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9A" w:rsidRPr="009C5B0D" w:rsidRDefault="00706E9A" w:rsidP="004718C9">
      <w:pPr>
        <w:tabs>
          <w:tab w:val="left" w:pos="720"/>
        </w:tabs>
        <w:spacing w:after="0" w:line="360" w:lineRule="auto"/>
        <w:jc w:val="both"/>
        <w:rPr>
          <w:rFonts w:ascii="Book Antiqua" w:hAnsi="Book Antiqua"/>
          <w:b/>
          <w:bCs/>
          <w:sz w:val="24"/>
          <w:szCs w:val="24"/>
        </w:rPr>
      </w:pPr>
      <w:r w:rsidRPr="009C5B0D">
        <w:rPr>
          <w:rFonts w:ascii="Book Antiqua" w:hAnsi="Book Antiqua"/>
          <w:b/>
          <w:bCs/>
          <w:sz w:val="24"/>
          <w:szCs w:val="24"/>
        </w:rPr>
        <w:t xml:space="preserve">Name of </w:t>
      </w:r>
      <w:r w:rsidR="0056226F" w:rsidRPr="009C5B0D">
        <w:rPr>
          <w:rFonts w:ascii="Book Antiqua" w:hAnsi="Book Antiqua"/>
          <w:b/>
          <w:bCs/>
          <w:sz w:val="24"/>
          <w:szCs w:val="24"/>
        </w:rPr>
        <w:t>J</w:t>
      </w:r>
      <w:r w:rsidRPr="009C5B0D">
        <w:rPr>
          <w:rFonts w:ascii="Book Antiqua" w:hAnsi="Book Antiqua"/>
          <w:b/>
          <w:bCs/>
          <w:sz w:val="24"/>
          <w:szCs w:val="24"/>
        </w:rPr>
        <w:t xml:space="preserve">ournal: </w:t>
      </w:r>
      <w:r w:rsidRPr="009C5B0D">
        <w:rPr>
          <w:rFonts w:ascii="Book Antiqua" w:hAnsi="Book Antiqua"/>
          <w:b/>
          <w:i/>
          <w:sz w:val="24"/>
          <w:szCs w:val="24"/>
        </w:rPr>
        <w:t xml:space="preserve">World Journal of </w:t>
      </w:r>
      <w:r w:rsidR="00E4247B" w:rsidRPr="009C5B0D">
        <w:rPr>
          <w:rFonts w:ascii="Book Antiqua" w:hAnsi="Book Antiqua"/>
          <w:b/>
          <w:i/>
          <w:sz w:val="24"/>
          <w:szCs w:val="24"/>
        </w:rPr>
        <w:t>Anesthesiology</w:t>
      </w:r>
    </w:p>
    <w:p w:rsidR="00706E9A" w:rsidRPr="009C5B0D" w:rsidRDefault="005E39EE" w:rsidP="004718C9">
      <w:pPr>
        <w:spacing w:after="0" w:line="360" w:lineRule="auto"/>
        <w:jc w:val="both"/>
        <w:rPr>
          <w:rFonts w:ascii="Book Antiqua" w:hAnsi="Book Antiqua"/>
          <w:b/>
          <w:bCs/>
          <w:sz w:val="24"/>
          <w:szCs w:val="24"/>
        </w:rPr>
      </w:pPr>
      <w:r w:rsidRPr="009C5B0D">
        <w:rPr>
          <w:rFonts w:ascii="Book Antiqua" w:hAnsi="Book Antiqua"/>
          <w:b/>
          <w:bCs/>
          <w:sz w:val="24"/>
          <w:szCs w:val="24"/>
        </w:rPr>
        <w:t xml:space="preserve">ESPS Manuscript NO: </w:t>
      </w:r>
      <w:r w:rsidR="006F50AC" w:rsidRPr="009C5B0D">
        <w:rPr>
          <w:rFonts w:ascii="Book Antiqua" w:hAnsi="Book Antiqua"/>
          <w:b/>
          <w:sz w:val="24"/>
          <w:szCs w:val="24"/>
        </w:rPr>
        <w:t>18138</w:t>
      </w:r>
    </w:p>
    <w:p w:rsidR="004F531E" w:rsidRPr="009C5B0D" w:rsidRDefault="0056226F" w:rsidP="004718C9">
      <w:pPr>
        <w:spacing w:after="0" w:line="360" w:lineRule="auto"/>
        <w:jc w:val="both"/>
        <w:rPr>
          <w:rFonts w:ascii="Book Antiqua" w:hAnsi="Book Antiqua"/>
          <w:b/>
          <w:bCs/>
          <w:sz w:val="24"/>
          <w:szCs w:val="24"/>
        </w:rPr>
      </w:pPr>
      <w:r w:rsidRPr="009C5B0D">
        <w:rPr>
          <w:rFonts w:ascii="Book Antiqua" w:hAnsi="Book Antiqua"/>
          <w:b/>
          <w:sz w:val="24"/>
          <w:szCs w:val="24"/>
        </w:rPr>
        <w:t>Manuscript Type:</w:t>
      </w:r>
      <w:r w:rsidR="00706E9A" w:rsidRPr="009C5B0D">
        <w:rPr>
          <w:rFonts w:ascii="Book Antiqua" w:hAnsi="Book Antiqua"/>
          <w:b/>
          <w:bCs/>
          <w:sz w:val="24"/>
          <w:szCs w:val="24"/>
        </w:rPr>
        <w:t xml:space="preserve"> </w:t>
      </w:r>
      <w:r w:rsidR="00706E9A" w:rsidRPr="009C5B0D">
        <w:rPr>
          <w:rFonts w:ascii="Book Antiqua" w:hAnsi="Book Antiqua"/>
          <w:b/>
          <w:sz w:val="24"/>
          <w:szCs w:val="24"/>
        </w:rPr>
        <w:t>E</w:t>
      </w:r>
      <w:r w:rsidRPr="009C5B0D">
        <w:rPr>
          <w:rFonts w:ascii="Book Antiqua" w:hAnsi="Book Antiqua"/>
          <w:b/>
          <w:sz w:val="24"/>
          <w:szCs w:val="24"/>
        </w:rPr>
        <w:t>ditorial</w:t>
      </w:r>
    </w:p>
    <w:p w:rsidR="005E39EE" w:rsidRPr="009C5B0D" w:rsidRDefault="005E39EE" w:rsidP="004718C9">
      <w:pPr>
        <w:spacing w:after="0" w:line="360" w:lineRule="auto"/>
        <w:jc w:val="both"/>
        <w:rPr>
          <w:rFonts w:ascii="Book Antiqua" w:hAnsi="Book Antiqua"/>
          <w:b/>
          <w:bCs/>
          <w:sz w:val="24"/>
          <w:szCs w:val="24"/>
        </w:rPr>
      </w:pPr>
    </w:p>
    <w:p w:rsidR="005E39EE" w:rsidRPr="009C5B0D" w:rsidRDefault="003E5E41" w:rsidP="004718C9">
      <w:pPr>
        <w:spacing w:after="0" w:line="360" w:lineRule="auto"/>
        <w:jc w:val="both"/>
        <w:rPr>
          <w:rFonts w:ascii="Book Antiqua" w:hAnsi="Book Antiqua"/>
          <w:b/>
          <w:bCs/>
          <w:sz w:val="24"/>
          <w:szCs w:val="24"/>
        </w:rPr>
      </w:pPr>
      <w:proofErr w:type="spellStart"/>
      <w:r w:rsidRPr="009C5B0D">
        <w:rPr>
          <w:rFonts w:ascii="Book Antiqua" w:hAnsi="Book Antiqua"/>
          <w:b/>
          <w:bCs/>
          <w:sz w:val="24"/>
          <w:szCs w:val="24"/>
        </w:rPr>
        <w:t>Dexmedetomidi</w:t>
      </w:r>
      <w:r w:rsidR="00DE39A8" w:rsidRPr="009C5B0D">
        <w:rPr>
          <w:rFonts w:ascii="Book Antiqua" w:hAnsi="Book Antiqua"/>
          <w:b/>
          <w:bCs/>
          <w:sz w:val="24"/>
          <w:szCs w:val="24"/>
        </w:rPr>
        <w:t>ne</w:t>
      </w:r>
      <w:proofErr w:type="spellEnd"/>
      <w:r w:rsidR="00DE39A8" w:rsidRPr="009C5B0D">
        <w:rPr>
          <w:rFonts w:ascii="Book Antiqua" w:hAnsi="Book Antiqua"/>
          <w:b/>
          <w:bCs/>
          <w:sz w:val="24"/>
          <w:szCs w:val="24"/>
        </w:rPr>
        <w:t xml:space="preserve"> in gastrointestinal endoscopic procedures</w:t>
      </w:r>
    </w:p>
    <w:p w:rsidR="0056226F" w:rsidRPr="009C5B0D" w:rsidRDefault="0056226F" w:rsidP="004718C9">
      <w:pPr>
        <w:spacing w:after="0" w:line="360" w:lineRule="auto"/>
        <w:jc w:val="both"/>
        <w:rPr>
          <w:rFonts w:ascii="Book Antiqua" w:hAnsi="Book Antiqua" w:cs="Tahoma"/>
          <w:b/>
          <w:bCs/>
          <w:sz w:val="24"/>
          <w:szCs w:val="24"/>
          <w:lang w:eastAsia="zh-CN"/>
        </w:rPr>
      </w:pPr>
    </w:p>
    <w:p w:rsidR="005E39EE" w:rsidRPr="009C5B0D" w:rsidRDefault="005E39EE" w:rsidP="004718C9">
      <w:pPr>
        <w:spacing w:after="0" w:line="360" w:lineRule="auto"/>
        <w:jc w:val="both"/>
        <w:rPr>
          <w:rFonts w:ascii="Book Antiqua" w:hAnsi="Book Antiqua"/>
          <w:b/>
          <w:bCs/>
          <w:sz w:val="24"/>
          <w:szCs w:val="24"/>
        </w:rPr>
      </w:pPr>
      <w:proofErr w:type="spellStart"/>
      <w:r w:rsidRPr="009C5B0D">
        <w:rPr>
          <w:rFonts w:ascii="Book Antiqua" w:hAnsi="Book Antiqua"/>
          <w:sz w:val="24"/>
          <w:szCs w:val="24"/>
        </w:rPr>
        <w:t>Amornyotin</w:t>
      </w:r>
      <w:proofErr w:type="spellEnd"/>
      <w:r w:rsidRPr="009C5B0D">
        <w:rPr>
          <w:rFonts w:ascii="Book Antiqua" w:hAnsi="Book Antiqua"/>
          <w:sz w:val="24"/>
          <w:szCs w:val="24"/>
        </w:rPr>
        <w:t xml:space="preserve"> S. </w:t>
      </w:r>
      <w:proofErr w:type="spellStart"/>
      <w:r w:rsidRPr="009C5B0D">
        <w:rPr>
          <w:rFonts w:ascii="Book Antiqua" w:hAnsi="Book Antiqua"/>
          <w:sz w:val="24"/>
          <w:szCs w:val="24"/>
        </w:rPr>
        <w:t>Dexmedetomidine</w:t>
      </w:r>
      <w:proofErr w:type="spellEnd"/>
      <w:r w:rsidRPr="009C5B0D">
        <w:rPr>
          <w:rFonts w:ascii="Book Antiqua" w:hAnsi="Book Antiqua"/>
          <w:sz w:val="24"/>
          <w:szCs w:val="24"/>
        </w:rPr>
        <w:t xml:space="preserve"> in gastrointestinal endoscopy</w:t>
      </w:r>
    </w:p>
    <w:p w:rsidR="005E39EE" w:rsidRPr="009C5B0D" w:rsidRDefault="005E39EE" w:rsidP="004718C9">
      <w:pPr>
        <w:spacing w:after="0" w:line="360" w:lineRule="auto"/>
        <w:jc w:val="both"/>
        <w:rPr>
          <w:rFonts w:ascii="Book Antiqua" w:hAnsi="Book Antiqua"/>
          <w:b/>
          <w:bCs/>
          <w:sz w:val="24"/>
          <w:szCs w:val="24"/>
        </w:rPr>
      </w:pPr>
    </w:p>
    <w:p w:rsidR="005E39EE" w:rsidRPr="009C5B0D" w:rsidRDefault="005E39EE" w:rsidP="004718C9">
      <w:pPr>
        <w:spacing w:after="0" w:line="360" w:lineRule="auto"/>
        <w:jc w:val="both"/>
        <w:rPr>
          <w:rFonts w:ascii="Book Antiqua" w:hAnsi="Book Antiqua"/>
          <w:b/>
          <w:sz w:val="24"/>
          <w:szCs w:val="24"/>
        </w:rPr>
      </w:pPr>
      <w:proofErr w:type="spellStart"/>
      <w:r w:rsidRPr="009C5B0D">
        <w:rPr>
          <w:rFonts w:ascii="Book Antiqua" w:hAnsi="Book Antiqua"/>
          <w:b/>
          <w:sz w:val="24"/>
          <w:szCs w:val="24"/>
        </w:rPr>
        <w:t>Somchai</w:t>
      </w:r>
      <w:proofErr w:type="spellEnd"/>
      <w:r w:rsidR="00A5383D" w:rsidRPr="009C5B0D">
        <w:rPr>
          <w:rFonts w:ascii="Book Antiqua" w:hAnsi="Book Antiqua"/>
          <w:b/>
          <w:sz w:val="24"/>
          <w:szCs w:val="24"/>
        </w:rPr>
        <w:t xml:space="preserve"> </w:t>
      </w:r>
      <w:proofErr w:type="spellStart"/>
      <w:r w:rsidRPr="009C5B0D">
        <w:rPr>
          <w:rFonts w:ascii="Book Antiqua" w:hAnsi="Book Antiqua"/>
          <w:b/>
          <w:sz w:val="24"/>
          <w:szCs w:val="24"/>
        </w:rPr>
        <w:t>Amornyotin</w:t>
      </w:r>
      <w:proofErr w:type="spellEnd"/>
    </w:p>
    <w:p w:rsidR="004F531E" w:rsidRPr="009C5B0D" w:rsidRDefault="004F531E" w:rsidP="004718C9">
      <w:pPr>
        <w:spacing w:after="0" w:line="360" w:lineRule="auto"/>
        <w:jc w:val="both"/>
        <w:rPr>
          <w:rFonts w:ascii="Book Antiqua" w:hAnsi="Book Antiqua"/>
          <w:b/>
          <w:bCs/>
          <w:sz w:val="24"/>
          <w:szCs w:val="24"/>
        </w:rPr>
      </w:pPr>
    </w:p>
    <w:p w:rsidR="004F531E" w:rsidRPr="009C5B0D" w:rsidRDefault="004F531E" w:rsidP="004718C9">
      <w:pPr>
        <w:spacing w:after="0" w:line="360" w:lineRule="auto"/>
        <w:jc w:val="both"/>
        <w:rPr>
          <w:rFonts w:ascii="Book Antiqua" w:hAnsi="Book Antiqua"/>
          <w:sz w:val="24"/>
          <w:szCs w:val="24"/>
        </w:rPr>
      </w:pPr>
      <w:proofErr w:type="spellStart"/>
      <w:r w:rsidRPr="009C5B0D">
        <w:rPr>
          <w:rFonts w:ascii="Book Antiqua" w:hAnsi="Book Antiqua"/>
          <w:b/>
          <w:bCs/>
          <w:sz w:val="24"/>
          <w:szCs w:val="24"/>
        </w:rPr>
        <w:t>Somchai</w:t>
      </w:r>
      <w:proofErr w:type="spellEnd"/>
      <w:r w:rsidR="00A5383D" w:rsidRPr="009C5B0D">
        <w:rPr>
          <w:rFonts w:ascii="Book Antiqua" w:hAnsi="Book Antiqua"/>
          <w:b/>
          <w:bCs/>
          <w:sz w:val="24"/>
          <w:szCs w:val="24"/>
        </w:rPr>
        <w:t xml:space="preserve"> </w:t>
      </w:r>
      <w:proofErr w:type="spellStart"/>
      <w:r w:rsidRPr="009C5B0D">
        <w:rPr>
          <w:rFonts w:ascii="Book Antiqua" w:hAnsi="Book Antiqua"/>
          <w:b/>
          <w:bCs/>
          <w:sz w:val="24"/>
          <w:szCs w:val="24"/>
        </w:rPr>
        <w:t>Amornyotin</w:t>
      </w:r>
      <w:proofErr w:type="spellEnd"/>
      <w:r w:rsidRPr="009C5B0D">
        <w:rPr>
          <w:rFonts w:ascii="Book Antiqua" w:hAnsi="Book Antiqua"/>
          <w:b/>
          <w:bCs/>
          <w:sz w:val="24"/>
          <w:szCs w:val="24"/>
        </w:rPr>
        <w:t>,</w:t>
      </w:r>
      <w:r w:rsidR="00A5383D" w:rsidRPr="009C5B0D">
        <w:rPr>
          <w:rFonts w:ascii="Book Antiqua" w:hAnsi="Book Antiqua"/>
          <w:b/>
          <w:bCs/>
          <w:sz w:val="24"/>
          <w:szCs w:val="24"/>
        </w:rPr>
        <w:t xml:space="preserve"> </w:t>
      </w:r>
      <w:r w:rsidRPr="009C5B0D">
        <w:rPr>
          <w:rFonts w:ascii="Book Antiqua" w:hAnsi="Book Antiqua"/>
          <w:sz w:val="24"/>
          <w:szCs w:val="24"/>
        </w:rPr>
        <w:t xml:space="preserve">Department of Anesthesiology and </w:t>
      </w:r>
      <w:proofErr w:type="spellStart"/>
      <w:r w:rsidRPr="009C5B0D">
        <w:rPr>
          <w:rFonts w:ascii="Book Antiqua" w:hAnsi="Book Antiqua"/>
          <w:sz w:val="24"/>
          <w:szCs w:val="24"/>
        </w:rPr>
        <w:t>Siriraj</w:t>
      </w:r>
      <w:proofErr w:type="spellEnd"/>
      <w:r w:rsidRPr="009C5B0D">
        <w:rPr>
          <w:rFonts w:ascii="Book Antiqua" w:hAnsi="Book Antiqua"/>
          <w:sz w:val="24"/>
          <w:szCs w:val="24"/>
        </w:rPr>
        <w:t xml:space="preserve"> Gastrointestinal Endoscopy Center, Faculty of Medicine </w:t>
      </w:r>
      <w:proofErr w:type="spellStart"/>
      <w:r w:rsidRPr="009C5B0D">
        <w:rPr>
          <w:rFonts w:ascii="Book Antiqua" w:hAnsi="Book Antiqua"/>
          <w:sz w:val="24"/>
          <w:szCs w:val="24"/>
        </w:rPr>
        <w:t>Siriraj</w:t>
      </w:r>
      <w:proofErr w:type="spellEnd"/>
      <w:r w:rsidRPr="009C5B0D">
        <w:rPr>
          <w:rFonts w:ascii="Book Antiqua" w:hAnsi="Book Antiqua"/>
          <w:sz w:val="24"/>
          <w:szCs w:val="24"/>
        </w:rPr>
        <w:t xml:space="preserve"> Hospital, </w:t>
      </w:r>
      <w:proofErr w:type="spellStart"/>
      <w:r w:rsidRPr="009C5B0D">
        <w:rPr>
          <w:rFonts w:ascii="Book Antiqua" w:hAnsi="Book Antiqua"/>
          <w:sz w:val="24"/>
          <w:szCs w:val="24"/>
        </w:rPr>
        <w:t>Mahidol</w:t>
      </w:r>
      <w:proofErr w:type="spellEnd"/>
      <w:r w:rsidRPr="009C5B0D">
        <w:rPr>
          <w:rFonts w:ascii="Book Antiqua" w:hAnsi="Book Antiqua"/>
          <w:sz w:val="24"/>
          <w:szCs w:val="24"/>
        </w:rPr>
        <w:t xml:space="preserve"> University, Bangkok 10700, Thailand</w:t>
      </w:r>
    </w:p>
    <w:p w:rsidR="005E39EE" w:rsidRPr="009C5B0D" w:rsidRDefault="005E39EE" w:rsidP="004718C9">
      <w:pPr>
        <w:spacing w:after="0" w:line="360" w:lineRule="auto"/>
        <w:jc w:val="both"/>
        <w:rPr>
          <w:rFonts w:ascii="Book Antiqua" w:hAnsi="Book Antiqua"/>
          <w:b/>
          <w:bCs/>
          <w:sz w:val="24"/>
          <w:szCs w:val="24"/>
        </w:rPr>
      </w:pPr>
    </w:p>
    <w:p w:rsidR="004F531E" w:rsidRPr="009C5B0D" w:rsidRDefault="004F531E" w:rsidP="004718C9">
      <w:pPr>
        <w:spacing w:after="0" w:line="360" w:lineRule="auto"/>
        <w:jc w:val="both"/>
        <w:rPr>
          <w:rFonts w:ascii="Book Antiqua" w:hAnsi="Book Antiqua"/>
          <w:sz w:val="24"/>
          <w:szCs w:val="24"/>
          <w:lang w:eastAsia="zh-CN"/>
        </w:rPr>
      </w:pPr>
      <w:r w:rsidRPr="009C5B0D">
        <w:rPr>
          <w:rFonts w:ascii="Book Antiqua" w:hAnsi="Book Antiqua"/>
          <w:b/>
          <w:bCs/>
          <w:sz w:val="24"/>
          <w:szCs w:val="24"/>
        </w:rPr>
        <w:t>Author contributions:</w:t>
      </w:r>
      <w:r w:rsidR="00A5383D" w:rsidRPr="009C5B0D">
        <w:rPr>
          <w:rFonts w:ascii="Book Antiqua" w:hAnsi="Book Antiqua"/>
          <w:b/>
          <w:bCs/>
          <w:sz w:val="24"/>
          <w:szCs w:val="24"/>
        </w:rPr>
        <w:t xml:space="preserve"> </w:t>
      </w:r>
      <w:proofErr w:type="spellStart"/>
      <w:r w:rsidRPr="009C5B0D">
        <w:rPr>
          <w:rFonts w:ascii="Book Antiqua" w:hAnsi="Book Antiqua"/>
          <w:sz w:val="24"/>
          <w:szCs w:val="24"/>
        </w:rPr>
        <w:t>Amornyotin</w:t>
      </w:r>
      <w:proofErr w:type="spellEnd"/>
      <w:r w:rsidRPr="009C5B0D">
        <w:rPr>
          <w:rFonts w:ascii="Book Antiqua" w:hAnsi="Book Antiqua"/>
          <w:sz w:val="24"/>
          <w:szCs w:val="24"/>
        </w:rPr>
        <w:t xml:space="preserve"> S solely contributed to the manuscript.</w:t>
      </w:r>
    </w:p>
    <w:p w:rsidR="00956AD7" w:rsidRPr="009C5B0D" w:rsidRDefault="00956AD7" w:rsidP="004718C9">
      <w:pPr>
        <w:spacing w:after="0" w:line="360" w:lineRule="auto"/>
        <w:jc w:val="both"/>
        <w:rPr>
          <w:rFonts w:ascii="Book Antiqua" w:hAnsi="Book Antiqua"/>
          <w:b/>
          <w:bCs/>
          <w:sz w:val="24"/>
          <w:szCs w:val="24"/>
          <w:lang w:eastAsia="zh-CN"/>
        </w:rPr>
      </w:pPr>
    </w:p>
    <w:p w:rsidR="00956AD7" w:rsidRPr="009C5B0D" w:rsidRDefault="00956AD7" w:rsidP="004718C9">
      <w:pPr>
        <w:spacing w:after="0" w:line="360" w:lineRule="auto"/>
        <w:jc w:val="both"/>
        <w:rPr>
          <w:rFonts w:ascii="Book Antiqua" w:hAnsi="Book Antiqua" w:cs="Garamond"/>
          <w:sz w:val="24"/>
          <w:szCs w:val="24"/>
          <w:lang w:eastAsia="zh-CN"/>
        </w:rPr>
      </w:pPr>
      <w:r w:rsidRPr="009C5B0D">
        <w:rPr>
          <w:rFonts w:ascii="Book Antiqua" w:hAnsi="Book Antiqua" w:cs="TimesNewRomanPS-BoldItalicMT"/>
          <w:b/>
          <w:bCs/>
          <w:iCs/>
          <w:sz w:val="24"/>
          <w:szCs w:val="24"/>
        </w:rPr>
        <w:t>Conflict-of-interest</w:t>
      </w:r>
      <w:r w:rsidRPr="009C5B0D">
        <w:rPr>
          <w:rFonts w:ascii="Book Antiqua" w:hAnsi="Book Antiqua"/>
          <w:sz w:val="24"/>
          <w:szCs w:val="24"/>
        </w:rPr>
        <w:t xml:space="preserve"> </w:t>
      </w:r>
      <w:r w:rsidRPr="009C5B0D">
        <w:rPr>
          <w:rFonts w:ascii="Book Antiqua" w:hAnsi="Book Antiqua" w:cs="TimesNewRomanPS-BoldItalicMT"/>
          <w:b/>
          <w:bCs/>
          <w:iCs/>
          <w:sz w:val="24"/>
          <w:szCs w:val="24"/>
        </w:rPr>
        <w:t xml:space="preserve">statement: </w:t>
      </w:r>
      <w:r w:rsidRPr="009C5B0D">
        <w:rPr>
          <w:rFonts w:ascii="Book Antiqua" w:hAnsi="Book Antiqua"/>
          <w:sz w:val="24"/>
          <w:szCs w:val="24"/>
        </w:rPr>
        <w:t>None</w:t>
      </w:r>
      <w:r w:rsidRPr="009C5B0D">
        <w:rPr>
          <w:rFonts w:ascii="Book Antiqua" w:hAnsi="Book Antiqua"/>
          <w:sz w:val="24"/>
          <w:szCs w:val="24"/>
          <w:lang w:eastAsia="zh-CN"/>
        </w:rPr>
        <w:t>.</w:t>
      </w:r>
    </w:p>
    <w:p w:rsidR="00956AD7" w:rsidRPr="009C5B0D" w:rsidRDefault="00956AD7" w:rsidP="004718C9">
      <w:pPr>
        <w:spacing w:after="0" w:line="360" w:lineRule="auto"/>
        <w:jc w:val="both"/>
        <w:rPr>
          <w:rFonts w:ascii="Book Antiqua" w:hAnsi="Book Antiqua" w:cs="Garamond"/>
          <w:sz w:val="24"/>
          <w:szCs w:val="24"/>
        </w:rPr>
      </w:pPr>
    </w:p>
    <w:p w:rsidR="00956AD7" w:rsidRPr="009C5B0D" w:rsidRDefault="00956AD7" w:rsidP="004718C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C5B0D">
        <w:rPr>
          <w:rFonts w:ascii="Book Antiqua" w:hAnsi="Book Antiqua"/>
          <w:b/>
          <w:sz w:val="24"/>
          <w:szCs w:val="24"/>
        </w:rPr>
        <w:t xml:space="preserve">Open-Access: </w:t>
      </w:r>
      <w:r w:rsidRPr="009C5B0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C5B0D">
          <w:rPr>
            <w:rStyle w:val="Hyperlink"/>
            <w:rFonts w:ascii="Book Antiqua" w:hAnsi="Book Antiqua"/>
            <w:color w:val="auto"/>
            <w:sz w:val="24"/>
            <w:szCs w:val="24"/>
            <w:u w:val="none"/>
          </w:rPr>
          <w:t>http://creativecommons.org/licenses/by-nc/4.0/</w:t>
        </w:r>
      </w:hyperlink>
      <w:bookmarkEnd w:id="0"/>
      <w:bookmarkEnd w:id="1"/>
      <w:bookmarkEnd w:id="2"/>
      <w:bookmarkEnd w:id="3"/>
    </w:p>
    <w:p w:rsidR="004F531E" w:rsidRPr="009C5B0D" w:rsidRDefault="004F531E" w:rsidP="004718C9">
      <w:pPr>
        <w:spacing w:after="0" w:line="360" w:lineRule="auto"/>
        <w:jc w:val="both"/>
        <w:rPr>
          <w:rFonts w:ascii="Book Antiqua" w:hAnsi="Book Antiqua"/>
          <w:b/>
          <w:bCs/>
          <w:sz w:val="24"/>
          <w:szCs w:val="24"/>
        </w:rPr>
      </w:pPr>
    </w:p>
    <w:p w:rsidR="005E39EE" w:rsidRPr="009C5B0D" w:rsidRDefault="004F531E" w:rsidP="004718C9">
      <w:pPr>
        <w:spacing w:after="0" w:line="360" w:lineRule="auto"/>
        <w:jc w:val="both"/>
        <w:rPr>
          <w:rFonts w:ascii="Book Antiqua" w:hAnsi="Book Antiqua"/>
          <w:sz w:val="24"/>
          <w:szCs w:val="24"/>
        </w:rPr>
      </w:pPr>
      <w:r w:rsidRPr="009C5B0D">
        <w:rPr>
          <w:rFonts w:ascii="Book Antiqua" w:hAnsi="Book Antiqua"/>
          <w:b/>
          <w:bCs/>
          <w:sz w:val="24"/>
          <w:szCs w:val="24"/>
        </w:rPr>
        <w:t>Correspo</w:t>
      </w:r>
      <w:r w:rsidR="003B72EB" w:rsidRPr="009C5B0D">
        <w:rPr>
          <w:rFonts w:ascii="Book Antiqua" w:hAnsi="Book Antiqua"/>
          <w:b/>
          <w:bCs/>
          <w:sz w:val="24"/>
          <w:szCs w:val="24"/>
        </w:rPr>
        <w:t>ndence to:</w:t>
      </w:r>
      <w:r w:rsidRPr="009C5B0D">
        <w:rPr>
          <w:rFonts w:ascii="Book Antiqua" w:hAnsi="Book Antiqua"/>
          <w:b/>
          <w:bCs/>
          <w:sz w:val="24"/>
          <w:szCs w:val="24"/>
        </w:rPr>
        <w:t xml:space="preserve"> </w:t>
      </w:r>
      <w:proofErr w:type="spellStart"/>
      <w:r w:rsidRPr="009C5B0D">
        <w:rPr>
          <w:rFonts w:ascii="Book Antiqua" w:hAnsi="Book Antiqua"/>
          <w:b/>
          <w:bCs/>
          <w:sz w:val="24"/>
          <w:szCs w:val="24"/>
        </w:rPr>
        <w:t>Somchai</w:t>
      </w:r>
      <w:proofErr w:type="spellEnd"/>
      <w:r w:rsidR="00A5383D" w:rsidRPr="009C5B0D">
        <w:rPr>
          <w:rFonts w:ascii="Book Antiqua" w:hAnsi="Book Antiqua"/>
          <w:b/>
          <w:bCs/>
          <w:sz w:val="24"/>
          <w:szCs w:val="24"/>
        </w:rPr>
        <w:t xml:space="preserve"> </w:t>
      </w:r>
      <w:proofErr w:type="spellStart"/>
      <w:r w:rsidR="003B72EB" w:rsidRPr="009C5B0D">
        <w:rPr>
          <w:rFonts w:ascii="Book Antiqua" w:hAnsi="Book Antiqua"/>
          <w:b/>
          <w:bCs/>
          <w:sz w:val="24"/>
          <w:szCs w:val="24"/>
        </w:rPr>
        <w:t>Amornyotin</w:t>
      </w:r>
      <w:proofErr w:type="spellEnd"/>
      <w:r w:rsidR="003B72EB" w:rsidRPr="009C5B0D">
        <w:rPr>
          <w:rFonts w:ascii="Book Antiqua" w:hAnsi="Book Antiqua"/>
          <w:b/>
          <w:bCs/>
          <w:sz w:val="24"/>
          <w:szCs w:val="24"/>
        </w:rPr>
        <w:t>,</w:t>
      </w:r>
      <w:r w:rsidR="009043D3" w:rsidRPr="009C5B0D">
        <w:rPr>
          <w:rFonts w:ascii="Book Antiqua" w:hAnsi="Book Antiqua"/>
          <w:b/>
          <w:bCs/>
          <w:sz w:val="24"/>
          <w:szCs w:val="24"/>
        </w:rPr>
        <w:t xml:space="preserve"> Associate</w:t>
      </w:r>
      <w:r w:rsidRPr="009C5B0D">
        <w:rPr>
          <w:rFonts w:ascii="Book Antiqua" w:hAnsi="Book Antiqua"/>
          <w:b/>
          <w:bCs/>
          <w:sz w:val="24"/>
          <w:szCs w:val="24"/>
        </w:rPr>
        <w:t xml:space="preserve"> Professor</w:t>
      </w:r>
      <w:r w:rsidR="00A5383D" w:rsidRPr="009C5B0D">
        <w:rPr>
          <w:rFonts w:ascii="Book Antiqua" w:hAnsi="Book Antiqua"/>
          <w:b/>
          <w:bCs/>
          <w:sz w:val="24"/>
          <w:szCs w:val="24"/>
        </w:rPr>
        <w:t xml:space="preserve"> </w:t>
      </w:r>
      <w:r w:rsidRPr="009C5B0D">
        <w:rPr>
          <w:rFonts w:ascii="Book Antiqua" w:hAnsi="Book Antiqua"/>
          <w:sz w:val="24"/>
          <w:szCs w:val="24"/>
        </w:rPr>
        <w:t>o</w:t>
      </w:r>
      <w:r w:rsidR="004232DF" w:rsidRPr="009C5B0D">
        <w:rPr>
          <w:rFonts w:ascii="Book Antiqua" w:hAnsi="Book Antiqua"/>
          <w:sz w:val="24"/>
          <w:szCs w:val="24"/>
        </w:rPr>
        <w:t xml:space="preserve">f Department of Anesthesiology </w:t>
      </w:r>
      <w:r w:rsidRPr="009C5B0D">
        <w:rPr>
          <w:rFonts w:ascii="Book Antiqua" w:hAnsi="Book Antiqua"/>
          <w:sz w:val="24"/>
          <w:szCs w:val="24"/>
        </w:rPr>
        <w:t xml:space="preserve">and </w:t>
      </w:r>
      <w:proofErr w:type="spellStart"/>
      <w:r w:rsidRPr="009C5B0D">
        <w:rPr>
          <w:rFonts w:ascii="Book Antiqua" w:hAnsi="Book Antiqua"/>
          <w:sz w:val="24"/>
          <w:szCs w:val="24"/>
        </w:rPr>
        <w:t>Siriraj</w:t>
      </w:r>
      <w:proofErr w:type="spellEnd"/>
      <w:r w:rsidRPr="009C5B0D">
        <w:rPr>
          <w:rFonts w:ascii="Book Antiqua" w:hAnsi="Book Antiqua"/>
          <w:sz w:val="24"/>
          <w:szCs w:val="24"/>
        </w:rPr>
        <w:t xml:space="preserve"> Gastrointestinal Endoscopy Center, Faculty of Medicine </w:t>
      </w:r>
      <w:proofErr w:type="spellStart"/>
      <w:r w:rsidRPr="009C5B0D">
        <w:rPr>
          <w:rFonts w:ascii="Book Antiqua" w:hAnsi="Book Antiqua"/>
          <w:sz w:val="24"/>
          <w:szCs w:val="24"/>
        </w:rPr>
        <w:lastRenderedPageBreak/>
        <w:t>Siriraj</w:t>
      </w:r>
      <w:proofErr w:type="spellEnd"/>
      <w:r w:rsidRPr="009C5B0D">
        <w:rPr>
          <w:rFonts w:ascii="Book Antiqua" w:hAnsi="Book Antiqua"/>
          <w:sz w:val="24"/>
          <w:szCs w:val="24"/>
        </w:rPr>
        <w:t xml:space="preserve"> Hospital,</w:t>
      </w:r>
      <w:r w:rsidR="00956AD7" w:rsidRPr="009C5B0D">
        <w:rPr>
          <w:rFonts w:ascii="Book Antiqua" w:hAnsi="Book Antiqua"/>
          <w:sz w:val="24"/>
          <w:szCs w:val="24"/>
        </w:rPr>
        <w:t xml:space="preserve"> </w:t>
      </w:r>
      <w:proofErr w:type="spellStart"/>
      <w:r w:rsidR="00956AD7" w:rsidRPr="009C5B0D">
        <w:rPr>
          <w:rFonts w:ascii="Book Antiqua" w:hAnsi="Book Antiqua"/>
          <w:sz w:val="24"/>
          <w:szCs w:val="24"/>
        </w:rPr>
        <w:t>Mahidol</w:t>
      </w:r>
      <w:proofErr w:type="spellEnd"/>
      <w:r w:rsidR="00956AD7" w:rsidRPr="009C5B0D">
        <w:rPr>
          <w:rFonts w:ascii="Book Antiqua" w:hAnsi="Book Antiqua"/>
          <w:sz w:val="24"/>
          <w:szCs w:val="24"/>
        </w:rPr>
        <w:t xml:space="preserve"> University,</w:t>
      </w:r>
      <w:r w:rsidRPr="009C5B0D">
        <w:rPr>
          <w:rFonts w:ascii="Book Antiqua" w:hAnsi="Book Antiqua"/>
          <w:sz w:val="24"/>
          <w:szCs w:val="24"/>
        </w:rPr>
        <w:t xml:space="preserve"> </w:t>
      </w:r>
      <w:r w:rsidR="0062217A" w:rsidRPr="009C5B0D">
        <w:rPr>
          <w:rFonts w:ascii="Book Antiqua" w:hAnsi="Book Antiqua"/>
          <w:sz w:val="24"/>
          <w:szCs w:val="24"/>
        </w:rPr>
        <w:t xml:space="preserve">2, </w:t>
      </w:r>
      <w:proofErr w:type="spellStart"/>
      <w:r w:rsidR="00173E12" w:rsidRPr="009C5B0D">
        <w:rPr>
          <w:rFonts w:ascii="Book Antiqua" w:hAnsi="Book Antiqua"/>
          <w:sz w:val="24"/>
          <w:szCs w:val="24"/>
        </w:rPr>
        <w:t>Wanglang</w:t>
      </w:r>
      <w:proofErr w:type="spellEnd"/>
      <w:r w:rsidR="00173E12" w:rsidRPr="009C5B0D">
        <w:rPr>
          <w:rFonts w:ascii="Book Antiqua" w:hAnsi="Book Antiqua"/>
          <w:sz w:val="24"/>
          <w:szCs w:val="24"/>
        </w:rPr>
        <w:t xml:space="preserve"> Rd., </w:t>
      </w:r>
      <w:proofErr w:type="spellStart"/>
      <w:r w:rsidR="0062217A" w:rsidRPr="009C5B0D">
        <w:rPr>
          <w:rFonts w:ascii="Book Antiqua" w:hAnsi="Book Antiqua"/>
          <w:sz w:val="24"/>
          <w:szCs w:val="24"/>
        </w:rPr>
        <w:t>Siriraj</w:t>
      </w:r>
      <w:proofErr w:type="spellEnd"/>
      <w:r w:rsidR="00A5383D" w:rsidRPr="009C5B0D">
        <w:rPr>
          <w:rFonts w:ascii="Book Antiqua" w:hAnsi="Book Antiqua"/>
          <w:sz w:val="24"/>
          <w:szCs w:val="24"/>
        </w:rPr>
        <w:t>,</w:t>
      </w:r>
      <w:r w:rsidR="0062217A" w:rsidRPr="009C5B0D">
        <w:rPr>
          <w:rFonts w:ascii="Book Antiqua" w:hAnsi="Book Antiqua"/>
          <w:sz w:val="24"/>
          <w:szCs w:val="24"/>
        </w:rPr>
        <w:t xml:space="preserve"> </w:t>
      </w:r>
      <w:proofErr w:type="spellStart"/>
      <w:r w:rsidR="0062217A" w:rsidRPr="009C5B0D">
        <w:rPr>
          <w:rFonts w:ascii="Book Antiqua" w:hAnsi="Book Antiqua"/>
          <w:sz w:val="24"/>
          <w:szCs w:val="24"/>
        </w:rPr>
        <w:t>Bangkoknoi</w:t>
      </w:r>
      <w:proofErr w:type="spellEnd"/>
      <w:r w:rsidR="0062217A" w:rsidRPr="009C5B0D">
        <w:rPr>
          <w:rFonts w:ascii="Book Antiqua" w:hAnsi="Book Antiqua"/>
          <w:sz w:val="24"/>
          <w:szCs w:val="24"/>
        </w:rPr>
        <w:t>,</w:t>
      </w:r>
      <w:r w:rsidR="00A5383D" w:rsidRPr="009C5B0D">
        <w:rPr>
          <w:rFonts w:ascii="Book Antiqua" w:hAnsi="Book Antiqua"/>
          <w:sz w:val="24"/>
          <w:szCs w:val="24"/>
        </w:rPr>
        <w:t xml:space="preserve"> Bangkok 10700, Thailand.</w:t>
      </w:r>
      <w:r w:rsidR="00956AD7" w:rsidRPr="009C5B0D">
        <w:rPr>
          <w:rFonts w:ascii="Book Antiqua" w:hAnsi="Book Antiqua"/>
          <w:sz w:val="24"/>
          <w:szCs w:val="24"/>
          <w:lang w:eastAsia="zh-CN"/>
        </w:rPr>
        <w:t xml:space="preserve"> </w:t>
      </w:r>
      <w:hyperlink r:id="rId10" w:history="1">
        <w:r w:rsidR="005E39EE" w:rsidRPr="009C5B0D">
          <w:rPr>
            <w:rFonts w:ascii="Book Antiqua" w:hAnsi="Book Antiqua"/>
            <w:sz w:val="24"/>
            <w:szCs w:val="24"/>
          </w:rPr>
          <w:t>somchai.amo@mahidol.ac.th</w:t>
        </w:r>
      </w:hyperlink>
    </w:p>
    <w:p w:rsidR="00956AD7" w:rsidRPr="009C5B0D" w:rsidRDefault="004F531E" w:rsidP="004718C9">
      <w:pPr>
        <w:spacing w:after="0" w:line="360" w:lineRule="auto"/>
        <w:jc w:val="both"/>
        <w:rPr>
          <w:rFonts w:ascii="Book Antiqua" w:hAnsi="Book Antiqua"/>
          <w:sz w:val="24"/>
          <w:szCs w:val="24"/>
          <w:lang w:eastAsia="zh-CN"/>
        </w:rPr>
      </w:pPr>
      <w:r w:rsidRPr="009C5B0D">
        <w:rPr>
          <w:rFonts w:ascii="Book Antiqua" w:hAnsi="Book Antiqua"/>
          <w:b/>
          <w:sz w:val="24"/>
          <w:szCs w:val="24"/>
        </w:rPr>
        <w:t>Telephone:</w:t>
      </w:r>
      <w:r w:rsidR="00A5383D" w:rsidRPr="009C5B0D">
        <w:rPr>
          <w:rFonts w:ascii="Book Antiqua" w:hAnsi="Book Antiqua"/>
          <w:b/>
          <w:sz w:val="24"/>
          <w:szCs w:val="24"/>
        </w:rPr>
        <w:t xml:space="preserve"> </w:t>
      </w:r>
      <w:r w:rsidRPr="009C5B0D">
        <w:rPr>
          <w:rFonts w:ascii="Book Antiqua" w:hAnsi="Book Antiqua"/>
          <w:sz w:val="24"/>
          <w:szCs w:val="24"/>
        </w:rPr>
        <w:t>+66-2-4197990</w:t>
      </w:r>
    </w:p>
    <w:p w:rsidR="004F531E" w:rsidRPr="009C5B0D" w:rsidRDefault="004F531E" w:rsidP="004718C9">
      <w:pPr>
        <w:spacing w:after="0" w:line="360" w:lineRule="auto"/>
        <w:jc w:val="both"/>
        <w:rPr>
          <w:rFonts w:ascii="Book Antiqua" w:hAnsi="Book Antiqua"/>
          <w:sz w:val="24"/>
          <w:szCs w:val="24"/>
        </w:rPr>
      </w:pPr>
      <w:r w:rsidRPr="009C5B0D">
        <w:rPr>
          <w:rFonts w:ascii="Book Antiqua" w:hAnsi="Book Antiqua"/>
          <w:b/>
          <w:sz w:val="24"/>
          <w:szCs w:val="24"/>
        </w:rPr>
        <w:t>Fax:</w:t>
      </w:r>
      <w:r w:rsidR="00A5383D" w:rsidRPr="009C5B0D">
        <w:rPr>
          <w:rFonts w:ascii="Book Antiqua" w:hAnsi="Book Antiqua"/>
          <w:sz w:val="24"/>
          <w:szCs w:val="24"/>
        </w:rPr>
        <w:t xml:space="preserve"> </w:t>
      </w:r>
      <w:r w:rsidRPr="009C5B0D">
        <w:rPr>
          <w:rFonts w:ascii="Book Antiqua" w:hAnsi="Book Antiqua"/>
          <w:sz w:val="24"/>
          <w:szCs w:val="24"/>
        </w:rPr>
        <w:t>+66-2-4113256</w:t>
      </w:r>
    </w:p>
    <w:p w:rsidR="00956AD7" w:rsidRPr="009C5B0D" w:rsidRDefault="00956AD7" w:rsidP="004718C9">
      <w:pPr>
        <w:spacing w:after="0" w:line="360" w:lineRule="auto"/>
        <w:jc w:val="both"/>
        <w:rPr>
          <w:rFonts w:ascii="Book Antiqua" w:hAnsi="Book Antiqua"/>
          <w:b/>
          <w:bCs/>
          <w:sz w:val="24"/>
          <w:szCs w:val="24"/>
          <w:lang w:eastAsia="zh-CN"/>
        </w:rPr>
      </w:pPr>
    </w:p>
    <w:p w:rsidR="005E39EE" w:rsidRPr="009C5B0D" w:rsidRDefault="004F531E" w:rsidP="004718C9">
      <w:pPr>
        <w:spacing w:after="0" w:line="360" w:lineRule="auto"/>
        <w:jc w:val="both"/>
        <w:rPr>
          <w:rFonts w:ascii="Book Antiqua" w:hAnsi="Book Antiqua"/>
          <w:b/>
          <w:bCs/>
          <w:sz w:val="24"/>
          <w:szCs w:val="24"/>
          <w:lang w:eastAsia="zh-CN"/>
        </w:rPr>
      </w:pPr>
      <w:r w:rsidRPr="009C5B0D">
        <w:rPr>
          <w:rFonts w:ascii="Book Antiqua" w:hAnsi="Book Antiqua"/>
          <w:b/>
          <w:bCs/>
          <w:sz w:val="24"/>
          <w:szCs w:val="24"/>
        </w:rPr>
        <w:t>Received:</w:t>
      </w:r>
      <w:r w:rsidR="00956AD7" w:rsidRPr="009C5B0D">
        <w:rPr>
          <w:rFonts w:ascii="Book Antiqua" w:hAnsi="Book Antiqua"/>
          <w:b/>
          <w:bCs/>
          <w:sz w:val="24"/>
          <w:szCs w:val="24"/>
          <w:lang w:eastAsia="zh-CN"/>
        </w:rPr>
        <w:t xml:space="preserve"> </w:t>
      </w:r>
      <w:r w:rsidR="00956AD7" w:rsidRPr="009C5B0D">
        <w:rPr>
          <w:rFonts w:ascii="Book Antiqua" w:hAnsi="Book Antiqua"/>
          <w:bCs/>
          <w:sz w:val="24"/>
          <w:szCs w:val="24"/>
          <w:lang w:eastAsia="zh-CN"/>
        </w:rPr>
        <w:t>April 8, 2015</w:t>
      </w:r>
    </w:p>
    <w:p w:rsidR="005E39EE" w:rsidRPr="009C5B0D" w:rsidRDefault="005E39EE" w:rsidP="004718C9">
      <w:pPr>
        <w:spacing w:after="0" w:line="360" w:lineRule="auto"/>
        <w:jc w:val="both"/>
        <w:rPr>
          <w:rFonts w:ascii="Book Antiqua" w:hAnsi="Book Antiqua"/>
          <w:b/>
          <w:bCs/>
          <w:sz w:val="24"/>
          <w:szCs w:val="24"/>
        </w:rPr>
      </w:pPr>
      <w:r w:rsidRPr="009C5B0D">
        <w:rPr>
          <w:rFonts w:ascii="Book Antiqua" w:hAnsi="Book Antiqua"/>
          <w:b/>
          <w:bCs/>
          <w:sz w:val="24"/>
          <w:szCs w:val="24"/>
        </w:rPr>
        <w:t>Peer-review started:</w:t>
      </w:r>
      <w:r w:rsidR="00956AD7" w:rsidRPr="009C5B0D">
        <w:rPr>
          <w:rFonts w:ascii="Book Antiqua" w:hAnsi="Book Antiqua"/>
          <w:bCs/>
          <w:sz w:val="24"/>
          <w:szCs w:val="24"/>
          <w:lang w:eastAsia="zh-CN"/>
        </w:rPr>
        <w:t xml:space="preserve"> April 9, 2015</w:t>
      </w:r>
    </w:p>
    <w:p w:rsidR="005E39EE" w:rsidRPr="009C5B0D" w:rsidRDefault="005E39EE" w:rsidP="004718C9">
      <w:pPr>
        <w:spacing w:after="0" w:line="360" w:lineRule="auto"/>
        <w:jc w:val="both"/>
        <w:rPr>
          <w:rFonts w:ascii="Book Antiqua" w:hAnsi="Book Antiqua"/>
          <w:bCs/>
          <w:sz w:val="24"/>
          <w:szCs w:val="24"/>
          <w:lang w:eastAsia="zh-CN"/>
        </w:rPr>
      </w:pPr>
      <w:r w:rsidRPr="009C5B0D">
        <w:rPr>
          <w:rFonts w:ascii="Book Antiqua" w:hAnsi="Book Antiqua"/>
          <w:b/>
          <w:bCs/>
          <w:sz w:val="24"/>
          <w:szCs w:val="24"/>
        </w:rPr>
        <w:t>First decision:</w:t>
      </w:r>
      <w:r w:rsidR="00956AD7" w:rsidRPr="009C5B0D">
        <w:rPr>
          <w:rFonts w:ascii="Book Antiqua" w:hAnsi="Book Antiqua"/>
          <w:bCs/>
          <w:sz w:val="24"/>
          <w:szCs w:val="24"/>
          <w:lang w:eastAsia="zh-CN"/>
        </w:rPr>
        <w:t xml:space="preserve"> September 2, 2015</w:t>
      </w:r>
    </w:p>
    <w:p w:rsidR="005E39EE" w:rsidRPr="009C5B0D" w:rsidRDefault="005E39EE" w:rsidP="004718C9">
      <w:pPr>
        <w:spacing w:after="0" w:line="360" w:lineRule="auto"/>
        <w:jc w:val="both"/>
        <w:rPr>
          <w:rFonts w:ascii="Book Antiqua" w:hAnsi="Book Antiqua"/>
          <w:b/>
          <w:bCs/>
          <w:sz w:val="24"/>
          <w:szCs w:val="24"/>
        </w:rPr>
      </w:pPr>
      <w:r w:rsidRPr="009C5B0D">
        <w:rPr>
          <w:rFonts w:ascii="Book Antiqua" w:hAnsi="Book Antiqua"/>
          <w:b/>
          <w:bCs/>
          <w:sz w:val="24"/>
          <w:szCs w:val="24"/>
        </w:rPr>
        <w:t xml:space="preserve">Revised: </w:t>
      </w:r>
      <w:r w:rsidR="00956AD7" w:rsidRPr="009C5B0D">
        <w:rPr>
          <w:rFonts w:ascii="Book Antiqua" w:hAnsi="Book Antiqua"/>
          <w:bCs/>
          <w:sz w:val="24"/>
          <w:szCs w:val="24"/>
          <w:lang w:eastAsia="zh-CN"/>
        </w:rPr>
        <w:t xml:space="preserve">November </w:t>
      </w:r>
      <w:r w:rsidR="007A079E" w:rsidRPr="009C5B0D">
        <w:rPr>
          <w:rFonts w:ascii="Book Antiqua" w:hAnsi="Book Antiqua" w:hint="eastAsia"/>
          <w:bCs/>
          <w:sz w:val="24"/>
          <w:szCs w:val="24"/>
          <w:lang w:eastAsia="zh-CN"/>
        </w:rPr>
        <w:t>14</w:t>
      </w:r>
      <w:r w:rsidR="00956AD7" w:rsidRPr="009C5B0D">
        <w:rPr>
          <w:rFonts w:ascii="Book Antiqua" w:hAnsi="Book Antiqua"/>
          <w:bCs/>
          <w:sz w:val="24"/>
          <w:szCs w:val="24"/>
          <w:lang w:eastAsia="zh-CN"/>
        </w:rPr>
        <w:t>, 2015</w:t>
      </w:r>
      <w:r w:rsidRPr="009C5B0D">
        <w:rPr>
          <w:rFonts w:ascii="Book Antiqua" w:hAnsi="Book Antiqua"/>
          <w:bCs/>
          <w:sz w:val="24"/>
          <w:szCs w:val="24"/>
        </w:rPr>
        <w:t xml:space="preserve"> </w:t>
      </w:r>
    </w:p>
    <w:p w:rsidR="005E39EE" w:rsidRPr="000B6F82" w:rsidRDefault="005E39EE" w:rsidP="000B6F82">
      <w:pPr>
        <w:rPr>
          <w:rFonts w:ascii="Book Antiqua" w:hAnsi="Book Antiqua"/>
          <w:iCs/>
          <w:sz w:val="24"/>
        </w:rPr>
      </w:pPr>
      <w:r w:rsidRPr="009C5B0D">
        <w:rPr>
          <w:rFonts w:ascii="Book Antiqua" w:hAnsi="Book Antiqua"/>
          <w:b/>
          <w:bCs/>
          <w:sz w:val="24"/>
          <w:szCs w:val="24"/>
        </w:rPr>
        <w:t xml:space="preserve">Accepted: </w:t>
      </w:r>
      <w:r w:rsidR="000B6F82">
        <w:rPr>
          <w:rStyle w:val="Emphasis"/>
        </w:rPr>
        <w:t xml:space="preserve">December </w:t>
      </w:r>
      <w:r w:rsidR="000B6F82">
        <w:rPr>
          <w:rStyle w:val="Emphasis"/>
          <w:rFonts w:ascii="宋体" w:hAnsi="宋体" w:cs="宋体" w:hint="eastAsia"/>
        </w:rPr>
        <w:t>4</w:t>
      </w:r>
      <w:r w:rsidR="000B6F82" w:rsidRPr="00235CD4">
        <w:rPr>
          <w:rStyle w:val="Emphasis"/>
        </w:rPr>
        <w:t>, 2015</w:t>
      </w:r>
    </w:p>
    <w:p w:rsidR="005E39EE" w:rsidRPr="009C5B0D" w:rsidRDefault="005E39EE" w:rsidP="004718C9">
      <w:pPr>
        <w:spacing w:after="0" w:line="360" w:lineRule="auto"/>
        <w:jc w:val="both"/>
        <w:rPr>
          <w:rFonts w:ascii="Book Antiqua" w:hAnsi="Book Antiqua"/>
          <w:b/>
          <w:bCs/>
          <w:sz w:val="24"/>
          <w:szCs w:val="24"/>
        </w:rPr>
      </w:pPr>
      <w:r w:rsidRPr="009C5B0D">
        <w:rPr>
          <w:rFonts w:ascii="Book Antiqua" w:hAnsi="Book Antiqua"/>
          <w:b/>
          <w:bCs/>
          <w:sz w:val="24"/>
          <w:szCs w:val="24"/>
        </w:rPr>
        <w:t>Article in press:</w:t>
      </w:r>
    </w:p>
    <w:p w:rsidR="005E39EE" w:rsidRPr="009C5B0D" w:rsidRDefault="005E39EE" w:rsidP="004718C9">
      <w:pPr>
        <w:spacing w:after="0" w:line="360" w:lineRule="auto"/>
        <w:jc w:val="both"/>
        <w:rPr>
          <w:rFonts w:ascii="Book Antiqua" w:hAnsi="Book Antiqua"/>
          <w:b/>
          <w:bCs/>
          <w:sz w:val="24"/>
          <w:szCs w:val="24"/>
        </w:rPr>
      </w:pPr>
      <w:r w:rsidRPr="009C5B0D">
        <w:rPr>
          <w:rFonts w:ascii="Book Antiqua" w:hAnsi="Book Antiqua"/>
          <w:b/>
          <w:bCs/>
          <w:sz w:val="24"/>
          <w:szCs w:val="24"/>
        </w:rPr>
        <w:t xml:space="preserve">Published online:  </w:t>
      </w:r>
    </w:p>
    <w:p w:rsidR="004F531E" w:rsidRPr="009C5B0D" w:rsidRDefault="004F531E" w:rsidP="004718C9">
      <w:pPr>
        <w:spacing w:after="0" w:line="360" w:lineRule="auto"/>
        <w:jc w:val="both"/>
        <w:rPr>
          <w:rFonts w:ascii="Book Antiqua" w:hAnsi="Book Antiqua"/>
          <w:b/>
          <w:bCs/>
          <w:sz w:val="24"/>
          <w:szCs w:val="24"/>
        </w:rPr>
      </w:pPr>
    </w:p>
    <w:p w:rsidR="00FB522A" w:rsidRPr="009C5B0D" w:rsidRDefault="00FB522A" w:rsidP="004718C9">
      <w:pPr>
        <w:spacing w:after="0" w:line="360" w:lineRule="auto"/>
        <w:jc w:val="both"/>
        <w:rPr>
          <w:rFonts w:ascii="Book Antiqua" w:hAnsi="Book Antiqua"/>
          <w:b/>
          <w:bCs/>
          <w:sz w:val="24"/>
          <w:szCs w:val="24"/>
        </w:rPr>
      </w:pPr>
      <w:r w:rsidRPr="009C5B0D">
        <w:rPr>
          <w:rFonts w:ascii="Book Antiqua" w:hAnsi="Book Antiqua"/>
          <w:b/>
          <w:bCs/>
          <w:sz w:val="24"/>
          <w:szCs w:val="24"/>
        </w:rPr>
        <w:br w:type="page"/>
      </w:r>
    </w:p>
    <w:p w:rsidR="00F13F4B" w:rsidRPr="009C5B0D" w:rsidRDefault="0054400C" w:rsidP="004718C9">
      <w:pPr>
        <w:spacing w:after="0" w:line="360" w:lineRule="auto"/>
        <w:jc w:val="both"/>
        <w:rPr>
          <w:rFonts w:ascii="Book Antiqua" w:hAnsi="Book Antiqua"/>
          <w:b/>
          <w:bCs/>
          <w:sz w:val="24"/>
          <w:szCs w:val="24"/>
        </w:rPr>
      </w:pPr>
      <w:r w:rsidRPr="009C5B0D">
        <w:rPr>
          <w:rFonts w:ascii="Book Antiqua" w:hAnsi="Book Antiqua"/>
          <w:b/>
          <w:bCs/>
          <w:sz w:val="24"/>
          <w:szCs w:val="24"/>
        </w:rPr>
        <w:lastRenderedPageBreak/>
        <w:t>Abstract</w:t>
      </w:r>
    </w:p>
    <w:p w:rsidR="0013505C" w:rsidRPr="009C5B0D" w:rsidRDefault="001F50CA" w:rsidP="004718C9">
      <w:pPr>
        <w:spacing w:after="0" w:line="360" w:lineRule="auto"/>
        <w:jc w:val="both"/>
        <w:rPr>
          <w:rFonts w:ascii="Book Antiqua" w:hAnsi="Book Antiqua"/>
          <w:b/>
          <w:bCs/>
          <w:sz w:val="24"/>
          <w:szCs w:val="24"/>
        </w:rPr>
      </w:pPr>
      <w:r w:rsidRPr="009C5B0D">
        <w:rPr>
          <w:rFonts w:ascii="Book Antiqua" w:hAnsi="Book Antiqua"/>
          <w:sz w:val="24"/>
          <w:szCs w:val="24"/>
        </w:rPr>
        <w:t>Gastrointestinal endoscopy</w:t>
      </w:r>
      <w:r w:rsidR="003E5E41" w:rsidRPr="009C5B0D">
        <w:rPr>
          <w:rFonts w:ascii="Book Antiqua" w:hAnsi="Book Antiqua"/>
          <w:sz w:val="24"/>
          <w:szCs w:val="24"/>
        </w:rPr>
        <w:t xml:space="preserve"> is the gold standard in the examination and the</w:t>
      </w:r>
      <w:r w:rsidR="003B72EB" w:rsidRPr="009C5B0D">
        <w:rPr>
          <w:rFonts w:ascii="Book Antiqua" w:hAnsi="Book Antiqua"/>
          <w:sz w:val="24"/>
          <w:szCs w:val="24"/>
        </w:rPr>
        <w:t xml:space="preserve"> </w:t>
      </w:r>
      <w:r w:rsidR="003E5E41" w:rsidRPr="009C5B0D">
        <w:rPr>
          <w:rFonts w:ascii="Book Antiqua" w:hAnsi="Book Antiqua"/>
          <w:sz w:val="24"/>
          <w:szCs w:val="24"/>
        </w:rPr>
        <w:t>t</w:t>
      </w:r>
      <w:r w:rsidR="00250938" w:rsidRPr="009C5B0D">
        <w:rPr>
          <w:rFonts w:ascii="Book Antiqua" w:hAnsi="Book Antiqua"/>
          <w:sz w:val="24"/>
          <w:szCs w:val="24"/>
        </w:rPr>
        <w:t>r</w:t>
      </w:r>
      <w:r w:rsidR="003E5E41" w:rsidRPr="009C5B0D">
        <w:rPr>
          <w:rFonts w:ascii="Book Antiqua" w:hAnsi="Book Antiqua"/>
          <w:sz w:val="24"/>
          <w:szCs w:val="24"/>
        </w:rPr>
        <w:t>eatment of the disease</w:t>
      </w:r>
      <w:r w:rsidR="00656A64" w:rsidRPr="009C5B0D">
        <w:rPr>
          <w:rFonts w:ascii="Book Antiqua" w:hAnsi="Book Antiqua"/>
          <w:sz w:val="24"/>
          <w:szCs w:val="24"/>
        </w:rPr>
        <w:t>s</w:t>
      </w:r>
      <w:r w:rsidR="003E5E41" w:rsidRPr="009C5B0D">
        <w:rPr>
          <w:rFonts w:ascii="Book Antiqua" w:hAnsi="Book Antiqua"/>
          <w:sz w:val="24"/>
          <w:szCs w:val="24"/>
        </w:rPr>
        <w:t xml:space="preserve"> of gastrointestinal system, but the disadvantage of being painful process. At</w:t>
      </w:r>
      <w:r w:rsidRPr="009C5B0D">
        <w:rPr>
          <w:rFonts w:ascii="Book Antiqua" w:hAnsi="Book Antiqua"/>
          <w:sz w:val="24"/>
          <w:szCs w:val="24"/>
        </w:rPr>
        <w:t xml:space="preserve"> this point the sedative and </w:t>
      </w:r>
      <w:r w:rsidR="003E5E41" w:rsidRPr="009C5B0D">
        <w:rPr>
          <w:rFonts w:ascii="Book Antiqua" w:hAnsi="Book Antiqua"/>
          <w:sz w:val="24"/>
          <w:szCs w:val="24"/>
        </w:rPr>
        <w:t>analgesi</w:t>
      </w:r>
      <w:r w:rsidRPr="009C5B0D">
        <w:rPr>
          <w:rFonts w:ascii="Book Antiqua" w:hAnsi="Book Antiqua"/>
          <w:sz w:val="24"/>
          <w:szCs w:val="24"/>
        </w:rPr>
        <w:t xml:space="preserve">c </w:t>
      </w:r>
      <w:r w:rsidR="003E5E41" w:rsidRPr="009C5B0D">
        <w:rPr>
          <w:rFonts w:ascii="Book Antiqua" w:hAnsi="Book Antiqua"/>
          <w:sz w:val="24"/>
          <w:szCs w:val="24"/>
        </w:rPr>
        <w:t>a</w:t>
      </w:r>
      <w:r w:rsidRPr="009C5B0D">
        <w:rPr>
          <w:rFonts w:ascii="Book Antiqua" w:hAnsi="Book Antiqua"/>
          <w:sz w:val="24"/>
          <w:szCs w:val="24"/>
        </w:rPr>
        <w:t>gents</w:t>
      </w:r>
      <w:r w:rsidR="003E5E41" w:rsidRPr="009C5B0D">
        <w:rPr>
          <w:rFonts w:ascii="Book Antiqua" w:hAnsi="Book Antiqua"/>
          <w:sz w:val="24"/>
          <w:szCs w:val="24"/>
        </w:rPr>
        <w:t xml:space="preserve"> may be important. </w:t>
      </w:r>
      <w:proofErr w:type="spellStart"/>
      <w:r w:rsidR="003E5E41" w:rsidRPr="009C5B0D">
        <w:rPr>
          <w:rFonts w:ascii="Book Antiqua" w:hAnsi="Book Antiqua"/>
          <w:sz w:val="24"/>
          <w:szCs w:val="24"/>
        </w:rPr>
        <w:t>Dexmedetomidine</w:t>
      </w:r>
      <w:proofErr w:type="spellEnd"/>
      <w:r w:rsidR="003E5E41" w:rsidRPr="009C5B0D">
        <w:rPr>
          <w:rFonts w:ascii="Book Antiqua" w:hAnsi="Book Antiqua"/>
          <w:sz w:val="24"/>
          <w:szCs w:val="24"/>
        </w:rPr>
        <w:t xml:space="preserve"> is a new </w:t>
      </w:r>
      <w:proofErr w:type="spellStart"/>
      <w:r w:rsidR="003E5E41" w:rsidRPr="009C5B0D">
        <w:rPr>
          <w:rFonts w:ascii="Book Antiqua" w:hAnsi="Book Antiqua"/>
          <w:sz w:val="24"/>
          <w:szCs w:val="24"/>
        </w:rPr>
        <w:t>sedoanalgesic</w:t>
      </w:r>
      <w:proofErr w:type="spellEnd"/>
      <w:r w:rsidRPr="009C5B0D">
        <w:rPr>
          <w:rFonts w:ascii="Book Antiqua" w:hAnsi="Book Antiqua"/>
          <w:sz w:val="24"/>
          <w:szCs w:val="24"/>
        </w:rPr>
        <w:t xml:space="preserve"> agent</w:t>
      </w:r>
      <w:r w:rsidR="003E5E41" w:rsidRPr="009C5B0D">
        <w:rPr>
          <w:rFonts w:ascii="Book Antiqua" w:hAnsi="Book Antiqua"/>
          <w:sz w:val="24"/>
          <w:szCs w:val="24"/>
        </w:rPr>
        <w:t xml:space="preserve"> which is alternative to benzodiazepines and</w:t>
      </w:r>
      <w:r w:rsidR="00173E12" w:rsidRPr="009C5B0D">
        <w:rPr>
          <w:rFonts w:ascii="Book Antiqua" w:hAnsi="Book Antiqua"/>
          <w:sz w:val="24"/>
          <w:szCs w:val="24"/>
        </w:rPr>
        <w:t xml:space="preserve"> </w:t>
      </w:r>
      <w:r w:rsidR="0013505C" w:rsidRPr="009C5B0D">
        <w:rPr>
          <w:rFonts w:ascii="Book Antiqua" w:hAnsi="Book Antiqua"/>
          <w:sz w:val="24"/>
          <w:szCs w:val="24"/>
        </w:rPr>
        <w:t xml:space="preserve">opioids. It </w:t>
      </w:r>
      <w:r w:rsidR="003E5E41" w:rsidRPr="009C5B0D">
        <w:rPr>
          <w:rFonts w:ascii="Book Antiqua" w:hAnsi="Book Antiqua"/>
          <w:sz w:val="24"/>
          <w:szCs w:val="24"/>
        </w:rPr>
        <w:t>has analgesia, amnesia,</w:t>
      </w:r>
      <w:r w:rsidR="00A5383D" w:rsidRPr="009C5B0D">
        <w:rPr>
          <w:rFonts w:ascii="Book Antiqua" w:hAnsi="Book Antiqua"/>
          <w:sz w:val="24"/>
          <w:szCs w:val="24"/>
        </w:rPr>
        <w:t xml:space="preserve"> </w:t>
      </w:r>
      <w:r w:rsidR="003E5E41" w:rsidRPr="009C5B0D">
        <w:rPr>
          <w:rFonts w:ascii="Book Antiqua" w:hAnsi="Book Antiqua"/>
          <w:sz w:val="24"/>
          <w:szCs w:val="24"/>
        </w:rPr>
        <w:t>sedative and anxiolytic properties.</w:t>
      </w:r>
      <w:r w:rsidR="00A5383D" w:rsidRPr="009C5B0D">
        <w:rPr>
          <w:rFonts w:ascii="Book Antiqua" w:hAnsi="Book Antiqua"/>
          <w:sz w:val="24"/>
          <w:szCs w:val="24"/>
        </w:rPr>
        <w:t xml:space="preserve"> </w:t>
      </w:r>
      <w:r w:rsidR="0013505C" w:rsidRPr="009C5B0D">
        <w:rPr>
          <w:rFonts w:ascii="Book Antiqua" w:hAnsi="Book Antiqua"/>
          <w:sz w:val="24"/>
          <w:szCs w:val="24"/>
        </w:rPr>
        <w:t xml:space="preserve">The use of </w:t>
      </w:r>
      <w:proofErr w:type="spellStart"/>
      <w:r w:rsidR="0013505C" w:rsidRPr="009C5B0D">
        <w:rPr>
          <w:rFonts w:ascii="Book Antiqua" w:hAnsi="Book Antiqua"/>
          <w:sz w:val="24"/>
          <w:szCs w:val="24"/>
        </w:rPr>
        <w:t>dexmedetomidine</w:t>
      </w:r>
      <w:proofErr w:type="spellEnd"/>
      <w:r w:rsidR="0013505C" w:rsidRPr="009C5B0D">
        <w:rPr>
          <w:rFonts w:ascii="Book Antiqua" w:hAnsi="Book Antiqua"/>
          <w:sz w:val="24"/>
          <w:szCs w:val="24"/>
        </w:rPr>
        <w:t xml:space="preserve"> as the sole anesthetic agent and as the adjuvant analgesic agent has been published</w:t>
      </w:r>
      <w:r w:rsidR="00DF25C5" w:rsidRPr="009C5B0D">
        <w:rPr>
          <w:rFonts w:ascii="Book Antiqua" w:hAnsi="Book Antiqua"/>
          <w:sz w:val="24"/>
          <w:szCs w:val="24"/>
        </w:rPr>
        <w:t xml:space="preserve"> but has not been approved because of the inconsistency of efficacy and safety.</w:t>
      </w:r>
      <w:r w:rsidR="0013505C" w:rsidRPr="009C5B0D">
        <w:rPr>
          <w:rFonts w:ascii="Book Antiqua" w:hAnsi="Book Antiqua"/>
          <w:sz w:val="24"/>
          <w:szCs w:val="24"/>
        </w:rPr>
        <w:t xml:space="preserve"> The author has been collected the published papers</w:t>
      </w:r>
      <w:r w:rsidR="00DF25C5" w:rsidRPr="009C5B0D">
        <w:rPr>
          <w:rFonts w:ascii="Book Antiqua" w:hAnsi="Book Antiqua"/>
          <w:sz w:val="24"/>
          <w:szCs w:val="24"/>
        </w:rPr>
        <w:t xml:space="preserve"> in the literature. </w:t>
      </w:r>
      <w:r w:rsidR="0013505C" w:rsidRPr="009C5B0D">
        <w:rPr>
          <w:rFonts w:ascii="Book Antiqua" w:hAnsi="Book Antiqua"/>
          <w:sz w:val="24"/>
          <w:szCs w:val="24"/>
        </w:rPr>
        <w:t>This article is aimed t</w:t>
      </w:r>
      <w:r w:rsidR="00A42B35" w:rsidRPr="009C5B0D">
        <w:rPr>
          <w:rFonts w:ascii="Book Antiqua" w:hAnsi="Book Antiqua"/>
          <w:sz w:val="24"/>
          <w:szCs w:val="24"/>
        </w:rPr>
        <w:t xml:space="preserve">o describe the </w:t>
      </w:r>
      <w:r w:rsidR="0013505C" w:rsidRPr="009C5B0D">
        <w:rPr>
          <w:rFonts w:ascii="Book Antiqua" w:hAnsi="Book Antiqua"/>
          <w:sz w:val="24"/>
          <w:szCs w:val="24"/>
        </w:rPr>
        <w:t>use of</w:t>
      </w:r>
      <w:r w:rsidR="00A5383D" w:rsidRPr="009C5B0D">
        <w:rPr>
          <w:rFonts w:ascii="Book Antiqua" w:hAnsi="Book Antiqua"/>
          <w:sz w:val="24"/>
          <w:szCs w:val="24"/>
        </w:rPr>
        <w:t xml:space="preserve"> </w:t>
      </w:r>
      <w:proofErr w:type="spellStart"/>
      <w:r w:rsidR="0013505C" w:rsidRPr="009C5B0D">
        <w:rPr>
          <w:rFonts w:ascii="Book Antiqua" w:hAnsi="Book Antiqua"/>
          <w:sz w:val="24"/>
          <w:szCs w:val="24"/>
        </w:rPr>
        <w:t>dexmedetomidine</w:t>
      </w:r>
      <w:proofErr w:type="spellEnd"/>
      <w:r w:rsidR="0013505C" w:rsidRPr="009C5B0D">
        <w:rPr>
          <w:rFonts w:ascii="Book Antiqua" w:hAnsi="Book Antiqua"/>
          <w:sz w:val="24"/>
          <w:szCs w:val="24"/>
        </w:rPr>
        <w:t xml:space="preserve"> in various gastrointestinal endoscopic procedures. </w:t>
      </w:r>
    </w:p>
    <w:p w:rsidR="005E39EE" w:rsidRPr="009C5B0D" w:rsidRDefault="005E39EE" w:rsidP="004718C9">
      <w:pPr>
        <w:spacing w:after="0" w:line="360" w:lineRule="auto"/>
        <w:jc w:val="both"/>
        <w:rPr>
          <w:rFonts w:ascii="Book Antiqua" w:hAnsi="Book Antiqua"/>
          <w:b/>
          <w:bCs/>
          <w:sz w:val="24"/>
          <w:szCs w:val="24"/>
        </w:rPr>
      </w:pPr>
    </w:p>
    <w:p w:rsidR="003E5E41" w:rsidRPr="009C5B0D" w:rsidRDefault="003E5E41" w:rsidP="004718C9">
      <w:pPr>
        <w:spacing w:after="0" w:line="360" w:lineRule="auto"/>
        <w:jc w:val="both"/>
        <w:rPr>
          <w:rFonts w:ascii="Book Antiqua" w:hAnsi="Book Antiqua"/>
          <w:sz w:val="24"/>
          <w:szCs w:val="24"/>
          <w:lang w:eastAsia="zh-CN"/>
        </w:rPr>
      </w:pPr>
      <w:r w:rsidRPr="009C5B0D">
        <w:rPr>
          <w:rFonts w:ascii="Book Antiqua" w:hAnsi="Book Antiqua"/>
          <w:b/>
          <w:bCs/>
          <w:sz w:val="24"/>
          <w:szCs w:val="24"/>
        </w:rPr>
        <w:t>Key words:</w:t>
      </w:r>
      <w:r w:rsidR="00BF2B47" w:rsidRPr="009C5B0D">
        <w:rPr>
          <w:rFonts w:ascii="Book Antiqua" w:hAnsi="Book Antiqua"/>
          <w:b/>
          <w:bCs/>
          <w:sz w:val="24"/>
          <w:szCs w:val="24"/>
        </w:rPr>
        <w:t xml:space="preserve"> </w:t>
      </w:r>
      <w:r w:rsidR="006B5F93" w:rsidRPr="009C5B0D">
        <w:rPr>
          <w:rFonts w:ascii="Book Antiqua" w:hAnsi="Book Antiqua"/>
          <w:sz w:val="24"/>
          <w:szCs w:val="24"/>
        </w:rPr>
        <w:t>Gastrointestinal</w:t>
      </w:r>
      <w:r w:rsidR="00BF2B47" w:rsidRPr="009C5B0D">
        <w:rPr>
          <w:rFonts w:ascii="Book Antiqua" w:hAnsi="Book Antiqua"/>
          <w:sz w:val="24"/>
          <w:szCs w:val="24"/>
        </w:rPr>
        <w:t xml:space="preserve"> </w:t>
      </w:r>
      <w:r w:rsidR="002D65EA" w:rsidRPr="009C5B0D">
        <w:rPr>
          <w:rFonts w:ascii="Book Antiqua" w:hAnsi="Book Antiqua"/>
          <w:sz w:val="24"/>
          <w:szCs w:val="24"/>
        </w:rPr>
        <w:t xml:space="preserve">endoscopy; </w:t>
      </w:r>
      <w:proofErr w:type="spellStart"/>
      <w:r w:rsidR="002D65EA" w:rsidRPr="009C5B0D">
        <w:rPr>
          <w:rFonts w:ascii="Book Antiqua" w:hAnsi="Book Antiqua"/>
          <w:sz w:val="24"/>
          <w:szCs w:val="24"/>
        </w:rPr>
        <w:t>D</w:t>
      </w:r>
      <w:r w:rsidR="00A42B35" w:rsidRPr="009C5B0D">
        <w:rPr>
          <w:rFonts w:ascii="Book Antiqua" w:hAnsi="Book Antiqua"/>
          <w:sz w:val="24"/>
          <w:szCs w:val="24"/>
        </w:rPr>
        <w:t>exmedetomidine</w:t>
      </w:r>
      <w:proofErr w:type="spellEnd"/>
      <w:r w:rsidR="00A42B35" w:rsidRPr="009C5B0D">
        <w:rPr>
          <w:rFonts w:ascii="Book Antiqua" w:hAnsi="Book Antiqua"/>
          <w:sz w:val="24"/>
          <w:szCs w:val="24"/>
        </w:rPr>
        <w:t>;</w:t>
      </w:r>
      <w:r w:rsidR="00BF2B47" w:rsidRPr="009C5B0D">
        <w:rPr>
          <w:rFonts w:ascii="Book Antiqua" w:hAnsi="Book Antiqua"/>
          <w:sz w:val="24"/>
          <w:szCs w:val="24"/>
        </w:rPr>
        <w:t xml:space="preserve"> </w:t>
      </w:r>
      <w:r w:rsidR="002D65EA" w:rsidRPr="009C5B0D">
        <w:rPr>
          <w:rFonts w:ascii="Book Antiqua" w:hAnsi="Book Antiqua"/>
          <w:sz w:val="24"/>
          <w:szCs w:val="24"/>
        </w:rPr>
        <w:t>S</w:t>
      </w:r>
      <w:r w:rsidRPr="009C5B0D">
        <w:rPr>
          <w:rFonts w:ascii="Book Antiqua" w:hAnsi="Book Antiqua"/>
          <w:sz w:val="24"/>
          <w:szCs w:val="24"/>
        </w:rPr>
        <w:t>edation</w:t>
      </w:r>
      <w:r w:rsidR="00963083" w:rsidRPr="009C5B0D">
        <w:rPr>
          <w:rFonts w:ascii="Book Antiqua" w:hAnsi="Book Antiqua"/>
          <w:sz w:val="24"/>
          <w:szCs w:val="24"/>
        </w:rPr>
        <w:t>; Safety;</w:t>
      </w:r>
      <w:r w:rsidR="00BF2B47" w:rsidRPr="009C5B0D">
        <w:rPr>
          <w:rFonts w:ascii="Book Antiqua" w:hAnsi="Book Antiqua"/>
          <w:sz w:val="24"/>
          <w:szCs w:val="24"/>
        </w:rPr>
        <w:t xml:space="preserve"> </w:t>
      </w:r>
      <w:r w:rsidR="00963083" w:rsidRPr="009C5B0D">
        <w:rPr>
          <w:rFonts w:ascii="Book Antiqua" w:hAnsi="Book Antiqua"/>
          <w:sz w:val="24"/>
          <w:szCs w:val="24"/>
        </w:rPr>
        <w:t>Complication</w:t>
      </w:r>
    </w:p>
    <w:p w:rsidR="00FB522A" w:rsidRPr="009C5B0D" w:rsidRDefault="00FB522A" w:rsidP="004718C9">
      <w:pPr>
        <w:spacing w:after="0" w:line="360" w:lineRule="auto"/>
        <w:jc w:val="both"/>
        <w:rPr>
          <w:rFonts w:ascii="Book Antiqua" w:hAnsi="Book Antiqua"/>
          <w:sz w:val="24"/>
          <w:szCs w:val="24"/>
          <w:lang w:eastAsia="zh-CN"/>
        </w:rPr>
      </w:pPr>
    </w:p>
    <w:p w:rsidR="00FB522A" w:rsidRPr="009C5B0D" w:rsidRDefault="00FB522A" w:rsidP="004718C9">
      <w:pPr>
        <w:spacing w:after="0" w:line="360" w:lineRule="auto"/>
        <w:jc w:val="both"/>
        <w:rPr>
          <w:rFonts w:ascii="Book Antiqua" w:hAnsi="Book Antiqua" w:cs="Arial"/>
          <w:sz w:val="24"/>
          <w:szCs w:val="24"/>
        </w:rPr>
      </w:pPr>
      <w:proofErr w:type="gramStart"/>
      <w:r w:rsidRPr="009C5B0D">
        <w:rPr>
          <w:rFonts w:ascii="Book Antiqua" w:hAnsi="Book Antiqua"/>
          <w:b/>
          <w:sz w:val="24"/>
          <w:szCs w:val="24"/>
        </w:rPr>
        <w:t xml:space="preserve">© </w:t>
      </w:r>
      <w:r w:rsidRPr="009C5B0D">
        <w:rPr>
          <w:rFonts w:ascii="Book Antiqua" w:hAnsi="Book Antiqua" w:cs="Arial"/>
          <w:b/>
          <w:sz w:val="24"/>
          <w:szCs w:val="24"/>
        </w:rPr>
        <w:t>The Author(s) 2015.</w:t>
      </w:r>
      <w:proofErr w:type="gramEnd"/>
      <w:r w:rsidRPr="009C5B0D">
        <w:rPr>
          <w:rFonts w:ascii="Book Antiqua" w:hAnsi="Book Antiqua" w:cs="Arial"/>
          <w:sz w:val="24"/>
          <w:szCs w:val="24"/>
        </w:rPr>
        <w:t xml:space="preserve"> Published by </w:t>
      </w:r>
      <w:proofErr w:type="spellStart"/>
      <w:r w:rsidRPr="009C5B0D">
        <w:rPr>
          <w:rFonts w:ascii="Book Antiqua" w:hAnsi="Book Antiqua" w:cs="Arial"/>
          <w:sz w:val="24"/>
          <w:szCs w:val="24"/>
        </w:rPr>
        <w:t>Baishideng</w:t>
      </w:r>
      <w:proofErr w:type="spellEnd"/>
      <w:r w:rsidRPr="009C5B0D">
        <w:rPr>
          <w:rFonts w:ascii="Book Antiqua" w:hAnsi="Book Antiqua" w:cs="Arial"/>
          <w:sz w:val="24"/>
          <w:szCs w:val="24"/>
        </w:rPr>
        <w:t xml:space="preserve"> Publishing Group Inc. All rights reserved.</w:t>
      </w:r>
    </w:p>
    <w:p w:rsidR="003E5E41" w:rsidRPr="009C5B0D" w:rsidRDefault="003E5E41" w:rsidP="004718C9">
      <w:pPr>
        <w:spacing w:after="0" w:line="360" w:lineRule="auto"/>
        <w:jc w:val="both"/>
        <w:rPr>
          <w:rFonts w:ascii="Book Antiqua" w:hAnsi="Book Antiqua"/>
          <w:b/>
          <w:bCs/>
          <w:sz w:val="24"/>
          <w:szCs w:val="24"/>
        </w:rPr>
      </w:pPr>
    </w:p>
    <w:p w:rsidR="002D65EA" w:rsidRPr="009C5B0D" w:rsidRDefault="002D65EA" w:rsidP="004718C9">
      <w:pPr>
        <w:spacing w:after="0" w:line="360" w:lineRule="auto"/>
        <w:jc w:val="both"/>
        <w:rPr>
          <w:rFonts w:ascii="Book Antiqua" w:hAnsi="Book Antiqua"/>
          <w:b/>
          <w:bCs/>
          <w:sz w:val="24"/>
          <w:szCs w:val="24"/>
        </w:rPr>
      </w:pPr>
      <w:r w:rsidRPr="009C5B0D">
        <w:rPr>
          <w:rFonts w:ascii="Book Antiqua" w:hAnsi="Book Antiqua"/>
          <w:b/>
          <w:bCs/>
          <w:sz w:val="24"/>
          <w:szCs w:val="24"/>
        </w:rPr>
        <w:t xml:space="preserve">Core tip: </w:t>
      </w:r>
      <w:proofErr w:type="spellStart"/>
      <w:r w:rsidR="00AB7F24" w:rsidRPr="009C5B0D">
        <w:rPr>
          <w:rFonts w:ascii="Book Antiqua" w:hAnsi="Book Antiqua" w:cs="Arial"/>
          <w:sz w:val="24"/>
          <w:szCs w:val="24"/>
        </w:rPr>
        <w:t>Dexmedetomidine</w:t>
      </w:r>
      <w:proofErr w:type="spellEnd"/>
      <w:r w:rsidR="00AB7F24" w:rsidRPr="009C5B0D">
        <w:rPr>
          <w:rFonts w:ascii="Book Antiqua" w:hAnsi="Book Antiqua" w:cs="Arial"/>
          <w:sz w:val="24"/>
          <w:szCs w:val="24"/>
        </w:rPr>
        <w:t xml:space="preserve"> has analgesic, amnesic, seda</w:t>
      </w:r>
      <w:r w:rsidR="00836481" w:rsidRPr="009C5B0D">
        <w:rPr>
          <w:rFonts w:ascii="Book Antiqua" w:hAnsi="Book Antiqua" w:cs="Arial"/>
          <w:sz w:val="24"/>
          <w:szCs w:val="24"/>
        </w:rPr>
        <w:t>tive and anxiolytic properties. U</w:t>
      </w:r>
      <w:r w:rsidR="00AB7F24" w:rsidRPr="009C5B0D">
        <w:rPr>
          <w:rFonts w:ascii="Book Antiqua" w:hAnsi="Book Antiqua"/>
          <w:sz w:val="24"/>
          <w:szCs w:val="24"/>
        </w:rPr>
        <w:t xml:space="preserve">se of </w:t>
      </w:r>
      <w:proofErr w:type="spellStart"/>
      <w:r w:rsidR="00AB7F24" w:rsidRPr="009C5B0D">
        <w:rPr>
          <w:rFonts w:ascii="Book Antiqua" w:hAnsi="Book Antiqua"/>
          <w:sz w:val="24"/>
          <w:szCs w:val="24"/>
        </w:rPr>
        <w:t>dexmedetomidine</w:t>
      </w:r>
      <w:proofErr w:type="spellEnd"/>
      <w:r w:rsidR="00AB7F24" w:rsidRPr="009C5B0D">
        <w:rPr>
          <w:rFonts w:ascii="Book Antiqua" w:hAnsi="Book Antiqua"/>
          <w:sz w:val="24"/>
          <w:szCs w:val="24"/>
        </w:rPr>
        <w:t xml:space="preserve"> as the sole anesthetic agent and as the adjuvant anesthetic agent in various </w:t>
      </w:r>
      <w:r w:rsidR="00FB522A" w:rsidRPr="009C5B0D">
        <w:rPr>
          <w:rFonts w:ascii="Book Antiqua" w:hAnsi="Book Antiqua"/>
          <w:sz w:val="24"/>
          <w:szCs w:val="24"/>
        </w:rPr>
        <w:t>gastrointestinal endoscopic (GIE)</w:t>
      </w:r>
      <w:r w:rsidR="00AB7F24" w:rsidRPr="009C5B0D">
        <w:rPr>
          <w:rFonts w:ascii="Book Antiqua" w:hAnsi="Book Antiqua"/>
          <w:sz w:val="24"/>
          <w:szCs w:val="24"/>
        </w:rPr>
        <w:t xml:space="preserve"> procedures has been published. </w:t>
      </w:r>
      <w:r w:rsidR="00AB7F24" w:rsidRPr="009C5B0D">
        <w:rPr>
          <w:rFonts w:ascii="Book Antiqua" w:hAnsi="Book Antiqua" w:cs="Arial"/>
          <w:sz w:val="24"/>
          <w:szCs w:val="24"/>
        </w:rPr>
        <w:t xml:space="preserve">A distinct advantage of </w:t>
      </w:r>
      <w:proofErr w:type="spellStart"/>
      <w:r w:rsidR="00AB7F24" w:rsidRPr="009C5B0D">
        <w:rPr>
          <w:rFonts w:ascii="Book Antiqua" w:hAnsi="Book Antiqua" w:cs="Arial"/>
          <w:sz w:val="24"/>
          <w:szCs w:val="24"/>
        </w:rPr>
        <w:t>dexmedetomidine</w:t>
      </w:r>
      <w:proofErr w:type="spellEnd"/>
      <w:r w:rsidR="00AB7F24" w:rsidRPr="009C5B0D">
        <w:rPr>
          <w:rFonts w:ascii="Book Antiqua" w:hAnsi="Book Antiqua" w:cs="Arial"/>
          <w:sz w:val="24"/>
          <w:szCs w:val="24"/>
        </w:rPr>
        <w:t xml:space="preserve"> is the maintenance of respiratory force and preserved airway patency. These properties</w:t>
      </w:r>
      <w:r w:rsidR="00AB7F24" w:rsidRPr="009C5B0D">
        <w:rPr>
          <w:rFonts w:ascii="Book Antiqua" w:hAnsi="Book Antiqua"/>
          <w:sz w:val="24"/>
          <w:szCs w:val="24"/>
        </w:rPr>
        <w:t xml:space="preserve"> of </w:t>
      </w:r>
      <w:proofErr w:type="spellStart"/>
      <w:r w:rsidR="00AB7F24" w:rsidRPr="009C5B0D">
        <w:rPr>
          <w:rFonts w:ascii="Book Antiqua" w:hAnsi="Book Antiqua"/>
          <w:sz w:val="24"/>
          <w:szCs w:val="24"/>
        </w:rPr>
        <w:t>dexmedetomidine</w:t>
      </w:r>
      <w:proofErr w:type="spellEnd"/>
      <w:r w:rsidR="00AB7F24" w:rsidRPr="009C5B0D">
        <w:rPr>
          <w:rFonts w:ascii="Book Antiqua" w:hAnsi="Book Antiqua" w:cs="Arial"/>
          <w:sz w:val="24"/>
          <w:szCs w:val="24"/>
        </w:rPr>
        <w:t xml:space="preserve"> have verified to be beneficial in high-risk patients</w:t>
      </w:r>
      <w:r w:rsidR="00AB7F24" w:rsidRPr="009C5B0D">
        <w:rPr>
          <w:rFonts w:ascii="Book Antiqua" w:hAnsi="Book Antiqua"/>
          <w:sz w:val="24"/>
          <w:szCs w:val="24"/>
        </w:rPr>
        <w:t xml:space="preserve">. This article is aimed to </w:t>
      </w:r>
      <w:r w:rsidR="00836481" w:rsidRPr="009C5B0D">
        <w:rPr>
          <w:rFonts w:ascii="Book Antiqua" w:hAnsi="Book Antiqua"/>
          <w:sz w:val="24"/>
          <w:szCs w:val="24"/>
        </w:rPr>
        <w:t>explain</w:t>
      </w:r>
      <w:r w:rsidR="00AB7F24" w:rsidRPr="009C5B0D">
        <w:rPr>
          <w:rFonts w:ascii="Book Antiqua" w:hAnsi="Book Antiqua"/>
          <w:sz w:val="24"/>
          <w:szCs w:val="24"/>
        </w:rPr>
        <w:t xml:space="preserve"> the </w:t>
      </w:r>
      <w:r w:rsidR="00836481" w:rsidRPr="009C5B0D">
        <w:rPr>
          <w:rFonts w:ascii="Book Antiqua" w:hAnsi="Book Antiqua"/>
          <w:sz w:val="24"/>
          <w:szCs w:val="24"/>
        </w:rPr>
        <w:t xml:space="preserve">clinical </w:t>
      </w:r>
      <w:r w:rsidR="00AB7F24" w:rsidRPr="009C5B0D">
        <w:rPr>
          <w:rFonts w:ascii="Book Antiqua" w:hAnsi="Book Antiqua"/>
          <w:sz w:val="24"/>
          <w:szCs w:val="24"/>
        </w:rPr>
        <w:t xml:space="preserve">use of </w:t>
      </w:r>
      <w:proofErr w:type="spellStart"/>
      <w:r w:rsidR="00AB7F24" w:rsidRPr="009C5B0D">
        <w:rPr>
          <w:rFonts w:ascii="Book Antiqua" w:hAnsi="Book Antiqua"/>
          <w:sz w:val="24"/>
          <w:szCs w:val="24"/>
        </w:rPr>
        <w:t>dexmedetomidine</w:t>
      </w:r>
      <w:proofErr w:type="spellEnd"/>
      <w:r w:rsidR="00AB7F24" w:rsidRPr="009C5B0D">
        <w:rPr>
          <w:rFonts w:ascii="Book Antiqua" w:hAnsi="Book Antiqua"/>
          <w:sz w:val="24"/>
          <w:szCs w:val="24"/>
        </w:rPr>
        <w:t xml:space="preserve"> for GIE procedures of the published papers in the literature.</w:t>
      </w:r>
    </w:p>
    <w:p w:rsidR="009453A1" w:rsidRPr="009C5B0D" w:rsidRDefault="009453A1" w:rsidP="004718C9">
      <w:pPr>
        <w:spacing w:after="0" w:line="360" w:lineRule="auto"/>
        <w:jc w:val="both"/>
        <w:rPr>
          <w:rFonts w:ascii="Book Antiqua" w:hAnsi="Book Antiqua"/>
          <w:sz w:val="24"/>
          <w:szCs w:val="24"/>
        </w:rPr>
      </w:pPr>
    </w:p>
    <w:p w:rsidR="009453A1" w:rsidRPr="009C5B0D" w:rsidRDefault="003B0D3D" w:rsidP="004718C9">
      <w:pPr>
        <w:spacing w:after="0" w:line="360" w:lineRule="auto"/>
        <w:jc w:val="both"/>
        <w:rPr>
          <w:rFonts w:ascii="Book Antiqua" w:hAnsi="Book Antiqua"/>
          <w:sz w:val="24"/>
          <w:szCs w:val="24"/>
        </w:rPr>
      </w:pPr>
      <w:proofErr w:type="spellStart"/>
      <w:r w:rsidRPr="009C5B0D">
        <w:rPr>
          <w:rFonts w:ascii="Book Antiqua" w:hAnsi="Book Antiqua"/>
          <w:sz w:val="24"/>
          <w:szCs w:val="24"/>
        </w:rPr>
        <w:t>Amornyotin</w:t>
      </w:r>
      <w:proofErr w:type="spellEnd"/>
      <w:r w:rsidRPr="009C5B0D">
        <w:rPr>
          <w:rFonts w:ascii="Book Antiqua" w:hAnsi="Book Antiqua"/>
          <w:sz w:val="24"/>
          <w:szCs w:val="24"/>
        </w:rPr>
        <w:t xml:space="preserve"> S. </w:t>
      </w:r>
      <w:proofErr w:type="spellStart"/>
      <w:r w:rsidRPr="009C5B0D">
        <w:rPr>
          <w:rFonts w:ascii="Book Antiqua" w:hAnsi="Book Antiqua"/>
          <w:sz w:val="24"/>
          <w:szCs w:val="24"/>
        </w:rPr>
        <w:t>Dexmedetomidine</w:t>
      </w:r>
      <w:proofErr w:type="spellEnd"/>
      <w:r w:rsidRPr="009C5B0D">
        <w:rPr>
          <w:rFonts w:ascii="Book Antiqua" w:hAnsi="Book Antiqua"/>
          <w:sz w:val="24"/>
          <w:szCs w:val="24"/>
        </w:rPr>
        <w:t xml:space="preserve"> in gastrointestinal endoscopic procedures.</w:t>
      </w:r>
      <w:r w:rsidR="00843722" w:rsidRPr="00843722">
        <w:rPr>
          <w:rFonts w:ascii="Book Antiqua" w:hAnsi="Book Antiqua"/>
          <w:i/>
          <w:iCs/>
          <w:sz w:val="24"/>
          <w:szCs w:val="24"/>
        </w:rPr>
        <w:t xml:space="preserve"> </w:t>
      </w:r>
      <w:r w:rsidR="00843722" w:rsidRPr="009C5B0D">
        <w:rPr>
          <w:rFonts w:ascii="Book Antiqua" w:hAnsi="Book Antiqua"/>
          <w:i/>
          <w:iCs/>
          <w:sz w:val="24"/>
          <w:szCs w:val="24"/>
        </w:rPr>
        <w:t xml:space="preserve">World J </w:t>
      </w:r>
      <w:proofErr w:type="spellStart"/>
      <w:r w:rsidR="00843722" w:rsidRPr="009C5B0D">
        <w:rPr>
          <w:rFonts w:ascii="Book Antiqua" w:hAnsi="Book Antiqua"/>
          <w:i/>
          <w:iCs/>
          <w:sz w:val="24"/>
          <w:szCs w:val="24"/>
        </w:rPr>
        <w:t>Anesthesiol</w:t>
      </w:r>
      <w:proofErr w:type="spellEnd"/>
      <w:r w:rsidR="00843722" w:rsidRPr="009C5B0D">
        <w:rPr>
          <w:rFonts w:ascii="Book Antiqua" w:hAnsi="Book Antiqua"/>
          <w:sz w:val="24"/>
          <w:szCs w:val="24"/>
        </w:rPr>
        <w:t xml:space="preserve"> 2015</w:t>
      </w:r>
      <w:r w:rsidR="009453A1" w:rsidRPr="009C5B0D">
        <w:rPr>
          <w:rFonts w:ascii="Book Antiqua" w:hAnsi="Book Antiqua"/>
          <w:sz w:val="24"/>
          <w:szCs w:val="24"/>
        </w:rPr>
        <w:t xml:space="preserve">; </w:t>
      </w:r>
      <w:proofErr w:type="gramStart"/>
      <w:r w:rsidR="009453A1" w:rsidRPr="009C5B0D">
        <w:rPr>
          <w:rFonts w:ascii="Book Antiqua" w:hAnsi="Book Antiqua"/>
          <w:sz w:val="24"/>
          <w:szCs w:val="24"/>
        </w:rPr>
        <w:t>In</w:t>
      </w:r>
      <w:proofErr w:type="gramEnd"/>
      <w:r w:rsidR="009453A1" w:rsidRPr="009C5B0D">
        <w:rPr>
          <w:rFonts w:ascii="Book Antiqua" w:hAnsi="Book Antiqua"/>
          <w:sz w:val="24"/>
          <w:szCs w:val="24"/>
        </w:rPr>
        <w:t xml:space="preserve"> press</w:t>
      </w:r>
    </w:p>
    <w:p w:rsidR="009453A1" w:rsidRPr="009C5B0D" w:rsidRDefault="009453A1" w:rsidP="004718C9">
      <w:pPr>
        <w:spacing w:after="0" w:line="360" w:lineRule="auto"/>
        <w:jc w:val="both"/>
        <w:rPr>
          <w:rFonts w:ascii="Book Antiqua" w:hAnsi="Book Antiqua"/>
          <w:b/>
          <w:bCs/>
          <w:sz w:val="24"/>
          <w:szCs w:val="24"/>
          <w:lang w:eastAsia="zh-CN"/>
        </w:rPr>
      </w:pPr>
    </w:p>
    <w:p w:rsidR="003E5E41" w:rsidRPr="009C5B0D" w:rsidRDefault="003E5E41" w:rsidP="004718C9">
      <w:pPr>
        <w:spacing w:after="0" w:line="360" w:lineRule="auto"/>
        <w:jc w:val="both"/>
        <w:rPr>
          <w:rFonts w:ascii="Book Antiqua" w:hAnsi="Book Antiqua"/>
          <w:b/>
          <w:bCs/>
          <w:sz w:val="24"/>
          <w:szCs w:val="24"/>
        </w:rPr>
      </w:pPr>
      <w:r w:rsidRPr="009C5B0D">
        <w:rPr>
          <w:rFonts w:ascii="Book Antiqua" w:hAnsi="Book Antiqua"/>
          <w:b/>
          <w:bCs/>
          <w:sz w:val="24"/>
          <w:szCs w:val="24"/>
        </w:rPr>
        <w:t>I</w:t>
      </w:r>
      <w:r w:rsidR="0054400C" w:rsidRPr="009C5B0D">
        <w:rPr>
          <w:rFonts w:ascii="Book Antiqua" w:hAnsi="Book Antiqua"/>
          <w:b/>
          <w:bCs/>
          <w:sz w:val="24"/>
          <w:szCs w:val="24"/>
        </w:rPr>
        <w:t>NTRODUCTION</w:t>
      </w:r>
    </w:p>
    <w:p w:rsidR="00CA59F1" w:rsidRPr="009C5B0D" w:rsidRDefault="00AE10C9" w:rsidP="004718C9">
      <w:pPr>
        <w:spacing w:after="0" w:line="360" w:lineRule="auto"/>
        <w:jc w:val="both"/>
        <w:rPr>
          <w:rFonts w:ascii="Book Antiqua" w:hAnsi="Book Antiqua"/>
          <w:sz w:val="24"/>
          <w:szCs w:val="24"/>
        </w:rPr>
      </w:pPr>
      <w:proofErr w:type="spellStart"/>
      <w:r w:rsidRPr="009C5B0D">
        <w:rPr>
          <w:rFonts w:ascii="Book Antiqua" w:hAnsi="Book Antiqua"/>
          <w:sz w:val="24"/>
          <w:szCs w:val="24"/>
        </w:rPr>
        <w:lastRenderedPageBreak/>
        <w:t>Dexmedetomidine</w:t>
      </w:r>
      <w:proofErr w:type="spellEnd"/>
      <w:r w:rsidRPr="009C5B0D">
        <w:rPr>
          <w:rFonts w:ascii="Book Antiqua" w:hAnsi="Book Antiqua"/>
          <w:sz w:val="24"/>
          <w:szCs w:val="24"/>
        </w:rPr>
        <w:t xml:space="preserve"> is an </w:t>
      </w:r>
      <w:r w:rsidR="003E5E41" w:rsidRPr="009C5B0D">
        <w:rPr>
          <w:rFonts w:ascii="Book Antiqua" w:hAnsi="Book Antiqua"/>
          <w:sz w:val="24"/>
          <w:szCs w:val="24"/>
        </w:rPr>
        <w:t>alpha-2 adrenergic receptor agonist</w:t>
      </w:r>
      <w:r w:rsidR="00BB6C6F" w:rsidRPr="009C5B0D">
        <w:rPr>
          <w:rFonts w:ascii="Book Antiqua" w:hAnsi="Book Antiqua"/>
          <w:sz w:val="24"/>
          <w:szCs w:val="24"/>
        </w:rPr>
        <w:t xml:space="preserve"> and has an eight times higher than clonidine for</w:t>
      </w:r>
      <w:r w:rsidR="003E5E41" w:rsidRPr="009C5B0D">
        <w:rPr>
          <w:rFonts w:ascii="Book Antiqua" w:hAnsi="Book Antiqua"/>
          <w:sz w:val="24"/>
          <w:szCs w:val="24"/>
        </w:rPr>
        <w:t xml:space="preserve"> </w:t>
      </w:r>
      <w:r w:rsidR="006F6B55" w:rsidRPr="009C5B0D">
        <w:rPr>
          <w:rFonts w:ascii="Book Antiqua" w:hAnsi="Book Antiqua"/>
          <w:sz w:val="24"/>
          <w:szCs w:val="24"/>
        </w:rPr>
        <w:t xml:space="preserve">alpha-2 adrenergic receptors. </w:t>
      </w:r>
      <w:r w:rsidRPr="009C5B0D">
        <w:rPr>
          <w:rFonts w:ascii="Book Antiqua" w:hAnsi="Book Antiqua"/>
          <w:sz w:val="24"/>
          <w:szCs w:val="24"/>
        </w:rPr>
        <w:t xml:space="preserve">It has </w:t>
      </w:r>
      <w:r w:rsidR="003E5E41" w:rsidRPr="009C5B0D">
        <w:rPr>
          <w:rFonts w:ascii="Book Antiqua" w:hAnsi="Book Antiqua"/>
          <w:sz w:val="24"/>
          <w:szCs w:val="24"/>
        </w:rPr>
        <w:t>sedative,</w:t>
      </w:r>
      <w:r w:rsidR="001F5B8B" w:rsidRPr="009C5B0D">
        <w:rPr>
          <w:rFonts w:ascii="Book Antiqua" w:hAnsi="Book Antiqua"/>
          <w:sz w:val="24"/>
          <w:szCs w:val="24"/>
        </w:rPr>
        <w:t xml:space="preserve"> </w:t>
      </w:r>
      <w:r w:rsidR="00836481" w:rsidRPr="009C5B0D">
        <w:rPr>
          <w:rFonts w:ascii="Book Antiqua" w:hAnsi="Book Antiqua"/>
          <w:sz w:val="24"/>
          <w:szCs w:val="24"/>
        </w:rPr>
        <w:t xml:space="preserve">anxiolytic and </w:t>
      </w:r>
      <w:r w:rsidR="003E5E41" w:rsidRPr="009C5B0D">
        <w:rPr>
          <w:rFonts w:ascii="Book Antiqua" w:hAnsi="Book Antiqua"/>
          <w:sz w:val="24"/>
          <w:szCs w:val="24"/>
        </w:rPr>
        <w:t>analges</w:t>
      </w:r>
      <w:r w:rsidR="00836481" w:rsidRPr="009C5B0D">
        <w:rPr>
          <w:rFonts w:ascii="Book Antiqua" w:hAnsi="Book Antiqua"/>
          <w:sz w:val="24"/>
          <w:szCs w:val="24"/>
        </w:rPr>
        <w:t xml:space="preserve">ic </w:t>
      </w:r>
      <w:r w:rsidR="008201A3" w:rsidRPr="009C5B0D">
        <w:rPr>
          <w:rFonts w:ascii="Book Antiqua" w:hAnsi="Book Antiqua"/>
          <w:sz w:val="24"/>
          <w:szCs w:val="24"/>
        </w:rPr>
        <w:t>properties</w:t>
      </w:r>
      <w:r w:rsidR="005F7E75" w:rsidRPr="009C5B0D">
        <w:rPr>
          <w:rFonts w:ascii="Book Antiqua" w:hAnsi="Book Antiqua"/>
          <w:sz w:val="24"/>
          <w:szCs w:val="24"/>
        </w:rPr>
        <w:t xml:space="preserve"> that </w:t>
      </w:r>
      <w:r w:rsidR="00836481" w:rsidRPr="009C5B0D">
        <w:rPr>
          <w:rFonts w:ascii="Book Antiqua" w:hAnsi="Book Antiqua"/>
          <w:sz w:val="24"/>
          <w:szCs w:val="24"/>
        </w:rPr>
        <w:t>produce cardio</w:t>
      </w:r>
      <w:r w:rsidR="005F7E75" w:rsidRPr="009C5B0D">
        <w:rPr>
          <w:rFonts w:ascii="Book Antiqua" w:hAnsi="Book Antiqua"/>
          <w:sz w:val="24"/>
          <w:szCs w:val="24"/>
        </w:rPr>
        <w:t xml:space="preserve">respiratory </w:t>
      </w:r>
      <w:r w:rsidR="003E5E41" w:rsidRPr="009C5B0D">
        <w:rPr>
          <w:rFonts w:ascii="Book Antiqua" w:hAnsi="Book Antiqua"/>
          <w:sz w:val="24"/>
          <w:szCs w:val="24"/>
        </w:rPr>
        <w:t>stability at</w:t>
      </w:r>
      <w:r w:rsidR="001F5B8B" w:rsidRPr="009C5B0D">
        <w:rPr>
          <w:rFonts w:ascii="Book Antiqua" w:hAnsi="Book Antiqua"/>
          <w:sz w:val="24"/>
          <w:szCs w:val="24"/>
        </w:rPr>
        <w:t xml:space="preserve"> </w:t>
      </w:r>
      <w:r w:rsidR="00836481" w:rsidRPr="009C5B0D">
        <w:rPr>
          <w:rFonts w:ascii="Book Antiqua" w:hAnsi="Book Antiqua"/>
          <w:sz w:val="24"/>
          <w:szCs w:val="24"/>
        </w:rPr>
        <w:t xml:space="preserve">the </w:t>
      </w:r>
      <w:r w:rsidR="003E5E41" w:rsidRPr="009C5B0D">
        <w:rPr>
          <w:rFonts w:ascii="Book Antiqua" w:hAnsi="Book Antiqua"/>
          <w:sz w:val="24"/>
          <w:szCs w:val="24"/>
        </w:rPr>
        <w:t>therapeutic doses</w:t>
      </w:r>
      <w:r w:rsidR="00836481" w:rsidRPr="009C5B0D">
        <w:rPr>
          <w:rFonts w:ascii="Book Antiqua" w:hAnsi="Book Antiqua"/>
          <w:sz w:val="24"/>
          <w:szCs w:val="24"/>
        </w:rPr>
        <w:t xml:space="preserve">. The </w:t>
      </w:r>
      <w:r w:rsidR="00052D21" w:rsidRPr="009C5B0D">
        <w:rPr>
          <w:rFonts w:ascii="Book Antiqua" w:hAnsi="Book Antiqua"/>
          <w:sz w:val="24"/>
          <w:szCs w:val="24"/>
        </w:rPr>
        <w:t>use</w:t>
      </w:r>
      <w:r w:rsidR="00836481" w:rsidRPr="009C5B0D">
        <w:rPr>
          <w:rFonts w:ascii="Book Antiqua" w:hAnsi="Book Antiqua"/>
          <w:sz w:val="24"/>
          <w:szCs w:val="24"/>
        </w:rPr>
        <w:t xml:space="preserve"> of </w:t>
      </w:r>
      <w:proofErr w:type="spellStart"/>
      <w:r w:rsidR="00836481" w:rsidRPr="009C5B0D">
        <w:rPr>
          <w:rFonts w:ascii="Book Antiqua" w:hAnsi="Book Antiqua"/>
          <w:sz w:val="24"/>
          <w:szCs w:val="24"/>
        </w:rPr>
        <w:t>dexmedetomidine</w:t>
      </w:r>
      <w:proofErr w:type="spellEnd"/>
      <w:r w:rsidR="00052D21" w:rsidRPr="009C5B0D">
        <w:rPr>
          <w:rFonts w:ascii="Book Antiqua" w:hAnsi="Book Antiqua"/>
          <w:sz w:val="24"/>
          <w:szCs w:val="24"/>
        </w:rPr>
        <w:t xml:space="preserve"> may be expanded as an intravenous </w:t>
      </w:r>
      <w:r w:rsidR="00836481" w:rsidRPr="009C5B0D">
        <w:rPr>
          <w:rFonts w:ascii="Book Antiqua" w:hAnsi="Book Antiqua"/>
          <w:sz w:val="24"/>
          <w:szCs w:val="24"/>
        </w:rPr>
        <w:t>drug</w:t>
      </w:r>
      <w:r w:rsidR="00052D21" w:rsidRPr="009C5B0D">
        <w:rPr>
          <w:rFonts w:ascii="Book Antiqua" w:hAnsi="Book Antiqua"/>
          <w:sz w:val="24"/>
          <w:szCs w:val="24"/>
        </w:rPr>
        <w:t xml:space="preserve"> in the medical </w:t>
      </w:r>
      <w:proofErr w:type="gramStart"/>
      <w:r w:rsidR="00052D21" w:rsidRPr="009C5B0D">
        <w:rPr>
          <w:rFonts w:ascii="Book Antiqua" w:hAnsi="Book Antiqua"/>
          <w:sz w:val="24"/>
          <w:szCs w:val="24"/>
        </w:rPr>
        <w:t>procedures</w:t>
      </w:r>
      <w:r w:rsidR="008201A3" w:rsidRPr="009C5B0D">
        <w:rPr>
          <w:rFonts w:ascii="Book Antiqua" w:hAnsi="Book Antiqua"/>
          <w:sz w:val="24"/>
          <w:szCs w:val="24"/>
          <w:vertAlign w:val="superscript"/>
        </w:rPr>
        <w:t>[</w:t>
      </w:r>
      <w:proofErr w:type="gramEnd"/>
      <w:r w:rsidR="008201A3" w:rsidRPr="009C5B0D">
        <w:rPr>
          <w:rFonts w:ascii="Book Antiqua" w:hAnsi="Book Antiqua"/>
          <w:sz w:val="24"/>
          <w:szCs w:val="24"/>
          <w:vertAlign w:val="superscript"/>
        </w:rPr>
        <w:t>1</w:t>
      </w:r>
      <w:r w:rsidR="006865C0" w:rsidRPr="009C5B0D">
        <w:rPr>
          <w:rFonts w:ascii="Book Antiqua" w:hAnsi="Book Antiqua"/>
          <w:sz w:val="24"/>
          <w:szCs w:val="24"/>
          <w:vertAlign w:val="superscript"/>
        </w:rPr>
        <w:t>,</w:t>
      </w:r>
      <w:r w:rsidR="001937DB" w:rsidRPr="009C5B0D">
        <w:rPr>
          <w:rFonts w:ascii="Book Antiqua" w:hAnsi="Book Antiqua"/>
          <w:sz w:val="24"/>
          <w:szCs w:val="24"/>
          <w:vertAlign w:val="superscript"/>
        </w:rPr>
        <w:t>2</w:t>
      </w:r>
      <w:r w:rsidR="008201A3" w:rsidRPr="009C5B0D">
        <w:rPr>
          <w:rFonts w:ascii="Book Antiqua" w:hAnsi="Book Antiqua"/>
          <w:sz w:val="24"/>
          <w:szCs w:val="24"/>
          <w:vertAlign w:val="superscript"/>
        </w:rPr>
        <w:t>]</w:t>
      </w:r>
      <w:r w:rsidR="008201A3" w:rsidRPr="009C5B0D">
        <w:rPr>
          <w:rFonts w:ascii="Book Antiqua" w:hAnsi="Book Antiqua"/>
          <w:sz w:val="24"/>
          <w:szCs w:val="24"/>
        </w:rPr>
        <w:t>.</w:t>
      </w:r>
      <w:r w:rsidR="00BF2B47" w:rsidRPr="009C5B0D">
        <w:rPr>
          <w:rFonts w:ascii="Book Antiqua" w:hAnsi="Book Antiqua"/>
          <w:sz w:val="24"/>
          <w:szCs w:val="24"/>
        </w:rPr>
        <w:t xml:space="preserve"> </w:t>
      </w:r>
      <w:proofErr w:type="spellStart"/>
      <w:r w:rsidR="003E5E41" w:rsidRPr="009C5B0D">
        <w:rPr>
          <w:rFonts w:ascii="Book Antiqua" w:hAnsi="Book Antiqua"/>
          <w:sz w:val="24"/>
          <w:szCs w:val="24"/>
        </w:rPr>
        <w:t>Dexmedetomidine</w:t>
      </w:r>
      <w:proofErr w:type="spellEnd"/>
      <w:r w:rsidR="003E5E41" w:rsidRPr="009C5B0D">
        <w:rPr>
          <w:rFonts w:ascii="Book Antiqua" w:hAnsi="Book Antiqua"/>
          <w:sz w:val="24"/>
          <w:szCs w:val="24"/>
        </w:rPr>
        <w:t xml:space="preserve"> is approv</w:t>
      </w:r>
      <w:r w:rsidR="00836481" w:rsidRPr="009C5B0D">
        <w:rPr>
          <w:rFonts w:ascii="Book Antiqua" w:hAnsi="Book Antiqua"/>
          <w:sz w:val="24"/>
          <w:szCs w:val="24"/>
        </w:rPr>
        <w:t>ed by the U</w:t>
      </w:r>
      <w:r w:rsidR="006865C0" w:rsidRPr="009C5B0D">
        <w:rPr>
          <w:rFonts w:ascii="Book Antiqua" w:hAnsi="Book Antiqua"/>
          <w:sz w:val="24"/>
          <w:szCs w:val="24"/>
          <w:lang w:eastAsia="zh-CN"/>
        </w:rPr>
        <w:t xml:space="preserve">nited </w:t>
      </w:r>
      <w:r w:rsidR="00836481" w:rsidRPr="009C5B0D">
        <w:rPr>
          <w:rFonts w:ascii="Book Antiqua" w:hAnsi="Book Antiqua"/>
          <w:sz w:val="24"/>
          <w:szCs w:val="24"/>
        </w:rPr>
        <w:t>S</w:t>
      </w:r>
      <w:r w:rsidR="006865C0" w:rsidRPr="009C5B0D">
        <w:rPr>
          <w:rFonts w:ascii="Book Antiqua" w:hAnsi="Book Antiqua"/>
          <w:sz w:val="24"/>
          <w:szCs w:val="24"/>
          <w:lang w:eastAsia="zh-CN"/>
        </w:rPr>
        <w:t>tates</w:t>
      </w:r>
      <w:r w:rsidR="00836481" w:rsidRPr="009C5B0D">
        <w:rPr>
          <w:rFonts w:ascii="Book Antiqua" w:hAnsi="Book Antiqua"/>
          <w:sz w:val="24"/>
          <w:szCs w:val="24"/>
        </w:rPr>
        <w:t xml:space="preserve"> </w:t>
      </w:r>
      <w:r w:rsidR="006865C0" w:rsidRPr="009C5B0D">
        <w:rPr>
          <w:rFonts w:ascii="Book Antiqua" w:hAnsi="Book Antiqua"/>
          <w:sz w:val="24"/>
          <w:szCs w:val="24"/>
        </w:rPr>
        <w:t>Food and Drug Administration (</w:t>
      </w:r>
      <w:r w:rsidR="00836481" w:rsidRPr="009C5B0D">
        <w:rPr>
          <w:rFonts w:ascii="Book Antiqua" w:hAnsi="Book Antiqua"/>
          <w:sz w:val="24"/>
          <w:szCs w:val="24"/>
        </w:rPr>
        <w:t>FDA</w:t>
      </w:r>
      <w:r w:rsidR="006865C0" w:rsidRPr="009C5B0D">
        <w:rPr>
          <w:rFonts w:ascii="Book Antiqua" w:hAnsi="Book Antiqua"/>
          <w:sz w:val="24"/>
          <w:szCs w:val="24"/>
          <w:lang w:eastAsia="zh-CN"/>
        </w:rPr>
        <w:t>)</w:t>
      </w:r>
      <w:r w:rsidR="00836481" w:rsidRPr="009C5B0D">
        <w:rPr>
          <w:rFonts w:ascii="Book Antiqua" w:hAnsi="Book Antiqua"/>
          <w:sz w:val="24"/>
          <w:szCs w:val="24"/>
        </w:rPr>
        <w:t xml:space="preserve"> for </w:t>
      </w:r>
      <w:r w:rsidR="003E5E41" w:rsidRPr="009C5B0D">
        <w:rPr>
          <w:rFonts w:ascii="Book Antiqua" w:hAnsi="Book Antiqua"/>
          <w:sz w:val="24"/>
          <w:szCs w:val="24"/>
        </w:rPr>
        <w:t>short-term</w:t>
      </w:r>
      <w:r w:rsidR="001F5B8B" w:rsidRPr="009C5B0D">
        <w:rPr>
          <w:rFonts w:ascii="Book Antiqua" w:hAnsi="Book Antiqua"/>
          <w:sz w:val="24"/>
          <w:szCs w:val="24"/>
        </w:rPr>
        <w:t xml:space="preserve"> </w:t>
      </w:r>
      <w:r w:rsidR="003E5E41" w:rsidRPr="009C5B0D">
        <w:rPr>
          <w:rFonts w:ascii="Book Antiqua" w:hAnsi="Book Antiqua"/>
          <w:sz w:val="24"/>
          <w:szCs w:val="24"/>
        </w:rPr>
        <w:t>sedation (&lt;</w:t>
      </w:r>
      <w:r w:rsidR="00BF2B47" w:rsidRPr="009C5B0D">
        <w:rPr>
          <w:rFonts w:ascii="Book Antiqua" w:hAnsi="Book Antiqua"/>
          <w:sz w:val="24"/>
          <w:szCs w:val="24"/>
        </w:rPr>
        <w:t xml:space="preserve"> </w:t>
      </w:r>
      <w:r w:rsidR="003E5E41" w:rsidRPr="009C5B0D">
        <w:rPr>
          <w:rFonts w:ascii="Book Antiqua" w:hAnsi="Book Antiqua"/>
          <w:sz w:val="24"/>
          <w:szCs w:val="24"/>
        </w:rPr>
        <w:t>24 h) in adult patients in the intensive</w:t>
      </w:r>
      <w:r w:rsidR="001F5B8B" w:rsidRPr="009C5B0D">
        <w:rPr>
          <w:rFonts w:ascii="Book Antiqua" w:hAnsi="Book Antiqua"/>
          <w:sz w:val="24"/>
          <w:szCs w:val="24"/>
        </w:rPr>
        <w:t xml:space="preserve"> </w:t>
      </w:r>
      <w:r w:rsidR="003E5E41" w:rsidRPr="009C5B0D">
        <w:rPr>
          <w:rFonts w:ascii="Book Antiqua" w:hAnsi="Book Antiqua"/>
          <w:sz w:val="24"/>
          <w:szCs w:val="24"/>
        </w:rPr>
        <w:t>care unit</w:t>
      </w:r>
      <w:r w:rsidR="00052D21" w:rsidRPr="009C5B0D">
        <w:rPr>
          <w:rFonts w:ascii="Book Antiqua" w:hAnsi="Book Antiqua"/>
          <w:sz w:val="24"/>
          <w:szCs w:val="24"/>
        </w:rPr>
        <w:t xml:space="preserve">. </w:t>
      </w:r>
      <w:r w:rsidR="00836481" w:rsidRPr="009C5B0D">
        <w:rPr>
          <w:rFonts w:ascii="Book Antiqua" w:hAnsi="Book Antiqua"/>
          <w:sz w:val="24"/>
          <w:szCs w:val="24"/>
        </w:rPr>
        <w:t>It also</w:t>
      </w:r>
      <w:r w:rsidR="001F5B8B" w:rsidRPr="009C5B0D">
        <w:rPr>
          <w:rFonts w:ascii="Book Antiqua" w:hAnsi="Book Antiqua"/>
          <w:sz w:val="24"/>
          <w:szCs w:val="24"/>
        </w:rPr>
        <w:t xml:space="preserve"> </w:t>
      </w:r>
      <w:r w:rsidR="009745D2" w:rsidRPr="009C5B0D">
        <w:rPr>
          <w:rFonts w:ascii="Book Antiqua" w:hAnsi="Book Antiqua"/>
          <w:sz w:val="24"/>
          <w:szCs w:val="24"/>
        </w:rPr>
        <w:t xml:space="preserve">has </w:t>
      </w:r>
      <w:r w:rsidR="003E5E41" w:rsidRPr="009C5B0D">
        <w:rPr>
          <w:rFonts w:ascii="Book Antiqua" w:hAnsi="Book Antiqua"/>
          <w:sz w:val="24"/>
          <w:szCs w:val="24"/>
        </w:rPr>
        <w:t>been used in combination with other</w:t>
      </w:r>
      <w:r w:rsidR="001F5B8B" w:rsidRPr="009C5B0D">
        <w:rPr>
          <w:rFonts w:ascii="Book Antiqua" w:hAnsi="Book Antiqua"/>
          <w:sz w:val="24"/>
          <w:szCs w:val="24"/>
        </w:rPr>
        <w:t xml:space="preserve"> </w:t>
      </w:r>
      <w:proofErr w:type="spellStart"/>
      <w:r w:rsidR="00836481" w:rsidRPr="009C5B0D">
        <w:rPr>
          <w:rFonts w:ascii="Book Antiqua" w:hAnsi="Book Antiqua"/>
          <w:sz w:val="24"/>
          <w:szCs w:val="24"/>
        </w:rPr>
        <w:t>sedo</w:t>
      </w:r>
      <w:r w:rsidR="003E5E41" w:rsidRPr="009C5B0D">
        <w:rPr>
          <w:rFonts w:ascii="Book Antiqua" w:hAnsi="Book Antiqua"/>
          <w:sz w:val="24"/>
          <w:szCs w:val="24"/>
        </w:rPr>
        <w:t>anal</w:t>
      </w:r>
      <w:r w:rsidR="005038D7" w:rsidRPr="009C5B0D">
        <w:rPr>
          <w:rFonts w:ascii="Book Antiqua" w:hAnsi="Book Antiqua"/>
          <w:sz w:val="24"/>
          <w:szCs w:val="24"/>
        </w:rPr>
        <w:t>gesic</w:t>
      </w:r>
      <w:proofErr w:type="spellEnd"/>
      <w:r w:rsidR="005038D7" w:rsidRPr="009C5B0D">
        <w:rPr>
          <w:rFonts w:ascii="Book Antiqua" w:hAnsi="Book Antiqua"/>
          <w:sz w:val="24"/>
          <w:szCs w:val="24"/>
        </w:rPr>
        <w:t xml:space="preserve"> drugs during painful </w:t>
      </w:r>
      <w:r w:rsidR="00052D21" w:rsidRPr="009C5B0D">
        <w:rPr>
          <w:rFonts w:ascii="Book Antiqua" w:hAnsi="Book Antiqua"/>
          <w:sz w:val="24"/>
          <w:szCs w:val="24"/>
        </w:rPr>
        <w:t>procedures</w:t>
      </w:r>
      <w:r w:rsidR="003E5E41" w:rsidRPr="009C5B0D">
        <w:rPr>
          <w:rFonts w:ascii="Book Antiqua" w:hAnsi="Book Antiqua"/>
          <w:sz w:val="24"/>
          <w:szCs w:val="24"/>
        </w:rPr>
        <w:t>.</w:t>
      </w:r>
      <w:r w:rsidR="00B42EDD" w:rsidRPr="009C5B0D">
        <w:rPr>
          <w:rFonts w:ascii="Book Antiqua" w:hAnsi="Book Antiqua"/>
          <w:sz w:val="24"/>
          <w:szCs w:val="24"/>
        </w:rPr>
        <w:t xml:space="preserve"> S</w:t>
      </w:r>
      <w:r w:rsidR="00052D21" w:rsidRPr="009C5B0D">
        <w:rPr>
          <w:rFonts w:ascii="Book Antiqua" w:hAnsi="Book Antiqua"/>
          <w:sz w:val="24"/>
          <w:szCs w:val="24"/>
        </w:rPr>
        <w:t xml:space="preserve">everal </w:t>
      </w:r>
      <w:r w:rsidR="00CA59F1" w:rsidRPr="009C5B0D">
        <w:rPr>
          <w:rFonts w:ascii="Book Antiqua" w:hAnsi="Book Antiqua"/>
          <w:sz w:val="24"/>
          <w:szCs w:val="24"/>
        </w:rPr>
        <w:t>reports in the literature</w:t>
      </w:r>
      <w:r w:rsidR="00841941" w:rsidRPr="009C5B0D">
        <w:rPr>
          <w:rFonts w:ascii="Book Antiqua" w:hAnsi="Book Antiqua"/>
          <w:sz w:val="24"/>
          <w:szCs w:val="24"/>
        </w:rPr>
        <w:t xml:space="preserve"> </w:t>
      </w:r>
      <w:r w:rsidR="00B42EDD" w:rsidRPr="009C5B0D">
        <w:rPr>
          <w:rFonts w:ascii="Book Antiqua" w:hAnsi="Book Antiqua"/>
          <w:sz w:val="24"/>
          <w:szCs w:val="24"/>
        </w:rPr>
        <w:t xml:space="preserve">have been confirmed </w:t>
      </w:r>
      <w:r w:rsidR="00841941" w:rsidRPr="009C5B0D">
        <w:rPr>
          <w:rFonts w:ascii="Book Antiqua" w:hAnsi="Book Antiqua"/>
          <w:sz w:val="24"/>
          <w:szCs w:val="24"/>
        </w:rPr>
        <w:t xml:space="preserve">about its effective use in </w:t>
      </w:r>
      <w:r w:rsidR="00B42EDD" w:rsidRPr="009C5B0D">
        <w:rPr>
          <w:rFonts w:ascii="Book Antiqua" w:hAnsi="Book Antiqua"/>
          <w:sz w:val="24"/>
          <w:szCs w:val="24"/>
        </w:rPr>
        <w:t xml:space="preserve">various </w:t>
      </w:r>
      <w:r w:rsidR="00052D21" w:rsidRPr="009C5B0D">
        <w:rPr>
          <w:rFonts w:ascii="Book Antiqua" w:hAnsi="Book Antiqua"/>
          <w:sz w:val="24"/>
          <w:szCs w:val="24"/>
        </w:rPr>
        <w:t>gastrointestinal endoscopic</w:t>
      </w:r>
      <w:r w:rsidR="00B42EDD" w:rsidRPr="009C5B0D">
        <w:rPr>
          <w:rFonts w:ascii="Book Antiqua" w:hAnsi="Book Antiqua"/>
          <w:sz w:val="24"/>
          <w:szCs w:val="24"/>
        </w:rPr>
        <w:t xml:space="preserve"> (GIE)</w:t>
      </w:r>
      <w:r w:rsidR="00052D21" w:rsidRPr="009C5B0D">
        <w:rPr>
          <w:rFonts w:ascii="Book Antiqua" w:hAnsi="Book Antiqua"/>
          <w:sz w:val="24"/>
          <w:szCs w:val="24"/>
        </w:rPr>
        <w:t xml:space="preserve"> procedures</w:t>
      </w:r>
      <w:r w:rsidR="00841941" w:rsidRPr="009C5B0D">
        <w:rPr>
          <w:rFonts w:ascii="Book Antiqua" w:hAnsi="Book Antiqua"/>
          <w:sz w:val="24"/>
          <w:szCs w:val="24"/>
        </w:rPr>
        <w:t xml:space="preserve">, although further </w:t>
      </w:r>
      <w:r w:rsidR="00B42EDD" w:rsidRPr="009C5B0D">
        <w:rPr>
          <w:rFonts w:ascii="Book Antiqua" w:hAnsi="Book Antiqua"/>
          <w:sz w:val="24"/>
          <w:szCs w:val="24"/>
        </w:rPr>
        <w:t xml:space="preserve">controlled </w:t>
      </w:r>
      <w:r w:rsidR="00841941" w:rsidRPr="009C5B0D">
        <w:rPr>
          <w:rFonts w:ascii="Book Antiqua" w:hAnsi="Book Antiqua"/>
          <w:sz w:val="24"/>
          <w:szCs w:val="24"/>
        </w:rPr>
        <w:t>stud</w:t>
      </w:r>
      <w:r w:rsidR="00CA59F1" w:rsidRPr="009C5B0D">
        <w:rPr>
          <w:rFonts w:ascii="Book Antiqua" w:hAnsi="Book Antiqua"/>
          <w:sz w:val="24"/>
          <w:szCs w:val="24"/>
        </w:rPr>
        <w:t xml:space="preserve">ies are </w:t>
      </w:r>
      <w:r w:rsidR="00B42EDD" w:rsidRPr="009C5B0D">
        <w:rPr>
          <w:rFonts w:ascii="Book Antiqua" w:hAnsi="Book Antiqua"/>
          <w:sz w:val="24"/>
          <w:szCs w:val="24"/>
        </w:rPr>
        <w:t xml:space="preserve">needed </w:t>
      </w:r>
      <w:r w:rsidR="00CA59F1" w:rsidRPr="009C5B0D">
        <w:rPr>
          <w:rFonts w:ascii="Book Antiqua" w:hAnsi="Book Antiqua"/>
          <w:sz w:val="24"/>
          <w:szCs w:val="24"/>
        </w:rPr>
        <w:t xml:space="preserve">to </w:t>
      </w:r>
      <w:r w:rsidR="00B42EDD" w:rsidRPr="009C5B0D">
        <w:rPr>
          <w:rFonts w:ascii="Book Antiqua" w:hAnsi="Book Antiqua"/>
          <w:sz w:val="24"/>
          <w:szCs w:val="24"/>
        </w:rPr>
        <w:t>reinforce its use. T</w:t>
      </w:r>
      <w:r w:rsidR="00CA59F1" w:rsidRPr="009C5B0D">
        <w:rPr>
          <w:rFonts w:ascii="Book Antiqua" w:hAnsi="Book Antiqua"/>
          <w:sz w:val="24"/>
          <w:szCs w:val="24"/>
        </w:rPr>
        <w:t xml:space="preserve">his review is </w:t>
      </w:r>
      <w:r w:rsidR="00B42EDD" w:rsidRPr="009C5B0D">
        <w:rPr>
          <w:rFonts w:ascii="Book Antiqua" w:hAnsi="Book Antiqua"/>
          <w:sz w:val="24"/>
          <w:szCs w:val="24"/>
        </w:rPr>
        <w:t xml:space="preserve">aimed </w:t>
      </w:r>
      <w:r w:rsidR="00CA59F1" w:rsidRPr="009C5B0D">
        <w:rPr>
          <w:rFonts w:ascii="Book Antiqua" w:hAnsi="Book Antiqua"/>
          <w:sz w:val="24"/>
          <w:szCs w:val="24"/>
        </w:rPr>
        <w:t xml:space="preserve">to </w:t>
      </w:r>
      <w:r w:rsidR="00B42EDD" w:rsidRPr="009C5B0D">
        <w:rPr>
          <w:rFonts w:ascii="Book Antiqua" w:hAnsi="Book Antiqua"/>
          <w:sz w:val="24"/>
          <w:szCs w:val="24"/>
        </w:rPr>
        <w:t>define</w:t>
      </w:r>
      <w:r w:rsidR="00CA59F1" w:rsidRPr="009C5B0D">
        <w:rPr>
          <w:rFonts w:ascii="Book Antiqua" w:hAnsi="Book Antiqua"/>
          <w:sz w:val="24"/>
          <w:szCs w:val="24"/>
        </w:rPr>
        <w:t xml:space="preserve"> the role of </w:t>
      </w:r>
      <w:proofErr w:type="spellStart"/>
      <w:r w:rsidR="00CA59F1" w:rsidRPr="009C5B0D">
        <w:rPr>
          <w:rFonts w:ascii="Book Antiqua" w:hAnsi="Book Antiqua"/>
          <w:sz w:val="24"/>
          <w:szCs w:val="24"/>
        </w:rPr>
        <w:t>dexmedetomidine</w:t>
      </w:r>
      <w:proofErr w:type="spellEnd"/>
      <w:r w:rsidR="00CA59F1" w:rsidRPr="009C5B0D">
        <w:rPr>
          <w:rFonts w:ascii="Book Antiqua" w:hAnsi="Book Antiqua"/>
          <w:sz w:val="24"/>
          <w:szCs w:val="24"/>
        </w:rPr>
        <w:t xml:space="preserve"> in </w:t>
      </w:r>
      <w:r w:rsidR="00B42EDD" w:rsidRPr="009C5B0D">
        <w:rPr>
          <w:rFonts w:ascii="Book Antiqua" w:hAnsi="Book Antiqua"/>
          <w:sz w:val="24"/>
          <w:szCs w:val="24"/>
        </w:rPr>
        <w:t>GIE</w:t>
      </w:r>
      <w:r w:rsidR="00052D21" w:rsidRPr="009C5B0D">
        <w:rPr>
          <w:rFonts w:ascii="Book Antiqua" w:hAnsi="Book Antiqua"/>
          <w:sz w:val="24"/>
          <w:szCs w:val="24"/>
        </w:rPr>
        <w:t xml:space="preserve"> procedures</w:t>
      </w:r>
      <w:r w:rsidR="00CA59F1" w:rsidRPr="009C5B0D">
        <w:rPr>
          <w:rFonts w:ascii="Book Antiqua" w:hAnsi="Book Antiqua"/>
          <w:sz w:val="24"/>
          <w:szCs w:val="24"/>
        </w:rPr>
        <w:t>.</w:t>
      </w:r>
    </w:p>
    <w:p w:rsidR="00445D91" w:rsidRPr="009C5B0D" w:rsidRDefault="00445D91" w:rsidP="004718C9">
      <w:pPr>
        <w:spacing w:after="0" w:line="360" w:lineRule="auto"/>
        <w:jc w:val="both"/>
        <w:rPr>
          <w:rFonts w:ascii="Book Antiqua" w:hAnsi="Book Antiqua"/>
          <w:sz w:val="24"/>
          <w:szCs w:val="24"/>
        </w:rPr>
      </w:pPr>
    </w:p>
    <w:p w:rsidR="00841941" w:rsidRPr="009C5B0D" w:rsidRDefault="000C5DDB" w:rsidP="004718C9">
      <w:pPr>
        <w:tabs>
          <w:tab w:val="left" w:pos="567"/>
        </w:tabs>
        <w:spacing w:after="0" w:line="360" w:lineRule="auto"/>
        <w:jc w:val="both"/>
        <w:rPr>
          <w:rFonts w:ascii="Book Antiqua" w:hAnsi="Book Antiqua"/>
          <w:b/>
          <w:bCs/>
          <w:sz w:val="24"/>
          <w:szCs w:val="24"/>
        </w:rPr>
      </w:pPr>
      <w:r w:rsidRPr="009C5B0D">
        <w:rPr>
          <w:rFonts w:ascii="Book Antiqua" w:hAnsi="Book Antiqua"/>
          <w:b/>
          <w:bCs/>
          <w:sz w:val="24"/>
          <w:szCs w:val="24"/>
        </w:rPr>
        <w:t>P</w:t>
      </w:r>
      <w:r w:rsidR="00445D91" w:rsidRPr="009C5B0D">
        <w:rPr>
          <w:rFonts w:ascii="Book Antiqua" w:hAnsi="Book Antiqua"/>
          <w:b/>
          <w:bCs/>
          <w:sz w:val="24"/>
          <w:szCs w:val="24"/>
        </w:rPr>
        <w:t>HARMACO</w:t>
      </w:r>
      <w:r w:rsidR="00AB7F24" w:rsidRPr="009C5B0D">
        <w:rPr>
          <w:rFonts w:ascii="Book Antiqua" w:hAnsi="Book Antiqua"/>
          <w:b/>
          <w:bCs/>
          <w:sz w:val="24"/>
          <w:szCs w:val="24"/>
        </w:rPr>
        <w:t xml:space="preserve">LOGY OF DEXMEDETOMIDINE </w:t>
      </w:r>
    </w:p>
    <w:p w:rsidR="00CA59F1" w:rsidRPr="009C5B0D" w:rsidRDefault="000C5DDB" w:rsidP="004718C9">
      <w:pPr>
        <w:spacing w:after="0" w:line="360" w:lineRule="auto"/>
        <w:jc w:val="both"/>
        <w:rPr>
          <w:rFonts w:ascii="Book Antiqua" w:hAnsi="Book Antiqua"/>
          <w:sz w:val="24"/>
          <w:szCs w:val="24"/>
        </w:rPr>
      </w:pPr>
      <w:r w:rsidRPr="009C5B0D">
        <w:rPr>
          <w:rFonts w:ascii="Book Antiqua" w:hAnsi="Book Antiqua"/>
          <w:sz w:val="24"/>
          <w:szCs w:val="24"/>
        </w:rPr>
        <w:t xml:space="preserve">The alpha-2 adrenergic receptors </w:t>
      </w:r>
      <w:r w:rsidR="00CA59F1" w:rsidRPr="009C5B0D">
        <w:rPr>
          <w:rFonts w:ascii="Book Antiqua" w:hAnsi="Book Antiqua"/>
          <w:sz w:val="24"/>
          <w:szCs w:val="24"/>
        </w:rPr>
        <w:t xml:space="preserve">are </w:t>
      </w:r>
      <w:r w:rsidR="002E2281" w:rsidRPr="009C5B0D">
        <w:rPr>
          <w:rFonts w:ascii="Book Antiqua" w:hAnsi="Book Antiqua"/>
          <w:sz w:val="24"/>
          <w:szCs w:val="24"/>
        </w:rPr>
        <w:t>principally</w:t>
      </w:r>
      <w:r w:rsidR="00841941" w:rsidRPr="009C5B0D">
        <w:rPr>
          <w:rFonts w:ascii="Book Antiqua" w:hAnsi="Book Antiqua"/>
          <w:sz w:val="24"/>
          <w:szCs w:val="24"/>
        </w:rPr>
        <w:t xml:space="preserve"> postsynaptic receptors distrib</w:t>
      </w:r>
      <w:r w:rsidR="00CA59F1" w:rsidRPr="009C5B0D">
        <w:rPr>
          <w:rFonts w:ascii="Book Antiqua" w:hAnsi="Book Antiqua"/>
          <w:sz w:val="24"/>
          <w:szCs w:val="24"/>
        </w:rPr>
        <w:t xml:space="preserve">uted </w:t>
      </w:r>
      <w:r w:rsidR="002E2281" w:rsidRPr="009C5B0D">
        <w:rPr>
          <w:rFonts w:ascii="Book Antiqua" w:hAnsi="Book Antiqua"/>
          <w:sz w:val="24"/>
          <w:szCs w:val="24"/>
        </w:rPr>
        <w:t>in</w:t>
      </w:r>
      <w:r w:rsidR="00CA59F1" w:rsidRPr="009C5B0D">
        <w:rPr>
          <w:rFonts w:ascii="Book Antiqua" w:hAnsi="Book Antiqua"/>
          <w:sz w:val="24"/>
          <w:szCs w:val="24"/>
        </w:rPr>
        <w:t xml:space="preserve"> multiple </w:t>
      </w:r>
      <w:proofErr w:type="gramStart"/>
      <w:r w:rsidR="00CA59F1" w:rsidRPr="009C5B0D">
        <w:rPr>
          <w:rFonts w:ascii="Book Antiqua" w:hAnsi="Book Antiqua"/>
          <w:sz w:val="24"/>
          <w:szCs w:val="24"/>
        </w:rPr>
        <w:t>areas</w:t>
      </w:r>
      <w:r w:rsidR="00656A64" w:rsidRPr="009C5B0D">
        <w:rPr>
          <w:rFonts w:ascii="Book Antiqua" w:hAnsi="Book Antiqua"/>
          <w:sz w:val="24"/>
          <w:szCs w:val="24"/>
          <w:vertAlign w:val="superscript"/>
        </w:rPr>
        <w:t>[</w:t>
      </w:r>
      <w:proofErr w:type="gramEnd"/>
      <w:r w:rsidR="00656A64" w:rsidRPr="009C5B0D">
        <w:rPr>
          <w:rFonts w:ascii="Book Antiqua" w:hAnsi="Book Antiqua"/>
          <w:sz w:val="24"/>
          <w:szCs w:val="24"/>
          <w:vertAlign w:val="superscript"/>
        </w:rPr>
        <w:t>3]</w:t>
      </w:r>
      <w:r w:rsidR="00656A64" w:rsidRPr="009C5B0D">
        <w:rPr>
          <w:rFonts w:ascii="Book Antiqua" w:hAnsi="Book Antiqua"/>
          <w:sz w:val="24"/>
          <w:szCs w:val="24"/>
        </w:rPr>
        <w:t xml:space="preserve">. Sedative and anxiolytic properties are </w:t>
      </w:r>
      <w:r w:rsidR="002E2281" w:rsidRPr="009C5B0D">
        <w:rPr>
          <w:rFonts w:ascii="Book Antiqua" w:hAnsi="Book Antiqua"/>
          <w:sz w:val="24"/>
          <w:szCs w:val="24"/>
        </w:rPr>
        <w:t>utilized</w:t>
      </w:r>
      <w:r w:rsidR="00656A64" w:rsidRPr="009C5B0D">
        <w:rPr>
          <w:rFonts w:ascii="Book Antiqua" w:hAnsi="Book Antiqua"/>
          <w:sz w:val="24"/>
          <w:szCs w:val="24"/>
        </w:rPr>
        <w:t xml:space="preserve"> through</w:t>
      </w:r>
      <w:r w:rsidR="00FD3CFE" w:rsidRPr="009C5B0D">
        <w:rPr>
          <w:rFonts w:ascii="Book Antiqua" w:hAnsi="Book Antiqua"/>
          <w:sz w:val="24"/>
          <w:szCs w:val="24"/>
        </w:rPr>
        <w:t>out</w:t>
      </w:r>
      <w:r w:rsidR="001F5B8B" w:rsidRPr="009C5B0D">
        <w:rPr>
          <w:rFonts w:ascii="Book Antiqua" w:hAnsi="Book Antiqua"/>
          <w:sz w:val="24"/>
          <w:szCs w:val="24"/>
        </w:rPr>
        <w:t xml:space="preserve"> </w:t>
      </w:r>
      <w:r w:rsidR="00656A64" w:rsidRPr="009C5B0D">
        <w:rPr>
          <w:rFonts w:ascii="Book Antiqua" w:hAnsi="Book Antiqua"/>
          <w:sz w:val="24"/>
          <w:szCs w:val="24"/>
        </w:rPr>
        <w:t>alpha-2 adrenergic receptors in</w:t>
      </w:r>
      <w:r w:rsidR="001F5B8B" w:rsidRPr="009C5B0D">
        <w:rPr>
          <w:rFonts w:ascii="Book Antiqua" w:hAnsi="Book Antiqua"/>
          <w:sz w:val="24"/>
          <w:szCs w:val="24"/>
        </w:rPr>
        <w:t xml:space="preserve"> </w:t>
      </w:r>
      <w:r w:rsidR="00656A64" w:rsidRPr="009C5B0D">
        <w:rPr>
          <w:rFonts w:ascii="Book Antiqua" w:hAnsi="Book Antiqua"/>
          <w:sz w:val="24"/>
          <w:szCs w:val="24"/>
        </w:rPr>
        <w:t xml:space="preserve">the locus </w:t>
      </w:r>
      <w:proofErr w:type="spellStart"/>
      <w:r w:rsidR="00656A64" w:rsidRPr="009C5B0D">
        <w:rPr>
          <w:rFonts w:ascii="Book Antiqua" w:hAnsi="Book Antiqua"/>
          <w:sz w:val="24"/>
          <w:szCs w:val="24"/>
        </w:rPr>
        <w:t>c</w:t>
      </w:r>
      <w:r w:rsidRPr="009C5B0D">
        <w:rPr>
          <w:rFonts w:ascii="Book Antiqua" w:hAnsi="Book Antiqua"/>
          <w:sz w:val="24"/>
          <w:szCs w:val="24"/>
        </w:rPr>
        <w:t>eruleus</w:t>
      </w:r>
      <w:proofErr w:type="spellEnd"/>
      <w:r w:rsidR="00FD3CFE" w:rsidRPr="009C5B0D">
        <w:rPr>
          <w:rFonts w:ascii="Book Antiqua" w:hAnsi="Book Antiqua"/>
          <w:sz w:val="24"/>
          <w:szCs w:val="24"/>
        </w:rPr>
        <w:t xml:space="preserve"> of </w:t>
      </w:r>
      <w:r w:rsidR="00656A64" w:rsidRPr="009C5B0D">
        <w:rPr>
          <w:rFonts w:ascii="Book Antiqua" w:hAnsi="Book Antiqua"/>
          <w:sz w:val="24"/>
          <w:szCs w:val="24"/>
        </w:rPr>
        <w:t>pons</w:t>
      </w:r>
      <w:r w:rsidR="00CA59F1" w:rsidRPr="009C5B0D">
        <w:rPr>
          <w:rFonts w:ascii="Book Antiqua" w:hAnsi="Book Antiqua"/>
          <w:sz w:val="24"/>
          <w:szCs w:val="24"/>
        </w:rPr>
        <w:t xml:space="preserve">. </w:t>
      </w:r>
      <w:r w:rsidR="006A6CEB" w:rsidRPr="009C5B0D">
        <w:rPr>
          <w:rFonts w:ascii="Book Antiqua" w:hAnsi="Book Antiqua"/>
          <w:sz w:val="24"/>
          <w:szCs w:val="24"/>
        </w:rPr>
        <w:t xml:space="preserve">The analgesic effects are </w:t>
      </w:r>
      <w:r w:rsidR="00FD3CFE" w:rsidRPr="009C5B0D">
        <w:rPr>
          <w:rFonts w:ascii="Book Antiqua" w:hAnsi="Book Antiqua"/>
          <w:sz w:val="24"/>
          <w:szCs w:val="24"/>
        </w:rPr>
        <w:t>employed</w:t>
      </w:r>
      <w:r w:rsidR="006A6CEB" w:rsidRPr="009C5B0D">
        <w:rPr>
          <w:rFonts w:ascii="Book Antiqua" w:hAnsi="Book Antiqua"/>
          <w:sz w:val="24"/>
          <w:szCs w:val="24"/>
        </w:rPr>
        <w:t xml:space="preserve"> </w:t>
      </w:r>
      <w:r w:rsidR="00FD3CFE" w:rsidRPr="009C5B0D">
        <w:rPr>
          <w:rFonts w:ascii="Book Antiqua" w:hAnsi="Book Antiqua"/>
          <w:sz w:val="24"/>
          <w:szCs w:val="24"/>
        </w:rPr>
        <w:t>across the</w:t>
      </w:r>
      <w:r w:rsidR="006A6CEB" w:rsidRPr="009C5B0D">
        <w:rPr>
          <w:rFonts w:ascii="Book Antiqua" w:hAnsi="Book Antiqua"/>
          <w:sz w:val="24"/>
          <w:szCs w:val="24"/>
        </w:rPr>
        <w:t xml:space="preserve"> stimulation of</w:t>
      </w:r>
      <w:r w:rsidR="001F5B8B" w:rsidRPr="009C5B0D">
        <w:rPr>
          <w:rFonts w:ascii="Book Antiqua" w:hAnsi="Book Antiqua"/>
          <w:sz w:val="24"/>
          <w:szCs w:val="24"/>
        </w:rPr>
        <w:t xml:space="preserve"> </w:t>
      </w:r>
      <w:r w:rsidR="006A6CEB" w:rsidRPr="009C5B0D">
        <w:rPr>
          <w:rFonts w:ascii="Book Antiqua" w:hAnsi="Book Antiqua"/>
          <w:sz w:val="24"/>
          <w:szCs w:val="24"/>
        </w:rPr>
        <w:t>alpha-2 adrenergic receptors in the dorsal horn</w:t>
      </w:r>
      <w:r w:rsidR="00FD3CFE" w:rsidRPr="009C5B0D">
        <w:rPr>
          <w:rFonts w:ascii="Book Antiqua" w:hAnsi="Book Antiqua"/>
          <w:sz w:val="24"/>
          <w:szCs w:val="24"/>
        </w:rPr>
        <w:t xml:space="preserve"> of spinal cord</w:t>
      </w:r>
      <w:r w:rsidR="006A6CEB" w:rsidRPr="009C5B0D">
        <w:rPr>
          <w:rFonts w:ascii="Book Antiqua" w:hAnsi="Book Antiqua"/>
          <w:sz w:val="24"/>
          <w:szCs w:val="24"/>
        </w:rPr>
        <w:t xml:space="preserve">. </w:t>
      </w:r>
      <w:proofErr w:type="spellStart"/>
      <w:r w:rsidR="00185917" w:rsidRPr="009C5B0D">
        <w:rPr>
          <w:rFonts w:ascii="Book Antiqua" w:hAnsi="Book Antiqua"/>
          <w:sz w:val="24"/>
          <w:szCs w:val="24"/>
        </w:rPr>
        <w:t>Dexmedetomidine</w:t>
      </w:r>
      <w:proofErr w:type="spellEnd"/>
      <w:r w:rsidR="001E7461" w:rsidRPr="009C5B0D">
        <w:rPr>
          <w:rFonts w:ascii="Book Antiqua" w:hAnsi="Book Antiqua"/>
          <w:sz w:val="24"/>
          <w:szCs w:val="24"/>
        </w:rPr>
        <w:t xml:space="preserve"> </w:t>
      </w:r>
      <w:r w:rsidR="00185917" w:rsidRPr="009C5B0D">
        <w:rPr>
          <w:rFonts w:ascii="Book Antiqua" w:hAnsi="Book Antiqua"/>
          <w:sz w:val="24"/>
          <w:szCs w:val="24"/>
        </w:rPr>
        <w:t>is an alpha-2 adrenergic receptor</w:t>
      </w:r>
      <w:r w:rsidR="00EA23FB" w:rsidRPr="009C5B0D">
        <w:rPr>
          <w:rFonts w:ascii="Book Antiqua" w:hAnsi="Book Antiqua"/>
          <w:sz w:val="24"/>
          <w:szCs w:val="24"/>
        </w:rPr>
        <w:t xml:space="preserve"> and has an eight times higher than clonidine for alpha-2</w:t>
      </w:r>
      <w:r w:rsidR="001E7461" w:rsidRPr="009C5B0D">
        <w:rPr>
          <w:rFonts w:ascii="Book Antiqua" w:hAnsi="Book Antiqua"/>
          <w:sz w:val="24"/>
          <w:szCs w:val="24"/>
        </w:rPr>
        <w:t xml:space="preserve"> </w:t>
      </w:r>
      <w:proofErr w:type="gramStart"/>
      <w:r w:rsidR="00EA23FB" w:rsidRPr="009C5B0D">
        <w:rPr>
          <w:rFonts w:ascii="Book Antiqua" w:hAnsi="Book Antiqua"/>
          <w:sz w:val="24"/>
          <w:szCs w:val="24"/>
        </w:rPr>
        <w:t>receptors</w:t>
      </w:r>
      <w:r w:rsidR="00EA23FB" w:rsidRPr="009C5B0D">
        <w:rPr>
          <w:rFonts w:ascii="Book Antiqua" w:hAnsi="Book Antiqua"/>
          <w:sz w:val="24"/>
          <w:szCs w:val="24"/>
          <w:vertAlign w:val="superscript"/>
        </w:rPr>
        <w:t>[</w:t>
      </w:r>
      <w:proofErr w:type="gramEnd"/>
      <w:r w:rsidR="001937DB" w:rsidRPr="009C5B0D">
        <w:rPr>
          <w:rFonts w:ascii="Book Antiqua" w:hAnsi="Book Antiqua"/>
          <w:sz w:val="24"/>
          <w:szCs w:val="24"/>
          <w:vertAlign w:val="superscript"/>
        </w:rPr>
        <w:t>4</w:t>
      </w:r>
      <w:r w:rsidR="00EA23FB" w:rsidRPr="009C5B0D">
        <w:rPr>
          <w:rFonts w:ascii="Book Antiqua" w:hAnsi="Book Antiqua"/>
          <w:sz w:val="24"/>
          <w:szCs w:val="24"/>
          <w:vertAlign w:val="superscript"/>
        </w:rPr>
        <w:t>]</w:t>
      </w:r>
      <w:r w:rsidR="00EA23FB" w:rsidRPr="009C5B0D">
        <w:rPr>
          <w:rFonts w:ascii="Book Antiqua" w:hAnsi="Book Antiqua"/>
          <w:sz w:val="24"/>
          <w:szCs w:val="24"/>
        </w:rPr>
        <w:t xml:space="preserve">. </w:t>
      </w:r>
      <w:r w:rsidR="00AC1995" w:rsidRPr="009C5B0D">
        <w:rPr>
          <w:rFonts w:ascii="Book Antiqua" w:hAnsi="Book Antiqua"/>
          <w:sz w:val="24"/>
          <w:szCs w:val="24"/>
        </w:rPr>
        <w:t>Its distribution half-life is 6 min in adults over a dose range of 0.2</w:t>
      </w:r>
      <w:r w:rsidR="009E0B4D" w:rsidRPr="009C5B0D">
        <w:rPr>
          <w:rFonts w:ascii="Book Antiqua" w:hAnsi="Book Antiqua" w:cs="MS Mincho"/>
          <w:sz w:val="24"/>
          <w:szCs w:val="24"/>
          <w:lang w:eastAsia="zh-CN"/>
        </w:rPr>
        <w:t>-</w:t>
      </w:r>
      <w:r w:rsidR="00AC1995" w:rsidRPr="009C5B0D">
        <w:rPr>
          <w:rFonts w:ascii="Book Antiqua" w:hAnsi="Book Antiqua" w:cs="Book Antiqua"/>
          <w:sz w:val="24"/>
          <w:szCs w:val="24"/>
        </w:rPr>
        <w:t>0.7 mcg/kg</w:t>
      </w:r>
      <w:r w:rsidR="009E0B4D" w:rsidRPr="009C5B0D">
        <w:rPr>
          <w:rFonts w:ascii="Book Antiqua" w:hAnsi="Book Antiqua" w:cs="Book Antiqua"/>
          <w:sz w:val="24"/>
          <w:szCs w:val="24"/>
          <w:lang w:eastAsia="zh-CN"/>
        </w:rPr>
        <w:t xml:space="preserve"> per </w:t>
      </w:r>
      <w:r w:rsidR="00AC1995" w:rsidRPr="009C5B0D">
        <w:rPr>
          <w:rFonts w:ascii="Book Antiqua" w:hAnsi="Book Antiqua" w:cs="Book Antiqua"/>
          <w:sz w:val="24"/>
          <w:szCs w:val="24"/>
        </w:rPr>
        <w:t>h</w:t>
      </w:r>
      <w:r w:rsidR="009E0B4D" w:rsidRPr="009C5B0D">
        <w:rPr>
          <w:rFonts w:ascii="Book Antiqua" w:hAnsi="Book Antiqua" w:cs="Book Antiqua"/>
          <w:sz w:val="24"/>
          <w:szCs w:val="24"/>
          <w:lang w:eastAsia="zh-CN"/>
        </w:rPr>
        <w:t>our</w:t>
      </w:r>
      <w:r w:rsidR="00AC1995" w:rsidRPr="009C5B0D">
        <w:rPr>
          <w:rFonts w:ascii="Book Antiqua" w:hAnsi="Book Antiqua" w:cs="Book Antiqua"/>
          <w:sz w:val="24"/>
          <w:szCs w:val="24"/>
        </w:rPr>
        <w:t xml:space="preserve"> </w:t>
      </w:r>
      <w:r w:rsidR="00AC1995" w:rsidRPr="009C5B0D">
        <w:rPr>
          <w:rFonts w:ascii="Book Antiqua" w:hAnsi="Book Antiqua"/>
          <w:sz w:val="24"/>
          <w:szCs w:val="24"/>
        </w:rPr>
        <w:t xml:space="preserve">intravenous </w:t>
      </w:r>
      <w:proofErr w:type="gramStart"/>
      <w:r w:rsidR="00AC1995" w:rsidRPr="009C5B0D">
        <w:rPr>
          <w:rFonts w:ascii="Book Antiqua" w:hAnsi="Book Antiqua"/>
          <w:sz w:val="24"/>
          <w:szCs w:val="24"/>
        </w:rPr>
        <w:t>infusion</w:t>
      </w:r>
      <w:r w:rsidR="00AC1995" w:rsidRPr="009C5B0D">
        <w:rPr>
          <w:rFonts w:ascii="Book Antiqua" w:hAnsi="Book Antiqua"/>
          <w:sz w:val="24"/>
          <w:szCs w:val="24"/>
          <w:vertAlign w:val="superscript"/>
        </w:rPr>
        <w:t>[</w:t>
      </w:r>
      <w:proofErr w:type="gramEnd"/>
      <w:r w:rsidR="001937DB" w:rsidRPr="009C5B0D">
        <w:rPr>
          <w:rFonts w:ascii="Book Antiqua" w:hAnsi="Book Antiqua"/>
          <w:sz w:val="24"/>
          <w:szCs w:val="24"/>
          <w:vertAlign w:val="superscript"/>
        </w:rPr>
        <w:t>5</w:t>
      </w:r>
      <w:r w:rsidR="00AC1995" w:rsidRPr="009C5B0D">
        <w:rPr>
          <w:rFonts w:ascii="Book Antiqua" w:hAnsi="Book Antiqua"/>
          <w:sz w:val="24"/>
          <w:szCs w:val="24"/>
          <w:vertAlign w:val="superscript"/>
        </w:rPr>
        <w:t>]</w:t>
      </w:r>
      <w:r w:rsidR="00AC1995" w:rsidRPr="009C5B0D">
        <w:rPr>
          <w:rFonts w:ascii="Book Antiqua" w:hAnsi="Book Antiqua"/>
          <w:sz w:val="24"/>
          <w:szCs w:val="24"/>
        </w:rPr>
        <w:t xml:space="preserve">. </w:t>
      </w:r>
      <w:proofErr w:type="spellStart"/>
      <w:r w:rsidR="00AC1995" w:rsidRPr="009C5B0D">
        <w:rPr>
          <w:rFonts w:ascii="Book Antiqua" w:hAnsi="Book Antiqua"/>
          <w:sz w:val="24"/>
          <w:szCs w:val="24"/>
        </w:rPr>
        <w:t>Dexmedetomidine</w:t>
      </w:r>
      <w:proofErr w:type="spellEnd"/>
      <w:r w:rsidR="00AC1995" w:rsidRPr="009C5B0D">
        <w:rPr>
          <w:rFonts w:ascii="Book Antiqua" w:hAnsi="Book Antiqua"/>
          <w:sz w:val="24"/>
          <w:szCs w:val="24"/>
        </w:rPr>
        <w:t xml:space="preserve"> is rapidly distributed and has an elimination half</w:t>
      </w:r>
      <w:r w:rsidR="009E0B4D" w:rsidRPr="009C5B0D">
        <w:rPr>
          <w:rFonts w:ascii="Book Antiqua" w:hAnsi="Book Antiqua" w:cs="MS Mincho" w:hint="eastAsia"/>
          <w:sz w:val="24"/>
          <w:szCs w:val="24"/>
          <w:lang w:eastAsia="zh-CN"/>
        </w:rPr>
        <w:t>-</w:t>
      </w:r>
      <w:r w:rsidR="00AC1995" w:rsidRPr="009C5B0D">
        <w:rPr>
          <w:rFonts w:ascii="Book Antiqua" w:hAnsi="Book Antiqua" w:cs="Book Antiqua"/>
          <w:sz w:val="24"/>
          <w:szCs w:val="24"/>
        </w:rPr>
        <w:t xml:space="preserve">life of </w:t>
      </w:r>
      <w:r w:rsidR="00AC1995" w:rsidRPr="009C5B0D">
        <w:rPr>
          <w:rFonts w:ascii="Book Antiqua" w:hAnsi="Book Antiqua"/>
          <w:sz w:val="24"/>
          <w:szCs w:val="24"/>
        </w:rPr>
        <w:t>2 h.</w:t>
      </w:r>
      <w:r w:rsidR="001E7461" w:rsidRPr="009C5B0D">
        <w:rPr>
          <w:rFonts w:ascii="Book Antiqua" w:hAnsi="Book Antiqua"/>
          <w:sz w:val="24"/>
          <w:szCs w:val="24"/>
        </w:rPr>
        <w:t xml:space="preserve"> </w:t>
      </w:r>
      <w:r w:rsidR="00FD3CFE" w:rsidRPr="009C5B0D">
        <w:rPr>
          <w:rFonts w:ascii="Book Antiqua" w:hAnsi="Book Antiqua"/>
          <w:sz w:val="24"/>
          <w:szCs w:val="24"/>
        </w:rPr>
        <w:t xml:space="preserve">In addition, </w:t>
      </w:r>
      <w:proofErr w:type="spellStart"/>
      <w:r w:rsidR="00FD3CFE" w:rsidRPr="009C5B0D">
        <w:rPr>
          <w:rFonts w:ascii="Book Antiqua" w:hAnsi="Book Antiqua"/>
          <w:sz w:val="24"/>
          <w:szCs w:val="24"/>
        </w:rPr>
        <w:t>d</w:t>
      </w:r>
      <w:r w:rsidR="009E69C3" w:rsidRPr="009C5B0D">
        <w:rPr>
          <w:rFonts w:ascii="Book Antiqua" w:hAnsi="Book Antiqua"/>
          <w:sz w:val="24"/>
          <w:szCs w:val="24"/>
        </w:rPr>
        <w:t>ex</w:t>
      </w:r>
      <w:r w:rsidR="00FD3CFE" w:rsidRPr="009C5B0D">
        <w:rPr>
          <w:rFonts w:ascii="Book Antiqua" w:hAnsi="Book Antiqua"/>
          <w:sz w:val="24"/>
          <w:szCs w:val="24"/>
        </w:rPr>
        <w:t>medetomidine</w:t>
      </w:r>
      <w:proofErr w:type="spellEnd"/>
      <w:r w:rsidR="00FD3CFE" w:rsidRPr="009C5B0D">
        <w:rPr>
          <w:rFonts w:ascii="Book Antiqua" w:hAnsi="Book Antiqua"/>
          <w:sz w:val="24"/>
          <w:szCs w:val="24"/>
        </w:rPr>
        <w:t xml:space="preserve"> undergoes </w:t>
      </w:r>
      <w:r w:rsidR="009E69C3" w:rsidRPr="009C5B0D">
        <w:rPr>
          <w:rFonts w:ascii="Book Antiqua" w:hAnsi="Book Antiqua"/>
          <w:sz w:val="24"/>
          <w:szCs w:val="24"/>
        </w:rPr>
        <w:t xml:space="preserve">biotransformation by </w:t>
      </w:r>
      <w:r w:rsidR="00FD3CFE" w:rsidRPr="009C5B0D">
        <w:rPr>
          <w:rFonts w:ascii="Book Antiqua" w:hAnsi="Book Antiqua"/>
          <w:sz w:val="24"/>
          <w:szCs w:val="24"/>
        </w:rPr>
        <w:t>cytochrome P</w:t>
      </w:r>
      <w:r w:rsidR="009E0B4D" w:rsidRPr="009C5B0D">
        <w:rPr>
          <w:rFonts w:ascii="Book Antiqua" w:hAnsi="Book Antiqua" w:cs="MS Mincho" w:hint="eastAsia"/>
          <w:sz w:val="24"/>
          <w:szCs w:val="24"/>
          <w:lang w:eastAsia="zh-CN"/>
        </w:rPr>
        <w:t>-</w:t>
      </w:r>
      <w:r w:rsidR="00FD3CFE" w:rsidRPr="009C5B0D">
        <w:rPr>
          <w:rFonts w:ascii="Book Antiqua" w:hAnsi="Book Antiqua"/>
          <w:sz w:val="24"/>
          <w:szCs w:val="24"/>
        </w:rPr>
        <w:t xml:space="preserve">450 and </w:t>
      </w:r>
      <w:proofErr w:type="spellStart"/>
      <w:r w:rsidR="009E69C3" w:rsidRPr="009C5B0D">
        <w:rPr>
          <w:rFonts w:ascii="Book Antiqua" w:hAnsi="Book Antiqua"/>
          <w:sz w:val="24"/>
          <w:szCs w:val="24"/>
        </w:rPr>
        <w:t>glucoronidation</w:t>
      </w:r>
      <w:proofErr w:type="spellEnd"/>
      <w:r w:rsidR="00FD3CFE" w:rsidRPr="009C5B0D">
        <w:rPr>
          <w:rFonts w:ascii="Book Antiqua" w:hAnsi="Book Antiqua"/>
          <w:sz w:val="24"/>
          <w:szCs w:val="24"/>
        </w:rPr>
        <w:t>. Its</w:t>
      </w:r>
      <w:r w:rsidR="009B2B1A" w:rsidRPr="009C5B0D">
        <w:rPr>
          <w:rFonts w:ascii="Book Antiqua" w:hAnsi="Book Antiqua"/>
          <w:sz w:val="24"/>
          <w:szCs w:val="24"/>
        </w:rPr>
        <w:t xml:space="preserve"> clearance </w:t>
      </w:r>
      <w:r w:rsidR="00FD3CFE" w:rsidRPr="009C5B0D">
        <w:rPr>
          <w:rFonts w:ascii="Book Antiqua" w:hAnsi="Book Antiqua"/>
          <w:sz w:val="24"/>
          <w:szCs w:val="24"/>
        </w:rPr>
        <w:t xml:space="preserve">remains unaltered in severe renal impairment. </w:t>
      </w:r>
      <w:r w:rsidR="002D7A86" w:rsidRPr="009C5B0D">
        <w:rPr>
          <w:rFonts w:ascii="Book Antiqua" w:hAnsi="Book Antiqua"/>
          <w:sz w:val="24"/>
          <w:szCs w:val="24"/>
        </w:rPr>
        <w:t xml:space="preserve">However, the clearance decreased up to 32% </w:t>
      </w:r>
      <w:r w:rsidR="009B2B1A" w:rsidRPr="009C5B0D">
        <w:rPr>
          <w:rFonts w:ascii="Book Antiqua" w:hAnsi="Book Antiqua"/>
          <w:sz w:val="24"/>
          <w:szCs w:val="24"/>
        </w:rPr>
        <w:t xml:space="preserve">in severe hepatic </w:t>
      </w:r>
      <w:r w:rsidR="002D7A86" w:rsidRPr="009C5B0D">
        <w:rPr>
          <w:rFonts w:ascii="Book Antiqua" w:hAnsi="Book Antiqua"/>
          <w:sz w:val="24"/>
          <w:szCs w:val="24"/>
        </w:rPr>
        <w:t>dysfunction.</w:t>
      </w:r>
      <w:r w:rsidR="009B2B1A" w:rsidRPr="009C5B0D">
        <w:rPr>
          <w:rFonts w:ascii="Book Antiqua" w:hAnsi="Book Antiqua"/>
          <w:sz w:val="24"/>
          <w:szCs w:val="24"/>
        </w:rPr>
        <w:t xml:space="preserve"> Its</w:t>
      </w:r>
      <w:r w:rsidR="009E69C3" w:rsidRPr="009C5B0D">
        <w:rPr>
          <w:rFonts w:ascii="Book Antiqua" w:hAnsi="Book Antiqua"/>
          <w:sz w:val="24"/>
          <w:szCs w:val="24"/>
        </w:rPr>
        <w:t xml:space="preserve"> </w:t>
      </w:r>
      <w:r w:rsidR="002D7A86" w:rsidRPr="009C5B0D">
        <w:rPr>
          <w:rFonts w:ascii="Book Antiqua" w:hAnsi="Book Antiqua"/>
          <w:sz w:val="24"/>
          <w:szCs w:val="24"/>
        </w:rPr>
        <w:t xml:space="preserve">metabolites are excreted in </w:t>
      </w:r>
      <w:r w:rsidR="009E69C3" w:rsidRPr="009C5B0D">
        <w:rPr>
          <w:rFonts w:ascii="Book Antiqua" w:hAnsi="Book Antiqua"/>
          <w:sz w:val="24"/>
          <w:szCs w:val="24"/>
        </w:rPr>
        <w:t>urine (95%) and in feces (4%).</w:t>
      </w:r>
    </w:p>
    <w:p w:rsidR="00E31405" w:rsidRPr="009C5B0D" w:rsidRDefault="002D7A86" w:rsidP="007A079E">
      <w:pPr>
        <w:tabs>
          <w:tab w:val="left" w:pos="709"/>
        </w:tabs>
        <w:spacing w:after="0" w:line="360" w:lineRule="auto"/>
        <w:ind w:firstLineChars="100" w:firstLine="240"/>
        <w:jc w:val="both"/>
        <w:rPr>
          <w:rFonts w:ascii="Book Antiqua" w:hAnsi="Book Antiqua"/>
          <w:sz w:val="24"/>
          <w:szCs w:val="24"/>
        </w:rPr>
      </w:pPr>
      <w:r w:rsidRPr="009C5B0D">
        <w:rPr>
          <w:rFonts w:ascii="Book Antiqua" w:hAnsi="Book Antiqua"/>
          <w:sz w:val="24"/>
          <w:szCs w:val="24"/>
        </w:rPr>
        <w:t>Moreover, the a</w:t>
      </w:r>
      <w:r w:rsidR="005B6974" w:rsidRPr="009C5B0D">
        <w:rPr>
          <w:rFonts w:ascii="Book Antiqua" w:hAnsi="Book Antiqua"/>
          <w:sz w:val="24"/>
          <w:szCs w:val="24"/>
        </w:rPr>
        <w:t>ctivation of post</w:t>
      </w:r>
      <w:r w:rsidR="005B6974" w:rsidRPr="009C5B0D">
        <w:rPr>
          <w:rFonts w:ascii="Book Antiqua" w:hAnsi="Book Antiqua" w:cs="Book Antiqua"/>
          <w:sz w:val="24"/>
          <w:szCs w:val="24"/>
        </w:rPr>
        <w:t>synapti</w:t>
      </w:r>
      <w:r w:rsidRPr="009C5B0D">
        <w:rPr>
          <w:rFonts w:ascii="Book Antiqua" w:hAnsi="Book Antiqua" w:cs="Book Antiqua"/>
          <w:sz w:val="24"/>
          <w:szCs w:val="24"/>
        </w:rPr>
        <w:t>c alpha</w:t>
      </w:r>
      <w:r w:rsidR="009E0B4D" w:rsidRPr="009C5B0D">
        <w:rPr>
          <w:rFonts w:ascii="Book Antiqua" w:hAnsi="Book Antiqua" w:cs="MS Mincho" w:hint="eastAsia"/>
          <w:sz w:val="24"/>
          <w:szCs w:val="24"/>
          <w:lang w:eastAsia="zh-CN"/>
        </w:rPr>
        <w:t>-</w:t>
      </w:r>
      <w:r w:rsidR="005B6974" w:rsidRPr="009C5B0D">
        <w:rPr>
          <w:rFonts w:ascii="Book Antiqua" w:hAnsi="Book Antiqua"/>
          <w:sz w:val="24"/>
          <w:szCs w:val="24"/>
        </w:rPr>
        <w:t>2</w:t>
      </w:r>
      <w:r w:rsidR="002A4077" w:rsidRPr="009C5B0D">
        <w:rPr>
          <w:rFonts w:ascii="Book Antiqua" w:hAnsi="Book Antiqua"/>
          <w:sz w:val="24"/>
          <w:szCs w:val="24"/>
        </w:rPr>
        <w:t xml:space="preserve"> </w:t>
      </w:r>
      <w:r w:rsidR="005B6974" w:rsidRPr="009C5B0D">
        <w:rPr>
          <w:rFonts w:ascii="Book Antiqua" w:hAnsi="Book Antiqua"/>
          <w:sz w:val="24"/>
          <w:szCs w:val="24"/>
        </w:rPr>
        <w:t xml:space="preserve">receptors leads to </w:t>
      </w:r>
      <w:proofErr w:type="spellStart"/>
      <w:r w:rsidR="005B6974" w:rsidRPr="009C5B0D">
        <w:rPr>
          <w:rFonts w:ascii="Book Antiqua" w:hAnsi="Book Antiqua"/>
          <w:sz w:val="24"/>
          <w:szCs w:val="24"/>
        </w:rPr>
        <w:t>sympatholysis</w:t>
      </w:r>
      <w:proofErr w:type="spellEnd"/>
      <w:r w:rsidR="005B6974" w:rsidRPr="009C5B0D">
        <w:rPr>
          <w:rFonts w:ascii="Book Antiqua" w:hAnsi="Book Antiqua"/>
          <w:sz w:val="24"/>
          <w:szCs w:val="24"/>
        </w:rPr>
        <w:t xml:space="preserve"> and results in hypotension and </w:t>
      </w:r>
      <w:proofErr w:type="spellStart"/>
      <w:r w:rsidR="005B6974" w:rsidRPr="009C5B0D">
        <w:rPr>
          <w:rFonts w:ascii="Book Antiqua" w:hAnsi="Book Antiqua"/>
          <w:sz w:val="24"/>
          <w:szCs w:val="24"/>
        </w:rPr>
        <w:t>bradycardia</w:t>
      </w:r>
      <w:proofErr w:type="spellEnd"/>
      <w:r w:rsidR="005B6974" w:rsidRPr="009C5B0D">
        <w:rPr>
          <w:rFonts w:ascii="Book Antiqua" w:hAnsi="Book Antiqua"/>
          <w:sz w:val="24"/>
          <w:szCs w:val="24"/>
        </w:rPr>
        <w:t>.</w:t>
      </w:r>
      <w:r w:rsidR="001E7461" w:rsidRPr="009C5B0D">
        <w:rPr>
          <w:rFonts w:ascii="Book Antiqua" w:hAnsi="Book Antiqua"/>
          <w:sz w:val="24"/>
          <w:szCs w:val="24"/>
        </w:rPr>
        <w:t xml:space="preserve"> </w:t>
      </w:r>
      <w:r w:rsidR="005B6974" w:rsidRPr="009C5B0D">
        <w:rPr>
          <w:rFonts w:ascii="Book Antiqua" w:hAnsi="Book Antiqua"/>
          <w:sz w:val="24"/>
          <w:szCs w:val="24"/>
        </w:rPr>
        <w:t>The</w:t>
      </w:r>
      <w:r w:rsidRPr="009C5B0D">
        <w:rPr>
          <w:rFonts w:ascii="Book Antiqua" w:hAnsi="Book Antiqua"/>
          <w:sz w:val="24"/>
          <w:szCs w:val="24"/>
        </w:rPr>
        <w:t>se</w:t>
      </w:r>
      <w:r w:rsidR="005B6974" w:rsidRPr="009C5B0D">
        <w:rPr>
          <w:rFonts w:ascii="Book Antiqua" w:hAnsi="Book Antiqua"/>
          <w:sz w:val="24"/>
          <w:szCs w:val="24"/>
        </w:rPr>
        <w:t xml:space="preserve"> effects of </w:t>
      </w:r>
      <w:proofErr w:type="spellStart"/>
      <w:r w:rsidR="005B6974" w:rsidRPr="009C5B0D">
        <w:rPr>
          <w:rFonts w:ascii="Book Antiqua" w:hAnsi="Book Antiqua"/>
          <w:sz w:val="24"/>
          <w:szCs w:val="24"/>
        </w:rPr>
        <w:t>dexmedetomidine</w:t>
      </w:r>
      <w:proofErr w:type="spellEnd"/>
      <w:r w:rsidR="005B6974" w:rsidRPr="009C5B0D">
        <w:rPr>
          <w:rFonts w:ascii="Book Antiqua" w:hAnsi="Book Antiqua"/>
          <w:sz w:val="24"/>
          <w:szCs w:val="24"/>
        </w:rPr>
        <w:t xml:space="preserve"> on </w:t>
      </w:r>
      <w:r w:rsidRPr="009C5B0D">
        <w:rPr>
          <w:rFonts w:ascii="Book Antiqua" w:hAnsi="Book Antiqua"/>
          <w:sz w:val="24"/>
          <w:szCs w:val="24"/>
        </w:rPr>
        <w:t xml:space="preserve">arterial </w:t>
      </w:r>
      <w:r w:rsidR="005B6974" w:rsidRPr="009C5B0D">
        <w:rPr>
          <w:rFonts w:ascii="Book Antiqua" w:hAnsi="Book Antiqua"/>
          <w:sz w:val="24"/>
          <w:szCs w:val="24"/>
        </w:rPr>
        <w:t>blood pressure are biphasic</w:t>
      </w:r>
      <w:r w:rsidR="001E7461" w:rsidRPr="009C5B0D">
        <w:rPr>
          <w:rFonts w:ascii="Book Antiqua" w:hAnsi="Book Antiqua"/>
          <w:sz w:val="24"/>
          <w:szCs w:val="24"/>
        </w:rPr>
        <w:t xml:space="preserve"> with an initial transient rise with a reflex fall in heart </w:t>
      </w:r>
      <w:r w:rsidR="005B6974" w:rsidRPr="009C5B0D">
        <w:rPr>
          <w:rFonts w:ascii="Book Antiqua" w:hAnsi="Book Antiqua"/>
          <w:sz w:val="24"/>
          <w:szCs w:val="24"/>
        </w:rPr>
        <w:t xml:space="preserve">rate. This is </w:t>
      </w:r>
      <w:r w:rsidRPr="009C5B0D">
        <w:rPr>
          <w:rFonts w:ascii="Book Antiqua" w:hAnsi="Book Antiqua"/>
          <w:sz w:val="24"/>
          <w:szCs w:val="24"/>
        </w:rPr>
        <w:t>accompani</w:t>
      </w:r>
      <w:r w:rsidR="005B6974" w:rsidRPr="009C5B0D">
        <w:rPr>
          <w:rFonts w:ascii="Book Antiqua" w:hAnsi="Book Antiqua"/>
          <w:sz w:val="24"/>
          <w:szCs w:val="24"/>
        </w:rPr>
        <w:t xml:space="preserve">ed by the reduction of </w:t>
      </w:r>
      <w:r w:rsidRPr="009C5B0D">
        <w:rPr>
          <w:rFonts w:ascii="Book Antiqua" w:hAnsi="Book Antiqua"/>
          <w:sz w:val="24"/>
          <w:szCs w:val="24"/>
        </w:rPr>
        <w:t xml:space="preserve">arterial </w:t>
      </w:r>
      <w:r w:rsidR="005B6974" w:rsidRPr="009C5B0D">
        <w:rPr>
          <w:rFonts w:ascii="Book Antiqua" w:hAnsi="Book Antiqua"/>
          <w:sz w:val="24"/>
          <w:szCs w:val="24"/>
        </w:rPr>
        <w:t xml:space="preserve">blood pressure and heart </w:t>
      </w:r>
      <w:r w:rsidR="005B6974" w:rsidRPr="009C5B0D">
        <w:rPr>
          <w:rFonts w:ascii="Book Antiqua" w:hAnsi="Book Antiqua"/>
          <w:sz w:val="24"/>
          <w:szCs w:val="24"/>
        </w:rPr>
        <w:lastRenderedPageBreak/>
        <w:t>rate due to inhibition of central sympathetic outflow and stimulation of pre</w:t>
      </w:r>
      <w:r w:rsidR="005B6974" w:rsidRPr="009C5B0D">
        <w:rPr>
          <w:rFonts w:ascii="Book Antiqua" w:hAnsi="Book Antiqua" w:cs="Book Antiqua"/>
          <w:sz w:val="24"/>
          <w:szCs w:val="24"/>
        </w:rPr>
        <w:t>synaptic alpha</w:t>
      </w:r>
      <w:r w:rsidR="009E0B4D" w:rsidRPr="009C5B0D">
        <w:rPr>
          <w:rFonts w:ascii="Book Antiqua" w:hAnsi="Book Antiqua" w:cs="MS Mincho" w:hint="eastAsia"/>
          <w:sz w:val="24"/>
          <w:szCs w:val="24"/>
          <w:lang w:eastAsia="zh-CN"/>
        </w:rPr>
        <w:t>-</w:t>
      </w:r>
      <w:r w:rsidR="005B6974" w:rsidRPr="009C5B0D">
        <w:rPr>
          <w:rFonts w:ascii="Book Antiqua" w:hAnsi="Book Antiqua"/>
          <w:sz w:val="24"/>
          <w:szCs w:val="24"/>
        </w:rPr>
        <w:t>2</w:t>
      </w:r>
      <w:r w:rsidR="001E7461" w:rsidRPr="009C5B0D">
        <w:rPr>
          <w:rFonts w:ascii="Book Antiqua" w:hAnsi="Book Antiqua"/>
          <w:sz w:val="24"/>
          <w:szCs w:val="24"/>
        </w:rPr>
        <w:t xml:space="preserve"> </w:t>
      </w:r>
      <w:r w:rsidR="005B6974" w:rsidRPr="009C5B0D">
        <w:rPr>
          <w:rFonts w:ascii="Book Antiqua" w:hAnsi="Book Antiqua"/>
          <w:sz w:val="24"/>
          <w:szCs w:val="24"/>
        </w:rPr>
        <w:t>receptors</w:t>
      </w:r>
      <w:r w:rsidR="001E7461" w:rsidRPr="009C5B0D">
        <w:rPr>
          <w:rFonts w:ascii="Book Antiqua" w:hAnsi="Book Antiqua"/>
          <w:sz w:val="24"/>
          <w:szCs w:val="24"/>
        </w:rPr>
        <w:t xml:space="preserve"> </w:t>
      </w:r>
      <w:r w:rsidR="005B6974" w:rsidRPr="009C5B0D">
        <w:rPr>
          <w:rFonts w:ascii="Book Antiqua" w:hAnsi="Book Antiqua"/>
          <w:sz w:val="24"/>
          <w:szCs w:val="24"/>
        </w:rPr>
        <w:t>cause decreased release of nor</w:t>
      </w:r>
      <w:r w:rsidR="009043D3" w:rsidRPr="009C5B0D">
        <w:rPr>
          <w:rFonts w:ascii="Book Antiqua" w:eastAsia="MS Mincho" w:hAnsi="Book Antiqua" w:cs="MS Mincho"/>
          <w:sz w:val="24"/>
          <w:szCs w:val="24"/>
        </w:rPr>
        <w:t>-</w:t>
      </w:r>
      <w:r w:rsidR="005B6974" w:rsidRPr="009C5B0D">
        <w:rPr>
          <w:rFonts w:ascii="Book Antiqua" w:hAnsi="Book Antiqua" w:cs="Book Antiqua"/>
          <w:sz w:val="24"/>
          <w:szCs w:val="24"/>
        </w:rPr>
        <w:t xml:space="preserve">adrenaline leading </w:t>
      </w:r>
      <w:r w:rsidR="005B6974" w:rsidRPr="009C5B0D">
        <w:rPr>
          <w:rFonts w:ascii="Book Antiqua" w:hAnsi="Book Antiqua"/>
          <w:sz w:val="24"/>
          <w:szCs w:val="24"/>
        </w:rPr>
        <w:t xml:space="preserve">to further fall in the blood </w:t>
      </w:r>
      <w:proofErr w:type="gramStart"/>
      <w:r w:rsidR="005B6974" w:rsidRPr="009C5B0D">
        <w:rPr>
          <w:rFonts w:ascii="Book Antiqua" w:hAnsi="Book Antiqua"/>
          <w:sz w:val="24"/>
          <w:szCs w:val="24"/>
        </w:rPr>
        <w:t>pressure</w:t>
      </w:r>
      <w:r w:rsidR="005B6974" w:rsidRPr="009C5B0D">
        <w:rPr>
          <w:rFonts w:ascii="Book Antiqua" w:hAnsi="Book Antiqua"/>
          <w:sz w:val="24"/>
          <w:szCs w:val="24"/>
          <w:vertAlign w:val="superscript"/>
        </w:rPr>
        <w:t>[</w:t>
      </w:r>
      <w:proofErr w:type="gramEnd"/>
      <w:r w:rsidR="001937DB" w:rsidRPr="009C5B0D">
        <w:rPr>
          <w:rFonts w:ascii="Book Antiqua" w:hAnsi="Book Antiqua"/>
          <w:sz w:val="24"/>
          <w:szCs w:val="24"/>
          <w:vertAlign w:val="superscript"/>
        </w:rPr>
        <w:t>6</w:t>
      </w:r>
      <w:r w:rsidR="005B6974" w:rsidRPr="009C5B0D">
        <w:rPr>
          <w:rFonts w:ascii="Book Antiqua" w:hAnsi="Book Antiqua"/>
          <w:sz w:val="24"/>
          <w:szCs w:val="24"/>
          <w:vertAlign w:val="superscript"/>
        </w:rPr>
        <w:t>]</w:t>
      </w:r>
      <w:r w:rsidR="005B6974" w:rsidRPr="009C5B0D">
        <w:rPr>
          <w:rFonts w:ascii="Book Antiqua" w:hAnsi="Book Antiqua"/>
          <w:sz w:val="24"/>
          <w:szCs w:val="24"/>
        </w:rPr>
        <w:t>.</w:t>
      </w:r>
      <w:r w:rsidR="001E7461" w:rsidRPr="009C5B0D">
        <w:rPr>
          <w:rFonts w:ascii="Book Antiqua" w:hAnsi="Book Antiqua"/>
          <w:sz w:val="24"/>
          <w:szCs w:val="24"/>
        </w:rPr>
        <w:t xml:space="preserve"> </w:t>
      </w:r>
      <w:r w:rsidRPr="009C5B0D">
        <w:rPr>
          <w:rFonts w:ascii="Book Antiqua" w:hAnsi="Book Antiqua"/>
          <w:sz w:val="24"/>
          <w:szCs w:val="24"/>
        </w:rPr>
        <w:t>However, t</w:t>
      </w:r>
      <w:r w:rsidR="005C37DA" w:rsidRPr="009C5B0D">
        <w:rPr>
          <w:rFonts w:ascii="Book Antiqua" w:hAnsi="Book Antiqua"/>
          <w:sz w:val="24"/>
          <w:szCs w:val="24"/>
        </w:rPr>
        <w:t xml:space="preserve">hese </w:t>
      </w:r>
      <w:r w:rsidRPr="009C5B0D">
        <w:rPr>
          <w:rFonts w:ascii="Book Antiqua" w:hAnsi="Book Antiqua"/>
          <w:sz w:val="24"/>
          <w:szCs w:val="24"/>
        </w:rPr>
        <w:t>hemodynamic profile</w:t>
      </w:r>
      <w:r w:rsidR="005C37DA" w:rsidRPr="009C5B0D">
        <w:rPr>
          <w:rFonts w:ascii="Book Antiqua" w:hAnsi="Book Antiqua"/>
          <w:sz w:val="24"/>
          <w:szCs w:val="24"/>
        </w:rPr>
        <w:t>s return to</w:t>
      </w:r>
      <w:r w:rsidRPr="009C5B0D">
        <w:rPr>
          <w:rFonts w:ascii="Book Antiqua" w:hAnsi="Book Antiqua"/>
          <w:sz w:val="24"/>
          <w:szCs w:val="24"/>
        </w:rPr>
        <w:t xml:space="preserve"> the</w:t>
      </w:r>
      <w:r w:rsidR="005C37DA" w:rsidRPr="009C5B0D">
        <w:rPr>
          <w:rFonts w:ascii="Book Antiqua" w:hAnsi="Book Antiqua"/>
          <w:sz w:val="24"/>
          <w:szCs w:val="24"/>
        </w:rPr>
        <w:t xml:space="preserve"> baseline fifteen minutes later.</w:t>
      </w:r>
      <w:r w:rsidR="001E7461" w:rsidRPr="009C5B0D">
        <w:rPr>
          <w:rFonts w:ascii="Book Antiqua" w:hAnsi="Book Antiqua"/>
          <w:sz w:val="24"/>
          <w:szCs w:val="24"/>
        </w:rPr>
        <w:t xml:space="preserve"> </w:t>
      </w:r>
      <w:proofErr w:type="spellStart"/>
      <w:r w:rsidRPr="009C5B0D">
        <w:rPr>
          <w:rFonts w:ascii="Book Antiqua" w:hAnsi="Book Antiqua"/>
          <w:sz w:val="24"/>
          <w:szCs w:val="24"/>
        </w:rPr>
        <w:t>Dexmedetomidine</w:t>
      </w:r>
      <w:proofErr w:type="spellEnd"/>
      <w:r w:rsidR="00E31405" w:rsidRPr="009C5B0D">
        <w:rPr>
          <w:rFonts w:ascii="Book Antiqua" w:hAnsi="Book Antiqua"/>
          <w:sz w:val="24"/>
          <w:szCs w:val="24"/>
        </w:rPr>
        <w:t xml:space="preserve"> should be </w:t>
      </w:r>
      <w:r w:rsidRPr="009C5B0D">
        <w:rPr>
          <w:rFonts w:ascii="Book Antiqua" w:hAnsi="Book Antiqua"/>
          <w:sz w:val="24"/>
          <w:szCs w:val="24"/>
        </w:rPr>
        <w:t>contraindicat</w:t>
      </w:r>
      <w:r w:rsidR="005C37DA" w:rsidRPr="009C5B0D">
        <w:rPr>
          <w:rFonts w:ascii="Book Antiqua" w:hAnsi="Book Antiqua"/>
          <w:sz w:val="24"/>
          <w:szCs w:val="24"/>
        </w:rPr>
        <w:t xml:space="preserve">ed </w:t>
      </w:r>
      <w:r w:rsidR="00E31405" w:rsidRPr="009C5B0D">
        <w:rPr>
          <w:rFonts w:ascii="Book Antiqua" w:hAnsi="Book Antiqua"/>
          <w:sz w:val="24"/>
          <w:szCs w:val="24"/>
        </w:rPr>
        <w:t xml:space="preserve">in </w:t>
      </w:r>
      <w:r w:rsidRPr="009C5B0D">
        <w:rPr>
          <w:rFonts w:ascii="Book Antiqua" w:hAnsi="Book Antiqua"/>
          <w:sz w:val="24"/>
          <w:szCs w:val="24"/>
        </w:rPr>
        <w:t xml:space="preserve">the </w:t>
      </w:r>
      <w:r w:rsidR="00E31405" w:rsidRPr="009C5B0D">
        <w:rPr>
          <w:rFonts w:ascii="Book Antiqua" w:hAnsi="Book Antiqua"/>
          <w:sz w:val="24"/>
          <w:szCs w:val="24"/>
        </w:rPr>
        <w:t xml:space="preserve">patients </w:t>
      </w:r>
      <w:r w:rsidR="005C37DA" w:rsidRPr="009C5B0D">
        <w:rPr>
          <w:rFonts w:ascii="Book Antiqua" w:hAnsi="Book Antiqua"/>
          <w:sz w:val="24"/>
          <w:szCs w:val="24"/>
        </w:rPr>
        <w:t>wit</w:t>
      </w:r>
      <w:r w:rsidR="00E31405" w:rsidRPr="009C5B0D">
        <w:rPr>
          <w:rFonts w:ascii="Book Antiqua" w:hAnsi="Book Antiqua"/>
          <w:sz w:val="24"/>
          <w:szCs w:val="24"/>
        </w:rPr>
        <w:t xml:space="preserve">h cardiovascular compromise, </w:t>
      </w:r>
      <w:r w:rsidR="00AA3123" w:rsidRPr="009C5B0D">
        <w:rPr>
          <w:rFonts w:ascii="Book Antiqua" w:hAnsi="Book Antiqua"/>
          <w:sz w:val="24"/>
          <w:szCs w:val="24"/>
        </w:rPr>
        <w:t xml:space="preserve">severe </w:t>
      </w:r>
      <w:proofErr w:type="spellStart"/>
      <w:r w:rsidR="00E31405" w:rsidRPr="009C5B0D">
        <w:rPr>
          <w:rFonts w:ascii="Book Antiqua" w:hAnsi="Book Antiqua"/>
          <w:sz w:val="24"/>
          <w:szCs w:val="24"/>
        </w:rPr>
        <w:t>hypovolemia</w:t>
      </w:r>
      <w:proofErr w:type="spellEnd"/>
      <w:r w:rsidR="00E31405" w:rsidRPr="009C5B0D">
        <w:rPr>
          <w:rFonts w:ascii="Book Antiqua" w:hAnsi="Book Antiqua"/>
          <w:sz w:val="24"/>
          <w:szCs w:val="24"/>
        </w:rPr>
        <w:t xml:space="preserve"> and </w:t>
      </w:r>
      <w:proofErr w:type="spellStart"/>
      <w:r w:rsidR="00E31405" w:rsidRPr="009C5B0D">
        <w:rPr>
          <w:rFonts w:ascii="Book Antiqua" w:hAnsi="Book Antiqua"/>
          <w:sz w:val="24"/>
          <w:szCs w:val="24"/>
        </w:rPr>
        <w:t>atrioventricular</w:t>
      </w:r>
      <w:proofErr w:type="spellEnd"/>
      <w:r w:rsidR="00E31405" w:rsidRPr="009C5B0D">
        <w:rPr>
          <w:rFonts w:ascii="Book Antiqua" w:hAnsi="Book Antiqua"/>
          <w:sz w:val="24"/>
          <w:szCs w:val="24"/>
        </w:rPr>
        <w:t xml:space="preserve"> nodal block.</w:t>
      </w:r>
    </w:p>
    <w:p w:rsidR="00CA59F1" w:rsidRPr="009C5B0D" w:rsidRDefault="00FA6C20" w:rsidP="004718C9">
      <w:pPr>
        <w:tabs>
          <w:tab w:val="left" w:pos="709"/>
        </w:tabs>
        <w:spacing w:after="0" w:line="360" w:lineRule="auto"/>
        <w:ind w:firstLineChars="100" w:firstLine="240"/>
        <w:jc w:val="both"/>
        <w:rPr>
          <w:rFonts w:ascii="Book Antiqua" w:hAnsi="Book Antiqua"/>
          <w:sz w:val="24"/>
          <w:szCs w:val="24"/>
        </w:rPr>
      </w:pPr>
      <w:proofErr w:type="spellStart"/>
      <w:r w:rsidRPr="009C5B0D">
        <w:rPr>
          <w:rFonts w:ascii="Book Antiqua" w:hAnsi="Book Antiqua"/>
          <w:sz w:val="24"/>
          <w:szCs w:val="24"/>
        </w:rPr>
        <w:t>Dexmedetomidine</w:t>
      </w:r>
      <w:proofErr w:type="spellEnd"/>
      <w:r w:rsidRPr="009C5B0D">
        <w:rPr>
          <w:rFonts w:ascii="Book Antiqua" w:hAnsi="Book Antiqua"/>
          <w:sz w:val="24"/>
          <w:szCs w:val="24"/>
        </w:rPr>
        <w:t xml:space="preserve"> does not have any depressant effects on respiratory function even at higher doses with no impairment of ventilation or gas </w:t>
      </w:r>
      <w:proofErr w:type="gramStart"/>
      <w:r w:rsidRPr="009C5B0D">
        <w:rPr>
          <w:rFonts w:ascii="Book Antiqua" w:hAnsi="Book Antiqua"/>
          <w:sz w:val="24"/>
          <w:szCs w:val="24"/>
        </w:rPr>
        <w:t>exchange</w:t>
      </w:r>
      <w:r w:rsidRPr="009C5B0D">
        <w:rPr>
          <w:rFonts w:ascii="Book Antiqua" w:hAnsi="Book Antiqua"/>
          <w:sz w:val="24"/>
          <w:szCs w:val="24"/>
          <w:vertAlign w:val="superscript"/>
        </w:rPr>
        <w:t>[</w:t>
      </w:r>
      <w:proofErr w:type="gramEnd"/>
      <w:r w:rsidR="0005565E" w:rsidRPr="009C5B0D">
        <w:rPr>
          <w:rFonts w:ascii="Book Antiqua" w:hAnsi="Book Antiqua"/>
          <w:sz w:val="24"/>
          <w:szCs w:val="24"/>
          <w:vertAlign w:val="superscript"/>
        </w:rPr>
        <w:t>7</w:t>
      </w:r>
      <w:r w:rsidRPr="009C5B0D">
        <w:rPr>
          <w:rFonts w:ascii="Book Antiqua" w:hAnsi="Book Antiqua"/>
          <w:sz w:val="24"/>
          <w:szCs w:val="24"/>
          <w:vertAlign w:val="superscript"/>
        </w:rPr>
        <w:t>]</w:t>
      </w:r>
      <w:r w:rsidRPr="009C5B0D">
        <w:rPr>
          <w:rFonts w:ascii="Book Antiqua" w:hAnsi="Book Antiqua"/>
          <w:sz w:val="24"/>
          <w:szCs w:val="24"/>
        </w:rPr>
        <w:t>.</w:t>
      </w:r>
      <w:r w:rsidR="002A4077" w:rsidRPr="009C5B0D">
        <w:rPr>
          <w:rFonts w:ascii="Book Antiqua" w:hAnsi="Book Antiqua"/>
          <w:sz w:val="24"/>
          <w:szCs w:val="24"/>
        </w:rPr>
        <w:t xml:space="preserve"> </w:t>
      </w:r>
      <w:r w:rsidR="00CA59F1" w:rsidRPr="009C5B0D">
        <w:rPr>
          <w:rFonts w:ascii="Book Antiqua" w:hAnsi="Book Antiqua"/>
          <w:sz w:val="24"/>
          <w:szCs w:val="24"/>
        </w:rPr>
        <w:t xml:space="preserve">The </w:t>
      </w:r>
      <w:proofErr w:type="spellStart"/>
      <w:r w:rsidR="00CA59F1" w:rsidRPr="009C5B0D">
        <w:rPr>
          <w:rFonts w:ascii="Book Antiqua" w:hAnsi="Book Antiqua"/>
          <w:sz w:val="24"/>
          <w:szCs w:val="24"/>
        </w:rPr>
        <w:t>ventilatory</w:t>
      </w:r>
      <w:proofErr w:type="spellEnd"/>
      <w:r w:rsidR="00CA59F1" w:rsidRPr="009C5B0D">
        <w:rPr>
          <w:rFonts w:ascii="Book Antiqua" w:hAnsi="Book Antiqua"/>
          <w:sz w:val="24"/>
          <w:szCs w:val="24"/>
        </w:rPr>
        <w:t xml:space="preserve"> response to </w:t>
      </w:r>
      <w:proofErr w:type="spellStart"/>
      <w:r w:rsidR="00CA59F1" w:rsidRPr="009C5B0D">
        <w:rPr>
          <w:rFonts w:ascii="Book Antiqua" w:hAnsi="Book Antiqua"/>
          <w:sz w:val="24"/>
          <w:szCs w:val="24"/>
        </w:rPr>
        <w:t>hypercapnia</w:t>
      </w:r>
      <w:proofErr w:type="spellEnd"/>
      <w:r w:rsidR="00CA59F1" w:rsidRPr="009C5B0D">
        <w:rPr>
          <w:rFonts w:ascii="Book Antiqua" w:hAnsi="Book Antiqua"/>
          <w:sz w:val="24"/>
          <w:szCs w:val="24"/>
        </w:rPr>
        <w:t xml:space="preserve"> was not affe</w:t>
      </w:r>
      <w:r w:rsidR="00D3506D" w:rsidRPr="009C5B0D">
        <w:rPr>
          <w:rFonts w:ascii="Book Antiqua" w:hAnsi="Book Antiqua"/>
          <w:sz w:val="24"/>
          <w:szCs w:val="24"/>
        </w:rPr>
        <w:t xml:space="preserve">cted </w:t>
      </w:r>
      <w:r w:rsidR="00CA59F1" w:rsidRPr="009C5B0D">
        <w:rPr>
          <w:rFonts w:ascii="Book Antiqua" w:hAnsi="Book Antiqua"/>
          <w:sz w:val="24"/>
          <w:szCs w:val="24"/>
        </w:rPr>
        <w:t xml:space="preserve">at a dose that </w:t>
      </w:r>
      <w:r w:rsidR="00AA3123" w:rsidRPr="009C5B0D">
        <w:rPr>
          <w:rFonts w:ascii="Book Antiqua" w:hAnsi="Book Antiqua"/>
          <w:sz w:val="24"/>
          <w:szCs w:val="24"/>
        </w:rPr>
        <w:t>created</w:t>
      </w:r>
      <w:r w:rsidR="00CA59F1" w:rsidRPr="009C5B0D">
        <w:rPr>
          <w:rFonts w:ascii="Book Antiqua" w:hAnsi="Book Antiqua"/>
          <w:sz w:val="24"/>
          <w:szCs w:val="24"/>
        </w:rPr>
        <w:t xml:space="preserve"> a negative resp</w:t>
      </w:r>
      <w:r w:rsidR="00D3506D" w:rsidRPr="009C5B0D">
        <w:rPr>
          <w:rFonts w:ascii="Book Antiqua" w:hAnsi="Book Antiqua"/>
          <w:sz w:val="24"/>
          <w:szCs w:val="24"/>
        </w:rPr>
        <w:t xml:space="preserve">onse to </w:t>
      </w:r>
      <w:r w:rsidR="00AA3123" w:rsidRPr="009C5B0D">
        <w:rPr>
          <w:rFonts w:ascii="Book Antiqua" w:hAnsi="Book Antiqua"/>
          <w:sz w:val="24"/>
          <w:szCs w:val="24"/>
        </w:rPr>
        <w:t>strong</w:t>
      </w:r>
      <w:r w:rsidR="00D3506D" w:rsidRPr="009C5B0D">
        <w:rPr>
          <w:rFonts w:ascii="Book Antiqua" w:hAnsi="Book Antiqua"/>
          <w:sz w:val="24"/>
          <w:szCs w:val="24"/>
        </w:rPr>
        <w:t xml:space="preserve"> stimulation</w:t>
      </w:r>
      <w:r w:rsidR="00CA59F1" w:rsidRPr="009C5B0D">
        <w:rPr>
          <w:rFonts w:ascii="Book Antiqua" w:hAnsi="Book Antiqua"/>
          <w:sz w:val="24"/>
          <w:szCs w:val="24"/>
        </w:rPr>
        <w:t>.</w:t>
      </w:r>
      <w:r w:rsidR="002A4077" w:rsidRPr="009C5B0D">
        <w:rPr>
          <w:rFonts w:ascii="Book Antiqua" w:hAnsi="Book Antiqua"/>
          <w:sz w:val="24"/>
          <w:szCs w:val="24"/>
        </w:rPr>
        <w:t xml:space="preserve"> </w:t>
      </w:r>
      <w:proofErr w:type="spellStart"/>
      <w:r w:rsidR="00A84FC5" w:rsidRPr="009C5B0D">
        <w:rPr>
          <w:rFonts w:ascii="Book Antiqua" w:hAnsi="Book Antiqua"/>
          <w:sz w:val="24"/>
          <w:szCs w:val="24"/>
        </w:rPr>
        <w:t>Dexmedetomidine</w:t>
      </w:r>
      <w:proofErr w:type="spellEnd"/>
      <w:r w:rsidR="00A84FC5" w:rsidRPr="009C5B0D">
        <w:rPr>
          <w:rFonts w:ascii="Book Antiqua" w:hAnsi="Book Antiqua"/>
          <w:sz w:val="24"/>
          <w:szCs w:val="24"/>
        </w:rPr>
        <w:t xml:space="preserve"> converges on a natural sleep pathway, activating pathways that promote endogenous non-rapid eye movement sleep to exert its sedative </w:t>
      </w:r>
      <w:proofErr w:type="gramStart"/>
      <w:r w:rsidR="00A84FC5" w:rsidRPr="009C5B0D">
        <w:rPr>
          <w:rFonts w:ascii="Book Antiqua" w:hAnsi="Book Antiqua"/>
          <w:sz w:val="24"/>
          <w:szCs w:val="24"/>
        </w:rPr>
        <w:t>effect</w:t>
      </w:r>
      <w:r w:rsidR="00D3506D" w:rsidRPr="009C5B0D">
        <w:rPr>
          <w:rFonts w:ascii="Book Antiqua" w:hAnsi="Book Antiqua"/>
          <w:sz w:val="24"/>
          <w:szCs w:val="24"/>
          <w:vertAlign w:val="superscript"/>
        </w:rPr>
        <w:t>[</w:t>
      </w:r>
      <w:proofErr w:type="gramEnd"/>
      <w:r w:rsidR="0062217A" w:rsidRPr="009C5B0D">
        <w:rPr>
          <w:rFonts w:ascii="Book Antiqua" w:hAnsi="Book Antiqua"/>
          <w:sz w:val="24"/>
          <w:szCs w:val="24"/>
          <w:vertAlign w:val="superscript"/>
        </w:rPr>
        <w:t>3</w:t>
      </w:r>
      <w:r w:rsidR="00D3506D" w:rsidRPr="009C5B0D">
        <w:rPr>
          <w:rFonts w:ascii="Book Antiqua" w:hAnsi="Book Antiqua"/>
          <w:sz w:val="24"/>
          <w:szCs w:val="24"/>
          <w:vertAlign w:val="superscript"/>
        </w:rPr>
        <w:t>]</w:t>
      </w:r>
      <w:r w:rsidR="00D3506D" w:rsidRPr="009C5B0D">
        <w:rPr>
          <w:rFonts w:ascii="Book Antiqua" w:hAnsi="Book Antiqua"/>
          <w:sz w:val="24"/>
          <w:szCs w:val="24"/>
        </w:rPr>
        <w:t xml:space="preserve">. </w:t>
      </w:r>
      <w:proofErr w:type="spellStart"/>
      <w:r w:rsidR="00A84FC5" w:rsidRPr="009C5B0D">
        <w:rPr>
          <w:rFonts w:ascii="Book Antiqua" w:hAnsi="Book Antiqua"/>
          <w:sz w:val="24"/>
          <w:szCs w:val="24"/>
        </w:rPr>
        <w:t>Dexmedetomidine</w:t>
      </w:r>
      <w:proofErr w:type="spellEnd"/>
      <w:r w:rsidR="00A84FC5" w:rsidRPr="009C5B0D">
        <w:rPr>
          <w:rFonts w:ascii="Book Antiqua" w:hAnsi="Book Antiqua"/>
          <w:sz w:val="24"/>
          <w:szCs w:val="24"/>
        </w:rPr>
        <w:t xml:space="preserve"> </w:t>
      </w:r>
      <w:r w:rsidR="003B72EB" w:rsidRPr="009C5B0D">
        <w:rPr>
          <w:rFonts w:ascii="Book Antiqua" w:hAnsi="Book Antiqua"/>
          <w:sz w:val="24"/>
          <w:szCs w:val="24"/>
        </w:rPr>
        <w:t>create</w:t>
      </w:r>
      <w:r w:rsidR="00A84FC5" w:rsidRPr="009C5B0D">
        <w:rPr>
          <w:rFonts w:ascii="Book Antiqua" w:hAnsi="Book Antiqua"/>
          <w:sz w:val="24"/>
          <w:szCs w:val="24"/>
        </w:rPr>
        <w:t>s a reduction in cerebral metabolic demand of oxygen</w:t>
      </w:r>
      <w:r w:rsidR="007D5B76" w:rsidRPr="009C5B0D">
        <w:rPr>
          <w:rFonts w:ascii="Book Antiqua" w:hAnsi="Book Antiqua"/>
          <w:sz w:val="24"/>
          <w:szCs w:val="24"/>
        </w:rPr>
        <w:t xml:space="preserve"> and cerebral blood flow</w:t>
      </w:r>
      <w:r w:rsidR="00A84FC5" w:rsidRPr="009C5B0D">
        <w:rPr>
          <w:rFonts w:ascii="Book Antiqua" w:hAnsi="Book Antiqua"/>
          <w:sz w:val="24"/>
          <w:szCs w:val="24"/>
        </w:rPr>
        <w:t xml:space="preserve"> with a slight reduction in intracranial pressure.</w:t>
      </w:r>
      <w:r w:rsidR="002A4077" w:rsidRPr="009C5B0D">
        <w:rPr>
          <w:rFonts w:ascii="Book Antiqua" w:hAnsi="Book Antiqua"/>
          <w:sz w:val="24"/>
          <w:szCs w:val="24"/>
        </w:rPr>
        <w:t xml:space="preserve"> </w:t>
      </w:r>
      <w:r w:rsidR="00E31405" w:rsidRPr="009C5B0D">
        <w:rPr>
          <w:rFonts w:ascii="Book Antiqua" w:hAnsi="Book Antiqua"/>
          <w:sz w:val="24"/>
          <w:szCs w:val="24"/>
        </w:rPr>
        <w:t xml:space="preserve">Its </w:t>
      </w:r>
      <w:proofErr w:type="spellStart"/>
      <w:r w:rsidR="00E31405" w:rsidRPr="009C5B0D">
        <w:rPr>
          <w:rFonts w:ascii="Book Antiqua" w:hAnsi="Book Antiqua"/>
          <w:sz w:val="24"/>
          <w:szCs w:val="24"/>
        </w:rPr>
        <w:t>neuroprote</w:t>
      </w:r>
      <w:r w:rsidR="0005565E" w:rsidRPr="009C5B0D">
        <w:rPr>
          <w:rFonts w:ascii="Book Antiqua" w:hAnsi="Book Antiqua"/>
          <w:sz w:val="24"/>
          <w:szCs w:val="24"/>
        </w:rPr>
        <w:t>ctive</w:t>
      </w:r>
      <w:proofErr w:type="spellEnd"/>
      <w:r w:rsidR="0005565E" w:rsidRPr="009C5B0D">
        <w:rPr>
          <w:rFonts w:ascii="Book Antiqua" w:hAnsi="Book Antiqua"/>
          <w:sz w:val="24"/>
          <w:szCs w:val="24"/>
        </w:rPr>
        <w:t xml:space="preserve"> effect is not well </w:t>
      </w:r>
      <w:proofErr w:type="gramStart"/>
      <w:r w:rsidR="0005565E" w:rsidRPr="009C5B0D">
        <w:rPr>
          <w:rFonts w:ascii="Book Antiqua" w:hAnsi="Book Antiqua"/>
          <w:sz w:val="24"/>
          <w:szCs w:val="24"/>
        </w:rPr>
        <w:t>known</w:t>
      </w:r>
      <w:r w:rsidR="0005565E" w:rsidRPr="009C5B0D">
        <w:rPr>
          <w:rFonts w:ascii="Book Antiqua" w:hAnsi="Book Antiqua"/>
          <w:sz w:val="24"/>
          <w:szCs w:val="24"/>
          <w:vertAlign w:val="superscript"/>
        </w:rPr>
        <w:t>[</w:t>
      </w:r>
      <w:proofErr w:type="gramEnd"/>
      <w:r w:rsidR="0062217A" w:rsidRPr="009C5B0D">
        <w:rPr>
          <w:rFonts w:ascii="Book Antiqua" w:hAnsi="Book Antiqua"/>
          <w:sz w:val="24"/>
          <w:szCs w:val="24"/>
          <w:vertAlign w:val="superscript"/>
        </w:rPr>
        <w:t>8</w:t>
      </w:r>
      <w:r w:rsidR="00E31405" w:rsidRPr="009C5B0D">
        <w:rPr>
          <w:rFonts w:ascii="Book Antiqua" w:hAnsi="Book Antiqua"/>
          <w:sz w:val="24"/>
          <w:szCs w:val="24"/>
          <w:vertAlign w:val="superscript"/>
        </w:rPr>
        <w:t>]</w:t>
      </w:r>
      <w:r w:rsidR="00AB7F24" w:rsidRPr="009C5B0D">
        <w:rPr>
          <w:rFonts w:ascii="Book Antiqua" w:hAnsi="Book Antiqua"/>
          <w:sz w:val="24"/>
          <w:szCs w:val="24"/>
        </w:rPr>
        <w:t xml:space="preserve">. </w:t>
      </w:r>
      <w:r w:rsidR="00D3506D" w:rsidRPr="009C5B0D">
        <w:rPr>
          <w:rFonts w:ascii="Book Antiqua" w:hAnsi="Book Antiqua"/>
          <w:sz w:val="24"/>
          <w:szCs w:val="24"/>
        </w:rPr>
        <w:t xml:space="preserve">It </w:t>
      </w:r>
      <w:r w:rsidR="007D5B76" w:rsidRPr="009C5B0D">
        <w:rPr>
          <w:rFonts w:ascii="Book Antiqua" w:hAnsi="Book Antiqua"/>
          <w:sz w:val="24"/>
          <w:szCs w:val="24"/>
        </w:rPr>
        <w:t>seem</w:t>
      </w:r>
      <w:r w:rsidR="00D3506D" w:rsidRPr="009C5B0D">
        <w:rPr>
          <w:rFonts w:ascii="Book Antiqua" w:hAnsi="Book Antiqua"/>
          <w:sz w:val="24"/>
          <w:szCs w:val="24"/>
        </w:rPr>
        <w:t xml:space="preserve">s to </w:t>
      </w:r>
      <w:r w:rsidR="007D5B76" w:rsidRPr="009C5B0D">
        <w:rPr>
          <w:rFonts w:ascii="Book Antiqua" w:hAnsi="Book Antiqua"/>
          <w:sz w:val="24"/>
          <w:szCs w:val="24"/>
        </w:rPr>
        <w:t>employ</w:t>
      </w:r>
      <w:r w:rsidR="00D3506D" w:rsidRPr="009C5B0D">
        <w:rPr>
          <w:rFonts w:ascii="Book Antiqua" w:hAnsi="Book Antiqua"/>
          <w:sz w:val="24"/>
          <w:szCs w:val="24"/>
        </w:rPr>
        <w:t xml:space="preserve"> analgesic effects at the spinal cord level and at </w:t>
      </w:r>
      <w:r w:rsidR="00445D91" w:rsidRPr="009C5B0D">
        <w:rPr>
          <w:rFonts w:ascii="Book Antiqua" w:hAnsi="Book Antiqua"/>
          <w:sz w:val="24"/>
          <w:szCs w:val="24"/>
        </w:rPr>
        <w:t xml:space="preserve">the </w:t>
      </w:r>
      <w:proofErr w:type="spellStart"/>
      <w:r w:rsidR="00D3506D" w:rsidRPr="009C5B0D">
        <w:rPr>
          <w:rFonts w:ascii="Book Antiqua" w:hAnsi="Book Antiqua"/>
          <w:sz w:val="24"/>
          <w:szCs w:val="24"/>
        </w:rPr>
        <w:t>supraspinal</w:t>
      </w:r>
      <w:proofErr w:type="spellEnd"/>
      <w:r w:rsidR="002A4077" w:rsidRPr="009C5B0D">
        <w:rPr>
          <w:rFonts w:ascii="Book Antiqua" w:hAnsi="Book Antiqua"/>
          <w:sz w:val="24"/>
          <w:szCs w:val="24"/>
        </w:rPr>
        <w:t xml:space="preserve"> </w:t>
      </w:r>
      <w:proofErr w:type="gramStart"/>
      <w:r w:rsidR="00D3506D" w:rsidRPr="009C5B0D">
        <w:rPr>
          <w:rFonts w:ascii="Book Antiqua" w:hAnsi="Book Antiqua"/>
          <w:sz w:val="24"/>
          <w:szCs w:val="24"/>
        </w:rPr>
        <w:t>sites</w:t>
      </w:r>
      <w:r w:rsidR="00B91883" w:rsidRPr="009C5B0D">
        <w:rPr>
          <w:rFonts w:ascii="Book Antiqua" w:hAnsi="Book Antiqua"/>
          <w:sz w:val="24"/>
          <w:szCs w:val="24"/>
          <w:vertAlign w:val="superscript"/>
        </w:rPr>
        <w:t>[</w:t>
      </w:r>
      <w:proofErr w:type="gramEnd"/>
      <w:r w:rsidR="0062217A" w:rsidRPr="009C5B0D">
        <w:rPr>
          <w:rFonts w:ascii="Book Antiqua" w:hAnsi="Book Antiqua"/>
          <w:sz w:val="24"/>
          <w:szCs w:val="24"/>
          <w:vertAlign w:val="superscript"/>
        </w:rPr>
        <w:t>9</w:t>
      </w:r>
      <w:r w:rsidR="00B91883" w:rsidRPr="009C5B0D">
        <w:rPr>
          <w:rFonts w:ascii="Book Antiqua" w:hAnsi="Book Antiqua"/>
          <w:sz w:val="24"/>
          <w:szCs w:val="24"/>
          <w:vertAlign w:val="superscript"/>
        </w:rPr>
        <w:t>]</w:t>
      </w:r>
      <w:r w:rsidR="00D3506D" w:rsidRPr="009C5B0D">
        <w:rPr>
          <w:rFonts w:ascii="Book Antiqua" w:hAnsi="Book Antiqua"/>
          <w:sz w:val="24"/>
          <w:szCs w:val="24"/>
        </w:rPr>
        <w:t>.</w:t>
      </w:r>
      <w:r w:rsidR="00AB7F24" w:rsidRPr="009C5B0D">
        <w:rPr>
          <w:rFonts w:ascii="Book Antiqua" w:hAnsi="Book Antiqua"/>
          <w:sz w:val="24"/>
          <w:szCs w:val="24"/>
        </w:rPr>
        <w:t xml:space="preserve"> However, the analgesic properties of </w:t>
      </w:r>
      <w:proofErr w:type="spellStart"/>
      <w:r w:rsidR="00AB7F24" w:rsidRPr="009C5B0D">
        <w:rPr>
          <w:rFonts w:ascii="Book Antiqua" w:hAnsi="Book Antiqua"/>
          <w:sz w:val="24"/>
          <w:szCs w:val="24"/>
        </w:rPr>
        <w:t>dexmedetomidine</w:t>
      </w:r>
      <w:proofErr w:type="spellEnd"/>
      <w:r w:rsidR="003B72EB" w:rsidRPr="009C5B0D">
        <w:rPr>
          <w:rFonts w:ascii="Book Antiqua" w:hAnsi="Book Antiqua"/>
          <w:sz w:val="24"/>
          <w:szCs w:val="24"/>
        </w:rPr>
        <w:t xml:space="preserve"> are still</w:t>
      </w:r>
      <w:r w:rsidR="00AB7F24" w:rsidRPr="009C5B0D">
        <w:rPr>
          <w:rFonts w:ascii="Book Antiqua" w:hAnsi="Book Antiqua"/>
          <w:sz w:val="24"/>
          <w:szCs w:val="24"/>
        </w:rPr>
        <w:t xml:space="preserve"> controversial.</w:t>
      </w:r>
    </w:p>
    <w:p w:rsidR="00B22749" w:rsidRPr="009C5B0D" w:rsidRDefault="00B22749" w:rsidP="004718C9">
      <w:pPr>
        <w:tabs>
          <w:tab w:val="left" w:pos="709"/>
        </w:tabs>
        <w:spacing w:after="0" w:line="360" w:lineRule="auto"/>
        <w:jc w:val="both"/>
        <w:rPr>
          <w:rFonts w:ascii="Book Antiqua" w:hAnsi="Book Antiqua"/>
          <w:sz w:val="24"/>
          <w:szCs w:val="24"/>
        </w:rPr>
      </w:pPr>
    </w:p>
    <w:p w:rsidR="00B22749" w:rsidRPr="009C5B0D" w:rsidRDefault="00B22749" w:rsidP="004718C9">
      <w:pPr>
        <w:tabs>
          <w:tab w:val="left" w:pos="709"/>
        </w:tabs>
        <w:spacing w:after="0" w:line="360" w:lineRule="auto"/>
        <w:jc w:val="both"/>
        <w:rPr>
          <w:rFonts w:ascii="Book Antiqua" w:hAnsi="Book Antiqua"/>
          <w:b/>
          <w:bCs/>
          <w:sz w:val="24"/>
          <w:szCs w:val="24"/>
        </w:rPr>
      </w:pPr>
      <w:r w:rsidRPr="009C5B0D">
        <w:rPr>
          <w:rFonts w:ascii="Book Antiqua" w:hAnsi="Book Antiqua"/>
          <w:b/>
          <w:bCs/>
          <w:sz w:val="24"/>
          <w:szCs w:val="24"/>
        </w:rPr>
        <w:t>DEXMEDETOMIDINE IN GASTROINTESTINAL ENDOSCOPY</w:t>
      </w:r>
    </w:p>
    <w:p w:rsidR="00D8449B" w:rsidRPr="009C5B0D" w:rsidRDefault="00186318" w:rsidP="004718C9">
      <w:pPr>
        <w:tabs>
          <w:tab w:val="left" w:pos="709"/>
        </w:tabs>
        <w:spacing w:after="0" w:line="360" w:lineRule="auto"/>
        <w:jc w:val="both"/>
        <w:rPr>
          <w:rFonts w:ascii="Book Antiqua" w:hAnsi="Book Antiqua"/>
          <w:sz w:val="24"/>
          <w:szCs w:val="24"/>
        </w:rPr>
      </w:pPr>
      <w:r w:rsidRPr="009C5B0D">
        <w:rPr>
          <w:rFonts w:ascii="Book Antiqua" w:hAnsi="Book Antiqua"/>
          <w:sz w:val="24"/>
          <w:szCs w:val="24"/>
        </w:rPr>
        <w:t xml:space="preserve">Generally, </w:t>
      </w:r>
      <w:proofErr w:type="spellStart"/>
      <w:r w:rsidRPr="009C5B0D">
        <w:rPr>
          <w:rFonts w:ascii="Book Antiqua" w:hAnsi="Book Antiqua"/>
          <w:sz w:val="24"/>
          <w:szCs w:val="24"/>
        </w:rPr>
        <w:t>p</w:t>
      </w:r>
      <w:r w:rsidR="00CA59F1" w:rsidRPr="009C5B0D">
        <w:rPr>
          <w:rFonts w:ascii="Book Antiqua" w:hAnsi="Book Antiqua"/>
          <w:sz w:val="24"/>
          <w:szCs w:val="24"/>
        </w:rPr>
        <w:t>ropofol</w:t>
      </w:r>
      <w:proofErr w:type="spellEnd"/>
      <w:r w:rsidR="00CA59F1" w:rsidRPr="009C5B0D">
        <w:rPr>
          <w:rFonts w:ascii="Book Antiqua" w:hAnsi="Book Antiqua"/>
          <w:sz w:val="24"/>
          <w:szCs w:val="24"/>
        </w:rPr>
        <w:t xml:space="preserve"> alone or in combination wi</w:t>
      </w:r>
      <w:r w:rsidR="008C43BD" w:rsidRPr="009C5B0D">
        <w:rPr>
          <w:rFonts w:ascii="Book Antiqua" w:hAnsi="Book Antiqua"/>
          <w:sz w:val="24"/>
          <w:szCs w:val="24"/>
        </w:rPr>
        <w:t>th mida</w:t>
      </w:r>
      <w:r w:rsidR="00CA59F1" w:rsidRPr="009C5B0D">
        <w:rPr>
          <w:rFonts w:ascii="Book Antiqua" w:hAnsi="Book Antiqua"/>
          <w:sz w:val="24"/>
          <w:szCs w:val="24"/>
        </w:rPr>
        <w:t xml:space="preserve">zolam and/or fentanyl is one of the most widely used </w:t>
      </w:r>
      <w:r w:rsidR="0099480B" w:rsidRPr="009C5B0D">
        <w:rPr>
          <w:rFonts w:ascii="Book Antiqua" w:hAnsi="Book Antiqua"/>
          <w:sz w:val="24"/>
          <w:szCs w:val="24"/>
        </w:rPr>
        <w:t>regimen</w:t>
      </w:r>
      <w:r w:rsidR="00CA59F1" w:rsidRPr="009C5B0D">
        <w:rPr>
          <w:rFonts w:ascii="Book Antiqua" w:hAnsi="Book Antiqua"/>
          <w:sz w:val="24"/>
          <w:szCs w:val="24"/>
        </w:rPr>
        <w:t>s for s</w:t>
      </w:r>
      <w:r w:rsidR="008C43BD" w:rsidRPr="009C5B0D">
        <w:rPr>
          <w:rFonts w:ascii="Book Antiqua" w:hAnsi="Book Antiqua"/>
          <w:sz w:val="24"/>
          <w:szCs w:val="24"/>
        </w:rPr>
        <w:t xml:space="preserve">edation during </w:t>
      </w:r>
      <w:r w:rsidRPr="009C5B0D">
        <w:rPr>
          <w:rFonts w:ascii="Book Antiqua" w:hAnsi="Book Antiqua"/>
          <w:sz w:val="24"/>
          <w:szCs w:val="24"/>
        </w:rPr>
        <w:t xml:space="preserve">the </w:t>
      </w:r>
      <w:r w:rsidR="0099480B" w:rsidRPr="009C5B0D">
        <w:rPr>
          <w:rFonts w:ascii="Book Antiqua" w:hAnsi="Book Antiqua"/>
          <w:sz w:val="24"/>
          <w:szCs w:val="24"/>
        </w:rPr>
        <w:t>GIE</w:t>
      </w:r>
      <w:r w:rsidR="008C43BD" w:rsidRPr="009C5B0D">
        <w:rPr>
          <w:rFonts w:ascii="Book Antiqua" w:hAnsi="Book Antiqua"/>
          <w:sz w:val="24"/>
          <w:szCs w:val="24"/>
        </w:rPr>
        <w:t xml:space="preserve"> </w:t>
      </w:r>
      <w:proofErr w:type="gramStart"/>
      <w:r w:rsidR="008C43BD" w:rsidRPr="009C5B0D">
        <w:rPr>
          <w:rFonts w:ascii="Book Antiqua" w:hAnsi="Book Antiqua"/>
          <w:sz w:val="24"/>
          <w:szCs w:val="24"/>
        </w:rPr>
        <w:t>proce</w:t>
      </w:r>
      <w:r w:rsidRPr="009C5B0D">
        <w:rPr>
          <w:rFonts w:ascii="Book Antiqua" w:hAnsi="Book Antiqua"/>
          <w:sz w:val="24"/>
          <w:szCs w:val="24"/>
        </w:rPr>
        <w:t>dures</w:t>
      </w:r>
      <w:r w:rsidRPr="009C5B0D">
        <w:rPr>
          <w:rFonts w:ascii="Book Antiqua" w:hAnsi="Book Antiqua"/>
          <w:sz w:val="24"/>
          <w:szCs w:val="24"/>
          <w:vertAlign w:val="superscript"/>
        </w:rPr>
        <w:t>[</w:t>
      </w:r>
      <w:proofErr w:type="gramEnd"/>
      <w:r w:rsidRPr="009C5B0D">
        <w:rPr>
          <w:rFonts w:ascii="Book Antiqua" w:hAnsi="Book Antiqua"/>
          <w:sz w:val="24"/>
          <w:szCs w:val="24"/>
          <w:vertAlign w:val="superscript"/>
        </w:rPr>
        <w:t>1</w:t>
      </w:r>
      <w:r w:rsidR="0062217A" w:rsidRPr="009C5B0D">
        <w:rPr>
          <w:rFonts w:ascii="Book Antiqua" w:hAnsi="Book Antiqua"/>
          <w:sz w:val="24"/>
          <w:szCs w:val="24"/>
          <w:vertAlign w:val="superscript"/>
        </w:rPr>
        <w:t>0</w:t>
      </w:r>
      <w:r w:rsidRPr="009C5B0D">
        <w:rPr>
          <w:rFonts w:ascii="Book Antiqua" w:hAnsi="Book Antiqua"/>
          <w:sz w:val="24"/>
          <w:szCs w:val="24"/>
          <w:vertAlign w:val="superscript"/>
        </w:rPr>
        <w:t>-</w:t>
      </w:r>
      <w:r w:rsidR="00B861A6" w:rsidRPr="009C5B0D">
        <w:rPr>
          <w:rFonts w:ascii="Book Antiqua" w:hAnsi="Book Antiqua"/>
          <w:sz w:val="24"/>
          <w:szCs w:val="24"/>
          <w:vertAlign w:val="superscript"/>
        </w:rPr>
        <w:t>1</w:t>
      </w:r>
      <w:r w:rsidR="0062217A" w:rsidRPr="009C5B0D">
        <w:rPr>
          <w:rFonts w:ascii="Book Antiqua" w:hAnsi="Book Antiqua"/>
          <w:sz w:val="24"/>
          <w:szCs w:val="24"/>
          <w:vertAlign w:val="superscript"/>
        </w:rPr>
        <w:t>2</w:t>
      </w:r>
      <w:r w:rsidRPr="009C5B0D">
        <w:rPr>
          <w:rFonts w:ascii="Book Antiqua" w:hAnsi="Book Antiqua"/>
          <w:sz w:val="24"/>
          <w:szCs w:val="24"/>
          <w:vertAlign w:val="superscript"/>
        </w:rPr>
        <w:t>]</w:t>
      </w:r>
      <w:r w:rsidR="00CA59F1" w:rsidRPr="009C5B0D">
        <w:rPr>
          <w:rFonts w:ascii="Book Antiqua" w:hAnsi="Book Antiqua"/>
          <w:sz w:val="24"/>
          <w:szCs w:val="24"/>
        </w:rPr>
        <w:t xml:space="preserve">. </w:t>
      </w:r>
      <w:r w:rsidR="00D8449B" w:rsidRPr="009C5B0D">
        <w:rPr>
          <w:rFonts w:ascii="Book Antiqua" w:hAnsi="Book Antiqua"/>
          <w:sz w:val="24"/>
          <w:szCs w:val="24"/>
        </w:rPr>
        <w:t xml:space="preserve">However, </w:t>
      </w:r>
      <w:r w:rsidR="0099480B" w:rsidRPr="009C5B0D">
        <w:rPr>
          <w:rFonts w:ascii="Book Antiqua" w:hAnsi="Book Antiqua"/>
          <w:sz w:val="24"/>
          <w:szCs w:val="24"/>
        </w:rPr>
        <w:t>the combination use of</w:t>
      </w:r>
      <w:r w:rsidR="00CA59F1" w:rsidRPr="009C5B0D">
        <w:rPr>
          <w:rFonts w:ascii="Book Antiqua" w:hAnsi="Book Antiqua"/>
          <w:sz w:val="24"/>
          <w:szCs w:val="24"/>
        </w:rPr>
        <w:t xml:space="preserve"> sedatives </w:t>
      </w:r>
      <w:r w:rsidR="0099480B" w:rsidRPr="009C5B0D">
        <w:rPr>
          <w:rFonts w:ascii="Book Antiqua" w:hAnsi="Book Antiqua"/>
          <w:sz w:val="24"/>
          <w:szCs w:val="24"/>
        </w:rPr>
        <w:t>and/</w:t>
      </w:r>
      <w:r w:rsidR="00CA59F1" w:rsidRPr="009C5B0D">
        <w:rPr>
          <w:rFonts w:ascii="Book Antiqua" w:hAnsi="Book Antiqua"/>
          <w:sz w:val="24"/>
          <w:szCs w:val="24"/>
        </w:rPr>
        <w:t>or analgesi</w:t>
      </w:r>
      <w:r w:rsidR="0099480B" w:rsidRPr="009C5B0D">
        <w:rPr>
          <w:rFonts w:ascii="Book Antiqua" w:hAnsi="Book Antiqua"/>
          <w:sz w:val="24"/>
          <w:szCs w:val="24"/>
        </w:rPr>
        <w:t>cs with</w:t>
      </w:r>
      <w:r w:rsidR="00A6391E" w:rsidRPr="009C5B0D">
        <w:rPr>
          <w:rFonts w:ascii="Book Antiqua" w:hAnsi="Book Antiqua"/>
          <w:sz w:val="24"/>
          <w:szCs w:val="24"/>
        </w:rPr>
        <w:t xml:space="preserve"> </w:t>
      </w:r>
      <w:proofErr w:type="spellStart"/>
      <w:r w:rsidR="00A6391E" w:rsidRPr="009C5B0D">
        <w:rPr>
          <w:rFonts w:ascii="Book Antiqua" w:hAnsi="Book Antiqua"/>
          <w:sz w:val="24"/>
          <w:szCs w:val="24"/>
        </w:rPr>
        <w:t>pr</w:t>
      </w:r>
      <w:r w:rsidR="0099480B" w:rsidRPr="009C5B0D">
        <w:rPr>
          <w:rFonts w:ascii="Book Antiqua" w:hAnsi="Book Antiqua"/>
          <w:sz w:val="24"/>
          <w:szCs w:val="24"/>
        </w:rPr>
        <w:t>opofol</w:t>
      </w:r>
      <w:proofErr w:type="spellEnd"/>
      <w:r w:rsidR="0099480B" w:rsidRPr="009C5B0D">
        <w:rPr>
          <w:rFonts w:ascii="Book Antiqua" w:hAnsi="Book Antiqua"/>
          <w:sz w:val="24"/>
          <w:szCs w:val="24"/>
        </w:rPr>
        <w:t xml:space="preserve"> may produce </w:t>
      </w:r>
      <w:r w:rsidR="00B22749" w:rsidRPr="009C5B0D">
        <w:rPr>
          <w:rFonts w:ascii="Book Antiqua" w:hAnsi="Book Antiqua"/>
          <w:sz w:val="24"/>
          <w:szCs w:val="24"/>
        </w:rPr>
        <w:t xml:space="preserve">some </w:t>
      </w:r>
      <w:r w:rsidR="00CA59F1" w:rsidRPr="009C5B0D">
        <w:rPr>
          <w:rFonts w:ascii="Book Antiqua" w:hAnsi="Book Antiqua"/>
          <w:sz w:val="24"/>
          <w:szCs w:val="24"/>
        </w:rPr>
        <w:t>additional risks.</w:t>
      </w:r>
      <w:r w:rsidR="002A4077" w:rsidRPr="009C5B0D">
        <w:rPr>
          <w:rFonts w:ascii="Book Antiqua" w:eastAsia="Times New Roman" w:hAnsi="Book Antiqua" w:cs="Tahoma"/>
          <w:sz w:val="24"/>
          <w:szCs w:val="24"/>
        </w:rPr>
        <w:t xml:space="preserve"> </w:t>
      </w:r>
      <w:proofErr w:type="spellStart"/>
      <w:r w:rsidR="00D06B90" w:rsidRPr="009C5B0D">
        <w:rPr>
          <w:rFonts w:ascii="Book Antiqua" w:eastAsia="Times New Roman" w:hAnsi="Book Antiqua" w:cs="Tahoma"/>
          <w:sz w:val="24"/>
          <w:szCs w:val="24"/>
        </w:rPr>
        <w:t>Dexmedetomidine</w:t>
      </w:r>
      <w:proofErr w:type="spellEnd"/>
      <w:r w:rsidR="00D51D3A" w:rsidRPr="009C5B0D">
        <w:rPr>
          <w:rFonts w:ascii="Book Antiqua" w:eastAsia="Times New Roman" w:hAnsi="Book Antiqua" w:cs="Tahoma"/>
          <w:sz w:val="24"/>
          <w:szCs w:val="24"/>
        </w:rPr>
        <w:t xml:space="preserve"> </w:t>
      </w:r>
      <w:r w:rsidR="0099480B" w:rsidRPr="009C5B0D">
        <w:rPr>
          <w:rFonts w:ascii="Book Antiqua" w:eastAsia="Times New Roman" w:hAnsi="Book Antiqua" w:cs="Tahoma"/>
          <w:sz w:val="24"/>
          <w:szCs w:val="24"/>
        </w:rPr>
        <w:t>offers</w:t>
      </w:r>
      <w:r w:rsidR="0045780D" w:rsidRPr="009C5B0D">
        <w:rPr>
          <w:rFonts w:ascii="Book Antiqua" w:eastAsia="Times New Roman" w:hAnsi="Book Antiqua" w:cs="Tahoma"/>
          <w:sz w:val="24"/>
          <w:szCs w:val="24"/>
        </w:rPr>
        <w:t xml:space="preserve"> a sedation level that </w:t>
      </w:r>
      <w:r w:rsidR="00B22749" w:rsidRPr="009C5B0D">
        <w:rPr>
          <w:rFonts w:ascii="Book Antiqua" w:eastAsia="Times New Roman" w:hAnsi="Book Antiqua" w:cs="Tahoma"/>
          <w:sz w:val="24"/>
          <w:szCs w:val="24"/>
        </w:rPr>
        <w:t>facilitate</w:t>
      </w:r>
      <w:r w:rsidR="0045780D" w:rsidRPr="009C5B0D">
        <w:rPr>
          <w:rFonts w:ascii="Book Antiqua" w:eastAsia="Times New Roman" w:hAnsi="Book Antiqua" w:cs="Tahoma"/>
          <w:sz w:val="24"/>
          <w:szCs w:val="24"/>
        </w:rPr>
        <w:t xml:space="preserve">s natural sleep and communication and </w:t>
      </w:r>
      <w:r w:rsidR="00B22749" w:rsidRPr="009C5B0D">
        <w:rPr>
          <w:rFonts w:ascii="Book Antiqua" w:eastAsia="Times New Roman" w:hAnsi="Book Antiqua" w:cs="Tahoma"/>
          <w:sz w:val="24"/>
          <w:szCs w:val="24"/>
        </w:rPr>
        <w:t xml:space="preserve">also </w:t>
      </w:r>
      <w:r w:rsidR="0099480B" w:rsidRPr="009C5B0D">
        <w:rPr>
          <w:rFonts w:ascii="Book Antiqua" w:eastAsia="Times New Roman" w:hAnsi="Book Antiqua" w:cs="Tahoma"/>
          <w:sz w:val="24"/>
          <w:szCs w:val="24"/>
        </w:rPr>
        <w:t>decreases</w:t>
      </w:r>
      <w:r w:rsidR="0045780D" w:rsidRPr="009C5B0D">
        <w:rPr>
          <w:rFonts w:ascii="Book Antiqua" w:eastAsia="Times New Roman" w:hAnsi="Book Antiqua" w:cs="Tahoma"/>
          <w:sz w:val="24"/>
          <w:szCs w:val="24"/>
        </w:rPr>
        <w:t xml:space="preserve"> analgesic requirements. </w:t>
      </w:r>
      <w:r w:rsidR="00D06B90" w:rsidRPr="009C5B0D">
        <w:rPr>
          <w:rFonts w:ascii="Book Antiqua" w:eastAsia="Times New Roman" w:hAnsi="Book Antiqua" w:cs="Tahoma"/>
          <w:sz w:val="24"/>
          <w:szCs w:val="24"/>
        </w:rPr>
        <w:t xml:space="preserve">The </w:t>
      </w:r>
      <w:r w:rsidR="003B72EB" w:rsidRPr="009C5B0D">
        <w:rPr>
          <w:rFonts w:ascii="Book Antiqua" w:eastAsia="Times New Roman" w:hAnsi="Book Antiqua" w:cs="Tahoma"/>
          <w:sz w:val="24"/>
          <w:szCs w:val="24"/>
        </w:rPr>
        <w:t>use</w:t>
      </w:r>
      <w:r w:rsidR="00D06B90" w:rsidRPr="009C5B0D">
        <w:rPr>
          <w:rFonts w:ascii="Book Antiqua" w:eastAsia="Times New Roman" w:hAnsi="Book Antiqua" w:cs="Tahoma"/>
          <w:sz w:val="24"/>
          <w:szCs w:val="24"/>
        </w:rPr>
        <w:t xml:space="preserve"> of </w:t>
      </w:r>
      <w:proofErr w:type="spellStart"/>
      <w:r w:rsidR="00D06B90" w:rsidRPr="009C5B0D">
        <w:rPr>
          <w:rFonts w:ascii="Book Antiqua" w:eastAsia="Times New Roman" w:hAnsi="Book Antiqua" w:cs="Tahoma"/>
          <w:sz w:val="24"/>
          <w:szCs w:val="24"/>
        </w:rPr>
        <w:t>dexmedetomidine</w:t>
      </w:r>
      <w:proofErr w:type="spellEnd"/>
      <w:r w:rsidR="00D06B90" w:rsidRPr="009C5B0D">
        <w:rPr>
          <w:rFonts w:ascii="Book Antiqua" w:eastAsia="Times New Roman" w:hAnsi="Book Antiqua" w:cs="Tahoma"/>
          <w:sz w:val="24"/>
          <w:szCs w:val="24"/>
        </w:rPr>
        <w:t xml:space="preserve"> for sedation during </w:t>
      </w:r>
      <w:r w:rsidR="00B22749" w:rsidRPr="009C5B0D">
        <w:rPr>
          <w:rFonts w:ascii="Book Antiqua" w:eastAsia="Times New Roman" w:hAnsi="Book Antiqua" w:cs="Tahoma"/>
          <w:sz w:val="24"/>
          <w:szCs w:val="24"/>
        </w:rPr>
        <w:t>GIE</w:t>
      </w:r>
      <w:r w:rsidR="00D06B90" w:rsidRPr="009C5B0D">
        <w:rPr>
          <w:rFonts w:ascii="Book Antiqua" w:eastAsia="Times New Roman" w:hAnsi="Book Antiqua" w:cs="Tahoma"/>
          <w:sz w:val="24"/>
          <w:szCs w:val="24"/>
        </w:rPr>
        <w:t xml:space="preserve"> interventions remains to be established.</w:t>
      </w:r>
      <w:r w:rsidR="002A4077" w:rsidRPr="009C5B0D">
        <w:rPr>
          <w:rFonts w:ascii="Book Antiqua" w:eastAsia="Times New Roman" w:hAnsi="Book Antiqua" w:cs="Tahoma"/>
          <w:sz w:val="24"/>
          <w:szCs w:val="24"/>
        </w:rPr>
        <w:t xml:space="preserve"> </w:t>
      </w:r>
      <w:r w:rsidR="0099480B" w:rsidRPr="009C5B0D">
        <w:rPr>
          <w:rFonts w:ascii="Book Antiqua" w:eastAsia="Times New Roman" w:hAnsi="Book Antiqua" w:cs="Tahoma"/>
          <w:sz w:val="24"/>
          <w:szCs w:val="24"/>
        </w:rPr>
        <w:t xml:space="preserve">Importantly, the use of </w:t>
      </w:r>
      <w:proofErr w:type="spellStart"/>
      <w:r w:rsidR="0099480B" w:rsidRPr="009C5B0D">
        <w:rPr>
          <w:rFonts w:ascii="Book Antiqua" w:eastAsia="Times New Roman" w:hAnsi="Book Antiqua" w:cs="Tahoma"/>
          <w:sz w:val="24"/>
          <w:szCs w:val="24"/>
        </w:rPr>
        <w:t>d</w:t>
      </w:r>
      <w:r w:rsidR="00B22749" w:rsidRPr="009C5B0D">
        <w:rPr>
          <w:rFonts w:ascii="Book Antiqua" w:eastAsia="Times New Roman" w:hAnsi="Book Antiqua" w:cs="Tahoma"/>
          <w:sz w:val="24"/>
          <w:szCs w:val="24"/>
        </w:rPr>
        <w:t>exmedetomidine</w:t>
      </w:r>
      <w:proofErr w:type="spellEnd"/>
      <w:r w:rsidR="00B22749" w:rsidRPr="009C5B0D">
        <w:rPr>
          <w:rFonts w:ascii="Book Antiqua" w:eastAsia="Times New Roman" w:hAnsi="Book Antiqua" w:cs="Tahoma"/>
          <w:sz w:val="24"/>
          <w:szCs w:val="24"/>
        </w:rPr>
        <w:t xml:space="preserve"> </w:t>
      </w:r>
      <w:r w:rsidR="0099480B" w:rsidRPr="009C5B0D">
        <w:rPr>
          <w:rFonts w:ascii="Book Antiqua" w:eastAsia="Times New Roman" w:hAnsi="Book Antiqua" w:cs="Tahoma"/>
          <w:sz w:val="24"/>
          <w:szCs w:val="24"/>
        </w:rPr>
        <w:t xml:space="preserve">for </w:t>
      </w:r>
      <w:r w:rsidR="00B22749" w:rsidRPr="009C5B0D">
        <w:rPr>
          <w:rFonts w:ascii="Book Antiqua" w:eastAsia="Times New Roman" w:hAnsi="Book Antiqua" w:cs="Tahoma"/>
          <w:sz w:val="24"/>
          <w:szCs w:val="24"/>
        </w:rPr>
        <w:t xml:space="preserve">sedation in </w:t>
      </w:r>
      <w:r w:rsidR="00071032" w:rsidRPr="009C5B0D">
        <w:rPr>
          <w:rFonts w:ascii="Book Antiqua" w:eastAsia="Times New Roman" w:hAnsi="Book Antiqua" w:cs="Tahoma"/>
          <w:sz w:val="24"/>
          <w:szCs w:val="24"/>
        </w:rPr>
        <w:t xml:space="preserve">GIE </w:t>
      </w:r>
      <w:r w:rsidR="00B22749" w:rsidRPr="009C5B0D">
        <w:rPr>
          <w:rFonts w:ascii="Book Antiqua" w:eastAsia="Times New Roman" w:hAnsi="Book Antiqua" w:cs="Tahoma"/>
          <w:sz w:val="24"/>
          <w:szCs w:val="24"/>
        </w:rPr>
        <w:t xml:space="preserve">procedures </w:t>
      </w:r>
      <w:r w:rsidR="0099480B" w:rsidRPr="009C5B0D">
        <w:rPr>
          <w:rFonts w:ascii="Book Antiqua" w:eastAsia="Times New Roman" w:hAnsi="Book Antiqua" w:cs="Tahoma"/>
          <w:sz w:val="24"/>
          <w:szCs w:val="24"/>
        </w:rPr>
        <w:t>give</w:t>
      </w:r>
      <w:r w:rsidR="00071032" w:rsidRPr="009C5B0D">
        <w:rPr>
          <w:rFonts w:ascii="Book Antiqua" w:eastAsia="Times New Roman" w:hAnsi="Book Antiqua" w:cs="Tahoma"/>
          <w:sz w:val="24"/>
          <w:szCs w:val="24"/>
        </w:rPr>
        <w:t>s</w:t>
      </w:r>
      <w:r w:rsidR="00B22749" w:rsidRPr="009C5B0D">
        <w:rPr>
          <w:rFonts w:ascii="Book Antiqua" w:eastAsia="Times New Roman" w:hAnsi="Book Antiqua" w:cs="Tahoma"/>
          <w:sz w:val="24"/>
          <w:szCs w:val="24"/>
        </w:rPr>
        <w:t xml:space="preserve"> more respiratory safety and hemodynamic </w:t>
      </w:r>
      <w:r w:rsidR="00071032" w:rsidRPr="009C5B0D">
        <w:rPr>
          <w:rFonts w:ascii="Book Antiqua" w:eastAsia="Times New Roman" w:hAnsi="Book Antiqua" w:cs="Tahoma"/>
          <w:sz w:val="24"/>
          <w:szCs w:val="24"/>
        </w:rPr>
        <w:t>stability.</w:t>
      </w:r>
    </w:p>
    <w:p w:rsidR="00172A18" w:rsidRPr="009C5B0D" w:rsidRDefault="00071032" w:rsidP="004718C9">
      <w:pPr>
        <w:tabs>
          <w:tab w:val="left" w:pos="709"/>
        </w:tabs>
        <w:spacing w:after="0" w:line="360" w:lineRule="auto"/>
        <w:ind w:firstLineChars="100" w:firstLine="240"/>
        <w:jc w:val="both"/>
        <w:rPr>
          <w:rFonts w:ascii="Book Antiqua" w:hAnsi="Book Antiqua"/>
          <w:sz w:val="24"/>
          <w:szCs w:val="24"/>
        </w:rPr>
      </w:pPr>
      <w:proofErr w:type="spellStart"/>
      <w:r w:rsidRPr="009C5B0D">
        <w:rPr>
          <w:rFonts w:ascii="Book Antiqua" w:eastAsia="Times New Roman" w:hAnsi="Book Antiqua" w:cs="Tahoma"/>
          <w:sz w:val="24"/>
          <w:szCs w:val="24"/>
        </w:rPr>
        <w:t>Hasanin</w:t>
      </w:r>
      <w:proofErr w:type="spellEnd"/>
      <w:r w:rsidRPr="009C5B0D">
        <w:rPr>
          <w:rFonts w:ascii="Book Antiqua" w:eastAsia="Times New Roman" w:hAnsi="Book Antiqua" w:cs="Tahoma"/>
          <w:sz w:val="24"/>
          <w:szCs w:val="24"/>
        </w:rPr>
        <w:t xml:space="preserve"> and </w:t>
      </w:r>
      <w:proofErr w:type="spellStart"/>
      <w:proofErr w:type="gramStart"/>
      <w:r w:rsidRPr="009C5B0D">
        <w:rPr>
          <w:rFonts w:ascii="Book Antiqua" w:eastAsia="Times New Roman" w:hAnsi="Book Antiqua" w:cs="Tahoma"/>
          <w:sz w:val="24"/>
          <w:szCs w:val="24"/>
        </w:rPr>
        <w:t>Sira</w:t>
      </w:r>
      <w:proofErr w:type="spellEnd"/>
      <w:r w:rsidR="009E0B4D" w:rsidRPr="009C5B0D">
        <w:rPr>
          <w:rFonts w:ascii="Book Antiqua" w:hAnsi="Book Antiqua" w:cs="Tahoma" w:hint="eastAsia"/>
          <w:sz w:val="24"/>
          <w:szCs w:val="24"/>
          <w:vertAlign w:val="superscript"/>
          <w:lang w:eastAsia="zh-CN"/>
        </w:rPr>
        <w:t>[</w:t>
      </w:r>
      <w:proofErr w:type="gramEnd"/>
      <w:r w:rsidR="009E0B4D" w:rsidRPr="009C5B0D">
        <w:rPr>
          <w:rFonts w:ascii="Book Antiqua" w:hAnsi="Book Antiqua" w:cs="Tahoma" w:hint="eastAsia"/>
          <w:sz w:val="24"/>
          <w:szCs w:val="24"/>
          <w:vertAlign w:val="superscript"/>
          <w:lang w:eastAsia="zh-CN"/>
        </w:rPr>
        <w:t>13]</w:t>
      </w:r>
      <w:r w:rsidR="002A4077" w:rsidRPr="009C5B0D">
        <w:rPr>
          <w:rFonts w:ascii="Book Antiqua" w:eastAsia="Times New Roman" w:hAnsi="Book Antiqua" w:cs="Tahoma"/>
          <w:sz w:val="24"/>
          <w:szCs w:val="24"/>
        </w:rPr>
        <w:t xml:space="preserve"> </w:t>
      </w:r>
      <w:r w:rsidR="005961BD" w:rsidRPr="009C5B0D">
        <w:rPr>
          <w:rFonts w:ascii="Book Antiqua" w:eastAsia="Times New Roman" w:hAnsi="Book Antiqua" w:cs="Tahoma"/>
          <w:sz w:val="24"/>
          <w:szCs w:val="24"/>
        </w:rPr>
        <w:t>evaluated</w:t>
      </w:r>
      <w:r w:rsidR="00172A18" w:rsidRPr="009C5B0D">
        <w:rPr>
          <w:rFonts w:ascii="Book Antiqua" w:eastAsia="Times New Roman" w:hAnsi="Book Antiqua" w:cs="Tahoma"/>
          <w:sz w:val="24"/>
          <w:szCs w:val="24"/>
        </w:rPr>
        <w:t xml:space="preserve"> the sedative, hemodynamic, respiratory and adverse effects of</w:t>
      </w:r>
      <w:r w:rsidR="002A4077" w:rsidRPr="009C5B0D">
        <w:rPr>
          <w:rFonts w:ascii="Book Antiqua" w:eastAsia="Times New Roman" w:hAnsi="Book Antiqua" w:cs="Tahoma"/>
          <w:sz w:val="24"/>
          <w:szCs w:val="24"/>
        </w:rPr>
        <w:t xml:space="preserve"> </w:t>
      </w:r>
      <w:proofErr w:type="spellStart"/>
      <w:r w:rsidR="00172A18" w:rsidRPr="009C5B0D">
        <w:rPr>
          <w:rFonts w:ascii="Book Antiqua" w:eastAsia="Times New Roman" w:hAnsi="Book Antiqua" w:cs="Tahoma"/>
          <w:sz w:val="24"/>
          <w:szCs w:val="24"/>
        </w:rPr>
        <w:t>dexmedetomidine</w:t>
      </w:r>
      <w:proofErr w:type="spellEnd"/>
      <w:r w:rsidR="00172A18" w:rsidRPr="009C5B0D">
        <w:rPr>
          <w:rFonts w:ascii="Book Antiqua" w:eastAsia="Times New Roman" w:hAnsi="Book Antiqua" w:cs="Tahoma"/>
          <w:sz w:val="24"/>
          <w:szCs w:val="24"/>
        </w:rPr>
        <w:t xml:space="preserve"> </w:t>
      </w:r>
      <w:r w:rsidR="005961BD" w:rsidRPr="009C5B0D">
        <w:rPr>
          <w:rFonts w:ascii="Book Antiqua" w:eastAsia="Times New Roman" w:hAnsi="Book Antiqua" w:cs="Tahoma"/>
          <w:sz w:val="24"/>
          <w:szCs w:val="24"/>
        </w:rPr>
        <w:t>and</w:t>
      </w:r>
      <w:r w:rsidR="00172A18" w:rsidRPr="009C5B0D">
        <w:rPr>
          <w:rFonts w:ascii="Book Antiqua" w:eastAsia="Times New Roman" w:hAnsi="Book Antiqua" w:cs="Tahoma"/>
          <w:sz w:val="24"/>
          <w:szCs w:val="24"/>
        </w:rPr>
        <w:t xml:space="preserve"> </w:t>
      </w:r>
      <w:proofErr w:type="spellStart"/>
      <w:r w:rsidR="00172A18" w:rsidRPr="009C5B0D">
        <w:rPr>
          <w:rFonts w:ascii="Book Antiqua" w:eastAsia="Times New Roman" w:hAnsi="Book Antiqua" w:cs="Tahoma"/>
          <w:sz w:val="24"/>
          <w:szCs w:val="24"/>
        </w:rPr>
        <w:t>propofol</w:t>
      </w:r>
      <w:proofErr w:type="spellEnd"/>
      <w:r w:rsidR="00172A18" w:rsidRPr="009C5B0D">
        <w:rPr>
          <w:rFonts w:ascii="Book Antiqua" w:eastAsia="Times New Roman" w:hAnsi="Book Antiqua" w:cs="Tahoma"/>
          <w:sz w:val="24"/>
          <w:szCs w:val="24"/>
        </w:rPr>
        <w:t xml:space="preserve"> dur</w:t>
      </w:r>
      <w:r w:rsidR="00B22749" w:rsidRPr="009C5B0D">
        <w:rPr>
          <w:rFonts w:ascii="Book Antiqua" w:eastAsia="Times New Roman" w:hAnsi="Book Antiqua" w:cs="Tahoma"/>
          <w:sz w:val="24"/>
          <w:szCs w:val="24"/>
        </w:rPr>
        <w:t>ing GIE procedures</w:t>
      </w:r>
      <w:r w:rsidR="00172A18" w:rsidRPr="009C5B0D">
        <w:rPr>
          <w:rFonts w:ascii="Book Antiqua" w:eastAsia="Times New Roman" w:hAnsi="Book Antiqua" w:cs="Tahoma"/>
          <w:sz w:val="24"/>
          <w:szCs w:val="24"/>
        </w:rPr>
        <w:t xml:space="preserve"> in </w:t>
      </w:r>
      <w:r w:rsidR="00D8449B" w:rsidRPr="009C5B0D">
        <w:rPr>
          <w:rFonts w:ascii="Book Antiqua" w:eastAsia="Times New Roman" w:hAnsi="Book Antiqua" w:cs="Tahoma"/>
          <w:sz w:val="24"/>
          <w:szCs w:val="24"/>
        </w:rPr>
        <w:t xml:space="preserve">the </w:t>
      </w:r>
      <w:r w:rsidR="00172A18" w:rsidRPr="009C5B0D">
        <w:rPr>
          <w:rFonts w:ascii="Book Antiqua" w:eastAsia="Times New Roman" w:hAnsi="Book Antiqua" w:cs="Tahoma"/>
          <w:sz w:val="24"/>
          <w:szCs w:val="24"/>
        </w:rPr>
        <w:t>pediatric</w:t>
      </w:r>
      <w:r w:rsidR="002D5AD2" w:rsidRPr="009C5B0D">
        <w:rPr>
          <w:rFonts w:ascii="Book Antiqua" w:eastAsia="Times New Roman" w:hAnsi="Book Antiqua" w:cs="Tahoma"/>
          <w:sz w:val="24"/>
          <w:szCs w:val="24"/>
        </w:rPr>
        <w:t xml:space="preserve"> patients</w:t>
      </w:r>
      <w:r w:rsidR="00172A18" w:rsidRPr="009C5B0D">
        <w:rPr>
          <w:rFonts w:ascii="Book Antiqua" w:eastAsia="Times New Roman" w:hAnsi="Book Antiqua" w:cs="Tahoma"/>
          <w:sz w:val="24"/>
          <w:szCs w:val="24"/>
        </w:rPr>
        <w:t>.</w:t>
      </w:r>
      <w:r w:rsidR="002D5AD2" w:rsidRPr="009C5B0D">
        <w:rPr>
          <w:rFonts w:ascii="Book Antiqua" w:eastAsia="Times New Roman" w:hAnsi="Book Antiqua" w:cs="Tahoma"/>
          <w:sz w:val="24"/>
          <w:szCs w:val="24"/>
        </w:rPr>
        <w:t xml:space="preserve"> E</w:t>
      </w:r>
      <w:r w:rsidR="00172A18" w:rsidRPr="009C5B0D">
        <w:rPr>
          <w:rFonts w:ascii="Book Antiqua" w:eastAsia="Times New Roman" w:hAnsi="Book Antiqua" w:cs="Tahoma"/>
          <w:sz w:val="24"/>
          <w:szCs w:val="24"/>
        </w:rPr>
        <w:t>ighty pediatric patients</w:t>
      </w:r>
      <w:r w:rsidR="002D5AD2" w:rsidRPr="009C5B0D">
        <w:rPr>
          <w:rFonts w:ascii="Book Antiqua" w:eastAsia="Times New Roman" w:hAnsi="Book Antiqua" w:cs="Tahoma"/>
          <w:sz w:val="24"/>
          <w:szCs w:val="24"/>
        </w:rPr>
        <w:t xml:space="preserve"> with</w:t>
      </w:r>
      <w:r w:rsidR="002A4077" w:rsidRPr="009C5B0D">
        <w:rPr>
          <w:rFonts w:ascii="Book Antiqua" w:eastAsia="Times New Roman" w:hAnsi="Book Antiqua" w:cs="Tahoma"/>
          <w:sz w:val="24"/>
          <w:szCs w:val="24"/>
        </w:rPr>
        <w:t xml:space="preserve"> </w:t>
      </w:r>
      <w:r w:rsidR="00D8449B" w:rsidRPr="009C5B0D">
        <w:rPr>
          <w:rFonts w:ascii="Book Antiqua" w:eastAsia="Times New Roman" w:hAnsi="Book Antiqua" w:cs="Tahoma"/>
          <w:sz w:val="24"/>
          <w:szCs w:val="24"/>
        </w:rPr>
        <w:t>ASA I, II aged 1-</w:t>
      </w:r>
      <w:r w:rsidR="002D5AD2" w:rsidRPr="009C5B0D">
        <w:rPr>
          <w:rFonts w:ascii="Book Antiqua" w:eastAsia="Times New Roman" w:hAnsi="Book Antiqua" w:cs="Tahoma"/>
          <w:sz w:val="24"/>
          <w:szCs w:val="24"/>
        </w:rPr>
        <w:t xml:space="preserve">14 years </w:t>
      </w:r>
      <w:r w:rsidR="00A05FE2" w:rsidRPr="009C5B0D">
        <w:rPr>
          <w:rFonts w:ascii="Book Antiqua" w:eastAsia="Times New Roman" w:hAnsi="Book Antiqua" w:cs="Tahoma"/>
          <w:sz w:val="24"/>
          <w:szCs w:val="24"/>
        </w:rPr>
        <w:t>we</w:t>
      </w:r>
      <w:r w:rsidR="00172A18" w:rsidRPr="009C5B0D">
        <w:rPr>
          <w:rFonts w:ascii="Book Antiqua" w:eastAsia="Times New Roman" w:hAnsi="Book Antiqua" w:cs="Tahoma"/>
          <w:sz w:val="24"/>
          <w:szCs w:val="24"/>
        </w:rPr>
        <w:t xml:space="preserve">re randomized into </w:t>
      </w:r>
      <w:proofErr w:type="spellStart"/>
      <w:r w:rsidR="00172A18" w:rsidRPr="009C5B0D">
        <w:rPr>
          <w:rFonts w:ascii="Book Antiqua" w:eastAsia="Times New Roman" w:hAnsi="Book Antiqua" w:cs="Tahoma"/>
          <w:sz w:val="24"/>
          <w:szCs w:val="24"/>
        </w:rPr>
        <w:t>dexmedetomidine</w:t>
      </w:r>
      <w:proofErr w:type="spellEnd"/>
      <w:r w:rsidR="00172A18" w:rsidRPr="009C5B0D">
        <w:rPr>
          <w:rFonts w:ascii="Book Antiqua" w:eastAsia="Times New Roman" w:hAnsi="Book Antiqua" w:cs="Tahoma"/>
          <w:sz w:val="24"/>
          <w:szCs w:val="24"/>
        </w:rPr>
        <w:t xml:space="preserve"> group or </w:t>
      </w:r>
      <w:proofErr w:type="spellStart"/>
      <w:r w:rsidR="00172A18" w:rsidRPr="009C5B0D">
        <w:rPr>
          <w:rFonts w:ascii="Book Antiqua" w:eastAsia="Times New Roman" w:hAnsi="Book Antiqua" w:cs="Tahoma"/>
          <w:sz w:val="24"/>
          <w:szCs w:val="24"/>
        </w:rPr>
        <w:t>propofol</w:t>
      </w:r>
      <w:proofErr w:type="spellEnd"/>
      <w:r w:rsidR="00172A18" w:rsidRPr="009C5B0D">
        <w:rPr>
          <w:rFonts w:ascii="Book Antiqua" w:eastAsia="Times New Roman" w:hAnsi="Book Antiqua" w:cs="Tahoma"/>
          <w:sz w:val="24"/>
          <w:szCs w:val="24"/>
        </w:rPr>
        <w:t xml:space="preserve"> group. Sedation was achieved with </w:t>
      </w:r>
      <w:proofErr w:type="spellStart"/>
      <w:r w:rsidR="00172A18" w:rsidRPr="009C5B0D">
        <w:rPr>
          <w:rFonts w:ascii="Book Antiqua" w:eastAsia="Times New Roman" w:hAnsi="Book Antiqua" w:cs="Tahoma"/>
          <w:sz w:val="24"/>
          <w:szCs w:val="24"/>
        </w:rPr>
        <w:t>propofol</w:t>
      </w:r>
      <w:proofErr w:type="spellEnd"/>
      <w:r w:rsidR="00172A18" w:rsidRPr="009C5B0D">
        <w:rPr>
          <w:rFonts w:ascii="Book Antiqua" w:eastAsia="Times New Roman" w:hAnsi="Book Antiqua" w:cs="Tahoma"/>
          <w:sz w:val="24"/>
          <w:szCs w:val="24"/>
        </w:rPr>
        <w:t xml:space="preserve"> 2 </w:t>
      </w:r>
      <w:r w:rsidR="00172A18" w:rsidRPr="009C5B0D">
        <w:rPr>
          <w:rFonts w:ascii="Book Antiqua" w:eastAsia="Times New Roman" w:hAnsi="Book Antiqua" w:cs="Tahoma"/>
          <w:sz w:val="24"/>
          <w:szCs w:val="24"/>
        </w:rPr>
        <w:lastRenderedPageBreak/>
        <w:t>mg/kg bolus then infused at</w:t>
      </w:r>
      <w:r w:rsidR="00D8449B" w:rsidRPr="009C5B0D">
        <w:rPr>
          <w:rFonts w:ascii="Book Antiqua" w:eastAsia="Times New Roman" w:hAnsi="Book Antiqua" w:cs="Tahoma"/>
          <w:sz w:val="24"/>
          <w:szCs w:val="24"/>
        </w:rPr>
        <w:t xml:space="preserve"> a rate of</w:t>
      </w:r>
      <w:r w:rsidR="002A4077" w:rsidRPr="009C5B0D">
        <w:rPr>
          <w:rFonts w:ascii="Book Antiqua" w:eastAsia="Times New Roman" w:hAnsi="Book Antiqua" w:cs="Tahoma"/>
          <w:sz w:val="24"/>
          <w:szCs w:val="24"/>
        </w:rPr>
        <w:t xml:space="preserve"> </w:t>
      </w:r>
      <w:r w:rsidR="00172A18" w:rsidRPr="009C5B0D">
        <w:rPr>
          <w:rFonts w:ascii="Book Antiqua" w:eastAsia="Times New Roman" w:hAnsi="Book Antiqua" w:cs="Tahoma"/>
          <w:sz w:val="24"/>
          <w:szCs w:val="24"/>
        </w:rPr>
        <w:t>100</w:t>
      </w:r>
      <w:r w:rsidR="00BC3154" w:rsidRPr="009C5B0D">
        <w:rPr>
          <w:rFonts w:ascii="Book Antiqua" w:eastAsia="Times New Roman" w:hAnsi="Book Antiqua" w:cs="Tahoma"/>
          <w:sz w:val="24"/>
          <w:szCs w:val="24"/>
        </w:rPr>
        <w:t xml:space="preserve"> mc</w:t>
      </w:r>
      <w:r w:rsidR="00172A18" w:rsidRPr="009C5B0D">
        <w:rPr>
          <w:rFonts w:ascii="Book Antiqua" w:eastAsia="Times New Roman" w:hAnsi="Book Antiqua" w:cs="Tahoma"/>
          <w:sz w:val="24"/>
          <w:szCs w:val="24"/>
        </w:rPr>
        <w:t>g/kg</w:t>
      </w:r>
      <w:r w:rsidR="00810E7F" w:rsidRPr="009C5B0D">
        <w:rPr>
          <w:rFonts w:ascii="Book Antiqua" w:hAnsi="Book Antiqua" w:cs="Tahoma"/>
          <w:sz w:val="24"/>
          <w:szCs w:val="24"/>
          <w:lang w:eastAsia="zh-CN"/>
        </w:rPr>
        <w:t xml:space="preserve"> per </w:t>
      </w:r>
      <w:r w:rsidR="00172A18" w:rsidRPr="009C5B0D">
        <w:rPr>
          <w:rFonts w:ascii="Book Antiqua" w:eastAsia="Times New Roman" w:hAnsi="Book Antiqua" w:cs="Tahoma"/>
          <w:sz w:val="24"/>
          <w:szCs w:val="24"/>
        </w:rPr>
        <w:t>min</w:t>
      </w:r>
      <w:r w:rsidR="00810E7F" w:rsidRPr="009C5B0D">
        <w:rPr>
          <w:rFonts w:ascii="Book Antiqua" w:eastAsia="Times New Roman" w:hAnsi="Book Antiqua" w:cs="Tahoma"/>
          <w:sz w:val="24"/>
          <w:szCs w:val="24"/>
        </w:rPr>
        <w:t>ute</w:t>
      </w:r>
      <w:r w:rsidR="003B72EB" w:rsidRPr="009C5B0D">
        <w:rPr>
          <w:rFonts w:ascii="Book Antiqua" w:eastAsia="Times New Roman" w:hAnsi="Book Antiqua" w:cs="Tahoma"/>
          <w:sz w:val="24"/>
          <w:szCs w:val="24"/>
        </w:rPr>
        <w:t xml:space="preserve"> </w:t>
      </w:r>
      <w:r w:rsidR="00172A18" w:rsidRPr="009C5B0D">
        <w:rPr>
          <w:rFonts w:ascii="Book Antiqua" w:eastAsia="Times New Roman" w:hAnsi="Book Antiqua" w:cs="Tahoma"/>
          <w:sz w:val="24"/>
          <w:szCs w:val="24"/>
        </w:rPr>
        <w:t xml:space="preserve">or </w:t>
      </w:r>
      <w:proofErr w:type="spellStart"/>
      <w:r w:rsidR="00172A18" w:rsidRPr="009C5B0D">
        <w:rPr>
          <w:rFonts w:ascii="Book Antiqua" w:eastAsia="Times New Roman" w:hAnsi="Book Antiqua" w:cs="Tahoma"/>
          <w:sz w:val="24"/>
          <w:szCs w:val="24"/>
        </w:rPr>
        <w:t>dexmedetomidine</w:t>
      </w:r>
      <w:proofErr w:type="spellEnd"/>
      <w:r w:rsidR="002A4077" w:rsidRPr="009C5B0D">
        <w:rPr>
          <w:rFonts w:ascii="Book Antiqua" w:eastAsia="Times New Roman" w:hAnsi="Book Antiqua" w:cs="Tahoma"/>
          <w:sz w:val="24"/>
          <w:szCs w:val="24"/>
        </w:rPr>
        <w:t xml:space="preserve"> </w:t>
      </w:r>
      <w:r w:rsidR="00BC3154" w:rsidRPr="009C5B0D">
        <w:rPr>
          <w:rFonts w:ascii="Book Antiqua" w:eastAsia="Times New Roman" w:hAnsi="Book Antiqua" w:cs="Tahoma"/>
          <w:sz w:val="24"/>
          <w:szCs w:val="24"/>
        </w:rPr>
        <w:t>2.5 mc</w:t>
      </w:r>
      <w:r w:rsidR="00172A18" w:rsidRPr="009C5B0D">
        <w:rPr>
          <w:rFonts w:ascii="Book Antiqua" w:eastAsia="Times New Roman" w:hAnsi="Book Antiqua" w:cs="Tahoma"/>
          <w:sz w:val="24"/>
          <w:szCs w:val="24"/>
        </w:rPr>
        <w:t>g/k</w:t>
      </w:r>
      <w:r w:rsidR="00BC3154" w:rsidRPr="009C5B0D">
        <w:rPr>
          <w:rFonts w:ascii="Book Antiqua" w:eastAsia="Times New Roman" w:hAnsi="Book Antiqua" w:cs="Tahoma"/>
          <w:sz w:val="24"/>
          <w:szCs w:val="24"/>
        </w:rPr>
        <w:t>g over 10 min then infused at</w:t>
      </w:r>
      <w:r w:rsidR="00D8449B" w:rsidRPr="009C5B0D">
        <w:rPr>
          <w:rFonts w:ascii="Book Antiqua" w:eastAsia="Times New Roman" w:hAnsi="Book Antiqua" w:cs="Tahoma"/>
          <w:sz w:val="24"/>
          <w:szCs w:val="24"/>
        </w:rPr>
        <w:t xml:space="preserve"> a rate of</w:t>
      </w:r>
      <w:r w:rsidR="00BC3154" w:rsidRPr="009C5B0D">
        <w:rPr>
          <w:rFonts w:ascii="Book Antiqua" w:eastAsia="Times New Roman" w:hAnsi="Book Antiqua" w:cs="Tahoma"/>
          <w:sz w:val="24"/>
          <w:szCs w:val="24"/>
        </w:rPr>
        <w:t xml:space="preserve"> 2 mc</w:t>
      </w:r>
      <w:r w:rsidR="00172A18" w:rsidRPr="009C5B0D">
        <w:rPr>
          <w:rFonts w:ascii="Book Antiqua" w:eastAsia="Times New Roman" w:hAnsi="Book Antiqua" w:cs="Tahoma"/>
          <w:sz w:val="24"/>
          <w:szCs w:val="24"/>
        </w:rPr>
        <w:t>g/kg</w:t>
      </w:r>
      <w:r w:rsidR="009E0B4D" w:rsidRPr="009C5B0D">
        <w:rPr>
          <w:rFonts w:ascii="Book Antiqua" w:hAnsi="Book Antiqua" w:cs="Tahoma" w:hint="eastAsia"/>
          <w:sz w:val="24"/>
          <w:szCs w:val="24"/>
          <w:lang w:eastAsia="zh-CN"/>
        </w:rPr>
        <w:t xml:space="preserve"> per </w:t>
      </w:r>
      <w:r w:rsidR="00172A18" w:rsidRPr="009C5B0D">
        <w:rPr>
          <w:rFonts w:ascii="Book Antiqua" w:eastAsia="Times New Roman" w:hAnsi="Book Antiqua" w:cs="Tahoma"/>
          <w:sz w:val="24"/>
          <w:szCs w:val="24"/>
        </w:rPr>
        <w:t>h</w:t>
      </w:r>
      <w:r w:rsidR="009E0B4D" w:rsidRPr="009C5B0D">
        <w:rPr>
          <w:rFonts w:ascii="Book Antiqua" w:hAnsi="Book Antiqua" w:cs="Tahoma" w:hint="eastAsia"/>
          <w:sz w:val="24"/>
          <w:szCs w:val="24"/>
          <w:lang w:eastAsia="zh-CN"/>
        </w:rPr>
        <w:t>our</w:t>
      </w:r>
      <w:r w:rsidR="00172A18" w:rsidRPr="009C5B0D">
        <w:rPr>
          <w:rFonts w:ascii="Book Antiqua" w:eastAsia="Times New Roman" w:hAnsi="Book Antiqua" w:cs="Tahoma"/>
          <w:sz w:val="24"/>
          <w:szCs w:val="24"/>
        </w:rPr>
        <w:t xml:space="preserve"> to </w:t>
      </w:r>
      <w:r w:rsidR="000A4118" w:rsidRPr="009C5B0D">
        <w:rPr>
          <w:rFonts w:ascii="Book Antiqua" w:eastAsia="Times New Roman" w:hAnsi="Book Antiqua" w:cs="Tahoma"/>
          <w:sz w:val="24"/>
          <w:szCs w:val="24"/>
        </w:rPr>
        <w:t>attain</w:t>
      </w:r>
      <w:r w:rsidR="00172A18" w:rsidRPr="009C5B0D">
        <w:rPr>
          <w:rFonts w:ascii="Book Antiqua" w:eastAsia="Times New Roman" w:hAnsi="Book Antiqua" w:cs="Tahoma"/>
          <w:sz w:val="24"/>
          <w:szCs w:val="24"/>
        </w:rPr>
        <w:t xml:space="preserve"> a Ramsay sedation sc</w:t>
      </w:r>
      <w:r w:rsidR="002D5AD2" w:rsidRPr="009C5B0D">
        <w:rPr>
          <w:rFonts w:ascii="Book Antiqua" w:eastAsia="Times New Roman" w:hAnsi="Book Antiqua" w:cs="Tahoma"/>
          <w:sz w:val="24"/>
          <w:szCs w:val="24"/>
        </w:rPr>
        <w:t>ale (RSS) P5. The HR, MAP, RR and Sp</w:t>
      </w:r>
      <w:r w:rsidR="00172A18" w:rsidRPr="009C5B0D">
        <w:rPr>
          <w:rFonts w:ascii="Book Antiqua" w:eastAsia="Times New Roman" w:hAnsi="Book Antiqua" w:cs="Tahoma"/>
          <w:sz w:val="24"/>
          <w:szCs w:val="24"/>
        </w:rPr>
        <w:t>O</w:t>
      </w:r>
      <w:r w:rsidR="00172A18" w:rsidRPr="009C5B0D">
        <w:rPr>
          <w:rFonts w:ascii="Book Antiqua" w:eastAsia="Times New Roman" w:hAnsi="Book Antiqua" w:cs="Tahoma"/>
          <w:sz w:val="24"/>
          <w:szCs w:val="24"/>
          <w:vertAlign w:val="subscript"/>
        </w:rPr>
        <w:t>2</w:t>
      </w:r>
      <w:r w:rsidR="00172A18" w:rsidRPr="009C5B0D">
        <w:rPr>
          <w:rFonts w:ascii="Book Antiqua" w:eastAsia="Times New Roman" w:hAnsi="Book Antiqua" w:cs="Tahoma"/>
          <w:sz w:val="24"/>
          <w:szCs w:val="24"/>
        </w:rPr>
        <w:t xml:space="preserve"> were continuously monitored and analyzed</w:t>
      </w:r>
      <w:r w:rsidR="005961BD" w:rsidRPr="009C5B0D">
        <w:rPr>
          <w:rFonts w:ascii="Book Antiqua" w:eastAsia="Times New Roman" w:hAnsi="Book Antiqua" w:cs="Tahoma"/>
          <w:sz w:val="24"/>
          <w:szCs w:val="24"/>
        </w:rPr>
        <w:t xml:space="preserve">. </w:t>
      </w:r>
      <w:r w:rsidR="00172A18" w:rsidRPr="009C5B0D">
        <w:rPr>
          <w:rFonts w:ascii="Book Antiqua" w:eastAsia="Times New Roman" w:hAnsi="Book Antiqua" w:cs="Tahoma"/>
          <w:sz w:val="24"/>
          <w:szCs w:val="24"/>
        </w:rPr>
        <w:t>Times of i</w:t>
      </w:r>
      <w:r w:rsidR="002D5AD2" w:rsidRPr="009C5B0D">
        <w:rPr>
          <w:rFonts w:ascii="Book Antiqua" w:eastAsia="Times New Roman" w:hAnsi="Book Antiqua" w:cs="Tahoma"/>
          <w:sz w:val="24"/>
          <w:szCs w:val="24"/>
        </w:rPr>
        <w:t xml:space="preserve">nduction, procedure, </w:t>
      </w:r>
      <w:r w:rsidR="00172A18" w:rsidRPr="009C5B0D">
        <w:rPr>
          <w:rFonts w:ascii="Book Antiqua" w:eastAsia="Times New Roman" w:hAnsi="Book Antiqua" w:cs="Tahoma"/>
          <w:sz w:val="24"/>
          <w:szCs w:val="24"/>
        </w:rPr>
        <w:t>recovery</w:t>
      </w:r>
      <w:r w:rsidR="002D5AD2" w:rsidRPr="009C5B0D">
        <w:rPr>
          <w:rFonts w:ascii="Book Antiqua" w:eastAsia="Times New Roman" w:hAnsi="Book Antiqua" w:cs="Tahoma"/>
          <w:sz w:val="24"/>
          <w:szCs w:val="24"/>
        </w:rPr>
        <w:t>, and</w:t>
      </w:r>
      <w:r w:rsidR="002A4077" w:rsidRPr="009C5B0D">
        <w:rPr>
          <w:rFonts w:ascii="Book Antiqua" w:eastAsia="Times New Roman" w:hAnsi="Book Antiqua" w:cs="Tahoma"/>
          <w:sz w:val="24"/>
          <w:szCs w:val="24"/>
        </w:rPr>
        <w:t xml:space="preserve"> </w:t>
      </w:r>
      <w:r w:rsidR="002D5AD2" w:rsidRPr="009C5B0D">
        <w:rPr>
          <w:rFonts w:ascii="Book Antiqua" w:eastAsia="Times New Roman" w:hAnsi="Book Antiqua" w:cs="Tahoma"/>
          <w:sz w:val="24"/>
          <w:szCs w:val="24"/>
        </w:rPr>
        <w:t>adverse effects</w:t>
      </w:r>
      <w:r w:rsidR="00172A18" w:rsidRPr="009C5B0D">
        <w:rPr>
          <w:rFonts w:ascii="Book Antiqua" w:eastAsia="Times New Roman" w:hAnsi="Book Antiqua" w:cs="Tahoma"/>
          <w:sz w:val="24"/>
          <w:szCs w:val="24"/>
        </w:rPr>
        <w:t xml:space="preserve"> were </w:t>
      </w:r>
      <w:r w:rsidR="005961BD" w:rsidRPr="009C5B0D">
        <w:rPr>
          <w:rFonts w:ascii="Book Antiqua" w:eastAsia="Times New Roman" w:hAnsi="Book Antiqua" w:cs="Tahoma"/>
          <w:sz w:val="24"/>
          <w:szCs w:val="24"/>
        </w:rPr>
        <w:t xml:space="preserve">also </w:t>
      </w:r>
      <w:r w:rsidR="00172A18" w:rsidRPr="009C5B0D">
        <w:rPr>
          <w:rFonts w:ascii="Book Antiqua" w:eastAsia="Times New Roman" w:hAnsi="Book Antiqua" w:cs="Tahoma"/>
          <w:sz w:val="24"/>
          <w:szCs w:val="24"/>
        </w:rPr>
        <w:t>reported.</w:t>
      </w:r>
      <w:r w:rsidR="002D5AD2" w:rsidRPr="009C5B0D">
        <w:rPr>
          <w:rFonts w:ascii="Book Antiqua" w:eastAsia="Times New Roman" w:hAnsi="Book Antiqua" w:cs="Tahoma"/>
          <w:sz w:val="24"/>
          <w:szCs w:val="24"/>
        </w:rPr>
        <w:t xml:space="preserve"> The </w:t>
      </w:r>
      <w:r w:rsidR="00172A18" w:rsidRPr="009C5B0D">
        <w:rPr>
          <w:rFonts w:ascii="Book Antiqua" w:eastAsia="Times New Roman" w:hAnsi="Book Antiqua" w:cs="Tahoma"/>
          <w:sz w:val="24"/>
          <w:szCs w:val="24"/>
        </w:rPr>
        <w:t xml:space="preserve">HR values were significantly lower in </w:t>
      </w:r>
      <w:r w:rsidR="00D8449B" w:rsidRPr="009C5B0D">
        <w:rPr>
          <w:rFonts w:ascii="Book Antiqua" w:eastAsia="Times New Roman" w:hAnsi="Book Antiqua" w:cs="Tahoma"/>
          <w:sz w:val="24"/>
          <w:szCs w:val="24"/>
        </w:rPr>
        <w:t xml:space="preserve">the </w:t>
      </w:r>
      <w:proofErr w:type="spellStart"/>
      <w:r w:rsidR="00172A18" w:rsidRPr="009C5B0D">
        <w:rPr>
          <w:rFonts w:ascii="Book Antiqua" w:eastAsia="Times New Roman" w:hAnsi="Book Antiqua" w:cs="Tahoma"/>
          <w:sz w:val="24"/>
          <w:szCs w:val="24"/>
        </w:rPr>
        <w:t>dexmedetomidine</w:t>
      </w:r>
      <w:proofErr w:type="spellEnd"/>
      <w:r w:rsidR="00172A18" w:rsidRPr="009C5B0D">
        <w:rPr>
          <w:rFonts w:ascii="Book Antiqua" w:eastAsia="Times New Roman" w:hAnsi="Book Antiqua" w:cs="Tahoma"/>
          <w:sz w:val="24"/>
          <w:szCs w:val="24"/>
        </w:rPr>
        <w:t xml:space="preserve"> group at </w:t>
      </w:r>
      <w:r w:rsidR="005961BD" w:rsidRPr="009C5B0D">
        <w:rPr>
          <w:rFonts w:ascii="Book Antiqua" w:eastAsia="Times New Roman" w:hAnsi="Book Antiqua" w:cs="Tahoma"/>
          <w:sz w:val="24"/>
          <w:szCs w:val="24"/>
        </w:rPr>
        <w:t>induction</w:t>
      </w:r>
      <w:r w:rsidR="00172A18" w:rsidRPr="009C5B0D">
        <w:rPr>
          <w:rFonts w:ascii="Book Antiqua" w:eastAsia="Times New Roman" w:hAnsi="Book Antiqua" w:cs="Tahoma"/>
          <w:sz w:val="24"/>
          <w:szCs w:val="24"/>
        </w:rPr>
        <w:t xml:space="preserve">, </w:t>
      </w:r>
      <w:r w:rsidR="005961BD" w:rsidRPr="009C5B0D">
        <w:rPr>
          <w:rFonts w:ascii="Book Antiqua" w:eastAsia="Times New Roman" w:hAnsi="Book Antiqua" w:cs="Tahoma"/>
          <w:sz w:val="24"/>
          <w:szCs w:val="24"/>
        </w:rPr>
        <w:t>after insertion of endoscope, and during the procedure</w:t>
      </w:r>
      <w:r w:rsidR="00172A18" w:rsidRPr="009C5B0D">
        <w:rPr>
          <w:rFonts w:ascii="Book Antiqua" w:eastAsia="Times New Roman" w:hAnsi="Book Antiqua" w:cs="Tahoma"/>
          <w:sz w:val="24"/>
          <w:szCs w:val="24"/>
        </w:rPr>
        <w:t xml:space="preserve">. </w:t>
      </w:r>
      <w:r w:rsidR="005961BD" w:rsidRPr="009C5B0D">
        <w:rPr>
          <w:rFonts w:ascii="Book Antiqua" w:eastAsia="Times New Roman" w:hAnsi="Book Antiqua" w:cs="Tahoma"/>
          <w:sz w:val="24"/>
          <w:szCs w:val="24"/>
        </w:rPr>
        <w:t>There were n</w:t>
      </w:r>
      <w:r w:rsidR="00172A18" w:rsidRPr="009C5B0D">
        <w:rPr>
          <w:rFonts w:ascii="Book Antiqua" w:eastAsia="Times New Roman" w:hAnsi="Book Antiqua" w:cs="Tahoma"/>
          <w:sz w:val="24"/>
          <w:szCs w:val="24"/>
        </w:rPr>
        <w:t>o significant differen</w:t>
      </w:r>
      <w:r w:rsidR="005961BD" w:rsidRPr="009C5B0D">
        <w:rPr>
          <w:rFonts w:ascii="Book Antiqua" w:eastAsia="Times New Roman" w:hAnsi="Book Antiqua" w:cs="Tahoma"/>
          <w:sz w:val="24"/>
          <w:szCs w:val="24"/>
        </w:rPr>
        <w:t xml:space="preserve">ces </w:t>
      </w:r>
      <w:r w:rsidR="002D5AD2" w:rsidRPr="009C5B0D">
        <w:rPr>
          <w:rFonts w:ascii="Book Antiqua" w:eastAsia="Times New Roman" w:hAnsi="Book Antiqua" w:cs="Tahoma"/>
          <w:sz w:val="24"/>
          <w:szCs w:val="24"/>
        </w:rPr>
        <w:t>in MAP, RR and Sp</w:t>
      </w:r>
      <w:r w:rsidR="00172A18" w:rsidRPr="009C5B0D">
        <w:rPr>
          <w:rFonts w:ascii="Book Antiqua" w:eastAsia="Times New Roman" w:hAnsi="Book Antiqua" w:cs="Tahoma"/>
          <w:sz w:val="24"/>
          <w:szCs w:val="24"/>
        </w:rPr>
        <w:t>O</w:t>
      </w:r>
      <w:r w:rsidR="00172A18" w:rsidRPr="009C5B0D">
        <w:rPr>
          <w:rFonts w:ascii="Book Antiqua" w:eastAsia="Times New Roman" w:hAnsi="Book Antiqua" w:cs="Tahoma"/>
          <w:sz w:val="24"/>
          <w:szCs w:val="24"/>
          <w:vertAlign w:val="subscript"/>
        </w:rPr>
        <w:t>2</w:t>
      </w:r>
      <w:r w:rsidR="00172A18" w:rsidRPr="009C5B0D">
        <w:rPr>
          <w:rFonts w:ascii="Book Antiqua" w:eastAsia="Times New Roman" w:hAnsi="Book Antiqua" w:cs="Tahoma"/>
          <w:sz w:val="24"/>
          <w:szCs w:val="24"/>
        </w:rPr>
        <w:t xml:space="preserve"> values</w:t>
      </w:r>
      <w:r w:rsidR="002A4077" w:rsidRPr="009C5B0D">
        <w:rPr>
          <w:rFonts w:ascii="Book Antiqua" w:eastAsia="Times New Roman" w:hAnsi="Book Antiqua" w:cs="Tahoma"/>
          <w:sz w:val="24"/>
          <w:szCs w:val="24"/>
        </w:rPr>
        <w:t xml:space="preserve"> </w:t>
      </w:r>
      <w:r w:rsidR="00D8449B" w:rsidRPr="009C5B0D">
        <w:rPr>
          <w:rFonts w:ascii="Book Antiqua" w:eastAsia="Times New Roman" w:hAnsi="Book Antiqua" w:cs="Tahoma"/>
          <w:sz w:val="24"/>
          <w:szCs w:val="24"/>
        </w:rPr>
        <w:t>at all time points</w:t>
      </w:r>
      <w:r w:rsidR="00172A18" w:rsidRPr="009C5B0D">
        <w:rPr>
          <w:rFonts w:ascii="Book Antiqua" w:eastAsia="Times New Roman" w:hAnsi="Book Antiqua" w:cs="Tahoma"/>
          <w:sz w:val="24"/>
          <w:szCs w:val="24"/>
        </w:rPr>
        <w:t xml:space="preserve"> between </w:t>
      </w:r>
      <w:r w:rsidR="00D8449B" w:rsidRPr="009C5B0D">
        <w:rPr>
          <w:rFonts w:ascii="Book Antiqua" w:eastAsia="Times New Roman" w:hAnsi="Book Antiqua" w:cs="Tahoma"/>
          <w:sz w:val="24"/>
          <w:szCs w:val="24"/>
        </w:rPr>
        <w:t xml:space="preserve">the two </w:t>
      </w:r>
      <w:r w:rsidR="00172A18" w:rsidRPr="009C5B0D">
        <w:rPr>
          <w:rFonts w:ascii="Book Antiqua" w:eastAsia="Times New Roman" w:hAnsi="Book Antiqua" w:cs="Tahoma"/>
          <w:sz w:val="24"/>
          <w:szCs w:val="24"/>
        </w:rPr>
        <w:t xml:space="preserve">groups. Induction and recovery times were significantly longer in </w:t>
      </w:r>
      <w:r w:rsidR="00D8449B" w:rsidRPr="009C5B0D">
        <w:rPr>
          <w:rFonts w:ascii="Book Antiqua" w:eastAsia="Times New Roman" w:hAnsi="Book Antiqua" w:cs="Tahoma"/>
          <w:sz w:val="24"/>
          <w:szCs w:val="24"/>
        </w:rPr>
        <w:t xml:space="preserve">the </w:t>
      </w:r>
      <w:proofErr w:type="spellStart"/>
      <w:r w:rsidR="005961BD" w:rsidRPr="009C5B0D">
        <w:rPr>
          <w:rFonts w:ascii="Book Antiqua" w:eastAsia="Times New Roman" w:hAnsi="Book Antiqua" w:cs="Tahoma"/>
          <w:sz w:val="24"/>
          <w:szCs w:val="24"/>
        </w:rPr>
        <w:t>dexmedetomidine</w:t>
      </w:r>
      <w:proofErr w:type="spellEnd"/>
      <w:r w:rsidR="005961BD" w:rsidRPr="009C5B0D">
        <w:rPr>
          <w:rFonts w:ascii="Book Antiqua" w:eastAsia="Times New Roman" w:hAnsi="Book Antiqua" w:cs="Tahoma"/>
          <w:sz w:val="24"/>
          <w:szCs w:val="24"/>
        </w:rPr>
        <w:t xml:space="preserve"> group</w:t>
      </w:r>
      <w:r w:rsidR="00172A18" w:rsidRPr="009C5B0D">
        <w:rPr>
          <w:rFonts w:ascii="Book Antiqua" w:eastAsia="Times New Roman" w:hAnsi="Book Antiqua" w:cs="Tahoma"/>
          <w:sz w:val="24"/>
          <w:szCs w:val="24"/>
        </w:rPr>
        <w:t>.</w:t>
      </w:r>
      <w:r w:rsidR="002A4077" w:rsidRPr="009C5B0D">
        <w:rPr>
          <w:rFonts w:ascii="Book Antiqua" w:eastAsia="Times New Roman" w:hAnsi="Book Antiqua" w:cs="Tahoma"/>
          <w:sz w:val="24"/>
          <w:szCs w:val="24"/>
        </w:rPr>
        <w:t xml:space="preserve"> </w:t>
      </w:r>
      <w:r w:rsidR="00794497" w:rsidRPr="009C5B0D">
        <w:rPr>
          <w:rFonts w:ascii="Book Antiqua" w:eastAsia="Times New Roman" w:hAnsi="Book Antiqua" w:cs="Tahoma"/>
          <w:sz w:val="24"/>
          <w:szCs w:val="24"/>
        </w:rPr>
        <w:t>N</w:t>
      </w:r>
      <w:r w:rsidR="00172A18" w:rsidRPr="009C5B0D">
        <w:rPr>
          <w:rFonts w:ascii="Book Antiqua" w:eastAsia="Times New Roman" w:hAnsi="Book Antiqua" w:cs="Tahoma"/>
          <w:sz w:val="24"/>
          <w:szCs w:val="24"/>
        </w:rPr>
        <w:t xml:space="preserve">o cases in </w:t>
      </w:r>
      <w:r w:rsidR="00D8449B" w:rsidRPr="009C5B0D">
        <w:rPr>
          <w:rFonts w:ascii="Book Antiqua" w:eastAsia="Times New Roman" w:hAnsi="Book Antiqua" w:cs="Tahoma"/>
          <w:sz w:val="24"/>
          <w:szCs w:val="24"/>
        </w:rPr>
        <w:t xml:space="preserve">the </w:t>
      </w:r>
      <w:proofErr w:type="spellStart"/>
      <w:r w:rsidR="00172A18" w:rsidRPr="009C5B0D">
        <w:rPr>
          <w:rFonts w:ascii="Book Antiqua" w:eastAsia="Times New Roman" w:hAnsi="Book Antiqua" w:cs="Tahoma"/>
          <w:sz w:val="24"/>
          <w:szCs w:val="24"/>
        </w:rPr>
        <w:t>dexmedetomidine</w:t>
      </w:r>
      <w:proofErr w:type="spellEnd"/>
      <w:r w:rsidR="00172A18" w:rsidRPr="009C5B0D">
        <w:rPr>
          <w:rFonts w:ascii="Book Antiqua" w:eastAsia="Times New Roman" w:hAnsi="Book Antiqua" w:cs="Tahoma"/>
          <w:sz w:val="24"/>
          <w:szCs w:val="24"/>
        </w:rPr>
        <w:t xml:space="preserve"> group </w:t>
      </w:r>
      <w:r w:rsidR="002103F6" w:rsidRPr="009C5B0D">
        <w:rPr>
          <w:rFonts w:ascii="Book Antiqua" w:eastAsia="Times New Roman" w:hAnsi="Book Antiqua" w:cs="Tahoma"/>
          <w:sz w:val="24"/>
          <w:szCs w:val="24"/>
        </w:rPr>
        <w:t>presen</w:t>
      </w:r>
      <w:r w:rsidR="00172A18" w:rsidRPr="009C5B0D">
        <w:rPr>
          <w:rFonts w:ascii="Book Antiqua" w:eastAsia="Times New Roman" w:hAnsi="Book Antiqua" w:cs="Tahoma"/>
          <w:sz w:val="24"/>
          <w:szCs w:val="24"/>
        </w:rPr>
        <w:t>ted oxygen desaturat</w:t>
      </w:r>
      <w:r w:rsidR="00A6391E" w:rsidRPr="009C5B0D">
        <w:rPr>
          <w:rFonts w:ascii="Book Antiqua" w:eastAsia="Times New Roman" w:hAnsi="Book Antiqua" w:cs="Tahoma"/>
          <w:sz w:val="24"/>
          <w:szCs w:val="24"/>
        </w:rPr>
        <w:t>ion versus six</w:t>
      </w:r>
      <w:r w:rsidR="00D8449B" w:rsidRPr="009C5B0D">
        <w:rPr>
          <w:rFonts w:ascii="Book Antiqua" w:eastAsia="Times New Roman" w:hAnsi="Book Antiqua" w:cs="Tahoma"/>
          <w:sz w:val="24"/>
          <w:szCs w:val="24"/>
        </w:rPr>
        <w:t xml:space="preserve"> patients (15%) </w:t>
      </w:r>
      <w:r w:rsidR="00172A18" w:rsidRPr="009C5B0D">
        <w:rPr>
          <w:rFonts w:ascii="Book Antiqua" w:eastAsia="Times New Roman" w:hAnsi="Book Antiqua" w:cs="Tahoma"/>
          <w:sz w:val="24"/>
          <w:szCs w:val="24"/>
        </w:rPr>
        <w:t>in</w:t>
      </w:r>
      <w:r w:rsidR="00D8449B" w:rsidRPr="009C5B0D">
        <w:rPr>
          <w:rFonts w:ascii="Book Antiqua" w:eastAsia="Times New Roman" w:hAnsi="Book Antiqua" w:cs="Tahoma"/>
          <w:sz w:val="24"/>
          <w:szCs w:val="24"/>
        </w:rPr>
        <w:t xml:space="preserve"> the</w:t>
      </w:r>
      <w:r w:rsidR="002A4077" w:rsidRPr="009C5B0D">
        <w:rPr>
          <w:rFonts w:ascii="Book Antiqua" w:eastAsia="Times New Roman" w:hAnsi="Book Antiqua" w:cs="Tahoma"/>
          <w:sz w:val="24"/>
          <w:szCs w:val="24"/>
        </w:rPr>
        <w:t xml:space="preserve"> </w:t>
      </w:r>
      <w:proofErr w:type="spellStart"/>
      <w:r w:rsidR="00172A18" w:rsidRPr="009C5B0D">
        <w:rPr>
          <w:rFonts w:ascii="Book Antiqua" w:eastAsia="Times New Roman" w:hAnsi="Book Antiqua" w:cs="Tahoma"/>
          <w:sz w:val="24"/>
          <w:szCs w:val="24"/>
        </w:rPr>
        <w:t>propofol</w:t>
      </w:r>
      <w:proofErr w:type="spellEnd"/>
      <w:r w:rsidR="00172A18" w:rsidRPr="009C5B0D">
        <w:rPr>
          <w:rFonts w:ascii="Book Antiqua" w:eastAsia="Times New Roman" w:hAnsi="Book Antiqua" w:cs="Tahoma"/>
          <w:sz w:val="24"/>
          <w:szCs w:val="24"/>
        </w:rPr>
        <w:t xml:space="preserve"> group </w:t>
      </w:r>
      <w:r w:rsidR="00445D91" w:rsidRPr="009C5B0D">
        <w:rPr>
          <w:rFonts w:ascii="Book Antiqua" w:eastAsia="Times New Roman" w:hAnsi="Book Antiqua" w:cs="Tahoma"/>
          <w:sz w:val="24"/>
          <w:szCs w:val="24"/>
        </w:rPr>
        <w:t>(</w:t>
      </w:r>
      <w:r w:rsidR="00445D91" w:rsidRPr="009C5B0D">
        <w:rPr>
          <w:rFonts w:ascii="Book Antiqua" w:eastAsia="Times New Roman" w:hAnsi="Book Antiqua" w:cs="Tahoma"/>
          <w:i/>
          <w:iCs/>
          <w:sz w:val="24"/>
          <w:szCs w:val="24"/>
        </w:rPr>
        <w:t>P</w:t>
      </w:r>
      <w:r w:rsidR="002A4077" w:rsidRPr="009C5B0D">
        <w:rPr>
          <w:rFonts w:ascii="Book Antiqua" w:eastAsia="Times New Roman" w:hAnsi="Book Antiqua" w:cs="Tahoma"/>
          <w:i/>
          <w:iCs/>
          <w:sz w:val="24"/>
          <w:szCs w:val="24"/>
        </w:rPr>
        <w:t xml:space="preserve"> </w:t>
      </w:r>
      <w:r w:rsidR="00BC3154" w:rsidRPr="009C5B0D">
        <w:rPr>
          <w:rFonts w:ascii="Book Antiqua" w:eastAsia="Times New Roman" w:hAnsi="Book Antiqua" w:cs="Tahoma"/>
          <w:sz w:val="24"/>
          <w:szCs w:val="24"/>
        </w:rPr>
        <w:t xml:space="preserve">= </w:t>
      </w:r>
      <w:r w:rsidR="00172A18" w:rsidRPr="009C5B0D">
        <w:rPr>
          <w:rFonts w:ascii="Book Antiqua" w:eastAsia="Times New Roman" w:hAnsi="Book Antiqua" w:cs="Tahoma"/>
          <w:sz w:val="24"/>
          <w:szCs w:val="24"/>
        </w:rPr>
        <w:t>0.026).</w:t>
      </w:r>
      <w:r w:rsidR="00282355" w:rsidRPr="009C5B0D">
        <w:rPr>
          <w:rFonts w:ascii="Book Antiqua" w:eastAsia="Times New Roman" w:hAnsi="Book Antiqua" w:cs="Tahoma"/>
          <w:sz w:val="24"/>
          <w:szCs w:val="24"/>
        </w:rPr>
        <w:t xml:space="preserve"> This study </w:t>
      </w:r>
      <w:r w:rsidR="005961BD" w:rsidRPr="009C5B0D">
        <w:rPr>
          <w:rFonts w:ascii="Book Antiqua" w:eastAsia="Times New Roman" w:hAnsi="Book Antiqua" w:cs="Tahoma"/>
          <w:sz w:val="24"/>
          <w:szCs w:val="24"/>
        </w:rPr>
        <w:t>confirmed</w:t>
      </w:r>
      <w:r w:rsidR="00794497" w:rsidRPr="009C5B0D">
        <w:rPr>
          <w:rFonts w:ascii="Book Antiqua" w:eastAsia="Times New Roman" w:hAnsi="Book Antiqua" w:cs="Tahoma"/>
          <w:sz w:val="24"/>
          <w:szCs w:val="24"/>
        </w:rPr>
        <w:t xml:space="preserve"> that </w:t>
      </w:r>
      <w:proofErr w:type="spellStart"/>
      <w:r w:rsidR="00794497" w:rsidRPr="009C5B0D">
        <w:rPr>
          <w:rFonts w:ascii="Book Antiqua" w:eastAsia="Times New Roman" w:hAnsi="Book Antiqua" w:cs="Tahoma"/>
          <w:sz w:val="24"/>
          <w:szCs w:val="24"/>
        </w:rPr>
        <w:t>d</w:t>
      </w:r>
      <w:r w:rsidR="00172A18" w:rsidRPr="009C5B0D">
        <w:rPr>
          <w:rFonts w:ascii="Book Antiqua" w:eastAsia="Times New Roman" w:hAnsi="Book Antiqua" w:cs="Tahoma"/>
          <w:sz w:val="24"/>
          <w:szCs w:val="24"/>
        </w:rPr>
        <w:t>exmedetomid</w:t>
      </w:r>
      <w:r w:rsidR="00B22749" w:rsidRPr="009C5B0D">
        <w:rPr>
          <w:rFonts w:ascii="Book Antiqua" w:eastAsia="Times New Roman" w:hAnsi="Book Antiqua" w:cs="Tahoma"/>
          <w:sz w:val="24"/>
          <w:szCs w:val="24"/>
        </w:rPr>
        <w:t>ine</w:t>
      </w:r>
      <w:proofErr w:type="spellEnd"/>
      <w:r w:rsidR="00B22749" w:rsidRPr="009C5B0D">
        <w:rPr>
          <w:rFonts w:ascii="Book Antiqua" w:eastAsia="Times New Roman" w:hAnsi="Book Antiqua" w:cs="Tahoma"/>
          <w:sz w:val="24"/>
          <w:szCs w:val="24"/>
        </w:rPr>
        <w:t xml:space="preserve"> sedation in </w:t>
      </w:r>
      <w:r w:rsidR="00282355" w:rsidRPr="009C5B0D">
        <w:rPr>
          <w:rFonts w:ascii="Book Antiqua" w:eastAsia="Times New Roman" w:hAnsi="Book Antiqua" w:cs="Tahoma"/>
          <w:sz w:val="24"/>
          <w:szCs w:val="24"/>
        </w:rPr>
        <w:t xml:space="preserve">GIE </w:t>
      </w:r>
      <w:r w:rsidR="00B22749" w:rsidRPr="009C5B0D">
        <w:rPr>
          <w:rFonts w:ascii="Book Antiqua" w:eastAsia="Times New Roman" w:hAnsi="Book Antiqua" w:cs="Tahoma"/>
          <w:sz w:val="24"/>
          <w:szCs w:val="24"/>
        </w:rPr>
        <w:t>procedure</w:t>
      </w:r>
      <w:r w:rsidR="002A4B62" w:rsidRPr="009C5B0D">
        <w:rPr>
          <w:rFonts w:ascii="Book Antiqua" w:eastAsia="Times New Roman" w:hAnsi="Book Antiqua" w:cs="Tahoma"/>
          <w:sz w:val="24"/>
          <w:szCs w:val="24"/>
        </w:rPr>
        <w:t>s</w:t>
      </w:r>
      <w:r w:rsidR="003B72EB" w:rsidRPr="009C5B0D">
        <w:rPr>
          <w:rFonts w:ascii="Book Antiqua" w:eastAsia="Times New Roman" w:hAnsi="Book Antiqua" w:cs="Tahoma"/>
          <w:sz w:val="24"/>
          <w:szCs w:val="24"/>
        </w:rPr>
        <w:t xml:space="preserve"> was safe and efficacy as</w:t>
      </w:r>
      <w:r w:rsidR="0029000F" w:rsidRPr="009C5B0D">
        <w:rPr>
          <w:rFonts w:ascii="Book Antiqua" w:eastAsia="Times New Roman" w:hAnsi="Book Antiqua" w:cs="Tahoma"/>
          <w:sz w:val="24"/>
          <w:szCs w:val="24"/>
        </w:rPr>
        <w:t xml:space="preserve"> w</w:t>
      </w:r>
      <w:r w:rsidR="003B72EB" w:rsidRPr="009C5B0D">
        <w:rPr>
          <w:rFonts w:ascii="Book Antiqua" w:eastAsia="Times New Roman" w:hAnsi="Book Antiqua" w:cs="Tahoma"/>
          <w:sz w:val="24"/>
          <w:szCs w:val="24"/>
        </w:rPr>
        <w:t>e</w:t>
      </w:r>
      <w:r w:rsidR="0029000F" w:rsidRPr="009C5B0D">
        <w:rPr>
          <w:rFonts w:ascii="Book Antiqua" w:eastAsia="Times New Roman" w:hAnsi="Book Antiqua" w:cs="Tahoma"/>
          <w:sz w:val="24"/>
          <w:szCs w:val="24"/>
        </w:rPr>
        <w:t>ll as</w:t>
      </w:r>
      <w:r w:rsidR="00B22749" w:rsidRPr="009C5B0D">
        <w:rPr>
          <w:rFonts w:ascii="Book Antiqua" w:eastAsia="Times New Roman" w:hAnsi="Book Antiqua" w:cs="Tahoma"/>
          <w:sz w:val="24"/>
          <w:szCs w:val="24"/>
        </w:rPr>
        <w:t xml:space="preserve"> also </w:t>
      </w:r>
      <w:r w:rsidR="00282355" w:rsidRPr="009C5B0D">
        <w:rPr>
          <w:rFonts w:ascii="Book Antiqua" w:eastAsia="Times New Roman" w:hAnsi="Book Antiqua" w:cs="Tahoma"/>
          <w:sz w:val="24"/>
          <w:szCs w:val="24"/>
        </w:rPr>
        <w:t>provided</w:t>
      </w:r>
      <w:r w:rsidR="002A4B62" w:rsidRPr="009C5B0D">
        <w:rPr>
          <w:rFonts w:ascii="Book Antiqua" w:eastAsia="Times New Roman" w:hAnsi="Book Antiqua" w:cs="Tahoma"/>
          <w:sz w:val="24"/>
          <w:szCs w:val="24"/>
        </w:rPr>
        <w:t xml:space="preserve"> cardiorespiratory </w:t>
      </w:r>
      <w:proofErr w:type="gramStart"/>
      <w:r w:rsidR="00172A18" w:rsidRPr="009C5B0D">
        <w:rPr>
          <w:rFonts w:ascii="Book Antiqua" w:eastAsia="Times New Roman" w:hAnsi="Book Antiqua" w:cs="Tahoma"/>
          <w:sz w:val="24"/>
          <w:szCs w:val="24"/>
        </w:rPr>
        <w:t>stability</w:t>
      </w:r>
      <w:r w:rsidR="00C24936" w:rsidRPr="009C5B0D">
        <w:rPr>
          <w:rFonts w:ascii="Book Antiqua" w:eastAsia="Times New Roman" w:hAnsi="Book Antiqua" w:cs="Tahoma"/>
          <w:sz w:val="24"/>
          <w:szCs w:val="24"/>
          <w:vertAlign w:val="superscript"/>
        </w:rPr>
        <w:t>[</w:t>
      </w:r>
      <w:proofErr w:type="gramEnd"/>
      <w:r w:rsidR="00C24936" w:rsidRPr="009C5B0D">
        <w:rPr>
          <w:rFonts w:ascii="Book Antiqua" w:eastAsia="Times New Roman" w:hAnsi="Book Antiqua" w:cs="Tahoma"/>
          <w:sz w:val="24"/>
          <w:szCs w:val="24"/>
          <w:vertAlign w:val="superscript"/>
        </w:rPr>
        <w:t>1</w:t>
      </w:r>
      <w:r w:rsidR="0062217A" w:rsidRPr="009C5B0D">
        <w:rPr>
          <w:rFonts w:ascii="Book Antiqua" w:eastAsia="Times New Roman" w:hAnsi="Book Antiqua" w:cs="Tahoma"/>
          <w:sz w:val="24"/>
          <w:szCs w:val="24"/>
          <w:vertAlign w:val="superscript"/>
        </w:rPr>
        <w:t>3</w:t>
      </w:r>
      <w:r w:rsidR="00172A18" w:rsidRPr="009C5B0D">
        <w:rPr>
          <w:rFonts w:ascii="Book Antiqua" w:eastAsia="Times New Roman" w:hAnsi="Book Antiqua" w:cs="Tahoma"/>
          <w:sz w:val="24"/>
          <w:szCs w:val="24"/>
          <w:vertAlign w:val="superscript"/>
        </w:rPr>
        <w:t>]</w:t>
      </w:r>
      <w:r w:rsidR="00172A18" w:rsidRPr="009C5B0D">
        <w:rPr>
          <w:rFonts w:ascii="Book Antiqua" w:eastAsia="Times New Roman" w:hAnsi="Book Antiqua" w:cs="Tahoma"/>
          <w:sz w:val="24"/>
          <w:szCs w:val="24"/>
        </w:rPr>
        <w:t>.</w:t>
      </w:r>
    </w:p>
    <w:p w:rsidR="00D51D3A" w:rsidRPr="009C5B0D" w:rsidRDefault="00370F8F" w:rsidP="004718C9">
      <w:pPr>
        <w:tabs>
          <w:tab w:val="left" w:pos="709"/>
        </w:tabs>
        <w:spacing w:after="0" w:line="360" w:lineRule="auto"/>
        <w:ind w:firstLineChars="100" w:firstLine="240"/>
        <w:jc w:val="both"/>
        <w:rPr>
          <w:rFonts w:ascii="Book Antiqua" w:eastAsia="Times New Roman" w:hAnsi="Book Antiqua" w:cs="Tahoma"/>
          <w:sz w:val="24"/>
          <w:szCs w:val="24"/>
        </w:rPr>
      </w:pPr>
      <w:proofErr w:type="spellStart"/>
      <w:r w:rsidRPr="009C5B0D">
        <w:rPr>
          <w:rFonts w:ascii="Book Antiqua" w:hAnsi="Book Antiqua"/>
          <w:sz w:val="24"/>
          <w:szCs w:val="24"/>
        </w:rPr>
        <w:t>Vetsa</w:t>
      </w:r>
      <w:proofErr w:type="spellEnd"/>
      <w:r w:rsidR="002A4077" w:rsidRPr="009C5B0D">
        <w:rPr>
          <w:rFonts w:ascii="Book Antiqua" w:eastAsia="Times New Roman" w:hAnsi="Book Antiqua" w:cs="Tahoma"/>
          <w:sz w:val="24"/>
          <w:szCs w:val="24"/>
        </w:rPr>
        <w:t xml:space="preserve"> </w:t>
      </w:r>
      <w:r w:rsidR="00BF0BF3" w:rsidRPr="009C5B0D">
        <w:rPr>
          <w:rFonts w:ascii="Book Antiqua" w:hAnsi="Book Antiqua" w:cs="Tahoma" w:hint="eastAsia"/>
          <w:i/>
          <w:sz w:val="24"/>
          <w:szCs w:val="24"/>
          <w:lang w:eastAsia="zh-CN"/>
        </w:rPr>
        <w:t xml:space="preserve">et </w:t>
      </w:r>
      <w:proofErr w:type="gramStart"/>
      <w:r w:rsidR="00BF0BF3" w:rsidRPr="009C5B0D">
        <w:rPr>
          <w:rFonts w:ascii="Book Antiqua" w:hAnsi="Book Antiqua" w:cs="Tahoma" w:hint="eastAsia"/>
          <w:i/>
          <w:sz w:val="24"/>
          <w:szCs w:val="24"/>
          <w:lang w:eastAsia="zh-CN"/>
        </w:rPr>
        <w:t>al</w:t>
      </w:r>
      <w:r w:rsidR="00BF0BF3" w:rsidRPr="009C5B0D">
        <w:rPr>
          <w:rFonts w:ascii="Book Antiqua" w:hAnsi="Book Antiqua" w:cs="Tahoma" w:hint="eastAsia"/>
          <w:sz w:val="24"/>
          <w:szCs w:val="24"/>
          <w:vertAlign w:val="superscript"/>
          <w:lang w:eastAsia="zh-CN"/>
        </w:rPr>
        <w:t>[</w:t>
      </w:r>
      <w:proofErr w:type="gramEnd"/>
      <w:r w:rsidR="00BF0BF3" w:rsidRPr="009C5B0D">
        <w:rPr>
          <w:rFonts w:ascii="Book Antiqua" w:hAnsi="Book Antiqua" w:cs="Tahoma" w:hint="eastAsia"/>
          <w:sz w:val="24"/>
          <w:szCs w:val="24"/>
          <w:vertAlign w:val="superscript"/>
          <w:lang w:eastAsia="zh-CN"/>
        </w:rPr>
        <w:t>14]</w:t>
      </w:r>
      <w:r w:rsidR="00100CEE"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report</w:t>
      </w:r>
      <w:r w:rsidR="00100CEE" w:rsidRPr="009C5B0D">
        <w:rPr>
          <w:rFonts w:ascii="Book Antiqua" w:eastAsia="Times New Roman" w:hAnsi="Book Antiqua" w:cs="Tahoma"/>
          <w:sz w:val="24"/>
          <w:szCs w:val="24"/>
        </w:rPr>
        <w:t>ed</w:t>
      </w:r>
      <w:r w:rsidR="00D51D3A" w:rsidRPr="009C5B0D">
        <w:rPr>
          <w:rFonts w:ascii="Book Antiqua" w:eastAsia="Times New Roman" w:hAnsi="Book Antiqua" w:cs="Tahoma"/>
          <w:sz w:val="24"/>
          <w:szCs w:val="24"/>
        </w:rPr>
        <w:t xml:space="preserve"> a retrospective </w:t>
      </w:r>
      <w:r w:rsidR="005961BD" w:rsidRPr="009C5B0D">
        <w:rPr>
          <w:rFonts w:ascii="Book Antiqua" w:eastAsia="Times New Roman" w:hAnsi="Book Antiqua" w:cs="Tahoma"/>
          <w:sz w:val="24"/>
          <w:szCs w:val="24"/>
        </w:rPr>
        <w:t>study</w:t>
      </w:r>
      <w:r w:rsidR="002A4077" w:rsidRPr="009C5B0D">
        <w:rPr>
          <w:rFonts w:ascii="Book Antiqua" w:eastAsia="Times New Roman" w:hAnsi="Book Antiqua" w:cs="Tahoma"/>
          <w:sz w:val="24"/>
          <w:szCs w:val="24"/>
        </w:rPr>
        <w:t xml:space="preserve"> </w:t>
      </w:r>
      <w:r w:rsidR="005961BD" w:rsidRPr="009C5B0D">
        <w:rPr>
          <w:rFonts w:ascii="Book Antiqua" w:eastAsia="Times New Roman" w:hAnsi="Book Antiqua" w:cs="Tahoma"/>
          <w:sz w:val="24"/>
          <w:szCs w:val="24"/>
        </w:rPr>
        <w:t xml:space="preserve">of </w:t>
      </w:r>
      <w:proofErr w:type="spellStart"/>
      <w:r w:rsidR="00100CEE" w:rsidRPr="009C5B0D">
        <w:rPr>
          <w:rFonts w:ascii="Book Antiqua" w:eastAsia="Times New Roman" w:hAnsi="Book Antiqua" w:cs="Tahoma"/>
          <w:sz w:val="24"/>
          <w:szCs w:val="24"/>
        </w:rPr>
        <w:t>dexmedetomidine</w:t>
      </w:r>
      <w:proofErr w:type="spellEnd"/>
      <w:r w:rsidR="00A6391E" w:rsidRPr="009C5B0D">
        <w:rPr>
          <w:rFonts w:ascii="Book Antiqua" w:eastAsia="Times New Roman" w:hAnsi="Book Antiqua" w:cs="Tahoma"/>
          <w:sz w:val="24"/>
          <w:szCs w:val="24"/>
        </w:rPr>
        <w:t xml:space="preserve"> </w:t>
      </w:r>
      <w:r w:rsidR="005961BD" w:rsidRPr="009C5B0D">
        <w:rPr>
          <w:rFonts w:ascii="Book Antiqua" w:eastAsia="Times New Roman" w:hAnsi="Book Antiqua" w:cs="Tahoma"/>
          <w:sz w:val="24"/>
          <w:szCs w:val="24"/>
        </w:rPr>
        <w:t xml:space="preserve">used </w:t>
      </w:r>
      <w:r w:rsidR="00A6391E" w:rsidRPr="009C5B0D">
        <w:rPr>
          <w:rFonts w:ascii="Book Antiqua" w:eastAsia="Times New Roman" w:hAnsi="Book Antiqua" w:cs="Tahoma"/>
          <w:sz w:val="24"/>
          <w:szCs w:val="24"/>
        </w:rPr>
        <w:t xml:space="preserve">for </w:t>
      </w:r>
      <w:r w:rsidR="00D51D3A" w:rsidRPr="009C5B0D">
        <w:rPr>
          <w:rFonts w:ascii="Book Antiqua" w:eastAsia="Times New Roman" w:hAnsi="Book Antiqua" w:cs="Tahoma"/>
          <w:sz w:val="24"/>
          <w:szCs w:val="24"/>
        </w:rPr>
        <w:t xml:space="preserve">GIE </w:t>
      </w:r>
      <w:r w:rsidR="00100CEE" w:rsidRPr="009C5B0D">
        <w:rPr>
          <w:rFonts w:ascii="Book Antiqua" w:eastAsia="Times New Roman" w:hAnsi="Book Antiqua" w:cs="Tahoma"/>
          <w:sz w:val="24"/>
          <w:szCs w:val="24"/>
        </w:rPr>
        <w:t>procedure</w:t>
      </w:r>
      <w:r w:rsidR="0099083E" w:rsidRPr="009C5B0D">
        <w:rPr>
          <w:rFonts w:ascii="Book Antiqua" w:eastAsia="Times New Roman" w:hAnsi="Book Antiqua" w:cs="Tahoma"/>
          <w:sz w:val="24"/>
          <w:szCs w:val="24"/>
        </w:rPr>
        <w:t>s</w:t>
      </w:r>
      <w:r w:rsidR="002A4077" w:rsidRPr="009C5B0D">
        <w:rPr>
          <w:rFonts w:ascii="Book Antiqua" w:eastAsia="Times New Roman" w:hAnsi="Book Antiqua" w:cs="Tahoma"/>
          <w:sz w:val="24"/>
          <w:szCs w:val="24"/>
        </w:rPr>
        <w:t xml:space="preserve"> </w:t>
      </w:r>
      <w:r w:rsidR="00A6391E" w:rsidRPr="009C5B0D">
        <w:rPr>
          <w:rFonts w:ascii="Book Antiqua" w:eastAsia="Times New Roman" w:hAnsi="Book Antiqua" w:cs="Tahoma"/>
          <w:sz w:val="24"/>
          <w:szCs w:val="24"/>
        </w:rPr>
        <w:t xml:space="preserve">in three years. </w:t>
      </w:r>
      <w:r w:rsidR="00100CEE" w:rsidRPr="009C5B0D">
        <w:rPr>
          <w:rFonts w:ascii="Book Antiqua" w:eastAsia="Times New Roman" w:hAnsi="Book Antiqua" w:cs="Tahoma"/>
          <w:sz w:val="24"/>
          <w:szCs w:val="24"/>
        </w:rPr>
        <w:t>They aimed</w:t>
      </w:r>
      <w:r w:rsidR="00D51D3A" w:rsidRPr="009C5B0D">
        <w:rPr>
          <w:rFonts w:ascii="Book Antiqua" w:eastAsia="Times New Roman" w:hAnsi="Book Antiqua" w:cs="Tahoma"/>
          <w:sz w:val="24"/>
          <w:szCs w:val="24"/>
        </w:rPr>
        <w:t xml:space="preserve"> to</w:t>
      </w:r>
      <w:r w:rsidR="00CB193D" w:rsidRPr="009C5B0D">
        <w:rPr>
          <w:rFonts w:ascii="Book Antiqua" w:eastAsia="Times New Roman" w:hAnsi="Book Antiqua" w:cs="Tahoma"/>
          <w:sz w:val="24"/>
          <w:szCs w:val="24"/>
        </w:rPr>
        <w:t xml:space="preserve"> </w:t>
      </w:r>
      <w:r w:rsidR="005961BD" w:rsidRPr="009C5B0D">
        <w:rPr>
          <w:rFonts w:ascii="Book Antiqua" w:eastAsia="Times New Roman" w:hAnsi="Book Antiqua" w:cs="Tahoma"/>
          <w:sz w:val="24"/>
          <w:szCs w:val="24"/>
        </w:rPr>
        <w:t>evaluate</w:t>
      </w:r>
      <w:r w:rsidR="00D51D3A" w:rsidRPr="009C5B0D">
        <w:rPr>
          <w:rFonts w:ascii="Book Antiqua" w:eastAsia="Times New Roman" w:hAnsi="Book Antiqua" w:cs="Tahoma"/>
          <w:sz w:val="24"/>
          <w:szCs w:val="24"/>
        </w:rPr>
        <w:t xml:space="preserve"> </w:t>
      </w:r>
      <w:r w:rsidR="00100CEE" w:rsidRPr="009C5B0D">
        <w:rPr>
          <w:rFonts w:ascii="Book Antiqua" w:eastAsia="Times New Roman" w:hAnsi="Book Antiqua" w:cs="Tahoma"/>
          <w:sz w:val="24"/>
          <w:szCs w:val="24"/>
        </w:rPr>
        <w:t xml:space="preserve">the </w:t>
      </w:r>
      <w:r w:rsidR="00D51D3A" w:rsidRPr="009C5B0D">
        <w:rPr>
          <w:rFonts w:ascii="Book Antiqua" w:eastAsia="Times New Roman" w:hAnsi="Book Antiqua" w:cs="Tahoma"/>
          <w:sz w:val="24"/>
          <w:szCs w:val="24"/>
        </w:rPr>
        <w:t>procedure completion and adverse event rates. A total of 129</w:t>
      </w:r>
      <w:r w:rsidR="002A4077"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 xml:space="preserve">procedures with </w:t>
      </w:r>
      <w:proofErr w:type="spellStart"/>
      <w:r w:rsidR="00100CEE" w:rsidRPr="009C5B0D">
        <w:rPr>
          <w:rFonts w:ascii="Book Antiqua" w:eastAsia="Times New Roman" w:hAnsi="Book Antiqua" w:cs="Tahoma"/>
          <w:sz w:val="24"/>
          <w:szCs w:val="24"/>
        </w:rPr>
        <w:t>dexmedetomidine</w:t>
      </w:r>
      <w:proofErr w:type="spellEnd"/>
      <w:r w:rsidR="00D51D3A" w:rsidRPr="009C5B0D">
        <w:rPr>
          <w:rFonts w:ascii="Book Antiqua" w:eastAsia="Times New Roman" w:hAnsi="Book Antiqua" w:cs="Tahoma"/>
          <w:sz w:val="24"/>
          <w:szCs w:val="24"/>
        </w:rPr>
        <w:t xml:space="preserve"> were </w:t>
      </w:r>
      <w:r w:rsidR="00E72EA9" w:rsidRPr="009C5B0D">
        <w:rPr>
          <w:rFonts w:ascii="Book Antiqua" w:eastAsia="Times New Roman" w:hAnsi="Book Antiqua" w:cs="Tahoma"/>
          <w:sz w:val="24"/>
          <w:szCs w:val="24"/>
        </w:rPr>
        <w:t>analyzed</w:t>
      </w:r>
      <w:r w:rsidR="00CB193D" w:rsidRPr="009C5B0D">
        <w:rPr>
          <w:rFonts w:ascii="Book Antiqua" w:eastAsia="Times New Roman" w:hAnsi="Book Antiqua" w:cs="Tahoma"/>
          <w:sz w:val="24"/>
          <w:szCs w:val="24"/>
        </w:rPr>
        <w:t>. Of these</w:t>
      </w:r>
      <w:r w:rsidR="00D51D3A" w:rsidRPr="009C5B0D">
        <w:rPr>
          <w:rFonts w:ascii="Book Antiqua" w:eastAsia="Times New Roman" w:hAnsi="Book Antiqua" w:cs="Tahoma"/>
          <w:sz w:val="24"/>
          <w:szCs w:val="24"/>
        </w:rPr>
        <w:t>, 29% had failed,</w:t>
      </w:r>
      <w:r w:rsidR="00CB193D" w:rsidRPr="009C5B0D">
        <w:rPr>
          <w:rFonts w:ascii="Book Antiqua" w:eastAsia="Times New Roman" w:hAnsi="Book Antiqua" w:cs="Tahoma"/>
          <w:sz w:val="24"/>
          <w:szCs w:val="24"/>
        </w:rPr>
        <w:t xml:space="preserve"> and 69% had expected </w:t>
      </w:r>
      <w:r w:rsidR="00D51D3A" w:rsidRPr="009C5B0D">
        <w:rPr>
          <w:rFonts w:ascii="Book Antiqua" w:eastAsia="Times New Roman" w:hAnsi="Book Antiqua" w:cs="Tahoma"/>
          <w:sz w:val="24"/>
          <w:szCs w:val="24"/>
        </w:rPr>
        <w:t>difficult sedation or prolonged</w:t>
      </w:r>
      <w:r w:rsidR="002A4077"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 xml:space="preserve">procedure, and 70% </w:t>
      </w:r>
      <w:r w:rsidR="00E72EA9" w:rsidRPr="009C5B0D">
        <w:rPr>
          <w:rFonts w:ascii="Book Antiqua" w:eastAsia="Times New Roman" w:hAnsi="Book Antiqua" w:cs="Tahoma"/>
          <w:sz w:val="24"/>
          <w:szCs w:val="24"/>
        </w:rPr>
        <w:t>required</w:t>
      </w:r>
      <w:r w:rsidR="00D51D3A" w:rsidRPr="009C5B0D">
        <w:rPr>
          <w:rFonts w:ascii="Book Antiqua" w:eastAsia="Times New Roman" w:hAnsi="Book Antiqua" w:cs="Tahoma"/>
          <w:sz w:val="24"/>
          <w:szCs w:val="24"/>
        </w:rPr>
        <w:t xml:space="preserve"> narcotics </w:t>
      </w:r>
      <w:r w:rsidR="00E72EA9" w:rsidRPr="009C5B0D">
        <w:rPr>
          <w:rFonts w:ascii="Book Antiqua" w:eastAsia="Times New Roman" w:hAnsi="Book Antiqua" w:cs="Tahoma"/>
          <w:sz w:val="24"/>
          <w:szCs w:val="24"/>
        </w:rPr>
        <w:t xml:space="preserve">during the </w:t>
      </w:r>
      <w:r w:rsidR="00D51D3A" w:rsidRPr="009C5B0D">
        <w:rPr>
          <w:rFonts w:ascii="Book Antiqua" w:eastAsia="Times New Roman" w:hAnsi="Book Antiqua" w:cs="Tahoma"/>
          <w:sz w:val="24"/>
          <w:szCs w:val="24"/>
        </w:rPr>
        <w:t xml:space="preserve">procedure. </w:t>
      </w:r>
      <w:proofErr w:type="spellStart"/>
      <w:r w:rsidR="00100CEE" w:rsidRPr="009C5B0D">
        <w:rPr>
          <w:rFonts w:ascii="Book Antiqua" w:eastAsia="Times New Roman" w:hAnsi="Book Antiqua" w:cs="Tahoma"/>
          <w:sz w:val="24"/>
          <w:szCs w:val="24"/>
        </w:rPr>
        <w:t>Dexmedetomidine</w:t>
      </w:r>
      <w:proofErr w:type="spellEnd"/>
      <w:r w:rsidR="002A4077"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 xml:space="preserve">was </w:t>
      </w:r>
      <w:r w:rsidR="00CE7F63" w:rsidRPr="009C5B0D">
        <w:rPr>
          <w:rFonts w:ascii="Book Antiqua" w:eastAsia="Times New Roman" w:hAnsi="Book Antiqua" w:cs="Tahoma"/>
          <w:sz w:val="24"/>
          <w:szCs w:val="24"/>
        </w:rPr>
        <w:t>administered</w:t>
      </w:r>
      <w:r w:rsidR="002A4077" w:rsidRPr="009C5B0D">
        <w:rPr>
          <w:rFonts w:ascii="Book Antiqua" w:eastAsia="Times New Roman" w:hAnsi="Book Antiqua" w:cs="Tahoma"/>
          <w:sz w:val="24"/>
          <w:szCs w:val="24"/>
        </w:rPr>
        <w:t xml:space="preserve"> </w:t>
      </w:r>
      <w:r w:rsidR="00CE7F63" w:rsidRPr="009C5B0D">
        <w:rPr>
          <w:rFonts w:ascii="Book Antiqua" w:eastAsia="Times New Roman" w:hAnsi="Book Antiqua" w:cs="Tahoma"/>
          <w:sz w:val="24"/>
          <w:szCs w:val="24"/>
        </w:rPr>
        <w:t>intravenously at</w:t>
      </w:r>
      <w:r w:rsidR="00D51D3A" w:rsidRPr="009C5B0D">
        <w:rPr>
          <w:rFonts w:ascii="Book Antiqua" w:eastAsia="Times New Roman" w:hAnsi="Book Antiqua" w:cs="Tahoma"/>
          <w:sz w:val="24"/>
          <w:szCs w:val="24"/>
        </w:rPr>
        <w:t xml:space="preserve"> a</w:t>
      </w:r>
      <w:r w:rsidR="00CE7F63" w:rsidRPr="009C5B0D">
        <w:rPr>
          <w:rFonts w:ascii="Book Antiqua" w:eastAsia="Times New Roman" w:hAnsi="Book Antiqua" w:cs="Tahoma"/>
          <w:sz w:val="24"/>
          <w:szCs w:val="24"/>
        </w:rPr>
        <w:t xml:space="preserve"> bolus of</w:t>
      </w:r>
      <w:r w:rsidR="00100CEE" w:rsidRPr="009C5B0D">
        <w:rPr>
          <w:rFonts w:ascii="Book Antiqua" w:eastAsia="Times New Roman" w:hAnsi="Book Antiqua" w:cs="Tahoma"/>
          <w:sz w:val="24"/>
          <w:szCs w:val="24"/>
        </w:rPr>
        <w:t xml:space="preserve"> 1</w:t>
      </w:r>
      <w:r w:rsidR="00CE7F63" w:rsidRPr="009C5B0D">
        <w:rPr>
          <w:rFonts w:ascii="Book Antiqua" w:eastAsia="Times New Roman" w:hAnsi="Book Antiqua" w:cs="Tahoma"/>
          <w:sz w:val="24"/>
          <w:szCs w:val="24"/>
        </w:rPr>
        <w:t xml:space="preserve"> </w:t>
      </w:r>
      <w:r w:rsidR="00100CEE" w:rsidRPr="009C5B0D">
        <w:rPr>
          <w:rFonts w:ascii="Book Antiqua" w:eastAsia="Times New Roman" w:hAnsi="Book Antiqua" w:cs="Tahoma"/>
          <w:sz w:val="24"/>
          <w:szCs w:val="24"/>
        </w:rPr>
        <w:t xml:space="preserve">mcg/kg </w:t>
      </w:r>
      <w:r w:rsidR="00E72EA9" w:rsidRPr="009C5B0D">
        <w:rPr>
          <w:rFonts w:ascii="Book Antiqua" w:eastAsia="Times New Roman" w:hAnsi="Book Antiqua" w:cs="Tahoma"/>
          <w:sz w:val="24"/>
          <w:szCs w:val="24"/>
        </w:rPr>
        <w:t>in</w:t>
      </w:r>
      <w:r w:rsidR="00100CEE" w:rsidRPr="009C5B0D">
        <w:rPr>
          <w:rFonts w:ascii="Book Antiqua" w:eastAsia="Times New Roman" w:hAnsi="Book Antiqua" w:cs="Tahoma"/>
          <w:sz w:val="24"/>
          <w:szCs w:val="24"/>
        </w:rPr>
        <w:t xml:space="preserve"> 5 min</w:t>
      </w:r>
      <w:r w:rsidR="00D51D3A" w:rsidRPr="009C5B0D">
        <w:rPr>
          <w:rFonts w:ascii="Book Antiqua" w:eastAsia="Times New Roman" w:hAnsi="Book Antiqua" w:cs="Tahoma"/>
          <w:sz w:val="24"/>
          <w:szCs w:val="24"/>
        </w:rPr>
        <w:t xml:space="preserve"> and was maintained at</w:t>
      </w:r>
      <w:r w:rsidR="002A4077" w:rsidRPr="009C5B0D">
        <w:rPr>
          <w:rFonts w:ascii="Book Antiqua" w:eastAsia="Times New Roman" w:hAnsi="Book Antiqua" w:cs="Tahoma"/>
          <w:sz w:val="24"/>
          <w:szCs w:val="24"/>
        </w:rPr>
        <w:t xml:space="preserve"> </w:t>
      </w:r>
      <w:r w:rsidR="00CE7F63" w:rsidRPr="009C5B0D">
        <w:rPr>
          <w:rFonts w:ascii="Book Antiqua" w:eastAsia="Times New Roman" w:hAnsi="Book Antiqua" w:cs="Tahoma"/>
          <w:sz w:val="24"/>
          <w:szCs w:val="24"/>
        </w:rPr>
        <w:t xml:space="preserve">the </w:t>
      </w:r>
      <w:r w:rsidR="00E57BA1" w:rsidRPr="009C5B0D">
        <w:rPr>
          <w:rFonts w:ascii="Book Antiqua" w:eastAsia="Times New Roman" w:hAnsi="Book Antiqua" w:cs="Tahoma"/>
          <w:sz w:val="24"/>
          <w:szCs w:val="24"/>
        </w:rPr>
        <w:t>variable</w:t>
      </w:r>
      <w:r w:rsidR="00CE7F63" w:rsidRPr="009C5B0D">
        <w:rPr>
          <w:rFonts w:ascii="Book Antiqua" w:eastAsia="Times New Roman" w:hAnsi="Book Antiqua" w:cs="Tahoma"/>
          <w:sz w:val="24"/>
          <w:szCs w:val="24"/>
        </w:rPr>
        <w:t xml:space="preserve"> rates. Additionally, </w:t>
      </w:r>
      <w:r w:rsidR="00E72EA9" w:rsidRPr="009C5B0D">
        <w:rPr>
          <w:rFonts w:ascii="Book Antiqua" w:eastAsia="Times New Roman" w:hAnsi="Book Antiqua" w:cs="Tahoma"/>
          <w:sz w:val="24"/>
          <w:szCs w:val="24"/>
        </w:rPr>
        <w:t xml:space="preserve">midazolam and </w:t>
      </w:r>
      <w:proofErr w:type="spellStart"/>
      <w:r w:rsidR="00CE7F63" w:rsidRPr="009C5B0D">
        <w:rPr>
          <w:rFonts w:ascii="Book Antiqua" w:eastAsia="Times New Roman" w:hAnsi="Book Antiqua" w:cs="Tahoma"/>
          <w:sz w:val="24"/>
          <w:szCs w:val="24"/>
        </w:rPr>
        <w:t>meperidine</w:t>
      </w:r>
      <w:proofErr w:type="spellEnd"/>
      <w:r w:rsidR="00CE7F63" w:rsidRPr="009C5B0D">
        <w:rPr>
          <w:rFonts w:ascii="Book Antiqua" w:eastAsia="Times New Roman" w:hAnsi="Book Antiqua" w:cs="Tahoma"/>
          <w:sz w:val="24"/>
          <w:szCs w:val="24"/>
        </w:rPr>
        <w:t xml:space="preserve"> or </w:t>
      </w:r>
      <w:r w:rsidR="00BF0BF3" w:rsidRPr="009C5B0D">
        <w:rPr>
          <w:rFonts w:ascii="Book Antiqua" w:eastAsia="Times New Roman" w:hAnsi="Book Antiqua" w:cs="Tahoma"/>
          <w:sz w:val="24"/>
          <w:szCs w:val="24"/>
        </w:rPr>
        <w:t>fentanyl</w:t>
      </w:r>
      <w:r w:rsidR="00BF0BF3" w:rsidRPr="009C5B0D">
        <w:rPr>
          <w:rFonts w:ascii="Book Antiqua" w:hAnsi="Book Antiqua" w:cs="Tahoma" w:hint="eastAsia"/>
          <w:sz w:val="24"/>
          <w:szCs w:val="24"/>
          <w:lang w:eastAsia="zh-CN"/>
        </w:rPr>
        <w:t xml:space="preserve"> </w:t>
      </w:r>
      <w:r w:rsidR="00810E7F" w:rsidRPr="009C5B0D">
        <w:rPr>
          <w:rFonts w:ascii="Book Antiqua" w:eastAsia="Times New Roman" w:hAnsi="Book Antiqua" w:cs="Tahoma"/>
          <w:sz w:val="24"/>
          <w:szCs w:val="24"/>
        </w:rPr>
        <w:t>was</w:t>
      </w:r>
      <w:r w:rsidR="00D51D3A" w:rsidRPr="009C5B0D">
        <w:rPr>
          <w:rFonts w:ascii="Book Antiqua" w:eastAsia="Times New Roman" w:hAnsi="Book Antiqua" w:cs="Tahoma"/>
          <w:sz w:val="24"/>
          <w:szCs w:val="24"/>
        </w:rPr>
        <w:t xml:space="preserve"> also</w:t>
      </w:r>
      <w:r w:rsidR="002A4077" w:rsidRPr="009C5B0D">
        <w:rPr>
          <w:rFonts w:ascii="Book Antiqua" w:eastAsia="Times New Roman" w:hAnsi="Book Antiqua" w:cs="Tahoma"/>
          <w:sz w:val="24"/>
          <w:szCs w:val="24"/>
        </w:rPr>
        <w:t xml:space="preserve"> </w:t>
      </w:r>
      <w:r w:rsidR="00E57BA1" w:rsidRPr="009C5B0D">
        <w:rPr>
          <w:rFonts w:ascii="Book Antiqua" w:eastAsia="Times New Roman" w:hAnsi="Book Antiqua" w:cs="Tahoma"/>
          <w:sz w:val="24"/>
          <w:szCs w:val="24"/>
        </w:rPr>
        <w:t>administered</w:t>
      </w:r>
      <w:r w:rsidR="00D51D3A" w:rsidRPr="009C5B0D">
        <w:rPr>
          <w:rFonts w:ascii="Book Antiqua" w:eastAsia="Times New Roman" w:hAnsi="Book Antiqua" w:cs="Tahoma"/>
          <w:sz w:val="24"/>
          <w:szCs w:val="24"/>
        </w:rPr>
        <w:t>.</w:t>
      </w:r>
      <w:r w:rsidR="00100CEE" w:rsidRPr="009C5B0D">
        <w:rPr>
          <w:rFonts w:ascii="Book Antiqua" w:eastAsia="Times New Roman" w:hAnsi="Book Antiqua" w:cs="Tahoma"/>
          <w:sz w:val="24"/>
          <w:szCs w:val="24"/>
        </w:rPr>
        <w:t xml:space="preserve"> The </w:t>
      </w:r>
      <w:r w:rsidR="00E72EA9" w:rsidRPr="009C5B0D">
        <w:rPr>
          <w:rFonts w:ascii="Book Antiqua" w:eastAsia="Times New Roman" w:hAnsi="Book Antiqua" w:cs="Tahoma"/>
          <w:sz w:val="24"/>
          <w:szCs w:val="24"/>
        </w:rPr>
        <w:t xml:space="preserve">result showed the </w:t>
      </w:r>
      <w:r w:rsidR="00100CEE" w:rsidRPr="009C5B0D">
        <w:rPr>
          <w:rFonts w:ascii="Book Antiqua" w:eastAsia="Times New Roman" w:hAnsi="Book Antiqua" w:cs="Tahoma"/>
          <w:sz w:val="24"/>
          <w:szCs w:val="24"/>
        </w:rPr>
        <w:t>p</w:t>
      </w:r>
      <w:r w:rsidR="00D51D3A" w:rsidRPr="009C5B0D">
        <w:rPr>
          <w:rFonts w:ascii="Book Antiqua" w:eastAsia="Times New Roman" w:hAnsi="Book Antiqua" w:cs="Tahoma"/>
          <w:sz w:val="24"/>
          <w:szCs w:val="24"/>
        </w:rPr>
        <w:t>rocedure completion rate was 94%. Higher</w:t>
      </w:r>
      <w:r w:rsidR="002A4077" w:rsidRPr="009C5B0D">
        <w:rPr>
          <w:rFonts w:ascii="Book Antiqua" w:eastAsia="Times New Roman" w:hAnsi="Book Antiqua" w:cs="Tahoma"/>
          <w:sz w:val="24"/>
          <w:szCs w:val="24"/>
        </w:rPr>
        <w:t xml:space="preserve"> </w:t>
      </w:r>
      <w:proofErr w:type="spellStart"/>
      <w:r w:rsidR="00100CEE" w:rsidRPr="009C5B0D">
        <w:rPr>
          <w:rFonts w:ascii="Book Antiqua" w:eastAsia="Times New Roman" w:hAnsi="Book Antiqua" w:cs="Tahoma"/>
          <w:sz w:val="24"/>
          <w:szCs w:val="24"/>
        </w:rPr>
        <w:t>dexmedetomidine</w:t>
      </w:r>
      <w:proofErr w:type="spellEnd"/>
      <w:r w:rsidR="00D51D3A" w:rsidRPr="009C5B0D">
        <w:rPr>
          <w:rFonts w:ascii="Book Antiqua" w:eastAsia="Times New Roman" w:hAnsi="Book Antiqua" w:cs="Tahoma"/>
          <w:sz w:val="24"/>
          <w:szCs w:val="24"/>
        </w:rPr>
        <w:t xml:space="preserve"> maintenance rate was observed in </w:t>
      </w:r>
      <w:r w:rsidR="00E72EA9" w:rsidRPr="009C5B0D">
        <w:rPr>
          <w:rFonts w:ascii="Book Antiqua" w:eastAsia="Times New Roman" w:hAnsi="Book Antiqua" w:cs="Tahoma"/>
          <w:sz w:val="24"/>
          <w:szCs w:val="24"/>
        </w:rPr>
        <w:t xml:space="preserve">the </w:t>
      </w:r>
      <w:r w:rsidR="00D51D3A" w:rsidRPr="009C5B0D">
        <w:rPr>
          <w:rFonts w:ascii="Book Antiqua" w:eastAsia="Times New Roman" w:hAnsi="Book Antiqua" w:cs="Tahoma"/>
          <w:sz w:val="24"/>
          <w:szCs w:val="24"/>
        </w:rPr>
        <w:t>successfully completed cases</w:t>
      </w:r>
      <w:r w:rsidR="00E72EA9" w:rsidRPr="009C5B0D">
        <w:rPr>
          <w:rFonts w:ascii="Book Antiqua" w:eastAsia="Times New Roman" w:hAnsi="Book Antiqua" w:cs="Tahoma"/>
          <w:sz w:val="24"/>
          <w:szCs w:val="24"/>
        </w:rPr>
        <w:t xml:space="preserve">. </w:t>
      </w:r>
      <w:r w:rsidR="005B3A1A" w:rsidRPr="009C5B0D">
        <w:rPr>
          <w:rFonts w:ascii="Book Antiqua" w:eastAsia="Times New Roman" w:hAnsi="Book Antiqua" w:cs="Tahoma"/>
          <w:sz w:val="24"/>
          <w:szCs w:val="24"/>
        </w:rPr>
        <w:t xml:space="preserve">The </w:t>
      </w:r>
      <w:r w:rsidR="00E72EA9" w:rsidRPr="009C5B0D">
        <w:rPr>
          <w:rFonts w:ascii="Book Antiqua" w:eastAsia="Times New Roman" w:hAnsi="Book Antiqua" w:cs="Tahoma"/>
          <w:sz w:val="24"/>
          <w:szCs w:val="24"/>
        </w:rPr>
        <w:t xml:space="preserve">most common </w:t>
      </w:r>
      <w:r w:rsidR="005B3A1A" w:rsidRPr="009C5B0D">
        <w:rPr>
          <w:rFonts w:ascii="Book Antiqua" w:eastAsia="Times New Roman" w:hAnsi="Book Antiqua" w:cs="Tahoma"/>
          <w:sz w:val="24"/>
          <w:szCs w:val="24"/>
        </w:rPr>
        <w:t>a</w:t>
      </w:r>
      <w:r w:rsidR="00D51D3A" w:rsidRPr="009C5B0D">
        <w:rPr>
          <w:rFonts w:ascii="Book Antiqua" w:eastAsia="Times New Roman" w:hAnsi="Book Antiqua" w:cs="Tahoma"/>
          <w:sz w:val="24"/>
          <w:szCs w:val="24"/>
        </w:rPr>
        <w:t>dverse e</w:t>
      </w:r>
      <w:r w:rsidR="00E72EA9" w:rsidRPr="009C5B0D">
        <w:rPr>
          <w:rFonts w:ascii="Book Antiqua" w:eastAsia="Times New Roman" w:hAnsi="Book Antiqua" w:cs="Tahoma"/>
          <w:sz w:val="24"/>
          <w:szCs w:val="24"/>
        </w:rPr>
        <w:t>vent</w:t>
      </w:r>
      <w:r w:rsidR="00D51D3A" w:rsidRPr="009C5B0D">
        <w:rPr>
          <w:rFonts w:ascii="Book Antiqua" w:eastAsia="Times New Roman" w:hAnsi="Book Antiqua" w:cs="Tahoma"/>
          <w:sz w:val="24"/>
          <w:szCs w:val="24"/>
        </w:rPr>
        <w:t xml:space="preserve"> </w:t>
      </w:r>
      <w:r w:rsidR="00E72EA9" w:rsidRPr="009C5B0D">
        <w:rPr>
          <w:rFonts w:ascii="Book Antiqua" w:eastAsia="Times New Roman" w:hAnsi="Book Antiqua" w:cs="Tahoma"/>
          <w:sz w:val="24"/>
          <w:szCs w:val="24"/>
        </w:rPr>
        <w:t>was hypotension (37%)</w:t>
      </w:r>
      <w:r w:rsidR="00100CEE" w:rsidRPr="009C5B0D">
        <w:rPr>
          <w:rFonts w:ascii="Book Antiqua" w:eastAsia="Times New Roman" w:hAnsi="Book Antiqua" w:cs="Tahoma"/>
          <w:sz w:val="24"/>
          <w:szCs w:val="24"/>
        </w:rPr>
        <w:t xml:space="preserve">. </w:t>
      </w:r>
      <w:r w:rsidR="00E72EA9" w:rsidRPr="009C5B0D">
        <w:rPr>
          <w:rFonts w:ascii="Book Antiqua" w:eastAsia="Times New Roman" w:hAnsi="Book Antiqua" w:cs="Tahoma"/>
          <w:sz w:val="24"/>
          <w:szCs w:val="24"/>
        </w:rPr>
        <w:t>The i</w:t>
      </w:r>
      <w:r w:rsidR="00D51D3A" w:rsidRPr="009C5B0D">
        <w:rPr>
          <w:rFonts w:ascii="Book Antiqua" w:eastAsia="Times New Roman" w:hAnsi="Book Antiqua" w:cs="Tahoma"/>
          <w:sz w:val="24"/>
          <w:szCs w:val="24"/>
        </w:rPr>
        <w:t>nterventions for</w:t>
      </w:r>
      <w:r w:rsidR="00E72EA9"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adverse events</w:t>
      </w:r>
      <w:r w:rsidR="00B76527"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 xml:space="preserve">were required in 86%. All </w:t>
      </w:r>
      <w:r w:rsidR="00B76527" w:rsidRPr="009C5B0D">
        <w:rPr>
          <w:rFonts w:ascii="Book Antiqua" w:eastAsia="Times New Roman" w:hAnsi="Book Antiqua" w:cs="Tahoma"/>
          <w:sz w:val="24"/>
          <w:szCs w:val="24"/>
        </w:rPr>
        <w:t xml:space="preserve">these </w:t>
      </w:r>
      <w:r w:rsidR="00D51D3A" w:rsidRPr="009C5B0D">
        <w:rPr>
          <w:rFonts w:ascii="Book Antiqua" w:eastAsia="Times New Roman" w:hAnsi="Book Antiqua" w:cs="Tahoma"/>
          <w:sz w:val="24"/>
          <w:szCs w:val="24"/>
        </w:rPr>
        <w:t xml:space="preserve">adverse events were readily </w:t>
      </w:r>
      <w:r w:rsidR="00B76527" w:rsidRPr="009C5B0D">
        <w:rPr>
          <w:rFonts w:ascii="Book Antiqua" w:eastAsia="Times New Roman" w:hAnsi="Book Antiqua" w:cs="Tahoma"/>
          <w:sz w:val="24"/>
          <w:szCs w:val="24"/>
        </w:rPr>
        <w:t xml:space="preserve">managed without </w:t>
      </w:r>
      <w:r w:rsidR="00D51D3A" w:rsidRPr="009C5B0D">
        <w:rPr>
          <w:rFonts w:ascii="Book Antiqua" w:eastAsia="Times New Roman" w:hAnsi="Book Antiqua" w:cs="Tahoma"/>
          <w:sz w:val="24"/>
          <w:szCs w:val="24"/>
        </w:rPr>
        <w:t>significant</w:t>
      </w:r>
      <w:r w:rsidR="002A4077"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morbidity.</w:t>
      </w:r>
      <w:r w:rsidR="005B3A1A" w:rsidRPr="009C5B0D">
        <w:rPr>
          <w:rFonts w:ascii="Book Antiqua" w:eastAsia="Times New Roman" w:hAnsi="Book Antiqua" w:cs="Tahoma"/>
          <w:sz w:val="24"/>
          <w:szCs w:val="24"/>
        </w:rPr>
        <w:t xml:space="preserve"> The authors</w:t>
      </w:r>
      <w:r w:rsidR="002A4077" w:rsidRPr="009C5B0D">
        <w:rPr>
          <w:rFonts w:ascii="Book Antiqua" w:eastAsia="Times New Roman" w:hAnsi="Book Antiqua" w:cs="Tahoma"/>
          <w:sz w:val="24"/>
          <w:szCs w:val="24"/>
        </w:rPr>
        <w:t xml:space="preserve"> </w:t>
      </w:r>
      <w:r w:rsidR="000F3B1B" w:rsidRPr="009C5B0D">
        <w:rPr>
          <w:rFonts w:ascii="Book Antiqua" w:eastAsia="Times New Roman" w:hAnsi="Book Antiqua" w:cs="Tahoma"/>
          <w:sz w:val="24"/>
          <w:szCs w:val="24"/>
        </w:rPr>
        <w:t>concluded that</w:t>
      </w:r>
      <w:r w:rsidR="00D51D3A" w:rsidRPr="009C5B0D">
        <w:rPr>
          <w:rFonts w:ascii="Book Antiqua" w:eastAsia="Times New Roman" w:hAnsi="Book Antiqua" w:cs="Tahoma"/>
          <w:sz w:val="24"/>
          <w:szCs w:val="24"/>
        </w:rPr>
        <w:t xml:space="preserve"> the use of </w:t>
      </w:r>
      <w:proofErr w:type="spellStart"/>
      <w:r w:rsidR="000F3B1B" w:rsidRPr="009C5B0D">
        <w:rPr>
          <w:rFonts w:ascii="Book Antiqua" w:eastAsia="Times New Roman" w:hAnsi="Book Antiqua" w:cs="Tahoma"/>
          <w:sz w:val="24"/>
          <w:szCs w:val="24"/>
        </w:rPr>
        <w:t>dexmedetomidine</w:t>
      </w:r>
      <w:proofErr w:type="spellEnd"/>
      <w:r w:rsidR="002A4077"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with standard sedative</w:t>
      </w:r>
      <w:r w:rsidR="000F3B1B" w:rsidRPr="009C5B0D">
        <w:rPr>
          <w:rFonts w:ascii="Book Antiqua" w:eastAsia="Times New Roman" w:hAnsi="Book Antiqua" w:cs="Tahoma"/>
          <w:sz w:val="24"/>
          <w:szCs w:val="24"/>
        </w:rPr>
        <w:t xml:space="preserve"> drug</w:t>
      </w:r>
      <w:r w:rsidR="00D51D3A" w:rsidRPr="009C5B0D">
        <w:rPr>
          <w:rFonts w:ascii="Book Antiqua" w:eastAsia="Times New Roman" w:hAnsi="Book Antiqua" w:cs="Tahoma"/>
          <w:sz w:val="24"/>
          <w:szCs w:val="24"/>
        </w:rPr>
        <w:t xml:space="preserve">s for GIE </w:t>
      </w:r>
      <w:r w:rsidR="000F3B1B" w:rsidRPr="009C5B0D">
        <w:rPr>
          <w:rFonts w:ascii="Book Antiqua" w:eastAsia="Times New Roman" w:hAnsi="Book Antiqua" w:cs="Tahoma"/>
          <w:sz w:val="24"/>
          <w:szCs w:val="24"/>
        </w:rPr>
        <w:t>procedure</w:t>
      </w:r>
      <w:r w:rsidR="00B76527" w:rsidRPr="009C5B0D">
        <w:rPr>
          <w:rFonts w:ascii="Book Antiqua" w:eastAsia="Times New Roman" w:hAnsi="Book Antiqua" w:cs="Tahoma"/>
          <w:sz w:val="24"/>
          <w:szCs w:val="24"/>
        </w:rPr>
        <w:t>s</w:t>
      </w:r>
      <w:r w:rsidR="000F3B1B"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was</w:t>
      </w:r>
      <w:r w:rsidR="002A4077" w:rsidRPr="009C5B0D">
        <w:rPr>
          <w:rFonts w:ascii="Book Antiqua" w:eastAsia="Times New Roman" w:hAnsi="Book Antiqua" w:cs="Tahoma"/>
          <w:sz w:val="24"/>
          <w:szCs w:val="24"/>
        </w:rPr>
        <w:t xml:space="preserve"> </w:t>
      </w:r>
      <w:r w:rsidR="00B76527" w:rsidRPr="009C5B0D">
        <w:rPr>
          <w:rFonts w:ascii="Book Antiqua" w:eastAsia="Times New Roman" w:hAnsi="Book Antiqua" w:cs="Tahoma"/>
          <w:sz w:val="24"/>
          <w:szCs w:val="24"/>
        </w:rPr>
        <w:t>related</w:t>
      </w:r>
      <w:r w:rsidR="00D51D3A" w:rsidRPr="009C5B0D">
        <w:rPr>
          <w:rFonts w:ascii="Book Antiqua" w:eastAsia="Times New Roman" w:hAnsi="Book Antiqua" w:cs="Tahoma"/>
          <w:sz w:val="24"/>
          <w:szCs w:val="24"/>
        </w:rPr>
        <w:t xml:space="preserve"> with excellent p</w:t>
      </w:r>
      <w:r w:rsidR="00B76527" w:rsidRPr="009C5B0D">
        <w:rPr>
          <w:rFonts w:ascii="Book Antiqua" w:eastAsia="Times New Roman" w:hAnsi="Book Antiqua" w:cs="Tahoma"/>
          <w:sz w:val="24"/>
          <w:szCs w:val="24"/>
        </w:rPr>
        <w:t>rocedure</w:t>
      </w:r>
      <w:r w:rsidR="00100CEE" w:rsidRPr="009C5B0D">
        <w:rPr>
          <w:rFonts w:ascii="Book Antiqua" w:eastAsia="Times New Roman" w:hAnsi="Book Antiqua" w:cs="Tahoma"/>
          <w:sz w:val="24"/>
          <w:szCs w:val="24"/>
        </w:rPr>
        <w:t xml:space="preserve"> completion rate in the</w:t>
      </w:r>
      <w:r w:rsidR="00D51D3A" w:rsidRPr="009C5B0D">
        <w:rPr>
          <w:rFonts w:ascii="Book Antiqua" w:eastAsia="Times New Roman" w:hAnsi="Book Antiqua" w:cs="Tahoma"/>
          <w:sz w:val="24"/>
          <w:szCs w:val="24"/>
        </w:rPr>
        <w:t xml:space="preserve"> difficult to sedate</w:t>
      </w:r>
      <w:r w:rsidR="002A4077" w:rsidRPr="009C5B0D">
        <w:rPr>
          <w:rFonts w:ascii="Book Antiqua" w:eastAsia="Times New Roman" w:hAnsi="Book Antiqua" w:cs="Tahoma"/>
          <w:sz w:val="24"/>
          <w:szCs w:val="24"/>
        </w:rPr>
        <w:t xml:space="preserve"> </w:t>
      </w:r>
      <w:r w:rsidR="00B76527" w:rsidRPr="009C5B0D">
        <w:rPr>
          <w:rFonts w:ascii="Book Antiqua" w:eastAsia="Times New Roman" w:hAnsi="Book Antiqua" w:cs="Tahoma"/>
          <w:sz w:val="24"/>
          <w:szCs w:val="24"/>
        </w:rPr>
        <w:t>procedures</w:t>
      </w:r>
      <w:r w:rsidR="000F3B1B" w:rsidRPr="009C5B0D">
        <w:rPr>
          <w:rFonts w:ascii="Book Antiqua" w:eastAsia="Times New Roman" w:hAnsi="Book Antiqua" w:cs="Tahoma"/>
          <w:sz w:val="24"/>
          <w:szCs w:val="24"/>
        </w:rPr>
        <w:t xml:space="preserve">. However, the prolonged recovery </w:t>
      </w:r>
      <w:r w:rsidR="00B76527" w:rsidRPr="009C5B0D">
        <w:rPr>
          <w:rFonts w:ascii="Book Antiqua" w:eastAsia="Times New Roman" w:hAnsi="Book Antiqua" w:cs="Tahoma"/>
          <w:sz w:val="24"/>
          <w:szCs w:val="24"/>
        </w:rPr>
        <w:t>period</w:t>
      </w:r>
      <w:r w:rsidR="000F3B1B" w:rsidRPr="009C5B0D">
        <w:rPr>
          <w:rFonts w:ascii="Book Antiqua" w:eastAsia="Times New Roman" w:hAnsi="Book Antiqua" w:cs="Tahoma"/>
          <w:sz w:val="24"/>
          <w:szCs w:val="24"/>
        </w:rPr>
        <w:t xml:space="preserve"> and increased adverse events were </w:t>
      </w:r>
      <w:r w:rsidR="00B76527" w:rsidRPr="009C5B0D">
        <w:rPr>
          <w:rFonts w:ascii="Book Antiqua" w:eastAsia="Times New Roman" w:hAnsi="Book Antiqua" w:cs="Tahoma"/>
          <w:sz w:val="24"/>
          <w:szCs w:val="24"/>
        </w:rPr>
        <w:t xml:space="preserve">also </w:t>
      </w:r>
      <w:proofErr w:type="gramStart"/>
      <w:r w:rsidR="000F3B1B" w:rsidRPr="009C5B0D">
        <w:rPr>
          <w:rFonts w:ascii="Book Antiqua" w:eastAsia="Times New Roman" w:hAnsi="Book Antiqua" w:cs="Tahoma"/>
          <w:sz w:val="24"/>
          <w:szCs w:val="24"/>
        </w:rPr>
        <w:t>observed</w:t>
      </w:r>
      <w:r w:rsidR="00C24936" w:rsidRPr="009C5B0D">
        <w:rPr>
          <w:rFonts w:ascii="Book Antiqua" w:eastAsia="Times New Roman" w:hAnsi="Book Antiqua" w:cs="Tahoma"/>
          <w:sz w:val="24"/>
          <w:szCs w:val="24"/>
          <w:vertAlign w:val="superscript"/>
        </w:rPr>
        <w:t>[</w:t>
      </w:r>
      <w:proofErr w:type="gramEnd"/>
      <w:r w:rsidR="00C24936" w:rsidRPr="009C5B0D">
        <w:rPr>
          <w:rFonts w:ascii="Book Antiqua" w:eastAsia="Times New Roman" w:hAnsi="Book Antiqua" w:cs="Tahoma"/>
          <w:sz w:val="24"/>
          <w:szCs w:val="24"/>
          <w:vertAlign w:val="superscript"/>
        </w:rPr>
        <w:t>1</w:t>
      </w:r>
      <w:r w:rsidR="0062217A" w:rsidRPr="009C5B0D">
        <w:rPr>
          <w:rFonts w:ascii="Book Antiqua" w:eastAsia="Times New Roman" w:hAnsi="Book Antiqua" w:cs="Tahoma"/>
          <w:sz w:val="24"/>
          <w:szCs w:val="24"/>
          <w:vertAlign w:val="superscript"/>
        </w:rPr>
        <w:t>4</w:t>
      </w:r>
      <w:r w:rsidR="00D51D3A" w:rsidRPr="009C5B0D">
        <w:rPr>
          <w:rFonts w:ascii="Book Antiqua" w:eastAsia="Times New Roman" w:hAnsi="Book Antiqua" w:cs="Tahoma"/>
          <w:sz w:val="24"/>
          <w:szCs w:val="24"/>
          <w:vertAlign w:val="superscript"/>
        </w:rPr>
        <w:t>]</w:t>
      </w:r>
      <w:r w:rsidR="00D51D3A" w:rsidRPr="009C5B0D">
        <w:rPr>
          <w:rFonts w:ascii="Book Antiqua" w:eastAsia="Times New Roman" w:hAnsi="Book Antiqua" w:cs="Tahoma"/>
          <w:sz w:val="24"/>
          <w:szCs w:val="24"/>
        </w:rPr>
        <w:t>.</w:t>
      </w:r>
    </w:p>
    <w:p w:rsidR="00D51D3A" w:rsidRPr="009C5B0D" w:rsidRDefault="000C0A47" w:rsidP="004718C9">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However, m</w:t>
      </w:r>
      <w:r w:rsidR="00D51D3A" w:rsidRPr="009C5B0D">
        <w:rPr>
          <w:rFonts w:ascii="Book Antiqua" w:eastAsia="Times New Roman" w:hAnsi="Book Antiqua" w:cs="Tahoma"/>
          <w:sz w:val="24"/>
          <w:szCs w:val="24"/>
        </w:rPr>
        <w:t>any anesthetic</w:t>
      </w:r>
      <w:r w:rsidR="005B3A1A" w:rsidRPr="009C5B0D">
        <w:rPr>
          <w:rFonts w:ascii="Book Antiqua" w:eastAsia="Times New Roman" w:hAnsi="Book Antiqua" w:cs="Tahoma"/>
          <w:sz w:val="24"/>
          <w:szCs w:val="24"/>
        </w:rPr>
        <w:t xml:space="preserve"> agent</w:t>
      </w:r>
      <w:r w:rsidR="00D51D3A" w:rsidRPr="009C5B0D">
        <w:rPr>
          <w:rFonts w:ascii="Book Antiqua" w:eastAsia="Times New Roman" w:hAnsi="Book Antiqua" w:cs="Tahoma"/>
          <w:sz w:val="24"/>
          <w:szCs w:val="24"/>
        </w:rPr>
        <w:t xml:space="preserve">s </w:t>
      </w:r>
      <w:r w:rsidRPr="009C5B0D">
        <w:rPr>
          <w:rFonts w:ascii="Book Antiqua" w:eastAsia="Times New Roman" w:hAnsi="Book Antiqua" w:cs="Tahoma"/>
          <w:sz w:val="24"/>
          <w:szCs w:val="24"/>
        </w:rPr>
        <w:t xml:space="preserve">including </w:t>
      </w:r>
      <w:proofErr w:type="spellStart"/>
      <w:r w:rsidRPr="009C5B0D">
        <w:rPr>
          <w:rFonts w:ascii="Book Antiqua" w:eastAsia="Times New Roman" w:hAnsi="Book Antiqua" w:cs="Tahoma"/>
          <w:sz w:val="24"/>
          <w:szCs w:val="24"/>
        </w:rPr>
        <w:t>dexmedetomidine</w:t>
      </w:r>
      <w:proofErr w:type="spellEnd"/>
      <w:r w:rsidR="002A4077"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 xml:space="preserve">reduce </w:t>
      </w:r>
      <w:r w:rsidRPr="009C5B0D">
        <w:rPr>
          <w:rFonts w:ascii="Book Antiqua" w:eastAsia="Times New Roman" w:hAnsi="Book Antiqua" w:cs="Tahoma"/>
          <w:sz w:val="24"/>
          <w:szCs w:val="24"/>
        </w:rPr>
        <w:t xml:space="preserve">the </w:t>
      </w:r>
      <w:r w:rsidR="00D51D3A" w:rsidRPr="009C5B0D">
        <w:rPr>
          <w:rFonts w:ascii="Book Antiqua" w:eastAsia="Times New Roman" w:hAnsi="Book Antiqua" w:cs="Tahoma"/>
          <w:sz w:val="24"/>
          <w:szCs w:val="24"/>
        </w:rPr>
        <w:t xml:space="preserve">lower esophageal sphincter pressure (LESP). </w:t>
      </w:r>
      <w:r w:rsidRPr="009C5B0D">
        <w:rPr>
          <w:rFonts w:ascii="Book Antiqua" w:eastAsia="Times New Roman" w:hAnsi="Book Antiqua" w:cs="Tahoma"/>
          <w:sz w:val="24"/>
          <w:szCs w:val="24"/>
        </w:rPr>
        <w:t xml:space="preserve">The reduction of LESP and </w:t>
      </w:r>
      <w:r w:rsidR="00D51D3A" w:rsidRPr="009C5B0D">
        <w:rPr>
          <w:rFonts w:ascii="Book Antiqua" w:eastAsia="Times New Roman" w:hAnsi="Book Antiqua" w:cs="Tahoma"/>
          <w:sz w:val="24"/>
          <w:szCs w:val="24"/>
        </w:rPr>
        <w:t xml:space="preserve">the </w:t>
      </w:r>
      <w:proofErr w:type="spellStart"/>
      <w:r w:rsidR="00D51D3A" w:rsidRPr="009C5B0D">
        <w:rPr>
          <w:rFonts w:ascii="Book Antiqua" w:eastAsia="Times New Roman" w:hAnsi="Book Antiqua" w:cs="Tahoma"/>
          <w:sz w:val="24"/>
          <w:szCs w:val="24"/>
        </w:rPr>
        <w:t>gastroesophage</w:t>
      </w:r>
      <w:r w:rsidRPr="009C5B0D">
        <w:rPr>
          <w:rFonts w:ascii="Book Antiqua" w:eastAsia="Times New Roman" w:hAnsi="Book Antiqua" w:cs="Tahoma"/>
          <w:sz w:val="24"/>
          <w:szCs w:val="24"/>
        </w:rPr>
        <w:t>al</w:t>
      </w:r>
      <w:proofErr w:type="spellEnd"/>
      <w:r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lastRenderedPageBreak/>
        <w:t>pressure gradient (GEPG)</w:t>
      </w:r>
      <w:r w:rsidR="002A4077"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stimulate</w:t>
      </w:r>
      <w:r w:rsidR="00D51D3A" w:rsidRPr="009C5B0D">
        <w:rPr>
          <w:rFonts w:ascii="Book Antiqua" w:eastAsia="Times New Roman" w:hAnsi="Book Antiqua" w:cs="Tahoma"/>
          <w:sz w:val="24"/>
          <w:szCs w:val="24"/>
        </w:rPr>
        <w:t xml:space="preserve">s </w:t>
      </w:r>
      <w:proofErr w:type="spellStart"/>
      <w:r w:rsidR="00D51D3A" w:rsidRPr="009C5B0D">
        <w:rPr>
          <w:rFonts w:ascii="Book Antiqua" w:eastAsia="Times New Roman" w:hAnsi="Book Antiqua" w:cs="Tahoma"/>
          <w:sz w:val="24"/>
          <w:szCs w:val="24"/>
        </w:rPr>
        <w:t>gastroesophageal</w:t>
      </w:r>
      <w:proofErr w:type="spellEnd"/>
      <w:r w:rsidR="00D51D3A" w:rsidRPr="009C5B0D">
        <w:rPr>
          <w:rFonts w:ascii="Book Antiqua" w:eastAsia="Times New Roman" w:hAnsi="Book Antiqua" w:cs="Tahoma"/>
          <w:sz w:val="24"/>
          <w:szCs w:val="24"/>
        </w:rPr>
        <w:t xml:space="preserve"> reflux and </w:t>
      </w:r>
      <w:r w:rsidR="00B76527" w:rsidRPr="009C5B0D">
        <w:rPr>
          <w:rFonts w:ascii="Book Antiqua" w:eastAsia="Times New Roman" w:hAnsi="Book Antiqua" w:cs="Tahoma"/>
          <w:sz w:val="24"/>
          <w:szCs w:val="24"/>
        </w:rPr>
        <w:t>can</w:t>
      </w:r>
      <w:r w:rsidR="00D51D3A" w:rsidRPr="009C5B0D">
        <w:rPr>
          <w:rFonts w:ascii="Book Antiqua" w:eastAsia="Times New Roman" w:hAnsi="Book Antiqua" w:cs="Tahoma"/>
          <w:sz w:val="24"/>
          <w:szCs w:val="24"/>
        </w:rPr>
        <w:t xml:space="preserve"> </w:t>
      </w:r>
      <w:r w:rsidR="00B76527" w:rsidRPr="009C5B0D">
        <w:rPr>
          <w:rFonts w:ascii="Book Antiqua" w:eastAsia="Times New Roman" w:hAnsi="Book Antiqua" w:cs="Tahoma"/>
          <w:sz w:val="24"/>
          <w:szCs w:val="24"/>
        </w:rPr>
        <w:t>cause</w:t>
      </w:r>
      <w:r w:rsidR="00D51D3A" w:rsidRPr="009C5B0D">
        <w:rPr>
          <w:rFonts w:ascii="Book Antiqua" w:eastAsia="Times New Roman" w:hAnsi="Book Antiqua" w:cs="Tahoma"/>
          <w:sz w:val="24"/>
          <w:szCs w:val="24"/>
        </w:rPr>
        <w:t xml:space="preserve"> to aspiration pn</w:t>
      </w:r>
      <w:r w:rsidRPr="009C5B0D">
        <w:rPr>
          <w:rFonts w:ascii="Book Antiqua" w:eastAsia="Times New Roman" w:hAnsi="Book Antiqua" w:cs="Tahoma"/>
          <w:sz w:val="24"/>
          <w:szCs w:val="24"/>
        </w:rPr>
        <w:t>eumonia</w:t>
      </w:r>
      <w:r w:rsidR="00D51D3A" w:rsidRPr="009C5B0D">
        <w:rPr>
          <w:rFonts w:ascii="Book Antiqua" w:eastAsia="Times New Roman" w:hAnsi="Book Antiqua" w:cs="Tahoma"/>
          <w:sz w:val="24"/>
          <w:szCs w:val="24"/>
        </w:rPr>
        <w:t>.</w:t>
      </w:r>
      <w:r w:rsidR="002A4077" w:rsidRPr="009C5B0D">
        <w:rPr>
          <w:rFonts w:ascii="Book Antiqua" w:eastAsia="Times New Roman" w:hAnsi="Book Antiqua" w:cs="Tahoma"/>
          <w:sz w:val="24"/>
          <w:szCs w:val="24"/>
        </w:rPr>
        <w:t xml:space="preserve"> </w:t>
      </w:r>
      <w:proofErr w:type="spellStart"/>
      <w:r w:rsidRPr="009C5B0D">
        <w:rPr>
          <w:rFonts w:ascii="Book Antiqua" w:eastAsia="Times New Roman" w:hAnsi="Book Antiqua" w:cs="Tahoma"/>
          <w:sz w:val="24"/>
          <w:szCs w:val="24"/>
        </w:rPr>
        <w:t>Turan</w:t>
      </w:r>
      <w:proofErr w:type="spellEnd"/>
      <w:r w:rsidRPr="009C5B0D">
        <w:rPr>
          <w:rFonts w:ascii="Book Antiqua" w:eastAsia="Times New Roman" w:hAnsi="Book Antiqua" w:cs="Tahoma"/>
          <w:sz w:val="24"/>
          <w:szCs w:val="24"/>
        </w:rPr>
        <w:t xml:space="preserve"> and coworkers compared the effects of </w:t>
      </w:r>
      <w:proofErr w:type="spellStart"/>
      <w:r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and </w:t>
      </w:r>
      <w:proofErr w:type="spellStart"/>
      <w:r w:rsidRPr="009C5B0D">
        <w:rPr>
          <w:rFonts w:ascii="Book Antiqua" w:eastAsia="Times New Roman" w:hAnsi="Book Antiqua" w:cs="Tahoma"/>
          <w:sz w:val="24"/>
          <w:szCs w:val="24"/>
        </w:rPr>
        <w:t>propofol</w:t>
      </w:r>
      <w:proofErr w:type="spellEnd"/>
      <w:r w:rsidRPr="009C5B0D">
        <w:rPr>
          <w:rFonts w:ascii="Book Antiqua" w:eastAsia="Times New Roman" w:hAnsi="Book Antiqua" w:cs="Tahoma"/>
          <w:sz w:val="24"/>
          <w:szCs w:val="24"/>
        </w:rPr>
        <w:t xml:space="preserve"> on LESP and GEPG in the </w:t>
      </w:r>
      <w:r w:rsidR="002B0D4E" w:rsidRPr="009C5B0D">
        <w:rPr>
          <w:rFonts w:ascii="Book Antiqua" w:eastAsia="Times New Roman" w:hAnsi="Book Antiqua" w:cs="Tahoma"/>
          <w:sz w:val="24"/>
          <w:szCs w:val="24"/>
        </w:rPr>
        <w:t xml:space="preserve">eleven </w:t>
      </w:r>
      <w:r w:rsidRPr="009C5B0D">
        <w:rPr>
          <w:rFonts w:ascii="Book Antiqua" w:eastAsia="Times New Roman" w:hAnsi="Book Antiqua" w:cs="Tahoma"/>
          <w:sz w:val="24"/>
          <w:szCs w:val="24"/>
        </w:rPr>
        <w:t>healthy volunteers.</w:t>
      </w:r>
      <w:r w:rsidR="002B0D4E" w:rsidRPr="009C5B0D">
        <w:rPr>
          <w:rFonts w:ascii="Book Antiqua" w:eastAsia="Times New Roman" w:hAnsi="Book Antiqua" w:cs="Tahoma"/>
          <w:sz w:val="24"/>
          <w:szCs w:val="24"/>
        </w:rPr>
        <w:t xml:space="preserve"> </w:t>
      </w:r>
      <w:r w:rsidR="00145421" w:rsidRPr="009C5B0D">
        <w:rPr>
          <w:rFonts w:ascii="Book Antiqua" w:eastAsia="Times New Roman" w:hAnsi="Book Antiqua" w:cs="Tahoma"/>
          <w:sz w:val="24"/>
          <w:szCs w:val="24"/>
        </w:rPr>
        <w:t xml:space="preserve">The results demonstrated that </w:t>
      </w:r>
      <w:r w:rsidR="00D51D3A" w:rsidRPr="009C5B0D">
        <w:rPr>
          <w:rFonts w:ascii="Book Antiqua" w:eastAsia="Times New Roman" w:hAnsi="Book Antiqua" w:cs="Tahoma"/>
          <w:sz w:val="24"/>
          <w:szCs w:val="24"/>
        </w:rPr>
        <w:t>no signific</w:t>
      </w:r>
      <w:r w:rsidR="00F878E3" w:rsidRPr="009C5B0D">
        <w:rPr>
          <w:rFonts w:ascii="Book Antiqua" w:eastAsia="Times New Roman" w:hAnsi="Book Antiqua" w:cs="Tahoma"/>
          <w:sz w:val="24"/>
          <w:szCs w:val="24"/>
        </w:rPr>
        <w:t>ant differences in LESP and GEP</w:t>
      </w:r>
      <w:r w:rsidR="00D51D3A" w:rsidRPr="009C5B0D">
        <w:rPr>
          <w:rFonts w:ascii="Book Antiqua" w:eastAsia="Times New Roman" w:hAnsi="Book Antiqua" w:cs="Tahoma"/>
          <w:sz w:val="24"/>
          <w:szCs w:val="24"/>
        </w:rPr>
        <w:t>G</w:t>
      </w:r>
      <w:r w:rsidR="00145421" w:rsidRPr="009C5B0D">
        <w:rPr>
          <w:rFonts w:ascii="Book Antiqua" w:eastAsia="Times New Roman" w:hAnsi="Book Antiqua" w:cs="Tahoma"/>
          <w:sz w:val="24"/>
          <w:szCs w:val="24"/>
        </w:rPr>
        <w:t xml:space="preserve"> were observed</w:t>
      </w:r>
      <w:r w:rsidR="00D51D3A" w:rsidRPr="009C5B0D">
        <w:rPr>
          <w:rFonts w:ascii="Book Antiqua" w:eastAsia="Times New Roman" w:hAnsi="Book Antiqua" w:cs="Tahoma"/>
          <w:sz w:val="24"/>
          <w:szCs w:val="24"/>
        </w:rPr>
        <w:t xml:space="preserve">. </w:t>
      </w:r>
      <w:r w:rsidR="00A56ADF" w:rsidRPr="009C5B0D">
        <w:rPr>
          <w:rFonts w:ascii="Book Antiqua" w:eastAsia="Times New Roman" w:hAnsi="Book Antiqua" w:cs="Tahoma"/>
          <w:sz w:val="24"/>
          <w:szCs w:val="24"/>
        </w:rPr>
        <w:t>They concluded that b</w:t>
      </w:r>
      <w:r w:rsidR="00D51D3A" w:rsidRPr="009C5B0D">
        <w:rPr>
          <w:rFonts w:ascii="Book Antiqua" w:eastAsia="Times New Roman" w:hAnsi="Book Antiqua" w:cs="Tahoma"/>
          <w:sz w:val="24"/>
          <w:szCs w:val="24"/>
        </w:rPr>
        <w:t xml:space="preserve">oth </w:t>
      </w:r>
      <w:proofErr w:type="spellStart"/>
      <w:r w:rsidR="00D51D3A" w:rsidRPr="009C5B0D">
        <w:rPr>
          <w:rFonts w:ascii="Book Antiqua" w:eastAsia="Times New Roman" w:hAnsi="Book Antiqua" w:cs="Tahoma"/>
          <w:sz w:val="24"/>
          <w:szCs w:val="24"/>
        </w:rPr>
        <w:t>d</w:t>
      </w:r>
      <w:r w:rsidR="00A56ADF" w:rsidRPr="009C5B0D">
        <w:rPr>
          <w:rFonts w:ascii="Book Antiqua" w:eastAsia="Times New Roman" w:hAnsi="Book Antiqua" w:cs="Tahoma"/>
          <w:sz w:val="24"/>
          <w:szCs w:val="24"/>
        </w:rPr>
        <w:t>exmedetomidine</w:t>
      </w:r>
      <w:proofErr w:type="spellEnd"/>
      <w:r w:rsidR="00A56ADF" w:rsidRPr="009C5B0D">
        <w:rPr>
          <w:rFonts w:ascii="Book Antiqua" w:eastAsia="Times New Roman" w:hAnsi="Book Antiqua" w:cs="Tahoma"/>
          <w:sz w:val="24"/>
          <w:szCs w:val="24"/>
        </w:rPr>
        <w:t xml:space="preserve"> and </w:t>
      </w:r>
      <w:proofErr w:type="spellStart"/>
      <w:r w:rsidR="00A56ADF" w:rsidRPr="009C5B0D">
        <w:rPr>
          <w:rFonts w:ascii="Book Antiqua" w:eastAsia="Times New Roman" w:hAnsi="Book Antiqua" w:cs="Tahoma"/>
          <w:sz w:val="24"/>
          <w:szCs w:val="24"/>
        </w:rPr>
        <w:t>propofol</w:t>
      </w:r>
      <w:proofErr w:type="spellEnd"/>
      <w:r w:rsidR="00A56ADF" w:rsidRPr="009C5B0D">
        <w:rPr>
          <w:rFonts w:ascii="Book Antiqua" w:eastAsia="Times New Roman" w:hAnsi="Book Antiqua" w:cs="Tahoma"/>
          <w:sz w:val="24"/>
          <w:szCs w:val="24"/>
        </w:rPr>
        <w:t xml:space="preserve"> had</w:t>
      </w:r>
      <w:r w:rsidR="00D51D3A" w:rsidRPr="009C5B0D">
        <w:rPr>
          <w:rFonts w:ascii="Book Antiqua" w:eastAsia="Times New Roman" w:hAnsi="Book Antiqua" w:cs="Tahoma"/>
          <w:sz w:val="24"/>
          <w:szCs w:val="24"/>
        </w:rPr>
        <w:t xml:space="preserve"> </w:t>
      </w:r>
      <w:r w:rsidR="00145421" w:rsidRPr="009C5B0D">
        <w:rPr>
          <w:rFonts w:ascii="Book Antiqua" w:eastAsia="Times New Roman" w:hAnsi="Book Antiqua" w:cs="Tahoma"/>
          <w:sz w:val="24"/>
          <w:szCs w:val="24"/>
        </w:rPr>
        <w:t>comparable</w:t>
      </w:r>
      <w:r w:rsidR="00D51D3A" w:rsidRPr="009C5B0D">
        <w:rPr>
          <w:rFonts w:ascii="Book Antiqua" w:eastAsia="Times New Roman" w:hAnsi="Book Antiqua" w:cs="Tahoma"/>
          <w:sz w:val="24"/>
          <w:szCs w:val="24"/>
        </w:rPr>
        <w:t xml:space="preserve"> effects on LESP</w:t>
      </w:r>
      <w:r w:rsidR="00A56ADF" w:rsidRPr="009C5B0D">
        <w:rPr>
          <w:rFonts w:ascii="Book Antiqua" w:eastAsia="Times New Roman" w:hAnsi="Book Antiqua" w:cs="Tahoma"/>
          <w:sz w:val="24"/>
          <w:szCs w:val="24"/>
        </w:rPr>
        <w:t xml:space="preserve"> and GEPG. Although both sedative </w:t>
      </w:r>
      <w:r w:rsidR="00D51D3A" w:rsidRPr="009C5B0D">
        <w:rPr>
          <w:rFonts w:ascii="Book Antiqua" w:eastAsia="Times New Roman" w:hAnsi="Book Antiqua" w:cs="Tahoma"/>
          <w:sz w:val="24"/>
          <w:szCs w:val="24"/>
        </w:rPr>
        <w:t>drugs cause</w:t>
      </w:r>
      <w:r w:rsidR="00A56ADF" w:rsidRPr="009C5B0D">
        <w:rPr>
          <w:rFonts w:ascii="Book Antiqua" w:eastAsia="Times New Roman" w:hAnsi="Book Antiqua" w:cs="Tahoma"/>
          <w:sz w:val="24"/>
          <w:szCs w:val="24"/>
        </w:rPr>
        <w:t>d</w:t>
      </w:r>
      <w:r w:rsidR="00D51D3A" w:rsidRPr="009C5B0D">
        <w:rPr>
          <w:rFonts w:ascii="Book Antiqua" w:eastAsia="Times New Roman" w:hAnsi="Book Antiqua" w:cs="Tahoma"/>
          <w:sz w:val="24"/>
          <w:szCs w:val="24"/>
        </w:rPr>
        <w:t xml:space="preserve"> some decrease in L</w:t>
      </w:r>
      <w:r w:rsidR="00C31231" w:rsidRPr="009C5B0D">
        <w:rPr>
          <w:rFonts w:ascii="Book Antiqua" w:eastAsia="Times New Roman" w:hAnsi="Book Antiqua" w:cs="Tahoma"/>
          <w:sz w:val="24"/>
          <w:szCs w:val="24"/>
        </w:rPr>
        <w:t xml:space="preserve">ESP at high concentrations, it </w:t>
      </w:r>
      <w:r w:rsidR="00145421" w:rsidRPr="009C5B0D">
        <w:rPr>
          <w:rFonts w:ascii="Book Antiqua" w:eastAsia="Times New Roman" w:hAnsi="Book Antiqua" w:cs="Tahoma"/>
          <w:sz w:val="24"/>
          <w:szCs w:val="24"/>
        </w:rPr>
        <w:t>did not</w:t>
      </w:r>
      <w:r w:rsidR="00D51D3A" w:rsidRPr="009C5B0D">
        <w:rPr>
          <w:rFonts w:ascii="Book Antiqua" w:eastAsia="Times New Roman" w:hAnsi="Book Antiqua" w:cs="Tahoma"/>
          <w:sz w:val="24"/>
          <w:szCs w:val="24"/>
        </w:rPr>
        <w:t xml:space="preserve"> </w:t>
      </w:r>
      <w:r w:rsidR="00145421" w:rsidRPr="009C5B0D">
        <w:rPr>
          <w:rFonts w:ascii="Book Antiqua" w:eastAsia="Times New Roman" w:hAnsi="Book Antiqua" w:cs="Tahoma"/>
          <w:sz w:val="24"/>
          <w:szCs w:val="24"/>
        </w:rPr>
        <w:t>create</w:t>
      </w:r>
      <w:r w:rsidR="00D51D3A" w:rsidRPr="009C5B0D">
        <w:rPr>
          <w:rFonts w:ascii="Book Antiqua" w:eastAsia="Times New Roman" w:hAnsi="Book Antiqua" w:cs="Tahoma"/>
          <w:sz w:val="24"/>
          <w:szCs w:val="24"/>
        </w:rPr>
        <w:t xml:space="preserve"> </w:t>
      </w:r>
      <w:proofErr w:type="spellStart"/>
      <w:r w:rsidR="00D51D3A" w:rsidRPr="009C5B0D">
        <w:rPr>
          <w:rFonts w:ascii="Book Antiqua" w:eastAsia="Times New Roman" w:hAnsi="Book Antiqua" w:cs="Tahoma"/>
          <w:sz w:val="24"/>
          <w:szCs w:val="24"/>
        </w:rPr>
        <w:t>gastroesophageal</w:t>
      </w:r>
      <w:proofErr w:type="spellEnd"/>
      <w:r w:rsidR="00D51D3A" w:rsidRPr="009C5B0D">
        <w:rPr>
          <w:rFonts w:ascii="Book Antiqua" w:eastAsia="Times New Roman" w:hAnsi="Book Antiqua" w:cs="Tahoma"/>
          <w:sz w:val="24"/>
          <w:szCs w:val="24"/>
        </w:rPr>
        <w:t xml:space="preserve"> reflux during </w:t>
      </w:r>
      <w:r w:rsidR="00C31231" w:rsidRPr="009C5B0D">
        <w:rPr>
          <w:rFonts w:ascii="Book Antiqua" w:eastAsia="Times New Roman" w:hAnsi="Book Antiqua" w:cs="Tahoma"/>
          <w:sz w:val="24"/>
          <w:szCs w:val="24"/>
        </w:rPr>
        <w:t xml:space="preserve">the </w:t>
      </w:r>
      <w:proofErr w:type="gramStart"/>
      <w:r w:rsidR="00C31231" w:rsidRPr="009C5B0D">
        <w:rPr>
          <w:rFonts w:ascii="Book Antiqua" w:eastAsia="Times New Roman" w:hAnsi="Book Antiqua" w:cs="Tahoma"/>
          <w:sz w:val="24"/>
          <w:szCs w:val="24"/>
        </w:rPr>
        <w:t>sedation</w:t>
      </w:r>
      <w:r w:rsidR="00C31231" w:rsidRPr="009C5B0D">
        <w:rPr>
          <w:rFonts w:ascii="Book Antiqua" w:eastAsia="Times New Roman" w:hAnsi="Book Antiqua" w:cs="Tahoma"/>
          <w:sz w:val="24"/>
          <w:szCs w:val="24"/>
          <w:vertAlign w:val="superscript"/>
        </w:rPr>
        <w:t>[</w:t>
      </w:r>
      <w:proofErr w:type="gramEnd"/>
      <w:r w:rsidR="00C31231" w:rsidRPr="009C5B0D">
        <w:rPr>
          <w:rFonts w:ascii="Book Antiqua" w:eastAsia="Times New Roman" w:hAnsi="Book Antiqua" w:cs="Tahoma"/>
          <w:sz w:val="24"/>
          <w:szCs w:val="24"/>
          <w:vertAlign w:val="superscript"/>
        </w:rPr>
        <w:t>1</w:t>
      </w:r>
      <w:r w:rsidR="0062217A" w:rsidRPr="009C5B0D">
        <w:rPr>
          <w:rFonts w:ascii="Book Antiqua" w:eastAsia="Times New Roman" w:hAnsi="Book Antiqua" w:cs="Tahoma"/>
          <w:sz w:val="24"/>
          <w:szCs w:val="24"/>
          <w:vertAlign w:val="superscript"/>
        </w:rPr>
        <w:t>5</w:t>
      </w:r>
      <w:r w:rsidR="00D51D3A" w:rsidRPr="009C5B0D">
        <w:rPr>
          <w:rFonts w:ascii="Book Antiqua" w:eastAsia="Times New Roman" w:hAnsi="Book Antiqua" w:cs="Tahoma"/>
          <w:sz w:val="24"/>
          <w:szCs w:val="24"/>
          <w:vertAlign w:val="superscript"/>
        </w:rPr>
        <w:t>]</w:t>
      </w:r>
      <w:r w:rsidR="00D51D3A" w:rsidRPr="009C5B0D">
        <w:rPr>
          <w:rFonts w:ascii="Book Antiqua" w:eastAsia="Times New Roman" w:hAnsi="Book Antiqua" w:cs="Tahoma"/>
          <w:sz w:val="24"/>
          <w:szCs w:val="24"/>
        </w:rPr>
        <w:t>.</w:t>
      </w:r>
    </w:p>
    <w:p w:rsidR="00C31231" w:rsidRPr="009C5B0D" w:rsidRDefault="00C31231" w:rsidP="004718C9">
      <w:pPr>
        <w:tabs>
          <w:tab w:val="left" w:pos="709"/>
        </w:tabs>
        <w:spacing w:after="0" w:line="360" w:lineRule="auto"/>
        <w:jc w:val="both"/>
        <w:rPr>
          <w:rFonts w:ascii="Book Antiqua" w:eastAsia="Times New Roman" w:hAnsi="Book Antiqua" w:cs="Tahoma"/>
          <w:sz w:val="24"/>
          <w:szCs w:val="24"/>
        </w:rPr>
      </w:pPr>
    </w:p>
    <w:p w:rsidR="0063243C" w:rsidRPr="009C5B0D" w:rsidRDefault="00A875DF" w:rsidP="004718C9">
      <w:pPr>
        <w:spacing w:after="0" w:line="360" w:lineRule="auto"/>
        <w:jc w:val="both"/>
        <w:rPr>
          <w:rFonts w:ascii="Book Antiqua" w:hAnsi="Book Antiqua"/>
          <w:b/>
          <w:bCs/>
          <w:sz w:val="24"/>
          <w:szCs w:val="24"/>
        </w:rPr>
      </w:pPr>
      <w:r w:rsidRPr="009C5B0D">
        <w:rPr>
          <w:rFonts w:ascii="Book Antiqua" w:hAnsi="Book Antiqua"/>
          <w:b/>
          <w:bCs/>
          <w:sz w:val="24"/>
          <w:szCs w:val="24"/>
        </w:rPr>
        <w:t>E</w:t>
      </w:r>
      <w:r w:rsidR="00206753" w:rsidRPr="009C5B0D">
        <w:rPr>
          <w:rFonts w:ascii="Book Antiqua" w:hAnsi="Book Antiqua"/>
          <w:b/>
          <w:bCs/>
          <w:sz w:val="24"/>
          <w:szCs w:val="24"/>
        </w:rPr>
        <w:t xml:space="preserve">SOPHAGOGASTRODUODENOSCOPY   </w:t>
      </w:r>
    </w:p>
    <w:p w:rsidR="00EC4C60" w:rsidRPr="009C5B0D" w:rsidRDefault="00643B5F" w:rsidP="004718C9">
      <w:pPr>
        <w:spacing w:after="0" w:line="360" w:lineRule="auto"/>
        <w:jc w:val="both"/>
        <w:rPr>
          <w:rFonts w:ascii="Book Antiqua" w:eastAsia="Times New Roman" w:hAnsi="Book Antiqua" w:cs="Tahoma"/>
          <w:sz w:val="24"/>
          <w:szCs w:val="24"/>
        </w:rPr>
      </w:pPr>
      <w:r w:rsidRPr="009C5B0D">
        <w:rPr>
          <w:rFonts w:ascii="Book Antiqua" w:eastAsia="Times New Roman" w:hAnsi="Book Antiqua" w:cs="Tahoma"/>
          <w:sz w:val="24"/>
          <w:szCs w:val="24"/>
        </w:rPr>
        <w:t>Esophagogastroduodenoscopy (EGD)</w:t>
      </w:r>
      <w:r w:rsidR="000D20FB" w:rsidRPr="009C5B0D">
        <w:rPr>
          <w:rFonts w:ascii="Book Antiqua" w:eastAsia="Times New Roman" w:hAnsi="Book Antiqua" w:cs="Tahoma"/>
          <w:sz w:val="24"/>
          <w:szCs w:val="24"/>
        </w:rPr>
        <w:t xml:space="preserve"> </w:t>
      </w:r>
      <w:r w:rsidR="005B3A1A" w:rsidRPr="009C5B0D">
        <w:rPr>
          <w:rFonts w:ascii="Book Antiqua" w:eastAsia="Times New Roman" w:hAnsi="Book Antiqua" w:cs="Tahoma"/>
          <w:sz w:val="24"/>
          <w:szCs w:val="24"/>
        </w:rPr>
        <w:t>is an endoscopic</w:t>
      </w:r>
      <w:r w:rsidR="009E1B73" w:rsidRPr="009C5B0D">
        <w:rPr>
          <w:rFonts w:ascii="Book Antiqua" w:eastAsia="Times New Roman" w:hAnsi="Book Antiqua" w:cs="Tahoma"/>
          <w:sz w:val="24"/>
          <w:szCs w:val="24"/>
        </w:rPr>
        <w:t xml:space="preserve"> procedure for diagnosis</w:t>
      </w:r>
      <w:r w:rsidR="00F34CE3" w:rsidRPr="009C5B0D">
        <w:rPr>
          <w:rFonts w:ascii="Book Antiqua" w:eastAsia="Times New Roman" w:hAnsi="Book Antiqua" w:cs="Tahoma"/>
          <w:sz w:val="24"/>
          <w:szCs w:val="24"/>
        </w:rPr>
        <w:t xml:space="preserve"> and treat</w:t>
      </w:r>
      <w:r w:rsidR="009E1B73" w:rsidRPr="009C5B0D">
        <w:rPr>
          <w:rFonts w:ascii="Book Antiqua" w:eastAsia="Times New Roman" w:hAnsi="Book Antiqua" w:cs="Tahoma"/>
          <w:sz w:val="24"/>
          <w:szCs w:val="24"/>
        </w:rPr>
        <w:t>ment of</w:t>
      </w:r>
      <w:r w:rsidR="00F34CE3" w:rsidRPr="009C5B0D">
        <w:rPr>
          <w:rFonts w:ascii="Book Antiqua" w:eastAsia="Times New Roman" w:hAnsi="Book Antiqua" w:cs="Tahoma"/>
          <w:sz w:val="24"/>
          <w:szCs w:val="24"/>
        </w:rPr>
        <w:t xml:space="preserve"> </w:t>
      </w:r>
      <w:r w:rsidR="009E1B73" w:rsidRPr="009C5B0D">
        <w:rPr>
          <w:rFonts w:ascii="Book Antiqua" w:eastAsia="Times New Roman" w:hAnsi="Book Antiqua" w:cs="Tahoma"/>
          <w:sz w:val="24"/>
          <w:szCs w:val="24"/>
        </w:rPr>
        <w:t xml:space="preserve">upper gastrointestinal tract </w:t>
      </w:r>
      <w:r w:rsidR="00F34CE3" w:rsidRPr="009C5B0D">
        <w:rPr>
          <w:rFonts w:ascii="Book Antiqua" w:eastAsia="Times New Roman" w:hAnsi="Book Antiqua" w:cs="Tahoma"/>
          <w:sz w:val="24"/>
          <w:szCs w:val="24"/>
        </w:rPr>
        <w:t>problems.</w:t>
      </w:r>
      <w:r w:rsidR="00B1291B" w:rsidRPr="009C5B0D">
        <w:rPr>
          <w:rFonts w:ascii="Book Antiqua" w:eastAsia="Times New Roman" w:hAnsi="Book Antiqua" w:cs="Tahoma"/>
          <w:sz w:val="24"/>
          <w:szCs w:val="24"/>
        </w:rPr>
        <w:t xml:space="preserve"> Generally, topical pharyngeal anesthesia is </w:t>
      </w:r>
      <w:r w:rsidR="00F15739" w:rsidRPr="009C5B0D">
        <w:rPr>
          <w:rFonts w:ascii="Book Antiqua" w:eastAsia="Times New Roman" w:hAnsi="Book Antiqua" w:cs="Tahoma"/>
          <w:sz w:val="24"/>
          <w:szCs w:val="24"/>
        </w:rPr>
        <w:t>safe for the use</w:t>
      </w:r>
      <w:r w:rsidR="00B1291B" w:rsidRPr="009C5B0D">
        <w:rPr>
          <w:rFonts w:ascii="Book Antiqua" w:eastAsia="Times New Roman" w:hAnsi="Book Antiqua" w:cs="Tahoma"/>
          <w:sz w:val="24"/>
          <w:szCs w:val="24"/>
        </w:rPr>
        <w:t xml:space="preserve"> as pre</w:t>
      </w:r>
      <w:r w:rsidR="00F15739" w:rsidRPr="009C5B0D">
        <w:rPr>
          <w:rFonts w:ascii="Book Antiqua" w:eastAsia="Times New Roman" w:hAnsi="Book Antiqua" w:cs="Tahoma"/>
          <w:sz w:val="24"/>
          <w:szCs w:val="24"/>
        </w:rPr>
        <w:t>medication</w:t>
      </w:r>
      <w:r w:rsidR="00B1291B" w:rsidRPr="009C5B0D">
        <w:rPr>
          <w:rFonts w:ascii="Book Antiqua" w:eastAsia="Times New Roman" w:hAnsi="Book Antiqua" w:cs="Tahoma"/>
          <w:sz w:val="24"/>
          <w:szCs w:val="24"/>
        </w:rPr>
        <w:t xml:space="preserve"> for </w:t>
      </w:r>
      <w:proofErr w:type="spellStart"/>
      <w:r w:rsidR="00B1291B" w:rsidRPr="009C5B0D">
        <w:rPr>
          <w:rFonts w:ascii="Book Antiqua" w:eastAsia="Times New Roman" w:hAnsi="Book Antiqua" w:cs="Tahoma"/>
          <w:sz w:val="24"/>
          <w:szCs w:val="24"/>
        </w:rPr>
        <w:t>unsedated</w:t>
      </w:r>
      <w:proofErr w:type="spellEnd"/>
      <w:r w:rsidR="00B1291B" w:rsidRPr="009C5B0D">
        <w:rPr>
          <w:rFonts w:ascii="Book Antiqua" w:eastAsia="Times New Roman" w:hAnsi="Book Antiqua" w:cs="Tahoma"/>
          <w:sz w:val="24"/>
          <w:szCs w:val="24"/>
        </w:rPr>
        <w:t xml:space="preserve"> EGD</w:t>
      </w:r>
      <w:r w:rsidR="00F15739" w:rsidRPr="009C5B0D">
        <w:rPr>
          <w:rFonts w:ascii="Book Antiqua" w:eastAsia="Times New Roman" w:hAnsi="Book Antiqua" w:cs="Tahoma"/>
          <w:sz w:val="24"/>
          <w:szCs w:val="24"/>
        </w:rPr>
        <w:t xml:space="preserve"> procedure</w:t>
      </w:r>
      <w:r w:rsidR="00B1291B" w:rsidRPr="009C5B0D">
        <w:rPr>
          <w:rFonts w:ascii="Book Antiqua" w:eastAsia="Times New Roman" w:hAnsi="Book Antiqua" w:cs="Tahoma"/>
          <w:sz w:val="24"/>
          <w:szCs w:val="24"/>
        </w:rPr>
        <w:t>.</w:t>
      </w:r>
      <w:r w:rsidR="00914336" w:rsidRPr="009C5B0D">
        <w:rPr>
          <w:rFonts w:ascii="Book Antiqua" w:eastAsia="Times New Roman" w:hAnsi="Book Antiqua" w:cs="Tahoma"/>
          <w:sz w:val="24"/>
          <w:szCs w:val="24"/>
        </w:rPr>
        <w:t xml:space="preserve"> </w:t>
      </w:r>
      <w:r w:rsidR="00F15739" w:rsidRPr="009C5B0D">
        <w:rPr>
          <w:rFonts w:ascii="Book Antiqua" w:eastAsia="Times New Roman" w:hAnsi="Book Antiqua" w:cs="Tahoma"/>
          <w:sz w:val="24"/>
          <w:szCs w:val="24"/>
        </w:rPr>
        <w:t>Consequently</w:t>
      </w:r>
      <w:r w:rsidR="00B1291B" w:rsidRPr="009C5B0D">
        <w:rPr>
          <w:rFonts w:ascii="Book Antiqua" w:eastAsia="Times New Roman" w:hAnsi="Book Antiqua" w:cs="Tahoma"/>
          <w:sz w:val="24"/>
          <w:szCs w:val="24"/>
        </w:rPr>
        <w:t xml:space="preserve">, the </w:t>
      </w:r>
      <w:proofErr w:type="spellStart"/>
      <w:r w:rsidR="00B1291B" w:rsidRPr="009C5B0D">
        <w:rPr>
          <w:rFonts w:ascii="Book Antiqua" w:eastAsia="Times New Roman" w:hAnsi="Book Antiqua" w:cs="Tahoma"/>
          <w:sz w:val="24"/>
          <w:szCs w:val="24"/>
        </w:rPr>
        <w:t>unsedated</w:t>
      </w:r>
      <w:proofErr w:type="spellEnd"/>
      <w:r w:rsidR="002A4077" w:rsidRPr="009C5B0D">
        <w:rPr>
          <w:rFonts w:ascii="Book Antiqua" w:eastAsia="Times New Roman" w:hAnsi="Book Antiqua" w:cs="Tahoma"/>
          <w:sz w:val="24"/>
          <w:szCs w:val="24"/>
        </w:rPr>
        <w:t xml:space="preserve"> </w:t>
      </w:r>
      <w:r w:rsidR="00914336" w:rsidRPr="009C5B0D">
        <w:rPr>
          <w:rFonts w:ascii="Book Antiqua" w:eastAsia="Times New Roman" w:hAnsi="Book Antiqua" w:cs="Tahoma"/>
          <w:sz w:val="24"/>
          <w:szCs w:val="24"/>
        </w:rPr>
        <w:t>EGD</w:t>
      </w:r>
      <w:r w:rsidR="00B1291B" w:rsidRPr="009C5B0D">
        <w:rPr>
          <w:rFonts w:ascii="Book Antiqua" w:eastAsia="Times New Roman" w:hAnsi="Book Antiqua" w:cs="Tahoma"/>
          <w:sz w:val="24"/>
          <w:szCs w:val="24"/>
        </w:rPr>
        <w:t xml:space="preserve"> procedure is </w:t>
      </w:r>
      <w:r w:rsidR="00F15739" w:rsidRPr="009C5B0D">
        <w:rPr>
          <w:rFonts w:ascii="Book Antiqua" w:eastAsia="Times New Roman" w:hAnsi="Book Antiqua" w:cs="Tahoma"/>
          <w:sz w:val="24"/>
          <w:szCs w:val="24"/>
        </w:rPr>
        <w:t xml:space="preserve">also </w:t>
      </w:r>
      <w:r w:rsidR="00B1291B" w:rsidRPr="009C5B0D">
        <w:rPr>
          <w:rFonts w:ascii="Book Antiqua" w:eastAsia="Times New Roman" w:hAnsi="Book Antiqua" w:cs="Tahoma"/>
          <w:sz w:val="24"/>
          <w:szCs w:val="24"/>
        </w:rPr>
        <w:t xml:space="preserve">well </w:t>
      </w:r>
      <w:proofErr w:type="gramStart"/>
      <w:r w:rsidR="00B1291B" w:rsidRPr="009C5B0D">
        <w:rPr>
          <w:rFonts w:ascii="Book Antiqua" w:eastAsia="Times New Roman" w:hAnsi="Book Antiqua" w:cs="Tahoma"/>
          <w:sz w:val="24"/>
          <w:szCs w:val="24"/>
        </w:rPr>
        <w:t>a</w:t>
      </w:r>
      <w:r w:rsidR="00F15739" w:rsidRPr="009C5B0D">
        <w:rPr>
          <w:rFonts w:ascii="Book Antiqua" w:eastAsia="Times New Roman" w:hAnsi="Book Antiqua" w:cs="Tahoma"/>
          <w:sz w:val="24"/>
          <w:szCs w:val="24"/>
        </w:rPr>
        <w:t>ccepted</w:t>
      </w:r>
      <w:r w:rsidR="00914336" w:rsidRPr="009C5B0D">
        <w:rPr>
          <w:rFonts w:ascii="Book Antiqua" w:eastAsia="Times New Roman" w:hAnsi="Book Antiqua" w:cs="Tahoma"/>
          <w:sz w:val="24"/>
          <w:szCs w:val="24"/>
          <w:vertAlign w:val="superscript"/>
        </w:rPr>
        <w:t>[</w:t>
      </w:r>
      <w:proofErr w:type="gramEnd"/>
      <w:r w:rsidR="00BD100C" w:rsidRPr="009C5B0D">
        <w:rPr>
          <w:rFonts w:ascii="Book Antiqua" w:eastAsia="Times New Roman" w:hAnsi="Book Antiqua" w:cs="Tahoma"/>
          <w:sz w:val="24"/>
          <w:szCs w:val="24"/>
          <w:vertAlign w:val="superscript"/>
        </w:rPr>
        <w:t>1</w:t>
      </w:r>
      <w:r w:rsidR="0062217A" w:rsidRPr="009C5B0D">
        <w:rPr>
          <w:rFonts w:ascii="Book Antiqua" w:eastAsia="Times New Roman" w:hAnsi="Book Antiqua" w:cs="Tahoma"/>
          <w:sz w:val="24"/>
          <w:szCs w:val="24"/>
          <w:vertAlign w:val="superscript"/>
        </w:rPr>
        <w:t>6</w:t>
      </w:r>
      <w:r w:rsidR="00914336" w:rsidRPr="009C5B0D">
        <w:rPr>
          <w:rFonts w:ascii="Book Antiqua" w:eastAsia="Times New Roman" w:hAnsi="Book Antiqua" w:cs="Tahoma"/>
          <w:sz w:val="24"/>
          <w:szCs w:val="24"/>
          <w:vertAlign w:val="superscript"/>
        </w:rPr>
        <w:t>]</w:t>
      </w:r>
      <w:r w:rsidR="00914336" w:rsidRPr="009C5B0D">
        <w:rPr>
          <w:rFonts w:ascii="Book Antiqua" w:eastAsia="Times New Roman" w:hAnsi="Book Antiqua" w:cs="Tahoma"/>
          <w:sz w:val="24"/>
          <w:szCs w:val="24"/>
        </w:rPr>
        <w:t>. H</w:t>
      </w:r>
      <w:r w:rsidR="00EC4C60" w:rsidRPr="009C5B0D">
        <w:rPr>
          <w:rFonts w:ascii="Book Antiqua" w:eastAsia="Times New Roman" w:hAnsi="Book Antiqua" w:cs="Tahoma"/>
          <w:sz w:val="24"/>
          <w:szCs w:val="24"/>
        </w:rPr>
        <w:t>owever, this procedure</w:t>
      </w:r>
      <w:r w:rsidR="00914336" w:rsidRPr="009C5B0D">
        <w:rPr>
          <w:rFonts w:ascii="Book Antiqua" w:eastAsia="Times New Roman" w:hAnsi="Book Antiqua" w:cs="Tahoma"/>
          <w:sz w:val="24"/>
          <w:szCs w:val="24"/>
        </w:rPr>
        <w:t xml:space="preserve"> cause</w:t>
      </w:r>
      <w:r w:rsidR="00EC4C60" w:rsidRPr="009C5B0D">
        <w:rPr>
          <w:rFonts w:ascii="Book Antiqua" w:eastAsia="Times New Roman" w:hAnsi="Book Antiqua" w:cs="Tahoma"/>
          <w:sz w:val="24"/>
          <w:szCs w:val="24"/>
        </w:rPr>
        <w:t>s the patient</w:t>
      </w:r>
      <w:r w:rsidR="00914336" w:rsidRPr="009C5B0D">
        <w:rPr>
          <w:rFonts w:ascii="Book Antiqua" w:eastAsia="Times New Roman" w:hAnsi="Book Antiqua" w:cs="Tahoma"/>
          <w:sz w:val="24"/>
          <w:szCs w:val="24"/>
        </w:rPr>
        <w:t xml:space="preserve"> discomfort and anxiety.</w:t>
      </w:r>
      <w:r w:rsidR="00EC4C60" w:rsidRPr="009C5B0D">
        <w:rPr>
          <w:rFonts w:ascii="Book Antiqua" w:eastAsia="Times New Roman" w:hAnsi="Book Antiqua" w:cs="Tahoma"/>
          <w:sz w:val="24"/>
          <w:szCs w:val="24"/>
        </w:rPr>
        <w:t xml:space="preserve"> The sedative drugs are </w:t>
      </w:r>
      <w:r w:rsidR="00F15739" w:rsidRPr="009C5B0D">
        <w:rPr>
          <w:rFonts w:ascii="Book Antiqua" w:eastAsia="Times New Roman" w:hAnsi="Book Antiqua" w:cs="Tahoma"/>
          <w:sz w:val="24"/>
          <w:szCs w:val="24"/>
        </w:rPr>
        <w:t xml:space="preserve">used to relieve these symptoms and </w:t>
      </w:r>
      <w:r w:rsidR="00EC4C60" w:rsidRPr="009C5B0D">
        <w:rPr>
          <w:rFonts w:ascii="Book Antiqua" w:eastAsia="Times New Roman" w:hAnsi="Book Antiqua" w:cs="Tahoma"/>
          <w:sz w:val="24"/>
          <w:szCs w:val="24"/>
        </w:rPr>
        <w:t xml:space="preserve">improve the </w:t>
      </w:r>
      <w:r w:rsidR="00F15739" w:rsidRPr="009C5B0D">
        <w:rPr>
          <w:rFonts w:ascii="Book Antiqua" w:eastAsia="Times New Roman" w:hAnsi="Book Antiqua" w:cs="Tahoma"/>
          <w:sz w:val="24"/>
          <w:szCs w:val="24"/>
        </w:rPr>
        <w:t xml:space="preserve">endoscopic </w:t>
      </w:r>
      <w:r w:rsidR="00EC4C60" w:rsidRPr="009C5B0D">
        <w:rPr>
          <w:rFonts w:ascii="Book Antiqua" w:eastAsia="Times New Roman" w:hAnsi="Book Antiqua" w:cs="Tahoma"/>
          <w:sz w:val="24"/>
          <w:szCs w:val="24"/>
        </w:rPr>
        <w:t>outcome</w:t>
      </w:r>
      <w:r w:rsidR="00F15739" w:rsidRPr="009C5B0D">
        <w:rPr>
          <w:rFonts w:ascii="Book Antiqua" w:eastAsia="Times New Roman" w:hAnsi="Book Antiqua" w:cs="Tahoma"/>
          <w:sz w:val="24"/>
          <w:szCs w:val="24"/>
        </w:rPr>
        <w:t>.</w:t>
      </w:r>
      <w:r w:rsidR="00EC4C60" w:rsidRPr="009C5B0D">
        <w:rPr>
          <w:rFonts w:ascii="Book Antiqua" w:eastAsia="Times New Roman" w:hAnsi="Book Antiqua" w:cs="Tahoma"/>
          <w:sz w:val="24"/>
          <w:szCs w:val="24"/>
        </w:rPr>
        <w:t xml:space="preserve"> </w:t>
      </w:r>
    </w:p>
    <w:p w:rsidR="00991973" w:rsidRPr="009C5B0D" w:rsidRDefault="00991973" w:rsidP="004718C9">
      <w:pPr>
        <w:tabs>
          <w:tab w:val="left" w:pos="720"/>
          <w:tab w:val="left" w:pos="810"/>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Recently,</w:t>
      </w:r>
      <w:r w:rsidRPr="009C5B0D">
        <w:rPr>
          <w:rFonts w:ascii="Book Antiqua" w:hAnsi="Book Antiqua"/>
          <w:sz w:val="24"/>
          <w:szCs w:val="24"/>
        </w:rPr>
        <w:t xml:space="preserve"> </w:t>
      </w:r>
      <w:r w:rsidR="00F15739" w:rsidRPr="009C5B0D">
        <w:rPr>
          <w:rFonts w:ascii="Book Antiqua" w:eastAsia="Times New Roman" w:hAnsi="Book Antiqua" w:cs="Tahoma"/>
          <w:sz w:val="24"/>
          <w:szCs w:val="24"/>
        </w:rPr>
        <w:t xml:space="preserve">a </w:t>
      </w:r>
      <w:r w:rsidRPr="009C5B0D">
        <w:rPr>
          <w:rFonts w:ascii="Book Antiqua" w:eastAsia="Times New Roman" w:hAnsi="Book Antiqua" w:cs="Tahoma"/>
          <w:sz w:val="24"/>
          <w:szCs w:val="24"/>
        </w:rPr>
        <w:t xml:space="preserve">randomized, </w:t>
      </w:r>
      <w:r w:rsidR="00F15739" w:rsidRPr="009C5B0D">
        <w:rPr>
          <w:rFonts w:ascii="Book Antiqua" w:eastAsia="Times New Roman" w:hAnsi="Book Antiqua" w:cs="Tahoma"/>
          <w:sz w:val="24"/>
          <w:szCs w:val="24"/>
        </w:rPr>
        <w:t>controll</w:t>
      </w:r>
      <w:r w:rsidRPr="009C5B0D">
        <w:rPr>
          <w:rFonts w:ascii="Book Antiqua" w:eastAsia="Times New Roman" w:hAnsi="Book Antiqua" w:cs="Tahoma"/>
          <w:sz w:val="24"/>
          <w:szCs w:val="24"/>
        </w:rPr>
        <w:t xml:space="preserve">ed study is conducted to </w:t>
      </w:r>
      <w:r w:rsidR="00F15739" w:rsidRPr="009C5B0D">
        <w:rPr>
          <w:rFonts w:ascii="Book Antiqua" w:eastAsia="Times New Roman" w:hAnsi="Book Antiqua" w:cs="Tahoma"/>
          <w:sz w:val="24"/>
          <w:szCs w:val="24"/>
        </w:rPr>
        <w:t>evaluate</w:t>
      </w:r>
      <w:r w:rsidRPr="009C5B0D">
        <w:rPr>
          <w:rFonts w:ascii="Book Antiqua" w:eastAsia="Times New Roman" w:hAnsi="Book Antiqua" w:cs="Tahoma"/>
          <w:sz w:val="24"/>
          <w:szCs w:val="24"/>
        </w:rPr>
        <w:t xml:space="preserve"> the effect of </w:t>
      </w:r>
      <w:proofErr w:type="spellStart"/>
      <w:r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and </w:t>
      </w:r>
      <w:proofErr w:type="spellStart"/>
      <w:r w:rsidRPr="009C5B0D">
        <w:rPr>
          <w:rFonts w:ascii="Book Antiqua" w:eastAsia="Times New Roman" w:hAnsi="Book Antiqua" w:cs="Tahoma"/>
          <w:sz w:val="24"/>
          <w:szCs w:val="24"/>
        </w:rPr>
        <w:t>propofol</w:t>
      </w:r>
      <w:proofErr w:type="spellEnd"/>
      <w:r w:rsidRPr="009C5B0D">
        <w:rPr>
          <w:rFonts w:ascii="Book Antiqua" w:eastAsia="Times New Roman" w:hAnsi="Book Antiqua" w:cs="Tahoma"/>
          <w:sz w:val="24"/>
          <w:szCs w:val="24"/>
        </w:rPr>
        <w:t xml:space="preserve"> on sedation </w:t>
      </w:r>
      <w:r w:rsidR="00654337" w:rsidRPr="009C5B0D">
        <w:rPr>
          <w:rFonts w:ascii="Book Antiqua" w:eastAsia="Times New Roman" w:hAnsi="Book Antiqua" w:cs="Tahoma"/>
          <w:sz w:val="24"/>
          <w:szCs w:val="24"/>
        </w:rPr>
        <w:t>for</w:t>
      </w:r>
      <w:r w:rsidRPr="009C5B0D">
        <w:rPr>
          <w:rFonts w:ascii="Book Antiqua" w:eastAsia="Times New Roman" w:hAnsi="Book Antiqua" w:cs="Tahoma"/>
          <w:sz w:val="24"/>
          <w:szCs w:val="24"/>
        </w:rPr>
        <w:t xml:space="preserve"> EGD procedure</w:t>
      </w:r>
      <w:r w:rsidR="00654337" w:rsidRPr="009C5B0D">
        <w:rPr>
          <w:rFonts w:ascii="Book Antiqua" w:eastAsia="Times New Roman" w:hAnsi="Book Antiqua" w:cs="Tahoma"/>
          <w:sz w:val="24"/>
          <w:szCs w:val="24"/>
        </w:rPr>
        <w:t xml:space="preserve"> in outpatient cases</w:t>
      </w:r>
      <w:r w:rsidRPr="009C5B0D">
        <w:rPr>
          <w:rFonts w:ascii="Book Antiqua" w:eastAsia="Times New Roman" w:hAnsi="Book Antiqua" w:cs="Tahoma"/>
          <w:sz w:val="24"/>
          <w:szCs w:val="24"/>
        </w:rPr>
        <w:t xml:space="preserve">. </w:t>
      </w:r>
      <w:r w:rsidR="00C003E2" w:rsidRPr="009C5B0D">
        <w:rPr>
          <w:rFonts w:ascii="Book Antiqua" w:eastAsia="Times New Roman" w:hAnsi="Book Antiqua" w:cs="Tahoma"/>
          <w:sz w:val="24"/>
          <w:szCs w:val="24"/>
        </w:rPr>
        <w:t xml:space="preserve">This study confirmed that </w:t>
      </w:r>
      <w:proofErr w:type="spellStart"/>
      <w:r w:rsidR="00C003E2" w:rsidRPr="009C5B0D">
        <w:rPr>
          <w:rFonts w:ascii="Book Antiqua" w:eastAsia="Times New Roman" w:hAnsi="Book Antiqua" w:cs="Tahoma"/>
          <w:sz w:val="24"/>
          <w:szCs w:val="24"/>
        </w:rPr>
        <w:t>d</w:t>
      </w:r>
      <w:r w:rsidRPr="009C5B0D">
        <w:rPr>
          <w:rFonts w:ascii="Book Antiqua" w:eastAsia="Times New Roman" w:hAnsi="Book Antiqua" w:cs="Tahoma"/>
          <w:sz w:val="24"/>
          <w:szCs w:val="24"/>
        </w:rPr>
        <w:t>exmedetomidine</w:t>
      </w:r>
      <w:proofErr w:type="spellEnd"/>
      <w:r w:rsidRPr="009C5B0D">
        <w:rPr>
          <w:rFonts w:ascii="Book Antiqua" w:hAnsi="Book Antiqua"/>
          <w:sz w:val="24"/>
          <w:szCs w:val="24"/>
        </w:rPr>
        <w:t xml:space="preserve"> and </w:t>
      </w:r>
      <w:proofErr w:type="spellStart"/>
      <w:r w:rsidRPr="009C5B0D">
        <w:rPr>
          <w:rFonts w:ascii="Book Antiqua" w:hAnsi="Book Antiqua"/>
          <w:sz w:val="24"/>
          <w:szCs w:val="24"/>
        </w:rPr>
        <w:t>p</w:t>
      </w:r>
      <w:r w:rsidRPr="009C5B0D">
        <w:rPr>
          <w:rFonts w:ascii="Book Antiqua" w:eastAsia="Times New Roman" w:hAnsi="Book Antiqua" w:cs="Tahoma"/>
          <w:sz w:val="24"/>
          <w:szCs w:val="24"/>
        </w:rPr>
        <w:t>ropofol</w:t>
      </w:r>
      <w:proofErr w:type="spellEnd"/>
      <w:r w:rsidRPr="009C5B0D">
        <w:rPr>
          <w:rFonts w:ascii="Book Antiqua" w:eastAsia="Times New Roman" w:hAnsi="Book Antiqua" w:cs="Tahoma"/>
          <w:sz w:val="24"/>
          <w:szCs w:val="24"/>
        </w:rPr>
        <w:t xml:space="preserve"> offered a</w:t>
      </w:r>
      <w:r w:rsidR="00654337" w:rsidRPr="009C5B0D">
        <w:rPr>
          <w:rFonts w:ascii="Book Antiqua" w:eastAsia="Times New Roman" w:hAnsi="Book Antiqua" w:cs="Tahoma"/>
          <w:sz w:val="24"/>
          <w:szCs w:val="24"/>
        </w:rPr>
        <w:t>n</w:t>
      </w:r>
      <w:r w:rsidRPr="009C5B0D">
        <w:rPr>
          <w:rFonts w:ascii="Book Antiqua" w:eastAsia="Times New Roman" w:hAnsi="Book Antiqua" w:cs="Tahoma"/>
          <w:sz w:val="24"/>
          <w:szCs w:val="24"/>
        </w:rPr>
        <w:t xml:space="preserve"> </w:t>
      </w:r>
      <w:r w:rsidR="00654337" w:rsidRPr="009C5B0D">
        <w:rPr>
          <w:rFonts w:ascii="Book Antiqua" w:eastAsia="Times New Roman" w:hAnsi="Book Antiqua" w:cs="Tahoma"/>
          <w:sz w:val="24"/>
          <w:szCs w:val="24"/>
        </w:rPr>
        <w:t>acceptable</w:t>
      </w:r>
      <w:r w:rsidRPr="009C5B0D">
        <w:rPr>
          <w:rFonts w:ascii="Book Antiqua" w:eastAsia="Times New Roman" w:hAnsi="Book Antiqua" w:cs="Tahoma"/>
          <w:sz w:val="24"/>
          <w:szCs w:val="24"/>
        </w:rPr>
        <w:t xml:space="preserve"> level of seda</w:t>
      </w:r>
      <w:r w:rsidR="00654337" w:rsidRPr="009C5B0D">
        <w:rPr>
          <w:rFonts w:ascii="Book Antiqua" w:eastAsia="Times New Roman" w:hAnsi="Book Antiqua" w:cs="Tahoma"/>
          <w:sz w:val="24"/>
          <w:szCs w:val="24"/>
        </w:rPr>
        <w:t xml:space="preserve">tion without serious </w:t>
      </w:r>
      <w:r w:rsidRPr="009C5B0D">
        <w:rPr>
          <w:rFonts w:ascii="Book Antiqua" w:eastAsia="Times New Roman" w:hAnsi="Book Antiqua" w:cs="Tahoma"/>
          <w:sz w:val="24"/>
          <w:szCs w:val="24"/>
        </w:rPr>
        <w:t>adverse effects during EGD procedure</w:t>
      </w:r>
      <w:r w:rsidR="00C003E2" w:rsidRPr="009C5B0D">
        <w:rPr>
          <w:rFonts w:ascii="Book Antiqua" w:eastAsia="Times New Roman" w:hAnsi="Book Antiqua" w:cs="Tahoma"/>
          <w:sz w:val="24"/>
          <w:szCs w:val="24"/>
        </w:rPr>
        <w:t>.</w:t>
      </w:r>
      <w:r w:rsidR="00C003E2" w:rsidRPr="009C5B0D">
        <w:rPr>
          <w:rFonts w:ascii="Book Antiqua" w:hAnsi="Book Antiqua"/>
          <w:sz w:val="24"/>
          <w:szCs w:val="24"/>
        </w:rPr>
        <w:t xml:space="preserve"> The patients in the </w:t>
      </w:r>
      <w:proofErr w:type="spellStart"/>
      <w:r w:rsidR="00C003E2" w:rsidRPr="009C5B0D">
        <w:rPr>
          <w:rFonts w:ascii="Book Antiqua" w:eastAsia="Times New Roman" w:hAnsi="Book Antiqua" w:cs="Tahoma"/>
          <w:sz w:val="24"/>
          <w:szCs w:val="24"/>
        </w:rPr>
        <w:t>dexmedetomidine</w:t>
      </w:r>
      <w:proofErr w:type="spellEnd"/>
      <w:r w:rsidR="00C003E2" w:rsidRPr="009C5B0D">
        <w:rPr>
          <w:rFonts w:ascii="Book Antiqua" w:eastAsia="Times New Roman" w:hAnsi="Book Antiqua" w:cs="Tahoma"/>
          <w:sz w:val="24"/>
          <w:szCs w:val="24"/>
        </w:rPr>
        <w:t xml:space="preserve"> group demonstrated minimal </w:t>
      </w:r>
      <w:r w:rsidR="00D67E4A" w:rsidRPr="009C5B0D">
        <w:rPr>
          <w:rFonts w:ascii="Book Antiqua" w:eastAsia="Times New Roman" w:hAnsi="Book Antiqua" w:cs="Tahoma"/>
          <w:sz w:val="24"/>
          <w:szCs w:val="24"/>
        </w:rPr>
        <w:t xml:space="preserve">respiratory-related </w:t>
      </w:r>
      <w:r w:rsidR="00C003E2" w:rsidRPr="009C5B0D">
        <w:rPr>
          <w:rFonts w:ascii="Book Antiqua" w:eastAsia="Times New Roman" w:hAnsi="Book Antiqua" w:cs="Tahoma"/>
          <w:sz w:val="24"/>
          <w:szCs w:val="24"/>
        </w:rPr>
        <w:t>adverse effects</w:t>
      </w:r>
      <w:r w:rsidR="00D67E4A"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More patients in the </w:t>
      </w:r>
      <w:proofErr w:type="spellStart"/>
      <w:r w:rsidRPr="009C5B0D">
        <w:rPr>
          <w:rFonts w:ascii="Book Antiqua" w:eastAsia="Times New Roman" w:hAnsi="Book Antiqua" w:cs="Tahoma"/>
          <w:sz w:val="24"/>
          <w:szCs w:val="24"/>
        </w:rPr>
        <w:t>propofol</w:t>
      </w:r>
      <w:proofErr w:type="spellEnd"/>
      <w:r w:rsidRPr="009C5B0D">
        <w:rPr>
          <w:rFonts w:ascii="Book Antiqua" w:eastAsia="Times New Roman" w:hAnsi="Book Antiqua" w:cs="Tahoma"/>
          <w:sz w:val="24"/>
          <w:szCs w:val="24"/>
        </w:rPr>
        <w:t xml:space="preserve"> group </w:t>
      </w:r>
      <w:r w:rsidR="00C003E2" w:rsidRPr="009C5B0D">
        <w:rPr>
          <w:rFonts w:ascii="Book Antiqua" w:eastAsia="Times New Roman" w:hAnsi="Book Antiqua" w:cs="Tahoma"/>
          <w:sz w:val="24"/>
          <w:szCs w:val="24"/>
        </w:rPr>
        <w:t>experienced</w:t>
      </w:r>
      <w:r w:rsidRPr="009C5B0D">
        <w:rPr>
          <w:rFonts w:ascii="Book Antiqua" w:eastAsia="Times New Roman" w:hAnsi="Book Antiqua" w:cs="Tahoma"/>
          <w:sz w:val="24"/>
          <w:szCs w:val="24"/>
        </w:rPr>
        <w:t xml:space="preserve"> </w:t>
      </w:r>
      <w:r w:rsidR="00D67E4A" w:rsidRPr="009C5B0D">
        <w:rPr>
          <w:rFonts w:ascii="Book Antiqua" w:eastAsia="Times New Roman" w:hAnsi="Book Antiqua" w:cs="Tahoma"/>
          <w:sz w:val="24"/>
          <w:szCs w:val="24"/>
        </w:rPr>
        <w:t xml:space="preserve">a </w:t>
      </w:r>
      <w:r w:rsidRPr="009C5B0D">
        <w:rPr>
          <w:rFonts w:ascii="Book Antiqua" w:eastAsia="Times New Roman" w:hAnsi="Book Antiqua" w:cs="Tahoma"/>
          <w:sz w:val="24"/>
          <w:szCs w:val="24"/>
        </w:rPr>
        <w:t>deeper</w:t>
      </w:r>
      <w:r w:rsidR="00D67E4A" w:rsidRPr="009C5B0D">
        <w:rPr>
          <w:rFonts w:ascii="Book Antiqua" w:eastAsia="Times New Roman" w:hAnsi="Book Antiqua" w:cs="Tahoma"/>
          <w:sz w:val="24"/>
          <w:szCs w:val="24"/>
        </w:rPr>
        <w:t xml:space="preserve"> level of</w:t>
      </w:r>
      <w:r w:rsidRPr="009C5B0D">
        <w:rPr>
          <w:rFonts w:ascii="Book Antiqua" w:eastAsia="Times New Roman" w:hAnsi="Book Antiqua" w:cs="Tahoma"/>
          <w:sz w:val="24"/>
          <w:szCs w:val="24"/>
        </w:rPr>
        <w:t xml:space="preserve"> sedation</w:t>
      </w:r>
      <w:r w:rsidR="00D67E4A" w:rsidRPr="009C5B0D">
        <w:rPr>
          <w:rFonts w:ascii="Book Antiqua" w:eastAsia="Times New Roman" w:hAnsi="Book Antiqua" w:cs="Tahoma"/>
          <w:sz w:val="24"/>
          <w:szCs w:val="24"/>
        </w:rPr>
        <w:t xml:space="preserve"> depth</w:t>
      </w:r>
      <w:r w:rsidRPr="009C5B0D">
        <w:rPr>
          <w:rFonts w:ascii="Book Antiqua" w:eastAsia="Times New Roman" w:hAnsi="Book Antiqua" w:cs="Tahoma"/>
          <w:sz w:val="24"/>
          <w:szCs w:val="24"/>
        </w:rPr>
        <w:t xml:space="preserve"> a</w:t>
      </w:r>
      <w:r w:rsidR="00C003E2" w:rsidRPr="009C5B0D">
        <w:rPr>
          <w:rFonts w:ascii="Book Antiqua" w:eastAsia="Times New Roman" w:hAnsi="Book Antiqua" w:cs="Tahoma"/>
          <w:sz w:val="24"/>
          <w:szCs w:val="24"/>
        </w:rPr>
        <w:t xml:space="preserve">t the </w:t>
      </w:r>
      <w:r w:rsidR="00D67E4A" w:rsidRPr="009C5B0D">
        <w:rPr>
          <w:rFonts w:ascii="Book Antiqua" w:eastAsia="Times New Roman" w:hAnsi="Book Antiqua" w:cs="Tahoma"/>
          <w:sz w:val="24"/>
          <w:szCs w:val="24"/>
        </w:rPr>
        <w:t>start</w:t>
      </w:r>
      <w:r w:rsidR="00C003E2" w:rsidRPr="009C5B0D">
        <w:rPr>
          <w:rFonts w:ascii="Book Antiqua" w:eastAsia="Times New Roman" w:hAnsi="Book Antiqua" w:cs="Tahoma"/>
          <w:sz w:val="24"/>
          <w:szCs w:val="24"/>
        </w:rPr>
        <w:t xml:space="preserve"> of the </w:t>
      </w:r>
      <w:proofErr w:type="gramStart"/>
      <w:r w:rsidR="00C003E2" w:rsidRPr="009C5B0D">
        <w:rPr>
          <w:rFonts w:ascii="Book Antiqua" w:eastAsia="Times New Roman" w:hAnsi="Book Antiqua" w:cs="Tahoma"/>
          <w:sz w:val="24"/>
          <w:szCs w:val="24"/>
        </w:rPr>
        <w:t>procedure</w:t>
      </w:r>
      <w:r w:rsidR="00C003E2" w:rsidRPr="009C5B0D">
        <w:rPr>
          <w:rFonts w:ascii="Book Antiqua" w:eastAsia="Times New Roman" w:hAnsi="Book Antiqua" w:cs="Tahoma"/>
          <w:sz w:val="24"/>
          <w:szCs w:val="24"/>
          <w:vertAlign w:val="superscript"/>
        </w:rPr>
        <w:t>[</w:t>
      </w:r>
      <w:proofErr w:type="gramEnd"/>
      <w:r w:rsidR="00C003E2" w:rsidRPr="009C5B0D">
        <w:rPr>
          <w:rFonts w:ascii="Book Antiqua" w:eastAsia="Times New Roman" w:hAnsi="Book Antiqua" w:cs="Tahoma"/>
          <w:sz w:val="24"/>
          <w:szCs w:val="24"/>
          <w:vertAlign w:val="superscript"/>
        </w:rPr>
        <w:t>1</w:t>
      </w:r>
      <w:r w:rsidR="0062217A" w:rsidRPr="009C5B0D">
        <w:rPr>
          <w:rFonts w:ascii="Book Antiqua" w:eastAsia="Times New Roman" w:hAnsi="Book Antiqua" w:cs="Tahoma"/>
          <w:sz w:val="24"/>
          <w:szCs w:val="24"/>
          <w:vertAlign w:val="superscript"/>
        </w:rPr>
        <w:t>7</w:t>
      </w:r>
      <w:r w:rsidR="00C003E2" w:rsidRPr="009C5B0D">
        <w:rPr>
          <w:rFonts w:ascii="Book Antiqua" w:eastAsia="Times New Roman" w:hAnsi="Book Antiqua" w:cs="Tahoma"/>
          <w:sz w:val="24"/>
          <w:szCs w:val="24"/>
          <w:vertAlign w:val="superscript"/>
        </w:rPr>
        <w:t>]</w:t>
      </w:r>
      <w:r w:rsidR="00C003E2" w:rsidRPr="009C5B0D">
        <w:rPr>
          <w:rFonts w:ascii="Book Antiqua" w:eastAsia="Times New Roman" w:hAnsi="Book Antiqua" w:cs="Tahoma"/>
          <w:sz w:val="24"/>
          <w:szCs w:val="24"/>
        </w:rPr>
        <w:t>.</w:t>
      </w:r>
    </w:p>
    <w:p w:rsidR="00907B93" w:rsidRPr="009C5B0D" w:rsidRDefault="007500AE" w:rsidP="004718C9">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hAnsi="Book Antiqua"/>
          <w:sz w:val="24"/>
          <w:szCs w:val="24"/>
        </w:rPr>
        <w:t xml:space="preserve">Wu </w:t>
      </w:r>
      <w:r w:rsidR="004718C9" w:rsidRPr="009C5B0D">
        <w:rPr>
          <w:rFonts w:ascii="Book Antiqua" w:hAnsi="Book Antiqua" w:hint="eastAsia"/>
          <w:i/>
          <w:sz w:val="24"/>
          <w:szCs w:val="24"/>
          <w:lang w:eastAsia="zh-CN"/>
        </w:rPr>
        <w:t xml:space="preserve">et </w:t>
      </w:r>
      <w:proofErr w:type="gramStart"/>
      <w:r w:rsidR="004718C9" w:rsidRPr="009C5B0D">
        <w:rPr>
          <w:rFonts w:ascii="Book Antiqua" w:hAnsi="Book Antiqua" w:hint="eastAsia"/>
          <w:i/>
          <w:sz w:val="24"/>
          <w:szCs w:val="24"/>
          <w:lang w:eastAsia="zh-CN"/>
        </w:rPr>
        <w:t>al</w:t>
      </w:r>
      <w:r w:rsidR="004718C9" w:rsidRPr="009C5B0D">
        <w:rPr>
          <w:rFonts w:ascii="Book Antiqua" w:eastAsia="Times New Roman" w:hAnsi="Book Antiqua" w:cs="Tahoma"/>
          <w:sz w:val="24"/>
          <w:szCs w:val="24"/>
          <w:vertAlign w:val="superscript"/>
        </w:rPr>
        <w:t>[</w:t>
      </w:r>
      <w:proofErr w:type="gramEnd"/>
      <w:r w:rsidR="004718C9" w:rsidRPr="009C5B0D">
        <w:rPr>
          <w:rFonts w:ascii="Book Antiqua" w:eastAsia="Times New Roman" w:hAnsi="Book Antiqua" w:cs="Tahoma"/>
          <w:sz w:val="24"/>
          <w:szCs w:val="24"/>
          <w:vertAlign w:val="superscript"/>
        </w:rPr>
        <w:t>18]</w:t>
      </w:r>
      <w:r w:rsidR="00C57E04" w:rsidRPr="009C5B0D">
        <w:rPr>
          <w:rFonts w:ascii="Book Antiqua" w:hAnsi="Book Antiqua"/>
          <w:sz w:val="24"/>
          <w:szCs w:val="24"/>
        </w:rPr>
        <w:t xml:space="preserve"> </w:t>
      </w:r>
      <w:r w:rsidR="00D67E4A" w:rsidRPr="009C5B0D">
        <w:rPr>
          <w:rFonts w:ascii="Book Antiqua" w:hAnsi="Book Antiqua"/>
          <w:sz w:val="24"/>
          <w:szCs w:val="24"/>
        </w:rPr>
        <w:t>assess</w:t>
      </w:r>
      <w:r w:rsidR="0063243C" w:rsidRPr="009C5B0D">
        <w:rPr>
          <w:rFonts w:ascii="Book Antiqua" w:eastAsia="Times New Roman" w:hAnsi="Book Antiqua" w:cs="Tahoma"/>
          <w:sz w:val="24"/>
          <w:szCs w:val="24"/>
        </w:rPr>
        <w:t>e</w:t>
      </w:r>
      <w:r w:rsidR="00C556F9" w:rsidRPr="009C5B0D">
        <w:rPr>
          <w:rFonts w:ascii="Book Antiqua" w:eastAsia="Times New Roman" w:hAnsi="Book Antiqua" w:cs="Tahoma"/>
          <w:sz w:val="24"/>
          <w:szCs w:val="24"/>
        </w:rPr>
        <w:t>d</w:t>
      </w:r>
      <w:r w:rsidR="0063243C" w:rsidRPr="009C5B0D">
        <w:rPr>
          <w:rFonts w:ascii="Book Antiqua" w:eastAsia="Times New Roman" w:hAnsi="Book Antiqua" w:cs="Tahoma"/>
          <w:sz w:val="24"/>
          <w:szCs w:val="24"/>
        </w:rPr>
        <w:t xml:space="preserve"> the efficacy and safety of </w:t>
      </w:r>
      <w:proofErr w:type="spellStart"/>
      <w:r w:rsidR="00EF6DD8" w:rsidRPr="009C5B0D">
        <w:rPr>
          <w:rFonts w:ascii="Book Antiqua" w:eastAsia="Times New Roman" w:hAnsi="Book Antiqua" w:cs="Tahoma"/>
          <w:sz w:val="24"/>
          <w:szCs w:val="24"/>
        </w:rPr>
        <w:t>dexmedetomidine</w:t>
      </w:r>
      <w:proofErr w:type="spellEnd"/>
      <w:r w:rsidR="00EF6DD8" w:rsidRPr="009C5B0D">
        <w:rPr>
          <w:rFonts w:ascii="Book Antiqua" w:eastAsia="Times New Roman" w:hAnsi="Book Antiqua" w:cs="Tahoma"/>
          <w:sz w:val="24"/>
          <w:szCs w:val="24"/>
        </w:rPr>
        <w:t xml:space="preserve"> </w:t>
      </w:r>
      <w:r w:rsidR="00D67E4A" w:rsidRPr="009C5B0D">
        <w:rPr>
          <w:rFonts w:ascii="Book Antiqua" w:eastAsia="Times New Roman" w:hAnsi="Book Antiqua" w:cs="Tahoma"/>
          <w:sz w:val="24"/>
          <w:szCs w:val="24"/>
        </w:rPr>
        <w:t>and</w:t>
      </w:r>
      <w:r w:rsidR="00EF6DD8" w:rsidRPr="009C5B0D">
        <w:rPr>
          <w:rFonts w:ascii="Book Antiqua" w:eastAsia="Times New Roman" w:hAnsi="Book Antiqua" w:cs="Tahoma"/>
          <w:sz w:val="24"/>
          <w:szCs w:val="24"/>
        </w:rPr>
        <w:t xml:space="preserve"> midazolam for conscious </w:t>
      </w:r>
      <w:r w:rsidR="0063243C" w:rsidRPr="009C5B0D">
        <w:rPr>
          <w:rFonts w:ascii="Book Antiqua" w:eastAsia="Times New Roman" w:hAnsi="Book Antiqua" w:cs="Tahoma"/>
          <w:sz w:val="24"/>
          <w:szCs w:val="24"/>
        </w:rPr>
        <w:t>s</w:t>
      </w:r>
      <w:r w:rsidR="00D67E4A" w:rsidRPr="009C5B0D">
        <w:rPr>
          <w:rFonts w:ascii="Book Antiqua" w:eastAsia="Times New Roman" w:hAnsi="Book Antiqua" w:cs="Tahoma"/>
          <w:sz w:val="24"/>
          <w:szCs w:val="24"/>
        </w:rPr>
        <w:t xml:space="preserve">edation in </w:t>
      </w:r>
      <w:r w:rsidR="00EF6DD8" w:rsidRPr="009C5B0D">
        <w:rPr>
          <w:rFonts w:ascii="Book Antiqua" w:eastAsia="Times New Roman" w:hAnsi="Book Antiqua" w:cs="Tahoma"/>
          <w:sz w:val="24"/>
          <w:szCs w:val="24"/>
        </w:rPr>
        <w:t>p</w:t>
      </w:r>
      <w:r w:rsidR="0063243C" w:rsidRPr="009C5B0D">
        <w:rPr>
          <w:rFonts w:ascii="Book Antiqua" w:eastAsia="Times New Roman" w:hAnsi="Book Antiqua" w:cs="Tahoma"/>
          <w:sz w:val="24"/>
          <w:szCs w:val="24"/>
        </w:rPr>
        <w:t>atients with ASA</w:t>
      </w:r>
      <w:r w:rsidR="00EF6DD8" w:rsidRPr="009C5B0D">
        <w:rPr>
          <w:rFonts w:ascii="Book Antiqua" w:eastAsia="Times New Roman" w:hAnsi="Book Antiqua" w:cs="Tahoma"/>
          <w:sz w:val="24"/>
          <w:szCs w:val="24"/>
        </w:rPr>
        <w:t xml:space="preserve"> </w:t>
      </w:r>
      <w:r w:rsidR="00375D1E" w:rsidRPr="009C5B0D">
        <w:rPr>
          <w:rFonts w:ascii="Book Antiqua" w:eastAsia="Times New Roman" w:hAnsi="Book Antiqua" w:cs="Tahoma"/>
          <w:sz w:val="24"/>
          <w:szCs w:val="24"/>
        </w:rPr>
        <w:t>physical status I-</w:t>
      </w:r>
      <w:r w:rsidR="000D3EA0" w:rsidRPr="009C5B0D">
        <w:rPr>
          <w:rFonts w:ascii="Book Antiqua" w:eastAsia="Times New Roman" w:hAnsi="Book Antiqua" w:cs="Tahoma"/>
          <w:sz w:val="24"/>
          <w:szCs w:val="24"/>
        </w:rPr>
        <w:t xml:space="preserve">II </w:t>
      </w:r>
      <w:r w:rsidR="00D67E4A" w:rsidRPr="009C5B0D">
        <w:rPr>
          <w:rFonts w:ascii="Book Antiqua" w:eastAsia="Times New Roman" w:hAnsi="Book Antiqua" w:cs="Tahoma"/>
          <w:sz w:val="24"/>
          <w:szCs w:val="24"/>
        </w:rPr>
        <w:t xml:space="preserve">who </w:t>
      </w:r>
      <w:r w:rsidR="000D3EA0" w:rsidRPr="009C5B0D">
        <w:rPr>
          <w:rFonts w:ascii="Book Antiqua" w:eastAsia="Times New Roman" w:hAnsi="Book Antiqua" w:cs="Tahoma"/>
          <w:sz w:val="24"/>
          <w:szCs w:val="24"/>
        </w:rPr>
        <w:t>underwent</w:t>
      </w:r>
      <w:r w:rsidR="0063243C" w:rsidRPr="009C5B0D">
        <w:rPr>
          <w:rFonts w:ascii="Book Antiqua" w:eastAsia="Times New Roman" w:hAnsi="Book Antiqua" w:cs="Tahoma"/>
          <w:sz w:val="24"/>
          <w:szCs w:val="24"/>
        </w:rPr>
        <w:t xml:space="preserve"> elective </w:t>
      </w:r>
      <w:r w:rsidR="00643B5F" w:rsidRPr="009C5B0D">
        <w:rPr>
          <w:rFonts w:ascii="Book Antiqua" w:eastAsia="Times New Roman" w:hAnsi="Book Antiqua" w:cs="Tahoma"/>
          <w:sz w:val="24"/>
          <w:szCs w:val="24"/>
        </w:rPr>
        <w:t>EGD</w:t>
      </w:r>
      <w:r w:rsidR="00AC3AE3" w:rsidRPr="009C5B0D">
        <w:rPr>
          <w:rFonts w:ascii="Book Antiqua" w:eastAsia="Times New Roman" w:hAnsi="Book Antiqua" w:cs="Tahoma"/>
          <w:sz w:val="24"/>
          <w:szCs w:val="24"/>
        </w:rPr>
        <w:t xml:space="preserve"> </w:t>
      </w:r>
      <w:r w:rsidR="000D3EA0" w:rsidRPr="009C5B0D">
        <w:rPr>
          <w:rFonts w:ascii="Book Antiqua" w:eastAsia="Times New Roman" w:hAnsi="Book Antiqua" w:cs="Tahoma"/>
          <w:sz w:val="24"/>
          <w:szCs w:val="24"/>
        </w:rPr>
        <w:t>procedures</w:t>
      </w:r>
      <w:r w:rsidR="0063243C" w:rsidRPr="009C5B0D">
        <w:rPr>
          <w:rFonts w:ascii="Book Antiqua" w:eastAsia="Times New Roman" w:hAnsi="Book Antiqua" w:cs="Tahoma"/>
          <w:sz w:val="24"/>
          <w:szCs w:val="24"/>
        </w:rPr>
        <w:t xml:space="preserve">. </w:t>
      </w:r>
      <w:r w:rsidR="00446C20" w:rsidRPr="009C5B0D">
        <w:rPr>
          <w:rFonts w:ascii="Book Antiqua" w:eastAsia="Times New Roman" w:hAnsi="Book Antiqua" w:cs="Tahoma"/>
          <w:sz w:val="24"/>
          <w:szCs w:val="24"/>
        </w:rPr>
        <w:t xml:space="preserve">The results of </w:t>
      </w:r>
      <w:r w:rsidR="009E16A5" w:rsidRPr="009C5B0D">
        <w:rPr>
          <w:rFonts w:ascii="Book Antiqua" w:eastAsia="Times New Roman" w:hAnsi="Book Antiqua" w:cs="Tahoma"/>
          <w:sz w:val="24"/>
          <w:szCs w:val="24"/>
        </w:rPr>
        <w:t xml:space="preserve">the study demonstrated that </w:t>
      </w:r>
      <w:r w:rsidR="00446C20" w:rsidRPr="009C5B0D">
        <w:rPr>
          <w:rFonts w:ascii="Book Antiqua" w:eastAsia="Times New Roman" w:hAnsi="Book Antiqua" w:cs="Tahoma"/>
          <w:sz w:val="24"/>
          <w:szCs w:val="24"/>
        </w:rPr>
        <w:t>patients in th</w:t>
      </w:r>
      <w:r w:rsidR="00C32922" w:rsidRPr="009C5B0D">
        <w:rPr>
          <w:rFonts w:ascii="Book Antiqua" w:eastAsia="Times New Roman" w:hAnsi="Book Antiqua" w:cs="Tahoma"/>
          <w:sz w:val="24"/>
          <w:szCs w:val="24"/>
        </w:rPr>
        <w:t xml:space="preserve">e </w:t>
      </w:r>
      <w:proofErr w:type="spellStart"/>
      <w:r w:rsidR="00C32922" w:rsidRPr="009C5B0D">
        <w:rPr>
          <w:rFonts w:ascii="Book Antiqua" w:eastAsia="Times New Roman" w:hAnsi="Book Antiqua" w:cs="Tahoma"/>
          <w:sz w:val="24"/>
          <w:szCs w:val="24"/>
        </w:rPr>
        <w:t>dexmedetomidine</w:t>
      </w:r>
      <w:proofErr w:type="spellEnd"/>
      <w:r w:rsidR="00C32922" w:rsidRPr="009C5B0D">
        <w:rPr>
          <w:rFonts w:ascii="Book Antiqua" w:eastAsia="Times New Roman" w:hAnsi="Book Antiqua" w:cs="Tahoma"/>
          <w:sz w:val="24"/>
          <w:szCs w:val="24"/>
        </w:rPr>
        <w:t xml:space="preserve"> group</w:t>
      </w:r>
      <w:r w:rsidR="00446C20" w:rsidRPr="009C5B0D">
        <w:rPr>
          <w:rFonts w:ascii="Book Antiqua" w:eastAsia="Times New Roman" w:hAnsi="Book Antiqua" w:cs="Tahoma"/>
          <w:sz w:val="24"/>
          <w:szCs w:val="24"/>
        </w:rPr>
        <w:t xml:space="preserve"> had significantly higher oxygen saturation and overall satisfaction than </w:t>
      </w:r>
      <w:r w:rsidR="00D67E4A" w:rsidRPr="009C5B0D">
        <w:rPr>
          <w:rFonts w:ascii="Book Antiqua" w:eastAsia="Times New Roman" w:hAnsi="Book Antiqua" w:cs="Tahoma"/>
          <w:sz w:val="24"/>
          <w:szCs w:val="24"/>
        </w:rPr>
        <w:t>patients</w:t>
      </w:r>
      <w:r w:rsidR="00446C20" w:rsidRPr="009C5B0D">
        <w:rPr>
          <w:rFonts w:ascii="Book Antiqua" w:eastAsia="Times New Roman" w:hAnsi="Book Antiqua" w:cs="Tahoma"/>
          <w:sz w:val="24"/>
          <w:szCs w:val="24"/>
        </w:rPr>
        <w:t xml:space="preserve"> in the midazolam group. Additionally, the p</w:t>
      </w:r>
      <w:r w:rsidR="0063243C" w:rsidRPr="009C5B0D">
        <w:rPr>
          <w:rFonts w:ascii="Book Antiqua" w:eastAsia="Times New Roman" w:hAnsi="Book Antiqua" w:cs="Tahoma"/>
          <w:sz w:val="24"/>
          <w:szCs w:val="24"/>
        </w:rPr>
        <w:t xml:space="preserve">atients in the </w:t>
      </w:r>
      <w:r w:rsidR="00446C20" w:rsidRPr="009C5B0D">
        <w:rPr>
          <w:rFonts w:ascii="Book Antiqua" w:eastAsia="Times New Roman" w:hAnsi="Book Antiqua" w:cs="Tahoma"/>
          <w:sz w:val="24"/>
          <w:szCs w:val="24"/>
        </w:rPr>
        <w:t xml:space="preserve">midazolam group </w:t>
      </w:r>
      <w:r w:rsidR="0063243C" w:rsidRPr="009C5B0D">
        <w:rPr>
          <w:rFonts w:ascii="Book Antiqua" w:eastAsia="Times New Roman" w:hAnsi="Book Antiqua" w:cs="Tahoma"/>
          <w:sz w:val="24"/>
          <w:szCs w:val="24"/>
        </w:rPr>
        <w:t xml:space="preserve">experienced a significant decrease in </w:t>
      </w:r>
      <w:r w:rsidR="00446C20" w:rsidRPr="009C5B0D">
        <w:rPr>
          <w:rFonts w:ascii="Book Antiqua" w:eastAsia="Times New Roman" w:hAnsi="Book Antiqua" w:cs="Tahoma"/>
          <w:sz w:val="24"/>
          <w:szCs w:val="24"/>
        </w:rPr>
        <w:t>the mean arterial blood pressure</w:t>
      </w:r>
      <w:r w:rsidR="00AC3AE3" w:rsidRPr="009C5B0D">
        <w:rPr>
          <w:rFonts w:ascii="Book Antiqua" w:eastAsia="Times New Roman" w:hAnsi="Book Antiqua" w:cs="Tahoma"/>
          <w:sz w:val="24"/>
          <w:szCs w:val="24"/>
        </w:rPr>
        <w:t xml:space="preserve"> </w:t>
      </w:r>
      <w:r w:rsidR="0063243C" w:rsidRPr="009C5B0D">
        <w:rPr>
          <w:rFonts w:ascii="Book Antiqua" w:eastAsia="Times New Roman" w:hAnsi="Book Antiqua" w:cs="Tahoma"/>
          <w:sz w:val="24"/>
          <w:szCs w:val="24"/>
        </w:rPr>
        <w:t>during sedation com</w:t>
      </w:r>
      <w:r w:rsidR="00446C20" w:rsidRPr="009C5B0D">
        <w:rPr>
          <w:rFonts w:ascii="Book Antiqua" w:eastAsia="Times New Roman" w:hAnsi="Book Antiqua" w:cs="Tahoma"/>
          <w:sz w:val="24"/>
          <w:szCs w:val="24"/>
        </w:rPr>
        <w:t xml:space="preserve">pared with </w:t>
      </w:r>
      <w:r w:rsidR="008A035F" w:rsidRPr="009C5B0D">
        <w:rPr>
          <w:rFonts w:ascii="Book Antiqua" w:eastAsia="Times New Roman" w:hAnsi="Book Antiqua" w:cs="Tahoma"/>
          <w:sz w:val="24"/>
          <w:szCs w:val="24"/>
        </w:rPr>
        <w:t xml:space="preserve">the baseline values. However, </w:t>
      </w:r>
      <w:r w:rsidR="0063243C" w:rsidRPr="009C5B0D">
        <w:rPr>
          <w:rFonts w:ascii="Book Antiqua" w:eastAsia="Times New Roman" w:hAnsi="Book Antiqua" w:cs="Tahoma"/>
          <w:sz w:val="24"/>
          <w:szCs w:val="24"/>
        </w:rPr>
        <w:t>no clinically sign</w:t>
      </w:r>
      <w:r w:rsidR="00446C20" w:rsidRPr="009C5B0D">
        <w:rPr>
          <w:rFonts w:ascii="Book Antiqua" w:eastAsia="Times New Roman" w:hAnsi="Book Antiqua" w:cs="Tahoma"/>
          <w:sz w:val="24"/>
          <w:szCs w:val="24"/>
        </w:rPr>
        <w:t xml:space="preserve">ificant </w:t>
      </w:r>
      <w:r w:rsidR="00446C20" w:rsidRPr="009C5B0D">
        <w:rPr>
          <w:rFonts w:ascii="Book Antiqua" w:eastAsia="Times New Roman" w:hAnsi="Book Antiqua" w:cs="Tahoma"/>
          <w:sz w:val="24"/>
          <w:szCs w:val="24"/>
        </w:rPr>
        <w:lastRenderedPageBreak/>
        <w:t xml:space="preserve">complications </w:t>
      </w:r>
      <w:r w:rsidR="008A035F" w:rsidRPr="009C5B0D">
        <w:rPr>
          <w:rFonts w:ascii="Book Antiqua" w:eastAsia="Times New Roman" w:hAnsi="Book Antiqua" w:cs="Tahoma"/>
          <w:sz w:val="24"/>
          <w:szCs w:val="24"/>
        </w:rPr>
        <w:t>between the two</w:t>
      </w:r>
      <w:r w:rsidR="00446C20" w:rsidRPr="009C5B0D">
        <w:rPr>
          <w:rFonts w:ascii="Book Antiqua" w:eastAsia="Times New Roman" w:hAnsi="Book Antiqua" w:cs="Tahoma"/>
          <w:sz w:val="24"/>
          <w:szCs w:val="24"/>
        </w:rPr>
        <w:t xml:space="preserve"> </w:t>
      </w:r>
      <w:r w:rsidR="0063243C" w:rsidRPr="009C5B0D">
        <w:rPr>
          <w:rFonts w:ascii="Book Antiqua" w:eastAsia="Times New Roman" w:hAnsi="Book Antiqua" w:cs="Tahoma"/>
          <w:sz w:val="24"/>
          <w:szCs w:val="24"/>
        </w:rPr>
        <w:t>group</w:t>
      </w:r>
      <w:r w:rsidR="00D66ACF" w:rsidRPr="009C5B0D">
        <w:rPr>
          <w:rFonts w:ascii="Book Antiqua" w:eastAsia="Times New Roman" w:hAnsi="Book Antiqua" w:cs="Tahoma"/>
          <w:sz w:val="24"/>
          <w:szCs w:val="24"/>
        </w:rPr>
        <w:t>s</w:t>
      </w:r>
      <w:r w:rsidR="008A035F" w:rsidRPr="009C5B0D">
        <w:rPr>
          <w:rFonts w:ascii="Book Antiqua" w:eastAsia="Times New Roman" w:hAnsi="Book Antiqua" w:cs="Tahoma"/>
          <w:sz w:val="24"/>
          <w:szCs w:val="24"/>
        </w:rPr>
        <w:t xml:space="preserve"> were noted</w:t>
      </w:r>
      <w:r w:rsidR="00D66ACF" w:rsidRPr="009C5B0D">
        <w:rPr>
          <w:rFonts w:ascii="Book Antiqua" w:eastAsia="Times New Roman" w:hAnsi="Book Antiqua" w:cs="Tahoma"/>
          <w:sz w:val="24"/>
          <w:szCs w:val="24"/>
        </w:rPr>
        <w:t>. The authors</w:t>
      </w:r>
      <w:r w:rsidR="00C32922" w:rsidRPr="009C5B0D">
        <w:rPr>
          <w:rFonts w:ascii="Book Antiqua" w:eastAsia="Times New Roman" w:hAnsi="Book Antiqua" w:cs="Tahoma"/>
          <w:sz w:val="24"/>
          <w:szCs w:val="24"/>
        </w:rPr>
        <w:t xml:space="preserve"> conclude</w:t>
      </w:r>
      <w:r w:rsidR="00D66ACF" w:rsidRPr="009C5B0D">
        <w:rPr>
          <w:rFonts w:ascii="Book Antiqua" w:eastAsia="Times New Roman" w:hAnsi="Book Antiqua" w:cs="Tahoma"/>
          <w:sz w:val="24"/>
          <w:szCs w:val="24"/>
        </w:rPr>
        <w:t>d</w:t>
      </w:r>
      <w:r w:rsidR="00C32922" w:rsidRPr="009C5B0D">
        <w:rPr>
          <w:rFonts w:ascii="Book Antiqua" w:eastAsia="Times New Roman" w:hAnsi="Book Antiqua" w:cs="Tahoma"/>
          <w:sz w:val="24"/>
          <w:szCs w:val="24"/>
        </w:rPr>
        <w:t xml:space="preserve"> that </w:t>
      </w:r>
      <w:proofErr w:type="spellStart"/>
      <w:r w:rsidR="00C32922" w:rsidRPr="009C5B0D">
        <w:rPr>
          <w:rFonts w:ascii="Book Antiqua" w:eastAsia="Times New Roman" w:hAnsi="Book Antiqua" w:cs="Tahoma"/>
          <w:sz w:val="24"/>
          <w:szCs w:val="24"/>
        </w:rPr>
        <w:t>d</w:t>
      </w:r>
      <w:r w:rsidR="00D66ACF" w:rsidRPr="009C5B0D">
        <w:rPr>
          <w:rFonts w:ascii="Book Antiqua" w:eastAsia="Times New Roman" w:hAnsi="Book Antiqua" w:cs="Tahoma"/>
          <w:sz w:val="24"/>
          <w:szCs w:val="24"/>
        </w:rPr>
        <w:t>exmedetomidine</w:t>
      </w:r>
      <w:proofErr w:type="spellEnd"/>
      <w:r w:rsidR="00D66ACF" w:rsidRPr="009C5B0D">
        <w:rPr>
          <w:rFonts w:ascii="Book Antiqua" w:eastAsia="Times New Roman" w:hAnsi="Book Antiqua" w:cs="Tahoma"/>
          <w:sz w:val="24"/>
          <w:szCs w:val="24"/>
        </w:rPr>
        <w:t xml:space="preserve"> had a good safety </w:t>
      </w:r>
      <w:r w:rsidR="008A035F" w:rsidRPr="009C5B0D">
        <w:rPr>
          <w:rFonts w:ascii="Book Antiqua" w:eastAsia="Times New Roman" w:hAnsi="Book Antiqua" w:cs="Tahoma"/>
          <w:sz w:val="24"/>
          <w:szCs w:val="24"/>
        </w:rPr>
        <w:t>property</w:t>
      </w:r>
      <w:r w:rsidR="00D66ACF" w:rsidRPr="009C5B0D">
        <w:rPr>
          <w:rFonts w:ascii="Book Antiqua" w:eastAsia="Times New Roman" w:hAnsi="Book Antiqua" w:cs="Tahoma"/>
          <w:sz w:val="24"/>
          <w:szCs w:val="24"/>
        </w:rPr>
        <w:t xml:space="preserve"> and was an effective sedation </w:t>
      </w:r>
      <w:r w:rsidR="008A035F" w:rsidRPr="009C5B0D">
        <w:rPr>
          <w:rFonts w:ascii="Book Antiqua" w:eastAsia="Times New Roman" w:hAnsi="Book Antiqua" w:cs="Tahoma"/>
          <w:sz w:val="24"/>
          <w:szCs w:val="24"/>
        </w:rPr>
        <w:t xml:space="preserve">drug </w:t>
      </w:r>
      <w:r w:rsidR="00D66ACF" w:rsidRPr="009C5B0D">
        <w:rPr>
          <w:rFonts w:ascii="Book Antiqua" w:eastAsia="Times New Roman" w:hAnsi="Book Antiqua" w:cs="Tahoma"/>
          <w:sz w:val="24"/>
          <w:szCs w:val="24"/>
        </w:rPr>
        <w:t>for</w:t>
      </w:r>
      <w:r w:rsidR="009E16A5" w:rsidRPr="009C5B0D">
        <w:rPr>
          <w:rFonts w:ascii="Book Antiqua" w:eastAsia="Times New Roman" w:hAnsi="Book Antiqua" w:cs="Tahoma"/>
          <w:sz w:val="24"/>
          <w:szCs w:val="24"/>
        </w:rPr>
        <w:t xml:space="preserve"> EGD </w:t>
      </w:r>
      <w:proofErr w:type="gramStart"/>
      <w:r w:rsidR="009E16A5" w:rsidRPr="009C5B0D">
        <w:rPr>
          <w:rFonts w:ascii="Book Antiqua" w:eastAsia="Times New Roman" w:hAnsi="Book Antiqua" w:cs="Tahoma"/>
          <w:sz w:val="24"/>
          <w:szCs w:val="24"/>
        </w:rPr>
        <w:t>procedure</w:t>
      </w:r>
      <w:r w:rsidR="000555AB" w:rsidRPr="009C5B0D">
        <w:rPr>
          <w:rFonts w:ascii="Book Antiqua" w:eastAsia="Times New Roman" w:hAnsi="Book Antiqua" w:cs="Tahoma"/>
          <w:sz w:val="24"/>
          <w:szCs w:val="24"/>
          <w:vertAlign w:val="superscript"/>
        </w:rPr>
        <w:t>[</w:t>
      </w:r>
      <w:proofErr w:type="gramEnd"/>
      <w:r w:rsidR="000555AB" w:rsidRPr="009C5B0D">
        <w:rPr>
          <w:rFonts w:ascii="Book Antiqua" w:eastAsia="Times New Roman" w:hAnsi="Book Antiqua" w:cs="Tahoma"/>
          <w:sz w:val="24"/>
          <w:szCs w:val="24"/>
          <w:vertAlign w:val="superscript"/>
        </w:rPr>
        <w:t>1</w:t>
      </w:r>
      <w:r w:rsidR="0062217A" w:rsidRPr="009C5B0D">
        <w:rPr>
          <w:rFonts w:ascii="Book Antiqua" w:eastAsia="Times New Roman" w:hAnsi="Book Antiqua" w:cs="Tahoma"/>
          <w:sz w:val="24"/>
          <w:szCs w:val="24"/>
          <w:vertAlign w:val="superscript"/>
        </w:rPr>
        <w:t>8</w:t>
      </w:r>
      <w:r w:rsidR="0063243C" w:rsidRPr="009C5B0D">
        <w:rPr>
          <w:rFonts w:ascii="Book Antiqua" w:eastAsia="Times New Roman" w:hAnsi="Book Antiqua" w:cs="Tahoma"/>
          <w:sz w:val="24"/>
          <w:szCs w:val="24"/>
          <w:vertAlign w:val="superscript"/>
        </w:rPr>
        <w:t>]</w:t>
      </w:r>
      <w:r w:rsidR="0063243C" w:rsidRPr="009C5B0D">
        <w:rPr>
          <w:rFonts w:ascii="Book Antiqua" w:eastAsia="Times New Roman" w:hAnsi="Book Antiqua" w:cs="Tahoma"/>
          <w:sz w:val="24"/>
          <w:szCs w:val="24"/>
        </w:rPr>
        <w:t>.</w:t>
      </w:r>
    </w:p>
    <w:p w:rsidR="00C27146" w:rsidRPr="009C5B0D" w:rsidRDefault="00655241" w:rsidP="004718C9">
      <w:pPr>
        <w:tabs>
          <w:tab w:val="left" w:pos="709"/>
        </w:tabs>
        <w:spacing w:after="0" w:line="360" w:lineRule="auto"/>
        <w:ind w:firstLineChars="100" w:firstLine="240"/>
        <w:jc w:val="both"/>
        <w:rPr>
          <w:rFonts w:ascii="Book Antiqua" w:hAnsi="Book Antiqua"/>
          <w:sz w:val="24"/>
          <w:szCs w:val="24"/>
        </w:rPr>
      </w:pPr>
      <w:r w:rsidRPr="009C5B0D">
        <w:rPr>
          <w:rFonts w:ascii="Book Antiqua" w:hAnsi="Book Antiqua"/>
          <w:sz w:val="24"/>
          <w:szCs w:val="24"/>
        </w:rPr>
        <w:t>A rand</w:t>
      </w:r>
      <w:r w:rsidR="008A035F" w:rsidRPr="009C5B0D">
        <w:rPr>
          <w:rFonts w:ascii="Book Antiqua" w:hAnsi="Book Antiqua"/>
          <w:sz w:val="24"/>
          <w:szCs w:val="24"/>
        </w:rPr>
        <w:t xml:space="preserve">omized controlled </w:t>
      </w:r>
      <w:r w:rsidR="00643B5F" w:rsidRPr="009C5B0D">
        <w:rPr>
          <w:rFonts w:ascii="Book Antiqua" w:hAnsi="Book Antiqua"/>
          <w:sz w:val="24"/>
          <w:szCs w:val="24"/>
        </w:rPr>
        <w:t xml:space="preserve">study </w:t>
      </w:r>
      <w:r w:rsidRPr="009C5B0D">
        <w:rPr>
          <w:rFonts w:ascii="Book Antiqua" w:hAnsi="Book Antiqua"/>
          <w:sz w:val="24"/>
          <w:szCs w:val="24"/>
        </w:rPr>
        <w:t>compare</w:t>
      </w:r>
      <w:r w:rsidR="00643B5F" w:rsidRPr="009C5B0D">
        <w:rPr>
          <w:rFonts w:ascii="Book Antiqua" w:hAnsi="Book Antiqua"/>
          <w:sz w:val="24"/>
          <w:szCs w:val="24"/>
        </w:rPr>
        <w:t>d</w:t>
      </w:r>
      <w:r w:rsidR="00AC3AE3" w:rsidRPr="009C5B0D">
        <w:rPr>
          <w:rFonts w:ascii="Book Antiqua" w:hAnsi="Book Antiqua"/>
          <w:sz w:val="24"/>
          <w:szCs w:val="24"/>
        </w:rPr>
        <w:t xml:space="preserve"> </w:t>
      </w:r>
      <w:r w:rsidRPr="009C5B0D">
        <w:rPr>
          <w:rFonts w:ascii="Book Antiqua" w:hAnsi="Book Antiqua"/>
          <w:sz w:val="24"/>
          <w:szCs w:val="24"/>
        </w:rPr>
        <w:t xml:space="preserve">the </w:t>
      </w:r>
      <w:r w:rsidR="008A035F" w:rsidRPr="009C5B0D">
        <w:rPr>
          <w:rFonts w:ascii="Book Antiqua" w:hAnsi="Book Antiqua"/>
          <w:sz w:val="24"/>
          <w:szCs w:val="24"/>
        </w:rPr>
        <w:t>efficacy and safety</w:t>
      </w:r>
      <w:r w:rsidRPr="009C5B0D">
        <w:rPr>
          <w:rFonts w:ascii="Book Antiqua" w:hAnsi="Book Antiqua"/>
          <w:sz w:val="24"/>
          <w:szCs w:val="24"/>
        </w:rPr>
        <w:t xml:space="preserve"> of </w:t>
      </w:r>
      <w:proofErr w:type="spellStart"/>
      <w:r w:rsidRPr="009C5B0D">
        <w:rPr>
          <w:rFonts w:ascii="Book Antiqua" w:hAnsi="Book Antiqua"/>
          <w:sz w:val="24"/>
          <w:szCs w:val="24"/>
        </w:rPr>
        <w:t>dexmedetomidine</w:t>
      </w:r>
      <w:proofErr w:type="spellEnd"/>
      <w:r w:rsidRPr="009C5B0D">
        <w:rPr>
          <w:rFonts w:ascii="Book Antiqua" w:hAnsi="Book Antiqua"/>
          <w:sz w:val="24"/>
          <w:szCs w:val="24"/>
        </w:rPr>
        <w:t xml:space="preserve"> and midazolam in </w:t>
      </w:r>
      <w:r w:rsidR="008A035F" w:rsidRPr="009C5B0D">
        <w:rPr>
          <w:rFonts w:ascii="Book Antiqua" w:hAnsi="Book Antiqua"/>
          <w:sz w:val="24"/>
          <w:szCs w:val="24"/>
        </w:rPr>
        <w:t>EGD procedure</w:t>
      </w:r>
      <w:r w:rsidRPr="009C5B0D">
        <w:rPr>
          <w:rFonts w:ascii="Book Antiqua" w:hAnsi="Book Antiqua"/>
          <w:sz w:val="24"/>
          <w:szCs w:val="24"/>
        </w:rPr>
        <w:t xml:space="preserve">. The result of </w:t>
      </w:r>
      <w:r w:rsidR="00254B9E" w:rsidRPr="009C5B0D">
        <w:rPr>
          <w:rFonts w:ascii="Book Antiqua" w:hAnsi="Book Antiqua"/>
          <w:sz w:val="24"/>
          <w:szCs w:val="24"/>
        </w:rPr>
        <w:t xml:space="preserve">the study </w:t>
      </w:r>
      <w:r w:rsidR="00643B5F" w:rsidRPr="009C5B0D">
        <w:rPr>
          <w:rFonts w:ascii="Book Antiqua" w:hAnsi="Book Antiqua"/>
          <w:sz w:val="24"/>
          <w:szCs w:val="24"/>
        </w:rPr>
        <w:t>confirmed</w:t>
      </w:r>
      <w:r w:rsidR="00F80382" w:rsidRPr="009C5B0D">
        <w:rPr>
          <w:rFonts w:ascii="Book Antiqua" w:hAnsi="Book Antiqua"/>
          <w:sz w:val="24"/>
          <w:szCs w:val="24"/>
        </w:rPr>
        <w:t xml:space="preserve"> that </w:t>
      </w:r>
      <w:proofErr w:type="spellStart"/>
      <w:r w:rsidR="00F80382" w:rsidRPr="009C5B0D">
        <w:rPr>
          <w:rFonts w:ascii="Book Antiqua" w:hAnsi="Book Antiqua"/>
          <w:sz w:val="24"/>
          <w:szCs w:val="24"/>
        </w:rPr>
        <w:t>dexmedetomidine</w:t>
      </w:r>
      <w:proofErr w:type="spellEnd"/>
      <w:r w:rsidR="00643B5F" w:rsidRPr="009C5B0D">
        <w:rPr>
          <w:rFonts w:ascii="Book Antiqua" w:hAnsi="Book Antiqua"/>
          <w:sz w:val="24"/>
          <w:szCs w:val="24"/>
        </w:rPr>
        <w:t xml:space="preserve"> wa</w:t>
      </w:r>
      <w:r w:rsidR="00F80382" w:rsidRPr="009C5B0D">
        <w:rPr>
          <w:rFonts w:ascii="Book Antiqua" w:hAnsi="Book Antiqua"/>
          <w:sz w:val="24"/>
          <w:szCs w:val="24"/>
        </w:rPr>
        <w:t xml:space="preserve">s suitable for endoscopic procedures of upper gastrointestinal tract. Furthermore, </w:t>
      </w:r>
      <w:proofErr w:type="spellStart"/>
      <w:r w:rsidR="00F80382" w:rsidRPr="009C5B0D">
        <w:rPr>
          <w:rFonts w:ascii="Book Antiqua" w:hAnsi="Book Antiqua"/>
          <w:sz w:val="24"/>
          <w:szCs w:val="24"/>
        </w:rPr>
        <w:t>d</w:t>
      </w:r>
      <w:r w:rsidR="00643B5F" w:rsidRPr="009C5B0D">
        <w:rPr>
          <w:rFonts w:ascii="Book Antiqua" w:hAnsi="Book Antiqua"/>
          <w:sz w:val="24"/>
          <w:szCs w:val="24"/>
        </w:rPr>
        <w:t>exmedetomidine</w:t>
      </w:r>
      <w:proofErr w:type="spellEnd"/>
      <w:r w:rsidR="00643B5F" w:rsidRPr="009C5B0D">
        <w:rPr>
          <w:rFonts w:ascii="Book Antiqua" w:hAnsi="Book Antiqua"/>
          <w:sz w:val="24"/>
          <w:szCs w:val="24"/>
        </w:rPr>
        <w:t xml:space="preserve"> offered</w:t>
      </w:r>
      <w:r w:rsidR="00F80382" w:rsidRPr="009C5B0D">
        <w:rPr>
          <w:rFonts w:ascii="Book Antiqua" w:hAnsi="Book Antiqua"/>
          <w:sz w:val="24"/>
          <w:szCs w:val="24"/>
        </w:rPr>
        <w:t xml:space="preserve"> shorter recovery time and</w:t>
      </w:r>
      <w:r w:rsidR="00AC3AE3" w:rsidRPr="009C5B0D">
        <w:rPr>
          <w:rFonts w:ascii="Book Antiqua" w:hAnsi="Book Antiqua"/>
          <w:sz w:val="24"/>
          <w:szCs w:val="24"/>
        </w:rPr>
        <w:t xml:space="preserve"> </w:t>
      </w:r>
      <w:r w:rsidR="00C24936" w:rsidRPr="009C5B0D">
        <w:rPr>
          <w:rFonts w:ascii="Book Antiqua" w:hAnsi="Book Antiqua"/>
          <w:sz w:val="24"/>
          <w:szCs w:val="24"/>
        </w:rPr>
        <w:t xml:space="preserve">better patient's </w:t>
      </w:r>
      <w:proofErr w:type="gramStart"/>
      <w:r w:rsidR="00C24936" w:rsidRPr="009C5B0D">
        <w:rPr>
          <w:rFonts w:ascii="Book Antiqua" w:hAnsi="Book Antiqua"/>
          <w:sz w:val="24"/>
          <w:szCs w:val="24"/>
        </w:rPr>
        <w:t>satisfaction</w:t>
      </w:r>
      <w:r w:rsidR="00C57E04" w:rsidRPr="009C5B0D">
        <w:rPr>
          <w:rFonts w:ascii="Book Antiqua" w:hAnsi="Book Antiqua"/>
          <w:sz w:val="24"/>
          <w:szCs w:val="24"/>
          <w:vertAlign w:val="superscript"/>
        </w:rPr>
        <w:t>[</w:t>
      </w:r>
      <w:proofErr w:type="gramEnd"/>
      <w:r w:rsidR="0062217A" w:rsidRPr="009C5B0D">
        <w:rPr>
          <w:rFonts w:ascii="Book Antiqua" w:hAnsi="Book Antiqua"/>
          <w:sz w:val="24"/>
          <w:szCs w:val="24"/>
          <w:vertAlign w:val="superscript"/>
        </w:rPr>
        <w:t>19</w:t>
      </w:r>
      <w:r w:rsidR="00F80382" w:rsidRPr="009C5B0D">
        <w:rPr>
          <w:rFonts w:ascii="Book Antiqua" w:hAnsi="Book Antiqua"/>
          <w:sz w:val="24"/>
          <w:szCs w:val="24"/>
          <w:vertAlign w:val="superscript"/>
        </w:rPr>
        <w:t>]</w:t>
      </w:r>
      <w:r w:rsidR="00F80382" w:rsidRPr="009C5B0D">
        <w:rPr>
          <w:rFonts w:ascii="Book Antiqua" w:hAnsi="Book Antiqua"/>
          <w:sz w:val="24"/>
          <w:szCs w:val="24"/>
        </w:rPr>
        <w:t>.</w:t>
      </w:r>
      <w:r w:rsidR="00254B9E" w:rsidRPr="009C5B0D">
        <w:rPr>
          <w:rFonts w:ascii="Book Antiqua" w:hAnsi="Book Antiqua"/>
          <w:sz w:val="24"/>
          <w:szCs w:val="24"/>
        </w:rPr>
        <w:t xml:space="preserve"> The study of Hashiguchi </w:t>
      </w:r>
      <w:r w:rsidR="00BE737D" w:rsidRPr="009C5B0D">
        <w:rPr>
          <w:rFonts w:ascii="Book Antiqua" w:hAnsi="Book Antiqua" w:hint="eastAsia"/>
          <w:i/>
          <w:sz w:val="24"/>
          <w:szCs w:val="24"/>
          <w:lang w:eastAsia="zh-CN"/>
        </w:rPr>
        <w:t xml:space="preserve">et </w:t>
      </w:r>
      <w:proofErr w:type="gramStart"/>
      <w:r w:rsidR="00BE737D" w:rsidRPr="009C5B0D">
        <w:rPr>
          <w:rFonts w:ascii="Book Antiqua" w:hAnsi="Book Antiqua" w:hint="eastAsia"/>
          <w:i/>
          <w:sz w:val="24"/>
          <w:szCs w:val="24"/>
          <w:lang w:eastAsia="zh-CN"/>
        </w:rPr>
        <w:t>al</w:t>
      </w:r>
      <w:r w:rsidR="00BE737D" w:rsidRPr="009C5B0D">
        <w:rPr>
          <w:rFonts w:ascii="Book Antiqua" w:hAnsi="Book Antiqua"/>
          <w:sz w:val="24"/>
          <w:szCs w:val="24"/>
          <w:vertAlign w:val="superscript"/>
        </w:rPr>
        <w:t>[</w:t>
      </w:r>
      <w:proofErr w:type="gramEnd"/>
      <w:r w:rsidR="00BE737D" w:rsidRPr="009C5B0D">
        <w:rPr>
          <w:rFonts w:ascii="Book Antiqua" w:hAnsi="Book Antiqua"/>
          <w:sz w:val="24"/>
          <w:szCs w:val="24"/>
          <w:vertAlign w:val="superscript"/>
        </w:rPr>
        <w:t>20]</w:t>
      </w:r>
      <w:r w:rsidR="00254B9E" w:rsidRPr="009C5B0D">
        <w:rPr>
          <w:rFonts w:ascii="Book Antiqua" w:hAnsi="Book Antiqua"/>
          <w:sz w:val="24"/>
          <w:szCs w:val="24"/>
        </w:rPr>
        <w:t xml:space="preserve"> also demonstrated that </w:t>
      </w:r>
      <w:proofErr w:type="spellStart"/>
      <w:r w:rsidR="00254B9E" w:rsidRPr="009C5B0D">
        <w:rPr>
          <w:rFonts w:ascii="Book Antiqua" w:hAnsi="Book Antiqua"/>
          <w:sz w:val="24"/>
          <w:szCs w:val="24"/>
        </w:rPr>
        <w:t>dexmedetomidine</w:t>
      </w:r>
      <w:proofErr w:type="spellEnd"/>
      <w:r w:rsidR="00254B9E" w:rsidRPr="009C5B0D">
        <w:rPr>
          <w:rFonts w:ascii="Book Antiqua" w:hAnsi="Book Antiqua"/>
          <w:sz w:val="24"/>
          <w:szCs w:val="24"/>
        </w:rPr>
        <w:t xml:space="preserve"> for sedation durin</w:t>
      </w:r>
      <w:r w:rsidR="008A035F" w:rsidRPr="009C5B0D">
        <w:rPr>
          <w:rFonts w:ascii="Book Antiqua" w:hAnsi="Book Antiqua"/>
          <w:sz w:val="24"/>
          <w:szCs w:val="24"/>
        </w:rPr>
        <w:t xml:space="preserve">g EGD procedure was as </w:t>
      </w:r>
      <w:r w:rsidR="00254B9E" w:rsidRPr="009C5B0D">
        <w:rPr>
          <w:rFonts w:ascii="Book Antiqua" w:hAnsi="Book Antiqua"/>
          <w:sz w:val="24"/>
          <w:szCs w:val="24"/>
        </w:rPr>
        <w:t>effective</w:t>
      </w:r>
      <w:r w:rsidR="008A035F" w:rsidRPr="009C5B0D">
        <w:rPr>
          <w:rFonts w:ascii="Book Antiqua" w:hAnsi="Book Antiqua"/>
          <w:sz w:val="24"/>
          <w:szCs w:val="24"/>
        </w:rPr>
        <w:t xml:space="preserve"> and safe</w:t>
      </w:r>
      <w:r w:rsidR="00254B9E" w:rsidRPr="009C5B0D">
        <w:rPr>
          <w:rFonts w:ascii="Book Antiqua" w:hAnsi="Book Antiqua"/>
          <w:sz w:val="24"/>
          <w:szCs w:val="24"/>
        </w:rPr>
        <w:t xml:space="preserve"> as midazolam. </w:t>
      </w:r>
    </w:p>
    <w:p w:rsidR="00601E44" w:rsidRPr="009C5B0D" w:rsidRDefault="00C27146" w:rsidP="004718C9">
      <w:pPr>
        <w:autoSpaceDE w:val="0"/>
        <w:autoSpaceDN w:val="0"/>
        <w:adjustRightInd w:val="0"/>
        <w:spacing w:after="0" w:line="360" w:lineRule="auto"/>
        <w:ind w:firstLineChars="100" w:firstLine="240"/>
        <w:jc w:val="both"/>
        <w:rPr>
          <w:rFonts w:ascii="Book Antiqua" w:hAnsi="Book Antiqua" w:cs="AmerigoBT-RomanA"/>
          <w:sz w:val="24"/>
          <w:szCs w:val="24"/>
        </w:rPr>
      </w:pPr>
      <w:r w:rsidRPr="009C5B0D">
        <w:rPr>
          <w:rFonts w:ascii="Book Antiqua" w:hAnsi="Book Antiqua"/>
          <w:sz w:val="24"/>
          <w:szCs w:val="24"/>
        </w:rPr>
        <w:t xml:space="preserve">Recently, Samson </w:t>
      </w:r>
      <w:r w:rsidR="004718C9" w:rsidRPr="009C5B0D">
        <w:rPr>
          <w:rFonts w:ascii="Book Antiqua" w:hAnsi="Book Antiqua" w:hint="eastAsia"/>
          <w:i/>
          <w:sz w:val="24"/>
          <w:szCs w:val="24"/>
          <w:lang w:eastAsia="zh-CN"/>
        </w:rPr>
        <w:t xml:space="preserve">et </w:t>
      </w:r>
      <w:proofErr w:type="gramStart"/>
      <w:r w:rsidR="004718C9" w:rsidRPr="009C5B0D">
        <w:rPr>
          <w:rFonts w:ascii="Book Antiqua" w:hAnsi="Book Antiqua" w:hint="eastAsia"/>
          <w:i/>
          <w:sz w:val="24"/>
          <w:szCs w:val="24"/>
          <w:lang w:eastAsia="zh-CN"/>
        </w:rPr>
        <w:t>al</w:t>
      </w:r>
      <w:r w:rsidR="004718C9" w:rsidRPr="009C5B0D">
        <w:rPr>
          <w:rFonts w:ascii="Book Antiqua" w:hAnsi="Book Antiqua" w:hint="eastAsia"/>
          <w:sz w:val="24"/>
          <w:szCs w:val="24"/>
          <w:vertAlign w:val="superscript"/>
          <w:lang w:eastAsia="zh-CN"/>
        </w:rPr>
        <w:t>[</w:t>
      </w:r>
      <w:proofErr w:type="gramEnd"/>
      <w:r w:rsidR="004718C9" w:rsidRPr="009C5B0D">
        <w:rPr>
          <w:rFonts w:ascii="Book Antiqua" w:hAnsi="Book Antiqua" w:hint="eastAsia"/>
          <w:sz w:val="24"/>
          <w:szCs w:val="24"/>
          <w:vertAlign w:val="superscript"/>
          <w:lang w:eastAsia="zh-CN"/>
        </w:rPr>
        <w:t>21]</w:t>
      </w:r>
      <w:r w:rsidRPr="009C5B0D">
        <w:rPr>
          <w:rFonts w:ascii="Book Antiqua" w:hAnsi="Book Antiqua"/>
          <w:sz w:val="24"/>
          <w:szCs w:val="24"/>
        </w:rPr>
        <w:t xml:space="preserve"> evaluated and </w:t>
      </w:r>
      <w:r w:rsidRPr="009C5B0D">
        <w:rPr>
          <w:rFonts w:ascii="Book Antiqua" w:hAnsi="Book Antiqua" w:cs="AmerigoBT-RomanA"/>
          <w:sz w:val="24"/>
          <w:szCs w:val="24"/>
        </w:rPr>
        <w:t xml:space="preserve">compared the sedation efficacy and hemodynamic effects of midazolam and </w:t>
      </w:r>
      <w:proofErr w:type="spellStart"/>
      <w:r w:rsidRPr="009C5B0D">
        <w:rPr>
          <w:rFonts w:ascii="Book Antiqua" w:hAnsi="Book Antiqua" w:cs="AmerigoBT-RomanA"/>
          <w:sz w:val="24"/>
          <w:szCs w:val="24"/>
        </w:rPr>
        <w:t>propofol</w:t>
      </w:r>
      <w:proofErr w:type="spellEnd"/>
      <w:r w:rsidRPr="009C5B0D">
        <w:rPr>
          <w:rFonts w:ascii="Book Antiqua" w:hAnsi="Book Antiqua" w:cs="AmerigoBT-RomanA"/>
          <w:sz w:val="24"/>
          <w:szCs w:val="24"/>
        </w:rPr>
        <w:t xml:space="preserve"> and </w:t>
      </w:r>
      <w:proofErr w:type="spellStart"/>
      <w:r w:rsidRPr="009C5B0D">
        <w:rPr>
          <w:rFonts w:ascii="Book Antiqua" w:hAnsi="Book Antiqua" w:cs="AmerigoBT-RomanA"/>
          <w:sz w:val="24"/>
          <w:szCs w:val="24"/>
        </w:rPr>
        <w:t>dexmedetomidine</w:t>
      </w:r>
      <w:proofErr w:type="spellEnd"/>
      <w:r w:rsidRPr="009C5B0D">
        <w:rPr>
          <w:rFonts w:ascii="Book Antiqua" w:hAnsi="Book Antiqua" w:cs="AmerigoBT-RomanA"/>
          <w:sz w:val="24"/>
          <w:szCs w:val="24"/>
        </w:rPr>
        <w:t xml:space="preserve"> in the patients underwent elective diagnostic EGD procedure. The 90 patients with ASA physical status I or II were randomized into three groups; Group I received midazolam infusion, Group II received </w:t>
      </w:r>
      <w:proofErr w:type="spellStart"/>
      <w:r w:rsidRPr="009C5B0D">
        <w:rPr>
          <w:rFonts w:ascii="Book Antiqua" w:hAnsi="Book Antiqua" w:cs="AmerigoBT-RomanA"/>
          <w:sz w:val="24"/>
          <w:szCs w:val="24"/>
        </w:rPr>
        <w:t>propofol</w:t>
      </w:r>
      <w:proofErr w:type="spellEnd"/>
      <w:r w:rsidRPr="009C5B0D">
        <w:rPr>
          <w:rFonts w:ascii="Book Antiqua" w:hAnsi="Book Antiqua" w:cs="AmerigoBT-RomanA"/>
          <w:sz w:val="24"/>
          <w:szCs w:val="24"/>
        </w:rPr>
        <w:t xml:space="preserve"> infusion and Group III received </w:t>
      </w:r>
      <w:proofErr w:type="spellStart"/>
      <w:r w:rsidR="00552022" w:rsidRPr="009C5B0D">
        <w:rPr>
          <w:rFonts w:ascii="Book Antiqua" w:hAnsi="Book Antiqua" w:cs="AmerigoBT-RomanA"/>
          <w:sz w:val="24"/>
          <w:szCs w:val="24"/>
        </w:rPr>
        <w:t>dexmedetomidine</w:t>
      </w:r>
      <w:proofErr w:type="spellEnd"/>
      <w:r w:rsidR="00552022" w:rsidRPr="009C5B0D">
        <w:rPr>
          <w:rFonts w:ascii="Book Antiqua" w:hAnsi="Book Antiqua" w:cs="AmerigoBT-RomanA"/>
          <w:sz w:val="24"/>
          <w:szCs w:val="24"/>
        </w:rPr>
        <w:t xml:space="preserve"> infusion. </w:t>
      </w:r>
      <w:r w:rsidRPr="009C5B0D">
        <w:rPr>
          <w:rFonts w:ascii="Book Antiqua" w:hAnsi="Book Antiqua" w:cs="AmerigoBT-RomanA"/>
          <w:sz w:val="24"/>
          <w:szCs w:val="24"/>
        </w:rPr>
        <w:t xml:space="preserve">The </w:t>
      </w:r>
      <w:r w:rsidR="00601E44" w:rsidRPr="009C5B0D">
        <w:rPr>
          <w:rFonts w:ascii="Book Antiqua" w:hAnsi="Book Antiqua" w:cs="AmerigoBT-RomanA"/>
          <w:sz w:val="24"/>
          <w:szCs w:val="24"/>
        </w:rPr>
        <w:t xml:space="preserve">study demonstrated that </w:t>
      </w:r>
      <w:proofErr w:type="spellStart"/>
      <w:r w:rsidRPr="009C5B0D">
        <w:rPr>
          <w:rFonts w:ascii="Book Antiqua" w:hAnsi="Book Antiqua" w:cs="AmerigoBT-RomanA"/>
          <w:sz w:val="24"/>
          <w:szCs w:val="24"/>
        </w:rPr>
        <w:t>endoscopist</w:t>
      </w:r>
      <w:proofErr w:type="spellEnd"/>
      <w:r w:rsidRPr="009C5B0D">
        <w:rPr>
          <w:rFonts w:ascii="Book Antiqua" w:hAnsi="Book Antiqua" w:cs="AmerigoBT-RomanA"/>
          <w:sz w:val="24"/>
          <w:szCs w:val="24"/>
        </w:rPr>
        <w:t xml:space="preserve"> satisfaction</w:t>
      </w:r>
      <w:r w:rsidR="007D4BA3" w:rsidRPr="009C5B0D">
        <w:rPr>
          <w:rFonts w:ascii="Book Antiqua" w:hAnsi="Book Antiqua" w:cs="AmerigoBT-RomanA"/>
          <w:sz w:val="24"/>
          <w:szCs w:val="24"/>
        </w:rPr>
        <w:t xml:space="preserve"> and recovery</w:t>
      </w:r>
      <w:r w:rsidR="005A3357" w:rsidRPr="009C5B0D">
        <w:rPr>
          <w:rFonts w:ascii="Book Antiqua" w:hAnsi="Book Antiqua" w:cs="AmerigoBT-RomanA"/>
          <w:sz w:val="24"/>
          <w:szCs w:val="24"/>
        </w:rPr>
        <w:t xml:space="preserve"> in the </w:t>
      </w:r>
      <w:proofErr w:type="spellStart"/>
      <w:r w:rsidR="005A3357" w:rsidRPr="009C5B0D">
        <w:rPr>
          <w:rFonts w:ascii="Book Antiqua" w:hAnsi="Book Antiqua" w:cs="AmerigoBT-RomanA"/>
          <w:sz w:val="24"/>
          <w:szCs w:val="24"/>
        </w:rPr>
        <w:t>dexmedetomidine</w:t>
      </w:r>
      <w:proofErr w:type="spellEnd"/>
      <w:r w:rsidR="005A3357" w:rsidRPr="009C5B0D">
        <w:rPr>
          <w:rFonts w:ascii="Book Antiqua" w:hAnsi="Book Antiqua" w:cs="AmerigoBT-RomanA"/>
          <w:sz w:val="24"/>
          <w:szCs w:val="24"/>
        </w:rPr>
        <w:t xml:space="preserve"> group</w:t>
      </w:r>
      <w:r w:rsidRPr="009C5B0D">
        <w:rPr>
          <w:rFonts w:ascii="Book Antiqua" w:hAnsi="Book Antiqua" w:cs="AmerigoBT-RomanA"/>
          <w:sz w:val="24"/>
          <w:szCs w:val="24"/>
        </w:rPr>
        <w:t xml:space="preserve"> was significantly</w:t>
      </w:r>
      <w:r w:rsidR="005A3357" w:rsidRPr="009C5B0D">
        <w:rPr>
          <w:rFonts w:ascii="Book Antiqua" w:hAnsi="Book Antiqua" w:cs="AmerigoBT-RomanA"/>
          <w:sz w:val="24"/>
          <w:szCs w:val="24"/>
        </w:rPr>
        <w:t xml:space="preserve"> better than in the midazolam and</w:t>
      </w:r>
      <w:r w:rsidR="00375D1E" w:rsidRPr="009C5B0D">
        <w:rPr>
          <w:rFonts w:ascii="Book Antiqua" w:hAnsi="Book Antiqua" w:cs="AmerigoBT-RomanA"/>
          <w:sz w:val="24"/>
          <w:szCs w:val="24"/>
        </w:rPr>
        <w:t xml:space="preserve"> </w:t>
      </w:r>
      <w:proofErr w:type="spellStart"/>
      <w:r w:rsidR="00552022" w:rsidRPr="009C5B0D">
        <w:rPr>
          <w:rFonts w:ascii="Book Antiqua" w:hAnsi="Book Antiqua" w:cs="AmerigoBT-RomanA"/>
          <w:sz w:val="24"/>
          <w:szCs w:val="24"/>
        </w:rPr>
        <w:t>propofol</w:t>
      </w:r>
      <w:proofErr w:type="spellEnd"/>
      <w:r w:rsidR="00552022" w:rsidRPr="009C5B0D">
        <w:rPr>
          <w:rFonts w:ascii="Book Antiqua" w:hAnsi="Book Antiqua" w:cs="AmerigoBT-RomanA"/>
          <w:sz w:val="24"/>
          <w:szCs w:val="24"/>
        </w:rPr>
        <w:t xml:space="preserve"> groups</w:t>
      </w:r>
      <w:r w:rsidR="00601E44" w:rsidRPr="009C5B0D">
        <w:rPr>
          <w:rFonts w:ascii="Book Antiqua" w:hAnsi="Book Antiqua" w:cs="AmerigoBT-RomanA"/>
          <w:sz w:val="24"/>
          <w:szCs w:val="24"/>
        </w:rPr>
        <w:t>. In addition, m</w:t>
      </w:r>
      <w:r w:rsidR="00552022" w:rsidRPr="009C5B0D">
        <w:rPr>
          <w:rFonts w:ascii="Book Antiqua" w:hAnsi="Book Antiqua" w:cs="AmerigoBT-RomanA"/>
          <w:sz w:val="24"/>
          <w:szCs w:val="24"/>
        </w:rPr>
        <w:t xml:space="preserve">ean arterial </w:t>
      </w:r>
      <w:r w:rsidR="00601E44" w:rsidRPr="009C5B0D">
        <w:rPr>
          <w:rFonts w:ascii="Book Antiqua" w:hAnsi="Book Antiqua" w:cs="AmerigoBT-RomanA"/>
          <w:sz w:val="24"/>
          <w:szCs w:val="24"/>
        </w:rPr>
        <w:t xml:space="preserve">blood </w:t>
      </w:r>
      <w:r w:rsidR="00552022" w:rsidRPr="009C5B0D">
        <w:rPr>
          <w:rFonts w:ascii="Book Antiqua" w:hAnsi="Book Antiqua" w:cs="AmerigoBT-RomanA"/>
          <w:sz w:val="24"/>
          <w:szCs w:val="24"/>
        </w:rPr>
        <w:t>pressure</w:t>
      </w:r>
      <w:r w:rsidR="00AC3AE3" w:rsidRPr="009C5B0D">
        <w:rPr>
          <w:rFonts w:ascii="Book Antiqua" w:hAnsi="Book Antiqua" w:cs="AmerigoBT-RomanA"/>
          <w:sz w:val="24"/>
          <w:szCs w:val="24"/>
        </w:rPr>
        <w:t xml:space="preserve"> </w:t>
      </w:r>
      <w:r w:rsidR="00601E44" w:rsidRPr="009C5B0D">
        <w:rPr>
          <w:rFonts w:ascii="Book Antiqua" w:hAnsi="Book Antiqua" w:cs="AmerigoBT-RomanA"/>
          <w:sz w:val="24"/>
          <w:szCs w:val="24"/>
        </w:rPr>
        <w:t xml:space="preserve">in the </w:t>
      </w:r>
      <w:proofErr w:type="spellStart"/>
      <w:r w:rsidR="00601E44" w:rsidRPr="009C5B0D">
        <w:rPr>
          <w:rFonts w:ascii="Book Antiqua" w:hAnsi="Book Antiqua" w:cs="AmerigoBT-RomanA"/>
          <w:sz w:val="24"/>
          <w:szCs w:val="24"/>
        </w:rPr>
        <w:t>propofol</w:t>
      </w:r>
      <w:proofErr w:type="spellEnd"/>
      <w:r w:rsidR="00601E44" w:rsidRPr="009C5B0D">
        <w:rPr>
          <w:rFonts w:ascii="Book Antiqua" w:hAnsi="Book Antiqua" w:cs="AmerigoBT-RomanA"/>
          <w:sz w:val="24"/>
          <w:szCs w:val="24"/>
        </w:rPr>
        <w:t xml:space="preserve"> group</w:t>
      </w:r>
      <w:r w:rsidR="00AC3AE3" w:rsidRPr="009C5B0D">
        <w:rPr>
          <w:rFonts w:ascii="Book Antiqua" w:hAnsi="Book Antiqua" w:cs="AmerigoBT-RomanA"/>
          <w:sz w:val="24"/>
          <w:szCs w:val="24"/>
        </w:rPr>
        <w:t xml:space="preserve"> </w:t>
      </w:r>
      <w:r w:rsidR="00552022" w:rsidRPr="009C5B0D">
        <w:rPr>
          <w:rFonts w:ascii="Book Antiqua" w:hAnsi="Book Antiqua" w:cs="AmerigoBT-RomanA"/>
          <w:sz w:val="24"/>
          <w:szCs w:val="24"/>
        </w:rPr>
        <w:t xml:space="preserve">was significantly </w:t>
      </w:r>
      <w:r w:rsidR="00120449" w:rsidRPr="009C5B0D">
        <w:rPr>
          <w:rFonts w:ascii="Book Antiqua" w:hAnsi="Book Antiqua" w:cs="AmerigoBT-RomanA"/>
          <w:sz w:val="24"/>
          <w:szCs w:val="24"/>
        </w:rPr>
        <w:t>lesser</w:t>
      </w:r>
      <w:r w:rsidR="00552022" w:rsidRPr="009C5B0D">
        <w:rPr>
          <w:rFonts w:ascii="Book Antiqua" w:hAnsi="Book Antiqua" w:cs="AmerigoBT-RomanA"/>
          <w:sz w:val="24"/>
          <w:szCs w:val="24"/>
        </w:rPr>
        <w:t xml:space="preserve"> </w:t>
      </w:r>
      <w:r w:rsidR="00601E44" w:rsidRPr="009C5B0D">
        <w:rPr>
          <w:rFonts w:ascii="Book Antiqua" w:hAnsi="Book Antiqua" w:cs="AmerigoBT-RomanA"/>
          <w:sz w:val="24"/>
          <w:szCs w:val="24"/>
        </w:rPr>
        <w:t xml:space="preserve">than in the </w:t>
      </w:r>
      <w:proofErr w:type="spellStart"/>
      <w:r w:rsidR="00552022" w:rsidRPr="009C5B0D">
        <w:rPr>
          <w:rFonts w:ascii="Book Antiqua" w:hAnsi="Book Antiqua" w:cs="AmerigoBT-RomanA"/>
          <w:sz w:val="24"/>
          <w:szCs w:val="24"/>
        </w:rPr>
        <w:t>dexmedetomidine</w:t>
      </w:r>
      <w:proofErr w:type="spellEnd"/>
      <w:r w:rsidR="00552022" w:rsidRPr="009C5B0D">
        <w:rPr>
          <w:rFonts w:ascii="Book Antiqua" w:hAnsi="Book Antiqua" w:cs="AmerigoBT-RomanA"/>
          <w:sz w:val="24"/>
          <w:szCs w:val="24"/>
        </w:rPr>
        <w:t xml:space="preserve"> and midazolam </w:t>
      </w:r>
      <w:proofErr w:type="gramStart"/>
      <w:r w:rsidR="00552022" w:rsidRPr="009C5B0D">
        <w:rPr>
          <w:rFonts w:ascii="Book Antiqua" w:hAnsi="Book Antiqua" w:cs="AmerigoBT-RomanA"/>
          <w:sz w:val="24"/>
          <w:szCs w:val="24"/>
        </w:rPr>
        <w:t>group</w:t>
      </w:r>
      <w:r w:rsidR="00601E44" w:rsidRPr="009C5B0D">
        <w:rPr>
          <w:rFonts w:ascii="Book Antiqua" w:hAnsi="Book Antiqua" w:cs="AmerigoBT-RomanA"/>
          <w:sz w:val="24"/>
          <w:szCs w:val="24"/>
        </w:rPr>
        <w:t>s</w:t>
      </w:r>
      <w:r w:rsidR="00601E44" w:rsidRPr="009C5B0D">
        <w:rPr>
          <w:rFonts w:ascii="Book Antiqua" w:hAnsi="Book Antiqua"/>
          <w:sz w:val="24"/>
          <w:szCs w:val="24"/>
          <w:vertAlign w:val="superscript"/>
        </w:rPr>
        <w:t>[</w:t>
      </w:r>
      <w:proofErr w:type="gramEnd"/>
      <w:r w:rsidR="00601E44" w:rsidRPr="009C5B0D">
        <w:rPr>
          <w:rFonts w:ascii="Book Antiqua" w:hAnsi="Book Antiqua"/>
          <w:sz w:val="24"/>
          <w:szCs w:val="24"/>
          <w:vertAlign w:val="superscript"/>
        </w:rPr>
        <w:t>2</w:t>
      </w:r>
      <w:r w:rsidR="0062217A" w:rsidRPr="009C5B0D">
        <w:rPr>
          <w:rFonts w:ascii="Book Antiqua" w:hAnsi="Book Antiqua"/>
          <w:sz w:val="24"/>
          <w:szCs w:val="24"/>
          <w:vertAlign w:val="superscript"/>
        </w:rPr>
        <w:t>1</w:t>
      </w:r>
      <w:r w:rsidR="00601E44" w:rsidRPr="009C5B0D">
        <w:rPr>
          <w:rFonts w:ascii="Book Antiqua" w:hAnsi="Book Antiqua"/>
          <w:sz w:val="24"/>
          <w:szCs w:val="24"/>
          <w:vertAlign w:val="superscript"/>
        </w:rPr>
        <w:t>]</w:t>
      </w:r>
      <w:r w:rsidR="00601E44" w:rsidRPr="009C5B0D">
        <w:rPr>
          <w:rFonts w:ascii="Book Antiqua" w:hAnsi="Book Antiqua"/>
          <w:sz w:val="24"/>
          <w:szCs w:val="24"/>
        </w:rPr>
        <w:t>.</w:t>
      </w:r>
    </w:p>
    <w:p w:rsidR="00110691" w:rsidRPr="009C5B0D" w:rsidRDefault="004F08E5" w:rsidP="004718C9">
      <w:pPr>
        <w:tabs>
          <w:tab w:val="left" w:pos="709"/>
        </w:tabs>
        <w:autoSpaceDE w:val="0"/>
        <w:autoSpaceDN w:val="0"/>
        <w:adjustRightInd w:val="0"/>
        <w:spacing w:after="0" w:line="360" w:lineRule="auto"/>
        <w:ind w:firstLineChars="100" w:firstLine="240"/>
        <w:jc w:val="both"/>
        <w:rPr>
          <w:rFonts w:ascii="Book Antiqua" w:hAnsi="Book Antiqua" w:cs="AmerigoBT-RomanA"/>
          <w:sz w:val="24"/>
          <w:szCs w:val="24"/>
        </w:rPr>
      </w:pPr>
      <w:r w:rsidRPr="009C5B0D">
        <w:rPr>
          <w:rFonts w:ascii="Book Antiqua" w:hAnsi="Book Antiqua"/>
          <w:sz w:val="24"/>
          <w:szCs w:val="24"/>
        </w:rPr>
        <w:t xml:space="preserve">The safety and efficacy of </w:t>
      </w:r>
      <w:proofErr w:type="spellStart"/>
      <w:r w:rsidRPr="009C5B0D">
        <w:rPr>
          <w:rFonts w:ascii="Book Antiqua" w:hAnsi="Book Antiqua"/>
          <w:sz w:val="24"/>
          <w:szCs w:val="24"/>
        </w:rPr>
        <w:t>dexmedetomidine</w:t>
      </w:r>
      <w:proofErr w:type="spellEnd"/>
      <w:r w:rsidRPr="009C5B0D">
        <w:rPr>
          <w:rFonts w:ascii="Book Antiqua" w:hAnsi="Book Antiqua"/>
          <w:sz w:val="24"/>
          <w:szCs w:val="24"/>
        </w:rPr>
        <w:t xml:space="preserve"> for sedation in EGD procedure is confirmed. A</w:t>
      </w:r>
      <w:r w:rsidR="00907B93" w:rsidRPr="009C5B0D">
        <w:rPr>
          <w:rFonts w:ascii="Book Antiqua" w:hAnsi="Book Antiqua"/>
          <w:sz w:val="24"/>
          <w:szCs w:val="24"/>
        </w:rPr>
        <w:t xml:space="preserve"> prospective, </w:t>
      </w:r>
      <w:r w:rsidRPr="009C5B0D">
        <w:rPr>
          <w:rFonts w:ascii="Book Antiqua" w:hAnsi="Book Antiqua"/>
          <w:sz w:val="24"/>
          <w:szCs w:val="24"/>
        </w:rPr>
        <w:t xml:space="preserve">randomized study </w:t>
      </w:r>
      <w:r w:rsidR="00907B93" w:rsidRPr="009C5B0D">
        <w:rPr>
          <w:rFonts w:ascii="Book Antiqua" w:hAnsi="Book Antiqua"/>
          <w:sz w:val="24"/>
          <w:szCs w:val="24"/>
        </w:rPr>
        <w:t>investigate</w:t>
      </w:r>
      <w:r w:rsidRPr="009C5B0D">
        <w:rPr>
          <w:rFonts w:ascii="Book Antiqua" w:hAnsi="Book Antiqua"/>
          <w:sz w:val="24"/>
          <w:szCs w:val="24"/>
        </w:rPr>
        <w:t>d</w:t>
      </w:r>
      <w:r w:rsidR="00907B93" w:rsidRPr="009C5B0D">
        <w:rPr>
          <w:rFonts w:ascii="Book Antiqua" w:hAnsi="Book Antiqua"/>
          <w:sz w:val="24"/>
          <w:szCs w:val="24"/>
        </w:rPr>
        <w:t xml:space="preserve"> and compare</w:t>
      </w:r>
      <w:r w:rsidRPr="009C5B0D">
        <w:rPr>
          <w:rFonts w:ascii="Book Antiqua" w:hAnsi="Book Antiqua"/>
          <w:sz w:val="24"/>
          <w:szCs w:val="24"/>
        </w:rPr>
        <w:t>d</w:t>
      </w:r>
      <w:r w:rsidR="00907B93" w:rsidRPr="009C5B0D">
        <w:rPr>
          <w:rFonts w:ascii="Book Antiqua" w:hAnsi="Book Antiqua"/>
          <w:sz w:val="24"/>
          <w:szCs w:val="24"/>
        </w:rPr>
        <w:t xml:space="preserve"> the safety and ef</w:t>
      </w:r>
      <w:r w:rsidR="000D3EA0" w:rsidRPr="009C5B0D">
        <w:rPr>
          <w:rFonts w:ascii="Book Antiqua" w:hAnsi="Book Antiqua"/>
          <w:sz w:val="24"/>
          <w:szCs w:val="24"/>
        </w:rPr>
        <w:t xml:space="preserve">ficacy of </w:t>
      </w:r>
      <w:proofErr w:type="spellStart"/>
      <w:r w:rsidR="000D3EA0" w:rsidRPr="009C5B0D">
        <w:rPr>
          <w:rFonts w:ascii="Book Antiqua" w:hAnsi="Book Antiqua"/>
          <w:sz w:val="24"/>
          <w:szCs w:val="24"/>
        </w:rPr>
        <w:t>dexmedetomidine</w:t>
      </w:r>
      <w:proofErr w:type="spellEnd"/>
      <w:r w:rsidR="000D3EA0" w:rsidRPr="009C5B0D">
        <w:rPr>
          <w:rFonts w:ascii="Book Antiqua" w:hAnsi="Book Antiqua"/>
          <w:sz w:val="24"/>
          <w:szCs w:val="24"/>
        </w:rPr>
        <w:t xml:space="preserve"> </w:t>
      </w:r>
      <w:r w:rsidR="00120449" w:rsidRPr="009C5B0D">
        <w:rPr>
          <w:rFonts w:ascii="Book Antiqua" w:hAnsi="Book Antiqua"/>
          <w:sz w:val="24"/>
          <w:szCs w:val="24"/>
        </w:rPr>
        <w:t>and</w:t>
      </w:r>
      <w:r w:rsidR="000D3EA0" w:rsidRPr="009C5B0D">
        <w:rPr>
          <w:rFonts w:ascii="Book Antiqua" w:hAnsi="Book Antiqua"/>
          <w:sz w:val="24"/>
          <w:szCs w:val="24"/>
        </w:rPr>
        <w:t xml:space="preserve"> midazolam for sedation in</w:t>
      </w:r>
      <w:r w:rsidR="00AC3AE3" w:rsidRPr="009C5B0D">
        <w:rPr>
          <w:rFonts w:ascii="Book Antiqua" w:hAnsi="Book Antiqua"/>
          <w:sz w:val="24"/>
          <w:szCs w:val="24"/>
        </w:rPr>
        <w:t xml:space="preserve"> </w:t>
      </w:r>
      <w:r w:rsidRPr="009C5B0D">
        <w:rPr>
          <w:rFonts w:ascii="Book Antiqua" w:hAnsi="Book Antiqua"/>
          <w:sz w:val="24"/>
          <w:szCs w:val="24"/>
        </w:rPr>
        <w:t>EGD procedure</w:t>
      </w:r>
      <w:r w:rsidR="00907B93" w:rsidRPr="009C5B0D">
        <w:rPr>
          <w:rFonts w:ascii="Book Antiqua" w:hAnsi="Book Antiqua"/>
          <w:sz w:val="24"/>
          <w:szCs w:val="24"/>
        </w:rPr>
        <w:t>. A total of 50 adult patients</w:t>
      </w:r>
      <w:r w:rsidR="00120449" w:rsidRPr="009C5B0D">
        <w:rPr>
          <w:rFonts w:ascii="Book Antiqua" w:hAnsi="Book Antiqua"/>
          <w:sz w:val="24"/>
          <w:szCs w:val="24"/>
        </w:rPr>
        <w:t xml:space="preserve"> with </w:t>
      </w:r>
      <w:r w:rsidRPr="009C5B0D">
        <w:rPr>
          <w:rFonts w:ascii="Book Antiqua" w:hAnsi="Book Antiqua"/>
          <w:sz w:val="24"/>
          <w:szCs w:val="24"/>
        </w:rPr>
        <w:t>ASA</w:t>
      </w:r>
      <w:r w:rsidR="00907B93" w:rsidRPr="009C5B0D">
        <w:rPr>
          <w:rFonts w:ascii="Book Antiqua" w:hAnsi="Book Antiqua"/>
          <w:sz w:val="24"/>
          <w:szCs w:val="24"/>
        </w:rPr>
        <w:t xml:space="preserve"> physical status classification</w:t>
      </w:r>
      <w:r w:rsidR="00120449" w:rsidRPr="009C5B0D">
        <w:rPr>
          <w:rFonts w:ascii="Book Antiqua" w:hAnsi="Book Antiqua"/>
          <w:sz w:val="24"/>
          <w:szCs w:val="24"/>
        </w:rPr>
        <w:t xml:space="preserve"> I and II</w:t>
      </w:r>
      <w:r w:rsidR="00907B93" w:rsidRPr="009C5B0D">
        <w:rPr>
          <w:rFonts w:ascii="Book Antiqua" w:hAnsi="Book Antiqua"/>
          <w:sz w:val="24"/>
          <w:szCs w:val="24"/>
        </w:rPr>
        <w:t xml:space="preserve"> were included. A brief questionnaire was </w:t>
      </w:r>
      <w:r w:rsidR="00120449" w:rsidRPr="009C5B0D">
        <w:rPr>
          <w:rFonts w:ascii="Book Antiqua" w:hAnsi="Book Antiqua"/>
          <w:sz w:val="24"/>
          <w:szCs w:val="24"/>
        </w:rPr>
        <w:t>performed</w:t>
      </w:r>
      <w:r w:rsidR="00907B93" w:rsidRPr="009C5B0D">
        <w:rPr>
          <w:rFonts w:ascii="Book Antiqua" w:hAnsi="Book Antiqua"/>
          <w:sz w:val="24"/>
          <w:szCs w:val="24"/>
        </w:rPr>
        <w:t xml:space="preserve"> to </w:t>
      </w:r>
      <w:r w:rsidR="00120449" w:rsidRPr="009C5B0D">
        <w:rPr>
          <w:rFonts w:ascii="Book Antiqua" w:hAnsi="Book Antiqua"/>
          <w:sz w:val="24"/>
          <w:szCs w:val="24"/>
        </w:rPr>
        <w:t>accumulate</w:t>
      </w:r>
      <w:r w:rsidR="00AC3AE3" w:rsidRPr="009C5B0D">
        <w:rPr>
          <w:rFonts w:ascii="Book Antiqua" w:hAnsi="Book Antiqua"/>
          <w:sz w:val="24"/>
          <w:szCs w:val="24"/>
        </w:rPr>
        <w:t xml:space="preserve"> </w:t>
      </w:r>
      <w:r w:rsidR="0077122F" w:rsidRPr="009C5B0D">
        <w:rPr>
          <w:rFonts w:ascii="Book Antiqua" w:hAnsi="Book Antiqua"/>
          <w:sz w:val="24"/>
          <w:szCs w:val="24"/>
        </w:rPr>
        <w:t xml:space="preserve">the </w:t>
      </w:r>
      <w:r w:rsidR="00907B93" w:rsidRPr="009C5B0D">
        <w:rPr>
          <w:rFonts w:ascii="Book Antiqua" w:hAnsi="Book Antiqua"/>
          <w:sz w:val="24"/>
          <w:szCs w:val="24"/>
        </w:rPr>
        <w:t>demographic da</w:t>
      </w:r>
      <w:r w:rsidR="0004766F" w:rsidRPr="009C5B0D">
        <w:rPr>
          <w:rFonts w:ascii="Book Antiqua" w:hAnsi="Book Antiqua"/>
          <w:sz w:val="24"/>
          <w:szCs w:val="24"/>
        </w:rPr>
        <w:t xml:space="preserve">ta, </w:t>
      </w:r>
      <w:r w:rsidR="00907B93" w:rsidRPr="009C5B0D">
        <w:rPr>
          <w:rFonts w:ascii="Book Antiqua" w:hAnsi="Book Antiqua"/>
          <w:sz w:val="24"/>
          <w:szCs w:val="24"/>
        </w:rPr>
        <w:t>anxiety</w:t>
      </w:r>
      <w:r w:rsidR="0004766F" w:rsidRPr="009C5B0D">
        <w:rPr>
          <w:rFonts w:ascii="Book Antiqua" w:hAnsi="Book Antiqua"/>
          <w:sz w:val="24"/>
          <w:szCs w:val="24"/>
        </w:rPr>
        <w:t xml:space="preserve"> score</w:t>
      </w:r>
      <w:r w:rsidR="00907B93" w:rsidRPr="009C5B0D">
        <w:rPr>
          <w:rFonts w:ascii="Book Antiqua" w:hAnsi="Book Antiqua"/>
          <w:sz w:val="24"/>
          <w:szCs w:val="24"/>
        </w:rPr>
        <w:t>, satisfaction</w:t>
      </w:r>
      <w:r w:rsidR="00AC3AE3" w:rsidRPr="009C5B0D">
        <w:rPr>
          <w:rFonts w:ascii="Book Antiqua" w:hAnsi="Book Antiqua"/>
          <w:sz w:val="24"/>
          <w:szCs w:val="24"/>
        </w:rPr>
        <w:t xml:space="preserve"> </w:t>
      </w:r>
      <w:r w:rsidR="00907B93" w:rsidRPr="009C5B0D">
        <w:rPr>
          <w:rFonts w:ascii="Book Antiqua" w:hAnsi="Book Antiqua"/>
          <w:sz w:val="24"/>
          <w:szCs w:val="24"/>
        </w:rPr>
        <w:t>and expected discomfort.</w:t>
      </w:r>
      <w:r w:rsidR="0004766F" w:rsidRPr="009C5B0D">
        <w:rPr>
          <w:rFonts w:ascii="Book Antiqua" w:hAnsi="Book Antiqua"/>
          <w:sz w:val="24"/>
          <w:szCs w:val="24"/>
        </w:rPr>
        <w:t xml:space="preserve"> M</w:t>
      </w:r>
      <w:r w:rsidR="00C32922" w:rsidRPr="009C5B0D">
        <w:rPr>
          <w:rFonts w:ascii="Book Antiqua" w:hAnsi="Book Antiqua"/>
          <w:sz w:val="24"/>
          <w:szCs w:val="24"/>
        </w:rPr>
        <w:t>ean arterial</w:t>
      </w:r>
      <w:r w:rsidR="00AC3AE3" w:rsidRPr="009C5B0D">
        <w:rPr>
          <w:rFonts w:ascii="Book Antiqua" w:hAnsi="Book Antiqua"/>
          <w:sz w:val="24"/>
          <w:szCs w:val="24"/>
        </w:rPr>
        <w:t xml:space="preserve"> </w:t>
      </w:r>
      <w:r w:rsidR="00E53059" w:rsidRPr="009C5B0D">
        <w:rPr>
          <w:rFonts w:ascii="Book Antiqua" w:hAnsi="Book Antiqua"/>
          <w:sz w:val="24"/>
          <w:szCs w:val="24"/>
        </w:rPr>
        <w:t xml:space="preserve">blood </w:t>
      </w:r>
      <w:r w:rsidR="00907B93" w:rsidRPr="009C5B0D">
        <w:rPr>
          <w:rFonts w:ascii="Book Antiqua" w:hAnsi="Book Antiqua"/>
          <w:sz w:val="24"/>
          <w:szCs w:val="24"/>
        </w:rPr>
        <w:t>pressure,</w:t>
      </w:r>
      <w:r w:rsidR="00AC3AE3" w:rsidRPr="009C5B0D">
        <w:rPr>
          <w:rFonts w:ascii="Book Antiqua" w:hAnsi="Book Antiqua"/>
          <w:sz w:val="24"/>
          <w:szCs w:val="24"/>
        </w:rPr>
        <w:t xml:space="preserve"> </w:t>
      </w:r>
      <w:r w:rsidR="0004766F" w:rsidRPr="009C5B0D">
        <w:rPr>
          <w:rFonts w:ascii="Book Antiqua" w:hAnsi="Book Antiqua"/>
          <w:sz w:val="24"/>
          <w:szCs w:val="24"/>
        </w:rPr>
        <w:t xml:space="preserve">heart rate, </w:t>
      </w:r>
      <w:r w:rsidR="00E53059" w:rsidRPr="009C5B0D">
        <w:rPr>
          <w:rFonts w:ascii="Book Antiqua" w:hAnsi="Book Antiqua"/>
          <w:sz w:val="24"/>
          <w:szCs w:val="24"/>
        </w:rPr>
        <w:t xml:space="preserve">respiratory rate and </w:t>
      </w:r>
      <w:r w:rsidR="00907B93" w:rsidRPr="009C5B0D">
        <w:rPr>
          <w:rFonts w:ascii="Book Antiqua" w:hAnsi="Book Antiqua"/>
          <w:sz w:val="24"/>
          <w:szCs w:val="24"/>
        </w:rPr>
        <w:t>oxygen</w:t>
      </w:r>
      <w:r w:rsidR="00AC3AE3" w:rsidRPr="009C5B0D">
        <w:rPr>
          <w:rFonts w:ascii="Book Antiqua" w:hAnsi="Book Antiqua"/>
          <w:sz w:val="24"/>
          <w:szCs w:val="24"/>
        </w:rPr>
        <w:t xml:space="preserve"> </w:t>
      </w:r>
      <w:r w:rsidR="00907B93" w:rsidRPr="009C5B0D">
        <w:rPr>
          <w:rFonts w:ascii="Book Antiqua" w:hAnsi="Book Antiqua"/>
          <w:sz w:val="24"/>
          <w:szCs w:val="24"/>
        </w:rPr>
        <w:t>saturation</w:t>
      </w:r>
      <w:r w:rsidR="00AC3AE3" w:rsidRPr="009C5B0D">
        <w:rPr>
          <w:rFonts w:ascii="Book Antiqua" w:hAnsi="Book Antiqua"/>
          <w:sz w:val="24"/>
          <w:szCs w:val="24"/>
        </w:rPr>
        <w:t xml:space="preserve"> </w:t>
      </w:r>
      <w:r w:rsidR="0004766F" w:rsidRPr="009C5B0D">
        <w:rPr>
          <w:rFonts w:ascii="Book Antiqua" w:hAnsi="Book Antiqua"/>
          <w:sz w:val="24"/>
          <w:szCs w:val="24"/>
        </w:rPr>
        <w:t>during and after the procedure</w:t>
      </w:r>
      <w:r w:rsidR="00AC3AE3" w:rsidRPr="009C5B0D">
        <w:rPr>
          <w:rFonts w:ascii="Book Antiqua" w:hAnsi="Book Antiqua"/>
          <w:sz w:val="24"/>
          <w:szCs w:val="24"/>
        </w:rPr>
        <w:t xml:space="preserve"> </w:t>
      </w:r>
      <w:r w:rsidR="0004766F" w:rsidRPr="009C5B0D">
        <w:rPr>
          <w:rFonts w:ascii="Book Antiqua" w:hAnsi="Book Antiqua"/>
          <w:sz w:val="24"/>
          <w:szCs w:val="24"/>
        </w:rPr>
        <w:t>were measured continuously and recorded</w:t>
      </w:r>
      <w:r w:rsidR="00AC3AE3" w:rsidRPr="009C5B0D">
        <w:rPr>
          <w:rFonts w:ascii="Book Antiqua" w:hAnsi="Book Antiqua"/>
          <w:sz w:val="24"/>
          <w:szCs w:val="24"/>
        </w:rPr>
        <w:t xml:space="preserve"> </w:t>
      </w:r>
      <w:r w:rsidR="0004766F" w:rsidRPr="009C5B0D">
        <w:rPr>
          <w:rFonts w:ascii="Book Antiqua" w:hAnsi="Book Antiqua"/>
          <w:sz w:val="24"/>
          <w:szCs w:val="24"/>
        </w:rPr>
        <w:t>every minute</w:t>
      </w:r>
      <w:r w:rsidR="00E53059" w:rsidRPr="009C5B0D">
        <w:rPr>
          <w:rFonts w:ascii="Book Antiqua" w:hAnsi="Book Antiqua"/>
          <w:sz w:val="24"/>
          <w:szCs w:val="24"/>
        </w:rPr>
        <w:t>. L</w:t>
      </w:r>
      <w:r w:rsidR="00907B93" w:rsidRPr="009C5B0D">
        <w:rPr>
          <w:rFonts w:ascii="Book Antiqua" w:hAnsi="Book Antiqua"/>
          <w:sz w:val="24"/>
          <w:szCs w:val="24"/>
        </w:rPr>
        <w:t>ow levels o</w:t>
      </w:r>
      <w:r w:rsidR="00E53059" w:rsidRPr="009C5B0D">
        <w:rPr>
          <w:rFonts w:ascii="Book Antiqua" w:hAnsi="Book Antiqua"/>
          <w:sz w:val="24"/>
          <w:szCs w:val="24"/>
        </w:rPr>
        <w:t xml:space="preserve">f procedural </w:t>
      </w:r>
      <w:r w:rsidR="00907B93" w:rsidRPr="009C5B0D">
        <w:rPr>
          <w:rFonts w:ascii="Book Antiqua" w:hAnsi="Book Antiqua"/>
          <w:sz w:val="24"/>
          <w:szCs w:val="24"/>
        </w:rPr>
        <w:t>discomfort and</w:t>
      </w:r>
      <w:r w:rsidR="00E53059" w:rsidRPr="009C5B0D">
        <w:rPr>
          <w:rFonts w:ascii="Book Antiqua" w:hAnsi="Book Antiqua"/>
          <w:sz w:val="24"/>
          <w:szCs w:val="24"/>
        </w:rPr>
        <w:t xml:space="preserve"> </w:t>
      </w:r>
      <w:r w:rsidR="0004766F" w:rsidRPr="009C5B0D">
        <w:rPr>
          <w:rFonts w:ascii="Book Antiqua" w:hAnsi="Book Antiqua"/>
          <w:sz w:val="24"/>
          <w:szCs w:val="24"/>
        </w:rPr>
        <w:t>anxiety scores as well as</w:t>
      </w:r>
      <w:r w:rsidR="00907B93" w:rsidRPr="009C5B0D">
        <w:rPr>
          <w:rFonts w:ascii="Book Antiqua" w:hAnsi="Book Antiqua"/>
          <w:sz w:val="24"/>
          <w:szCs w:val="24"/>
        </w:rPr>
        <w:t xml:space="preserve"> high sat</w:t>
      </w:r>
      <w:r w:rsidR="0004766F" w:rsidRPr="009C5B0D">
        <w:rPr>
          <w:rFonts w:ascii="Book Antiqua" w:hAnsi="Book Antiqua"/>
          <w:sz w:val="24"/>
          <w:szCs w:val="24"/>
        </w:rPr>
        <w:t>isfaction levels</w:t>
      </w:r>
      <w:r w:rsidR="00E53059" w:rsidRPr="009C5B0D">
        <w:rPr>
          <w:rFonts w:ascii="Book Antiqua" w:hAnsi="Book Antiqua"/>
          <w:sz w:val="24"/>
          <w:szCs w:val="24"/>
        </w:rPr>
        <w:t xml:space="preserve"> were observed in these two groups</w:t>
      </w:r>
      <w:r w:rsidR="0004766F" w:rsidRPr="009C5B0D">
        <w:rPr>
          <w:rFonts w:ascii="Book Antiqua" w:hAnsi="Book Antiqua"/>
          <w:sz w:val="24"/>
          <w:szCs w:val="24"/>
        </w:rPr>
        <w:t xml:space="preserve">. </w:t>
      </w:r>
      <w:r w:rsidR="00E53059" w:rsidRPr="009C5B0D">
        <w:rPr>
          <w:rFonts w:ascii="Book Antiqua" w:hAnsi="Book Antiqua"/>
          <w:sz w:val="24"/>
          <w:szCs w:val="24"/>
        </w:rPr>
        <w:t xml:space="preserve">However, the </w:t>
      </w:r>
      <w:proofErr w:type="spellStart"/>
      <w:r w:rsidR="00907B93" w:rsidRPr="009C5B0D">
        <w:rPr>
          <w:rFonts w:ascii="Book Antiqua" w:hAnsi="Book Antiqua"/>
          <w:sz w:val="24"/>
          <w:szCs w:val="24"/>
        </w:rPr>
        <w:t>endoscopist</w:t>
      </w:r>
      <w:proofErr w:type="spellEnd"/>
      <w:r w:rsidR="006B4AC3" w:rsidRPr="009C5B0D">
        <w:rPr>
          <w:rFonts w:ascii="Book Antiqua" w:hAnsi="Book Antiqua"/>
          <w:sz w:val="24"/>
          <w:szCs w:val="24"/>
        </w:rPr>
        <w:t xml:space="preserve"> satisfaction w</w:t>
      </w:r>
      <w:r w:rsidR="00E53059" w:rsidRPr="009C5B0D">
        <w:rPr>
          <w:rFonts w:ascii="Book Antiqua" w:hAnsi="Book Antiqua"/>
          <w:sz w:val="24"/>
          <w:szCs w:val="24"/>
        </w:rPr>
        <w:t>as</w:t>
      </w:r>
      <w:r w:rsidR="006B4AC3" w:rsidRPr="009C5B0D">
        <w:rPr>
          <w:rFonts w:ascii="Book Antiqua" w:hAnsi="Book Antiqua"/>
          <w:sz w:val="24"/>
          <w:szCs w:val="24"/>
        </w:rPr>
        <w:t xml:space="preserve"> significant higher</w:t>
      </w:r>
      <w:r w:rsidR="00907B93" w:rsidRPr="009C5B0D">
        <w:rPr>
          <w:rFonts w:ascii="Book Antiqua" w:hAnsi="Book Antiqua"/>
          <w:sz w:val="24"/>
          <w:szCs w:val="24"/>
        </w:rPr>
        <w:t xml:space="preserve"> in </w:t>
      </w:r>
      <w:r w:rsidR="006B4AC3" w:rsidRPr="009C5B0D">
        <w:rPr>
          <w:rFonts w:ascii="Book Antiqua" w:hAnsi="Book Antiqua"/>
          <w:sz w:val="24"/>
          <w:szCs w:val="24"/>
        </w:rPr>
        <w:t xml:space="preserve">the </w:t>
      </w:r>
      <w:r w:rsidR="00907B93" w:rsidRPr="009C5B0D">
        <w:rPr>
          <w:rFonts w:ascii="Book Antiqua" w:hAnsi="Book Antiqua"/>
          <w:sz w:val="24"/>
          <w:szCs w:val="24"/>
        </w:rPr>
        <w:t>patients</w:t>
      </w:r>
      <w:r w:rsidR="00AC3AE3" w:rsidRPr="009C5B0D">
        <w:rPr>
          <w:rFonts w:ascii="Book Antiqua" w:hAnsi="Book Antiqua"/>
          <w:sz w:val="24"/>
          <w:szCs w:val="24"/>
        </w:rPr>
        <w:t xml:space="preserve"> </w:t>
      </w:r>
      <w:r w:rsidR="00907B93" w:rsidRPr="009C5B0D">
        <w:rPr>
          <w:rFonts w:ascii="Book Antiqua" w:hAnsi="Book Antiqua"/>
          <w:sz w:val="24"/>
          <w:szCs w:val="24"/>
        </w:rPr>
        <w:t xml:space="preserve">receiving </w:t>
      </w:r>
      <w:proofErr w:type="spellStart"/>
      <w:r w:rsidR="00907B93" w:rsidRPr="009C5B0D">
        <w:rPr>
          <w:rFonts w:ascii="Book Antiqua" w:hAnsi="Book Antiqua"/>
          <w:sz w:val="24"/>
          <w:szCs w:val="24"/>
        </w:rPr>
        <w:lastRenderedPageBreak/>
        <w:t>dexmedetomidine</w:t>
      </w:r>
      <w:proofErr w:type="spellEnd"/>
      <w:r w:rsidR="00907B93" w:rsidRPr="009C5B0D">
        <w:rPr>
          <w:rFonts w:ascii="Book Antiqua" w:hAnsi="Book Antiqua"/>
          <w:sz w:val="24"/>
          <w:szCs w:val="24"/>
        </w:rPr>
        <w:t>. In</w:t>
      </w:r>
      <w:r w:rsidR="006B4AC3" w:rsidRPr="009C5B0D">
        <w:rPr>
          <w:rFonts w:ascii="Book Antiqua" w:hAnsi="Book Antiqua"/>
          <w:sz w:val="24"/>
          <w:szCs w:val="24"/>
        </w:rPr>
        <w:t xml:space="preserve"> addition</w:t>
      </w:r>
      <w:r w:rsidR="00907B93" w:rsidRPr="009C5B0D">
        <w:rPr>
          <w:rFonts w:ascii="Book Antiqua" w:hAnsi="Book Antiqua"/>
          <w:sz w:val="24"/>
          <w:szCs w:val="24"/>
        </w:rPr>
        <w:t xml:space="preserve">, the </w:t>
      </w:r>
      <w:r w:rsidR="009E16A5" w:rsidRPr="009C5B0D">
        <w:rPr>
          <w:rFonts w:ascii="Book Antiqua" w:hAnsi="Book Antiqua"/>
          <w:sz w:val="24"/>
          <w:szCs w:val="24"/>
        </w:rPr>
        <w:t>adverse even</w:t>
      </w:r>
      <w:r w:rsidR="009306B9" w:rsidRPr="009C5B0D">
        <w:rPr>
          <w:rFonts w:ascii="Book Antiqua" w:hAnsi="Book Antiqua"/>
          <w:sz w:val="24"/>
          <w:szCs w:val="24"/>
        </w:rPr>
        <w:t>t rate</w:t>
      </w:r>
      <w:r w:rsidR="00907B93" w:rsidRPr="009C5B0D">
        <w:rPr>
          <w:rFonts w:ascii="Book Antiqua" w:hAnsi="Book Antiqua"/>
          <w:sz w:val="24"/>
          <w:szCs w:val="24"/>
        </w:rPr>
        <w:t xml:space="preserve"> </w:t>
      </w:r>
      <w:r w:rsidR="006B4AC3" w:rsidRPr="009C5B0D">
        <w:rPr>
          <w:rFonts w:ascii="Book Antiqua" w:hAnsi="Book Antiqua"/>
          <w:sz w:val="24"/>
          <w:szCs w:val="24"/>
        </w:rPr>
        <w:t xml:space="preserve">in the midazolam group </w:t>
      </w:r>
      <w:r w:rsidR="00907B93" w:rsidRPr="009C5B0D">
        <w:rPr>
          <w:rFonts w:ascii="Book Antiqua" w:hAnsi="Book Antiqua"/>
          <w:sz w:val="24"/>
          <w:szCs w:val="24"/>
        </w:rPr>
        <w:t xml:space="preserve">was higher than </w:t>
      </w:r>
      <w:r w:rsidR="006B4AC3" w:rsidRPr="009C5B0D">
        <w:rPr>
          <w:rFonts w:ascii="Book Antiqua" w:hAnsi="Book Antiqua"/>
          <w:sz w:val="24"/>
          <w:szCs w:val="24"/>
        </w:rPr>
        <w:t xml:space="preserve">in </w:t>
      </w:r>
      <w:r w:rsidR="00907B93" w:rsidRPr="009C5B0D">
        <w:rPr>
          <w:rFonts w:ascii="Book Antiqua" w:hAnsi="Book Antiqua"/>
          <w:sz w:val="24"/>
          <w:szCs w:val="24"/>
        </w:rPr>
        <w:t xml:space="preserve">the </w:t>
      </w:r>
      <w:proofErr w:type="spellStart"/>
      <w:r w:rsidR="00907B93" w:rsidRPr="009C5B0D">
        <w:rPr>
          <w:rFonts w:ascii="Book Antiqua" w:hAnsi="Book Antiqua"/>
          <w:sz w:val="24"/>
          <w:szCs w:val="24"/>
        </w:rPr>
        <w:t>dexmedetomidine</w:t>
      </w:r>
      <w:proofErr w:type="spellEnd"/>
      <w:r w:rsidR="00907B93" w:rsidRPr="009C5B0D">
        <w:rPr>
          <w:rFonts w:ascii="Book Antiqua" w:hAnsi="Book Antiqua"/>
          <w:sz w:val="24"/>
          <w:szCs w:val="24"/>
        </w:rPr>
        <w:t xml:space="preserve"> group. </w:t>
      </w:r>
      <w:r w:rsidR="0004766F" w:rsidRPr="009C5B0D">
        <w:rPr>
          <w:rFonts w:ascii="Book Antiqua" w:hAnsi="Book Antiqua"/>
          <w:sz w:val="24"/>
          <w:szCs w:val="24"/>
        </w:rPr>
        <w:t xml:space="preserve">The study </w:t>
      </w:r>
      <w:r w:rsidR="0029000F" w:rsidRPr="009C5B0D">
        <w:rPr>
          <w:rFonts w:ascii="Book Antiqua" w:hAnsi="Book Antiqua"/>
          <w:sz w:val="24"/>
          <w:szCs w:val="24"/>
        </w:rPr>
        <w:t>confirmed</w:t>
      </w:r>
      <w:r w:rsidR="0004766F" w:rsidRPr="009C5B0D">
        <w:rPr>
          <w:rFonts w:ascii="Book Antiqua" w:hAnsi="Book Antiqua"/>
          <w:sz w:val="24"/>
          <w:szCs w:val="24"/>
        </w:rPr>
        <w:t xml:space="preserve"> that </w:t>
      </w:r>
      <w:proofErr w:type="spellStart"/>
      <w:r w:rsidR="0004766F" w:rsidRPr="009C5B0D">
        <w:rPr>
          <w:rFonts w:ascii="Book Antiqua" w:hAnsi="Book Antiqua"/>
          <w:sz w:val="24"/>
          <w:szCs w:val="24"/>
        </w:rPr>
        <w:t>dexmedetomidine</w:t>
      </w:r>
      <w:proofErr w:type="spellEnd"/>
      <w:r w:rsidR="00AC3AE3" w:rsidRPr="009C5B0D">
        <w:rPr>
          <w:rFonts w:ascii="Book Antiqua" w:hAnsi="Book Antiqua"/>
          <w:sz w:val="24"/>
          <w:szCs w:val="24"/>
        </w:rPr>
        <w:t xml:space="preserve"> </w:t>
      </w:r>
      <w:r w:rsidR="00907B93" w:rsidRPr="009C5B0D">
        <w:rPr>
          <w:rFonts w:ascii="Book Antiqua" w:hAnsi="Book Antiqua"/>
          <w:sz w:val="24"/>
          <w:szCs w:val="24"/>
        </w:rPr>
        <w:t xml:space="preserve">was </w:t>
      </w:r>
      <w:r w:rsidR="009306B9" w:rsidRPr="009C5B0D">
        <w:rPr>
          <w:rFonts w:ascii="Book Antiqua" w:hAnsi="Book Antiqua"/>
          <w:sz w:val="24"/>
          <w:szCs w:val="24"/>
        </w:rPr>
        <w:t>better</w:t>
      </w:r>
      <w:r w:rsidR="00907B93" w:rsidRPr="009C5B0D">
        <w:rPr>
          <w:rFonts w:ascii="Book Antiqua" w:hAnsi="Book Antiqua"/>
          <w:sz w:val="24"/>
          <w:szCs w:val="24"/>
        </w:rPr>
        <w:t xml:space="preserve"> t</w:t>
      </w:r>
      <w:r w:rsidR="009306B9" w:rsidRPr="009C5B0D">
        <w:rPr>
          <w:rFonts w:ascii="Book Antiqua" w:hAnsi="Book Antiqua"/>
          <w:sz w:val="24"/>
          <w:szCs w:val="24"/>
        </w:rPr>
        <w:t>han</w:t>
      </w:r>
      <w:r w:rsidR="00907B93" w:rsidRPr="009C5B0D">
        <w:rPr>
          <w:rFonts w:ascii="Book Antiqua" w:hAnsi="Book Antiqua"/>
          <w:sz w:val="24"/>
          <w:szCs w:val="24"/>
        </w:rPr>
        <w:t xml:space="preserve"> midazolam </w:t>
      </w:r>
      <w:r w:rsidR="009306B9" w:rsidRPr="009C5B0D">
        <w:rPr>
          <w:rFonts w:ascii="Book Antiqua" w:hAnsi="Book Antiqua"/>
          <w:sz w:val="24"/>
          <w:szCs w:val="24"/>
        </w:rPr>
        <w:t>in term of</w:t>
      </w:r>
      <w:r w:rsidR="00907B93" w:rsidRPr="009C5B0D">
        <w:rPr>
          <w:rFonts w:ascii="Book Antiqua" w:hAnsi="Book Antiqua"/>
          <w:sz w:val="24"/>
          <w:szCs w:val="24"/>
        </w:rPr>
        <w:t xml:space="preserve"> retching, rate of </w:t>
      </w:r>
      <w:r w:rsidR="009E16A5" w:rsidRPr="009C5B0D">
        <w:rPr>
          <w:rFonts w:ascii="Book Antiqua" w:hAnsi="Book Antiqua"/>
          <w:sz w:val="24"/>
          <w:szCs w:val="24"/>
        </w:rPr>
        <w:t>adverse events</w:t>
      </w:r>
      <w:r w:rsidR="00AC3AE3" w:rsidRPr="009C5B0D">
        <w:rPr>
          <w:rFonts w:ascii="Book Antiqua" w:hAnsi="Book Antiqua"/>
          <w:sz w:val="24"/>
          <w:szCs w:val="24"/>
        </w:rPr>
        <w:t xml:space="preserve"> </w:t>
      </w:r>
      <w:r w:rsidR="00907B93" w:rsidRPr="009C5B0D">
        <w:rPr>
          <w:rFonts w:ascii="Book Antiqua" w:hAnsi="Book Antiqua"/>
          <w:sz w:val="24"/>
          <w:szCs w:val="24"/>
        </w:rPr>
        <w:t xml:space="preserve">and </w:t>
      </w:r>
      <w:proofErr w:type="spellStart"/>
      <w:r w:rsidR="00907B93" w:rsidRPr="009C5B0D">
        <w:rPr>
          <w:rFonts w:ascii="Book Antiqua" w:hAnsi="Book Antiqua"/>
          <w:sz w:val="24"/>
          <w:szCs w:val="24"/>
        </w:rPr>
        <w:t>endoscopist</w:t>
      </w:r>
      <w:proofErr w:type="spellEnd"/>
      <w:r w:rsidR="00907B93" w:rsidRPr="009C5B0D">
        <w:rPr>
          <w:rFonts w:ascii="Book Antiqua" w:hAnsi="Book Antiqua"/>
          <w:sz w:val="24"/>
          <w:szCs w:val="24"/>
        </w:rPr>
        <w:t xml:space="preserve"> satisfaction</w:t>
      </w:r>
      <w:r w:rsidR="00AC3AE3" w:rsidRPr="009C5B0D">
        <w:rPr>
          <w:rFonts w:ascii="Book Antiqua" w:hAnsi="Book Antiqua"/>
          <w:sz w:val="24"/>
          <w:szCs w:val="24"/>
        </w:rPr>
        <w:t xml:space="preserve"> </w:t>
      </w:r>
      <w:r w:rsidR="006B4AC3" w:rsidRPr="009C5B0D">
        <w:rPr>
          <w:rFonts w:ascii="Book Antiqua" w:hAnsi="Book Antiqua"/>
          <w:sz w:val="24"/>
          <w:szCs w:val="24"/>
        </w:rPr>
        <w:t>for sedation the patients for EGD</w:t>
      </w:r>
      <w:r w:rsidR="00AC3AE3" w:rsidRPr="009C5B0D">
        <w:rPr>
          <w:rFonts w:ascii="Book Antiqua" w:hAnsi="Book Antiqua"/>
          <w:sz w:val="24"/>
          <w:szCs w:val="24"/>
        </w:rPr>
        <w:t xml:space="preserve"> </w:t>
      </w:r>
      <w:proofErr w:type="gramStart"/>
      <w:r w:rsidR="006B4AC3" w:rsidRPr="009C5B0D">
        <w:rPr>
          <w:rFonts w:ascii="Book Antiqua" w:hAnsi="Book Antiqua"/>
          <w:sz w:val="24"/>
          <w:szCs w:val="24"/>
        </w:rPr>
        <w:t>procedure</w:t>
      </w:r>
      <w:r w:rsidR="009306B9" w:rsidRPr="009C5B0D">
        <w:rPr>
          <w:rFonts w:ascii="Book Antiqua" w:hAnsi="Book Antiqua"/>
          <w:sz w:val="24"/>
          <w:szCs w:val="24"/>
        </w:rPr>
        <w:t>s</w:t>
      </w:r>
      <w:r w:rsidR="00E9518E" w:rsidRPr="009C5B0D">
        <w:rPr>
          <w:rFonts w:ascii="Book Antiqua" w:hAnsi="Book Antiqua"/>
          <w:sz w:val="24"/>
          <w:szCs w:val="24"/>
          <w:vertAlign w:val="superscript"/>
        </w:rPr>
        <w:t>[</w:t>
      </w:r>
      <w:proofErr w:type="gramEnd"/>
      <w:r w:rsidR="00E9518E" w:rsidRPr="009C5B0D">
        <w:rPr>
          <w:rFonts w:ascii="Book Antiqua" w:hAnsi="Book Antiqua"/>
          <w:sz w:val="24"/>
          <w:szCs w:val="24"/>
          <w:vertAlign w:val="superscript"/>
        </w:rPr>
        <w:t>2</w:t>
      </w:r>
      <w:r w:rsidR="0062217A" w:rsidRPr="009C5B0D">
        <w:rPr>
          <w:rFonts w:ascii="Book Antiqua" w:hAnsi="Book Antiqua"/>
          <w:sz w:val="24"/>
          <w:szCs w:val="24"/>
          <w:vertAlign w:val="superscript"/>
        </w:rPr>
        <w:t>2</w:t>
      </w:r>
      <w:r w:rsidR="00907B93" w:rsidRPr="009C5B0D">
        <w:rPr>
          <w:rFonts w:ascii="Book Antiqua" w:hAnsi="Book Antiqua"/>
          <w:sz w:val="24"/>
          <w:szCs w:val="24"/>
          <w:vertAlign w:val="superscript"/>
        </w:rPr>
        <w:t>]</w:t>
      </w:r>
      <w:r w:rsidR="00907B93" w:rsidRPr="009C5B0D">
        <w:rPr>
          <w:rFonts w:ascii="Book Antiqua" w:hAnsi="Book Antiqua"/>
          <w:sz w:val="24"/>
          <w:szCs w:val="24"/>
        </w:rPr>
        <w:t>.</w:t>
      </w:r>
    </w:p>
    <w:p w:rsidR="00A67DC7" w:rsidRPr="009C5B0D" w:rsidRDefault="00A67DC7" w:rsidP="004718C9">
      <w:pPr>
        <w:tabs>
          <w:tab w:val="left" w:pos="709"/>
        </w:tabs>
        <w:spacing w:after="0" w:line="360" w:lineRule="auto"/>
        <w:ind w:firstLineChars="100" w:firstLine="240"/>
        <w:jc w:val="both"/>
        <w:rPr>
          <w:rFonts w:ascii="Book Antiqua" w:hAnsi="Book Antiqua" w:cs="Arial"/>
          <w:sz w:val="24"/>
          <w:szCs w:val="24"/>
        </w:rPr>
      </w:pPr>
      <w:r w:rsidRPr="009C5B0D">
        <w:rPr>
          <w:rFonts w:ascii="Book Antiqua" w:hAnsi="Book Antiqua"/>
          <w:sz w:val="24"/>
          <w:szCs w:val="24"/>
        </w:rPr>
        <w:t xml:space="preserve">Jiang </w:t>
      </w:r>
      <w:r w:rsidR="004718C9" w:rsidRPr="009C5B0D">
        <w:rPr>
          <w:rFonts w:ascii="Book Antiqua" w:hAnsi="Book Antiqua" w:hint="eastAsia"/>
          <w:i/>
          <w:sz w:val="24"/>
          <w:szCs w:val="24"/>
          <w:lang w:eastAsia="zh-CN"/>
        </w:rPr>
        <w:t xml:space="preserve">et </w:t>
      </w:r>
      <w:proofErr w:type="gramStart"/>
      <w:r w:rsidR="004718C9" w:rsidRPr="009C5B0D">
        <w:rPr>
          <w:rFonts w:ascii="Book Antiqua" w:hAnsi="Book Antiqua" w:hint="eastAsia"/>
          <w:i/>
          <w:sz w:val="24"/>
          <w:szCs w:val="24"/>
          <w:lang w:eastAsia="zh-CN"/>
        </w:rPr>
        <w:t>al</w:t>
      </w:r>
      <w:r w:rsidR="004718C9" w:rsidRPr="009C5B0D">
        <w:rPr>
          <w:rFonts w:ascii="Book Antiqua" w:hAnsi="Book Antiqua" w:hint="eastAsia"/>
          <w:sz w:val="24"/>
          <w:szCs w:val="24"/>
          <w:vertAlign w:val="superscript"/>
          <w:lang w:eastAsia="zh-CN"/>
        </w:rPr>
        <w:t>[</w:t>
      </w:r>
      <w:proofErr w:type="gramEnd"/>
      <w:r w:rsidR="004718C9" w:rsidRPr="009C5B0D">
        <w:rPr>
          <w:rFonts w:ascii="Book Antiqua" w:hAnsi="Book Antiqua" w:hint="eastAsia"/>
          <w:sz w:val="24"/>
          <w:szCs w:val="24"/>
          <w:vertAlign w:val="superscript"/>
          <w:lang w:eastAsia="zh-CN"/>
        </w:rPr>
        <w:t>23]</w:t>
      </w:r>
      <w:r w:rsidRPr="009C5B0D">
        <w:rPr>
          <w:rFonts w:ascii="Book Antiqua" w:hAnsi="Book Antiqua"/>
          <w:sz w:val="24"/>
          <w:szCs w:val="24"/>
        </w:rPr>
        <w:t xml:space="preserve"> </w:t>
      </w:r>
      <w:r w:rsidR="00854E63" w:rsidRPr="009C5B0D">
        <w:rPr>
          <w:rFonts w:ascii="Book Antiqua" w:hAnsi="Book Antiqua" w:cs="Arial"/>
          <w:sz w:val="24"/>
          <w:szCs w:val="24"/>
        </w:rPr>
        <w:t>studied</w:t>
      </w:r>
      <w:r w:rsidRPr="009C5B0D">
        <w:rPr>
          <w:rFonts w:ascii="Book Antiqua" w:hAnsi="Book Antiqua" w:cs="Arial"/>
          <w:sz w:val="24"/>
          <w:szCs w:val="24"/>
        </w:rPr>
        <w:t xml:space="preserve"> the sedative effect and hemodynamic influence of </w:t>
      </w:r>
      <w:proofErr w:type="spellStart"/>
      <w:r w:rsidRPr="009C5B0D">
        <w:rPr>
          <w:rFonts w:ascii="Book Antiqua" w:hAnsi="Book Antiqua" w:cs="Arial"/>
          <w:sz w:val="24"/>
          <w:szCs w:val="24"/>
        </w:rPr>
        <w:t>dexmedetomidine</w:t>
      </w:r>
      <w:proofErr w:type="spellEnd"/>
      <w:r w:rsidRPr="009C5B0D">
        <w:rPr>
          <w:rFonts w:ascii="Book Antiqua" w:hAnsi="Book Antiqua" w:cs="Arial"/>
          <w:sz w:val="24"/>
          <w:szCs w:val="24"/>
        </w:rPr>
        <w:t xml:space="preserve"> on </w:t>
      </w:r>
      <w:r w:rsidR="009E16A5" w:rsidRPr="009C5B0D">
        <w:rPr>
          <w:rFonts w:ascii="Book Antiqua" w:hAnsi="Book Antiqua" w:cs="Arial"/>
          <w:sz w:val="24"/>
          <w:szCs w:val="24"/>
        </w:rPr>
        <w:t xml:space="preserve">the </w:t>
      </w:r>
      <w:r w:rsidRPr="009C5B0D">
        <w:rPr>
          <w:rFonts w:ascii="Book Antiqua" w:hAnsi="Book Antiqua" w:cs="Arial"/>
          <w:sz w:val="24"/>
          <w:szCs w:val="24"/>
        </w:rPr>
        <w:t xml:space="preserve">patients undergoing </w:t>
      </w:r>
      <w:r w:rsidRPr="009C5B0D">
        <w:rPr>
          <w:rFonts w:ascii="Book Antiqua" w:hAnsi="Book Antiqua"/>
          <w:sz w:val="24"/>
          <w:szCs w:val="24"/>
        </w:rPr>
        <w:t>EGD</w:t>
      </w:r>
      <w:r w:rsidR="00AC3AE3" w:rsidRPr="009C5B0D">
        <w:rPr>
          <w:rFonts w:ascii="Book Antiqua" w:hAnsi="Book Antiqua"/>
          <w:sz w:val="24"/>
          <w:szCs w:val="24"/>
        </w:rPr>
        <w:t xml:space="preserve"> </w:t>
      </w:r>
      <w:r w:rsidRPr="009C5B0D">
        <w:rPr>
          <w:rFonts w:ascii="Book Antiqua" w:hAnsi="Book Antiqua"/>
          <w:sz w:val="24"/>
          <w:szCs w:val="24"/>
        </w:rPr>
        <w:t>procedure</w:t>
      </w:r>
      <w:r w:rsidRPr="009C5B0D">
        <w:rPr>
          <w:rFonts w:ascii="Book Antiqua" w:hAnsi="Book Antiqua" w:cs="Arial"/>
          <w:sz w:val="24"/>
          <w:szCs w:val="24"/>
        </w:rPr>
        <w:t>. Forty</w:t>
      </w:r>
      <w:r w:rsidR="009306B9" w:rsidRPr="009C5B0D">
        <w:rPr>
          <w:rFonts w:ascii="Book Antiqua" w:hAnsi="Book Antiqua" w:cs="Arial"/>
          <w:sz w:val="24"/>
          <w:szCs w:val="24"/>
        </w:rPr>
        <w:t xml:space="preserve"> patients were randomly assign</w:t>
      </w:r>
      <w:r w:rsidR="00854E63" w:rsidRPr="009C5B0D">
        <w:rPr>
          <w:rFonts w:ascii="Book Antiqua" w:hAnsi="Book Antiqua" w:cs="Arial"/>
          <w:sz w:val="24"/>
          <w:szCs w:val="24"/>
        </w:rPr>
        <w:t>ed into two groups</w:t>
      </w:r>
      <w:r w:rsidRPr="009C5B0D">
        <w:rPr>
          <w:rFonts w:ascii="Book Antiqua" w:hAnsi="Book Antiqua" w:cs="Arial"/>
          <w:sz w:val="24"/>
          <w:szCs w:val="24"/>
        </w:rPr>
        <w:t xml:space="preserve">. In the </w:t>
      </w:r>
      <w:r w:rsidR="00854E63" w:rsidRPr="009C5B0D">
        <w:rPr>
          <w:rFonts w:ascii="Book Antiqua" w:hAnsi="Book Antiqua" w:cs="Arial"/>
          <w:sz w:val="24"/>
          <w:szCs w:val="24"/>
        </w:rPr>
        <w:t>control group (C)</w:t>
      </w:r>
      <w:r w:rsidRPr="009C5B0D">
        <w:rPr>
          <w:rFonts w:ascii="Book Antiqua" w:hAnsi="Book Antiqua" w:cs="Arial"/>
          <w:sz w:val="24"/>
          <w:szCs w:val="24"/>
        </w:rPr>
        <w:t xml:space="preserve">, a single dose of 2.5 mg/kg </w:t>
      </w:r>
      <w:proofErr w:type="spellStart"/>
      <w:r w:rsidRPr="009C5B0D">
        <w:rPr>
          <w:rFonts w:ascii="Book Antiqua" w:hAnsi="Book Antiqua" w:cs="Arial"/>
          <w:sz w:val="24"/>
          <w:szCs w:val="24"/>
        </w:rPr>
        <w:t>propofol</w:t>
      </w:r>
      <w:proofErr w:type="spellEnd"/>
      <w:r w:rsidRPr="009C5B0D">
        <w:rPr>
          <w:rFonts w:ascii="Book Antiqua" w:hAnsi="Book Antiqua" w:cs="Arial"/>
          <w:sz w:val="24"/>
          <w:szCs w:val="24"/>
        </w:rPr>
        <w:t xml:space="preserve"> was infused.</w:t>
      </w:r>
      <w:r w:rsidR="00854E63" w:rsidRPr="009C5B0D">
        <w:rPr>
          <w:rFonts w:ascii="Book Antiqua" w:hAnsi="Book Antiqua" w:cs="Arial"/>
          <w:sz w:val="24"/>
          <w:szCs w:val="24"/>
        </w:rPr>
        <w:t xml:space="preserve"> I</w:t>
      </w:r>
      <w:r w:rsidRPr="009C5B0D">
        <w:rPr>
          <w:rFonts w:ascii="Book Antiqua" w:hAnsi="Book Antiqua" w:cs="Arial"/>
          <w:sz w:val="24"/>
          <w:szCs w:val="24"/>
        </w:rPr>
        <w:t>n the</w:t>
      </w:r>
      <w:r w:rsidR="00AC3AE3" w:rsidRPr="009C5B0D">
        <w:rPr>
          <w:rFonts w:ascii="Book Antiqua" w:hAnsi="Book Antiqua" w:cs="Arial"/>
          <w:sz w:val="24"/>
          <w:szCs w:val="24"/>
        </w:rPr>
        <w:t xml:space="preserve"> </w:t>
      </w:r>
      <w:proofErr w:type="spellStart"/>
      <w:r w:rsidR="00854E63" w:rsidRPr="009C5B0D">
        <w:rPr>
          <w:rFonts w:ascii="Book Antiqua" w:hAnsi="Book Antiqua" w:cs="Arial"/>
          <w:sz w:val="24"/>
          <w:szCs w:val="24"/>
        </w:rPr>
        <w:t>dexmedetomidine</w:t>
      </w:r>
      <w:proofErr w:type="spellEnd"/>
      <w:r w:rsidR="00AC3AE3" w:rsidRPr="009C5B0D">
        <w:rPr>
          <w:rFonts w:ascii="Book Antiqua" w:hAnsi="Book Antiqua" w:cs="Arial"/>
          <w:sz w:val="24"/>
          <w:szCs w:val="24"/>
        </w:rPr>
        <w:t xml:space="preserve"> </w:t>
      </w:r>
      <w:r w:rsidR="00854E63" w:rsidRPr="009C5B0D">
        <w:rPr>
          <w:rFonts w:ascii="Book Antiqua" w:hAnsi="Book Antiqua" w:cs="Arial"/>
          <w:sz w:val="24"/>
          <w:szCs w:val="24"/>
        </w:rPr>
        <w:t>group (D),</w:t>
      </w:r>
      <w:r w:rsidR="00AC3AE3" w:rsidRPr="009C5B0D">
        <w:rPr>
          <w:rFonts w:ascii="Book Antiqua" w:hAnsi="Book Antiqua" w:cs="Arial"/>
          <w:sz w:val="24"/>
          <w:szCs w:val="24"/>
        </w:rPr>
        <w:t xml:space="preserve"> </w:t>
      </w:r>
      <w:r w:rsidRPr="009C5B0D">
        <w:rPr>
          <w:rFonts w:ascii="Book Antiqua" w:hAnsi="Book Antiqua" w:cs="Arial"/>
          <w:sz w:val="24"/>
          <w:szCs w:val="24"/>
        </w:rPr>
        <w:t>0.8</w:t>
      </w:r>
      <w:r w:rsidR="00854E63" w:rsidRPr="009C5B0D">
        <w:rPr>
          <w:rFonts w:ascii="Book Antiqua" w:hAnsi="Book Antiqua" w:cs="Arial"/>
          <w:sz w:val="24"/>
          <w:szCs w:val="24"/>
        </w:rPr>
        <w:t xml:space="preserve"> mcg/kg of </w:t>
      </w:r>
      <w:proofErr w:type="spellStart"/>
      <w:r w:rsidR="00854E63" w:rsidRPr="009C5B0D">
        <w:rPr>
          <w:rFonts w:ascii="Book Antiqua" w:hAnsi="Book Antiqua" w:cs="Arial"/>
          <w:sz w:val="24"/>
          <w:szCs w:val="24"/>
        </w:rPr>
        <w:t>d</w:t>
      </w:r>
      <w:r w:rsidRPr="009C5B0D">
        <w:rPr>
          <w:rFonts w:ascii="Book Antiqua" w:hAnsi="Book Antiqua" w:cs="Arial"/>
          <w:sz w:val="24"/>
          <w:szCs w:val="24"/>
        </w:rPr>
        <w:t>exmedetomidine</w:t>
      </w:r>
      <w:proofErr w:type="spellEnd"/>
      <w:r w:rsidRPr="009C5B0D">
        <w:rPr>
          <w:rFonts w:ascii="Book Antiqua" w:hAnsi="Book Antiqua" w:cs="Arial"/>
          <w:sz w:val="24"/>
          <w:szCs w:val="24"/>
        </w:rPr>
        <w:t xml:space="preserve"> was infused slowly (longer than 10 min) before </w:t>
      </w:r>
      <w:proofErr w:type="spellStart"/>
      <w:r w:rsidRPr="009C5B0D">
        <w:rPr>
          <w:rFonts w:ascii="Book Antiqua" w:hAnsi="Book Antiqua" w:cs="Arial"/>
          <w:sz w:val="24"/>
          <w:szCs w:val="24"/>
        </w:rPr>
        <w:t>propofol</w:t>
      </w:r>
      <w:proofErr w:type="spellEnd"/>
      <w:r w:rsidRPr="009C5B0D">
        <w:rPr>
          <w:rFonts w:ascii="Book Antiqua" w:hAnsi="Book Antiqua" w:cs="Arial"/>
          <w:sz w:val="24"/>
          <w:szCs w:val="24"/>
        </w:rPr>
        <w:t xml:space="preserve"> application.</w:t>
      </w:r>
      <w:r w:rsidR="00854E63" w:rsidRPr="009C5B0D">
        <w:rPr>
          <w:rFonts w:ascii="Book Antiqua" w:hAnsi="Book Antiqua" w:cs="Arial"/>
          <w:sz w:val="24"/>
          <w:szCs w:val="24"/>
        </w:rPr>
        <w:t xml:space="preserve"> The </w:t>
      </w:r>
      <w:r w:rsidRPr="009C5B0D">
        <w:rPr>
          <w:rFonts w:ascii="Book Antiqua" w:hAnsi="Book Antiqua" w:cs="Arial"/>
          <w:sz w:val="24"/>
          <w:szCs w:val="24"/>
        </w:rPr>
        <w:t>MAP,</w:t>
      </w:r>
      <w:r w:rsidR="00AC3AE3" w:rsidRPr="009C5B0D">
        <w:rPr>
          <w:rFonts w:ascii="Book Antiqua" w:hAnsi="Book Antiqua" w:cs="Arial"/>
          <w:sz w:val="24"/>
          <w:szCs w:val="24"/>
        </w:rPr>
        <w:t xml:space="preserve"> </w:t>
      </w:r>
      <w:r w:rsidRPr="009C5B0D">
        <w:rPr>
          <w:rFonts w:ascii="Book Antiqua" w:hAnsi="Book Antiqua" w:cs="Arial"/>
          <w:sz w:val="24"/>
          <w:szCs w:val="24"/>
        </w:rPr>
        <w:t>HR,</w:t>
      </w:r>
      <w:r w:rsidR="00AC3AE3" w:rsidRPr="009C5B0D">
        <w:rPr>
          <w:rFonts w:ascii="Book Antiqua" w:hAnsi="Book Antiqua" w:cs="Arial"/>
          <w:sz w:val="24"/>
          <w:szCs w:val="24"/>
        </w:rPr>
        <w:t xml:space="preserve"> </w:t>
      </w:r>
      <w:r w:rsidRPr="009C5B0D">
        <w:rPr>
          <w:rFonts w:ascii="Book Antiqua" w:hAnsi="Book Antiqua" w:cs="Arial"/>
          <w:sz w:val="24"/>
          <w:szCs w:val="24"/>
        </w:rPr>
        <w:t>SpO</w:t>
      </w:r>
      <w:r w:rsidRPr="009C5B0D">
        <w:rPr>
          <w:rFonts w:ascii="Book Antiqua" w:hAnsi="Book Antiqua" w:cs="Arial"/>
          <w:sz w:val="24"/>
          <w:szCs w:val="24"/>
          <w:vertAlign w:val="subscript"/>
        </w:rPr>
        <w:t>2</w:t>
      </w:r>
      <w:r w:rsidRPr="009C5B0D">
        <w:rPr>
          <w:rFonts w:ascii="Book Antiqua" w:hAnsi="Book Antiqua" w:cs="Arial"/>
          <w:sz w:val="24"/>
          <w:szCs w:val="24"/>
        </w:rPr>
        <w:t>, OAA/S, and Ramsay sedation score were recorded at four different time points, before infusion</w:t>
      </w:r>
      <w:r w:rsidR="00AC3AE3" w:rsidRPr="009C5B0D">
        <w:rPr>
          <w:rFonts w:ascii="Book Antiqua" w:hAnsi="Book Antiqua" w:cs="Arial"/>
          <w:sz w:val="24"/>
          <w:szCs w:val="24"/>
        </w:rPr>
        <w:t xml:space="preserve"> </w:t>
      </w:r>
      <w:r w:rsidRPr="009C5B0D">
        <w:rPr>
          <w:rFonts w:ascii="Book Antiqua" w:hAnsi="Book Antiqua" w:cs="Arial"/>
          <w:sz w:val="24"/>
          <w:szCs w:val="24"/>
        </w:rPr>
        <w:t>(T0), at beginning of operation</w:t>
      </w:r>
      <w:r w:rsidR="00AC3AE3" w:rsidRPr="009C5B0D">
        <w:rPr>
          <w:rFonts w:ascii="Book Antiqua" w:hAnsi="Book Antiqua" w:cs="Arial"/>
          <w:sz w:val="24"/>
          <w:szCs w:val="24"/>
        </w:rPr>
        <w:t xml:space="preserve"> </w:t>
      </w:r>
      <w:r w:rsidRPr="009C5B0D">
        <w:rPr>
          <w:rFonts w:ascii="Book Antiqua" w:hAnsi="Book Antiqua" w:cs="Arial"/>
          <w:sz w:val="24"/>
          <w:szCs w:val="24"/>
        </w:rPr>
        <w:t>(T1),</w:t>
      </w:r>
      <w:r w:rsidR="006171C5" w:rsidRPr="009C5B0D">
        <w:rPr>
          <w:rFonts w:ascii="Book Antiqua" w:hAnsi="Book Antiqua" w:cs="Arial"/>
          <w:sz w:val="24"/>
          <w:szCs w:val="24"/>
        </w:rPr>
        <w:t xml:space="preserve"> when an endoscope</w:t>
      </w:r>
      <w:r w:rsidRPr="009C5B0D">
        <w:rPr>
          <w:rFonts w:ascii="Book Antiqua" w:hAnsi="Book Antiqua" w:cs="Arial"/>
          <w:sz w:val="24"/>
          <w:szCs w:val="24"/>
        </w:rPr>
        <w:t xml:space="preserve"> entered the stomach</w:t>
      </w:r>
      <w:r w:rsidR="00AC3AE3" w:rsidRPr="009C5B0D">
        <w:rPr>
          <w:rFonts w:ascii="Book Antiqua" w:hAnsi="Book Antiqua" w:cs="Arial"/>
          <w:sz w:val="24"/>
          <w:szCs w:val="24"/>
        </w:rPr>
        <w:t xml:space="preserve"> </w:t>
      </w:r>
      <w:r w:rsidRPr="009C5B0D">
        <w:rPr>
          <w:rFonts w:ascii="Book Antiqua" w:hAnsi="Book Antiqua" w:cs="Arial"/>
          <w:sz w:val="24"/>
          <w:szCs w:val="24"/>
        </w:rPr>
        <w:t>(T2), after the operation was finished</w:t>
      </w:r>
      <w:r w:rsidR="00AC3AE3" w:rsidRPr="009C5B0D">
        <w:rPr>
          <w:rFonts w:ascii="Book Antiqua" w:hAnsi="Book Antiqua" w:cs="Arial"/>
          <w:sz w:val="24"/>
          <w:szCs w:val="24"/>
        </w:rPr>
        <w:t xml:space="preserve"> </w:t>
      </w:r>
      <w:r w:rsidRPr="009C5B0D">
        <w:rPr>
          <w:rFonts w:ascii="Book Antiqua" w:hAnsi="Book Antiqua" w:cs="Arial"/>
          <w:sz w:val="24"/>
          <w:szCs w:val="24"/>
        </w:rPr>
        <w:t xml:space="preserve">(T3). The total dosage of </w:t>
      </w:r>
      <w:proofErr w:type="spellStart"/>
      <w:r w:rsidRPr="009C5B0D">
        <w:rPr>
          <w:rFonts w:ascii="Book Antiqua" w:hAnsi="Book Antiqua" w:cs="Arial"/>
          <w:sz w:val="24"/>
          <w:szCs w:val="24"/>
        </w:rPr>
        <w:t>propofol</w:t>
      </w:r>
      <w:proofErr w:type="spellEnd"/>
      <w:r w:rsidRPr="009C5B0D">
        <w:rPr>
          <w:rFonts w:ascii="Book Antiqua" w:hAnsi="Book Antiqua" w:cs="Arial"/>
          <w:sz w:val="24"/>
          <w:szCs w:val="24"/>
        </w:rPr>
        <w:t xml:space="preserve">, induction time and arousing time were also observed. The </w:t>
      </w:r>
      <w:r w:rsidR="003B5BA1" w:rsidRPr="009C5B0D">
        <w:rPr>
          <w:rFonts w:ascii="Book Antiqua" w:hAnsi="Book Antiqua" w:cs="Arial"/>
          <w:sz w:val="24"/>
          <w:szCs w:val="24"/>
        </w:rPr>
        <w:t xml:space="preserve">results showed the </w:t>
      </w:r>
      <w:r w:rsidRPr="009C5B0D">
        <w:rPr>
          <w:rFonts w:ascii="Book Antiqua" w:hAnsi="Book Antiqua" w:cs="Arial"/>
          <w:sz w:val="24"/>
          <w:szCs w:val="24"/>
        </w:rPr>
        <w:t>Ramsay sedation scores at T1,</w:t>
      </w:r>
      <w:r w:rsidR="003B5BA1" w:rsidRPr="009C5B0D">
        <w:rPr>
          <w:rFonts w:ascii="Book Antiqua" w:hAnsi="Book Antiqua" w:cs="Arial"/>
          <w:sz w:val="24"/>
          <w:szCs w:val="24"/>
        </w:rPr>
        <w:t xml:space="preserve"> T2 and T3 of </w:t>
      </w:r>
      <w:r w:rsidRPr="009C5B0D">
        <w:rPr>
          <w:rFonts w:ascii="Book Antiqua" w:hAnsi="Book Antiqua" w:cs="Arial"/>
          <w:sz w:val="24"/>
          <w:szCs w:val="24"/>
        </w:rPr>
        <w:t>group</w:t>
      </w:r>
      <w:r w:rsidR="003B5BA1" w:rsidRPr="009C5B0D">
        <w:rPr>
          <w:rFonts w:ascii="Book Antiqua" w:hAnsi="Book Antiqua" w:cs="Arial"/>
          <w:sz w:val="24"/>
          <w:szCs w:val="24"/>
        </w:rPr>
        <w:t xml:space="preserve"> D</w:t>
      </w:r>
      <w:r w:rsidRPr="009C5B0D">
        <w:rPr>
          <w:rFonts w:ascii="Book Antiqua" w:hAnsi="Book Antiqua" w:cs="Arial"/>
          <w:sz w:val="24"/>
          <w:szCs w:val="24"/>
        </w:rPr>
        <w:t xml:space="preserve"> are s</w:t>
      </w:r>
      <w:r w:rsidR="003B5BA1" w:rsidRPr="009C5B0D">
        <w:rPr>
          <w:rFonts w:ascii="Book Antiqua" w:hAnsi="Book Antiqua" w:cs="Arial"/>
          <w:sz w:val="24"/>
          <w:szCs w:val="24"/>
        </w:rPr>
        <w:t xml:space="preserve">tatistically higher than </w:t>
      </w:r>
      <w:r w:rsidRPr="009C5B0D">
        <w:rPr>
          <w:rFonts w:ascii="Book Antiqua" w:hAnsi="Book Antiqua" w:cs="Arial"/>
          <w:sz w:val="24"/>
          <w:szCs w:val="24"/>
        </w:rPr>
        <w:t>group</w:t>
      </w:r>
      <w:r w:rsidR="003B5BA1" w:rsidRPr="009C5B0D">
        <w:rPr>
          <w:rFonts w:ascii="Book Antiqua" w:hAnsi="Book Antiqua" w:cs="Arial"/>
          <w:sz w:val="24"/>
          <w:szCs w:val="24"/>
        </w:rPr>
        <w:t xml:space="preserve"> C</w:t>
      </w:r>
      <w:r w:rsidRPr="009C5B0D">
        <w:rPr>
          <w:rFonts w:ascii="Book Antiqua" w:hAnsi="Book Antiqua" w:cs="Arial"/>
          <w:sz w:val="24"/>
          <w:szCs w:val="24"/>
        </w:rPr>
        <w:t xml:space="preserve"> and the T0 group.</w:t>
      </w:r>
      <w:r w:rsidR="00AC3AE3" w:rsidRPr="009C5B0D">
        <w:rPr>
          <w:rFonts w:ascii="Book Antiqua" w:hAnsi="Book Antiqua" w:cs="Arial"/>
          <w:sz w:val="24"/>
          <w:szCs w:val="24"/>
        </w:rPr>
        <w:t xml:space="preserve"> </w:t>
      </w:r>
      <w:r w:rsidR="003B5BA1" w:rsidRPr="009C5B0D">
        <w:rPr>
          <w:rFonts w:ascii="Book Antiqua" w:hAnsi="Book Antiqua" w:cs="Arial"/>
          <w:sz w:val="24"/>
          <w:szCs w:val="24"/>
        </w:rPr>
        <w:t>In addition, g</w:t>
      </w:r>
      <w:r w:rsidRPr="009C5B0D">
        <w:rPr>
          <w:rFonts w:ascii="Book Antiqua" w:hAnsi="Book Antiqua" w:cs="Arial"/>
          <w:sz w:val="24"/>
          <w:szCs w:val="24"/>
        </w:rPr>
        <w:t>roup</w:t>
      </w:r>
      <w:r w:rsidR="00854E63" w:rsidRPr="009C5B0D">
        <w:rPr>
          <w:rFonts w:ascii="Book Antiqua" w:hAnsi="Book Antiqua" w:cs="Arial"/>
          <w:sz w:val="24"/>
          <w:szCs w:val="24"/>
        </w:rPr>
        <w:t xml:space="preserve"> D</w:t>
      </w:r>
      <w:r w:rsidR="00AC3AE3" w:rsidRPr="009C5B0D">
        <w:rPr>
          <w:rFonts w:ascii="Book Antiqua" w:hAnsi="Book Antiqua" w:cs="Arial"/>
          <w:sz w:val="24"/>
          <w:szCs w:val="24"/>
        </w:rPr>
        <w:t xml:space="preserve"> </w:t>
      </w:r>
      <w:r w:rsidR="003B5BA1" w:rsidRPr="009C5B0D">
        <w:rPr>
          <w:rFonts w:ascii="Book Antiqua" w:hAnsi="Book Antiqua" w:cs="Arial"/>
          <w:sz w:val="24"/>
          <w:szCs w:val="24"/>
        </w:rPr>
        <w:t xml:space="preserve">also </w:t>
      </w:r>
      <w:r w:rsidRPr="009C5B0D">
        <w:rPr>
          <w:rFonts w:ascii="Book Antiqua" w:hAnsi="Book Antiqua" w:cs="Arial"/>
          <w:sz w:val="24"/>
          <w:szCs w:val="24"/>
        </w:rPr>
        <w:t xml:space="preserve">showed </w:t>
      </w:r>
      <w:r w:rsidR="00854E63" w:rsidRPr="009C5B0D">
        <w:rPr>
          <w:rFonts w:ascii="Book Antiqua" w:hAnsi="Book Antiqua" w:cs="Arial"/>
          <w:sz w:val="24"/>
          <w:szCs w:val="24"/>
        </w:rPr>
        <w:t xml:space="preserve">the low HR and MAP of the three time points, </w:t>
      </w:r>
      <w:r w:rsidRPr="009C5B0D">
        <w:rPr>
          <w:rFonts w:ascii="Book Antiqua" w:hAnsi="Book Antiqua" w:cs="Arial"/>
          <w:sz w:val="24"/>
          <w:szCs w:val="24"/>
        </w:rPr>
        <w:t xml:space="preserve">shorter induction times and arousing times as well as less </w:t>
      </w:r>
      <w:proofErr w:type="spellStart"/>
      <w:r w:rsidRPr="009C5B0D">
        <w:rPr>
          <w:rFonts w:ascii="Book Antiqua" w:hAnsi="Book Antiqua" w:cs="Arial"/>
          <w:sz w:val="24"/>
          <w:szCs w:val="24"/>
        </w:rPr>
        <w:t>propofol</w:t>
      </w:r>
      <w:proofErr w:type="spellEnd"/>
      <w:r w:rsidRPr="009C5B0D">
        <w:rPr>
          <w:rFonts w:ascii="Book Antiqua" w:hAnsi="Book Antiqua" w:cs="Arial"/>
          <w:sz w:val="24"/>
          <w:szCs w:val="24"/>
        </w:rPr>
        <w:t xml:space="preserve"> dosage than group</w:t>
      </w:r>
      <w:r w:rsidR="00854E63" w:rsidRPr="009C5B0D">
        <w:rPr>
          <w:rFonts w:ascii="Book Antiqua" w:hAnsi="Book Antiqua" w:cs="Arial"/>
          <w:sz w:val="24"/>
          <w:szCs w:val="24"/>
        </w:rPr>
        <w:t xml:space="preserve"> C</w:t>
      </w:r>
      <w:r w:rsidRPr="009C5B0D">
        <w:rPr>
          <w:rFonts w:ascii="Book Antiqua" w:hAnsi="Book Antiqua" w:cs="Arial"/>
          <w:sz w:val="24"/>
          <w:szCs w:val="24"/>
        </w:rPr>
        <w:t>. No patients showed signs</w:t>
      </w:r>
      <w:r w:rsidR="00854E63" w:rsidRPr="009C5B0D">
        <w:rPr>
          <w:rFonts w:ascii="Book Antiqua" w:hAnsi="Book Antiqua" w:cs="Arial"/>
          <w:sz w:val="24"/>
          <w:szCs w:val="24"/>
        </w:rPr>
        <w:t xml:space="preserve"> of respiratory</w:t>
      </w:r>
      <w:r w:rsidRPr="009C5B0D">
        <w:rPr>
          <w:rFonts w:ascii="Book Antiqua" w:hAnsi="Book Antiqua" w:cs="Arial"/>
          <w:sz w:val="24"/>
          <w:szCs w:val="24"/>
        </w:rPr>
        <w:t xml:space="preserve"> suppression.</w:t>
      </w:r>
      <w:r w:rsidR="003B5BA1" w:rsidRPr="009C5B0D">
        <w:rPr>
          <w:rFonts w:ascii="Book Antiqua" w:hAnsi="Book Antiqua" w:cs="Arial"/>
          <w:sz w:val="24"/>
          <w:szCs w:val="24"/>
        </w:rPr>
        <w:t xml:space="preserve"> They suggested that the use of </w:t>
      </w:r>
      <w:r w:rsidRPr="009C5B0D">
        <w:rPr>
          <w:rFonts w:ascii="Book Antiqua" w:hAnsi="Book Antiqua" w:cs="Arial"/>
          <w:sz w:val="24"/>
          <w:szCs w:val="24"/>
        </w:rPr>
        <w:t>0.8</w:t>
      </w:r>
      <w:r w:rsidR="003B5BA1" w:rsidRPr="009C5B0D">
        <w:rPr>
          <w:rFonts w:ascii="Book Antiqua" w:hAnsi="Book Antiqua" w:cs="Arial"/>
          <w:sz w:val="24"/>
          <w:szCs w:val="24"/>
        </w:rPr>
        <w:t xml:space="preserve"> mc</w:t>
      </w:r>
      <w:r w:rsidR="007732F6" w:rsidRPr="009C5B0D">
        <w:rPr>
          <w:rFonts w:ascii="Book Antiqua" w:hAnsi="Book Antiqua" w:cs="Arial"/>
          <w:sz w:val="24"/>
          <w:szCs w:val="24"/>
        </w:rPr>
        <w:t xml:space="preserve">g/kg of </w:t>
      </w:r>
      <w:proofErr w:type="spellStart"/>
      <w:r w:rsidR="007732F6" w:rsidRPr="009C5B0D">
        <w:rPr>
          <w:rFonts w:ascii="Book Antiqua" w:hAnsi="Book Antiqua" w:cs="Arial"/>
          <w:sz w:val="24"/>
          <w:szCs w:val="24"/>
        </w:rPr>
        <w:t>dexmedetomidine</w:t>
      </w:r>
      <w:proofErr w:type="spellEnd"/>
      <w:r w:rsidR="007732F6" w:rsidRPr="009C5B0D">
        <w:rPr>
          <w:rFonts w:ascii="Book Antiqua" w:hAnsi="Book Antiqua" w:cs="Arial"/>
          <w:sz w:val="24"/>
          <w:szCs w:val="24"/>
        </w:rPr>
        <w:t xml:space="preserve"> at </w:t>
      </w:r>
      <w:proofErr w:type="spellStart"/>
      <w:r w:rsidR="007732F6" w:rsidRPr="009C5B0D">
        <w:rPr>
          <w:rFonts w:ascii="Book Antiqua" w:hAnsi="Book Antiqua" w:cs="Arial"/>
          <w:sz w:val="24"/>
          <w:szCs w:val="24"/>
        </w:rPr>
        <w:t>peri</w:t>
      </w:r>
      <w:r w:rsidR="003B5BA1" w:rsidRPr="009C5B0D">
        <w:rPr>
          <w:rFonts w:ascii="Book Antiqua" w:hAnsi="Book Antiqua" w:cs="Arial"/>
          <w:sz w:val="24"/>
          <w:szCs w:val="24"/>
        </w:rPr>
        <w:t>p</w:t>
      </w:r>
      <w:r w:rsidRPr="009C5B0D">
        <w:rPr>
          <w:rFonts w:ascii="Book Antiqua" w:hAnsi="Book Antiqua" w:cs="Arial"/>
          <w:sz w:val="24"/>
          <w:szCs w:val="24"/>
        </w:rPr>
        <w:t>r</w:t>
      </w:r>
      <w:r w:rsidR="003B5BA1" w:rsidRPr="009C5B0D">
        <w:rPr>
          <w:rFonts w:ascii="Book Antiqua" w:hAnsi="Book Antiqua" w:cs="Arial"/>
          <w:sz w:val="24"/>
          <w:szCs w:val="24"/>
        </w:rPr>
        <w:t>ocedural</w:t>
      </w:r>
      <w:proofErr w:type="spellEnd"/>
      <w:r w:rsidRPr="009C5B0D">
        <w:rPr>
          <w:rFonts w:ascii="Book Antiqua" w:hAnsi="Book Antiqua" w:cs="Arial"/>
          <w:sz w:val="24"/>
          <w:szCs w:val="24"/>
        </w:rPr>
        <w:t xml:space="preserve"> period of </w:t>
      </w:r>
      <w:r w:rsidR="003B5BA1" w:rsidRPr="009C5B0D">
        <w:rPr>
          <w:rFonts w:ascii="Book Antiqua" w:hAnsi="Book Antiqua" w:cs="Arial"/>
          <w:sz w:val="24"/>
          <w:szCs w:val="24"/>
        </w:rPr>
        <w:t>the EGD procedure could</w:t>
      </w:r>
      <w:r w:rsidRPr="009C5B0D">
        <w:rPr>
          <w:rFonts w:ascii="Book Antiqua" w:hAnsi="Book Antiqua" w:cs="Arial"/>
          <w:sz w:val="24"/>
          <w:szCs w:val="24"/>
        </w:rPr>
        <w:t xml:space="preserve"> yield marked sedative effect,</w:t>
      </w:r>
      <w:r w:rsidR="00AC3AE3" w:rsidRPr="009C5B0D">
        <w:rPr>
          <w:rFonts w:ascii="Book Antiqua" w:hAnsi="Book Antiqua" w:cs="Arial"/>
          <w:sz w:val="24"/>
          <w:szCs w:val="24"/>
        </w:rPr>
        <w:t xml:space="preserve"> </w:t>
      </w:r>
      <w:r w:rsidRPr="009C5B0D">
        <w:rPr>
          <w:rFonts w:ascii="Book Antiqua" w:hAnsi="Book Antiqua" w:cs="Arial"/>
          <w:sz w:val="24"/>
          <w:szCs w:val="24"/>
        </w:rPr>
        <w:t>h</w:t>
      </w:r>
      <w:r w:rsidR="003B5BA1" w:rsidRPr="009C5B0D">
        <w:rPr>
          <w:rFonts w:ascii="Book Antiqua" w:hAnsi="Book Antiqua" w:cs="Arial"/>
          <w:sz w:val="24"/>
          <w:szCs w:val="24"/>
        </w:rPr>
        <w:t>ad antihypertensive effect and did</w:t>
      </w:r>
      <w:r w:rsidRPr="009C5B0D">
        <w:rPr>
          <w:rFonts w:ascii="Book Antiqua" w:hAnsi="Book Antiqua" w:cs="Arial"/>
          <w:sz w:val="24"/>
          <w:szCs w:val="24"/>
        </w:rPr>
        <w:t xml:space="preserve"> not suppress </w:t>
      </w:r>
      <w:proofErr w:type="gramStart"/>
      <w:r w:rsidR="003B5BA1" w:rsidRPr="009C5B0D">
        <w:rPr>
          <w:rFonts w:ascii="Book Antiqua" w:hAnsi="Book Antiqua" w:cs="Arial"/>
          <w:sz w:val="24"/>
          <w:szCs w:val="24"/>
        </w:rPr>
        <w:t>respiration</w:t>
      </w:r>
      <w:r w:rsidR="000555AB" w:rsidRPr="009C5B0D">
        <w:rPr>
          <w:rFonts w:ascii="Book Antiqua" w:hAnsi="Book Antiqua" w:cs="Arial"/>
          <w:sz w:val="24"/>
          <w:szCs w:val="24"/>
          <w:vertAlign w:val="superscript"/>
        </w:rPr>
        <w:t>[</w:t>
      </w:r>
      <w:proofErr w:type="gramEnd"/>
      <w:r w:rsidR="008E783C" w:rsidRPr="009C5B0D">
        <w:rPr>
          <w:rFonts w:ascii="Book Antiqua" w:hAnsi="Book Antiqua" w:cs="Arial"/>
          <w:sz w:val="24"/>
          <w:szCs w:val="24"/>
          <w:vertAlign w:val="superscript"/>
        </w:rPr>
        <w:t>2</w:t>
      </w:r>
      <w:r w:rsidR="0062217A" w:rsidRPr="009C5B0D">
        <w:rPr>
          <w:rFonts w:ascii="Book Antiqua" w:hAnsi="Book Antiqua" w:cs="Arial"/>
          <w:sz w:val="24"/>
          <w:szCs w:val="24"/>
          <w:vertAlign w:val="superscript"/>
        </w:rPr>
        <w:t>3</w:t>
      </w:r>
      <w:r w:rsidRPr="009C5B0D">
        <w:rPr>
          <w:rFonts w:ascii="Book Antiqua" w:hAnsi="Book Antiqua" w:cs="Arial"/>
          <w:sz w:val="24"/>
          <w:szCs w:val="24"/>
          <w:vertAlign w:val="superscript"/>
        </w:rPr>
        <w:t>]</w:t>
      </w:r>
      <w:r w:rsidRPr="009C5B0D">
        <w:rPr>
          <w:rFonts w:ascii="Book Antiqua" w:hAnsi="Book Antiqua" w:cs="Arial"/>
          <w:sz w:val="24"/>
          <w:szCs w:val="24"/>
        </w:rPr>
        <w:t>.</w:t>
      </w:r>
    </w:p>
    <w:p w:rsidR="006171C5" w:rsidRPr="009C5B0D" w:rsidRDefault="006B4AC3" w:rsidP="004718C9">
      <w:pPr>
        <w:tabs>
          <w:tab w:val="left" w:pos="709"/>
        </w:tabs>
        <w:spacing w:after="0" w:line="360" w:lineRule="auto"/>
        <w:ind w:firstLineChars="100" w:firstLine="240"/>
        <w:jc w:val="both"/>
        <w:rPr>
          <w:rFonts w:ascii="Book Antiqua" w:hAnsi="Book Antiqua" w:cs="Arial"/>
          <w:sz w:val="24"/>
          <w:szCs w:val="24"/>
        </w:rPr>
      </w:pPr>
      <w:r w:rsidRPr="009C5B0D">
        <w:rPr>
          <w:rFonts w:ascii="Book Antiqua" w:hAnsi="Book Antiqua" w:cs="Arial"/>
          <w:sz w:val="24"/>
          <w:szCs w:val="24"/>
        </w:rPr>
        <w:t>Moreover,</w:t>
      </w:r>
      <w:r w:rsidR="00AC3AE3" w:rsidRPr="009C5B0D">
        <w:rPr>
          <w:rFonts w:ascii="Book Antiqua" w:hAnsi="Book Antiqua" w:cs="Arial"/>
          <w:sz w:val="24"/>
          <w:szCs w:val="24"/>
        </w:rPr>
        <w:t xml:space="preserve"> </w:t>
      </w:r>
      <w:proofErr w:type="spellStart"/>
      <w:r w:rsidRPr="009C5B0D">
        <w:rPr>
          <w:rFonts w:ascii="Book Antiqua" w:hAnsi="Book Antiqua" w:cs="Arial"/>
          <w:sz w:val="24"/>
          <w:szCs w:val="24"/>
        </w:rPr>
        <w:t>dexmedetomidine</w:t>
      </w:r>
      <w:proofErr w:type="spellEnd"/>
      <w:r w:rsidRPr="009C5B0D">
        <w:rPr>
          <w:rFonts w:ascii="Book Antiqua" w:hAnsi="Book Antiqua" w:cs="Arial"/>
          <w:sz w:val="24"/>
          <w:szCs w:val="24"/>
        </w:rPr>
        <w:t xml:space="preserve"> can use with the combination of </w:t>
      </w:r>
      <w:r w:rsidR="00284974" w:rsidRPr="009C5B0D">
        <w:rPr>
          <w:rFonts w:ascii="Book Antiqua" w:hAnsi="Book Antiqua" w:cs="Arial"/>
          <w:sz w:val="24"/>
          <w:szCs w:val="24"/>
        </w:rPr>
        <w:t xml:space="preserve">other </w:t>
      </w:r>
      <w:proofErr w:type="spellStart"/>
      <w:r w:rsidR="009306B9" w:rsidRPr="009C5B0D">
        <w:rPr>
          <w:rFonts w:ascii="Book Antiqua" w:hAnsi="Book Antiqua" w:cs="Arial"/>
          <w:sz w:val="24"/>
          <w:szCs w:val="24"/>
        </w:rPr>
        <w:t>sedo</w:t>
      </w:r>
      <w:r w:rsidR="005513AC" w:rsidRPr="009C5B0D">
        <w:rPr>
          <w:rFonts w:ascii="Book Antiqua" w:hAnsi="Book Antiqua" w:cs="Arial"/>
          <w:sz w:val="24"/>
          <w:szCs w:val="24"/>
        </w:rPr>
        <w:t>analgesic</w:t>
      </w:r>
      <w:proofErr w:type="spellEnd"/>
      <w:r w:rsidR="005513AC" w:rsidRPr="009C5B0D">
        <w:rPr>
          <w:rFonts w:ascii="Book Antiqua" w:hAnsi="Book Antiqua" w:cs="Arial"/>
          <w:sz w:val="24"/>
          <w:szCs w:val="24"/>
        </w:rPr>
        <w:t xml:space="preserve"> </w:t>
      </w:r>
      <w:r w:rsidR="009306B9" w:rsidRPr="009C5B0D">
        <w:rPr>
          <w:rFonts w:ascii="Book Antiqua" w:hAnsi="Book Antiqua" w:cs="Arial"/>
          <w:sz w:val="24"/>
          <w:szCs w:val="24"/>
        </w:rPr>
        <w:t>drug</w:t>
      </w:r>
      <w:r w:rsidR="005513AC" w:rsidRPr="009C5B0D">
        <w:rPr>
          <w:rFonts w:ascii="Book Antiqua" w:hAnsi="Book Antiqua" w:cs="Arial"/>
          <w:sz w:val="24"/>
          <w:szCs w:val="24"/>
        </w:rPr>
        <w:t xml:space="preserve">s. The case series of the </w:t>
      </w:r>
      <w:r w:rsidR="001B23D2" w:rsidRPr="009C5B0D">
        <w:rPr>
          <w:rFonts w:ascii="Book Antiqua" w:hAnsi="Book Antiqua" w:cs="Arial"/>
          <w:sz w:val="24"/>
          <w:szCs w:val="24"/>
        </w:rPr>
        <w:t>combination</w:t>
      </w:r>
      <w:r w:rsidR="00AC3AE3" w:rsidRPr="009C5B0D">
        <w:rPr>
          <w:rFonts w:ascii="Book Antiqua" w:hAnsi="Book Antiqua" w:cs="Arial"/>
          <w:sz w:val="24"/>
          <w:szCs w:val="24"/>
        </w:rPr>
        <w:t xml:space="preserve"> </w:t>
      </w:r>
      <w:r w:rsidR="009306B9" w:rsidRPr="009C5B0D">
        <w:rPr>
          <w:rFonts w:ascii="Book Antiqua" w:hAnsi="Book Antiqua" w:cs="Arial"/>
          <w:sz w:val="24"/>
          <w:szCs w:val="24"/>
        </w:rPr>
        <w:t xml:space="preserve">use </w:t>
      </w:r>
      <w:r w:rsidR="001B23D2" w:rsidRPr="009C5B0D">
        <w:rPr>
          <w:rFonts w:ascii="Book Antiqua" w:hAnsi="Book Antiqua" w:cs="Arial"/>
          <w:sz w:val="24"/>
          <w:szCs w:val="24"/>
        </w:rPr>
        <w:t>of </w:t>
      </w:r>
      <w:proofErr w:type="spellStart"/>
      <w:r w:rsidR="001B23D2" w:rsidRPr="009C5B0D">
        <w:rPr>
          <w:rFonts w:ascii="Book Antiqua" w:hAnsi="Book Antiqua" w:cs="Arial"/>
          <w:sz w:val="24"/>
          <w:szCs w:val="24"/>
        </w:rPr>
        <w:t>dexmedetomidine</w:t>
      </w:r>
      <w:proofErr w:type="spellEnd"/>
      <w:r w:rsidR="001B23D2" w:rsidRPr="009C5B0D">
        <w:rPr>
          <w:rFonts w:ascii="Book Antiqua" w:hAnsi="Book Antiqua" w:cs="Arial"/>
          <w:sz w:val="24"/>
          <w:szCs w:val="24"/>
        </w:rPr>
        <w:t> and</w:t>
      </w:r>
      <w:r w:rsidR="00AC3AE3" w:rsidRPr="009C5B0D">
        <w:rPr>
          <w:rFonts w:ascii="Book Antiqua" w:hAnsi="Book Antiqua" w:cs="Arial"/>
          <w:sz w:val="24"/>
          <w:szCs w:val="24"/>
        </w:rPr>
        <w:t xml:space="preserve"> </w:t>
      </w:r>
      <w:r w:rsidR="001B23D2" w:rsidRPr="009C5B0D">
        <w:rPr>
          <w:rFonts w:ascii="Book Antiqua" w:hAnsi="Book Antiqua" w:cs="Arial"/>
          <w:sz w:val="24"/>
          <w:szCs w:val="24"/>
        </w:rPr>
        <w:t xml:space="preserve">ketamine for </w:t>
      </w:r>
      <w:r w:rsidR="005513AC" w:rsidRPr="009C5B0D">
        <w:rPr>
          <w:rFonts w:ascii="Book Antiqua" w:hAnsi="Book Antiqua" w:cs="Arial"/>
          <w:sz w:val="24"/>
          <w:szCs w:val="24"/>
        </w:rPr>
        <w:t xml:space="preserve">EGD </w:t>
      </w:r>
      <w:r w:rsidR="00F15D6A" w:rsidRPr="009C5B0D">
        <w:rPr>
          <w:rFonts w:ascii="Book Antiqua" w:hAnsi="Book Antiqua" w:cs="Arial"/>
          <w:sz w:val="24"/>
          <w:szCs w:val="24"/>
        </w:rPr>
        <w:t xml:space="preserve">procedures </w:t>
      </w:r>
      <w:r w:rsidR="005513AC" w:rsidRPr="009C5B0D">
        <w:rPr>
          <w:rFonts w:ascii="Book Antiqua" w:hAnsi="Book Antiqua" w:cs="Arial"/>
          <w:sz w:val="24"/>
          <w:szCs w:val="24"/>
        </w:rPr>
        <w:t>were</w:t>
      </w:r>
      <w:r w:rsidR="001B23D2" w:rsidRPr="009C5B0D">
        <w:rPr>
          <w:rFonts w:ascii="Book Antiqua" w:hAnsi="Book Antiqua" w:cs="Arial"/>
          <w:sz w:val="24"/>
          <w:szCs w:val="24"/>
        </w:rPr>
        <w:t xml:space="preserve"> studied in 46 children aged </w:t>
      </w:r>
      <w:r w:rsidR="005513AC" w:rsidRPr="009C5B0D">
        <w:rPr>
          <w:rFonts w:ascii="Book Antiqua" w:hAnsi="Book Antiqua" w:cs="Arial"/>
          <w:sz w:val="24"/>
          <w:szCs w:val="24"/>
        </w:rPr>
        <w:t>2-12 years</w:t>
      </w:r>
      <w:r w:rsidR="005D3C26" w:rsidRPr="009C5B0D">
        <w:rPr>
          <w:rFonts w:ascii="Book Antiqua" w:hAnsi="Book Antiqua" w:cs="Arial"/>
          <w:sz w:val="24"/>
          <w:szCs w:val="24"/>
        </w:rPr>
        <w:t xml:space="preserve">. </w:t>
      </w:r>
      <w:proofErr w:type="spellStart"/>
      <w:r w:rsidR="001B23D2" w:rsidRPr="009C5B0D">
        <w:rPr>
          <w:rFonts w:ascii="Book Antiqua" w:hAnsi="Book Antiqua" w:cs="Arial"/>
          <w:sz w:val="24"/>
          <w:szCs w:val="24"/>
        </w:rPr>
        <w:t>Dexmedetomidine</w:t>
      </w:r>
      <w:proofErr w:type="spellEnd"/>
      <w:r w:rsidR="001B23D2" w:rsidRPr="009C5B0D">
        <w:rPr>
          <w:rFonts w:ascii="Book Antiqua" w:hAnsi="Book Antiqua" w:cs="Arial"/>
          <w:sz w:val="24"/>
          <w:szCs w:val="24"/>
        </w:rPr>
        <w:t> </w:t>
      </w:r>
      <w:r w:rsidR="005D3C26" w:rsidRPr="009C5B0D">
        <w:rPr>
          <w:rFonts w:ascii="Book Antiqua" w:hAnsi="Book Antiqua" w:cs="Arial"/>
          <w:sz w:val="24"/>
          <w:szCs w:val="24"/>
        </w:rPr>
        <w:t xml:space="preserve">  </w:t>
      </w:r>
      <w:r w:rsidR="005513AC" w:rsidRPr="009C5B0D">
        <w:rPr>
          <w:rFonts w:ascii="Book Antiqua" w:hAnsi="Book Antiqua" w:cs="Arial"/>
          <w:sz w:val="24"/>
          <w:szCs w:val="24"/>
        </w:rPr>
        <w:t>1 mc</w:t>
      </w:r>
      <w:r w:rsidR="001B23D2" w:rsidRPr="009C5B0D">
        <w:rPr>
          <w:rFonts w:ascii="Book Antiqua" w:hAnsi="Book Antiqua" w:cs="Arial"/>
          <w:sz w:val="24"/>
          <w:szCs w:val="24"/>
        </w:rPr>
        <w:t xml:space="preserve">g/kg and ketamine 2 mg/kg were </w:t>
      </w:r>
      <w:r w:rsidR="004154FA" w:rsidRPr="009C5B0D">
        <w:rPr>
          <w:rFonts w:ascii="Book Antiqua" w:hAnsi="Book Antiqua" w:cs="Arial"/>
          <w:sz w:val="24"/>
          <w:szCs w:val="24"/>
        </w:rPr>
        <w:t>administered</w:t>
      </w:r>
      <w:r w:rsidR="001B23D2" w:rsidRPr="009C5B0D">
        <w:rPr>
          <w:rFonts w:ascii="Book Antiqua" w:hAnsi="Book Antiqua" w:cs="Arial"/>
          <w:sz w:val="24"/>
          <w:szCs w:val="24"/>
        </w:rPr>
        <w:t xml:space="preserve"> </w:t>
      </w:r>
      <w:r w:rsidR="004154FA" w:rsidRPr="009C5B0D">
        <w:rPr>
          <w:rFonts w:ascii="Book Antiqua" w:hAnsi="Book Antiqua" w:cs="Arial"/>
          <w:sz w:val="24"/>
          <w:szCs w:val="24"/>
        </w:rPr>
        <w:t xml:space="preserve">over 5 min. </w:t>
      </w:r>
      <w:r w:rsidR="001B23D2" w:rsidRPr="009C5B0D">
        <w:rPr>
          <w:rFonts w:ascii="Book Antiqua" w:hAnsi="Book Antiqua" w:cs="Arial"/>
          <w:sz w:val="24"/>
          <w:szCs w:val="24"/>
        </w:rPr>
        <w:t xml:space="preserve">The </w:t>
      </w:r>
      <w:r w:rsidR="00F15D6A" w:rsidRPr="009C5B0D">
        <w:rPr>
          <w:rFonts w:ascii="Book Antiqua" w:hAnsi="Book Antiqua" w:cs="Arial"/>
          <w:sz w:val="24"/>
          <w:szCs w:val="24"/>
        </w:rPr>
        <w:t>alteration of mean arterial blood pressure, heart rate</w:t>
      </w:r>
      <w:r w:rsidR="001B23D2" w:rsidRPr="009C5B0D">
        <w:rPr>
          <w:rFonts w:ascii="Book Antiqua" w:hAnsi="Book Antiqua" w:cs="Arial"/>
          <w:sz w:val="24"/>
          <w:szCs w:val="24"/>
        </w:rPr>
        <w:t xml:space="preserve">, and </w:t>
      </w:r>
      <w:r w:rsidR="00F15D6A" w:rsidRPr="009C5B0D">
        <w:rPr>
          <w:rFonts w:ascii="Book Antiqua" w:hAnsi="Book Antiqua" w:cs="Arial"/>
          <w:sz w:val="24"/>
          <w:szCs w:val="24"/>
        </w:rPr>
        <w:t>oxygen saturation</w:t>
      </w:r>
      <w:r w:rsidR="001B23D2" w:rsidRPr="009C5B0D">
        <w:rPr>
          <w:rFonts w:ascii="Book Antiqua" w:hAnsi="Book Antiqua" w:cs="Arial"/>
          <w:sz w:val="24"/>
          <w:szCs w:val="24"/>
        </w:rPr>
        <w:t xml:space="preserve"> </w:t>
      </w:r>
      <w:r w:rsidR="00F15D6A" w:rsidRPr="009C5B0D">
        <w:rPr>
          <w:rFonts w:ascii="Book Antiqua" w:hAnsi="Book Antiqua" w:cs="Arial"/>
          <w:sz w:val="24"/>
          <w:szCs w:val="24"/>
        </w:rPr>
        <w:t>was</w:t>
      </w:r>
      <w:r w:rsidR="001B23D2" w:rsidRPr="009C5B0D">
        <w:rPr>
          <w:rFonts w:ascii="Book Antiqua" w:hAnsi="Book Antiqua" w:cs="Arial"/>
          <w:sz w:val="24"/>
          <w:szCs w:val="24"/>
        </w:rPr>
        <w:t xml:space="preserve"> not significantly </w:t>
      </w:r>
      <w:r w:rsidR="00F15D6A" w:rsidRPr="009C5B0D">
        <w:rPr>
          <w:rFonts w:ascii="Book Antiqua" w:hAnsi="Book Antiqua" w:cs="Arial"/>
          <w:sz w:val="24"/>
          <w:szCs w:val="24"/>
        </w:rPr>
        <w:t xml:space="preserve">different </w:t>
      </w:r>
      <w:r w:rsidR="001B23D2" w:rsidRPr="009C5B0D">
        <w:rPr>
          <w:rFonts w:ascii="Book Antiqua" w:hAnsi="Book Antiqua" w:cs="Arial"/>
          <w:sz w:val="24"/>
          <w:szCs w:val="24"/>
        </w:rPr>
        <w:t xml:space="preserve">from the baseline. </w:t>
      </w:r>
      <w:r w:rsidR="00F15D6A" w:rsidRPr="009C5B0D">
        <w:rPr>
          <w:rFonts w:ascii="Book Antiqua" w:hAnsi="Book Antiqua" w:cs="Arial"/>
          <w:sz w:val="24"/>
          <w:szCs w:val="24"/>
        </w:rPr>
        <w:t>In addition, n</w:t>
      </w:r>
      <w:r w:rsidR="001B23D2" w:rsidRPr="009C5B0D">
        <w:rPr>
          <w:rFonts w:ascii="Book Antiqua" w:hAnsi="Book Antiqua" w:cs="Arial"/>
          <w:sz w:val="24"/>
          <w:szCs w:val="24"/>
        </w:rPr>
        <w:t>o airway interventi</w:t>
      </w:r>
      <w:r w:rsidR="005513AC" w:rsidRPr="009C5B0D">
        <w:rPr>
          <w:rFonts w:ascii="Book Antiqua" w:hAnsi="Book Antiqua" w:cs="Arial"/>
          <w:sz w:val="24"/>
          <w:szCs w:val="24"/>
        </w:rPr>
        <w:t>on</w:t>
      </w:r>
      <w:r w:rsidR="005D3C26" w:rsidRPr="009C5B0D">
        <w:rPr>
          <w:rFonts w:ascii="Book Antiqua" w:hAnsi="Book Antiqua" w:cs="Arial"/>
          <w:sz w:val="24"/>
          <w:szCs w:val="24"/>
        </w:rPr>
        <w:t>s were</w:t>
      </w:r>
      <w:r w:rsidR="005513AC" w:rsidRPr="009C5B0D">
        <w:rPr>
          <w:rFonts w:ascii="Book Antiqua" w:hAnsi="Book Antiqua" w:cs="Arial"/>
          <w:sz w:val="24"/>
          <w:szCs w:val="24"/>
        </w:rPr>
        <w:t xml:space="preserve"> </w:t>
      </w:r>
      <w:r w:rsidR="005D3C26" w:rsidRPr="009C5B0D">
        <w:rPr>
          <w:rFonts w:ascii="Book Antiqua" w:hAnsi="Book Antiqua" w:cs="Arial"/>
          <w:sz w:val="24"/>
          <w:szCs w:val="24"/>
        </w:rPr>
        <w:t>needed</w:t>
      </w:r>
      <w:r w:rsidR="005513AC" w:rsidRPr="009C5B0D">
        <w:rPr>
          <w:rFonts w:ascii="Book Antiqua" w:hAnsi="Book Antiqua" w:cs="Arial"/>
          <w:sz w:val="24"/>
          <w:szCs w:val="24"/>
        </w:rPr>
        <w:t xml:space="preserve">. </w:t>
      </w:r>
      <w:r w:rsidR="001B23D2" w:rsidRPr="009C5B0D">
        <w:rPr>
          <w:rFonts w:ascii="Book Antiqua" w:hAnsi="Book Antiqua" w:cs="Arial"/>
          <w:sz w:val="24"/>
          <w:szCs w:val="24"/>
        </w:rPr>
        <w:t>The results of this case series show</w:t>
      </w:r>
      <w:r w:rsidR="005513AC" w:rsidRPr="009C5B0D">
        <w:rPr>
          <w:rFonts w:ascii="Book Antiqua" w:hAnsi="Book Antiqua" w:cs="Arial"/>
          <w:sz w:val="24"/>
          <w:szCs w:val="24"/>
        </w:rPr>
        <w:t>ed</w:t>
      </w:r>
      <w:r w:rsidR="00C97141" w:rsidRPr="009C5B0D">
        <w:rPr>
          <w:rFonts w:ascii="Book Antiqua" w:hAnsi="Book Antiqua" w:cs="Arial"/>
          <w:sz w:val="24"/>
          <w:szCs w:val="24"/>
        </w:rPr>
        <w:t xml:space="preserve"> that the</w:t>
      </w:r>
      <w:r w:rsidR="005513AC" w:rsidRPr="009C5B0D">
        <w:rPr>
          <w:rFonts w:ascii="Book Antiqua" w:hAnsi="Book Antiqua" w:cs="Arial"/>
          <w:sz w:val="24"/>
          <w:szCs w:val="24"/>
        </w:rPr>
        <w:t xml:space="preserve"> combination</w:t>
      </w:r>
      <w:r w:rsidR="00C97141" w:rsidRPr="009C5B0D">
        <w:rPr>
          <w:rFonts w:ascii="Book Antiqua" w:hAnsi="Book Antiqua" w:cs="Arial"/>
          <w:sz w:val="24"/>
          <w:szCs w:val="24"/>
        </w:rPr>
        <w:t xml:space="preserve"> of</w:t>
      </w:r>
      <w:r w:rsidR="00C97141" w:rsidRPr="009C5B0D">
        <w:rPr>
          <w:rFonts w:ascii="Book Antiqua" w:hAnsi="Book Antiqua"/>
          <w:sz w:val="24"/>
          <w:szCs w:val="24"/>
        </w:rPr>
        <w:t xml:space="preserve"> </w:t>
      </w:r>
      <w:proofErr w:type="spellStart"/>
      <w:r w:rsidR="00C97141" w:rsidRPr="009C5B0D">
        <w:rPr>
          <w:rFonts w:ascii="Book Antiqua" w:hAnsi="Book Antiqua" w:cs="Arial"/>
          <w:sz w:val="24"/>
          <w:szCs w:val="24"/>
        </w:rPr>
        <w:t>dexmedetomidine</w:t>
      </w:r>
      <w:proofErr w:type="spellEnd"/>
      <w:r w:rsidR="00C97141" w:rsidRPr="009C5B0D">
        <w:rPr>
          <w:rFonts w:ascii="Book Antiqua" w:hAnsi="Book Antiqua" w:cs="Arial"/>
          <w:sz w:val="24"/>
          <w:szCs w:val="24"/>
        </w:rPr>
        <w:t xml:space="preserve"> and ketamine </w:t>
      </w:r>
      <w:r w:rsidR="005513AC" w:rsidRPr="009C5B0D">
        <w:rPr>
          <w:rFonts w:ascii="Book Antiqua" w:hAnsi="Book Antiqua" w:cs="Arial"/>
          <w:sz w:val="24"/>
          <w:szCs w:val="24"/>
        </w:rPr>
        <w:t>not only promised</w:t>
      </w:r>
      <w:r w:rsidR="001B23D2" w:rsidRPr="009C5B0D">
        <w:rPr>
          <w:rFonts w:ascii="Book Antiqua" w:hAnsi="Book Antiqua" w:cs="Arial"/>
          <w:sz w:val="24"/>
          <w:szCs w:val="24"/>
        </w:rPr>
        <w:t xml:space="preserve"> to be clinically effective but also safe</w:t>
      </w:r>
      <w:r w:rsidR="005513AC" w:rsidRPr="009C5B0D">
        <w:rPr>
          <w:rFonts w:ascii="Book Antiqua" w:hAnsi="Book Antiqua" w:cs="Arial"/>
          <w:sz w:val="24"/>
          <w:szCs w:val="24"/>
        </w:rPr>
        <w:t xml:space="preserve"> for EGD</w:t>
      </w:r>
      <w:r w:rsidR="00206753" w:rsidRPr="009C5B0D">
        <w:rPr>
          <w:rFonts w:ascii="Book Antiqua" w:hAnsi="Book Antiqua" w:cs="Arial"/>
          <w:sz w:val="24"/>
          <w:szCs w:val="24"/>
        </w:rPr>
        <w:t xml:space="preserve"> </w:t>
      </w:r>
      <w:r w:rsidR="000A4118" w:rsidRPr="009C5B0D">
        <w:rPr>
          <w:rFonts w:ascii="Book Antiqua" w:hAnsi="Book Antiqua" w:cs="Arial"/>
          <w:sz w:val="24"/>
          <w:szCs w:val="24"/>
        </w:rPr>
        <w:t xml:space="preserve">procedure </w:t>
      </w:r>
      <w:r w:rsidR="00206753" w:rsidRPr="009C5B0D">
        <w:rPr>
          <w:rFonts w:ascii="Book Antiqua" w:hAnsi="Book Antiqua" w:cs="Arial"/>
          <w:sz w:val="24"/>
          <w:szCs w:val="24"/>
        </w:rPr>
        <w:t xml:space="preserve">in the </w:t>
      </w:r>
      <w:r w:rsidR="00284974" w:rsidRPr="009C5B0D">
        <w:rPr>
          <w:rFonts w:ascii="Book Antiqua" w:hAnsi="Book Antiqua" w:cs="Arial"/>
          <w:sz w:val="24"/>
          <w:szCs w:val="24"/>
        </w:rPr>
        <w:t xml:space="preserve">pediatric </w:t>
      </w:r>
      <w:proofErr w:type="gramStart"/>
      <w:r w:rsidR="00284974" w:rsidRPr="009C5B0D">
        <w:rPr>
          <w:rFonts w:ascii="Book Antiqua" w:hAnsi="Book Antiqua" w:cs="Arial"/>
          <w:sz w:val="24"/>
          <w:szCs w:val="24"/>
        </w:rPr>
        <w:t>patients</w:t>
      </w:r>
      <w:r w:rsidR="000555AB" w:rsidRPr="009C5B0D">
        <w:rPr>
          <w:rFonts w:ascii="Book Antiqua" w:hAnsi="Book Antiqua" w:cs="Arial"/>
          <w:sz w:val="24"/>
          <w:szCs w:val="24"/>
          <w:vertAlign w:val="superscript"/>
        </w:rPr>
        <w:t>[</w:t>
      </w:r>
      <w:proofErr w:type="gramEnd"/>
      <w:r w:rsidR="000555AB" w:rsidRPr="009C5B0D">
        <w:rPr>
          <w:rFonts w:ascii="Book Antiqua" w:hAnsi="Book Antiqua" w:cs="Arial"/>
          <w:sz w:val="24"/>
          <w:szCs w:val="24"/>
          <w:vertAlign w:val="superscript"/>
        </w:rPr>
        <w:t>2</w:t>
      </w:r>
      <w:r w:rsidR="0062217A" w:rsidRPr="009C5B0D">
        <w:rPr>
          <w:rFonts w:ascii="Book Antiqua" w:hAnsi="Book Antiqua" w:cs="Arial"/>
          <w:sz w:val="24"/>
          <w:szCs w:val="24"/>
          <w:vertAlign w:val="superscript"/>
        </w:rPr>
        <w:t>4</w:t>
      </w:r>
      <w:r w:rsidR="00D005A6" w:rsidRPr="009C5B0D">
        <w:rPr>
          <w:rFonts w:ascii="Book Antiqua" w:hAnsi="Book Antiqua" w:cs="Arial"/>
          <w:sz w:val="24"/>
          <w:szCs w:val="24"/>
          <w:vertAlign w:val="superscript"/>
        </w:rPr>
        <w:t>]</w:t>
      </w:r>
      <w:r w:rsidR="001B23D2" w:rsidRPr="009C5B0D">
        <w:rPr>
          <w:rFonts w:ascii="Book Antiqua" w:hAnsi="Book Antiqua" w:cs="Arial"/>
          <w:sz w:val="24"/>
          <w:szCs w:val="24"/>
        </w:rPr>
        <w:t>.</w:t>
      </w:r>
      <w:r w:rsidR="00FA67B4" w:rsidRPr="009C5B0D">
        <w:t xml:space="preserve"> </w:t>
      </w:r>
      <w:r w:rsidR="00FA67B4" w:rsidRPr="009C5B0D">
        <w:rPr>
          <w:rFonts w:ascii="Book Antiqua" w:hAnsi="Book Antiqua" w:cs="Arial"/>
          <w:sz w:val="24"/>
          <w:szCs w:val="24"/>
        </w:rPr>
        <w:t>However, the combination</w:t>
      </w:r>
      <w:r w:rsidR="00FA67B4" w:rsidRPr="009C5B0D">
        <w:t xml:space="preserve"> </w:t>
      </w:r>
      <w:proofErr w:type="spellStart"/>
      <w:r w:rsidR="00FA67B4" w:rsidRPr="009C5B0D">
        <w:rPr>
          <w:rFonts w:ascii="Book Antiqua" w:hAnsi="Book Antiqua" w:cs="Arial"/>
          <w:sz w:val="24"/>
          <w:szCs w:val="24"/>
        </w:rPr>
        <w:lastRenderedPageBreak/>
        <w:t>dexmedetomidine</w:t>
      </w:r>
      <w:proofErr w:type="spellEnd"/>
      <w:r w:rsidR="00FA67B4" w:rsidRPr="009C5B0D">
        <w:rPr>
          <w:rFonts w:ascii="Book Antiqua" w:hAnsi="Book Antiqua" w:cs="Arial"/>
          <w:sz w:val="24"/>
          <w:szCs w:val="24"/>
        </w:rPr>
        <w:t xml:space="preserve"> and ketamine provide</w:t>
      </w:r>
      <w:r w:rsidR="00F87E2F" w:rsidRPr="009C5B0D">
        <w:rPr>
          <w:rFonts w:ascii="Book Antiqua" w:hAnsi="Book Antiqua" w:cs="Arial"/>
          <w:sz w:val="24"/>
          <w:szCs w:val="24"/>
        </w:rPr>
        <w:t>d</w:t>
      </w:r>
      <w:r w:rsidR="00FA67B4" w:rsidRPr="009C5B0D">
        <w:rPr>
          <w:rFonts w:ascii="Book Antiqua" w:hAnsi="Book Antiqua" w:cs="Arial"/>
          <w:sz w:val="24"/>
          <w:szCs w:val="24"/>
        </w:rPr>
        <w:t xml:space="preserve"> longer sedation times and deeper sedation level when compared to the combination</w:t>
      </w:r>
      <w:r w:rsidR="00FA67B4" w:rsidRPr="009C5B0D">
        <w:t xml:space="preserve"> </w:t>
      </w:r>
      <w:proofErr w:type="spellStart"/>
      <w:r w:rsidR="00FA67B4" w:rsidRPr="009C5B0D">
        <w:rPr>
          <w:rFonts w:ascii="Book Antiqua" w:hAnsi="Book Antiqua" w:cs="Arial"/>
          <w:sz w:val="24"/>
          <w:szCs w:val="24"/>
        </w:rPr>
        <w:t>etomidate</w:t>
      </w:r>
      <w:proofErr w:type="spellEnd"/>
      <w:r w:rsidR="00FA67B4" w:rsidRPr="009C5B0D">
        <w:rPr>
          <w:rFonts w:ascii="Book Antiqua" w:hAnsi="Book Antiqua" w:cs="Arial"/>
          <w:sz w:val="24"/>
          <w:szCs w:val="24"/>
        </w:rPr>
        <w:t xml:space="preserve"> and </w:t>
      </w:r>
      <w:proofErr w:type="gramStart"/>
      <w:r w:rsidR="00FA67B4" w:rsidRPr="009C5B0D">
        <w:rPr>
          <w:rFonts w:ascii="Book Antiqua" w:hAnsi="Book Antiqua" w:cs="Arial"/>
          <w:sz w:val="24"/>
          <w:szCs w:val="24"/>
        </w:rPr>
        <w:t>fentanyl</w:t>
      </w:r>
      <w:r w:rsidR="00FA67B4" w:rsidRPr="009C5B0D">
        <w:rPr>
          <w:rFonts w:ascii="Book Antiqua" w:hAnsi="Book Antiqua" w:cs="Arial"/>
          <w:sz w:val="24"/>
          <w:szCs w:val="24"/>
          <w:vertAlign w:val="superscript"/>
        </w:rPr>
        <w:t>[</w:t>
      </w:r>
      <w:proofErr w:type="gramEnd"/>
      <w:r w:rsidR="00FA67B4" w:rsidRPr="009C5B0D">
        <w:rPr>
          <w:rFonts w:ascii="Book Antiqua" w:hAnsi="Book Antiqua" w:cs="Arial"/>
          <w:sz w:val="24"/>
          <w:szCs w:val="24"/>
          <w:vertAlign w:val="superscript"/>
        </w:rPr>
        <w:t>25]</w:t>
      </w:r>
      <w:r w:rsidR="00056D0D" w:rsidRPr="009C5B0D">
        <w:rPr>
          <w:rFonts w:ascii="Book Antiqua" w:hAnsi="Book Antiqua" w:cs="Arial"/>
          <w:sz w:val="24"/>
          <w:szCs w:val="24"/>
        </w:rPr>
        <w:t xml:space="preserve"> (Table </w:t>
      </w:r>
      <w:r w:rsidR="00FC617A" w:rsidRPr="009C5B0D">
        <w:rPr>
          <w:rFonts w:ascii="Book Antiqua" w:hAnsi="Book Antiqua" w:cs="Arial" w:hint="eastAsia"/>
          <w:sz w:val="24"/>
          <w:szCs w:val="24"/>
          <w:lang w:eastAsia="zh-CN"/>
        </w:rPr>
        <w:t>1</w:t>
      </w:r>
      <w:r w:rsidR="00056D0D" w:rsidRPr="009C5B0D">
        <w:rPr>
          <w:rFonts w:ascii="Book Antiqua" w:hAnsi="Book Antiqua" w:cs="Arial"/>
          <w:sz w:val="24"/>
          <w:szCs w:val="24"/>
        </w:rPr>
        <w:t>).</w:t>
      </w:r>
    </w:p>
    <w:p w:rsidR="00D51D3A" w:rsidRPr="009C5B0D" w:rsidRDefault="003B5BA1" w:rsidP="007A3B2C">
      <w:pPr>
        <w:tabs>
          <w:tab w:val="left" w:pos="709"/>
        </w:tabs>
        <w:spacing w:after="0" w:line="360" w:lineRule="auto"/>
        <w:ind w:firstLineChars="100" w:firstLine="240"/>
        <w:jc w:val="both"/>
        <w:rPr>
          <w:rFonts w:ascii="Book Antiqua" w:hAnsi="Book Antiqua"/>
          <w:sz w:val="24"/>
          <w:szCs w:val="24"/>
        </w:rPr>
      </w:pPr>
      <w:r w:rsidRPr="009C5B0D">
        <w:rPr>
          <w:rFonts w:ascii="Book Antiqua" w:eastAsia="Times New Roman" w:hAnsi="Book Antiqua" w:cs="Tahoma"/>
          <w:sz w:val="24"/>
          <w:szCs w:val="24"/>
        </w:rPr>
        <w:t xml:space="preserve">Generally, </w:t>
      </w:r>
      <w:proofErr w:type="spellStart"/>
      <w:r w:rsidRPr="009C5B0D">
        <w:rPr>
          <w:rFonts w:ascii="Book Antiqua" w:eastAsia="Times New Roman" w:hAnsi="Book Antiqua" w:cs="Tahoma"/>
          <w:sz w:val="24"/>
          <w:szCs w:val="24"/>
        </w:rPr>
        <w:t>propofol</w:t>
      </w:r>
      <w:proofErr w:type="spellEnd"/>
      <w:r w:rsidR="00AC3AE3"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 xml:space="preserve">has been </w:t>
      </w:r>
      <w:r w:rsidR="00C97141" w:rsidRPr="009C5B0D">
        <w:rPr>
          <w:rFonts w:ascii="Book Antiqua" w:eastAsia="Times New Roman" w:hAnsi="Book Antiqua" w:cs="Tahoma"/>
          <w:sz w:val="24"/>
          <w:szCs w:val="24"/>
        </w:rPr>
        <w:t>us</w:t>
      </w:r>
      <w:r w:rsidR="00D51D3A" w:rsidRPr="009C5B0D">
        <w:rPr>
          <w:rFonts w:ascii="Book Antiqua" w:eastAsia="Times New Roman" w:hAnsi="Book Antiqua" w:cs="Tahoma"/>
          <w:sz w:val="24"/>
          <w:szCs w:val="24"/>
        </w:rPr>
        <w:t xml:space="preserve">ed in combination with </w:t>
      </w:r>
      <w:proofErr w:type="spellStart"/>
      <w:r w:rsidR="00530623" w:rsidRPr="009C5B0D">
        <w:rPr>
          <w:rFonts w:ascii="Book Antiqua" w:eastAsia="Times New Roman" w:hAnsi="Book Antiqua" w:cs="Tahoma"/>
          <w:sz w:val="24"/>
          <w:szCs w:val="24"/>
        </w:rPr>
        <w:t>dexmedetomidine</w:t>
      </w:r>
      <w:proofErr w:type="spellEnd"/>
      <w:r w:rsidR="00D51D3A" w:rsidRPr="009C5B0D">
        <w:rPr>
          <w:rFonts w:ascii="Book Antiqua" w:eastAsia="Times New Roman" w:hAnsi="Book Antiqua" w:cs="Tahoma"/>
          <w:sz w:val="24"/>
          <w:szCs w:val="24"/>
        </w:rPr>
        <w:t xml:space="preserve"> to</w:t>
      </w:r>
      <w:r w:rsidR="00AC3AE3" w:rsidRPr="009C5B0D">
        <w:rPr>
          <w:rFonts w:ascii="Book Antiqua" w:eastAsia="Times New Roman" w:hAnsi="Book Antiqua" w:cs="Tahoma"/>
          <w:sz w:val="24"/>
          <w:szCs w:val="24"/>
        </w:rPr>
        <w:t xml:space="preserve"> </w:t>
      </w:r>
      <w:r w:rsidR="00C97141" w:rsidRPr="009C5B0D">
        <w:rPr>
          <w:rFonts w:ascii="Book Antiqua" w:eastAsia="Times New Roman" w:hAnsi="Book Antiqua" w:cs="Tahoma"/>
          <w:sz w:val="24"/>
          <w:szCs w:val="24"/>
        </w:rPr>
        <w:t>offer</w:t>
      </w:r>
      <w:r w:rsidR="00D51D3A" w:rsidRPr="009C5B0D">
        <w:rPr>
          <w:rFonts w:ascii="Book Antiqua" w:eastAsia="Times New Roman" w:hAnsi="Book Antiqua" w:cs="Tahoma"/>
          <w:sz w:val="24"/>
          <w:szCs w:val="24"/>
        </w:rPr>
        <w:t xml:space="preserve"> </w:t>
      </w:r>
      <w:r w:rsidR="00530623" w:rsidRPr="009C5B0D">
        <w:rPr>
          <w:rFonts w:ascii="Book Antiqua" w:eastAsia="Times New Roman" w:hAnsi="Book Antiqua" w:cs="Tahoma"/>
          <w:sz w:val="24"/>
          <w:szCs w:val="24"/>
        </w:rPr>
        <w:t>sedation/anesthesia. T</w:t>
      </w:r>
      <w:r w:rsidR="00D51D3A" w:rsidRPr="009C5B0D">
        <w:rPr>
          <w:rFonts w:ascii="Book Antiqua" w:eastAsia="Times New Roman" w:hAnsi="Book Antiqua" w:cs="Tahoma"/>
          <w:sz w:val="24"/>
          <w:szCs w:val="24"/>
        </w:rPr>
        <w:t xml:space="preserve">he </w:t>
      </w:r>
      <w:proofErr w:type="spellStart"/>
      <w:r w:rsidR="00D51D3A" w:rsidRPr="009C5B0D">
        <w:rPr>
          <w:rFonts w:ascii="Book Antiqua" w:eastAsia="Times New Roman" w:hAnsi="Book Antiqua" w:cs="Tahoma"/>
          <w:sz w:val="24"/>
          <w:szCs w:val="24"/>
        </w:rPr>
        <w:t>pharmacodynamic</w:t>
      </w:r>
      <w:proofErr w:type="spellEnd"/>
      <w:r w:rsidR="00D51D3A" w:rsidRPr="009C5B0D">
        <w:rPr>
          <w:rFonts w:ascii="Book Antiqua" w:eastAsia="Times New Roman" w:hAnsi="Book Antiqua" w:cs="Tahoma"/>
          <w:sz w:val="24"/>
          <w:szCs w:val="24"/>
        </w:rPr>
        <w:t xml:space="preserve"> </w:t>
      </w:r>
      <w:r w:rsidR="00C97141" w:rsidRPr="009C5B0D">
        <w:rPr>
          <w:rFonts w:ascii="Book Antiqua" w:eastAsia="Times New Roman" w:hAnsi="Book Antiqua" w:cs="Tahoma"/>
          <w:sz w:val="24"/>
          <w:szCs w:val="24"/>
        </w:rPr>
        <w:t>profile</w:t>
      </w:r>
      <w:r w:rsidR="00D51D3A" w:rsidRPr="009C5B0D">
        <w:rPr>
          <w:rFonts w:ascii="Book Antiqua" w:eastAsia="Times New Roman" w:hAnsi="Book Antiqua" w:cs="Tahoma"/>
          <w:sz w:val="24"/>
          <w:szCs w:val="24"/>
        </w:rPr>
        <w:t xml:space="preserve"> of</w:t>
      </w:r>
      <w:r w:rsidR="00AC3AE3" w:rsidRPr="009C5B0D">
        <w:rPr>
          <w:rFonts w:ascii="Book Antiqua" w:eastAsia="Times New Roman" w:hAnsi="Book Antiqua" w:cs="Tahoma"/>
          <w:sz w:val="24"/>
          <w:szCs w:val="24"/>
        </w:rPr>
        <w:t xml:space="preserve"> </w:t>
      </w:r>
      <w:r w:rsidR="00C97141" w:rsidRPr="009C5B0D">
        <w:rPr>
          <w:rFonts w:ascii="Book Antiqua" w:eastAsia="Times New Roman" w:hAnsi="Book Antiqua" w:cs="Tahoma"/>
          <w:sz w:val="24"/>
          <w:szCs w:val="24"/>
        </w:rPr>
        <w:t>this combination regimen</w:t>
      </w:r>
      <w:r w:rsidR="00D51D3A" w:rsidRPr="009C5B0D">
        <w:rPr>
          <w:rFonts w:ascii="Book Antiqua" w:eastAsia="Times New Roman" w:hAnsi="Book Antiqua" w:cs="Tahoma"/>
          <w:sz w:val="24"/>
          <w:szCs w:val="24"/>
        </w:rPr>
        <w:t xml:space="preserve"> </w:t>
      </w:r>
      <w:r w:rsidR="00C97141" w:rsidRPr="009C5B0D">
        <w:rPr>
          <w:rFonts w:ascii="Book Antiqua" w:eastAsia="Times New Roman" w:hAnsi="Book Antiqua" w:cs="Tahoma"/>
          <w:sz w:val="24"/>
          <w:szCs w:val="24"/>
        </w:rPr>
        <w:t xml:space="preserve">in </w:t>
      </w:r>
      <w:r w:rsidR="000D20FB" w:rsidRPr="009C5B0D">
        <w:rPr>
          <w:rFonts w:ascii="Book Antiqua" w:eastAsia="Times New Roman" w:hAnsi="Book Antiqua" w:cs="Tahoma"/>
          <w:sz w:val="24"/>
          <w:szCs w:val="24"/>
        </w:rPr>
        <w:t>24 children aged 3-10 years underwent</w:t>
      </w:r>
      <w:r w:rsidR="00D51D3A" w:rsidRPr="009C5B0D">
        <w:rPr>
          <w:rFonts w:ascii="Book Antiqua" w:eastAsia="Times New Roman" w:hAnsi="Book Antiqua" w:cs="Tahoma"/>
          <w:sz w:val="24"/>
          <w:szCs w:val="24"/>
        </w:rPr>
        <w:t xml:space="preserve"> EGD</w:t>
      </w:r>
      <w:r w:rsidR="00AC3AE3" w:rsidRPr="009C5B0D">
        <w:rPr>
          <w:rFonts w:ascii="Book Antiqua" w:eastAsia="Times New Roman" w:hAnsi="Book Antiqua" w:cs="Tahoma"/>
          <w:sz w:val="24"/>
          <w:szCs w:val="24"/>
        </w:rPr>
        <w:t xml:space="preserve"> </w:t>
      </w:r>
      <w:r w:rsidR="009E16A5" w:rsidRPr="009C5B0D">
        <w:rPr>
          <w:rFonts w:ascii="Book Antiqua" w:eastAsia="Times New Roman" w:hAnsi="Book Antiqua" w:cs="Tahoma"/>
          <w:sz w:val="24"/>
          <w:szCs w:val="24"/>
        </w:rPr>
        <w:t xml:space="preserve">procedure </w:t>
      </w:r>
      <w:r w:rsidR="00A24FEA" w:rsidRPr="009C5B0D">
        <w:rPr>
          <w:rFonts w:ascii="Book Antiqua" w:eastAsia="Times New Roman" w:hAnsi="Book Antiqua" w:cs="Tahoma"/>
          <w:sz w:val="24"/>
          <w:szCs w:val="24"/>
        </w:rPr>
        <w:t xml:space="preserve">was </w:t>
      </w:r>
      <w:proofErr w:type="gramStart"/>
      <w:r w:rsidR="00A24FEA" w:rsidRPr="009C5B0D">
        <w:rPr>
          <w:rFonts w:ascii="Book Antiqua" w:eastAsia="Times New Roman" w:hAnsi="Book Antiqua" w:cs="Tahoma"/>
          <w:sz w:val="24"/>
          <w:szCs w:val="24"/>
        </w:rPr>
        <w:t>inv</w:t>
      </w:r>
      <w:r w:rsidR="00C24936" w:rsidRPr="009C5B0D">
        <w:rPr>
          <w:rFonts w:ascii="Book Antiqua" w:eastAsia="Times New Roman" w:hAnsi="Book Antiqua" w:cs="Tahoma"/>
          <w:sz w:val="24"/>
          <w:szCs w:val="24"/>
        </w:rPr>
        <w:t>estigated</w:t>
      </w:r>
      <w:r w:rsidR="000D20FB" w:rsidRPr="009C5B0D">
        <w:rPr>
          <w:rFonts w:ascii="Book Antiqua" w:eastAsia="Times New Roman" w:hAnsi="Book Antiqua" w:cs="Tahoma"/>
          <w:sz w:val="24"/>
          <w:szCs w:val="24"/>
          <w:vertAlign w:val="superscript"/>
        </w:rPr>
        <w:t>[</w:t>
      </w:r>
      <w:proofErr w:type="gramEnd"/>
      <w:r w:rsidR="000D20FB" w:rsidRPr="009C5B0D">
        <w:rPr>
          <w:rFonts w:ascii="Book Antiqua" w:eastAsia="Times New Roman" w:hAnsi="Book Antiqua" w:cs="Tahoma"/>
          <w:sz w:val="24"/>
          <w:szCs w:val="24"/>
          <w:vertAlign w:val="superscript"/>
        </w:rPr>
        <w:t>2</w:t>
      </w:r>
      <w:r w:rsidR="00F87E2F" w:rsidRPr="009C5B0D">
        <w:rPr>
          <w:rFonts w:ascii="Book Antiqua" w:eastAsia="Times New Roman" w:hAnsi="Book Antiqua" w:cs="Tahoma"/>
          <w:sz w:val="24"/>
          <w:szCs w:val="24"/>
          <w:vertAlign w:val="superscript"/>
        </w:rPr>
        <w:t>6</w:t>
      </w:r>
      <w:r w:rsidR="000D20FB" w:rsidRPr="009C5B0D">
        <w:rPr>
          <w:rFonts w:ascii="Book Antiqua" w:eastAsia="Times New Roman" w:hAnsi="Book Antiqua" w:cs="Tahoma"/>
          <w:sz w:val="24"/>
          <w:szCs w:val="24"/>
          <w:vertAlign w:val="superscript"/>
        </w:rPr>
        <w:t>]</w:t>
      </w:r>
      <w:r w:rsidR="000D20FB" w:rsidRPr="009C5B0D">
        <w:rPr>
          <w:rFonts w:ascii="Book Antiqua" w:eastAsia="Times New Roman" w:hAnsi="Book Antiqua" w:cs="Tahoma"/>
          <w:sz w:val="24"/>
          <w:szCs w:val="24"/>
        </w:rPr>
        <w:t>.</w:t>
      </w:r>
      <w:r w:rsidR="00546212" w:rsidRPr="009C5B0D">
        <w:rPr>
          <w:rFonts w:ascii="Book Antiqua" w:eastAsia="Times New Roman" w:hAnsi="Book Antiqua" w:cs="Tahoma"/>
          <w:sz w:val="24"/>
          <w:szCs w:val="24"/>
        </w:rPr>
        <w:t xml:space="preserve"> </w:t>
      </w:r>
      <w:r w:rsidR="00374FE1" w:rsidRPr="009C5B0D">
        <w:rPr>
          <w:rFonts w:ascii="Book Antiqua" w:eastAsia="Times New Roman" w:hAnsi="Book Antiqua" w:cs="Tahoma"/>
          <w:sz w:val="24"/>
          <w:szCs w:val="24"/>
        </w:rPr>
        <w:t xml:space="preserve">The plasma </w:t>
      </w:r>
      <w:proofErr w:type="spellStart"/>
      <w:r w:rsidR="00374FE1" w:rsidRPr="009C5B0D">
        <w:rPr>
          <w:rFonts w:ascii="Book Antiqua" w:eastAsia="Times New Roman" w:hAnsi="Book Antiqua" w:cs="Tahoma"/>
          <w:sz w:val="24"/>
          <w:szCs w:val="24"/>
        </w:rPr>
        <w:t>propofol</w:t>
      </w:r>
      <w:proofErr w:type="spellEnd"/>
      <w:r w:rsidR="00374FE1" w:rsidRPr="009C5B0D">
        <w:rPr>
          <w:rFonts w:ascii="Book Antiqua" w:eastAsia="Times New Roman" w:hAnsi="Book Antiqua" w:cs="Tahoma"/>
          <w:sz w:val="24"/>
          <w:szCs w:val="24"/>
        </w:rPr>
        <w:t xml:space="preserve"> concentration</w:t>
      </w:r>
      <w:r w:rsidR="00D103FE"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at which 50%</w:t>
      </w:r>
      <w:r w:rsidR="00D103FE"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 xml:space="preserve">of the patients </w:t>
      </w:r>
      <w:r w:rsidR="00692802" w:rsidRPr="009C5B0D">
        <w:rPr>
          <w:rFonts w:ascii="Book Antiqua" w:eastAsia="Times New Roman" w:hAnsi="Book Antiqua" w:cs="Tahoma"/>
          <w:sz w:val="24"/>
          <w:szCs w:val="24"/>
        </w:rPr>
        <w:t>presented</w:t>
      </w:r>
      <w:r w:rsidR="00D51D3A" w:rsidRPr="009C5B0D">
        <w:rPr>
          <w:rFonts w:ascii="Book Antiqua" w:eastAsia="Times New Roman" w:hAnsi="Book Antiqua" w:cs="Tahoma"/>
          <w:sz w:val="24"/>
          <w:szCs w:val="24"/>
        </w:rPr>
        <w:t xml:space="preserve"> minimal response to stimuli</w:t>
      </w:r>
      <w:r w:rsidR="00374FE1" w:rsidRPr="009C5B0D">
        <w:rPr>
          <w:rFonts w:ascii="Book Antiqua" w:eastAsia="Times New Roman" w:hAnsi="Book Antiqua" w:cs="Tahoma"/>
          <w:sz w:val="24"/>
          <w:szCs w:val="24"/>
        </w:rPr>
        <w:t xml:space="preserve"> was evaluated</w:t>
      </w:r>
      <w:r w:rsidR="00D51D3A" w:rsidRPr="009C5B0D">
        <w:rPr>
          <w:rFonts w:ascii="Book Antiqua" w:eastAsia="Times New Roman" w:hAnsi="Book Antiqua" w:cs="Tahoma"/>
          <w:sz w:val="24"/>
          <w:szCs w:val="24"/>
        </w:rPr>
        <w:t>.</w:t>
      </w:r>
      <w:r w:rsidR="00374FE1"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The</w:t>
      </w:r>
      <w:r w:rsidR="00692802" w:rsidRPr="009C5B0D">
        <w:rPr>
          <w:rFonts w:ascii="Book Antiqua" w:eastAsia="Times New Roman" w:hAnsi="Book Antiqua" w:cs="Tahoma"/>
          <w:sz w:val="24"/>
          <w:szCs w:val="24"/>
        </w:rPr>
        <w:t xml:space="preserve"> result demonstrated that</w:t>
      </w:r>
      <w:r w:rsidR="00D51D3A" w:rsidRPr="009C5B0D">
        <w:rPr>
          <w:rFonts w:ascii="Book Antiqua" w:eastAsia="Times New Roman" w:hAnsi="Book Antiqua" w:cs="Tahoma"/>
          <w:sz w:val="24"/>
          <w:szCs w:val="24"/>
        </w:rPr>
        <w:t xml:space="preserve"> </w:t>
      </w:r>
      <w:proofErr w:type="spellStart"/>
      <w:r w:rsidR="00692802" w:rsidRPr="009C5B0D">
        <w:rPr>
          <w:rFonts w:ascii="Book Antiqua" w:eastAsia="Times New Roman" w:hAnsi="Book Antiqua" w:cs="Tahoma"/>
          <w:sz w:val="24"/>
          <w:szCs w:val="24"/>
        </w:rPr>
        <w:t>propofol</w:t>
      </w:r>
      <w:proofErr w:type="spellEnd"/>
      <w:r w:rsidR="00692802"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in the</w:t>
      </w:r>
      <w:r w:rsidR="00D103FE" w:rsidRPr="009C5B0D">
        <w:rPr>
          <w:rFonts w:ascii="Book Antiqua" w:eastAsia="Times New Roman" w:hAnsi="Book Antiqua" w:cs="Tahoma"/>
          <w:sz w:val="24"/>
          <w:szCs w:val="24"/>
        </w:rPr>
        <w:t xml:space="preserve"> </w:t>
      </w:r>
      <w:r w:rsidR="00692802" w:rsidRPr="009C5B0D">
        <w:rPr>
          <w:rFonts w:ascii="Book Antiqua" w:eastAsia="Times New Roman" w:hAnsi="Book Antiqua" w:cs="Tahoma"/>
          <w:sz w:val="24"/>
          <w:szCs w:val="24"/>
        </w:rPr>
        <w:t xml:space="preserve">combination with </w:t>
      </w:r>
      <w:proofErr w:type="spellStart"/>
      <w:r w:rsidR="00D51D3A" w:rsidRPr="009C5B0D">
        <w:rPr>
          <w:rFonts w:ascii="Book Antiqua" w:eastAsia="Times New Roman" w:hAnsi="Book Antiqua" w:cs="Tahoma"/>
          <w:sz w:val="24"/>
          <w:szCs w:val="24"/>
        </w:rPr>
        <w:t>dexmedetomidine</w:t>
      </w:r>
      <w:proofErr w:type="spellEnd"/>
      <w:r w:rsidR="00692802" w:rsidRPr="009C5B0D">
        <w:rPr>
          <w:rFonts w:ascii="Book Antiqua" w:hAnsi="Book Antiqua"/>
          <w:sz w:val="24"/>
          <w:szCs w:val="24"/>
        </w:rPr>
        <w:t xml:space="preserve"> </w:t>
      </w:r>
      <w:r w:rsidR="00692802" w:rsidRPr="009C5B0D">
        <w:rPr>
          <w:rFonts w:ascii="Book Antiqua" w:eastAsia="Times New Roman" w:hAnsi="Book Antiqua" w:cs="Tahoma"/>
          <w:sz w:val="24"/>
          <w:szCs w:val="24"/>
        </w:rPr>
        <w:t xml:space="preserve">was no significant shift in the </w:t>
      </w:r>
      <w:proofErr w:type="spellStart"/>
      <w:r w:rsidR="00692802" w:rsidRPr="009C5B0D">
        <w:rPr>
          <w:rFonts w:ascii="Book Antiqua" w:eastAsia="Times New Roman" w:hAnsi="Book Antiqua" w:cs="Tahoma"/>
          <w:sz w:val="24"/>
          <w:szCs w:val="24"/>
        </w:rPr>
        <w:t>propofol</w:t>
      </w:r>
      <w:proofErr w:type="spellEnd"/>
      <w:r w:rsidR="00692802" w:rsidRPr="009C5B0D">
        <w:rPr>
          <w:rFonts w:ascii="Book Antiqua" w:eastAsia="Times New Roman" w:hAnsi="Book Antiqua" w:cs="Tahoma"/>
          <w:sz w:val="24"/>
          <w:szCs w:val="24"/>
        </w:rPr>
        <w:t xml:space="preserve"> concentration-response curve</w:t>
      </w:r>
      <w:r w:rsidR="00D51D3A" w:rsidRPr="009C5B0D">
        <w:rPr>
          <w:rFonts w:ascii="Book Antiqua" w:eastAsia="Times New Roman" w:hAnsi="Book Antiqua" w:cs="Tahoma"/>
          <w:sz w:val="24"/>
          <w:szCs w:val="24"/>
        </w:rPr>
        <w:t>.</w:t>
      </w:r>
      <w:r w:rsidR="00530623" w:rsidRPr="009C5B0D">
        <w:rPr>
          <w:rFonts w:ascii="Book Antiqua" w:eastAsia="Times New Roman" w:hAnsi="Book Antiqua" w:cs="Tahoma"/>
          <w:sz w:val="24"/>
          <w:szCs w:val="24"/>
        </w:rPr>
        <w:t xml:space="preserve"> The authors accomplished that </w:t>
      </w:r>
      <w:r w:rsidR="00D51D3A" w:rsidRPr="009C5B0D">
        <w:rPr>
          <w:rFonts w:ascii="Book Antiqua" w:eastAsia="Times New Roman" w:hAnsi="Book Antiqua" w:cs="Tahoma"/>
          <w:sz w:val="24"/>
          <w:szCs w:val="24"/>
        </w:rPr>
        <w:t>a</w:t>
      </w:r>
      <w:r w:rsidR="00546212" w:rsidRPr="009C5B0D">
        <w:rPr>
          <w:rFonts w:ascii="Book Antiqua" w:eastAsia="Times New Roman" w:hAnsi="Book Antiqua" w:cs="Tahoma"/>
          <w:sz w:val="24"/>
          <w:szCs w:val="24"/>
        </w:rPr>
        <w:t xml:space="preserve"> concurrent</w:t>
      </w:r>
      <w:r w:rsidR="00D103FE"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 xml:space="preserve">infusion of </w:t>
      </w:r>
      <w:proofErr w:type="spellStart"/>
      <w:r w:rsidR="00D51D3A" w:rsidRPr="009C5B0D">
        <w:rPr>
          <w:rFonts w:ascii="Book Antiqua" w:eastAsia="Times New Roman" w:hAnsi="Book Antiqua" w:cs="Tahoma"/>
          <w:sz w:val="24"/>
          <w:szCs w:val="24"/>
        </w:rPr>
        <w:t>dexmedetomidine</w:t>
      </w:r>
      <w:proofErr w:type="spellEnd"/>
      <w:r w:rsidR="00D51D3A" w:rsidRPr="009C5B0D">
        <w:rPr>
          <w:rFonts w:ascii="Book Antiqua" w:eastAsia="Times New Roman" w:hAnsi="Book Antiqua" w:cs="Tahoma"/>
          <w:sz w:val="24"/>
          <w:szCs w:val="24"/>
        </w:rPr>
        <w:t xml:space="preserve"> </w:t>
      </w:r>
      <w:r w:rsidR="00692802" w:rsidRPr="009C5B0D">
        <w:rPr>
          <w:rFonts w:ascii="Book Antiqua" w:eastAsia="Times New Roman" w:hAnsi="Book Antiqua" w:cs="Tahoma"/>
          <w:sz w:val="24"/>
          <w:szCs w:val="24"/>
        </w:rPr>
        <w:t xml:space="preserve">in a dose of </w:t>
      </w:r>
      <w:r w:rsidR="00D51D3A" w:rsidRPr="009C5B0D">
        <w:rPr>
          <w:rFonts w:ascii="Book Antiqua" w:eastAsia="Times New Roman" w:hAnsi="Book Antiqua" w:cs="Tahoma"/>
          <w:sz w:val="24"/>
          <w:szCs w:val="24"/>
        </w:rPr>
        <w:t>1 mcg/kg</w:t>
      </w:r>
      <w:r w:rsidR="00D103FE" w:rsidRPr="009C5B0D">
        <w:rPr>
          <w:rFonts w:ascii="Book Antiqua" w:eastAsia="Times New Roman" w:hAnsi="Book Antiqua" w:cs="Tahoma"/>
          <w:sz w:val="24"/>
          <w:szCs w:val="24"/>
        </w:rPr>
        <w:t xml:space="preserve"> </w:t>
      </w:r>
      <w:r w:rsidR="00374FE1" w:rsidRPr="009C5B0D">
        <w:rPr>
          <w:rFonts w:ascii="Book Antiqua" w:eastAsia="Times New Roman" w:hAnsi="Book Antiqua" w:cs="Tahoma"/>
          <w:sz w:val="24"/>
          <w:szCs w:val="24"/>
        </w:rPr>
        <w:t xml:space="preserve">did not affect the </w:t>
      </w:r>
      <w:proofErr w:type="spellStart"/>
      <w:r w:rsidR="00374FE1" w:rsidRPr="009C5B0D">
        <w:rPr>
          <w:rFonts w:ascii="Book Antiqua" w:eastAsia="Times New Roman" w:hAnsi="Book Antiqua" w:cs="Tahoma"/>
          <w:sz w:val="24"/>
          <w:szCs w:val="24"/>
        </w:rPr>
        <w:t>propofol</w:t>
      </w:r>
      <w:proofErr w:type="spellEnd"/>
      <w:r w:rsidR="00374FE1" w:rsidRPr="009C5B0D">
        <w:rPr>
          <w:rFonts w:ascii="Book Antiqua" w:eastAsia="Times New Roman" w:hAnsi="Book Antiqua" w:cs="Tahoma"/>
          <w:sz w:val="24"/>
          <w:szCs w:val="24"/>
        </w:rPr>
        <w:t xml:space="preserve"> </w:t>
      </w:r>
      <w:proofErr w:type="gramStart"/>
      <w:r w:rsidR="00374FE1" w:rsidRPr="009C5B0D">
        <w:rPr>
          <w:rFonts w:ascii="Book Antiqua" w:eastAsia="Times New Roman" w:hAnsi="Book Antiqua" w:cs="Tahoma"/>
          <w:sz w:val="24"/>
          <w:szCs w:val="24"/>
        </w:rPr>
        <w:t>requirement</w:t>
      </w:r>
      <w:r w:rsidR="00A24FEA" w:rsidRPr="009C5B0D">
        <w:rPr>
          <w:rFonts w:ascii="Book Antiqua" w:eastAsia="Times New Roman" w:hAnsi="Book Antiqua" w:cs="Tahoma"/>
          <w:sz w:val="24"/>
          <w:szCs w:val="24"/>
          <w:vertAlign w:val="superscript"/>
        </w:rPr>
        <w:t>[</w:t>
      </w:r>
      <w:proofErr w:type="gramEnd"/>
      <w:r w:rsidR="000555AB" w:rsidRPr="009C5B0D">
        <w:rPr>
          <w:rFonts w:ascii="Book Antiqua" w:eastAsia="Times New Roman" w:hAnsi="Book Antiqua" w:cs="Tahoma"/>
          <w:sz w:val="24"/>
          <w:szCs w:val="24"/>
          <w:vertAlign w:val="superscript"/>
        </w:rPr>
        <w:t>2</w:t>
      </w:r>
      <w:r w:rsidR="00F87E2F" w:rsidRPr="009C5B0D">
        <w:rPr>
          <w:rFonts w:ascii="Book Antiqua" w:eastAsia="Times New Roman" w:hAnsi="Book Antiqua" w:cs="Tahoma"/>
          <w:sz w:val="24"/>
          <w:szCs w:val="24"/>
          <w:vertAlign w:val="superscript"/>
        </w:rPr>
        <w:t>6</w:t>
      </w:r>
      <w:r w:rsidR="00D51D3A" w:rsidRPr="009C5B0D">
        <w:rPr>
          <w:rFonts w:ascii="Book Antiqua" w:eastAsia="Times New Roman" w:hAnsi="Book Antiqua" w:cs="Tahoma"/>
          <w:sz w:val="24"/>
          <w:szCs w:val="24"/>
          <w:vertAlign w:val="superscript"/>
        </w:rPr>
        <w:t>]</w:t>
      </w:r>
      <w:r w:rsidR="00D51D3A" w:rsidRPr="009C5B0D">
        <w:rPr>
          <w:rFonts w:ascii="Book Antiqua" w:eastAsia="Times New Roman" w:hAnsi="Book Antiqua" w:cs="Tahoma"/>
          <w:sz w:val="24"/>
          <w:szCs w:val="24"/>
        </w:rPr>
        <w:t>.</w:t>
      </w:r>
    </w:p>
    <w:p w:rsidR="0063243C" w:rsidRPr="009C5B0D" w:rsidRDefault="008F06D4" w:rsidP="007A3B2C">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 xml:space="preserve">Sedation </w:t>
      </w:r>
      <w:r w:rsidR="004A1129" w:rsidRPr="009C5B0D">
        <w:rPr>
          <w:rFonts w:ascii="Book Antiqua" w:eastAsia="Times New Roman" w:hAnsi="Book Antiqua" w:cs="Tahoma"/>
          <w:sz w:val="24"/>
          <w:szCs w:val="24"/>
        </w:rPr>
        <w:t>in the patients with obstructive sleep apnea (OSA) is very challenge.</w:t>
      </w:r>
      <w:r w:rsidR="00D51D3A" w:rsidRPr="009C5B0D">
        <w:rPr>
          <w:rFonts w:ascii="Book Antiqua" w:eastAsia="Times New Roman" w:hAnsi="Book Antiqua" w:cs="Tahoma"/>
          <w:sz w:val="24"/>
          <w:szCs w:val="24"/>
        </w:rPr>
        <w:t xml:space="preserve"> </w:t>
      </w:r>
      <w:proofErr w:type="spellStart"/>
      <w:r w:rsidR="00D51D3A" w:rsidRPr="009C5B0D">
        <w:rPr>
          <w:rFonts w:ascii="Book Antiqua" w:eastAsia="Times New Roman" w:hAnsi="Book Antiqua" w:cs="Tahoma"/>
          <w:sz w:val="24"/>
          <w:szCs w:val="24"/>
        </w:rPr>
        <w:t>Dexmedetomidine</w:t>
      </w:r>
      <w:proofErr w:type="spellEnd"/>
      <w:r w:rsidR="00D51D3A" w:rsidRPr="009C5B0D">
        <w:rPr>
          <w:rFonts w:ascii="Book Antiqua" w:eastAsia="Times New Roman" w:hAnsi="Book Antiqua" w:cs="Tahoma"/>
          <w:sz w:val="24"/>
          <w:szCs w:val="24"/>
        </w:rPr>
        <w:t xml:space="preserve"> </w:t>
      </w:r>
      <w:r w:rsidR="00B93997" w:rsidRPr="009C5B0D">
        <w:rPr>
          <w:rFonts w:ascii="Book Antiqua" w:eastAsia="Times New Roman" w:hAnsi="Book Antiqua" w:cs="Tahoma"/>
          <w:sz w:val="24"/>
          <w:szCs w:val="24"/>
        </w:rPr>
        <w:t>offers</w:t>
      </w:r>
      <w:r w:rsidR="00D51D3A" w:rsidRPr="009C5B0D">
        <w:rPr>
          <w:rFonts w:ascii="Book Antiqua" w:eastAsia="Times New Roman" w:hAnsi="Book Antiqua" w:cs="Tahoma"/>
          <w:sz w:val="24"/>
          <w:szCs w:val="24"/>
        </w:rPr>
        <w:t xml:space="preserve"> sedation with minimal respiratory depression which is a desirable characteristic in </w:t>
      </w:r>
      <w:r w:rsidR="005959A8" w:rsidRPr="009C5B0D">
        <w:rPr>
          <w:rFonts w:ascii="Book Antiqua" w:eastAsia="Times New Roman" w:hAnsi="Book Antiqua" w:cs="Tahoma"/>
          <w:sz w:val="24"/>
          <w:szCs w:val="24"/>
        </w:rPr>
        <w:t>the patients with OSA. An</w:t>
      </w:r>
      <w:r w:rsidR="00D103FE" w:rsidRPr="009C5B0D">
        <w:rPr>
          <w:rFonts w:ascii="Book Antiqua" w:eastAsia="Times New Roman" w:hAnsi="Book Antiqua" w:cs="Tahoma"/>
          <w:sz w:val="24"/>
          <w:szCs w:val="24"/>
        </w:rPr>
        <w:t xml:space="preserve"> </w:t>
      </w:r>
      <w:r w:rsidR="004A1129" w:rsidRPr="009C5B0D">
        <w:rPr>
          <w:rFonts w:ascii="Book Antiqua" w:eastAsia="Times New Roman" w:hAnsi="Book Antiqua" w:cs="Tahoma"/>
          <w:sz w:val="24"/>
          <w:szCs w:val="24"/>
        </w:rPr>
        <w:t xml:space="preserve">observational study </w:t>
      </w:r>
      <w:r w:rsidR="00686248" w:rsidRPr="009C5B0D">
        <w:rPr>
          <w:rFonts w:ascii="Book Antiqua" w:eastAsia="Times New Roman" w:hAnsi="Book Antiqua" w:cs="Tahoma"/>
          <w:sz w:val="24"/>
          <w:szCs w:val="24"/>
        </w:rPr>
        <w:t>assess</w:t>
      </w:r>
      <w:r w:rsidR="00D51D3A" w:rsidRPr="009C5B0D">
        <w:rPr>
          <w:rFonts w:ascii="Book Antiqua" w:eastAsia="Times New Roman" w:hAnsi="Book Antiqua" w:cs="Tahoma"/>
          <w:sz w:val="24"/>
          <w:szCs w:val="24"/>
        </w:rPr>
        <w:t xml:space="preserve">ed the </w:t>
      </w:r>
      <w:r w:rsidR="00686248" w:rsidRPr="009C5B0D">
        <w:rPr>
          <w:rFonts w:ascii="Book Antiqua" w:eastAsia="Times New Roman" w:hAnsi="Book Antiqua" w:cs="Tahoma"/>
          <w:sz w:val="24"/>
          <w:szCs w:val="24"/>
        </w:rPr>
        <w:t>safety and efficacy</w:t>
      </w:r>
      <w:r w:rsidR="00D51D3A" w:rsidRPr="009C5B0D">
        <w:rPr>
          <w:rFonts w:ascii="Book Antiqua" w:eastAsia="Times New Roman" w:hAnsi="Book Antiqua" w:cs="Tahoma"/>
          <w:sz w:val="24"/>
          <w:szCs w:val="24"/>
        </w:rPr>
        <w:t xml:space="preserve"> of </w:t>
      </w:r>
      <w:proofErr w:type="spellStart"/>
      <w:r w:rsidR="00D51D3A" w:rsidRPr="009C5B0D">
        <w:rPr>
          <w:rFonts w:ascii="Book Antiqua" w:eastAsia="Times New Roman" w:hAnsi="Book Antiqua" w:cs="Tahoma"/>
          <w:sz w:val="24"/>
          <w:szCs w:val="24"/>
        </w:rPr>
        <w:t>dexmedetomidine</w:t>
      </w:r>
      <w:proofErr w:type="spellEnd"/>
      <w:r w:rsidR="00D51D3A" w:rsidRPr="009C5B0D">
        <w:rPr>
          <w:rFonts w:ascii="Book Antiqua" w:eastAsia="Times New Roman" w:hAnsi="Book Antiqua" w:cs="Tahoma"/>
          <w:sz w:val="24"/>
          <w:szCs w:val="24"/>
        </w:rPr>
        <w:t>/</w:t>
      </w:r>
      <w:proofErr w:type="spellStart"/>
      <w:r w:rsidR="00D51D3A" w:rsidRPr="009C5B0D">
        <w:rPr>
          <w:rFonts w:ascii="Book Antiqua" w:eastAsia="Times New Roman" w:hAnsi="Book Antiqua" w:cs="Tahoma"/>
          <w:sz w:val="24"/>
          <w:szCs w:val="24"/>
        </w:rPr>
        <w:t>propofol</w:t>
      </w:r>
      <w:proofErr w:type="spellEnd"/>
      <w:r w:rsidR="00D51D3A" w:rsidRPr="009C5B0D">
        <w:rPr>
          <w:rFonts w:ascii="Book Antiqua" w:eastAsia="Times New Roman" w:hAnsi="Book Antiqua" w:cs="Tahoma"/>
          <w:sz w:val="24"/>
          <w:szCs w:val="24"/>
        </w:rPr>
        <w:t xml:space="preserve"> anesthesia for </w:t>
      </w:r>
      <w:r w:rsidR="006D154A" w:rsidRPr="009C5B0D">
        <w:rPr>
          <w:rFonts w:ascii="Book Antiqua" w:eastAsia="Times New Roman" w:hAnsi="Book Antiqua" w:cs="Tahoma"/>
          <w:sz w:val="24"/>
          <w:szCs w:val="24"/>
        </w:rPr>
        <w:t xml:space="preserve">the </w:t>
      </w:r>
      <w:r w:rsidR="00D51D3A" w:rsidRPr="009C5B0D">
        <w:rPr>
          <w:rFonts w:ascii="Book Antiqua" w:eastAsia="Times New Roman" w:hAnsi="Book Antiqua" w:cs="Tahoma"/>
          <w:sz w:val="24"/>
          <w:szCs w:val="24"/>
        </w:rPr>
        <w:t>patients with OSA</w:t>
      </w:r>
      <w:r w:rsidR="00686248" w:rsidRPr="009C5B0D">
        <w:rPr>
          <w:rFonts w:ascii="Book Antiqua" w:eastAsia="Times New Roman" w:hAnsi="Book Antiqua" w:cs="Tahoma"/>
          <w:sz w:val="24"/>
          <w:szCs w:val="24"/>
        </w:rPr>
        <w:t xml:space="preserve"> </w:t>
      </w:r>
      <w:r w:rsidR="006D154A" w:rsidRPr="009C5B0D">
        <w:rPr>
          <w:rFonts w:ascii="Book Antiqua" w:eastAsia="Times New Roman" w:hAnsi="Book Antiqua" w:cs="Tahoma"/>
          <w:sz w:val="24"/>
          <w:szCs w:val="24"/>
        </w:rPr>
        <w:t>with</w:t>
      </w:r>
      <w:r w:rsidR="00D51D3A" w:rsidRPr="009C5B0D">
        <w:rPr>
          <w:rFonts w:ascii="Book Antiqua" w:eastAsia="Times New Roman" w:hAnsi="Book Antiqua" w:cs="Tahoma"/>
          <w:sz w:val="24"/>
          <w:szCs w:val="24"/>
        </w:rPr>
        <w:t xml:space="preserve">out endotracheal intubation during </w:t>
      </w:r>
      <w:r w:rsidR="004A1129" w:rsidRPr="009C5B0D">
        <w:rPr>
          <w:rFonts w:ascii="Book Antiqua" w:eastAsia="Times New Roman" w:hAnsi="Book Antiqua" w:cs="Tahoma"/>
          <w:sz w:val="24"/>
          <w:szCs w:val="24"/>
        </w:rPr>
        <w:t>EGD</w:t>
      </w:r>
      <w:r w:rsidR="00D103FE" w:rsidRPr="009C5B0D">
        <w:rPr>
          <w:rFonts w:ascii="Book Antiqua" w:eastAsia="Times New Roman" w:hAnsi="Book Antiqua" w:cs="Tahoma"/>
          <w:sz w:val="24"/>
          <w:szCs w:val="24"/>
        </w:rPr>
        <w:t xml:space="preserve"> </w:t>
      </w:r>
      <w:proofErr w:type="gramStart"/>
      <w:r w:rsidR="00C24936" w:rsidRPr="009C5B0D">
        <w:rPr>
          <w:rFonts w:ascii="Book Antiqua" w:eastAsia="Times New Roman" w:hAnsi="Book Antiqua" w:cs="Tahoma"/>
          <w:sz w:val="24"/>
          <w:szCs w:val="24"/>
        </w:rPr>
        <w:t>procedure</w:t>
      </w:r>
      <w:r w:rsidR="000555AB" w:rsidRPr="009C5B0D">
        <w:rPr>
          <w:rFonts w:ascii="Book Antiqua" w:eastAsia="Times New Roman" w:hAnsi="Book Antiqua" w:cs="Tahoma"/>
          <w:sz w:val="24"/>
          <w:szCs w:val="24"/>
          <w:vertAlign w:val="superscript"/>
        </w:rPr>
        <w:t>[</w:t>
      </w:r>
      <w:proofErr w:type="gramEnd"/>
      <w:r w:rsidR="000555AB" w:rsidRPr="009C5B0D">
        <w:rPr>
          <w:rFonts w:ascii="Book Antiqua" w:eastAsia="Times New Roman" w:hAnsi="Book Antiqua" w:cs="Tahoma"/>
          <w:sz w:val="24"/>
          <w:szCs w:val="24"/>
          <w:vertAlign w:val="superscript"/>
        </w:rPr>
        <w:t>2</w:t>
      </w:r>
      <w:r w:rsidR="00F87E2F" w:rsidRPr="009C5B0D">
        <w:rPr>
          <w:rFonts w:ascii="Book Antiqua" w:eastAsia="Times New Roman" w:hAnsi="Book Antiqua" w:cs="Tahoma"/>
          <w:sz w:val="24"/>
          <w:szCs w:val="24"/>
          <w:vertAlign w:val="superscript"/>
        </w:rPr>
        <w:t>7</w:t>
      </w:r>
      <w:r w:rsidR="004A1129" w:rsidRPr="009C5B0D">
        <w:rPr>
          <w:rFonts w:ascii="Book Antiqua" w:eastAsia="Times New Roman" w:hAnsi="Book Antiqua" w:cs="Tahoma"/>
          <w:sz w:val="24"/>
          <w:szCs w:val="24"/>
          <w:vertAlign w:val="superscript"/>
        </w:rPr>
        <w:t>]</w:t>
      </w:r>
      <w:r w:rsidR="004A1129" w:rsidRPr="009C5B0D">
        <w:rPr>
          <w:rFonts w:ascii="Book Antiqua" w:eastAsia="Times New Roman" w:hAnsi="Book Antiqua" w:cs="Tahoma"/>
          <w:sz w:val="24"/>
          <w:szCs w:val="24"/>
        </w:rPr>
        <w:t>.</w:t>
      </w:r>
      <w:r w:rsidR="00D103FE"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 xml:space="preserve">Twenty patients </w:t>
      </w:r>
      <w:r w:rsidR="006D154A" w:rsidRPr="009C5B0D">
        <w:rPr>
          <w:rFonts w:ascii="Book Antiqua" w:eastAsia="Times New Roman" w:hAnsi="Book Antiqua" w:cs="Tahoma"/>
          <w:sz w:val="24"/>
          <w:szCs w:val="24"/>
        </w:rPr>
        <w:t xml:space="preserve">with high probability of OSA </w:t>
      </w:r>
      <w:r w:rsidR="00D51D3A" w:rsidRPr="009C5B0D">
        <w:rPr>
          <w:rFonts w:ascii="Book Antiqua" w:eastAsia="Times New Roman" w:hAnsi="Book Antiqua" w:cs="Tahoma"/>
          <w:sz w:val="24"/>
          <w:szCs w:val="24"/>
        </w:rPr>
        <w:t xml:space="preserve">undergoing </w:t>
      </w:r>
      <w:r w:rsidR="004A1129" w:rsidRPr="009C5B0D">
        <w:rPr>
          <w:rFonts w:ascii="Book Antiqua" w:eastAsia="Times New Roman" w:hAnsi="Book Antiqua" w:cs="Tahoma"/>
          <w:sz w:val="24"/>
          <w:szCs w:val="24"/>
        </w:rPr>
        <w:t>EGD procedure</w:t>
      </w:r>
      <w:r w:rsidR="00D51D3A" w:rsidRPr="009C5B0D">
        <w:rPr>
          <w:rFonts w:ascii="Book Antiqua" w:eastAsia="Times New Roman" w:hAnsi="Book Antiqua" w:cs="Tahoma"/>
          <w:sz w:val="24"/>
          <w:szCs w:val="24"/>
        </w:rPr>
        <w:t xml:space="preserve"> were enrolled in the study.</w:t>
      </w:r>
      <w:r w:rsidR="00D103FE" w:rsidRPr="009C5B0D">
        <w:rPr>
          <w:rFonts w:ascii="Book Antiqua" w:eastAsia="Times New Roman" w:hAnsi="Book Antiqua" w:cs="Tahoma"/>
          <w:sz w:val="24"/>
          <w:szCs w:val="24"/>
        </w:rPr>
        <w:t xml:space="preserve"> </w:t>
      </w:r>
      <w:proofErr w:type="spellStart"/>
      <w:r w:rsidR="00D51D3A" w:rsidRPr="009C5B0D">
        <w:rPr>
          <w:rFonts w:ascii="Book Antiqua" w:eastAsia="Times New Roman" w:hAnsi="Book Antiqua" w:cs="Tahoma"/>
          <w:sz w:val="24"/>
          <w:szCs w:val="24"/>
        </w:rPr>
        <w:t>Dexmedetomidine</w:t>
      </w:r>
      <w:proofErr w:type="spellEnd"/>
      <w:r w:rsidR="00D51D3A" w:rsidRPr="009C5B0D">
        <w:rPr>
          <w:rFonts w:ascii="Book Antiqua" w:eastAsia="Times New Roman" w:hAnsi="Book Antiqua" w:cs="Tahoma"/>
          <w:sz w:val="24"/>
          <w:szCs w:val="24"/>
        </w:rPr>
        <w:t xml:space="preserve"> 1 mcg/kg bolus was </w:t>
      </w:r>
      <w:r w:rsidR="00686248" w:rsidRPr="009C5B0D">
        <w:rPr>
          <w:rFonts w:ascii="Book Antiqua" w:eastAsia="Times New Roman" w:hAnsi="Book Antiqua" w:cs="Tahoma"/>
          <w:sz w:val="24"/>
          <w:szCs w:val="24"/>
        </w:rPr>
        <w:t>administered</w:t>
      </w:r>
      <w:r w:rsidR="00D51D3A" w:rsidRPr="009C5B0D">
        <w:rPr>
          <w:rFonts w:ascii="Book Antiqua" w:eastAsia="Times New Roman" w:hAnsi="Book Antiqua" w:cs="Tahoma"/>
          <w:sz w:val="24"/>
          <w:szCs w:val="24"/>
        </w:rPr>
        <w:t xml:space="preserve"> over 10 min followed by </w:t>
      </w:r>
      <w:proofErr w:type="spellStart"/>
      <w:r w:rsidR="00D51D3A" w:rsidRPr="009C5B0D">
        <w:rPr>
          <w:rFonts w:ascii="Book Antiqua" w:eastAsia="Times New Roman" w:hAnsi="Book Antiqua" w:cs="Tahoma"/>
          <w:sz w:val="24"/>
          <w:szCs w:val="24"/>
        </w:rPr>
        <w:t>propofol</w:t>
      </w:r>
      <w:proofErr w:type="spellEnd"/>
      <w:r w:rsidR="00D51D3A" w:rsidRPr="009C5B0D">
        <w:rPr>
          <w:rFonts w:ascii="Book Antiqua" w:eastAsia="Times New Roman" w:hAnsi="Book Antiqua" w:cs="Tahoma"/>
          <w:sz w:val="24"/>
          <w:szCs w:val="24"/>
        </w:rPr>
        <w:t xml:space="preserve"> bolus</w:t>
      </w:r>
      <w:r w:rsidR="00100216" w:rsidRPr="009C5B0D">
        <w:rPr>
          <w:rFonts w:ascii="Book Antiqua" w:eastAsia="Times New Roman" w:hAnsi="Book Antiqua" w:cs="Tahoma"/>
          <w:sz w:val="24"/>
          <w:szCs w:val="24"/>
        </w:rPr>
        <w:t>es</w:t>
      </w:r>
      <w:r w:rsidR="00D51D3A" w:rsidRPr="009C5B0D">
        <w:rPr>
          <w:rFonts w:ascii="Book Antiqua" w:eastAsia="Times New Roman" w:hAnsi="Book Antiqua" w:cs="Tahoma"/>
          <w:sz w:val="24"/>
          <w:szCs w:val="24"/>
        </w:rPr>
        <w:t xml:space="preserve">. </w:t>
      </w:r>
      <w:r w:rsidR="00100216" w:rsidRPr="009C5B0D">
        <w:rPr>
          <w:rFonts w:ascii="Book Antiqua" w:eastAsia="Times New Roman" w:hAnsi="Book Antiqua" w:cs="Tahoma"/>
          <w:sz w:val="24"/>
          <w:szCs w:val="24"/>
        </w:rPr>
        <w:t xml:space="preserve">After that, the anesthesia was maintained by using continuous </w:t>
      </w:r>
      <w:proofErr w:type="spellStart"/>
      <w:r w:rsidR="00100216" w:rsidRPr="009C5B0D">
        <w:rPr>
          <w:rFonts w:ascii="Book Antiqua" w:eastAsia="Times New Roman" w:hAnsi="Book Antiqua" w:cs="Tahoma"/>
          <w:sz w:val="24"/>
          <w:szCs w:val="24"/>
        </w:rPr>
        <w:t>p</w:t>
      </w:r>
      <w:r w:rsidR="00D51D3A" w:rsidRPr="009C5B0D">
        <w:rPr>
          <w:rFonts w:ascii="Book Antiqua" w:eastAsia="Times New Roman" w:hAnsi="Book Antiqua" w:cs="Tahoma"/>
          <w:sz w:val="24"/>
          <w:szCs w:val="24"/>
        </w:rPr>
        <w:t>ropofol</w:t>
      </w:r>
      <w:proofErr w:type="spellEnd"/>
      <w:r w:rsidR="00D51D3A" w:rsidRPr="009C5B0D">
        <w:rPr>
          <w:rFonts w:ascii="Book Antiqua" w:eastAsia="Times New Roman" w:hAnsi="Book Antiqua" w:cs="Tahoma"/>
          <w:sz w:val="24"/>
          <w:szCs w:val="24"/>
        </w:rPr>
        <w:t xml:space="preserve"> infusion</w:t>
      </w:r>
      <w:r w:rsidR="00100216"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T</w:t>
      </w:r>
      <w:r w:rsidR="00100216" w:rsidRPr="009C5B0D">
        <w:rPr>
          <w:rFonts w:ascii="Book Antiqua" w:eastAsia="Times New Roman" w:hAnsi="Book Antiqua" w:cs="Tahoma"/>
          <w:sz w:val="24"/>
          <w:szCs w:val="24"/>
        </w:rPr>
        <w:t>he result showed transient hypoxemic events occurred in t</w:t>
      </w:r>
      <w:r w:rsidR="00D51D3A" w:rsidRPr="009C5B0D">
        <w:rPr>
          <w:rFonts w:ascii="Book Antiqua" w:eastAsia="Times New Roman" w:hAnsi="Book Antiqua" w:cs="Tahoma"/>
          <w:sz w:val="24"/>
          <w:szCs w:val="24"/>
        </w:rPr>
        <w:t>wo patients</w:t>
      </w:r>
      <w:r w:rsidR="00100216" w:rsidRPr="009C5B0D">
        <w:rPr>
          <w:rFonts w:ascii="Book Antiqua" w:hAnsi="Book Antiqua"/>
          <w:sz w:val="24"/>
          <w:szCs w:val="24"/>
        </w:rPr>
        <w:t xml:space="preserve"> </w:t>
      </w:r>
      <w:r w:rsidR="00100216" w:rsidRPr="009C5B0D">
        <w:rPr>
          <w:rFonts w:ascii="Book Antiqua" w:eastAsia="Times New Roman" w:hAnsi="Book Antiqua" w:cs="Tahoma"/>
          <w:sz w:val="24"/>
          <w:szCs w:val="24"/>
        </w:rPr>
        <w:t>during the EGD procedure.</w:t>
      </w:r>
      <w:r w:rsidR="00D51D3A" w:rsidRPr="009C5B0D">
        <w:rPr>
          <w:rFonts w:ascii="Book Antiqua" w:eastAsia="Times New Roman" w:hAnsi="Book Antiqua" w:cs="Tahoma"/>
          <w:sz w:val="24"/>
          <w:szCs w:val="24"/>
        </w:rPr>
        <w:t xml:space="preserve"> </w:t>
      </w:r>
      <w:r w:rsidR="00100216" w:rsidRPr="009C5B0D">
        <w:rPr>
          <w:rFonts w:ascii="Book Antiqua" w:eastAsia="Times New Roman" w:hAnsi="Book Antiqua" w:cs="Tahoma"/>
          <w:sz w:val="24"/>
          <w:szCs w:val="24"/>
        </w:rPr>
        <w:t>Additionally, t</w:t>
      </w:r>
      <w:r w:rsidR="00D51D3A" w:rsidRPr="009C5B0D">
        <w:rPr>
          <w:rFonts w:ascii="Book Antiqua" w:eastAsia="Times New Roman" w:hAnsi="Book Antiqua" w:cs="Tahoma"/>
          <w:sz w:val="24"/>
          <w:szCs w:val="24"/>
        </w:rPr>
        <w:t>ransien</w:t>
      </w:r>
      <w:r w:rsidR="00C32922" w:rsidRPr="009C5B0D">
        <w:rPr>
          <w:rFonts w:ascii="Book Antiqua" w:eastAsia="Times New Roman" w:hAnsi="Book Antiqua" w:cs="Tahoma"/>
          <w:sz w:val="24"/>
          <w:szCs w:val="24"/>
        </w:rPr>
        <w:t>t hypotension was experienced in</w:t>
      </w:r>
      <w:r w:rsidR="00D51D3A" w:rsidRPr="009C5B0D">
        <w:rPr>
          <w:rFonts w:ascii="Book Antiqua" w:eastAsia="Times New Roman" w:hAnsi="Book Antiqua" w:cs="Tahoma"/>
          <w:sz w:val="24"/>
          <w:szCs w:val="24"/>
        </w:rPr>
        <w:t xml:space="preserve"> three patients during the procedure and three patients in </w:t>
      </w:r>
      <w:r w:rsidR="00BC51DD" w:rsidRPr="009C5B0D">
        <w:rPr>
          <w:rFonts w:ascii="Book Antiqua" w:eastAsia="Times New Roman" w:hAnsi="Book Antiqua" w:cs="Tahoma"/>
          <w:sz w:val="24"/>
          <w:szCs w:val="24"/>
        </w:rPr>
        <w:t>the post-anesthesia care unit</w:t>
      </w:r>
      <w:r w:rsidR="00D51D3A" w:rsidRPr="009C5B0D">
        <w:rPr>
          <w:rFonts w:ascii="Book Antiqua" w:eastAsia="Times New Roman" w:hAnsi="Book Antiqua" w:cs="Tahoma"/>
          <w:sz w:val="24"/>
          <w:szCs w:val="24"/>
        </w:rPr>
        <w:t>.</w:t>
      </w:r>
      <w:r w:rsidR="00D103FE" w:rsidRPr="009C5B0D">
        <w:rPr>
          <w:rFonts w:ascii="Book Antiqua" w:eastAsia="Times New Roman" w:hAnsi="Book Antiqua" w:cs="Tahoma"/>
          <w:sz w:val="24"/>
          <w:szCs w:val="24"/>
        </w:rPr>
        <w:t xml:space="preserve"> </w:t>
      </w:r>
      <w:r w:rsidR="00D51D3A" w:rsidRPr="009C5B0D">
        <w:rPr>
          <w:rFonts w:ascii="Book Antiqua" w:eastAsia="Times New Roman" w:hAnsi="Book Antiqua" w:cs="Tahoma"/>
          <w:sz w:val="24"/>
          <w:szCs w:val="24"/>
        </w:rPr>
        <w:t>After discharge, 16 patients complained of drowsiness, two patie</w:t>
      </w:r>
      <w:r w:rsidR="00BC51DD" w:rsidRPr="009C5B0D">
        <w:rPr>
          <w:rFonts w:ascii="Book Antiqua" w:eastAsia="Times New Roman" w:hAnsi="Book Antiqua" w:cs="Tahoma"/>
          <w:sz w:val="24"/>
          <w:szCs w:val="24"/>
        </w:rPr>
        <w:t xml:space="preserve">nts </w:t>
      </w:r>
      <w:r w:rsidR="006A3072" w:rsidRPr="009C5B0D">
        <w:rPr>
          <w:rFonts w:ascii="Book Antiqua" w:eastAsia="Times New Roman" w:hAnsi="Book Antiqua" w:cs="Tahoma"/>
          <w:sz w:val="24"/>
          <w:szCs w:val="24"/>
        </w:rPr>
        <w:t>informed</w:t>
      </w:r>
      <w:r w:rsidR="00BC51DD" w:rsidRPr="009C5B0D">
        <w:rPr>
          <w:rFonts w:ascii="Book Antiqua" w:eastAsia="Times New Roman" w:hAnsi="Book Antiqua" w:cs="Tahoma"/>
          <w:sz w:val="24"/>
          <w:szCs w:val="24"/>
        </w:rPr>
        <w:t xml:space="preserve"> </w:t>
      </w:r>
      <w:proofErr w:type="spellStart"/>
      <w:r w:rsidR="00BC51DD" w:rsidRPr="009C5B0D">
        <w:rPr>
          <w:rFonts w:ascii="Book Antiqua" w:eastAsia="Times New Roman" w:hAnsi="Book Antiqua" w:cs="Tahoma"/>
          <w:sz w:val="24"/>
          <w:szCs w:val="24"/>
        </w:rPr>
        <w:t>dysphoric</w:t>
      </w:r>
      <w:proofErr w:type="spellEnd"/>
      <w:r w:rsidR="00BC51DD" w:rsidRPr="009C5B0D">
        <w:rPr>
          <w:rFonts w:ascii="Book Antiqua" w:eastAsia="Times New Roman" w:hAnsi="Book Antiqua" w:cs="Tahoma"/>
          <w:sz w:val="24"/>
          <w:szCs w:val="24"/>
        </w:rPr>
        <w:t xml:space="preserve"> symptoms</w:t>
      </w:r>
      <w:r w:rsidR="00D51D3A" w:rsidRPr="009C5B0D">
        <w:rPr>
          <w:rFonts w:ascii="Book Antiqua" w:eastAsia="Times New Roman" w:hAnsi="Book Antiqua" w:cs="Tahoma"/>
          <w:sz w:val="24"/>
          <w:szCs w:val="24"/>
        </w:rPr>
        <w:t xml:space="preserve"> and one patient </w:t>
      </w:r>
      <w:r w:rsidR="006A3072" w:rsidRPr="009C5B0D">
        <w:rPr>
          <w:rFonts w:ascii="Book Antiqua" w:eastAsia="Times New Roman" w:hAnsi="Book Antiqua" w:cs="Tahoma"/>
          <w:sz w:val="24"/>
          <w:szCs w:val="24"/>
        </w:rPr>
        <w:t>reported</w:t>
      </w:r>
      <w:r w:rsidR="00D51D3A" w:rsidRPr="009C5B0D">
        <w:rPr>
          <w:rFonts w:ascii="Book Antiqua" w:eastAsia="Times New Roman" w:hAnsi="Book Antiqua" w:cs="Tahoma"/>
          <w:sz w:val="24"/>
          <w:szCs w:val="24"/>
        </w:rPr>
        <w:t xml:space="preserve"> of dry mouth.</w:t>
      </w:r>
      <w:r w:rsidR="00BC51DD" w:rsidRPr="009C5B0D">
        <w:rPr>
          <w:rFonts w:ascii="Book Antiqua" w:eastAsia="Times New Roman" w:hAnsi="Book Antiqua" w:cs="Tahoma"/>
          <w:sz w:val="24"/>
          <w:szCs w:val="24"/>
        </w:rPr>
        <w:t xml:space="preserve"> The study concluded that </w:t>
      </w:r>
      <w:r w:rsidR="00C32922" w:rsidRPr="009C5B0D">
        <w:rPr>
          <w:rFonts w:ascii="Book Antiqua" w:eastAsia="Times New Roman" w:hAnsi="Book Antiqua" w:cs="Tahoma"/>
          <w:sz w:val="24"/>
          <w:szCs w:val="24"/>
        </w:rPr>
        <w:t xml:space="preserve">the combination of </w:t>
      </w:r>
      <w:proofErr w:type="spellStart"/>
      <w:r w:rsidR="00BC51DD" w:rsidRPr="009C5B0D">
        <w:rPr>
          <w:rFonts w:ascii="Book Antiqua" w:eastAsia="Times New Roman" w:hAnsi="Book Antiqua" w:cs="Tahoma"/>
          <w:sz w:val="24"/>
          <w:szCs w:val="24"/>
        </w:rPr>
        <w:t>d</w:t>
      </w:r>
      <w:r w:rsidR="00C32922" w:rsidRPr="009C5B0D">
        <w:rPr>
          <w:rFonts w:ascii="Book Antiqua" w:eastAsia="Times New Roman" w:hAnsi="Book Antiqua" w:cs="Tahoma"/>
          <w:sz w:val="24"/>
          <w:szCs w:val="24"/>
        </w:rPr>
        <w:t>exmedetomidine</w:t>
      </w:r>
      <w:proofErr w:type="spellEnd"/>
      <w:r w:rsidR="00C32922" w:rsidRPr="009C5B0D">
        <w:rPr>
          <w:rFonts w:ascii="Book Antiqua" w:eastAsia="Times New Roman" w:hAnsi="Book Antiqua" w:cs="Tahoma"/>
          <w:sz w:val="24"/>
          <w:szCs w:val="24"/>
        </w:rPr>
        <w:t xml:space="preserve"> and </w:t>
      </w:r>
      <w:proofErr w:type="spellStart"/>
      <w:r w:rsidR="00C32922" w:rsidRPr="009C5B0D">
        <w:rPr>
          <w:rFonts w:ascii="Book Antiqua" w:eastAsia="Times New Roman" w:hAnsi="Book Antiqua" w:cs="Tahoma"/>
          <w:sz w:val="24"/>
          <w:szCs w:val="24"/>
        </w:rPr>
        <w:t>propofol</w:t>
      </w:r>
      <w:proofErr w:type="spellEnd"/>
      <w:r w:rsidR="00D103FE" w:rsidRPr="009C5B0D">
        <w:rPr>
          <w:rFonts w:ascii="Book Antiqua" w:eastAsia="Times New Roman" w:hAnsi="Book Antiqua" w:cs="Tahoma"/>
          <w:sz w:val="24"/>
          <w:szCs w:val="24"/>
        </w:rPr>
        <w:t xml:space="preserve"> </w:t>
      </w:r>
      <w:r w:rsidR="00BC51DD" w:rsidRPr="009C5B0D">
        <w:rPr>
          <w:rFonts w:ascii="Book Antiqua" w:eastAsia="Times New Roman" w:hAnsi="Book Antiqua" w:cs="Tahoma"/>
          <w:sz w:val="24"/>
          <w:szCs w:val="24"/>
        </w:rPr>
        <w:t>could</w:t>
      </w:r>
      <w:r w:rsidR="00D51D3A" w:rsidRPr="009C5B0D">
        <w:rPr>
          <w:rFonts w:ascii="Book Antiqua" w:eastAsia="Times New Roman" w:hAnsi="Book Antiqua" w:cs="Tahoma"/>
          <w:sz w:val="24"/>
          <w:szCs w:val="24"/>
        </w:rPr>
        <w:t xml:space="preserve"> </w:t>
      </w:r>
      <w:r w:rsidR="006A3072" w:rsidRPr="009C5B0D">
        <w:rPr>
          <w:rFonts w:ascii="Book Antiqua" w:eastAsia="Times New Roman" w:hAnsi="Book Antiqua" w:cs="Tahoma"/>
          <w:sz w:val="24"/>
          <w:szCs w:val="24"/>
        </w:rPr>
        <w:t>offer</w:t>
      </w:r>
      <w:r w:rsidR="00D51D3A" w:rsidRPr="009C5B0D">
        <w:rPr>
          <w:rFonts w:ascii="Book Antiqua" w:eastAsia="Times New Roman" w:hAnsi="Book Antiqua" w:cs="Tahoma"/>
          <w:sz w:val="24"/>
          <w:szCs w:val="24"/>
        </w:rPr>
        <w:t xml:space="preserve"> </w:t>
      </w:r>
      <w:r w:rsidR="006A3072" w:rsidRPr="009C5B0D">
        <w:rPr>
          <w:rFonts w:ascii="Book Antiqua" w:eastAsia="Times New Roman" w:hAnsi="Book Antiqua" w:cs="Tahoma"/>
          <w:sz w:val="24"/>
          <w:szCs w:val="24"/>
        </w:rPr>
        <w:t>acceptable</w:t>
      </w:r>
      <w:r w:rsidR="00D51D3A" w:rsidRPr="009C5B0D">
        <w:rPr>
          <w:rFonts w:ascii="Book Antiqua" w:eastAsia="Times New Roman" w:hAnsi="Book Antiqua" w:cs="Tahoma"/>
          <w:sz w:val="24"/>
          <w:szCs w:val="24"/>
        </w:rPr>
        <w:t xml:space="preserve"> anesthesia for </w:t>
      </w:r>
      <w:r w:rsidR="00BC51DD" w:rsidRPr="009C5B0D">
        <w:rPr>
          <w:rFonts w:ascii="Book Antiqua" w:eastAsia="Times New Roman" w:hAnsi="Book Antiqua" w:cs="Tahoma"/>
          <w:sz w:val="24"/>
          <w:szCs w:val="24"/>
        </w:rPr>
        <w:t>EGD procedure</w:t>
      </w:r>
      <w:r w:rsidR="00D51D3A" w:rsidRPr="009C5B0D">
        <w:rPr>
          <w:rFonts w:ascii="Book Antiqua" w:eastAsia="Times New Roman" w:hAnsi="Book Antiqua" w:cs="Tahoma"/>
          <w:sz w:val="24"/>
          <w:szCs w:val="24"/>
        </w:rPr>
        <w:t xml:space="preserve"> in </w:t>
      </w:r>
      <w:r w:rsidR="00BC51DD" w:rsidRPr="009C5B0D">
        <w:rPr>
          <w:rFonts w:ascii="Book Antiqua" w:eastAsia="Times New Roman" w:hAnsi="Book Antiqua" w:cs="Tahoma"/>
          <w:sz w:val="24"/>
          <w:szCs w:val="24"/>
        </w:rPr>
        <w:t xml:space="preserve">the </w:t>
      </w:r>
      <w:r w:rsidR="00C32922" w:rsidRPr="009C5B0D">
        <w:rPr>
          <w:rFonts w:ascii="Book Antiqua" w:eastAsia="Times New Roman" w:hAnsi="Book Antiqua" w:cs="Tahoma"/>
          <w:sz w:val="24"/>
          <w:szCs w:val="24"/>
        </w:rPr>
        <w:t>patients</w:t>
      </w:r>
      <w:r w:rsidR="006A3072" w:rsidRPr="009C5B0D">
        <w:rPr>
          <w:rFonts w:ascii="Book Antiqua" w:eastAsia="Times New Roman" w:hAnsi="Book Antiqua" w:cs="Tahoma"/>
          <w:sz w:val="24"/>
          <w:szCs w:val="24"/>
        </w:rPr>
        <w:t xml:space="preserve"> with OSA</w:t>
      </w:r>
      <w:r w:rsidR="00C32922" w:rsidRPr="009C5B0D">
        <w:rPr>
          <w:rFonts w:ascii="Book Antiqua" w:eastAsia="Times New Roman" w:hAnsi="Book Antiqua" w:cs="Tahoma"/>
          <w:sz w:val="24"/>
          <w:szCs w:val="24"/>
        </w:rPr>
        <w:t>. This</w:t>
      </w:r>
      <w:r w:rsidR="00D103FE" w:rsidRPr="009C5B0D">
        <w:rPr>
          <w:rFonts w:ascii="Book Antiqua" w:eastAsia="Times New Roman" w:hAnsi="Book Antiqua" w:cs="Tahoma"/>
          <w:sz w:val="24"/>
          <w:szCs w:val="24"/>
        </w:rPr>
        <w:t xml:space="preserve"> </w:t>
      </w:r>
      <w:r w:rsidR="00BC51DD" w:rsidRPr="009C5B0D">
        <w:rPr>
          <w:rFonts w:ascii="Book Antiqua" w:eastAsia="Times New Roman" w:hAnsi="Book Antiqua" w:cs="Tahoma"/>
          <w:sz w:val="24"/>
          <w:szCs w:val="24"/>
        </w:rPr>
        <w:t xml:space="preserve">combination </w:t>
      </w:r>
      <w:r w:rsidR="006A3072" w:rsidRPr="009C5B0D">
        <w:rPr>
          <w:rFonts w:ascii="Book Antiqua" w:eastAsia="Times New Roman" w:hAnsi="Book Antiqua" w:cs="Tahoma"/>
          <w:sz w:val="24"/>
          <w:szCs w:val="24"/>
        </w:rPr>
        <w:t>method</w:t>
      </w:r>
      <w:r w:rsidR="00BC51DD" w:rsidRPr="009C5B0D">
        <w:rPr>
          <w:rFonts w:ascii="Book Antiqua" w:eastAsia="Times New Roman" w:hAnsi="Book Antiqua" w:cs="Tahoma"/>
          <w:sz w:val="24"/>
          <w:szCs w:val="24"/>
        </w:rPr>
        <w:t xml:space="preserve"> provided</w:t>
      </w:r>
      <w:r w:rsidR="006A3072" w:rsidRPr="009C5B0D">
        <w:rPr>
          <w:rFonts w:ascii="Book Antiqua" w:eastAsia="Times New Roman" w:hAnsi="Book Antiqua" w:cs="Tahoma"/>
          <w:sz w:val="24"/>
          <w:szCs w:val="24"/>
        </w:rPr>
        <w:t xml:space="preserve"> a</w:t>
      </w:r>
      <w:r w:rsidR="000D3EA0" w:rsidRPr="009C5B0D">
        <w:rPr>
          <w:rFonts w:ascii="Book Antiqua" w:eastAsia="Times New Roman" w:hAnsi="Book Antiqua" w:cs="Tahoma"/>
          <w:sz w:val="24"/>
          <w:szCs w:val="24"/>
        </w:rPr>
        <w:t xml:space="preserve"> </w:t>
      </w:r>
      <w:r w:rsidR="006A3072" w:rsidRPr="009C5B0D">
        <w:rPr>
          <w:rFonts w:ascii="Book Antiqua" w:eastAsia="Times New Roman" w:hAnsi="Book Antiqua" w:cs="Tahoma"/>
          <w:sz w:val="24"/>
          <w:szCs w:val="24"/>
        </w:rPr>
        <w:t>substitute</w:t>
      </w:r>
      <w:r w:rsidR="000D3EA0" w:rsidRPr="009C5B0D">
        <w:rPr>
          <w:rFonts w:ascii="Book Antiqua" w:eastAsia="Times New Roman" w:hAnsi="Book Antiqua" w:cs="Tahoma"/>
          <w:sz w:val="24"/>
          <w:szCs w:val="24"/>
        </w:rPr>
        <w:t xml:space="preserve"> to </w:t>
      </w:r>
      <w:r w:rsidR="00D51D3A" w:rsidRPr="009C5B0D">
        <w:rPr>
          <w:rFonts w:ascii="Book Antiqua" w:eastAsia="Times New Roman" w:hAnsi="Book Antiqua" w:cs="Tahoma"/>
          <w:sz w:val="24"/>
          <w:szCs w:val="24"/>
        </w:rPr>
        <w:t>tracheal intubation in these high</w:t>
      </w:r>
      <w:r w:rsidR="00BC51DD" w:rsidRPr="009C5B0D">
        <w:rPr>
          <w:rFonts w:ascii="Book Antiqua" w:eastAsia="Times New Roman" w:hAnsi="Book Antiqua" w:cs="Tahoma"/>
          <w:sz w:val="24"/>
          <w:szCs w:val="24"/>
        </w:rPr>
        <w:t xml:space="preserve"> risk </w:t>
      </w:r>
      <w:proofErr w:type="gramStart"/>
      <w:r w:rsidR="00BC51DD" w:rsidRPr="009C5B0D">
        <w:rPr>
          <w:rFonts w:ascii="Book Antiqua" w:eastAsia="Times New Roman" w:hAnsi="Book Antiqua" w:cs="Tahoma"/>
          <w:sz w:val="24"/>
          <w:szCs w:val="24"/>
        </w:rPr>
        <w:t>patients</w:t>
      </w:r>
      <w:r w:rsidR="000555AB" w:rsidRPr="009C5B0D">
        <w:rPr>
          <w:rFonts w:ascii="Book Antiqua" w:eastAsia="Times New Roman" w:hAnsi="Book Antiqua" w:cs="Tahoma"/>
          <w:sz w:val="24"/>
          <w:szCs w:val="24"/>
          <w:vertAlign w:val="superscript"/>
        </w:rPr>
        <w:t>[</w:t>
      </w:r>
      <w:proofErr w:type="gramEnd"/>
      <w:r w:rsidR="000555AB" w:rsidRPr="009C5B0D">
        <w:rPr>
          <w:rFonts w:ascii="Book Antiqua" w:eastAsia="Times New Roman" w:hAnsi="Book Antiqua" w:cs="Tahoma"/>
          <w:sz w:val="24"/>
          <w:szCs w:val="24"/>
          <w:vertAlign w:val="superscript"/>
        </w:rPr>
        <w:t>2</w:t>
      </w:r>
      <w:r w:rsidR="00F87E2F" w:rsidRPr="009C5B0D">
        <w:rPr>
          <w:rFonts w:ascii="Book Antiqua" w:eastAsia="Times New Roman" w:hAnsi="Book Antiqua" w:cs="Tahoma"/>
          <w:sz w:val="24"/>
          <w:szCs w:val="24"/>
          <w:vertAlign w:val="superscript"/>
        </w:rPr>
        <w:t>7</w:t>
      </w:r>
      <w:r w:rsidR="00D51D3A" w:rsidRPr="009C5B0D">
        <w:rPr>
          <w:rFonts w:ascii="Book Antiqua" w:eastAsia="Times New Roman" w:hAnsi="Book Antiqua" w:cs="Tahoma"/>
          <w:sz w:val="24"/>
          <w:szCs w:val="24"/>
          <w:vertAlign w:val="superscript"/>
        </w:rPr>
        <w:t>]</w:t>
      </w:r>
      <w:r w:rsidR="00D51D3A" w:rsidRPr="009C5B0D">
        <w:rPr>
          <w:rFonts w:ascii="Book Antiqua" w:eastAsia="Times New Roman" w:hAnsi="Book Antiqua" w:cs="Tahoma"/>
          <w:sz w:val="24"/>
          <w:szCs w:val="24"/>
        </w:rPr>
        <w:t>.</w:t>
      </w:r>
    </w:p>
    <w:p w:rsidR="008F249C" w:rsidRPr="009C5B0D" w:rsidRDefault="000B6F82" w:rsidP="00376EC6">
      <w:pPr>
        <w:tabs>
          <w:tab w:val="left" w:pos="709"/>
        </w:tabs>
        <w:spacing w:after="0" w:line="360" w:lineRule="auto"/>
        <w:ind w:firstLineChars="200" w:firstLine="440"/>
        <w:jc w:val="both"/>
        <w:rPr>
          <w:rFonts w:ascii="Book Antiqua" w:eastAsia="Times New Roman" w:hAnsi="Book Antiqua" w:cs="Tahoma"/>
          <w:sz w:val="24"/>
          <w:szCs w:val="24"/>
        </w:rPr>
      </w:pPr>
      <w:hyperlink r:id="rId11" w:history="1">
        <w:r w:rsidR="00741A84" w:rsidRPr="009C5B0D">
          <w:rPr>
            <w:rFonts w:ascii="Book Antiqua" w:hAnsi="Book Antiqua"/>
            <w:sz w:val="24"/>
            <w:szCs w:val="24"/>
            <w:bdr w:val="none" w:sz="0" w:space="0" w:color="auto" w:frame="1"/>
          </w:rPr>
          <w:t>Atkins</w:t>
        </w:r>
      </w:hyperlink>
      <w:r w:rsidR="00741A84" w:rsidRPr="009C5B0D">
        <w:rPr>
          <w:rFonts w:ascii="Book Antiqua" w:eastAsia="Times New Roman" w:hAnsi="Book Antiqua" w:cs="Tahoma"/>
          <w:sz w:val="24"/>
          <w:szCs w:val="24"/>
        </w:rPr>
        <w:t xml:space="preserve"> </w:t>
      </w:r>
      <w:r w:rsidR="007A3B2C" w:rsidRPr="009C5B0D">
        <w:rPr>
          <w:rFonts w:ascii="Book Antiqua" w:hAnsi="Book Antiqua" w:cs="Tahoma" w:hint="eastAsia"/>
          <w:i/>
          <w:sz w:val="24"/>
          <w:szCs w:val="24"/>
          <w:lang w:eastAsia="zh-CN"/>
        </w:rPr>
        <w:t xml:space="preserve">et </w:t>
      </w:r>
      <w:proofErr w:type="gramStart"/>
      <w:r w:rsidR="007A3B2C" w:rsidRPr="009C5B0D">
        <w:rPr>
          <w:rFonts w:ascii="Book Antiqua" w:hAnsi="Book Antiqua" w:cs="Tahoma" w:hint="eastAsia"/>
          <w:i/>
          <w:sz w:val="24"/>
          <w:szCs w:val="24"/>
          <w:lang w:eastAsia="zh-CN"/>
        </w:rPr>
        <w:t>al</w:t>
      </w:r>
      <w:r w:rsidR="007A3B2C" w:rsidRPr="009C5B0D">
        <w:rPr>
          <w:rFonts w:ascii="Book Antiqua" w:hAnsi="Book Antiqua" w:cs="Tahoma" w:hint="eastAsia"/>
          <w:sz w:val="24"/>
          <w:szCs w:val="24"/>
          <w:vertAlign w:val="superscript"/>
          <w:lang w:eastAsia="zh-CN"/>
        </w:rPr>
        <w:t>[</w:t>
      </w:r>
      <w:proofErr w:type="gramEnd"/>
      <w:r w:rsidR="007A3B2C" w:rsidRPr="009C5B0D">
        <w:rPr>
          <w:rFonts w:ascii="Book Antiqua" w:hAnsi="Book Antiqua" w:cs="Tahoma" w:hint="eastAsia"/>
          <w:sz w:val="24"/>
          <w:szCs w:val="24"/>
          <w:vertAlign w:val="superscript"/>
          <w:lang w:eastAsia="zh-CN"/>
        </w:rPr>
        <w:t>2</w:t>
      </w:r>
      <w:r w:rsidR="00F87E2F" w:rsidRPr="009C5B0D">
        <w:rPr>
          <w:rFonts w:ascii="Book Antiqua" w:hAnsi="Book Antiqua" w:cs="Tahoma"/>
          <w:sz w:val="24"/>
          <w:szCs w:val="24"/>
          <w:vertAlign w:val="superscript"/>
          <w:lang w:eastAsia="zh-CN"/>
        </w:rPr>
        <w:t>8</w:t>
      </w:r>
      <w:r w:rsidR="007A3B2C" w:rsidRPr="009C5B0D">
        <w:rPr>
          <w:rFonts w:ascii="Book Antiqua" w:hAnsi="Book Antiqua" w:cs="Tahoma" w:hint="eastAsia"/>
          <w:sz w:val="24"/>
          <w:szCs w:val="24"/>
          <w:vertAlign w:val="superscript"/>
          <w:lang w:eastAsia="zh-CN"/>
        </w:rPr>
        <w:t>]</w:t>
      </w:r>
      <w:r w:rsidR="0063243C" w:rsidRPr="009C5B0D">
        <w:rPr>
          <w:rFonts w:ascii="Book Antiqua" w:eastAsia="Times New Roman" w:hAnsi="Book Antiqua" w:cs="Tahoma"/>
          <w:sz w:val="24"/>
          <w:szCs w:val="24"/>
        </w:rPr>
        <w:t xml:space="preserve"> present</w:t>
      </w:r>
      <w:r w:rsidR="00741A84" w:rsidRPr="009C5B0D">
        <w:rPr>
          <w:rFonts w:ascii="Book Antiqua" w:eastAsia="Times New Roman" w:hAnsi="Book Antiqua" w:cs="Tahoma"/>
          <w:sz w:val="24"/>
          <w:szCs w:val="24"/>
        </w:rPr>
        <w:t>ed</w:t>
      </w:r>
      <w:r w:rsidR="0063243C" w:rsidRPr="009C5B0D">
        <w:rPr>
          <w:rFonts w:ascii="Book Antiqua" w:eastAsia="Times New Roman" w:hAnsi="Book Antiqua" w:cs="Tahoma"/>
          <w:sz w:val="24"/>
          <w:szCs w:val="24"/>
        </w:rPr>
        <w:t xml:space="preserve"> a patient </w:t>
      </w:r>
      <w:r w:rsidR="00A31D9B" w:rsidRPr="009C5B0D">
        <w:rPr>
          <w:rFonts w:ascii="Book Antiqua" w:eastAsia="Times New Roman" w:hAnsi="Book Antiqua" w:cs="Tahoma"/>
          <w:sz w:val="24"/>
          <w:szCs w:val="24"/>
        </w:rPr>
        <w:t xml:space="preserve">with previously undiagnosed extensive </w:t>
      </w:r>
      <w:proofErr w:type="spellStart"/>
      <w:r w:rsidR="00A31D9B" w:rsidRPr="009C5B0D">
        <w:rPr>
          <w:rFonts w:ascii="Book Antiqua" w:eastAsia="Times New Roman" w:hAnsi="Book Antiqua" w:cs="Tahoma"/>
          <w:sz w:val="24"/>
          <w:szCs w:val="24"/>
        </w:rPr>
        <w:t>tracheomalacia</w:t>
      </w:r>
      <w:proofErr w:type="spellEnd"/>
      <w:r w:rsidR="00A31D9B" w:rsidRPr="009C5B0D">
        <w:rPr>
          <w:rFonts w:ascii="Book Antiqua" w:eastAsia="Times New Roman" w:hAnsi="Book Antiqua" w:cs="Tahoma"/>
          <w:sz w:val="24"/>
          <w:szCs w:val="24"/>
        </w:rPr>
        <w:t xml:space="preserve"> </w:t>
      </w:r>
      <w:r w:rsidR="0063243C" w:rsidRPr="009C5B0D">
        <w:rPr>
          <w:rFonts w:ascii="Book Antiqua" w:eastAsia="Times New Roman" w:hAnsi="Book Antiqua" w:cs="Tahoma"/>
          <w:sz w:val="24"/>
          <w:szCs w:val="24"/>
        </w:rPr>
        <w:t xml:space="preserve">who </w:t>
      </w:r>
      <w:r w:rsidR="00A31D9B" w:rsidRPr="009C5B0D">
        <w:rPr>
          <w:rFonts w:ascii="Book Antiqua" w:eastAsia="Times New Roman" w:hAnsi="Book Antiqua" w:cs="Tahoma"/>
          <w:sz w:val="24"/>
          <w:szCs w:val="24"/>
        </w:rPr>
        <w:t>suffer</w:t>
      </w:r>
      <w:r w:rsidR="0063243C" w:rsidRPr="009C5B0D">
        <w:rPr>
          <w:rFonts w:ascii="Book Antiqua" w:eastAsia="Times New Roman" w:hAnsi="Book Antiqua" w:cs="Tahoma"/>
          <w:sz w:val="24"/>
          <w:szCs w:val="24"/>
        </w:rPr>
        <w:t>ed airway</w:t>
      </w:r>
      <w:r w:rsidR="00741A84" w:rsidRPr="009C5B0D">
        <w:rPr>
          <w:rFonts w:ascii="Book Antiqua" w:eastAsia="Times New Roman" w:hAnsi="Book Antiqua" w:cs="Tahoma"/>
          <w:sz w:val="24"/>
          <w:szCs w:val="24"/>
        </w:rPr>
        <w:t xml:space="preserve"> obstruction during an elective EGD</w:t>
      </w:r>
      <w:r w:rsidR="0063243C" w:rsidRPr="009C5B0D">
        <w:rPr>
          <w:rFonts w:ascii="Book Antiqua" w:eastAsia="Times New Roman" w:hAnsi="Book Antiqua" w:cs="Tahoma"/>
          <w:sz w:val="24"/>
          <w:szCs w:val="24"/>
        </w:rPr>
        <w:t xml:space="preserve"> under anesthesia</w:t>
      </w:r>
      <w:r w:rsidR="00A31D9B" w:rsidRPr="009C5B0D">
        <w:rPr>
          <w:rFonts w:ascii="Book Antiqua" w:eastAsia="Times New Roman" w:hAnsi="Book Antiqua" w:cs="Tahoma"/>
          <w:sz w:val="24"/>
          <w:szCs w:val="24"/>
        </w:rPr>
        <w:t>.</w:t>
      </w:r>
      <w:r w:rsidR="00D103FE" w:rsidRPr="009C5B0D">
        <w:rPr>
          <w:rFonts w:ascii="Book Antiqua" w:eastAsia="Times New Roman" w:hAnsi="Book Antiqua" w:cs="Tahoma"/>
          <w:sz w:val="24"/>
          <w:szCs w:val="24"/>
        </w:rPr>
        <w:t xml:space="preserve"> </w:t>
      </w:r>
      <w:r w:rsidR="00F606B7" w:rsidRPr="009C5B0D">
        <w:rPr>
          <w:rFonts w:ascii="Book Antiqua" w:eastAsia="Times New Roman" w:hAnsi="Book Antiqua" w:cs="Tahoma"/>
          <w:sz w:val="24"/>
          <w:szCs w:val="24"/>
        </w:rPr>
        <w:t>In the second anesthesia, t</w:t>
      </w:r>
      <w:r w:rsidR="005959A8" w:rsidRPr="009C5B0D">
        <w:rPr>
          <w:rFonts w:ascii="Book Antiqua" w:eastAsia="Times New Roman" w:hAnsi="Book Antiqua" w:cs="Tahoma"/>
          <w:sz w:val="24"/>
          <w:szCs w:val="24"/>
        </w:rPr>
        <w:t>he authors</w:t>
      </w:r>
      <w:r w:rsidR="00963080" w:rsidRPr="009C5B0D">
        <w:rPr>
          <w:rFonts w:ascii="Book Antiqua" w:eastAsia="Times New Roman" w:hAnsi="Book Antiqua" w:cs="Tahoma"/>
          <w:sz w:val="24"/>
          <w:szCs w:val="24"/>
        </w:rPr>
        <w:t xml:space="preserve"> used </w:t>
      </w:r>
      <w:r w:rsidR="006D154A" w:rsidRPr="009C5B0D">
        <w:rPr>
          <w:rFonts w:ascii="Book Antiqua" w:eastAsia="Times New Roman" w:hAnsi="Book Antiqua" w:cs="Tahoma"/>
          <w:sz w:val="24"/>
          <w:szCs w:val="24"/>
        </w:rPr>
        <w:t xml:space="preserve">1.5 mcg/kg of </w:t>
      </w:r>
      <w:proofErr w:type="spellStart"/>
      <w:r w:rsidR="00E067EC" w:rsidRPr="009C5B0D">
        <w:rPr>
          <w:rFonts w:ascii="Book Antiqua" w:eastAsia="Times New Roman" w:hAnsi="Book Antiqua" w:cs="Tahoma"/>
          <w:sz w:val="24"/>
          <w:szCs w:val="24"/>
        </w:rPr>
        <w:t>d</w:t>
      </w:r>
      <w:r w:rsidR="00963080" w:rsidRPr="009C5B0D">
        <w:rPr>
          <w:rFonts w:ascii="Book Antiqua" w:eastAsia="Times New Roman" w:hAnsi="Book Antiqua" w:cs="Tahoma"/>
          <w:sz w:val="24"/>
          <w:szCs w:val="24"/>
        </w:rPr>
        <w:t>exmede</w:t>
      </w:r>
      <w:r w:rsidR="006D154A" w:rsidRPr="009C5B0D">
        <w:rPr>
          <w:rFonts w:ascii="Book Antiqua" w:eastAsia="Times New Roman" w:hAnsi="Book Antiqua" w:cs="Tahoma"/>
          <w:sz w:val="24"/>
          <w:szCs w:val="24"/>
        </w:rPr>
        <w:t>tomidine</w:t>
      </w:r>
      <w:proofErr w:type="spellEnd"/>
      <w:r w:rsidR="00D103FE" w:rsidRPr="009C5B0D">
        <w:rPr>
          <w:rFonts w:ascii="Book Antiqua" w:eastAsia="Times New Roman" w:hAnsi="Book Antiqua" w:cs="Tahoma"/>
          <w:sz w:val="24"/>
          <w:szCs w:val="24"/>
        </w:rPr>
        <w:t xml:space="preserve"> </w:t>
      </w:r>
      <w:r w:rsidR="00C32922" w:rsidRPr="009C5B0D">
        <w:rPr>
          <w:rFonts w:ascii="Book Antiqua" w:eastAsia="Times New Roman" w:hAnsi="Book Antiqua" w:cs="Tahoma"/>
          <w:sz w:val="24"/>
          <w:szCs w:val="24"/>
        </w:rPr>
        <w:lastRenderedPageBreak/>
        <w:t>over 15 min</w:t>
      </w:r>
      <w:r w:rsidR="00963080" w:rsidRPr="009C5B0D">
        <w:rPr>
          <w:rFonts w:ascii="Book Antiqua" w:eastAsia="Times New Roman" w:hAnsi="Book Antiqua" w:cs="Tahoma"/>
          <w:sz w:val="24"/>
          <w:szCs w:val="24"/>
        </w:rPr>
        <w:t xml:space="preserve"> then </w:t>
      </w:r>
      <w:r w:rsidR="00F606B7" w:rsidRPr="009C5B0D">
        <w:rPr>
          <w:rFonts w:ascii="Book Antiqua" w:eastAsia="Times New Roman" w:hAnsi="Book Antiqua" w:cs="Tahoma"/>
          <w:sz w:val="24"/>
          <w:szCs w:val="24"/>
        </w:rPr>
        <w:t xml:space="preserve">continuous </w:t>
      </w:r>
      <w:r w:rsidR="00963080" w:rsidRPr="009C5B0D">
        <w:rPr>
          <w:rFonts w:ascii="Book Antiqua" w:eastAsia="Times New Roman" w:hAnsi="Book Antiqua" w:cs="Tahoma"/>
          <w:sz w:val="24"/>
          <w:szCs w:val="24"/>
        </w:rPr>
        <w:t>infusion at</w:t>
      </w:r>
      <w:r w:rsidR="00F606B7" w:rsidRPr="009C5B0D">
        <w:rPr>
          <w:rFonts w:ascii="Book Antiqua" w:eastAsia="Times New Roman" w:hAnsi="Book Antiqua" w:cs="Tahoma"/>
          <w:sz w:val="24"/>
          <w:szCs w:val="24"/>
        </w:rPr>
        <w:t xml:space="preserve"> </w:t>
      </w:r>
      <w:r w:rsidR="006D154A" w:rsidRPr="009C5B0D">
        <w:rPr>
          <w:rFonts w:ascii="Book Antiqua" w:eastAsia="Times New Roman" w:hAnsi="Book Antiqua" w:cs="Tahoma"/>
          <w:sz w:val="24"/>
          <w:szCs w:val="24"/>
        </w:rPr>
        <w:t xml:space="preserve">a rate of </w:t>
      </w:r>
      <w:r w:rsidR="00963080" w:rsidRPr="009C5B0D">
        <w:rPr>
          <w:rFonts w:ascii="Book Antiqua" w:eastAsia="Times New Roman" w:hAnsi="Book Antiqua" w:cs="Tahoma"/>
          <w:sz w:val="24"/>
          <w:szCs w:val="24"/>
        </w:rPr>
        <w:t>0.7 mcg/kg</w:t>
      </w:r>
      <w:r w:rsidR="007A3B2C" w:rsidRPr="009C5B0D">
        <w:rPr>
          <w:rFonts w:ascii="Book Antiqua" w:hAnsi="Book Antiqua" w:cs="Tahoma" w:hint="eastAsia"/>
          <w:sz w:val="24"/>
          <w:szCs w:val="24"/>
          <w:lang w:eastAsia="zh-CN"/>
        </w:rPr>
        <w:t xml:space="preserve"> per </w:t>
      </w:r>
      <w:r w:rsidR="00963080" w:rsidRPr="009C5B0D">
        <w:rPr>
          <w:rFonts w:ascii="Book Antiqua" w:eastAsia="Times New Roman" w:hAnsi="Book Antiqua" w:cs="Tahoma"/>
          <w:sz w:val="24"/>
          <w:szCs w:val="24"/>
        </w:rPr>
        <w:t>h</w:t>
      </w:r>
      <w:r w:rsidR="007A3B2C" w:rsidRPr="009C5B0D">
        <w:rPr>
          <w:rFonts w:ascii="Book Antiqua" w:hAnsi="Book Antiqua" w:cs="Tahoma" w:hint="eastAsia"/>
          <w:sz w:val="24"/>
          <w:szCs w:val="24"/>
          <w:lang w:eastAsia="zh-CN"/>
        </w:rPr>
        <w:t>our</w:t>
      </w:r>
      <w:r w:rsidR="00963080" w:rsidRPr="009C5B0D">
        <w:rPr>
          <w:rFonts w:ascii="Book Antiqua" w:eastAsia="Times New Roman" w:hAnsi="Book Antiqua" w:cs="Tahoma"/>
          <w:sz w:val="24"/>
          <w:szCs w:val="24"/>
        </w:rPr>
        <w:t xml:space="preserve"> and a</w:t>
      </w:r>
      <w:r w:rsidR="006D154A" w:rsidRPr="009C5B0D">
        <w:rPr>
          <w:rFonts w:ascii="Book Antiqua" w:eastAsia="Times New Roman" w:hAnsi="Book Antiqua" w:cs="Tahoma"/>
          <w:sz w:val="24"/>
          <w:szCs w:val="24"/>
        </w:rPr>
        <w:t xml:space="preserve">n </w:t>
      </w:r>
      <w:r w:rsidR="007A3B2C" w:rsidRPr="009C5B0D">
        <w:rPr>
          <w:rFonts w:ascii="Book Antiqua" w:eastAsia="Times New Roman" w:hAnsi="Book Antiqua" w:cs="Tahoma"/>
          <w:i/>
          <w:sz w:val="24"/>
          <w:szCs w:val="24"/>
        </w:rPr>
        <w:t>i</w:t>
      </w:r>
      <w:r w:rsidR="006D154A" w:rsidRPr="009C5B0D">
        <w:rPr>
          <w:rFonts w:ascii="Book Antiqua" w:eastAsia="Times New Roman" w:hAnsi="Book Antiqua" w:cs="Tahoma"/>
          <w:i/>
          <w:sz w:val="24"/>
          <w:szCs w:val="24"/>
        </w:rPr>
        <w:t>v</w:t>
      </w:r>
      <w:r w:rsidR="00963080" w:rsidRPr="009C5B0D">
        <w:rPr>
          <w:rFonts w:ascii="Book Antiqua" w:eastAsia="Times New Roman" w:hAnsi="Book Antiqua" w:cs="Tahoma"/>
          <w:sz w:val="24"/>
          <w:szCs w:val="24"/>
        </w:rPr>
        <w:t xml:space="preserve"> bolus of 0.5 mg/kg </w:t>
      </w:r>
      <w:r w:rsidR="00F606B7" w:rsidRPr="009C5B0D">
        <w:rPr>
          <w:rFonts w:ascii="Book Antiqua" w:eastAsia="Times New Roman" w:hAnsi="Book Antiqua" w:cs="Tahoma"/>
          <w:sz w:val="24"/>
          <w:szCs w:val="24"/>
        </w:rPr>
        <w:t xml:space="preserve">of </w:t>
      </w:r>
      <w:r w:rsidR="00963080" w:rsidRPr="009C5B0D">
        <w:rPr>
          <w:rFonts w:ascii="Book Antiqua" w:eastAsia="Times New Roman" w:hAnsi="Book Antiqua" w:cs="Tahoma"/>
          <w:sz w:val="24"/>
          <w:szCs w:val="24"/>
        </w:rPr>
        <w:t xml:space="preserve">ketamine followed by infusion at </w:t>
      </w:r>
      <w:r w:rsidR="00F606B7" w:rsidRPr="009C5B0D">
        <w:rPr>
          <w:rFonts w:ascii="Book Antiqua" w:eastAsia="Times New Roman" w:hAnsi="Book Antiqua" w:cs="Tahoma"/>
          <w:sz w:val="24"/>
          <w:szCs w:val="24"/>
        </w:rPr>
        <w:t xml:space="preserve">a rate of </w:t>
      </w:r>
      <w:r w:rsidR="00963080" w:rsidRPr="009C5B0D">
        <w:rPr>
          <w:rFonts w:ascii="Book Antiqua" w:eastAsia="Times New Roman" w:hAnsi="Book Antiqua" w:cs="Tahoma"/>
          <w:sz w:val="24"/>
          <w:szCs w:val="24"/>
        </w:rPr>
        <w:t>1 mcg/kg</w:t>
      </w:r>
      <w:r w:rsidR="007A3B2C" w:rsidRPr="009C5B0D">
        <w:rPr>
          <w:rFonts w:ascii="Book Antiqua" w:hAnsi="Book Antiqua" w:cs="Tahoma" w:hint="eastAsia"/>
          <w:sz w:val="24"/>
          <w:szCs w:val="24"/>
          <w:lang w:eastAsia="zh-CN"/>
        </w:rPr>
        <w:t xml:space="preserve"> per </w:t>
      </w:r>
      <w:r w:rsidR="00963080" w:rsidRPr="009C5B0D">
        <w:rPr>
          <w:rFonts w:ascii="Book Antiqua" w:eastAsia="Times New Roman" w:hAnsi="Book Antiqua" w:cs="Tahoma"/>
          <w:sz w:val="24"/>
          <w:szCs w:val="24"/>
        </w:rPr>
        <w:t>min</w:t>
      </w:r>
      <w:r w:rsidR="007A3B2C" w:rsidRPr="009C5B0D">
        <w:rPr>
          <w:rFonts w:ascii="Book Antiqua" w:hAnsi="Book Antiqua" w:cs="Tahoma" w:hint="eastAsia"/>
          <w:sz w:val="24"/>
          <w:szCs w:val="24"/>
          <w:lang w:eastAsia="zh-CN"/>
        </w:rPr>
        <w:t>ute</w:t>
      </w:r>
      <w:r w:rsidR="000A4118" w:rsidRPr="009C5B0D">
        <w:rPr>
          <w:rFonts w:ascii="Book Antiqua" w:eastAsia="Times New Roman" w:hAnsi="Book Antiqua" w:cs="Tahoma"/>
          <w:sz w:val="24"/>
          <w:szCs w:val="24"/>
        </w:rPr>
        <w:t>.</w:t>
      </w:r>
      <w:r w:rsidR="00963080" w:rsidRPr="009C5B0D">
        <w:rPr>
          <w:rFonts w:ascii="Book Antiqua" w:eastAsia="Times New Roman" w:hAnsi="Book Antiqua" w:cs="Tahoma"/>
          <w:sz w:val="24"/>
          <w:szCs w:val="24"/>
        </w:rPr>
        <w:t xml:space="preserve"> </w:t>
      </w:r>
      <w:r w:rsidR="00903DA3" w:rsidRPr="009C5B0D">
        <w:rPr>
          <w:rFonts w:ascii="Book Antiqua" w:eastAsia="Times New Roman" w:hAnsi="Book Antiqua" w:cs="Tahoma"/>
          <w:sz w:val="24"/>
          <w:szCs w:val="24"/>
        </w:rPr>
        <w:t>The patient was</w:t>
      </w:r>
      <w:r w:rsidR="00D103FE" w:rsidRPr="009C5B0D">
        <w:rPr>
          <w:rFonts w:ascii="Book Antiqua" w:eastAsia="Times New Roman" w:hAnsi="Book Antiqua" w:cs="Tahoma"/>
          <w:sz w:val="24"/>
          <w:szCs w:val="24"/>
        </w:rPr>
        <w:t xml:space="preserve"> </w:t>
      </w:r>
      <w:r w:rsidR="000D3EA0" w:rsidRPr="009C5B0D">
        <w:rPr>
          <w:rFonts w:ascii="Book Antiqua" w:eastAsia="Times New Roman" w:hAnsi="Book Antiqua" w:cs="Tahoma"/>
          <w:sz w:val="24"/>
          <w:szCs w:val="24"/>
        </w:rPr>
        <w:t xml:space="preserve">nonresponsive to the </w:t>
      </w:r>
      <w:r w:rsidR="005959A8" w:rsidRPr="009C5B0D">
        <w:rPr>
          <w:rFonts w:ascii="Book Antiqua" w:eastAsia="Times New Roman" w:hAnsi="Book Antiqua" w:cs="Tahoma"/>
          <w:sz w:val="24"/>
          <w:szCs w:val="24"/>
        </w:rPr>
        <w:t>endo</w:t>
      </w:r>
      <w:r w:rsidR="00903DA3" w:rsidRPr="009C5B0D">
        <w:rPr>
          <w:rFonts w:ascii="Book Antiqua" w:eastAsia="Times New Roman" w:hAnsi="Book Antiqua" w:cs="Tahoma"/>
          <w:sz w:val="24"/>
          <w:szCs w:val="24"/>
        </w:rPr>
        <w:t>scope</w:t>
      </w:r>
      <w:r w:rsidR="000D3EA0" w:rsidRPr="009C5B0D">
        <w:rPr>
          <w:rFonts w:ascii="Book Antiqua" w:eastAsia="Times New Roman" w:hAnsi="Book Antiqua" w:cs="Tahoma"/>
          <w:sz w:val="24"/>
          <w:szCs w:val="24"/>
        </w:rPr>
        <w:t xml:space="preserve"> insertion and</w:t>
      </w:r>
      <w:r w:rsidR="00903DA3" w:rsidRPr="009C5B0D">
        <w:rPr>
          <w:rFonts w:ascii="Book Antiqua" w:eastAsia="Times New Roman" w:hAnsi="Book Antiqua" w:cs="Tahoma"/>
          <w:sz w:val="24"/>
          <w:szCs w:val="24"/>
        </w:rPr>
        <w:t xml:space="preserve"> </w:t>
      </w:r>
      <w:r w:rsidR="00F606B7" w:rsidRPr="009C5B0D">
        <w:rPr>
          <w:rFonts w:ascii="Book Antiqua" w:eastAsia="Times New Roman" w:hAnsi="Book Antiqua" w:cs="Tahoma"/>
          <w:sz w:val="24"/>
          <w:szCs w:val="24"/>
        </w:rPr>
        <w:t>preserved</w:t>
      </w:r>
      <w:r w:rsidR="00903DA3" w:rsidRPr="009C5B0D">
        <w:rPr>
          <w:rFonts w:ascii="Book Antiqua" w:eastAsia="Times New Roman" w:hAnsi="Book Antiqua" w:cs="Tahoma"/>
          <w:sz w:val="24"/>
          <w:szCs w:val="24"/>
        </w:rPr>
        <w:t xml:space="preserve"> normal airway tone with no</w:t>
      </w:r>
      <w:r w:rsidR="00F606B7" w:rsidRPr="009C5B0D">
        <w:rPr>
          <w:rFonts w:ascii="Book Antiqua" w:eastAsia="Times New Roman" w:hAnsi="Book Antiqua" w:cs="Tahoma"/>
          <w:sz w:val="24"/>
          <w:szCs w:val="24"/>
        </w:rPr>
        <w:t xml:space="preserve"> episodes of any</w:t>
      </w:r>
      <w:r w:rsidR="00903DA3" w:rsidRPr="009C5B0D">
        <w:rPr>
          <w:rFonts w:ascii="Book Antiqua" w:eastAsia="Times New Roman" w:hAnsi="Book Antiqua" w:cs="Tahoma"/>
          <w:sz w:val="24"/>
          <w:szCs w:val="24"/>
        </w:rPr>
        <w:t xml:space="preserve"> respiratory depression. T</w:t>
      </w:r>
      <w:r w:rsidR="006D154A" w:rsidRPr="009C5B0D">
        <w:rPr>
          <w:rFonts w:ascii="Book Antiqua" w:eastAsia="Times New Roman" w:hAnsi="Book Antiqua" w:cs="Tahoma"/>
          <w:sz w:val="24"/>
          <w:szCs w:val="24"/>
        </w:rPr>
        <w:t>his case demonstrated t</w:t>
      </w:r>
      <w:r w:rsidR="00903DA3" w:rsidRPr="009C5B0D">
        <w:rPr>
          <w:rFonts w:ascii="Book Antiqua" w:eastAsia="Times New Roman" w:hAnsi="Book Antiqua" w:cs="Tahoma"/>
          <w:sz w:val="24"/>
          <w:szCs w:val="24"/>
        </w:rPr>
        <w:t xml:space="preserve">he potential </w:t>
      </w:r>
      <w:r w:rsidR="0063243C" w:rsidRPr="009C5B0D">
        <w:rPr>
          <w:rFonts w:ascii="Book Antiqua" w:eastAsia="Times New Roman" w:hAnsi="Book Antiqua" w:cs="Tahoma"/>
          <w:sz w:val="24"/>
          <w:szCs w:val="24"/>
        </w:rPr>
        <w:t xml:space="preserve">advantages of </w:t>
      </w:r>
      <w:r w:rsidR="00903DA3" w:rsidRPr="009C5B0D">
        <w:rPr>
          <w:rFonts w:ascii="Book Antiqua" w:eastAsia="Times New Roman" w:hAnsi="Book Antiqua" w:cs="Tahoma"/>
          <w:sz w:val="24"/>
          <w:szCs w:val="24"/>
        </w:rPr>
        <w:t xml:space="preserve">the combination </w:t>
      </w:r>
      <w:r w:rsidR="00F606B7" w:rsidRPr="009C5B0D">
        <w:rPr>
          <w:rFonts w:ascii="Book Antiqua" w:eastAsia="Times New Roman" w:hAnsi="Book Antiqua" w:cs="Tahoma"/>
          <w:sz w:val="24"/>
          <w:szCs w:val="24"/>
        </w:rPr>
        <w:t xml:space="preserve">use </w:t>
      </w:r>
      <w:r w:rsidR="00903DA3" w:rsidRPr="009C5B0D">
        <w:rPr>
          <w:rFonts w:ascii="Book Antiqua" w:eastAsia="Times New Roman" w:hAnsi="Book Antiqua" w:cs="Tahoma"/>
          <w:sz w:val="24"/>
          <w:szCs w:val="24"/>
        </w:rPr>
        <w:t xml:space="preserve">of </w:t>
      </w:r>
      <w:proofErr w:type="spellStart"/>
      <w:r w:rsidR="00903DA3" w:rsidRPr="009C5B0D">
        <w:rPr>
          <w:rFonts w:ascii="Book Antiqua" w:eastAsia="Times New Roman" w:hAnsi="Book Antiqua" w:cs="Tahoma"/>
          <w:sz w:val="24"/>
          <w:szCs w:val="24"/>
        </w:rPr>
        <w:t>dexmedetomidine</w:t>
      </w:r>
      <w:proofErr w:type="spellEnd"/>
      <w:r w:rsidR="00903DA3" w:rsidRPr="009C5B0D">
        <w:rPr>
          <w:rFonts w:ascii="Book Antiqua" w:eastAsia="Times New Roman" w:hAnsi="Book Antiqua" w:cs="Tahoma"/>
          <w:sz w:val="24"/>
          <w:szCs w:val="24"/>
        </w:rPr>
        <w:t xml:space="preserve"> and </w:t>
      </w:r>
      <w:r w:rsidR="0063243C" w:rsidRPr="009C5B0D">
        <w:rPr>
          <w:rFonts w:ascii="Book Antiqua" w:eastAsia="Times New Roman" w:hAnsi="Book Antiqua" w:cs="Tahoma"/>
          <w:sz w:val="24"/>
          <w:szCs w:val="24"/>
        </w:rPr>
        <w:t xml:space="preserve">ketamine </w:t>
      </w:r>
      <w:r w:rsidR="00F606B7" w:rsidRPr="009C5B0D">
        <w:rPr>
          <w:rFonts w:ascii="Book Antiqua" w:eastAsia="Times New Roman" w:hAnsi="Book Antiqua" w:cs="Tahoma"/>
          <w:sz w:val="24"/>
          <w:szCs w:val="24"/>
        </w:rPr>
        <w:t xml:space="preserve">for sedation </w:t>
      </w:r>
      <w:r w:rsidR="00BC51DD" w:rsidRPr="009C5B0D">
        <w:rPr>
          <w:rFonts w:ascii="Book Antiqua" w:eastAsia="Times New Roman" w:hAnsi="Book Antiqua" w:cs="Tahoma"/>
          <w:sz w:val="24"/>
          <w:szCs w:val="24"/>
        </w:rPr>
        <w:t xml:space="preserve">the </w:t>
      </w:r>
      <w:r w:rsidR="0063243C" w:rsidRPr="009C5B0D">
        <w:rPr>
          <w:rFonts w:ascii="Book Antiqua" w:eastAsia="Times New Roman" w:hAnsi="Book Antiqua" w:cs="Tahoma"/>
          <w:sz w:val="24"/>
          <w:szCs w:val="24"/>
        </w:rPr>
        <w:t>patients with achalasia</w:t>
      </w:r>
      <w:r w:rsidR="00D103FE" w:rsidRPr="009C5B0D">
        <w:rPr>
          <w:rFonts w:ascii="Book Antiqua" w:eastAsia="Times New Roman" w:hAnsi="Book Antiqua" w:cs="Tahoma"/>
          <w:sz w:val="24"/>
          <w:szCs w:val="24"/>
        </w:rPr>
        <w:t xml:space="preserve"> </w:t>
      </w:r>
      <w:r w:rsidR="000A4118" w:rsidRPr="009C5B0D">
        <w:rPr>
          <w:rFonts w:ascii="Book Antiqua" w:eastAsia="Times New Roman" w:hAnsi="Book Antiqua" w:cs="Tahoma"/>
          <w:sz w:val="24"/>
          <w:szCs w:val="24"/>
        </w:rPr>
        <w:t>underwent</w:t>
      </w:r>
      <w:r w:rsidR="0063243C" w:rsidRPr="009C5B0D">
        <w:rPr>
          <w:rFonts w:ascii="Book Antiqua" w:eastAsia="Times New Roman" w:hAnsi="Book Antiqua" w:cs="Tahoma"/>
          <w:sz w:val="24"/>
          <w:szCs w:val="24"/>
        </w:rPr>
        <w:t xml:space="preserve"> </w:t>
      </w:r>
      <w:r w:rsidR="00903DA3" w:rsidRPr="009C5B0D">
        <w:rPr>
          <w:rFonts w:ascii="Book Antiqua" w:eastAsia="Times New Roman" w:hAnsi="Book Antiqua" w:cs="Tahoma"/>
          <w:sz w:val="24"/>
          <w:szCs w:val="24"/>
        </w:rPr>
        <w:t xml:space="preserve">EGD </w:t>
      </w:r>
      <w:proofErr w:type="gramStart"/>
      <w:r w:rsidR="00903DA3" w:rsidRPr="009C5B0D">
        <w:rPr>
          <w:rFonts w:ascii="Book Antiqua" w:eastAsia="Times New Roman" w:hAnsi="Book Antiqua" w:cs="Tahoma"/>
          <w:sz w:val="24"/>
          <w:szCs w:val="24"/>
        </w:rPr>
        <w:t>p</w:t>
      </w:r>
      <w:r w:rsidR="006D154A" w:rsidRPr="009C5B0D">
        <w:rPr>
          <w:rFonts w:ascii="Book Antiqua" w:eastAsia="Times New Roman" w:hAnsi="Book Antiqua" w:cs="Tahoma"/>
          <w:sz w:val="24"/>
          <w:szCs w:val="24"/>
        </w:rPr>
        <w:t>rocedure</w:t>
      </w:r>
      <w:r w:rsidR="000555AB" w:rsidRPr="009C5B0D">
        <w:rPr>
          <w:rFonts w:ascii="Book Antiqua" w:eastAsia="Times New Roman" w:hAnsi="Book Antiqua" w:cs="Tahoma"/>
          <w:sz w:val="24"/>
          <w:szCs w:val="24"/>
          <w:vertAlign w:val="superscript"/>
        </w:rPr>
        <w:t>[</w:t>
      </w:r>
      <w:proofErr w:type="gramEnd"/>
      <w:r w:rsidR="000555AB" w:rsidRPr="009C5B0D">
        <w:rPr>
          <w:rFonts w:ascii="Book Antiqua" w:eastAsia="Times New Roman" w:hAnsi="Book Antiqua" w:cs="Tahoma"/>
          <w:sz w:val="24"/>
          <w:szCs w:val="24"/>
          <w:vertAlign w:val="superscript"/>
        </w:rPr>
        <w:t>2</w:t>
      </w:r>
      <w:r w:rsidR="00F87E2F" w:rsidRPr="009C5B0D">
        <w:rPr>
          <w:rFonts w:ascii="Book Antiqua" w:eastAsia="Times New Roman" w:hAnsi="Book Antiqua" w:cs="Tahoma"/>
          <w:sz w:val="24"/>
          <w:szCs w:val="24"/>
          <w:vertAlign w:val="superscript"/>
        </w:rPr>
        <w:t>8</w:t>
      </w:r>
      <w:r w:rsidR="0063243C" w:rsidRPr="009C5B0D">
        <w:rPr>
          <w:rFonts w:ascii="Book Antiqua" w:eastAsia="Times New Roman" w:hAnsi="Book Antiqua" w:cs="Tahoma"/>
          <w:sz w:val="24"/>
          <w:szCs w:val="24"/>
          <w:vertAlign w:val="superscript"/>
        </w:rPr>
        <w:t>]</w:t>
      </w:r>
      <w:r w:rsidR="0063243C" w:rsidRPr="009C5B0D">
        <w:rPr>
          <w:rFonts w:ascii="Book Antiqua" w:eastAsia="Times New Roman" w:hAnsi="Book Antiqua" w:cs="Tahoma"/>
          <w:sz w:val="24"/>
          <w:szCs w:val="24"/>
        </w:rPr>
        <w:t>.</w:t>
      </w:r>
    </w:p>
    <w:p w:rsidR="001D2507" w:rsidRPr="009C5B0D" w:rsidRDefault="00E067EC" w:rsidP="007A3B2C">
      <w:pPr>
        <w:tabs>
          <w:tab w:val="left" w:pos="709"/>
        </w:tabs>
        <w:spacing w:after="0" w:line="360" w:lineRule="auto"/>
        <w:ind w:firstLineChars="100" w:firstLine="240"/>
        <w:jc w:val="both"/>
        <w:rPr>
          <w:rFonts w:ascii="Book Antiqua" w:hAnsi="Book Antiqua"/>
          <w:sz w:val="24"/>
          <w:szCs w:val="24"/>
        </w:rPr>
      </w:pPr>
      <w:r w:rsidRPr="009C5B0D">
        <w:rPr>
          <w:rFonts w:ascii="Book Antiqua" w:hAnsi="Book Antiqua"/>
          <w:sz w:val="24"/>
          <w:szCs w:val="24"/>
        </w:rPr>
        <w:t>Another</w:t>
      </w:r>
      <w:r w:rsidR="00E14B90" w:rsidRPr="009C5B0D">
        <w:rPr>
          <w:rFonts w:ascii="Book Antiqua" w:hAnsi="Book Antiqua"/>
          <w:sz w:val="24"/>
          <w:szCs w:val="24"/>
        </w:rPr>
        <w:t xml:space="preserve"> case report</w:t>
      </w:r>
      <w:r w:rsidR="0087439D" w:rsidRPr="009C5B0D">
        <w:rPr>
          <w:rFonts w:ascii="Book Antiqua" w:hAnsi="Book Antiqua"/>
          <w:sz w:val="24"/>
          <w:szCs w:val="24"/>
        </w:rPr>
        <w:t xml:space="preserve"> of </w:t>
      </w:r>
      <w:r w:rsidR="008F249C" w:rsidRPr="009C5B0D">
        <w:rPr>
          <w:rFonts w:ascii="Book Antiqua" w:hAnsi="Book Antiqua"/>
          <w:sz w:val="24"/>
          <w:szCs w:val="24"/>
        </w:rPr>
        <w:t>a nine-year-old, 45 kg child wi</w:t>
      </w:r>
      <w:r w:rsidR="00F606B7" w:rsidRPr="009C5B0D">
        <w:rPr>
          <w:rFonts w:ascii="Book Antiqua" w:hAnsi="Book Antiqua"/>
          <w:sz w:val="24"/>
          <w:szCs w:val="24"/>
        </w:rPr>
        <w:t xml:space="preserve">th </w:t>
      </w:r>
      <w:proofErr w:type="spellStart"/>
      <w:r w:rsidR="00F606B7" w:rsidRPr="009C5B0D">
        <w:rPr>
          <w:rFonts w:ascii="Book Antiqua" w:hAnsi="Book Antiqua"/>
          <w:sz w:val="24"/>
          <w:szCs w:val="24"/>
        </w:rPr>
        <w:t>Duchenne</w:t>
      </w:r>
      <w:proofErr w:type="spellEnd"/>
      <w:r w:rsidR="00F606B7" w:rsidRPr="009C5B0D">
        <w:rPr>
          <w:rFonts w:ascii="Book Antiqua" w:hAnsi="Book Antiqua"/>
          <w:sz w:val="24"/>
          <w:szCs w:val="24"/>
        </w:rPr>
        <w:t xml:space="preserve"> muscular dystrophy </w:t>
      </w:r>
      <w:r w:rsidR="0087439D" w:rsidRPr="009C5B0D">
        <w:rPr>
          <w:rFonts w:ascii="Book Antiqua" w:hAnsi="Book Antiqua"/>
          <w:sz w:val="24"/>
          <w:szCs w:val="24"/>
        </w:rPr>
        <w:t>underwent</w:t>
      </w:r>
      <w:r w:rsidR="00193736" w:rsidRPr="009C5B0D">
        <w:rPr>
          <w:rFonts w:ascii="Book Antiqua" w:hAnsi="Book Antiqua"/>
          <w:sz w:val="24"/>
          <w:szCs w:val="24"/>
        </w:rPr>
        <w:t xml:space="preserve"> EGD procedure</w:t>
      </w:r>
      <w:r w:rsidR="005959A8" w:rsidRPr="009C5B0D">
        <w:rPr>
          <w:rFonts w:ascii="Book Antiqua" w:hAnsi="Book Antiqua"/>
          <w:sz w:val="24"/>
          <w:szCs w:val="24"/>
        </w:rPr>
        <w:t xml:space="preserve"> by using </w:t>
      </w:r>
      <w:proofErr w:type="spellStart"/>
      <w:r w:rsidR="005959A8" w:rsidRPr="009C5B0D">
        <w:rPr>
          <w:rFonts w:ascii="Book Antiqua" w:hAnsi="Book Antiqua"/>
          <w:sz w:val="24"/>
          <w:szCs w:val="24"/>
        </w:rPr>
        <w:t>dexmedetomidine</w:t>
      </w:r>
      <w:proofErr w:type="spellEnd"/>
      <w:r w:rsidR="005959A8" w:rsidRPr="009C5B0D">
        <w:rPr>
          <w:rFonts w:ascii="Book Antiqua" w:hAnsi="Book Antiqua"/>
          <w:sz w:val="24"/>
          <w:szCs w:val="24"/>
        </w:rPr>
        <w:t xml:space="preserve"> wa</w:t>
      </w:r>
      <w:r w:rsidR="0087439D" w:rsidRPr="009C5B0D">
        <w:rPr>
          <w:rFonts w:ascii="Book Antiqua" w:hAnsi="Book Antiqua"/>
          <w:sz w:val="24"/>
          <w:szCs w:val="24"/>
        </w:rPr>
        <w:t>s presented</w:t>
      </w:r>
      <w:r w:rsidR="008F249C" w:rsidRPr="009C5B0D">
        <w:rPr>
          <w:rFonts w:ascii="Book Antiqua" w:hAnsi="Book Antiqua"/>
          <w:sz w:val="24"/>
          <w:szCs w:val="24"/>
        </w:rPr>
        <w:t xml:space="preserve">. </w:t>
      </w:r>
      <w:r w:rsidR="005959A8" w:rsidRPr="009C5B0D">
        <w:rPr>
          <w:rFonts w:ascii="Book Antiqua" w:hAnsi="Book Antiqua"/>
          <w:sz w:val="24"/>
          <w:szCs w:val="24"/>
        </w:rPr>
        <w:t>The patient had</w:t>
      </w:r>
      <w:r w:rsidR="00A06BD4" w:rsidRPr="009C5B0D">
        <w:rPr>
          <w:rFonts w:ascii="Book Antiqua" w:hAnsi="Book Antiqua"/>
          <w:sz w:val="24"/>
          <w:szCs w:val="24"/>
        </w:rPr>
        <w:t xml:space="preserve"> a history of</w:t>
      </w:r>
      <w:r w:rsidR="00D103FE" w:rsidRPr="009C5B0D">
        <w:rPr>
          <w:rFonts w:ascii="Book Antiqua" w:hAnsi="Book Antiqua"/>
          <w:sz w:val="24"/>
          <w:szCs w:val="24"/>
        </w:rPr>
        <w:t xml:space="preserve"> </w:t>
      </w:r>
      <w:r w:rsidR="00F606B7" w:rsidRPr="009C5B0D">
        <w:rPr>
          <w:rFonts w:ascii="Book Antiqua" w:hAnsi="Book Antiqua"/>
          <w:sz w:val="24"/>
          <w:szCs w:val="24"/>
        </w:rPr>
        <w:t>egg allergy</w:t>
      </w:r>
      <w:r w:rsidR="008F249C" w:rsidRPr="009C5B0D">
        <w:rPr>
          <w:rFonts w:ascii="Book Antiqua" w:hAnsi="Book Antiqua"/>
          <w:sz w:val="24"/>
          <w:szCs w:val="24"/>
        </w:rPr>
        <w:t>, and the potential risk of ma</w:t>
      </w:r>
      <w:r w:rsidR="00A06BD4" w:rsidRPr="009C5B0D">
        <w:rPr>
          <w:rFonts w:ascii="Book Antiqua" w:hAnsi="Book Antiqua"/>
          <w:sz w:val="24"/>
          <w:szCs w:val="24"/>
        </w:rPr>
        <w:t>lignant hyperthermia. The</w:t>
      </w:r>
      <w:r w:rsidR="008F249C" w:rsidRPr="009C5B0D">
        <w:rPr>
          <w:rFonts w:ascii="Book Antiqua" w:hAnsi="Book Antiqua"/>
          <w:sz w:val="24"/>
          <w:szCs w:val="24"/>
        </w:rPr>
        <w:t xml:space="preserve"> combination </w:t>
      </w:r>
      <w:r w:rsidR="0069106B" w:rsidRPr="009C5B0D">
        <w:rPr>
          <w:rFonts w:ascii="Book Antiqua" w:hAnsi="Book Antiqua"/>
          <w:sz w:val="24"/>
          <w:szCs w:val="24"/>
        </w:rPr>
        <w:t xml:space="preserve">use </w:t>
      </w:r>
      <w:r w:rsidR="008F249C" w:rsidRPr="009C5B0D">
        <w:rPr>
          <w:rFonts w:ascii="Book Antiqua" w:hAnsi="Book Antiqua"/>
          <w:sz w:val="24"/>
          <w:szCs w:val="24"/>
        </w:rPr>
        <w:t xml:space="preserve">of </w:t>
      </w:r>
      <w:proofErr w:type="spellStart"/>
      <w:r w:rsidR="008F249C" w:rsidRPr="009C5B0D">
        <w:rPr>
          <w:rFonts w:ascii="Book Antiqua" w:hAnsi="Book Antiqua"/>
          <w:sz w:val="24"/>
          <w:szCs w:val="24"/>
        </w:rPr>
        <w:t>dexmedetomidine</w:t>
      </w:r>
      <w:proofErr w:type="spellEnd"/>
      <w:r w:rsidR="008F249C" w:rsidRPr="009C5B0D">
        <w:rPr>
          <w:rFonts w:ascii="Book Antiqua" w:hAnsi="Book Antiqua"/>
          <w:sz w:val="24"/>
          <w:szCs w:val="24"/>
        </w:rPr>
        <w:t xml:space="preserve"> and ketamine was </w:t>
      </w:r>
      <w:r w:rsidR="0069106B" w:rsidRPr="009C5B0D">
        <w:rPr>
          <w:rFonts w:ascii="Book Antiqua" w:hAnsi="Book Antiqua"/>
          <w:sz w:val="24"/>
          <w:szCs w:val="24"/>
        </w:rPr>
        <w:t>utilized</w:t>
      </w:r>
      <w:r w:rsidR="008F249C" w:rsidRPr="009C5B0D">
        <w:rPr>
          <w:rFonts w:ascii="Book Antiqua" w:hAnsi="Book Antiqua"/>
          <w:sz w:val="24"/>
          <w:szCs w:val="24"/>
        </w:rPr>
        <w:t xml:space="preserve"> for procedural sedation. </w:t>
      </w:r>
      <w:r w:rsidR="0069106B" w:rsidRPr="009C5B0D">
        <w:rPr>
          <w:rFonts w:ascii="Book Antiqua" w:hAnsi="Book Antiqua"/>
          <w:sz w:val="24"/>
          <w:szCs w:val="24"/>
        </w:rPr>
        <w:t xml:space="preserve">In this case, </w:t>
      </w:r>
      <w:r w:rsidR="00193736" w:rsidRPr="009C5B0D">
        <w:rPr>
          <w:rFonts w:ascii="Book Antiqua" w:hAnsi="Book Antiqua"/>
          <w:sz w:val="24"/>
          <w:szCs w:val="24"/>
        </w:rPr>
        <w:t xml:space="preserve">a </w:t>
      </w:r>
      <w:r w:rsidR="0069106B" w:rsidRPr="009C5B0D">
        <w:rPr>
          <w:rFonts w:ascii="Book Antiqua" w:hAnsi="Book Antiqua"/>
          <w:sz w:val="24"/>
          <w:szCs w:val="24"/>
        </w:rPr>
        <w:t>bolus</w:t>
      </w:r>
      <w:r w:rsidR="00193736" w:rsidRPr="009C5B0D">
        <w:rPr>
          <w:rFonts w:ascii="Book Antiqua" w:hAnsi="Book Antiqua"/>
          <w:sz w:val="24"/>
          <w:szCs w:val="24"/>
        </w:rPr>
        <w:t xml:space="preserve"> dose of 1 mc</w:t>
      </w:r>
      <w:r w:rsidR="008F249C" w:rsidRPr="009C5B0D">
        <w:rPr>
          <w:rFonts w:ascii="Book Antiqua" w:hAnsi="Book Antiqua"/>
          <w:sz w:val="24"/>
          <w:szCs w:val="24"/>
        </w:rPr>
        <w:t>g/kg</w:t>
      </w:r>
      <w:r w:rsidR="0069106B" w:rsidRPr="009C5B0D">
        <w:rPr>
          <w:rFonts w:ascii="Book Antiqua" w:hAnsi="Book Antiqua"/>
          <w:sz w:val="24"/>
          <w:szCs w:val="24"/>
        </w:rPr>
        <w:t xml:space="preserve"> of</w:t>
      </w:r>
      <w:r w:rsidR="008F249C" w:rsidRPr="009C5B0D">
        <w:rPr>
          <w:rFonts w:ascii="Book Antiqua" w:hAnsi="Book Antiqua"/>
          <w:sz w:val="24"/>
          <w:szCs w:val="24"/>
        </w:rPr>
        <w:t xml:space="preserve"> </w:t>
      </w:r>
      <w:proofErr w:type="spellStart"/>
      <w:r w:rsidR="0069106B" w:rsidRPr="009C5B0D">
        <w:rPr>
          <w:rFonts w:ascii="Book Antiqua" w:hAnsi="Book Antiqua"/>
          <w:sz w:val="24"/>
          <w:szCs w:val="24"/>
        </w:rPr>
        <w:t>dexmedetomidine</w:t>
      </w:r>
      <w:proofErr w:type="spellEnd"/>
      <w:r w:rsidR="0069106B" w:rsidRPr="009C5B0D">
        <w:rPr>
          <w:rFonts w:ascii="Book Antiqua" w:hAnsi="Book Antiqua"/>
          <w:sz w:val="24"/>
          <w:szCs w:val="24"/>
        </w:rPr>
        <w:t xml:space="preserve"> and a single</w:t>
      </w:r>
      <w:r w:rsidR="008F249C" w:rsidRPr="009C5B0D">
        <w:rPr>
          <w:rFonts w:ascii="Book Antiqua" w:hAnsi="Book Antiqua"/>
          <w:sz w:val="24"/>
          <w:szCs w:val="24"/>
        </w:rPr>
        <w:t xml:space="preserve"> </w:t>
      </w:r>
      <w:r w:rsidR="00193736" w:rsidRPr="009C5B0D">
        <w:rPr>
          <w:rFonts w:ascii="Book Antiqua" w:hAnsi="Book Antiqua"/>
          <w:sz w:val="24"/>
          <w:szCs w:val="24"/>
        </w:rPr>
        <w:t xml:space="preserve">dose of </w:t>
      </w:r>
      <w:r w:rsidR="0069106B" w:rsidRPr="009C5B0D">
        <w:rPr>
          <w:rFonts w:ascii="Book Antiqua" w:hAnsi="Book Antiqua"/>
          <w:sz w:val="24"/>
          <w:szCs w:val="24"/>
        </w:rPr>
        <w:t>1 mg/kg of ketamine was given</w:t>
      </w:r>
      <w:r w:rsidR="00193736" w:rsidRPr="009C5B0D">
        <w:rPr>
          <w:rFonts w:ascii="Book Antiqua" w:hAnsi="Book Antiqua"/>
          <w:sz w:val="24"/>
          <w:szCs w:val="24"/>
        </w:rPr>
        <w:t xml:space="preserve"> and</w:t>
      </w:r>
      <w:r w:rsidRPr="009C5B0D">
        <w:rPr>
          <w:rFonts w:ascii="Book Antiqua" w:hAnsi="Book Antiqua"/>
          <w:sz w:val="24"/>
          <w:szCs w:val="24"/>
        </w:rPr>
        <w:t xml:space="preserve"> was </w:t>
      </w:r>
      <w:r w:rsidR="0069106B" w:rsidRPr="009C5B0D">
        <w:rPr>
          <w:rFonts w:ascii="Book Antiqua" w:hAnsi="Book Antiqua"/>
          <w:sz w:val="24"/>
          <w:szCs w:val="24"/>
        </w:rPr>
        <w:t>maintain</w:t>
      </w:r>
      <w:r w:rsidRPr="009C5B0D">
        <w:rPr>
          <w:rFonts w:ascii="Book Antiqua" w:hAnsi="Book Antiqua"/>
          <w:sz w:val="24"/>
          <w:szCs w:val="24"/>
        </w:rPr>
        <w:t xml:space="preserve">ed by </w:t>
      </w:r>
      <w:proofErr w:type="spellStart"/>
      <w:r w:rsidR="008F249C" w:rsidRPr="009C5B0D">
        <w:rPr>
          <w:rFonts w:ascii="Book Antiqua" w:hAnsi="Book Antiqua"/>
          <w:sz w:val="24"/>
          <w:szCs w:val="24"/>
        </w:rPr>
        <w:t>d</w:t>
      </w:r>
      <w:r w:rsidR="00193736" w:rsidRPr="009C5B0D">
        <w:rPr>
          <w:rFonts w:ascii="Book Antiqua" w:hAnsi="Book Antiqua"/>
          <w:sz w:val="24"/>
          <w:szCs w:val="24"/>
        </w:rPr>
        <w:t>exmedetom</w:t>
      </w:r>
      <w:r w:rsidR="00D103FE" w:rsidRPr="009C5B0D">
        <w:rPr>
          <w:rFonts w:ascii="Book Antiqua" w:hAnsi="Book Antiqua"/>
          <w:sz w:val="24"/>
          <w:szCs w:val="24"/>
        </w:rPr>
        <w:t>idine</w:t>
      </w:r>
      <w:proofErr w:type="spellEnd"/>
      <w:r w:rsidR="00D103FE" w:rsidRPr="009C5B0D">
        <w:rPr>
          <w:rFonts w:ascii="Book Antiqua" w:hAnsi="Book Antiqua"/>
          <w:sz w:val="24"/>
          <w:szCs w:val="24"/>
        </w:rPr>
        <w:t xml:space="preserve"> </w:t>
      </w:r>
      <w:r w:rsidR="0069106B" w:rsidRPr="009C5B0D">
        <w:rPr>
          <w:rFonts w:ascii="Book Antiqua" w:hAnsi="Book Antiqua"/>
          <w:sz w:val="24"/>
          <w:szCs w:val="24"/>
        </w:rPr>
        <w:t xml:space="preserve">continuous </w:t>
      </w:r>
      <w:r w:rsidR="00D103FE" w:rsidRPr="009C5B0D">
        <w:rPr>
          <w:rFonts w:ascii="Book Antiqua" w:hAnsi="Book Antiqua"/>
          <w:sz w:val="24"/>
          <w:szCs w:val="24"/>
        </w:rPr>
        <w:t xml:space="preserve">infusion at a rate of 0.5 </w:t>
      </w:r>
      <w:r w:rsidR="00193736" w:rsidRPr="009C5B0D">
        <w:rPr>
          <w:rFonts w:ascii="Book Antiqua" w:hAnsi="Book Antiqua"/>
          <w:sz w:val="24"/>
          <w:szCs w:val="24"/>
        </w:rPr>
        <w:t>mcg/kg</w:t>
      </w:r>
      <w:r w:rsidR="007A3B2C" w:rsidRPr="009C5B0D">
        <w:rPr>
          <w:rFonts w:ascii="Book Antiqua" w:hAnsi="Book Antiqua" w:hint="eastAsia"/>
          <w:sz w:val="24"/>
          <w:szCs w:val="24"/>
          <w:lang w:eastAsia="zh-CN"/>
        </w:rPr>
        <w:t xml:space="preserve"> per </w:t>
      </w:r>
      <w:r w:rsidR="00193736" w:rsidRPr="009C5B0D">
        <w:rPr>
          <w:rFonts w:ascii="Book Antiqua" w:hAnsi="Book Antiqua"/>
          <w:sz w:val="24"/>
          <w:szCs w:val="24"/>
        </w:rPr>
        <w:t>h</w:t>
      </w:r>
      <w:r w:rsidR="007A3B2C" w:rsidRPr="009C5B0D">
        <w:rPr>
          <w:rFonts w:ascii="Book Antiqua" w:hAnsi="Book Antiqua" w:hint="eastAsia"/>
          <w:sz w:val="24"/>
          <w:szCs w:val="24"/>
          <w:lang w:eastAsia="zh-CN"/>
        </w:rPr>
        <w:t>our</w:t>
      </w:r>
      <w:r w:rsidR="0087439D" w:rsidRPr="009C5B0D">
        <w:rPr>
          <w:rFonts w:ascii="Book Antiqua" w:hAnsi="Book Antiqua"/>
          <w:sz w:val="24"/>
          <w:szCs w:val="24"/>
        </w:rPr>
        <w:t>. This</w:t>
      </w:r>
      <w:r w:rsidR="00A06BD4" w:rsidRPr="009C5B0D">
        <w:rPr>
          <w:rFonts w:ascii="Book Antiqua" w:hAnsi="Book Antiqua"/>
          <w:sz w:val="24"/>
          <w:szCs w:val="24"/>
        </w:rPr>
        <w:t xml:space="preserve"> </w:t>
      </w:r>
      <w:r w:rsidR="0069106B" w:rsidRPr="009C5B0D">
        <w:rPr>
          <w:rFonts w:ascii="Book Antiqua" w:hAnsi="Book Antiqua"/>
          <w:sz w:val="24"/>
          <w:szCs w:val="24"/>
        </w:rPr>
        <w:t xml:space="preserve">case </w:t>
      </w:r>
      <w:r w:rsidR="00A06BD4" w:rsidRPr="009C5B0D">
        <w:rPr>
          <w:rFonts w:ascii="Book Antiqua" w:hAnsi="Book Antiqua"/>
          <w:sz w:val="24"/>
          <w:szCs w:val="24"/>
        </w:rPr>
        <w:t xml:space="preserve">report </w:t>
      </w:r>
      <w:r w:rsidR="006D154A" w:rsidRPr="009C5B0D">
        <w:rPr>
          <w:rFonts w:ascii="Book Antiqua" w:hAnsi="Book Antiqua"/>
          <w:sz w:val="24"/>
          <w:szCs w:val="24"/>
        </w:rPr>
        <w:t>established</w:t>
      </w:r>
      <w:r w:rsidR="00A06BD4" w:rsidRPr="009C5B0D">
        <w:rPr>
          <w:rFonts w:ascii="Book Antiqua" w:hAnsi="Book Antiqua"/>
          <w:sz w:val="24"/>
          <w:szCs w:val="24"/>
        </w:rPr>
        <w:t xml:space="preserve"> that </w:t>
      </w:r>
      <w:r w:rsidR="007D3A46" w:rsidRPr="009C5B0D">
        <w:rPr>
          <w:rFonts w:ascii="Book Antiqua" w:hAnsi="Book Antiqua"/>
          <w:sz w:val="24"/>
          <w:szCs w:val="24"/>
        </w:rPr>
        <w:t xml:space="preserve">this combination regimen used for EGD procedure was successfully completed and </w:t>
      </w:r>
      <w:r w:rsidR="00A06BD4" w:rsidRPr="009C5B0D">
        <w:rPr>
          <w:rFonts w:ascii="Book Antiqua" w:hAnsi="Book Antiqua"/>
          <w:sz w:val="24"/>
          <w:szCs w:val="24"/>
        </w:rPr>
        <w:t>the</w:t>
      </w:r>
      <w:r w:rsidR="008F249C" w:rsidRPr="009C5B0D">
        <w:rPr>
          <w:rFonts w:ascii="Book Antiqua" w:hAnsi="Book Antiqua"/>
          <w:sz w:val="24"/>
          <w:szCs w:val="24"/>
        </w:rPr>
        <w:t xml:space="preserve"> patient </w:t>
      </w:r>
      <w:r w:rsidR="0069106B" w:rsidRPr="009C5B0D">
        <w:rPr>
          <w:rFonts w:ascii="Book Antiqua" w:hAnsi="Book Antiqua"/>
          <w:sz w:val="24"/>
          <w:szCs w:val="24"/>
        </w:rPr>
        <w:t>accepted</w:t>
      </w:r>
      <w:r w:rsidR="007A3B2C" w:rsidRPr="009C5B0D">
        <w:rPr>
          <w:rFonts w:ascii="Book Antiqua" w:hAnsi="Book Antiqua"/>
          <w:sz w:val="24"/>
          <w:szCs w:val="24"/>
        </w:rPr>
        <w:t xml:space="preserve"> the </w:t>
      </w:r>
      <w:proofErr w:type="gramStart"/>
      <w:r w:rsidR="007A3B2C" w:rsidRPr="009C5B0D">
        <w:rPr>
          <w:rFonts w:ascii="Book Antiqua" w:hAnsi="Book Antiqua"/>
          <w:sz w:val="24"/>
          <w:szCs w:val="24"/>
        </w:rPr>
        <w:t>procedure</w:t>
      </w:r>
      <w:r w:rsidR="000555AB" w:rsidRPr="009C5B0D">
        <w:rPr>
          <w:rFonts w:ascii="Book Antiqua" w:hAnsi="Book Antiqua"/>
          <w:sz w:val="24"/>
          <w:szCs w:val="24"/>
          <w:vertAlign w:val="superscript"/>
        </w:rPr>
        <w:t>[</w:t>
      </w:r>
      <w:proofErr w:type="gramEnd"/>
      <w:r w:rsidR="000555AB" w:rsidRPr="009C5B0D">
        <w:rPr>
          <w:rFonts w:ascii="Book Antiqua" w:hAnsi="Book Antiqua"/>
          <w:sz w:val="24"/>
          <w:szCs w:val="24"/>
          <w:vertAlign w:val="superscript"/>
        </w:rPr>
        <w:t>2</w:t>
      </w:r>
      <w:r w:rsidR="00F87E2F" w:rsidRPr="009C5B0D">
        <w:rPr>
          <w:rFonts w:ascii="Book Antiqua" w:hAnsi="Book Antiqua"/>
          <w:sz w:val="24"/>
          <w:szCs w:val="24"/>
          <w:vertAlign w:val="superscript"/>
        </w:rPr>
        <w:t>9</w:t>
      </w:r>
      <w:r w:rsidR="008F249C" w:rsidRPr="009C5B0D">
        <w:rPr>
          <w:rFonts w:ascii="Book Antiqua" w:hAnsi="Book Antiqua"/>
          <w:sz w:val="24"/>
          <w:szCs w:val="24"/>
          <w:vertAlign w:val="superscript"/>
        </w:rPr>
        <w:t>]</w:t>
      </w:r>
      <w:r w:rsidR="008F249C" w:rsidRPr="009C5B0D">
        <w:rPr>
          <w:rFonts w:ascii="Book Antiqua" w:hAnsi="Book Antiqua"/>
          <w:sz w:val="24"/>
          <w:szCs w:val="24"/>
        </w:rPr>
        <w:t>.</w:t>
      </w:r>
    </w:p>
    <w:p w:rsidR="006C21D5" w:rsidRPr="009C5B0D" w:rsidRDefault="00530EE6" w:rsidP="007A3B2C">
      <w:pPr>
        <w:tabs>
          <w:tab w:val="left" w:pos="709"/>
        </w:tabs>
        <w:spacing w:after="0" w:line="360" w:lineRule="auto"/>
        <w:ind w:firstLineChars="100" w:firstLine="240"/>
        <w:jc w:val="both"/>
        <w:rPr>
          <w:rFonts w:ascii="Book Antiqua" w:hAnsi="Book Antiqua"/>
          <w:caps/>
          <w:sz w:val="24"/>
          <w:szCs w:val="24"/>
        </w:rPr>
      </w:pPr>
      <w:r w:rsidRPr="009C5B0D">
        <w:rPr>
          <w:rFonts w:ascii="Book Antiqua" w:hAnsi="Book Antiqua"/>
          <w:sz w:val="24"/>
          <w:szCs w:val="24"/>
        </w:rPr>
        <w:t xml:space="preserve">Additionally, </w:t>
      </w:r>
      <w:r w:rsidR="00C95D1C" w:rsidRPr="009C5B0D">
        <w:rPr>
          <w:rFonts w:ascii="Book Antiqua" w:hAnsi="Book Antiqua"/>
          <w:sz w:val="24"/>
          <w:szCs w:val="24"/>
        </w:rPr>
        <w:t xml:space="preserve">intranasal </w:t>
      </w:r>
      <w:proofErr w:type="spellStart"/>
      <w:r w:rsidRPr="009C5B0D">
        <w:rPr>
          <w:rFonts w:ascii="Book Antiqua" w:hAnsi="Book Antiqua"/>
          <w:sz w:val="24"/>
          <w:szCs w:val="24"/>
        </w:rPr>
        <w:t>dexmedetomidine</w:t>
      </w:r>
      <w:proofErr w:type="spellEnd"/>
      <w:r w:rsidRPr="009C5B0D">
        <w:rPr>
          <w:rFonts w:ascii="Book Antiqua" w:hAnsi="Book Antiqua"/>
          <w:sz w:val="24"/>
          <w:szCs w:val="24"/>
        </w:rPr>
        <w:t xml:space="preserve"> can be used</w:t>
      </w:r>
      <w:r w:rsidR="000D3EA0" w:rsidRPr="009C5B0D">
        <w:rPr>
          <w:rFonts w:ascii="Book Antiqua" w:hAnsi="Book Antiqua"/>
          <w:sz w:val="24"/>
          <w:szCs w:val="24"/>
        </w:rPr>
        <w:t xml:space="preserve"> for the endoscopic</w:t>
      </w:r>
      <w:r w:rsidR="00C95D1C" w:rsidRPr="009C5B0D">
        <w:rPr>
          <w:rFonts w:ascii="Book Antiqua" w:hAnsi="Book Antiqua"/>
          <w:sz w:val="24"/>
          <w:szCs w:val="24"/>
        </w:rPr>
        <w:t xml:space="preserve"> procedure</w:t>
      </w:r>
      <w:r w:rsidRPr="009C5B0D">
        <w:rPr>
          <w:rFonts w:ascii="Book Antiqua" w:hAnsi="Book Antiqua"/>
          <w:caps/>
          <w:sz w:val="24"/>
          <w:szCs w:val="24"/>
        </w:rPr>
        <w:t>.</w:t>
      </w:r>
      <w:r w:rsidR="00D103FE" w:rsidRPr="009C5B0D">
        <w:rPr>
          <w:rFonts w:ascii="Book Antiqua" w:hAnsi="Book Antiqua"/>
          <w:sz w:val="24"/>
          <w:szCs w:val="24"/>
        </w:rPr>
        <w:t xml:space="preserve"> </w:t>
      </w:r>
      <w:r w:rsidRPr="009C5B0D">
        <w:rPr>
          <w:rFonts w:ascii="Book Antiqua" w:hAnsi="Book Antiqua"/>
          <w:sz w:val="24"/>
          <w:szCs w:val="24"/>
        </w:rPr>
        <w:t xml:space="preserve">Han </w:t>
      </w:r>
      <w:r w:rsidR="00BE737D" w:rsidRPr="009C5B0D">
        <w:rPr>
          <w:rFonts w:ascii="Book Antiqua" w:hAnsi="Book Antiqua" w:hint="eastAsia"/>
          <w:i/>
          <w:sz w:val="24"/>
          <w:szCs w:val="24"/>
          <w:lang w:eastAsia="zh-CN"/>
        </w:rPr>
        <w:t xml:space="preserve">et </w:t>
      </w:r>
      <w:proofErr w:type="gramStart"/>
      <w:r w:rsidR="00BE737D" w:rsidRPr="009C5B0D">
        <w:rPr>
          <w:rFonts w:ascii="Book Antiqua" w:hAnsi="Book Antiqua" w:hint="eastAsia"/>
          <w:i/>
          <w:sz w:val="24"/>
          <w:szCs w:val="24"/>
          <w:lang w:eastAsia="zh-CN"/>
        </w:rPr>
        <w:t>al</w:t>
      </w:r>
      <w:r w:rsidR="00BE737D" w:rsidRPr="009C5B0D">
        <w:rPr>
          <w:rFonts w:ascii="Book Antiqua" w:hAnsi="Book Antiqua"/>
          <w:sz w:val="24"/>
          <w:szCs w:val="24"/>
          <w:vertAlign w:val="superscript"/>
        </w:rPr>
        <w:t>[</w:t>
      </w:r>
      <w:proofErr w:type="gramEnd"/>
      <w:r w:rsidR="00BE737D" w:rsidRPr="009C5B0D">
        <w:rPr>
          <w:rFonts w:ascii="Book Antiqua" w:hAnsi="Book Antiqua"/>
          <w:sz w:val="24"/>
          <w:szCs w:val="24"/>
          <w:vertAlign w:val="superscript"/>
        </w:rPr>
        <w:t>30]</w:t>
      </w:r>
      <w:r w:rsidRPr="009C5B0D">
        <w:rPr>
          <w:rFonts w:ascii="Book Antiqua" w:hAnsi="Book Antiqua"/>
          <w:sz w:val="24"/>
          <w:szCs w:val="24"/>
        </w:rPr>
        <w:t xml:space="preserve"> </w:t>
      </w:r>
      <w:r w:rsidR="006C21D5" w:rsidRPr="009C5B0D">
        <w:rPr>
          <w:rFonts w:ascii="Book Antiqua" w:hAnsi="Book Antiqua"/>
          <w:sz w:val="24"/>
          <w:szCs w:val="24"/>
        </w:rPr>
        <w:t>compare</w:t>
      </w:r>
      <w:r w:rsidRPr="009C5B0D">
        <w:rPr>
          <w:rFonts w:ascii="Book Antiqua" w:hAnsi="Book Antiqua"/>
          <w:sz w:val="24"/>
          <w:szCs w:val="24"/>
        </w:rPr>
        <w:t>d</w:t>
      </w:r>
      <w:r w:rsidR="006C21D5" w:rsidRPr="009C5B0D">
        <w:rPr>
          <w:rFonts w:ascii="Book Antiqua" w:hAnsi="Book Antiqua"/>
          <w:sz w:val="24"/>
          <w:szCs w:val="24"/>
        </w:rPr>
        <w:t xml:space="preserve"> the </w:t>
      </w:r>
      <w:r w:rsidR="007D3A46" w:rsidRPr="009C5B0D">
        <w:rPr>
          <w:rFonts w:ascii="Book Antiqua" w:hAnsi="Book Antiqua"/>
          <w:sz w:val="24"/>
          <w:szCs w:val="24"/>
        </w:rPr>
        <w:t>cardio</w:t>
      </w:r>
      <w:r w:rsidR="006C21D5" w:rsidRPr="009C5B0D">
        <w:rPr>
          <w:rFonts w:ascii="Book Antiqua" w:hAnsi="Book Antiqua"/>
          <w:sz w:val="24"/>
          <w:szCs w:val="24"/>
        </w:rPr>
        <w:t xml:space="preserve">respiratory </w:t>
      </w:r>
      <w:r w:rsidR="007D3A46" w:rsidRPr="009C5B0D">
        <w:rPr>
          <w:rFonts w:ascii="Book Antiqua" w:hAnsi="Book Antiqua"/>
          <w:sz w:val="24"/>
          <w:szCs w:val="24"/>
        </w:rPr>
        <w:t>profile</w:t>
      </w:r>
      <w:r w:rsidR="006C21D5" w:rsidRPr="009C5B0D">
        <w:rPr>
          <w:rFonts w:ascii="Book Antiqua" w:hAnsi="Book Antiqua"/>
          <w:sz w:val="24"/>
          <w:szCs w:val="24"/>
        </w:rPr>
        <w:t>s between intranasal and intravenous </w:t>
      </w:r>
      <w:proofErr w:type="spellStart"/>
      <w:r w:rsidR="006C21D5" w:rsidRPr="009C5B0D">
        <w:rPr>
          <w:rFonts w:ascii="Book Antiqua" w:hAnsi="Book Antiqua"/>
          <w:sz w:val="24"/>
          <w:szCs w:val="24"/>
        </w:rPr>
        <w:t>dexmedetomidine</w:t>
      </w:r>
      <w:proofErr w:type="spellEnd"/>
      <w:r w:rsidR="006C21D5" w:rsidRPr="009C5B0D">
        <w:rPr>
          <w:rFonts w:ascii="Book Antiqua" w:hAnsi="Book Antiqua"/>
          <w:sz w:val="24"/>
          <w:szCs w:val="24"/>
        </w:rPr>
        <w:t> </w:t>
      </w:r>
      <w:r w:rsidR="005B42C5" w:rsidRPr="009C5B0D">
        <w:rPr>
          <w:rFonts w:ascii="Book Antiqua" w:hAnsi="Book Antiqua"/>
          <w:sz w:val="24"/>
          <w:szCs w:val="24"/>
        </w:rPr>
        <w:t>administered 10 min before induction for</w:t>
      </w:r>
      <w:r w:rsidR="006C21D5" w:rsidRPr="009C5B0D">
        <w:rPr>
          <w:rFonts w:ascii="Book Antiqua" w:hAnsi="Book Antiqua"/>
          <w:sz w:val="24"/>
          <w:szCs w:val="24"/>
        </w:rPr>
        <w:t xml:space="preserve"> </w:t>
      </w:r>
      <w:r w:rsidR="00C24936" w:rsidRPr="009C5B0D">
        <w:rPr>
          <w:rFonts w:ascii="Book Antiqua" w:hAnsi="Book Antiqua"/>
          <w:sz w:val="24"/>
          <w:szCs w:val="24"/>
        </w:rPr>
        <w:t>the EGD procedure</w:t>
      </w:r>
      <w:r w:rsidR="006C21D5" w:rsidRPr="009C5B0D">
        <w:rPr>
          <w:rFonts w:ascii="Book Antiqua" w:hAnsi="Book Antiqua"/>
          <w:sz w:val="24"/>
          <w:szCs w:val="24"/>
        </w:rPr>
        <w:t>.</w:t>
      </w:r>
      <w:r w:rsidR="005B42C5" w:rsidRPr="009C5B0D">
        <w:rPr>
          <w:rFonts w:ascii="Book Antiqua" w:hAnsi="Book Antiqua" w:cs="Arial"/>
          <w:sz w:val="24"/>
          <w:szCs w:val="24"/>
        </w:rPr>
        <w:t xml:space="preserve"> </w:t>
      </w:r>
      <w:r w:rsidR="007D3A46" w:rsidRPr="009C5B0D">
        <w:rPr>
          <w:rFonts w:ascii="Book Antiqua" w:hAnsi="Book Antiqua" w:cs="Arial"/>
          <w:sz w:val="24"/>
          <w:szCs w:val="24"/>
        </w:rPr>
        <w:t xml:space="preserve">A dose of 1.5-2 mg/kg of </w:t>
      </w:r>
      <w:proofErr w:type="spellStart"/>
      <w:r w:rsidR="007D3A46" w:rsidRPr="009C5B0D">
        <w:rPr>
          <w:rFonts w:ascii="Book Antiqua" w:hAnsi="Book Antiqua"/>
          <w:sz w:val="24"/>
          <w:szCs w:val="24"/>
        </w:rPr>
        <w:t>propofol</w:t>
      </w:r>
      <w:proofErr w:type="spellEnd"/>
      <w:r w:rsidR="006C21D5" w:rsidRPr="009C5B0D">
        <w:rPr>
          <w:rFonts w:ascii="Book Antiqua" w:hAnsi="Book Antiqua"/>
          <w:sz w:val="24"/>
          <w:szCs w:val="24"/>
        </w:rPr>
        <w:t xml:space="preserve"> was </w:t>
      </w:r>
      <w:r w:rsidR="00EC7807" w:rsidRPr="009C5B0D">
        <w:rPr>
          <w:rFonts w:ascii="Book Antiqua" w:hAnsi="Book Antiqua"/>
          <w:sz w:val="24"/>
          <w:szCs w:val="24"/>
        </w:rPr>
        <w:t>given</w:t>
      </w:r>
      <w:r w:rsidR="00C95D1C" w:rsidRPr="009C5B0D">
        <w:rPr>
          <w:rFonts w:ascii="Book Antiqua" w:hAnsi="Book Antiqua"/>
          <w:sz w:val="24"/>
          <w:szCs w:val="24"/>
        </w:rPr>
        <w:t xml:space="preserve"> for induction. The </w:t>
      </w:r>
      <w:r w:rsidR="00EC7807" w:rsidRPr="009C5B0D">
        <w:rPr>
          <w:rFonts w:ascii="Book Antiqua" w:hAnsi="Book Antiqua"/>
          <w:sz w:val="24"/>
          <w:szCs w:val="24"/>
        </w:rPr>
        <w:t>M</w:t>
      </w:r>
      <w:r w:rsidR="007D3A46" w:rsidRPr="009C5B0D">
        <w:rPr>
          <w:rFonts w:ascii="Book Antiqua" w:hAnsi="Book Antiqua"/>
          <w:sz w:val="24"/>
          <w:szCs w:val="24"/>
        </w:rPr>
        <w:t>ean arterial blood pressure</w:t>
      </w:r>
      <w:r w:rsidR="00EC7807" w:rsidRPr="009C5B0D">
        <w:rPr>
          <w:rFonts w:ascii="Book Antiqua" w:hAnsi="Book Antiqua"/>
          <w:sz w:val="24"/>
          <w:szCs w:val="24"/>
        </w:rPr>
        <w:t>,</w:t>
      </w:r>
      <w:r w:rsidR="007D3A46" w:rsidRPr="009C5B0D">
        <w:rPr>
          <w:rFonts w:ascii="Book Antiqua" w:hAnsi="Book Antiqua"/>
          <w:sz w:val="24"/>
          <w:szCs w:val="24"/>
        </w:rPr>
        <w:t xml:space="preserve"> heart rate</w:t>
      </w:r>
      <w:r w:rsidR="00C95D1C" w:rsidRPr="009C5B0D">
        <w:rPr>
          <w:rFonts w:ascii="Book Antiqua" w:hAnsi="Book Antiqua"/>
          <w:sz w:val="24"/>
          <w:szCs w:val="24"/>
        </w:rPr>
        <w:t>,</w:t>
      </w:r>
      <w:r w:rsidR="007D3A46" w:rsidRPr="009C5B0D">
        <w:rPr>
          <w:rFonts w:ascii="Book Antiqua" w:hAnsi="Book Antiqua"/>
          <w:sz w:val="24"/>
          <w:szCs w:val="24"/>
        </w:rPr>
        <w:t xml:space="preserve"> respiratory rate</w:t>
      </w:r>
      <w:r w:rsidR="00EC7807" w:rsidRPr="009C5B0D">
        <w:rPr>
          <w:rFonts w:ascii="Book Antiqua" w:hAnsi="Book Antiqua"/>
          <w:sz w:val="24"/>
          <w:szCs w:val="24"/>
        </w:rPr>
        <w:t>, and</w:t>
      </w:r>
      <w:r w:rsidR="007D3A46" w:rsidRPr="009C5B0D">
        <w:rPr>
          <w:rFonts w:ascii="Book Antiqua" w:hAnsi="Book Antiqua"/>
          <w:sz w:val="24"/>
          <w:szCs w:val="24"/>
        </w:rPr>
        <w:t xml:space="preserve"> oxygen saturation</w:t>
      </w:r>
      <w:r w:rsidR="005B42C5" w:rsidRPr="009C5B0D">
        <w:rPr>
          <w:rFonts w:ascii="Book Antiqua" w:hAnsi="Book Antiqua" w:cs="Arial"/>
          <w:sz w:val="24"/>
          <w:szCs w:val="24"/>
        </w:rPr>
        <w:t xml:space="preserve"> were monitored. </w:t>
      </w:r>
      <w:r w:rsidR="00C95D1C" w:rsidRPr="009C5B0D">
        <w:rPr>
          <w:rFonts w:ascii="Book Antiqua" w:hAnsi="Book Antiqua"/>
          <w:sz w:val="24"/>
          <w:szCs w:val="24"/>
        </w:rPr>
        <w:t xml:space="preserve">The authors concluded that </w:t>
      </w:r>
      <w:r w:rsidR="00D67940" w:rsidRPr="009C5B0D">
        <w:rPr>
          <w:rFonts w:ascii="Book Antiqua" w:hAnsi="Book Antiqua"/>
          <w:sz w:val="24"/>
          <w:szCs w:val="24"/>
        </w:rPr>
        <w:t>i</w:t>
      </w:r>
      <w:r w:rsidR="006C21D5" w:rsidRPr="009C5B0D">
        <w:rPr>
          <w:rFonts w:ascii="Book Antiqua" w:hAnsi="Book Antiqua"/>
          <w:sz w:val="24"/>
          <w:szCs w:val="24"/>
        </w:rPr>
        <w:t>ntranasal </w:t>
      </w:r>
      <w:proofErr w:type="spellStart"/>
      <w:r w:rsidR="006C21D5" w:rsidRPr="009C5B0D">
        <w:rPr>
          <w:rFonts w:ascii="Book Antiqua" w:hAnsi="Book Antiqua"/>
          <w:sz w:val="24"/>
          <w:szCs w:val="24"/>
        </w:rPr>
        <w:t>dexmedetomidine</w:t>
      </w:r>
      <w:proofErr w:type="spellEnd"/>
      <w:r w:rsidR="006C21D5" w:rsidRPr="009C5B0D">
        <w:rPr>
          <w:rFonts w:ascii="Book Antiqua" w:hAnsi="Book Antiqua"/>
          <w:sz w:val="24"/>
          <w:szCs w:val="24"/>
        </w:rPr>
        <w:t> </w:t>
      </w:r>
      <w:r w:rsidR="00D67940" w:rsidRPr="009C5B0D">
        <w:rPr>
          <w:rFonts w:ascii="Book Antiqua" w:hAnsi="Book Antiqua"/>
          <w:sz w:val="24"/>
          <w:szCs w:val="24"/>
        </w:rPr>
        <w:t>wa</w:t>
      </w:r>
      <w:r w:rsidR="006C21D5" w:rsidRPr="009C5B0D">
        <w:rPr>
          <w:rFonts w:ascii="Book Antiqua" w:hAnsi="Book Antiqua"/>
          <w:sz w:val="24"/>
          <w:szCs w:val="24"/>
        </w:rPr>
        <w:t>s a</w:t>
      </w:r>
      <w:r w:rsidR="00580715" w:rsidRPr="009C5B0D">
        <w:rPr>
          <w:rFonts w:ascii="Book Antiqua" w:hAnsi="Book Antiqua"/>
          <w:sz w:val="24"/>
          <w:szCs w:val="24"/>
        </w:rPr>
        <w:t>n effective and safe method</w:t>
      </w:r>
      <w:r w:rsidR="00D67940" w:rsidRPr="009C5B0D">
        <w:rPr>
          <w:rFonts w:ascii="Book Antiqua" w:hAnsi="Book Antiqua"/>
          <w:sz w:val="24"/>
          <w:szCs w:val="24"/>
        </w:rPr>
        <w:t xml:space="preserve"> </w:t>
      </w:r>
      <w:r w:rsidR="00580715" w:rsidRPr="009C5B0D">
        <w:rPr>
          <w:rFonts w:ascii="Book Antiqua" w:hAnsi="Book Antiqua"/>
          <w:sz w:val="24"/>
          <w:szCs w:val="24"/>
        </w:rPr>
        <w:t xml:space="preserve">alternative to intravenous </w:t>
      </w:r>
      <w:proofErr w:type="spellStart"/>
      <w:r w:rsidR="00580715" w:rsidRPr="009C5B0D">
        <w:rPr>
          <w:rFonts w:ascii="Book Antiqua" w:hAnsi="Book Antiqua"/>
          <w:sz w:val="24"/>
          <w:szCs w:val="24"/>
        </w:rPr>
        <w:t>dexmedetomidine</w:t>
      </w:r>
      <w:proofErr w:type="spellEnd"/>
      <w:r w:rsidR="00580715" w:rsidRPr="009C5B0D">
        <w:rPr>
          <w:rFonts w:ascii="Book Antiqua" w:hAnsi="Book Antiqua"/>
          <w:sz w:val="24"/>
          <w:szCs w:val="24"/>
        </w:rPr>
        <w:t xml:space="preserve"> </w:t>
      </w:r>
      <w:r w:rsidR="00D67940" w:rsidRPr="009C5B0D">
        <w:rPr>
          <w:rFonts w:ascii="Book Antiqua" w:hAnsi="Book Antiqua"/>
          <w:sz w:val="24"/>
          <w:szCs w:val="24"/>
        </w:rPr>
        <w:t>for EGD</w:t>
      </w:r>
      <w:r w:rsidR="005B42C5" w:rsidRPr="009C5B0D">
        <w:rPr>
          <w:rFonts w:ascii="Book Antiqua" w:hAnsi="Book Antiqua"/>
          <w:sz w:val="24"/>
          <w:szCs w:val="24"/>
        </w:rPr>
        <w:t xml:space="preserve"> </w:t>
      </w:r>
      <w:proofErr w:type="gramStart"/>
      <w:r w:rsidR="005B42C5" w:rsidRPr="009C5B0D">
        <w:rPr>
          <w:rFonts w:ascii="Book Antiqua" w:hAnsi="Book Antiqua"/>
          <w:sz w:val="24"/>
          <w:szCs w:val="24"/>
        </w:rPr>
        <w:t>procedure</w:t>
      </w:r>
      <w:r w:rsidR="00C24936" w:rsidRPr="009C5B0D">
        <w:rPr>
          <w:rFonts w:ascii="Book Antiqua" w:hAnsi="Book Antiqua"/>
          <w:sz w:val="24"/>
          <w:szCs w:val="24"/>
          <w:vertAlign w:val="superscript"/>
        </w:rPr>
        <w:t>[</w:t>
      </w:r>
      <w:proofErr w:type="gramEnd"/>
      <w:r w:rsidR="00F87E2F" w:rsidRPr="009C5B0D">
        <w:rPr>
          <w:rFonts w:ascii="Book Antiqua" w:hAnsi="Book Antiqua"/>
          <w:sz w:val="24"/>
          <w:szCs w:val="24"/>
          <w:vertAlign w:val="superscript"/>
        </w:rPr>
        <w:t>30</w:t>
      </w:r>
      <w:r w:rsidR="006C21D5" w:rsidRPr="009C5B0D">
        <w:rPr>
          <w:rFonts w:ascii="Book Antiqua" w:hAnsi="Book Antiqua"/>
          <w:sz w:val="24"/>
          <w:szCs w:val="24"/>
          <w:vertAlign w:val="superscript"/>
        </w:rPr>
        <w:t>]</w:t>
      </w:r>
      <w:r w:rsidR="006C21D5" w:rsidRPr="009C5B0D">
        <w:rPr>
          <w:rFonts w:ascii="Book Antiqua" w:hAnsi="Book Antiqua"/>
          <w:sz w:val="24"/>
          <w:szCs w:val="24"/>
        </w:rPr>
        <w:t>.</w:t>
      </w:r>
    </w:p>
    <w:p w:rsidR="00A875DF" w:rsidRPr="009C5B0D" w:rsidRDefault="003D1358" w:rsidP="007A3B2C">
      <w:pPr>
        <w:tabs>
          <w:tab w:val="left" w:pos="709"/>
        </w:tabs>
        <w:autoSpaceDE w:val="0"/>
        <w:autoSpaceDN w:val="0"/>
        <w:adjustRightInd w:val="0"/>
        <w:spacing w:after="0" w:line="360" w:lineRule="auto"/>
        <w:ind w:firstLineChars="100" w:firstLine="240"/>
        <w:jc w:val="both"/>
        <w:rPr>
          <w:rFonts w:ascii="Book Antiqua" w:hAnsi="Book Antiqua"/>
          <w:sz w:val="24"/>
          <w:szCs w:val="24"/>
        </w:rPr>
      </w:pPr>
      <w:r w:rsidRPr="009C5B0D">
        <w:rPr>
          <w:rFonts w:ascii="Book Antiqua" w:hAnsi="Book Antiqua" w:cs="CongressSans"/>
          <w:sz w:val="24"/>
          <w:szCs w:val="24"/>
        </w:rPr>
        <w:t xml:space="preserve">Cheung </w:t>
      </w:r>
      <w:r w:rsidR="00BE737D" w:rsidRPr="009C5B0D">
        <w:rPr>
          <w:rFonts w:ascii="Book Antiqua" w:hAnsi="Book Antiqua" w:cs="CongressSans" w:hint="eastAsia"/>
          <w:i/>
          <w:sz w:val="24"/>
          <w:szCs w:val="24"/>
          <w:lang w:eastAsia="zh-CN"/>
        </w:rPr>
        <w:t xml:space="preserve">et </w:t>
      </w:r>
      <w:proofErr w:type="gramStart"/>
      <w:r w:rsidR="00BE737D" w:rsidRPr="009C5B0D">
        <w:rPr>
          <w:rFonts w:ascii="Book Antiqua" w:hAnsi="Book Antiqua" w:cs="CongressSans" w:hint="eastAsia"/>
          <w:i/>
          <w:sz w:val="24"/>
          <w:szCs w:val="24"/>
          <w:lang w:eastAsia="zh-CN"/>
        </w:rPr>
        <w:t>al</w:t>
      </w:r>
      <w:r w:rsidR="00BE737D" w:rsidRPr="009C5B0D">
        <w:rPr>
          <w:rFonts w:ascii="Book Antiqua" w:hAnsi="Book Antiqua" w:cs="CongressSans-Bold"/>
          <w:sz w:val="24"/>
          <w:szCs w:val="24"/>
          <w:vertAlign w:val="superscript"/>
        </w:rPr>
        <w:t>[</w:t>
      </w:r>
      <w:proofErr w:type="gramEnd"/>
      <w:r w:rsidR="00BE737D" w:rsidRPr="009C5B0D">
        <w:rPr>
          <w:rFonts w:ascii="Book Antiqua" w:hAnsi="Book Antiqua" w:cs="CongressSans-Bold"/>
          <w:sz w:val="24"/>
          <w:szCs w:val="24"/>
          <w:vertAlign w:val="superscript"/>
        </w:rPr>
        <w:t>31]</w:t>
      </w:r>
      <w:r w:rsidRPr="009C5B0D">
        <w:rPr>
          <w:rFonts w:ascii="Book Antiqua" w:hAnsi="Book Antiqua" w:cs="CongressSans"/>
          <w:sz w:val="24"/>
          <w:szCs w:val="24"/>
        </w:rPr>
        <w:t xml:space="preserve"> </w:t>
      </w:r>
      <w:r w:rsidR="00B223EE" w:rsidRPr="009C5B0D">
        <w:rPr>
          <w:rFonts w:ascii="Book Antiqua" w:hAnsi="Book Antiqua" w:cs="Meridien-Medium"/>
          <w:sz w:val="24"/>
          <w:szCs w:val="24"/>
        </w:rPr>
        <w:t>assess</w:t>
      </w:r>
      <w:r w:rsidR="00B02837" w:rsidRPr="009C5B0D">
        <w:rPr>
          <w:rFonts w:ascii="Book Antiqua" w:hAnsi="Book Antiqua" w:cs="Meridien-Medium"/>
          <w:sz w:val="24"/>
          <w:szCs w:val="24"/>
        </w:rPr>
        <w:t>ed the</w:t>
      </w:r>
      <w:r w:rsidR="00D103FE" w:rsidRPr="009C5B0D">
        <w:rPr>
          <w:rFonts w:ascii="Book Antiqua" w:hAnsi="Book Antiqua" w:cs="Meridien-Medium"/>
          <w:sz w:val="24"/>
          <w:szCs w:val="24"/>
        </w:rPr>
        <w:t xml:space="preserve"> </w:t>
      </w:r>
      <w:r w:rsidR="00B02837" w:rsidRPr="009C5B0D">
        <w:rPr>
          <w:rFonts w:ascii="Book Antiqua" w:hAnsi="Book Antiqua" w:cs="Meridien-Medium"/>
          <w:sz w:val="24"/>
          <w:szCs w:val="24"/>
        </w:rPr>
        <w:t xml:space="preserve">efficacy </w:t>
      </w:r>
      <w:r w:rsidR="00580715" w:rsidRPr="009C5B0D">
        <w:rPr>
          <w:rFonts w:ascii="Book Antiqua" w:hAnsi="Book Antiqua" w:cs="Meridien-Medium"/>
          <w:sz w:val="24"/>
          <w:szCs w:val="24"/>
        </w:rPr>
        <w:t xml:space="preserve">of intranasal </w:t>
      </w:r>
      <w:proofErr w:type="spellStart"/>
      <w:r w:rsidR="00580715" w:rsidRPr="009C5B0D">
        <w:rPr>
          <w:rFonts w:ascii="Book Antiqua" w:hAnsi="Book Antiqua" w:cs="Meridien-Medium"/>
          <w:sz w:val="24"/>
          <w:szCs w:val="24"/>
        </w:rPr>
        <w:t>dexmedetomidine</w:t>
      </w:r>
      <w:proofErr w:type="spellEnd"/>
      <w:r w:rsidR="00580715" w:rsidRPr="009C5B0D">
        <w:rPr>
          <w:rFonts w:ascii="Book Antiqua" w:hAnsi="Book Antiqua" w:cs="Meridien-Medium"/>
          <w:sz w:val="24"/>
          <w:szCs w:val="24"/>
        </w:rPr>
        <w:t xml:space="preserve"> combined</w:t>
      </w:r>
      <w:r w:rsidR="00D103FE" w:rsidRPr="009C5B0D">
        <w:rPr>
          <w:rFonts w:ascii="Book Antiqua" w:hAnsi="Book Antiqua" w:cs="Meridien-Medium"/>
          <w:sz w:val="24"/>
          <w:szCs w:val="24"/>
        </w:rPr>
        <w:t xml:space="preserve"> </w:t>
      </w:r>
      <w:r w:rsidR="00B02837" w:rsidRPr="009C5B0D">
        <w:rPr>
          <w:rFonts w:ascii="Book Antiqua" w:hAnsi="Book Antiqua" w:cs="Meridien-Medium"/>
          <w:sz w:val="24"/>
          <w:szCs w:val="24"/>
        </w:rPr>
        <w:t>w</w:t>
      </w:r>
      <w:r w:rsidR="00146D36" w:rsidRPr="009C5B0D">
        <w:rPr>
          <w:rFonts w:ascii="Book Antiqua" w:hAnsi="Book Antiqua" w:cs="Meridien-Medium"/>
          <w:sz w:val="24"/>
          <w:szCs w:val="24"/>
        </w:rPr>
        <w:t>ith patient-controlled sedation</w:t>
      </w:r>
      <w:r w:rsidR="00BA101B" w:rsidRPr="009C5B0D">
        <w:rPr>
          <w:rFonts w:ascii="Book Antiqua" w:hAnsi="Book Antiqua" w:cs="Meridien-Medium"/>
          <w:sz w:val="24"/>
          <w:szCs w:val="24"/>
        </w:rPr>
        <w:t xml:space="preserve"> (PCS)</w:t>
      </w:r>
      <w:r w:rsidR="00D103FE" w:rsidRPr="009C5B0D">
        <w:rPr>
          <w:rFonts w:ascii="Book Antiqua" w:hAnsi="Book Antiqua" w:cs="Meridien-Medium"/>
          <w:sz w:val="24"/>
          <w:szCs w:val="24"/>
        </w:rPr>
        <w:t xml:space="preserve"> </w:t>
      </w:r>
      <w:r w:rsidR="00B02837" w:rsidRPr="009C5B0D">
        <w:rPr>
          <w:rFonts w:ascii="Book Antiqua" w:hAnsi="Book Antiqua" w:cs="Meridien-Medium"/>
          <w:sz w:val="24"/>
          <w:szCs w:val="24"/>
        </w:rPr>
        <w:t xml:space="preserve">for </w:t>
      </w:r>
      <w:r w:rsidR="00146D36" w:rsidRPr="009C5B0D">
        <w:rPr>
          <w:rFonts w:ascii="Book Antiqua" w:hAnsi="Book Antiqua"/>
          <w:sz w:val="24"/>
          <w:szCs w:val="24"/>
        </w:rPr>
        <w:t>EGD</w:t>
      </w:r>
      <w:r w:rsidR="00146D36" w:rsidRPr="009C5B0D">
        <w:rPr>
          <w:rFonts w:ascii="Book Antiqua" w:hAnsi="Book Antiqua" w:cs="CongressSans-Bold"/>
          <w:sz w:val="24"/>
          <w:szCs w:val="24"/>
        </w:rPr>
        <w:t xml:space="preserve"> procedure.</w:t>
      </w:r>
      <w:r w:rsidR="00580715" w:rsidRPr="009C5B0D">
        <w:rPr>
          <w:rFonts w:ascii="Book Antiqua" w:hAnsi="Book Antiqua" w:cs="CongressSans-Bold"/>
          <w:sz w:val="24"/>
          <w:szCs w:val="24"/>
        </w:rPr>
        <w:t xml:space="preserve"> I</w:t>
      </w:r>
      <w:r w:rsidR="00B02837" w:rsidRPr="009C5B0D">
        <w:rPr>
          <w:rFonts w:ascii="Book Antiqua" w:hAnsi="Book Antiqua" w:cs="Meridien-Medium"/>
          <w:sz w:val="24"/>
          <w:szCs w:val="24"/>
        </w:rPr>
        <w:t xml:space="preserve">ntranasal </w:t>
      </w:r>
      <w:proofErr w:type="spellStart"/>
      <w:r w:rsidR="00B02837" w:rsidRPr="009C5B0D">
        <w:rPr>
          <w:rFonts w:ascii="Book Antiqua" w:hAnsi="Book Antiqua" w:cs="Meridien-Medium"/>
          <w:sz w:val="24"/>
          <w:szCs w:val="24"/>
        </w:rPr>
        <w:t>dexmedetomidine</w:t>
      </w:r>
      <w:proofErr w:type="spellEnd"/>
      <w:r w:rsidR="00D103FE" w:rsidRPr="009C5B0D">
        <w:rPr>
          <w:rFonts w:ascii="Book Antiqua" w:hAnsi="Book Antiqua" w:cs="Meridien-Medium"/>
          <w:sz w:val="24"/>
          <w:szCs w:val="24"/>
        </w:rPr>
        <w:t xml:space="preserve"> </w:t>
      </w:r>
      <w:r w:rsidR="00B02837" w:rsidRPr="009C5B0D">
        <w:rPr>
          <w:rFonts w:ascii="Book Antiqua" w:hAnsi="Book Antiqua" w:cs="Meridien-Medium"/>
          <w:sz w:val="24"/>
          <w:szCs w:val="24"/>
        </w:rPr>
        <w:t xml:space="preserve">1.5 </w:t>
      </w:r>
      <w:r w:rsidR="002B07A0" w:rsidRPr="009C5B0D">
        <w:rPr>
          <w:rFonts w:ascii="Book Antiqua" w:hAnsi="Book Antiqua" w:cs="BSSymbol-Medium"/>
          <w:sz w:val="24"/>
          <w:szCs w:val="24"/>
        </w:rPr>
        <w:t>mc</w:t>
      </w:r>
      <w:r w:rsidR="00B02837" w:rsidRPr="009C5B0D">
        <w:rPr>
          <w:rFonts w:ascii="Book Antiqua" w:hAnsi="Book Antiqua" w:cs="Meridien-Medium"/>
          <w:sz w:val="24"/>
          <w:szCs w:val="24"/>
        </w:rPr>
        <w:t>g/kg or i</w:t>
      </w:r>
      <w:r w:rsidR="00B223EE" w:rsidRPr="009C5B0D">
        <w:rPr>
          <w:rFonts w:ascii="Book Antiqua" w:hAnsi="Book Antiqua" w:cs="Meridien-Medium"/>
          <w:sz w:val="24"/>
          <w:szCs w:val="24"/>
        </w:rPr>
        <w:t>ntranasal saline</w:t>
      </w:r>
      <w:r w:rsidR="00B02837" w:rsidRPr="009C5B0D">
        <w:rPr>
          <w:rFonts w:ascii="Book Antiqua" w:hAnsi="Book Antiqua" w:cs="Meridien-Medium"/>
          <w:sz w:val="24"/>
          <w:szCs w:val="24"/>
        </w:rPr>
        <w:t xml:space="preserve"> </w:t>
      </w:r>
      <w:r w:rsidR="00580715" w:rsidRPr="009C5B0D">
        <w:rPr>
          <w:rFonts w:ascii="Book Antiqua" w:hAnsi="Book Antiqua" w:cs="Meridien-Medium"/>
          <w:sz w:val="24"/>
          <w:szCs w:val="24"/>
        </w:rPr>
        <w:t xml:space="preserve">was administered </w:t>
      </w:r>
      <w:r w:rsidR="00B02837" w:rsidRPr="009C5B0D">
        <w:rPr>
          <w:rFonts w:ascii="Book Antiqua" w:hAnsi="Book Antiqua" w:cs="Meridien-Medium"/>
          <w:sz w:val="24"/>
          <w:szCs w:val="24"/>
        </w:rPr>
        <w:t>1 h</w:t>
      </w:r>
      <w:r w:rsidR="00D103FE" w:rsidRPr="009C5B0D">
        <w:rPr>
          <w:rFonts w:ascii="Book Antiqua" w:hAnsi="Book Antiqua" w:cs="Meridien-Medium"/>
          <w:sz w:val="24"/>
          <w:szCs w:val="24"/>
        </w:rPr>
        <w:t xml:space="preserve"> </w:t>
      </w:r>
      <w:r w:rsidR="00B02837" w:rsidRPr="009C5B0D">
        <w:rPr>
          <w:rFonts w:ascii="Book Antiqua" w:hAnsi="Book Antiqua" w:cs="Meridien-Medium"/>
          <w:sz w:val="24"/>
          <w:szCs w:val="24"/>
        </w:rPr>
        <w:t xml:space="preserve">before the procedure. PCS with </w:t>
      </w:r>
      <w:proofErr w:type="spellStart"/>
      <w:r w:rsidR="00B02837" w:rsidRPr="009C5B0D">
        <w:rPr>
          <w:rFonts w:ascii="Book Antiqua" w:hAnsi="Book Antiqua" w:cs="Meridien-Medium"/>
          <w:sz w:val="24"/>
          <w:szCs w:val="24"/>
        </w:rPr>
        <w:t>propofol</w:t>
      </w:r>
      <w:proofErr w:type="spellEnd"/>
      <w:r w:rsidR="00B02837" w:rsidRPr="009C5B0D">
        <w:rPr>
          <w:rFonts w:ascii="Book Antiqua" w:hAnsi="Book Antiqua" w:cs="Meridien-Medium"/>
          <w:sz w:val="24"/>
          <w:szCs w:val="24"/>
        </w:rPr>
        <w:t xml:space="preserve"> and </w:t>
      </w:r>
      <w:proofErr w:type="spellStart"/>
      <w:r w:rsidR="00B02837" w:rsidRPr="009C5B0D">
        <w:rPr>
          <w:rFonts w:ascii="Book Antiqua" w:hAnsi="Book Antiqua" w:cs="Meridien-Medium"/>
          <w:sz w:val="24"/>
          <w:szCs w:val="24"/>
        </w:rPr>
        <w:t>alfentanil</w:t>
      </w:r>
      <w:proofErr w:type="spellEnd"/>
      <w:r w:rsidR="00B02837" w:rsidRPr="009C5B0D">
        <w:rPr>
          <w:rFonts w:ascii="Book Antiqua" w:hAnsi="Book Antiqua" w:cs="Meridien-Medium"/>
          <w:sz w:val="24"/>
          <w:szCs w:val="24"/>
        </w:rPr>
        <w:t xml:space="preserve"> was </w:t>
      </w:r>
      <w:r w:rsidR="00BA101B" w:rsidRPr="009C5B0D">
        <w:rPr>
          <w:rFonts w:ascii="Book Antiqua" w:hAnsi="Book Antiqua" w:cs="Meridien-Medium"/>
          <w:sz w:val="24"/>
          <w:szCs w:val="24"/>
        </w:rPr>
        <w:t>given</w:t>
      </w:r>
      <w:r w:rsidR="00D103FE" w:rsidRPr="009C5B0D">
        <w:rPr>
          <w:rFonts w:ascii="Book Antiqua" w:hAnsi="Book Antiqua" w:cs="Meridien-Medium"/>
          <w:sz w:val="24"/>
          <w:szCs w:val="24"/>
        </w:rPr>
        <w:t xml:space="preserve"> </w:t>
      </w:r>
      <w:r w:rsidR="00B223EE" w:rsidRPr="009C5B0D">
        <w:rPr>
          <w:rFonts w:ascii="Book Antiqua" w:hAnsi="Book Antiqua" w:cs="Meridien-Medium"/>
          <w:sz w:val="24"/>
          <w:szCs w:val="24"/>
        </w:rPr>
        <w:t xml:space="preserve">for rescue sedation. </w:t>
      </w:r>
      <w:r w:rsidR="00B02837" w:rsidRPr="009C5B0D">
        <w:rPr>
          <w:rFonts w:ascii="Book Antiqua" w:hAnsi="Book Antiqua" w:cs="Meridien-Medium"/>
          <w:sz w:val="24"/>
          <w:szCs w:val="24"/>
        </w:rPr>
        <w:t>T</w:t>
      </w:r>
      <w:r w:rsidR="00EA4934" w:rsidRPr="009C5B0D">
        <w:rPr>
          <w:rFonts w:ascii="Book Antiqua" w:hAnsi="Book Antiqua" w:cs="Meridien-Medium"/>
          <w:sz w:val="24"/>
          <w:szCs w:val="24"/>
        </w:rPr>
        <w:t>he t</w:t>
      </w:r>
      <w:r w:rsidR="00B02837" w:rsidRPr="009C5B0D">
        <w:rPr>
          <w:rFonts w:ascii="Book Antiqua" w:hAnsi="Book Antiqua" w:cs="Meridien-Medium"/>
          <w:sz w:val="24"/>
          <w:szCs w:val="24"/>
        </w:rPr>
        <w:t xml:space="preserve">otal </w:t>
      </w:r>
      <w:r w:rsidR="003F44BD" w:rsidRPr="009C5B0D">
        <w:rPr>
          <w:rFonts w:ascii="Book Antiqua" w:hAnsi="Book Antiqua" w:cs="Meridien-Medium"/>
          <w:sz w:val="24"/>
          <w:szCs w:val="24"/>
        </w:rPr>
        <w:t>requirement</w:t>
      </w:r>
      <w:r w:rsidR="00B02837" w:rsidRPr="009C5B0D">
        <w:rPr>
          <w:rFonts w:ascii="Book Antiqua" w:hAnsi="Book Antiqua" w:cs="Meridien-Medium"/>
          <w:sz w:val="24"/>
          <w:szCs w:val="24"/>
        </w:rPr>
        <w:t xml:space="preserve"> of PCS </w:t>
      </w:r>
      <w:proofErr w:type="spellStart"/>
      <w:r w:rsidR="00B02837" w:rsidRPr="009C5B0D">
        <w:rPr>
          <w:rFonts w:ascii="Book Antiqua" w:hAnsi="Book Antiqua" w:cs="Meridien-Medium"/>
          <w:sz w:val="24"/>
          <w:szCs w:val="24"/>
        </w:rPr>
        <w:t>propofol</w:t>
      </w:r>
      <w:proofErr w:type="spellEnd"/>
      <w:r w:rsidR="00B02837" w:rsidRPr="009C5B0D">
        <w:rPr>
          <w:rFonts w:ascii="Book Antiqua" w:hAnsi="Book Antiqua" w:cs="Meridien-Medium"/>
          <w:sz w:val="24"/>
          <w:szCs w:val="24"/>
        </w:rPr>
        <w:t xml:space="preserve"> and </w:t>
      </w:r>
      <w:proofErr w:type="spellStart"/>
      <w:r w:rsidR="00B02837" w:rsidRPr="009C5B0D">
        <w:rPr>
          <w:rFonts w:ascii="Book Antiqua" w:hAnsi="Book Antiqua" w:cs="Meridien-Medium"/>
          <w:sz w:val="24"/>
          <w:szCs w:val="24"/>
        </w:rPr>
        <w:t>alfentanil</w:t>
      </w:r>
      <w:proofErr w:type="spellEnd"/>
      <w:r w:rsidR="00D103FE" w:rsidRPr="009C5B0D">
        <w:rPr>
          <w:rFonts w:ascii="Book Antiqua" w:hAnsi="Book Antiqua" w:cs="Meridien-Medium"/>
          <w:sz w:val="24"/>
          <w:szCs w:val="24"/>
        </w:rPr>
        <w:t xml:space="preserve"> </w:t>
      </w:r>
      <w:r w:rsidR="00AE16CA" w:rsidRPr="009C5B0D">
        <w:rPr>
          <w:rFonts w:ascii="Book Antiqua" w:hAnsi="Book Antiqua" w:cs="Meridien-Medium"/>
          <w:sz w:val="24"/>
          <w:szCs w:val="24"/>
        </w:rPr>
        <w:t xml:space="preserve">in the </w:t>
      </w:r>
      <w:proofErr w:type="spellStart"/>
      <w:r w:rsidR="00AE16CA" w:rsidRPr="009C5B0D">
        <w:rPr>
          <w:rFonts w:ascii="Book Antiqua" w:hAnsi="Book Antiqua" w:cs="Meridien-Medium"/>
          <w:sz w:val="24"/>
          <w:szCs w:val="24"/>
        </w:rPr>
        <w:t>dexmedetomidine</w:t>
      </w:r>
      <w:proofErr w:type="spellEnd"/>
      <w:r w:rsidR="00AE16CA" w:rsidRPr="009C5B0D">
        <w:rPr>
          <w:rFonts w:ascii="Book Antiqua" w:hAnsi="Book Antiqua" w:cs="Meridien-Medium"/>
          <w:sz w:val="24"/>
          <w:szCs w:val="24"/>
        </w:rPr>
        <w:t xml:space="preserve"> group</w:t>
      </w:r>
      <w:r w:rsidR="00D103FE" w:rsidRPr="009C5B0D">
        <w:rPr>
          <w:rFonts w:ascii="Book Antiqua" w:hAnsi="Book Antiqua" w:cs="Meridien-Medium"/>
          <w:sz w:val="24"/>
          <w:szCs w:val="24"/>
        </w:rPr>
        <w:t xml:space="preserve"> </w:t>
      </w:r>
      <w:r w:rsidR="00B02837" w:rsidRPr="009C5B0D">
        <w:rPr>
          <w:rFonts w:ascii="Book Antiqua" w:hAnsi="Book Antiqua" w:cs="Meridien-Medium"/>
          <w:sz w:val="24"/>
          <w:szCs w:val="24"/>
        </w:rPr>
        <w:t>was</w:t>
      </w:r>
      <w:r w:rsidR="00D103FE" w:rsidRPr="009C5B0D">
        <w:rPr>
          <w:rFonts w:ascii="Book Antiqua" w:hAnsi="Book Antiqua" w:cs="Meridien-Medium"/>
          <w:sz w:val="24"/>
          <w:szCs w:val="24"/>
        </w:rPr>
        <w:t xml:space="preserve"> </w:t>
      </w:r>
      <w:r w:rsidR="00AE16CA" w:rsidRPr="009C5B0D">
        <w:rPr>
          <w:rFonts w:ascii="Book Antiqua" w:hAnsi="Book Antiqua" w:cs="Meridien-Medium"/>
          <w:sz w:val="24"/>
          <w:szCs w:val="24"/>
        </w:rPr>
        <w:t xml:space="preserve">significantly </w:t>
      </w:r>
      <w:r w:rsidR="003F44BD" w:rsidRPr="009C5B0D">
        <w:rPr>
          <w:rFonts w:ascii="Book Antiqua" w:hAnsi="Book Antiqua" w:cs="Meridien-Medium"/>
          <w:sz w:val="24"/>
          <w:szCs w:val="24"/>
        </w:rPr>
        <w:t>lesser</w:t>
      </w:r>
      <w:r w:rsidR="00AE16CA" w:rsidRPr="009C5B0D">
        <w:rPr>
          <w:rFonts w:ascii="Book Antiqua" w:hAnsi="Book Antiqua" w:cs="Meridien-Medium"/>
          <w:sz w:val="24"/>
          <w:szCs w:val="24"/>
        </w:rPr>
        <w:t xml:space="preserve"> than</w:t>
      </w:r>
      <w:r w:rsidR="00B02837" w:rsidRPr="009C5B0D">
        <w:rPr>
          <w:rFonts w:ascii="Book Antiqua" w:hAnsi="Book Antiqua" w:cs="Meridien-Medium"/>
          <w:sz w:val="24"/>
          <w:szCs w:val="24"/>
        </w:rPr>
        <w:t xml:space="preserve"> in </w:t>
      </w:r>
      <w:r w:rsidR="00AE16CA" w:rsidRPr="009C5B0D">
        <w:rPr>
          <w:rFonts w:ascii="Book Antiqua" w:hAnsi="Book Antiqua" w:cs="Meridien-Medium"/>
          <w:sz w:val="24"/>
          <w:szCs w:val="24"/>
        </w:rPr>
        <w:t xml:space="preserve">the </w:t>
      </w:r>
      <w:r w:rsidR="00B223EE" w:rsidRPr="009C5B0D">
        <w:rPr>
          <w:rFonts w:ascii="Book Antiqua" w:hAnsi="Book Antiqua" w:cs="Meridien-Medium"/>
          <w:sz w:val="24"/>
          <w:szCs w:val="24"/>
        </w:rPr>
        <w:t>saline</w:t>
      </w:r>
      <w:r w:rsidR="00B02837" w:rsidRPr="009C5B0D">
        <w:rPr>
          <w:rFonts w:ascii="Book Antiqua" w:hAnsi="Book Antiqua" w:cs="Meridien-Medium"/>
          <w:sz w:val="24"/>
          <w:szCs w:val="24"/>
        </w:rPr>
        <w:t xml:space="preserve"> group</w:t>
      </w:r>
      <w:r w:rsidR="00AE16CA" w:rsidRPr="009C5B0D">
        <w:rPr>
          <w:rFonts w:ascii="Book Antiqua" w:hAnsi="Book Antiqua" w:cs="Meridien-Medium"/>
          <w:sz w:val="24"/>
          <w:szCs w:val="24"/>
        </w:rPr>
        <w:t>.</w:t>
      </w:r>
      <w:r w:rsidR="00D103FE" w:rsidRPr="009C5B0D">
        <w:rPr>
          <w:rFonts w:ascii="Book Antiqua" w:hAnsi="Book Antiqua" w:cs="Meridien-Medium"/>
          <w:sz w:val="24"/>
          <w:szCs w:val="24"/>
        </w:rPr>
        <w:t xml:space="preserve"> </w:t>
      </w:r>
      <w:r w:rsidR="003F44BD" w:rsidRPr="009C5B0D">
        <w:rPr>
          <w:rFonts w:ascii="Book Antiqua" w:hAnsi="Book Antiqua" w:cs="Meridien-Medium"/>
          <w:sz w:val="24"/>
          <w:szCs w:val="24"/>
        </w:rPr>
        <w:t>T</w:t>
      </w:r>
      <w:r w:rsidR="00B223EE" w:rsidRPr="009C5B0D">
        <w:rPr>
          <w:rFonts w:ascii="Book Antiqua" w:hAnsi="Book Antiqua" w:cs="Meridien-Medium"/>
          <w:sz w:val="24"/>
          <w:szCs w:val="24"/>
        </w:rPr>
        <w:t>here were</w:t>
      </w:r>
      <w:r w:rsidR="00B02837" w:rsidRPr="009C5B0D">
        <w:rPr>
          <w:rFonts w:ascii="Book Antiqua" w:hAnsi="Book Antiqua" w:cs="Meridien-Medium"/>
          <w:sz w:val="24"/>
          <w:szCs w:val="24"/>
        </w:rPr>
        <w:t xml:space="preserve"> no </w:t>
      </w:r>
      <w:r w:rsidR="003F44BD" w:rsidRPr="009C5B0D">
        <w:rPr>
          <w:rFonts w:ascii="Book Antiqua" w:hAnsi="Book Antiqua" w:cs="Meridien-Medium"/>
          <w:sz w:val="24"/>
          <w:szCs w:val="24"/>
        </w:rPr>
        <w:t xml:space="preserve">significant </w:t>
      </w:r>
      <w:r w:rsidR="00B02837" w:rsidRPr="009C5B0D">
        <w:rPr>
          <w:rFonts w:ascii="Book Antiqua" w:hAnsi="Book Antiqua" w:cs="Meridien-Medium"/>
          <w:sz w:val="24"/>
          <w:szCs w:val="24"/>
        </w:rPr>
        <w:t>difference</w:t>
      </w:r>
      <w:r w:rsidR="00B223EE" w:rsidRPr="009C5B0D">
        <w:rPr>
          <w:rFonts w:ascii="Book Antiqua" w:hAnsi="Book Antiqua" w:cs="Meridien-Medium"/>
          <w:sz w:val="24"/>
          <w:szCs w:val="24"/>
        </w:rPr>
        <w:t>s</w:t>
      </w:r>
      <w:r w:rsidR="00B02837" w:rsidRPr="009C5B0D">
        <w:rPr>
          <w:rFonts w:ascii="Book Antiqua" w:hAnsi="Book Antiqua" w:cs="Meridien-Medium"/>
          <w:sz w:val="24"/>
          <w:szCs w:val="24"/>
        </w:rPr>
        <w:t xml:space="preserve"> in</w:t>
      </w:r>
      <w:r w:rsidR="00B223EE" w:rsidRPr="009C5B0D">
        <w:rPr>
          <w:rFonts w:ascii="Book Antiqua" w:hAnsi="Book Antiqua" w:cs="Meridien-Medium"/>
          <w:sz w:val="24"/>
          <w:szCs w:val="24"/>
        </w:rPr>
        <w:t xml:space="preserve"> recovery</w:t>
      </w:r>
      <w:r w:rsidR="003F44BD" w:rsidRPr="009C5B0D">
        <w:rPr>
          <w:rFonts w:ascii="Book Antiqua" w:hAnsi="Book Antiqua" w:cs="Meridien-Medium"/>
          <w:sz w:val="24"/>
          <w:szCs w:val="24"/>
        </w:rPr>
        <w:t xml:space="preserve"> phase</w:t>
      </w:r>
      <w:r w:rsidR="00B223EE" w:rsidRPr="009C5B0D">
        <w:rPr>
          <w:rFonts w:ascii="Book Antiqua" w:hAnsi="Book Antiqua" w:cs="Meridien-Medium"/>
          <w:sz w:val="24"/>
          <w:szCs w:val="24"/>
        </w:rPr>
        <w:t xml:space="preserve">, </w:t>
      </w:r>
      <w:r w:rsidR="003F44BD" w:rsidRPr="009C5B0D">
        <w:rPr>
          <w:rFonts w:ascii="Book Antiqua" w:hAnsi="Book Antiqua" w:cs="Meridien-Medium"/>
          <w:sz w:val="24"/>
          <w:szCs w:val="24"/>
        </w:rPr>
        <w:t>adverse even</w:t>
      </w:r>
      <w:r w:rsidR="00B223EE" w:rsidRPr="009C5B0D">
        <w:rPr>
          <w:rFonts w:ascii="Book Antiqua" w:hAnsi="Book Antiqua" w:cs="Meridien-Medium"/>
          <w:sz w:val="24"/>
          <w:szCs w:val="24"/>
        </w:rPr>
        <w:t xml:space="preserve">ts and satisfaction between the two groups. </w:t>
      </w:r>
      <w:r w:rsidR="00BA101B" w:rsidRPr="009C5B0D">
        <w:rPr>
          <w:rFonts w:ascii="Book Antiqua" w:hAnsi="Book Antiqua" w:cs="Meridien-Medium"/>
          <w:sz w:val="24"/>
          <w:szCs w:val="24"/>
        </w:rPr>
        <w:t>The authors concluded that i</w:t>
      </w:r>
      <w:r w:rsidR="00B02837" w:rsidRPr="009C5B0D">
        <w:rPr>
          <w:rFonts w:ascii="Book Antiqua" w:hAnsi="Book Antiqua" w:cs="Meridien-Medium"/>
          <w:sz w:val="24"/>
          <w:szCs w:val="24"/>
        </w:rPr>
        <w:t xml:space="preserve">ntranasal </w:t>
      </w:r>
      <w:proofErr w:type="spellStart"/>
      <w:r w:rsidR="00B02837" w:rsidRPr="009C5B0D">
        <w:rPr>
          <w:rFonts w:ascii="Book Antiqua" w:hAnsi="Book Antiqua" w:cs="Meridien-Medium"/>
          <w:sz w:val="24"/>
          <w:szCs w:val="24"/>
        </w:rPr>
        <w:lastRenderedPageBreak/>
        <w:t>dexmedeto</w:t>
      </w:r>
      <w:r w:rsidR="003D4D2A" w:rsidRPr="009C5B0D">
        <w:rPr>
          <w:rFonts w:ascii="Book Antiqua" w:hAnsi="Book Antiqua" w:cs="Meridien-Medium"/>
          <w:sz w:val="24"/>
          <w:szCs w:val="24"/>
        </w:rPr>
        <w:t>midine</w:t>
      </w:r>
      <w:proofErr w:type="spellEnd"/>
      <w:r w:rsidR="003D4D2A" w:rsidRPr="009C5B0D">
        <w:rPr>
          <w:rFonts w:ascii="Book Antiqua" w:hAnsi="Book Antiqua" w:cs="Meridien-Medium"/>
          <w:sz w:val="24"/>
          <w:szCs w:val="24"/>
        </w:rPr>
        <w:t xml:space="preserve"> with </w:t>
      </w:r>
      <w:proofErr w:type="spellStart"/>
      <w:r w:rsidR="00B02837" w:rsidRPr="009C5B0D">
        <w:rPr>
          <w:rFonts w:ascii="Book Antiqua" w:hAnsi="Book Antiqua" w:cs="Meridien-Medium"/>
          <w:sz w:val="24"/>
          <w:szCs w:val="24"/>
        </w:rPr>
        <w:t>propofol</w:t>
      </w:r>
      <w:proofErr w:type="spellEnd"/>
      <w:r w:rsidR="00B02837" w:rsidRPr="009C5B0D">
        <w:rPr>
          <w:rFonts w:ascii="Book Antiqua" w:hAnsi="Book Antiqua" w:cs="Meridien-Medium"/>
          <w:sz w:val="24"/>
          <w:szCs w:val="24"/>
        </w:rPr>
        <w:t xml:space="preserve"> and</w:t>
      </w:r>
      <w:r w:rsidR="00D103FE" w:rsidRPr="009C5B0D">
        <w:rPr>
          <w:rFonts w:ascii="Book Antiqua" w:hAnsi="Book Antiqua" w:cs="Meridien-Medium"/>
          <w:sz w:val="24"/>
          <w:szCs w:val="24"/>
        </w:rPr>
        <w:t xml:space="preserve"> </w:t>
      </w:r>
      <w:proofErr w:type="spellStart"/>
      <w:r w:rsidR="00B02837" w:rsidRPr="009C5B0D">
        <w:rPr>
          <w:rFonts w:ascii="Book Antiqua" w:hAnsi="Book Antiqua" w:cs="Meridien-Medium"/>
          <w:sz w:val="24"/>
          <w:szCs w:val="24"/>
        </w:rPr>
        <w:t>alfentanil</w:t>
      </w:r>
      <w:proofErr w:type="spellEnd"/>
      <w:r w:rsidR="003D4D2A" w:rsidRPr="009C5B0D">
        <w:rPr>
          <w:rFonts w:ascii="Book Antiqua" w:hAnsi="Book Antiqua" w:cs="Meridien-Medium"/>
          <w:sz w:val="24"/>
          <w:szCs w:val="24"/>
        </w:rPr>
        <w:t xml:space="preserve"> for PCS</w:t>
      </w:r>
      <w:r w:rsidR="00D103FE" w:rsidRPr="009C5B0D">
        <w:rPr>
          <w:rFonts w:ascii="Book Antiqua" w:hAnsi="Book Antiqua" w:cs="Meridien-Medium"/>
          <w:sz w:val="24"/>
          <w:szCs w:val="24"/>
        </w:rPr>
        <w:t xml:space="preserve"> </w:t>
      </w:r>
      <w:r w:rsidR="00BA101B" w:rsidRPr="009C5B0D">
        <w:rPr>
          <w:rFonts w:ascii="Book Antiqua" w:hAnsi="Book Antiqua" w:cs="Meridien-Medium"/>
          <w:sz w:val="24"/>
          <w:szCs w:val="24"/>
        </w:rPr>
        <w:t>presented</w:t>
      </w:r>
      <w:r w:rsidR="003D4D2A" w:rsidRPr="009C5B0D">
        <w:rPr>
          <w:rFonts w:ascii="Book Antiqua" w:hAnsi="Book Antiqua" w:cs="Meridien-Medium"/>
          <w:sz w:val="24"/>
          <w:szCs w:val="24"/>
        </w:rPr>
        <w:t xml:space="preserve"> deeper </w:t>
      </w:r>
      <w:r w:rsidR="00B02837" w:rsidRPr="009C5B0D">
        <w:rPr>
          <w:rFonts w:ascii="Book Antiqua" w:hAnsi="Book Antiqua" w:cs="Meridien-Medium"/>
          <w:sz w:val="24"/>
          <w:szCs w:val="24"/>
        </w:rPr>
        <w:t>sedation with significantly</w:t>
      </w:r>
      <w:r w:rsidR="00D103FE" w:rsidRPr="009C5B0D">
        <w:rPr>
          <w:rFonts w:ascii="Book Antiqua" w:hAnsi="Book Antiqua" w:cs="Meridien-Medium"/>
          <w:sz w:val="24"/>
          <w:szCs w:val="24"/>
        </w:rPr>
        <w:t xml:space="preserve"> </w:t>
      </w:r>
      <w:r w:rsidR="00BA101B" w:rsidRPr="009C5B0D">
        <w:rPr>
          <w:rFonts w:ascii="Book Antiqua" w:hAnsi="Book Antiqua" w:cs="Meridien-Medium"/>
          <w:sz w:val="24"/>
          <w:szCs w:val="24"/>
        </w:rPr>
        <w:t>fewer</w:t>
      </w:r>
      <w:r w:rsidR="00B02837" w:rsidRPr="009C5B0D">
        <w:rPr>
          <w:rFonts w:ascii="Book Antiqua" w:hAnsi="Book Antiqua" w:cs="Meridien-Medium"/>
          <w:sz w:val="24"/>
          <w:szCs w:val="24"/>
        </w:rPr>
        <w:t xml:space="preserve"> use of </w:t>
      </w:r>
      <w:r w:rsidR="00F834A1" w:rsidRPr="009C5B0D">
        <w:rPr>
          <w:rFonts w:ascii="Book Antiqua" w:hAnsi="Book Antiqua" w:cs="Meridien-Medium"/>
          <w:sz w:val="24"/>
          <w:szCs w:val="24"/>
        </w:rPr>
        <w:t>supplementary</w:t>
      </w:r>
      <w:r w:rsidR="00B02837" w:rsidRPr="009C5B0D">
        <w:rPr>
          <w:rFonts w:ascii="Book Antiqua" w:hAnsi="Book Antiqua" w:cs="Meridien-Medium"/>
          <w:sz w:val="24"/>
          <w:szCs w:val="24"/>
        </w:rPr>
        <w:t xml:space="preserve"> sedative</w:t>
      </w:r>
      <w:r w:rsidR="00BA101B" w:rsidRPr="009C5B0D">
        <w:rPr>
          <w:rFonts w:ascii="Book Antiqua" w:hAnsi="Book Antiqua" w:cs="Meridien-Medium"/>
          <w:sz w:val="24"/>
          <w:szCs w:val="24"/>
        </w:rPr>
        <w:t xml:space="preserve"> agent</w:t>
      </w:r>
      <w:r w:rsidR="00B02837" w:rsidRPr="009C5B0D">
        <w:rPr>
          <w:rFonts w:ascii="Book Antiqua" w:hAnsi="Book Antiqua" w:cs="Meridien-Medium"/>
          <w:sz w:val="24"/>
          <w:szCs w:val="24"/>
        </w:rPr>
        <w:t xml:space="preserve">s during </w:t>
      </w:r>
      <w:r w:rsidR="00F834A1" w:rsidRPr="009C5B0D">
        <w:rPr>
          <w:rFonts w:ascii="Book Antiqua" w:hAnsi="Book Antiqua" w:cs="Meridien-Medium"/>
          <w:sz w:val="24"/>
          <w:szCs w:val="24"/>
        </w:rPr>
        <w:t xml:space="preserve">the </w:t>
      </w:r>
      <w:r w:rsidR="00BA101B" w:rsidRPr="009C5B0D">
        <w:rPr>
          <w:rFonts w:ascii="Book Antiqua" w:hAnsi="Book Antiqua"/>
          <w:sz w:val="24"/>
          <w:szCs w:val="24"/>
        </w:rPr>
        <w:t>EGD</w:t>
      </w:r>
      <w:r w:rsidR="00D103FE" w:rsidRPr="009C5B0D">
        <w:rPr>
          <w:rFonts w:ascii="Book Antiqua" w:hAnsi="Book Antiqua"/>
          <w:sz w:val="24"/>
          <w:szCs w:val="24"/>
        </w:rPr>
        <w:t xml:space="preserve"> </w:t>
      </w:r>
      <w:proofErr w:type="gramStart"/>
      <w:r w:rsidR="00BA101B" w:rsidRPr="009C5B0D">
        <w:rPr>
          <w:rFonts w:ascii="Book Antiqua" w:hAnsi="Book Antiqua" w:cs="CongressSans-Bold"/>
          <w:sz w:val="24"/>
          <w:szCs w:val="24"/>
        </w:rPr>
        <w:t>procedure</w:t>
      </w:r>
      <w:r w:rsidR="00BA101B" w:rsidRPr="009C5B0D">
        <w:rPr>
          <w:rFonts w:ascii="Book Antiqua" w:hAnsi="Book Antiqua" w:cs="CongressSans-Bold"/>
          <w:sz w:val="24"/>
          <w:szCs w:val="24"/>
          <w:vertAlign w:val="superscript"/>
        </w:rPr>
        <w:t>[</w:t>
      </w:r>
      <w:proofErr w:type="gramEnd"/>
      <w:r w:rsidR="00434B5B" w:rsidRPr="009C5B0D">
        <w:rPr>
          <w:rFonts w:ascii="Book Antiqua" w:hAnsi="Book Antiqua" w:cs="CongressSans-Bold"/>
          <w:sz w:val="24"/>
          <w:szCs w:val="24"/>
          <w:vertAlign w:val="superscript"/>
        </w:rPr>
        <w:t>3</w:t>
      </w:r>
      <w:r w:rsidR="00F87E2F" w:rsidRPr="009C5B0D">
        <w:rPr>
          <w:rFonts w:ascii="Book Antiqua" w:hAnsi="Book Antiqua" w:cs="CongressSans-Bold"/>
          <w:sz w:val="24"/>
          <w:szCs w:val="24"/>
          <w:vertAlign w:val="superscript"/>
        </w:rPr>
        <w:t>1</w:t>
      </w:r>
      <w:r w:rsidR="00BA101B" w:rsidRPr="009C5B0D">
        <w:rPr>
          <w:rFonts w:ascii="Book Antiqua" w:hAnsi="Book Antiqua" w:cs="CongressSans-Bold"/>
          <w:sz w:val="24"/>
          <w:szCs w:val="24"/>
          <w:vertAlign w:val="superscript"/>
        </w:rPr>
        <w:t>]</w:t>
      </w:r>
      <w:r w:rsidR="00B02837" w:rsidRPr="009C5B0D">
        <w:rPr>
          <w:rFonts w:ascii="Book Antiqua" w:hAnsi="Book Antiqua" w:cs="Meridien-Medium"/>
          <w:sz w:val="24"/>
          <w:szCs w:val="24"/>
        </w:rPr>
        <w:t>.</w:t>
      </w:r>
    </w:p>
    <w:p w:rsidR="00711F46" w:rsidRPr="009C5B0D" w:rsidRDefault="00711F46" w:rsidP="007A3B2C">
      <w:pPr>
        <w:tabs>
          <w:tab w:val="left" w:pos="720"/>
        </w:tabs>
        <w:spacing w:after="0" w:line="360" w:lineRule="auto"/>
        <w:ind w:firstLineChars="98" w:firstLine="235"/>
        <w:jc w:val="both"/>
        <w:rPr>
          <w:rFonts w:ascii="Book Antiqua" w:hAnsi="Book Antiqua"/>
          <w:sz w:val="24"/>
          <w:szCs w:val="24"/>
        </w:rPr>
      </w:pPr>
      <w:r w:rsidRPr="009C5B0D">
        <w:rPr>
          <w:rFonts w:ascii="Book Antiqua" w:hAnsi="Book Antiqua"/>
          <w:sz w:val="24"/>
          <w:szCs w:val="24"/>
        </w:rPr>
        <w:t>Recently,</w:t>
      </w:r>
      <w:r w:rsidR="008B761A" w:rsidRPr="009C5B0D">
        <w:rPr>
          <w:rFonts w:ascii="Book Antiqua" w:hAnsi="Book Antiqua"/>
          <w:sz w:val="24"/>
          <w:szCs w:val="24"/>
        </w:rPr>
        <w:t xml:space="preserve"> </w:t>
      </w:r>
      <w:proofErr w:type="spellStart"/>
      <w:r w:rsidR="008B761A" w:rsidRPr="009C5B0D">
        <w:rPr>
          <w:rFonts w:ascii="Book Antiqua" w:hAnsi="Book Antiqua"/>
          <w:sz w:val="24"/>
          <w:szCs w:val="24"/>
        </w:rPr>
        <w:t>Koksal</w:t>
      </w:r>
      <w:proofErr w:type="spellEnd"/>
      <w:r w:rsidR="008B761A" w:rsidRPr="009C5B0D">
        <w:rPr>
          <w:rFonts w:ascii="Book Antiqua" w:hAnsi="Book Antiqua"/>
          <w:sz w:val="24"/>
          <w:szCs w:val="24"/>
        </w:rPr>
        <w:t xml:space="preserve"> </w:t>
      </w:r>
      <w:r w:rsidR="007A3B2C" w:rsidRPr="009C5B0D">
        <w:rPr>
          <w:rFonts w:ascii="Book Antiqua" w:hAnsi="Book Antiqua" w:hint="eastAsia"/>
          <w:i/>
          <w:sz w:val="24"/>
          <w:szCs w:val="24"/>
          <w:lang w:eastAsia="zh-CN"/>
        </w:rPr>
        <w:t xml:space="preserve">et </w:t>
      </w:r>
      <w:proofErr w:type="gramStart"/>
      <w:r w:rsidR="007A3B2C" w:rsidRPr="009C5B0D">
        <w:rPr>
          <w:rFonts w:ascii="Book Antiqua" w:hAnsi="Book Antiqua" w:hint="eastAsia"/>
          <w:i/>
          <w:sz w:val="24"/>
          <w:szCs w:val="24"/>
          <w:lang w:eastAsia="zh-CN"/>
        </w:rPr>
        <w:t>al</w:t>
      </w:r>
      <w:r w:rsidR="007A3B2C" w:rsidRPr="009C5B0D">
        <w:rPr>
          <w:rFonts w:ascii="Book Antiqua" w:hAnsi="Book Antiqua"/>
          <w:sz w:val="24"/>
          <w:szCs w:val="24"/>
          <w:vertAlign w:val="superscript"/>
        </w:rPr>
        <w:t>[</w:t>
      </w:r>
      <w:proofErr w:type="gramEnd"/>
      <w:r w:rsidR="007A3B2C" w:rsidRPr="009C5B0D">
        <w:rPr>
          <w:rFonts w:ascii="Book Antiqua" w:hAnsi="Book Antiqua"/>
          <w:sz w:val="24"/>
          <w:szCs w:val="24"/>
          <w:vertAlign w:val="superscript"/>
        </w:rPr>
        <w:t>3</w:t>
      </w:r>
      <w:r w:rsidR="00F87E2F" w:rsidRPr="009C5B0D">
        <w:rPr>
          <w:rFonts w:ascii="Book Antiqua" w:hAnsi="Book Antiqua"/>
          <w:sz w:val="24"/>
          <w:szCs w:val="24"/>
          <w:vertAlign w:val="superscript"/>
        </w:rPr>
        <w:t>2</w:t>
      </w:r>
      <w:r w:rsidR="007A3B2C" w:rsidRPr="009C5B0D">
        <w:rPr>
          <w:rFonts w:ascii="Book Antiqua" w:hAnsi="Book Antiqua"/>
          <w:sz w:val="24"/>
          <w:szCs w:val="24"/>
          <w:vertAlign w:val="superscript"/>
        </w:rPr>
        <w:t>]</w:t>
      </w:r>
      <w:r w:rsidR="008B761A" w:rsidRPr="009C5B0D">
        <w:rPr>
          <w:rFonts w:ascii="Book Antiqua" w:hAnsi="Book Antiqua"/>
          <w:sz w:val="24"/>
          <w:szCs w:val="24"/>
        </w:rPr>
        <w:t xml:space="preserve"> compared</w:t>
      </w:r>
      <w:r w:rsidRPr="009C5B0D">
        <w:rPr>
          <w:rFonts w:ascii="Book Antiqua" w:hAnsi="Book Antiqua"/>
          <w:sz w:val="24"/>
          <w:szCs w:val="24"/>
        </w:rPr>
        <w:t xml:space="preserve"> </w:t>
      </w:r>
      <w:r w:rsidR="008B761A" w:rsidRPr="009C5B0D">
        <w:rPr>
          <w:rFonts w:ascii="Book Antiqua" w:hAnsi="Book Antiqua"/>
          <w:sz w:val="24"/>
          <w:szCs w:val="24"/>
        </w:rPr>
        <w:t xml:space="preserve">the effects of adding </w:t>
      </w:r>
      <w:proofErr w:type="spellStart"/>
      <w:r w:rsidR="008B761A" w:rsidRPr="009C5B0D">
        <w:rPr>
          <w:rFonts w:ascii="Book Antiqua" w:hAnsi="Book Antiqua"/>
          <w:sz w:val="24"/>
          <w:szCs w:val="24"/>
        </w:rPr>
        <w:t>dexmedetomidine</w:t>
      </w:r>
      <w:proofErr w:type="spellEnd"/>
      <w:r w:rsidR="008B761A" w:rsidRPr="009C5B0D">
        <w:rPr>
          <w:rFonts w:ascii="Book Antiqua" w:hAnsi="Book Antiqua"/>
          <w:sz w:val="24"/>
          <w:szCs w:val="24"/>
        </w:rPr>
        <w:t xml:space="preserve"> to ketamine on the </w:t>
      </w:r>
      <w:r w:rsidR="00F834A1" w:rsidRPr="009C5B0D">
        <w:rPr>
          <w:rFonts w:ascii="Book Antiqua" w:hAnsi="Book Antiqua"/>
          <w:sz w:val="24"/>
          <w:szCs w:val="24"/>
        </w:rPr>
        <w:t xml:space="preserve">safety and </w:t>
      </w:r>
      <w:r w:rsidR="008B761A" w:rsidRPr="009C5B0D">
        <w:rPr>
          <w:rFonts w:ascii="Book Antiqua" w:hAnsi="Book Antiqua"/>
          <w:sz w:val="24"/>
          <w:szCs w:val="24"/>
        </w:rPr>
        <w:t>efficacy of anesthesia</w:t>
      </w:r>
      <w:r w:rsidR="005447FB" w:rsidRPr="009C5B0D">
        <w:rPr>
          <w:rFonts w:ascii="Book Antiqua" w:hAnsi="Book Antiqua"/>
          <w:sz w:val="24"/>
          <w:szCs w:val="24"/>
        </w:rPr>
        <w:t xml:space="preserve"> for EGD procedures</w:t>
      </w:r>
      <w:r w:rsidR="008B761A" w:rsidRPr="009C5B0D">
        <w:rPr>
          <w:rFonts w:ascii="Book Antiqua" w:hAnsi="Book Antiqua"/>
          <w:sz w:val="24"/>
          <w:szCs w:val="24"/>
        </w:rPr>
        <w:t xml:space="preserve">. They used </w:t>
      </w:r>
      <w:r w:rsidR="00F834A1" w:rsidRPr="009C5B0D">
        <w:rPr>
          <w:rFonts w:ascii="Book Antiqua" w:hAnsi="Book Antiqua"/>
          <w:sz w:val="24"/>
          <w:szCs w:val="24"/>
        </w:rPr>
        <w:t xml:space="preserve">a loading dose of 0.5 mcg/kg of </w:t>
      </w:r>
      <w:proofErr w:type="spellStart"/>
      <w:r w:rsidR="008B761A" w:rsidRPr="009C5B0D">
        <w:rPr>
          <w:rFonts w:ascii="Book Antiqua" w:hAnsi="Book Antiqua"/>
          <w:sz w:val="24"/>
          <w:szCs w:val="24"/>
        </w:rPr>
        <w:t>dexmedetomidine</w:t>
      </w:r>
      <w:proofErr w:type="spellEnd"/>
      <w:r w:rsidR="008B761A" w:rsidRPr="009C5B0D">
        <w:rPr>
          <w:rFonts w:ascii="Book Antiqua" w:hAnsi="Book Antiqua"/>
          <w:sz w:val="24"/>
          <w:szCs w:val="24"/>
        </w:rPr>
        <w:t xml:space="preserve">, followed by </w:t>
      </w:r>
      <w:r w:rsidR="00F834A1" w:rsidRPr="009C5B0D">
        <w:rPr>
          <w:rFonts w:ascii="Book Antiqua" w:hAnsi="Book Antiqua"/>
          <w:sz w:val="24"/>
          <w:szCs w:val="24"/>
        </w:rPr>
        <w:t xml:space="preserve">a continuous infusion of </w:t>
      </w:r>
      <w:r w:rsidR="008B761A" w:rsidRPr="009C5B0D">
        <w:rPr>
          <w:rFonts w:ascii="Book Antiqua" w:hAnsi="Book Antiqua"/>
          <w:sz w:val="24"/>
          <w:szCs w:val="24"/>
        </w:rPr>
        <w:t>0.2 mcg/kg</w:t>
      </w:r>
      <w:r w:rsidR="007A3B2C" w:rsidRPr="009C5B0D">
        <w:rPr>
          <w:rFonts w:ascii="Book Antiqua" w:hAnsi="Book Antiqua" w:hint="eastAsia"/>
          <w:sz w:val="24"/>
          <w:szCs w:val="24"/>
          <w:lang w:eastAsia="zh-CN"/>
        </w:rPr>
        <w:t xml:space="preserve"> per </w:t>
      </w:r>
      <w:r w:rsidR="008B761A" w:rsidRPr="009C5B0D">
        <w:rPr>
          <w:rFonts w:ascii="Book Antiqua" w:hAnsi="Book Antiqua"/>
          <w:sz w:val="24"/>
          <w:szCs w:val="24"/>
        </w:rPr>
        <w:t>min</w:t>
      </w:r>
      <w:r w:rsidR="007A3B2C" w:rsidRPr="009C5B0D">
        <w:rPr>
          <w:rFonts w:ascii="Book Antiqua" w:hAnsi="Book Antiqua" w:hint="eastAsia"/>
          <w:sz w:val="24"/>
          <w:szCs w:val="24"/>
          <w:lang w:eastAsia="zh-CN"/>
        </w:rPr>
        <w:t>ute</w:t>
      </w:r>
      <w:r w:rsidR="008B761A" w:rsidRPr="009C5B0D">
        <w:rPr>
          <w:rFonts w:ascii="Book Antiqua" w:hAnsi="Book Antiqua"/>
          <w:sz w:val="24"/>
          <w:szCs w:val="24"/>
        </w:rPr>
        <w:t xml:space="preserve"> and </w:t>
      </w:r>
      <w:r w:rsidR="00F834A1" w:rsidRPr="009C5B0D">
        <w:rPr>
          <w:rFonts w:ascii="Book Antiqua" w:hAnsi="Book Antiqua"/>
          <w:sz w:val="24"/>
          <w:szCs w:val="24"/>
        </w:rPr>
        <w:t xml:space="preserve">a bolus dose of </w:t>
      </w:r>
      <w:r w:rsidR="008B761A" w:rsidRPr="009C5B0D">
        <w:rPr>
          <w:rFonts w:ascii="Book Antiqua" w:hAnsi="Book Antiqua"/>
          <w:sz w:val="24"/>
          <w:szCs w:val="24"/>
        </w:rPr>
        <w:t xml:space="preserve">1 mg/kg of ketamine compared with </w:t>
      </w:r>
      <w:r w:rsidR="00F834A1" w:rsidRPr="009C5B0D">
        <w:rPr>
          <w:rFonts w:ascii="Book Antiqua" w:hAnsi="Book Antiqua"/>
          <w:sz w:val="24"/>
          <w:szCs w:val="24"/>
        </w:rPr>
        <w:t xml:space="preserve">a loading dose of 0.5 mcg/kg of </w:t>
      </w:r>
      <w:proofErr w:type="spellStart"/>
      <w:r w:rsidR="00F834A1" w:rsidRPr="009C5B0D">
        <w:rPr>
          <w:rFonts w:ascii="Book Antiqua" w:hAnsi="Book Antiqua"/>
          <w:sz w:val="24"/>
          <w:szCs w:val="24"/>
        </w:rPr>
        <w:t>remifentanil</w:t>
      </w:r>
      <w:proofErr w:type="spellEnd"/>
      <w:r w:rsidR="008B761A" w:rsidRPr="009C5B0D">
        <w:rPr>
          <w:rFonts w:ascii="Book Antiqua" w:hAnsi="Book Antiqua"/>
          <w:sz w:val="24"/>
          <w:szCs w:val="24"/>
        </w:rPr>
        <w:t xml:space="preserve">, followed by </w:t>
      </w:r>
      <w:r w:rsidR="00F834A1" w:rsidRPr="009C5B0D">
        <w:rPr>
          <w:rFonts w:ascii="Book Antiqua" w:hAnsi="Book Antiqua"/>
          <w:sz w:val="24"/>
          <w:szCs w:val="24"/>
        </w:rPr>
        <w:t xml:space="preserve">a continuous infusion of </w:t>
      </w:r>
      <w:r w:rsidR="008B761A" w:rsidRPr="009C5B0D">
        <w:rPr>
          <w:rFonts w:ascii="Book Antiqua" w:hAnsi="Book Antiqua"/>
          <w:sz w:val="24"/>
          <w:szCs w:val="24"/>
        </w:rPr>
        <w:t>0.1 mcg/kg</w:t>
      </w:r>
      <w:r w:rsidR="007A3B2C" w:rsidRPr="009C5B0D">
        <w:rPr>
          <w:rFonts w:ascii="Book Antiqua" w:hAnsi="Book Antiqua" w:hint="eastAsia"/>
          <w:sz w:val="24"/>
          <w:szCs w:val="24"/>
          <w:lang w:eastAsia="zh-CN"/>
        </w:rPr>
        <w:t xml:space="preserve"> per </w:t>
      </w:r>
      <w:r w:rsidR="007A3B2C" w:rsidRPr="009C5B0D">
        <w:rPr>
          <w:rFonts w:ascii="Book Antiqua" w:hAnsi="Book Antiqua"/>
          <w:sz w:val="24"/>
          <w:szCs w:val="24"/>
        </w:rPr>
        <w:t>min</w:t>
      </w:r>
      <w:r w:rsidR="007A3B2C" w:rsidRPr="009C5B0D">
        <w:rPr>
          <w:rFonts w:ascii="Book Antiqua" w:hAnsi="Book Antiqua" w:hint="eastAsia"/>
          <w:sz w:val="24"/>
          <w:szCs w:val="24"/>
          <w:lang w:eastAsia="zh-CN"/>
        </w:rPr>
        <w:t>ute</w:t>
      </w:r>
      <w:r w:rsidR="008B761A" w:rsidRPr="009C5B0D">
        <w:rPr>
          <w:rFonts w:ascii="Book Antiqua" w:hAnsi="Book Antiqua"/>
          <w:sz w:val="24"/>
          <w:szCs w:val="24"/>
        </w:rPr>
        <w:t xml:space="preserve"> and </w:t>
      </w:r>
      <w:r w:rsidR="00F834A1" w:rsidRPr="009C5B0D">
        <w:rPr>
          <w:rFonts w:ascii="Book Antiqua" w:hAnsi="Book Antiqua"/>
          <w:sz w:val="24"/>
          <w:szCs w:val="24"/>
        </w:rPr>
        <w:t xml:space="preserve">a bolus dose of </w:t>
      </w:r>
      <w:r w:rsidR="00EC32BF" w:rsidRPr="009C5B0D">
        <w:rPr>
          <w:rFonts w:ascii="Book Antiqua" w:hAnsi="Book Antiqua"/>
          <w:sz w:val="24"/>
          <w:szCs w:val="24"/>
        </w:rPr>
        <w:t>1 mg/kg of ketamine. A</w:t>
      </w:r>
      <w:r w:rsidR="00F834A1" w:rsidRPr="009C5B0D">
        <w:rPr>
          <w:rFonts w:ascii="Book Antiqua" w:hAnsi="Book Antiqua"/>
          <w:sz w:val="24"/>
          <w:szCs w:val="24"/>
        </w:rPr>
        <w:t>dditionally, a bolus dose of</w:t>
      </w:r>
      <w:r w:rsidR="00EC32BF" w:rsidRPr="009C5B0D">
        <w:rPr>
          <w:rFonts w:ascii="Book Antiqua" w:hAnsi="Book Antiqua"/>
          <w:sz w:val="24"/>
          <w:szCs w:val="24"/>
        </w:rPr>
        <w:t xml:space="preserve"> 0.5-1 mg/kg of </w:t>
      </w:r>
      <w:proofErr w:type="spellStart"/>
      <w:r w:rsidR="00EC32BF" w:rsidRPr="009C5B0D">
        <w:rPr>
          <w:rFonts w:ascii="Book Antiqua" w:hAnsi="Book Antiqua"/>
          <w:sz w:val="24"/>
          <w:szCs w:val="24"/>
        </w:rPr>
        <w:t>propofol</w:t>
      </w:r>
      <w:proofErr w:type="spellEnd"/>
      <w:r w:rsidR="00EC32BF" w:rsidRPr="009C5B0D">
        <w:rPr>
          <w:rFonts w:ascii="Book Antiqua" w:hAnsi="Book Antiqua"/>
          <w:sz w:val="24"/>
          <w:szCs w:val="24"/>
        </w:rPr>
        <w:t xml:space="preserve"> was supplemented if inadequate sedation occurred. The authors concluded that </w:t>
      </w:r>
      <w:r w:rsidR="00F834A1" w:rsidRPr="009C5B0D">
        <w:rPr>
          <w:rFonts w:ascii="Book Antiqua" w:hAnsi="Book Antiqua"/>
          <w:sz w:val="24"/>
          <w:szCs w:val="24"/>
        </w:rPr>
        <w:t>a</w:t>
      </w:r>
      <w:r w:rsidR="00EC32BF" w:rsidRPr="009C5B0D">
        <w:rPr>
          <w:rFonts w:ascii="Book Antiqua" w:hAnsi="Book Antiqua"/>
          <w:sz w:val="24"/>
          <w:szCs w:val="24"/>
        </w:rPr>
        <w:t xml:space="preserve"> combination</w:t>
      </w:r>
      <w:r w:rsidR="00F834A1" w:rsidRPr="009C5B0D">
        <w:rPr>
          <w:rFonts w:ascii="Book Antiqua" w:hAnsi="Book Antiqua"/>
          <w:sz w:val="24"/>
          <w:szCs w:val="24"/>
        </w:rPr>
        <w:t xml:space="preserve"> use</w:t>
      </w:r>
      <w:r w:rsidR="00EC32BF" w:rsidRPr="009C5B0D">
        <w:rPr>
          <w:rFonts w:ascii="Book Antiqua" w:hAnsi="Book Antiqua"/>
          <w:sz w:val="24"/>
          <w:szCs w:val="24"/>
        </w:rPr>
        <w:t xml:space="preserve"> of </w:t>
      </w:r>
      <w:proofErr w:type="spellStart"/>
      <w:r w:rsidR="00EC32BF" w:rsidRPr="009C5B0D">
        <w:rPr>
          <w:rFonts w:ascii="Book Antiqua" w:hAnsi="Book Antiqua"/>
          <w:sz w:val="24"/>
          <w:szCs w:val="24"/>
        </w:rPr>
        <w:t>dexmedetomidine</w:t>
      </w:r>
      <w:proofErr w:type="spellEnd"/>
      <w:r w:rsidR="00EC32BF" w:rsidRPr="009C5B0D">
        <w:rPr>
          <w:rFonts w:ascii="Book Antiqua" w:hAnsi="Book Antiqua"/>
          <w:sz w:val="24"/>
          <w:szCs w:val="24"/>
        </w:rPr>
        <w:t xml:space="preserve"> and </w:t>
      </w:r>
      <w:r w:rsidR="00664A52" w:rsidRPr="009C5B0D">
        <w:rPr>
          <w:rFonts w:ascii="Book Antiqua" w:hAnsi="Book Antiqua"/>
          <w:sz w:val="24"/>
          <w:szCs w:val="24"/>
        </w:rPr>
        <w:t xml:space="preserve">ketamine offered lesser efficacy and relatively longer recovery phase than the combination of </w:t>
      </w:r>
      <w:proofErr w:type="spellStart"/>
      <w:r w:rsidR="00664A52" w:rsidRPr="009C5B0D">
        <w:rPr>
          <w:rFonts w:ascii="Book Antiqua" w:hAnsi="Book Antiqua"/>
          <w:sz w:val="24"/>
          <w:szCs w:val="24"/>
        </w:rPr>
        <w:t>remifentanil</w:t>
      </w:r>
      <w:proofErr w:type="spellEnd"/>
      <w:r w:rsidR="00664A52" w:rsidRPr="009C5B0D">
        <w:rPr>
          <w:rFonts w:ascii="Book Antiqua" w:hAnsi="Book Antiqua"/>
          <w:sz w:val="24"/>
          <w:szCs w:val="24"/>
        </w:rPr>
        <w:t xml:space="preserve"> and </w:t>
      </w:r>
      <w:proofErr w:type="gramStart"/>
      <w:r w:rsidR="00664A52" w:rsidRPr="009C5B0D">
        <w:rPr>
          <w:rFonts w:ascii="Book Antiqua" w:hAnsi="Book Antiqua"/>
          <w:sz w:val="24"/>
          <w:szCs w:val="24"/>
        </w:rPr>
        <w:t>ketamine</w:t>
      </w:r>
      <w:r w:rsidR="00664A52" w:rsidRPr="009C5B0D">
        <w:rPr>
          <w:rFonts w:ascii="Book Antiqua" w:hAnsi="Book Antiqua"/>
          <w:sz w:val="24"/>
          <w:szCs w:val="24"/>
          <w:vertAlign w:val="superscript"/>
        </w:rPr>
        <w:t>[</w:t>
      </w:r>
      <w:proofErr w:type="gramEnd"/>
      <w:r w:rsidR="00664A52" w:rsidRPr="009C5B0D">
        <w:rPr>
          <w:rFonts w:ascii="Book Antiqua" w:hAnsi="Book Antiqua"/>
          <w:sz w:val="24"/>
          <w:szCs w:val="24"/>
          <w:vertAlign w:val="superscript"/>
        </w:rPr>
        <w:t>3</w:t>
      </w:r>
      <w:r w:rsidR="00F87E2F" w:rsidRPr="009C5B0D">
        <w:rPr>
          <w:rFonts w:ascii="Book Antiqua" w:hAnsi="Book Antiqua"/>
          <w:sz w:val="24"/>
          <w:szCs w:val="24"/>
          <w:vertAlign w:val="superscript"/>
        </w:rPr>
        <w:t>2</w:t>
      </w:r>
      <w:r w:rsidR="00664A52" w:rsidRPr="009C5B0D">
        <w:rPr>
          <w:rFonts w:ascii="Book Antiqua" w:hAnsi="Book Antiqua"/>
          <w:sz w:val="24"/>
          <w:szCs w:val="24"/>
          <w:vertAlign w:val="superscript"/>
        </w:rPr>
        <w:t>]</w:t>
      </w:r>
      <w:r w:rsidR="00664A52" w:rsidRPr="009C5B0D">
        <w:rPr>
          <w:rFonts w:ascii="Book Antiqua" w:hAnsi="Book Antiqua"/>
          <w:sz w:val="24"/>
          <w:szCs w:val="24"/>
        </w:rPr>
        <w:t xml:space="preserve">. </w:t>
      </w:r>
      <w:r w:rsidR="0002040A" w:rsidRPr="009C5B0D">
        <w:rPr>
          <w:rFonts w:ascii="Book Antiqua" w:hAnsi="Book Antiqua"/>
          <w:sz w:val="24"/>
          <w:szCs w:val="24"/>
        </w:rPr>
        <w:t xml:space="preserve">This negative result of a combination of </w:t>
      </w:r>
      <w:proofErr w:type="spellStart"/>
      <w:r w:rsidR="0002040A" w:rsidRPr="009C5B0D">
        <w:rPr>
          <w:rFonts w:ascii="Book Antiqua" w:hAnsi="Book Antiqua"/>
          <w:sz w:val="24"/>
          <w:szCs w:val="24"/>
        </w:rPr>
        <w:t>dexmedetomidine</w:t>
      </w:r>
      <w:proofErr w:type="spellEnd"/>
      <w:r w:rsidR="0002040A" w:rsidRPr="009C5B0D">
        <w:rPr>
          <w:rFonts w:ascii="Book Antiqua" w:hAnsi="Book Antiqua"/>
          <w:sz w:val="24"/>
          <w:szCs w:val="24"/>
        </w:rPr>
        <w:t xml:space="preserve"> and ketamine could be due to relatively small dose of</w:t>
      </w:r>
      <w:r w:rsidR="006315EA" w:rsidRPr="009C5B0D">
        <w:rPr>
          <w:rFonts w:ascii="Book Antiqua" w:hAnsi="Book Antiqua"/>
          <w:sz w:val="24"/>
          <w:szCs w:val="24"/>
        </w:rPr>
        <w:t xml:space="preserve"> </w:t>
      </w:r>
      <w:proofErr w:type="spellStart"/>
      <w:r w:rsidR="006315EA" w:rsidRPr="009C5B0D">
        <w:rPr>
          <w:rFonts w:ascii="Book Antiqua" w:hAnsi="Book Antiqua"/>
          <w:sz w:val="24"/>
          <w:szCs w:val="24"/>
        </w:rPr>
        <w:t>dexmedetomidine</w:t>
      </w:r>
      <w:proofErr w:type="spellEnd"/>
      <w:r w:rsidR="00056D0D" w:rsidRPr="009C5B0D">
        <w:rPr>
          <w:rFonts w:ascii="Book Antiqua" w:hAnsi="Book Antiqua"/>
          <w:sz w:val="24"/>
          <w:szCs w:val="24"/>
        </w:rPr>
        <w:t xml:space="preserve"> (Table </w:t>
      </w:r>
      <w:r w:rsidR="00FC617A" w:rsidRPr="009C5B0D">
        <w:rPr>
          <w:rFonts w:ascii="Book Antiqua" w:hAnsi="Book Antiqua" w:hint="eastAsia"/>
          <w:sz w:val="24"/>
          <w:szCs w:val="24"/>
          <w:lang w:eastAsia="zh-CN"/>
        </w:rPr>
        <w:t>1</w:t>
      </w:r>
      <w:r w:rsidR="00056D0D" w:rsidRPr="009C5B0D">
        <w:rPr>
          <w:rFonts w:ascii="Book Antiqua" w:hAnsi="Book Antiqua"/>
          <w:sz w:val="24"/>
          <w:szCs w:val="24"/>
        </w:rPr>
        <w:t>)</w:t>
      </w:r>
      <w:r w:rsidR="006315EA" w:rsidRPr="009C5B0D">
        <w:rPr>
          <w:rFonts w:ascii="Book Antiqua" w:hAnsi="Book Antiqua"/>
          <w:sz w:val="24"/>
          <w:szCs w:val="24"/>
        </w:rPr>
        <w:t>.</w:t>
      </w:r>
      <w:r w:rsidR="0002040A" w:rsidRPr="009C5B0D">
        <w:rPr>
          <w:rFonts w:ascii="Book Antiqua" w:hAnsi="Book Antiqua"/>
          <w:sz w:val="24"/>
          <w:szCs w:val="24"/>
        </w:rPr>
        <w:t xml:space="preserve">    </w:t>
      </w:r>
      <w:r w:rsidR="00664A52" w:rsidRPr="009C5B0D">
        <w:rPr>
          <w:rFonts w:ascii="Book Antiqua" w:hAnsi="Book Antiqua"/>
          <w:sz w:val="24"/>
          <w:szCs w:val="24"/>
        </w:rPr>
        <w:t xml:space="preserve"> </w:t>
      </w:r>
    </w:p>
    <w:p w:rsidR="004C04FB" w:rsidRPr="009C5B0D" w:rsidRDefault="004C04FB" w:rsidP="004718C9">
      <w:pPr>
        <w:spacing w:after="0" w:line="360" w:lineRule="auto"/>
        <w:jc w:val="both"/>
        <w:rPr>
          <w:rFonts w:ascii="Book Antiqua" w:hAnsi="Book Antiqua"/>
          <w:b/>
          <w:bCs/>
          <w:sz w:val="24"/>
          <w:szCs w:val="24"/>
        </w:rPr>
      </w:pPr>
    </w:p>
    <w:p w:rsidR="00BA713B" w:rsidRPr="009C5B0D" w:rsidRDefault="00BA713B" w:rsidP="004718C9">
      <w:pPr>
        <w:spacing w:after="0" w:line="360" w:lineRule="auto"/>
        <w:jc w:val="both"/>
        <w:rPr>
          <w:rFonts w:ascii="Book Antiqua" w:hAnsi="Book Antiqua"/>
          <w:b/>
          <w:bCs/>
          <w:sz w:val="24"/>
          <w:szCs w:val="24"/>
        </w:rPr>
      </w:pPr>
      <w:r w:rsidRPr="009C5B0D">
        <w:rPr>
          <w:rFonts w:ascii="Book Antiqua" w:hAnsi="Book Antiqua"/>
          <w:b/>
          <w:bCs/>
          <w:sz w:val="24"/>
          <w:szCs w:val="24"/>
        </w:rPr>
        <w:t>C</w:t>
      </w:r>
      <w:r w:rsidR="00206753" w:rsidRPr="009C5B0D">
        <w:rPr>
          <w:rFonts w:ascii="Book Antiqua" w:hAnsi="Book Antiqua"/>
          <w:b/>
          <w:bCs/>
          <w:sz w:val="24"/>
          <w:szCs w:val="24"/>
        </w:rPr>
        <w:t xml:space="preserve">OLONOSCOPY   </w:t>
      </w:r>
    </w:p>
    <w:p w:rsidR="006171C5" w:rsidRPr="009C5B0D" w:rsidRDefault="006D06C7" w:rsidP="004718C9">
      <w:pPr>
        <w:spacing w:after="0" w:line="360" w:lineRule="auto"/>
        <w:jc w:val="both"/>
        <w:rPr>
          <w:rFonts w:ascii="Book Antiqua" w:hAnsi="Book Antiqua" w:cs="Arial"/>
          <w:sz w:val="24"/>
          <w:szCs w:val="24"/>
        </w:rPr>
      </w:pPr>
      <w:r w:rsidRPr="009C5B0D">
        <w:rPr>
          <w:rFonts w:ascii="Book Antiqua" w:hAnsi="Book Antiqua" w:cs="Arial"/>
          <w:sz w:val="24"/>
          <w:szCs w:val="24"/>
        </w:rPr>
        <w:t>Colonoscopy is the gold standard in the examination and the</w:t>
      </w:r>
      <w:r w:rsidR="00EC2884" w:rsidRPr="009C5B0D">
        <w:rPr>
          <w:rFonts w:ascii="Book Antiqua" w:hAnsi="Book Antiqua" w:cs="Arial"/>
          <w:sz w:val="24"/>
          <w:szCs w:val="24"/>
        </w:rPr>
        <w:t xml:space="preserve"> </w:t>
      </w:r>
      <w:r w:rsidRPr="009C5B0D">
        <w:rPr>
          <w:rFonts w:ascii="Book Antiqua" w:hAnsi="Book Antiqua" w:cs="Arial"/>
          <w:sz w:val="24"/>
          <w:szCs w:val="24"/>
        </w:rPr>
        <w:t xml:space="preserve">treatment of the disease of lower gastrointestinal tract. </w:t>
      </w:r>
      <w:r w:rsidR="00DA0404" w:rsidRPr="009C5B0D">
        <w:rPr>
          <w:rFonts w:ascii="Book Antiqua" w:hAnsi="Book Antiqua" w:cs="Arial"/>
          <w:sz w:val="24"/>
          <w:szCs w:val="24"/>
        </w:rPr>
        <w:t xml:space="preserve">The ideal sedative agent for this procedure should </w:t>
      </w:r>
      <w:r w:rsidR="00CF14FB" w:rsidRPr="009C5B0D">
        <w:rPr>
          <w:rFonts w:ascii="Book Antiqua" w:hAnsi="Book Antiqua" w:cs="Arial"/>
          <w:sz w:val="24"/>
          <w:szCs w:val="24"/>
        </w:rPr>
        <w:t>permit</w:t>
      </w:r>
      <w:r w:rsidR="00DA0404" w:rsidRPr="009C5B0D">
        <w:rPr>
          <w:rFonts w:ascii="Book Antiqua" w:hAnsi="Book Antiqua" w:cs="Arial"/>
          <w:sz w:val="24"/>
          <w:szCs w:val="24"/>
        </w:rPr>
        <w:t xml:space="preserve"> a rapid </w:t>
      </w:r>
      <w:r w:rsidR="00CF14FB" w:rsidRPr="009C5B0D">
        <w:rPr>
          <w:rFonts w:ascii="Book Antiqua" w:hAnsi="Book Antiqua" w:cs="Arial"/>
          <w:sz w:val="24"/>
          <w:szCs w:val="24"/>
        </w:rPr>
        <w:t>adjustment</w:t>
      </w:r>
      <w:r w:rsidR="00DA0404" w:rsidRPr="009C5B0D">
        <w:rPr>
          <w:rFonts w:ascii="Book Antiqua" w:hAnsi="Book Antiqua" w:cs="Arial"/>
          <w:sz w:val="24"/>
          <w:szCs w:val="24"/>
        </w:rPr>
        <w:t xml:space="preserve"> of the sedation level and should not have any </w:t>
      </w:r>
      <w:r w:rsidR="00CF14FB" w:rsidRPr="009C5B0D">
        <w:rPr>
          <w:rFonts w:ascii="Book Antiqua" w:hAnsi="Book Antiqua" w:cs="Arial"/>
          <w:sz w:val="24"/>
          <w:szCs w:val="24"/>
        </w:rPr>
        <w:t>side</w:t>
      </w:r>
      <w:r w:rsidR="00DA0404" w:rsidRPr="009C5B0D">
        <w:rPr>
          <w:rFonts w:ascii="Book Antiqua" w:hAnsi="Book Antiqua" w:cs="Arial"/>
          <w:sz w:val="24"/>
          <w:szCs w:val="24"/>
        </w:rPr>
        <w:t xml:space="preserve"> </w:t>
      </w:r>
      <w:proofErr w:type="gramStart"/>
      <w:r w:rsidR="00DA0404" w:rsidRPr="009C5B0D">
        <w:rPr>
          <w:rFonts w:ascii="Book Antiqua" w:hAnsi="Book Antiqua" w:cs="Arial"/>
          <w:sz w:val="24"/>
          <w:szCs w:val="24"/>
        </w:rPr>
        <w:t>effects</w:t>
      </w:r>
      <w:r w:rsidR="00870101" w:rsidRPr="009C5B0D">
        <w:rPr>
          <w:rFonts w:ascii="Book Antiqua" w:hAnsi="Book Antiqua" w:cs="Arial"/>
          <w:sz w:val="24"/>
          <w:szCs w:val="24"/>
          <w:vertAlign w:val="superscript"/>
        </w:rPr>
        <w:t>[</w:t>
      </w:r>
      <w:proofErr w:type="gramEnd"/>
      <w:r w:rsidR="00870101" w:rsidRPr="009C5B0D">
        <w:rPr>
          <w:rFonts w:ascii="Book Antiqua" w:hAnsi="Book Antiqua" w:cs="Arial"/>
          <w:sz w:val="24"/>
          <w:szCs w:val="24"/>
          <w:vertAlign w:val="superscript"/>
        </w:rPr>
        <w:t>3</w:t>
      </w:r>
      <w:r w:rsidR="00F87E2F" w:rsidRPr="009C5B0D">
        <w:rPr>
          <w:rFonts w:ascii="Book Antiqua" w:hAnsi="Book Antiqua" w:cs="Arial"/>
          <w:sz w:val="24"/>
          <w:szCs w:val="24"/>
          <w:vertAlign w:val="superscript"/>
        </w:rPr>
        <w:t>3</w:t>
      </w:r>
      <w:r w:rsidR="00F97730" w:rsidRPr="009C5B0D">
        <w:rPr>
          <w:rFonts w:ascii="Book Antiqua" w:hAnsi="Book Antiqua" w:cs="Arial"/>
          <w:sz w:val="24"/>
          <w:szCs w:val="24"/>
          <w:vertAlign w:val="superscript"/>
        </w:rPr>
        <w:t>]</w:t>
      </w:r>
      <w:r w:rsidR="00DA0404" w:rsidRPr="009C5B0D">
        <w:rPr>
          <w:rFonts w:ascii="Book Antiqua" w:hAnsi="Book Antiqua" w:cs="Arial"/>
          <w:sz w:val="24"/>
          <w:szCs w:val="24"/>
        </w:rPr>
        <w:t>. Currently, s</w:t>
      </w:r>
      <w:r w:rsidR="008107E8" w:rsidRPr="009C5B0D">
        <w:rPr>
          <w:rFonts w:ascii="Book Antiqua" w:hAnsi="Book Antiqua" w:cs="Arial"/>
          <w:sz w:val="24"/>
          <w:szCs w:val="24"/>
        </w:rPr>
        <w:t xml:space="preserve">everal studies of the use of </w:t>
      </w:r>
      <w:proofErr w:type="spellStart"/>
      <w:r w:rsidR="008107E8" w:rsidRPr="009C5B0D">
        <w:rPr>
          <w:rFonts w:ascii="Book Antiqua" w:hAnsi="Book Antiqua" w:cs="Arial"/>
          <w:sz w:val="24"/>
          <w:szCs w:val="24"/>
        </w:rPr>
        <w:t>dexmedetomidine</w:t>
      </w:r>
      <w:proofErr w:type="spellEnd"/>
      <w:r w:rsidR="00DA0404" w:rsidRPr="009C5B0D">
        <w:rPr>
          <w:rFonts w:ascii="Book Antiqua" w:hAnsi="Book Antiqua" w:cs="Arial"/>
          <w:sz w:val="24"/>
          <w:szCs w:val="24"/>
        </w:rPr>
        <w:t xml:space="preserve"> for colonoscopy a</w:t>
      </w:r>
      <w:r w:rsidR="008107E8" w:rsidRPr="009C5B0D">
        <w:rPr>
          <w:rFonts w:ascii="Book Antiqua" w:hAnsi="Book Antiqua" w:cs="Arial"/>
          <w:sz w:val="24"/>
          <w:szCs w:val="24"/>
        </w:rPr>
        <w:t>re published.</w:t>
      </w:r>
      <w:r w:rsidR="003B08A6" w:rsidRPr="009C5B0D">
        <w:rPr>
          <w:rFonts w:ascii="Book Antiqua" w:hAnsi="Book Antiqua" w:cs="Arial"/>
          <w:sz w:val="24"/>
          <w:szCs w:val="24"/>
        </w:rPr>
        <w:t xml:space="preserve"> A</w:t>
      </w:r>
      <w:r w:rsidR="00596E38" w:rsidRPr="009C5B0D">
        <w:rPr>
          <w:rFonts w:ascii="Book Antiqua" w:hAnsi="Book Antiqua" w:cs="Arial"/>
          <w:sz w:val="24"/>
          <w:szCs w:val="24"/>
        </w:rPr>
        <w:t xml:space="preserve"> </w:t>
      </w:r>
      <w:r w:rsidR="00BF25D2" w:rsidRPr="009C5B0D">
        <w:rPr>
          <w:rFonts w:ascii="Book Antiqua" w:hAnsi="Book Antiqua" w:cs="Arial"/>
          <w:sz w:val="24"/>
          <w:szCs w:val="24"/>
        </w:rPr>
        <w:t xml:space="preserve">previous </w:t>
      </w:r>
      <w:r w:rsidR="00596E38" w:rsidRPr="009C5B0D">
        <w:rPr>
          <w:rFonts w:ascii="Book Antiqua" w:hAnsi="Book Antiqua" w:cs="Arial"/>
          <w:sz w:val="24"/>
          <w:szCs w:val="24"/>
        </w:rPr>
        <w:t xml:space="preserve">study </w:t>
      </w:r>
      <w:r w:rsidR="00BA713B" w:rsidRPr="009C5B0D">
        <w:rPr>
          <w:rFonts w:ascii="Book Antiqua" w:hAnsi="Book Antiqua" w:cs="Arial"/>
          <w:sz w:val="24"/>
          <w:szCs w:val="24"/>
        </w:rPr>
        <w:t>compare</w:t>
      </w:r>
      <w:r w:rsidR="00596E38" w:rsidRPr="009C5B0D">
        <w:rPr>
          <w:rFonts w:ascii="Book Antiqua" w:hAnsi="Book Antiqua" w:cs="Arial"/>
          <w:sz w:val="24"/>
          <w:szCs w:val="24"/>
        </w:rPr>
        <w:t>d</w:t>
      </w:r>
      <w:r w:rsidR="00BA713B" w:rsidRPr="009C5B0D">
        <w:rPr>
          <w:rFonts w:ascii="Book Antiqua" w:hAnsi="Book Antiqua" w:cs="Arial"/>
          <w:sz w:val="24"/>
          <w:szCs w:val="24"/>
        </w:rPr>
        <w:t xml:space="preserve"> the effects of </w:t>
      </w:r>
      <w:proofErr w:type="spellStart"/>
      <w:r w:rsidR="00BA713B" w:rsidRPr="009C5B0D">
        <w:rPr>
          <w:rFonts w:ascii="Book Antiqua" w:hAnsi="Book Antiqua" w:cs="Arial"/>
          <w:sz w:val="24"/>
          <w:szCs w:val="24"/>
        </w:rPr>
        <w:t>dexmedetomidine</w:t>
      </w:r>
      <w:proofErr w:type="spellEnd"/>
      <w:r w:rsidR="003B08A6" w:rsidRPr="009C5B0D">
        <w:rPr>
          <w:rFonts w:ascii="Book Antiqua" w:hAnsi="Book Antiqua" w:cs="Arial"/>
          <w:sz w:val="24"/>
          <w:szCs w:val="24"/>
        </w:rPr>
        <w:t xml:space="preserve"> and</w:t>
      </w:r>
      <w:r w:rsidR="00CF14FB" w:rsidRPr="009C5B0D">
        <w:rPr>
          <w:rFonts w:ascii="Book Antiqua" w:hAnsi="Book Antiqua" w:cs="Arial"/>
          <w:sz w:val="24"/>
          <w:szCs w:val="24"/>
        </w:rPr>
        <w:t xml:space="preserve"> midazolam on </w:t>
      </w:r>
      <w:r w:rsidR="00BA713B" w:rsidRPr="009C5B0D">
        <w:rPr>
          <w:rFonts w:ascii="Book Antiqua" w:hAnsi="Book Antiqua" w:cs="Arial"/>
          <w:sz w:val="24"/>
          <w:szCs w:val="24"/>
        </w:rPr>
        <w:t>hemodynamic</w:t>
      </w:r>
      <w:r w:rsidR="00CF14FB" w:rsidRPr="009C5B0D">
        <w:rPr>
          <w:rFonts w:ascii="Book Antiqua" w:hAnsi="Book Antiqua" w:cs="Arial"/>
          <w:sz w:val="24"/>
          <w:szCs w:val="24"/>
        </w:rPr>
        <w:t xml:space="preserve"> parameter</w:t>
      </w:r>
      <w:r w:rsidR="00BA713B" w:rsidRPr="009C5B0D">
        <w:rPr>
          <w:rFonts w:ascii="Book Antiqua" w:hAnsi="Book Antiqua" w:cs="Arial"/>
          <w:sz w:val="24"/>
          <w:szCs w:val="24"/>
        </w:rPr>
        <w:t xml:space="preserve">s, </w:t>
      </w:r>
      <w:r w:rsidR="003B08A6" w:rsidRPr="009C5B0D">
        <w:rPr>
          <w:rFonts w:ascii="Book Antiqua" w:hAnsi="Book Antiqua" w:cs="Arial"/>
          <w:sz w:val="24"/>
          <w:szCs w:val="24"/>
        </w:rPr>
        <w:t xml:space="preserve">efficacy of </w:t>
      </w:r>
      <w:r w:rsidR="00CF14FB" w:rsidRPr="009C5B0D">
        <w:rPr>
          <w:rFonts w:ascii="Book Antiqua" w:hAnsi="Book Antiqua" w:cs="Arial"/>
          <w:sz w:val="24"/>
          <w:szCs w:val="24"/>
        </w:rPr>
        <w:t xml:space="preserve">sedation, satisfaction </w:t>
      </w:r>
      <w:r w:rsidR="00BA713B" w:rsidRPr="009C5B0D">
        <w:rPr>
          <w:rFonts w:ascii="Book Antiqua" w:hAnsi="Book Antiqua" w:cs="Arial"/>
          <w:sz w:val="24"/>
          <w:szCs w:val="24"/>
        </w:rPr>
        <w:t>and recovery scores during colonoscopy.</w:t>
      </w:r>
      <w:r w:rsidR="00CF14FB" w:rsidRPr="009C5B0D">
        <w:rPr>
          <w:rFonts w:ascii="Book Antiqua" w:hAnsi="Book Antiqua" w:cs="Arial"/>
          <w:sz w:val="24"/>
          <w:szCs w:val="24"/>
        </w:rPr>
        <w:t xml:space="preserve"> </w:t>
      </w:r>
      <w:r w:rsidR="00E934C3" w:rsidRPr="009C5B0D">
        <w:rPr>
          <w:rFonts w:ascii="Book Antiqua" w:hAnsi="Book Antiqua" w:cs="Arial"/>
          <w:sz w:val="24"/>
          <w:szCs w:val="24"/>
        </w:rPr>
        <w:t>This</w:t>
      </w:r>
      <w:r w:rsidR="00BB2C05" w:rsidRPr="009C5B0D">
        <w:rPr>
          <w:rFonts w:ascii="Book Antiqua" w:hAnsi="Book Antiqua" w:cs="Arial"/>
          <w:sz w:val="24"/>
          <w:szCs w:val="24"/>
        </w:rPr>
        <w:t xml:space="preserve"> study confirm</w:t>
      </w:r>
      <w:r w:rsidR="006D154A" w:rsidRPr="009C5B0D">
        <w:rPr>
          <w:rFonts w:ascii="Book Antiqua" w:hAnsi="Book Antiqua" w:cs="Arial"/>
          <w:sz w:val="24"/>
          <w:szCs w:val="24"/>
        </w:rPr>
        <w:t>ed</w:t>
      </w:r>
      <w:r w:rsidR="005D75B1" w:rsidRPr="009C5B0D">
        <w:rPr>
          <w:rFonts w:ascii="Book Antiqua" w:hAnsi="Book Antiqua" w:cs="Arial"/>
          <w:sz w:val="24"/>
          <w:szCs w:val="24"/>
        </w:rPr>
        <w:t xml:space="preserve"> that </w:t>
      </w:r>
      <w:proofErr w:type="spellStart"/>
      <w:r w:rsidR="005D75B1" w:rsidRPr="009C5B0D">
        <w:rPr>
          <w:rFonts w:ascii="Book Antiqua" w:hAnsi="Book Antiqua" w:cs="Arial"/>
          <w:sz w:val="24"/>
          <w:szCs w:val="24"/>
        </w:rPr>
        <w:t>d</w:t>
      </w:r>
      <w:r w:rsidR="00BA713B" w:rsidRPr="009C5B0D">
        <w:rPr>
          <w:rFonts w:ascii="Book Antiqua" w:hAnsi="Book Antiqua" w:cs="Arial"/>
          <w:sz w:val="24"/>
          <w:szCs w:val="24"/>
        </w:rPr>
        <w:t>exmedetomidine</w:t>
      </w:r>
      <w:proofErr w:type="spellEnd"/>
      <w:r w:rsidR="00BA713B" w:rsidRPr="009C5B0D">
        <w:rPr>
          <w:rFonts w:ascii="Book Antiqua" w:hAnsi="Book Antiqua" w:cs="Arial"/>
          <w:sz w:val="24"/>
          <w:szCs w:val="24"/>
        </w:rPr>
        <w:t> </w:t>
      </w:r>
      <w:r w:rsidR="00CF14FB" w:rsidRPr="009C5B0D">
        <w:rPr>
          <w:rFonts w:ascii="Book Antiqua" w:hAnsi="Book Antiqua" w:cs="Arial"/>
          <w:sz w:val="24"/>
          <w:szCs w:val="24"/>
        </w:rPr>
        <w:t>offer</w:t>
      </w:r>
      <w:r w:rsidR="006D154A" w:rsidRPr="009C5B0D">
        <w:rPr>
          <w:rFonts w:ascii="Book Antiqua" w:hAnsi="Book Antiqua" w:cs="Arial"/>
          <w:sz w:val="24"/>
          <w:szCs w:val="24"/>
        </w:rPr>
        <w:t>ed</w:t>
      </w:r>
      <w:r w:rsidR="003B08A6" w:rsidRPr="009C5B0D">
        <w:rPr>
          <w:rFonts w:ascii="Book Antiqua" w:hAnsi="Book Antiqua" w:cs="Arial"/>
          <w:sz w:val="24"/>
          <w:szCs w:val="24"/>
        </w:rPr>
        <w:t xml:space="preserve"> more </w:t>
      </w:r>
      <w:r w:rsidR="00BA713B" w:rsidRPr="009C5B0D">
        <w:rPr>
          <w:rFonts w:ascii="Book Antiqua" w:hAnsi="Book Antiqua" w:cs="Arial"/>
          <w:sz w:val="24"/>
          <w:szCs w:val="24"/>
        </w:rPr>
        <w:t>hemodynamic stabilit</w:t>
      </w:r>
      <w:r w:rsidR="005D75B1" w:rsidRPr="009C5B0D">
        <w:rPr>
          <w:rFonts w:ascii="Book Antiqua" w:hAnsi="Book Antiqua" w:cs="Arial"/>
          <w:sz w:val="24"/>
          <w:szCs w:val="24"/>
        </w:rPr>
        <w:t xml:space="preserve">y, </w:t>
      </w:r>
      <w:r w:rsidR="00CF14FB" w:rsidRPr="009C5B0D">
        <w:rPr>
          <w:rFonts w:ascii="Book Antiqua" w:hAnsi="Book Antiqua" w:cs="Arial"/>
          <w:sz w:val="24"/>
          <w:szCs w:val="24"/>
        </w:rPr>
        <w:t xml:space="preserve">lower pain scores as well as </w:t>
      </w:r>
      <w:r w:rsidR="005D75B1" w:rsidRPr="009C5B0D">
        <w:rPr>
          <w:rFonts w:ascii="Book Antiqua" w:hAnsi="Book Antiqua" w:cs="Arial"/>
          <w:sz w:val="24"/>
          <w:szCs w:val="24"/>
        </w:rPr>
        <w:t xml:space="preserve">higher </w:t>
      </w:r>
      <w:r w:rsidR="00E934C3" w:rsidRPr="009C5B0D">
        <w:rPr>
          <w:rFonts w:ascii="Book Antiqua" w:hAnsi="Book Antiqua" w:cs="Arial"/>
          <w:sz w:val="24"/>
          <w:szCs w:val="24"/>
        </w:rPr>
        <w:t xml:space="preserve">sedation </w:t>
      </w:r>
      <w:r w:rsidR="00CF14FB" w:rsidRPr="009C5B0D">
        <w:rPr>
          <w:rFonts w:ascii="Book Antiqua" w:hAnsi="Book Antiqua" w:cs="Arial"/>
          <w:sz w:val="24"/>
          <w:szCs w:val="24"/>
        </w:rPr>
        <w:t xml:space="preserve">and satisfaction scores </w:t>
      </w:r>
      <w:r w:rsidR="00BA713B" w:rsidRPr="009C5B0D">
        <w:rPr>
          <w:rFonts w:ascii="Book Antiqua" w:hAnsi="Book Antiqua" w:cs="Arial"/>
          <w:sz w:val="24"/>
          <w:szCs w:val="24"/>
        </w:rPr>
        <w:t xml:space="preserve">in </w:t>
      </w:r>
      <w:proofErr w:type="spellStart"/>
      <w:r w:rsidR="00BA713B" w:rsidRPr="009C5B0D">
        <w:rPr>
          <w:rFonts w:ascii="Book Antiqua" w:hAnsi="Book Antiqua" w:cs="Arial"/>
          <w:sz w:val="24"/>
          <w:szCs w:val="24"/>
        </w:rPr>
        <w:t>colonoscop</w:t>
      </w:r>
      <w:r w:rsidR="003B08A6" w:rsidRPr="009C5B0D">
        <w:rPr>
          <w:rFonts w:ascii="Book Antiqua" w:hAnsi="Book Antiqua" w:cs="Arial"/>
          <w:sz w:val="24"/>
          <w:szCs w:val="24"/>
        </w:rPr>
        <w:t>ic</w:t>
      </w:r>
      <w:proofErr w:type="spellEnd"/>
      <w:r w:rsidR="00EC2884" w:rsidRPr="009C5B0D">
        <w:rPr>
          <w:rFonts w:ascii="Book Antiqua" w:hAnsi="Book Antiqua" w:cs="Arial"/>
          <w:sz w:val="24"/>
          <w:szCs w:val="24"/>
        </w:rPr>
        <w:t xml:space="preserve"> </w:t>
      </w:r>
      <w:proofErr w:type="gramStart"/>
      <w:r w:rsidR="003B08A6" w:rsidRPr="009C5B0D">
        <w:rPr>
          <w:rFonts w:ascii="Book Antiqua" w:hAnsi="Book Antiqua" w:cs="Arial"/>
          <w:sz w:val="24"/>
          <w:szCs w:val="24"/>
        </w:rPr>
        <w:t>procedure</w:t>
      </w:r>
      <w:r w:rsidR="0094496E" w:rsidRPr="009C5B0D">
        <w:rPr>
          <w:rFonts w:ascii="Book Antiqua" w:hAnsi="Book Antiqua" w:cs="Arial"/>
          <w:sz w:val="24"/>
          <w:szCs w:val="24"/>
          <w:vertAlign w:val="superscript"/>
        </w:rPr>
        <w:t>[</w:t>
      </w:r>
      <w:proofErr w:type="gramEnd"/>
      <w:r w:rsidR="00870101" w:rsidRPr="009C5B0D">
        <w:rPr>
          <w:rFonts w:ascii="Book Antiqua" w:hAnsi="Book Antiqua" w:cs="Arial"/>
          <w:sz w:val="24"/>
          <w:szCs w:val="24"/>
          <w:vertAlign w:val="superscript"/>
        </w:rPr>
        <w:t>3</w:t>
      </w:r>
      <w:r w:rsidR="00F87E2F" w:rsidRPr="009C5B0D">
        <w:rPr>
          <w:rFonts w:ascii="Book Antiqua" w:hAnsi="Book Antiqua" w:cs="Arial"/>
          <w:sz w:val="24"/>
          <w:szCs w:val="24"/>
          <w:vertAlign w:val="superscript"/>
        </w:rPr>
        <w:t>4</w:t>
      </w:r>
      <w:r w:rsidR="00BA713B" w:rsidRPr="009C5B0D">
        <w:rPr>
          <w:rFonts w:ascii="Book Antiqua" w:hAnsi="Book Antiqua" w:cs="Arial"/>
          <w:sz w:val="24"/>
          <w:szCs w:val="24"/>
          <w:vertAlign w:val="superscript"/>
        </w:rPr>
        <w:t>]</w:t>
      </w:r>
      <w:r w:rsidR="00BA713B" w:rsidRPr="009C5B0D">
        <w:rPr>
          <w:rFonts w:ascii="Book Antiqua" w:hAnsi="Book Antiqua" w:cs="Arial"/>
          <w:sz w:val="24"/>
          <w:szCs w:val="24"/>
        </w:rPr>
        <w:t>.</w:t>
      </w:r>
    </w:p>
    <w:p w:rsidR="00E10920" w:rsidRPr="009C5B0D" w:rsidRDefault="00C05862" w:rsidP="007F37A4">
      <w:pPr>
        <w:tabs>
          <w:tab w:val="left" w:pos="567"/>
          <w:tab w:val="left" w:pos="720"/>
        </w:tabs>
        <w:spacing w:after="0" w:line="360" w:lineRule="auto"/>
        <w:ind w:firstLineChars="100" w:firstLine="240"/>
        <w:jc w:val="both"/>
        <w:rPr>
          <w:rFonts w:ascii="Book Antiqua" w:hAnsi="Book Antiqua" w:cs="Arial"/>
          <w:sz w:val="24"/>
          <w:szCs w:val="24"/>
        </w:rPr>
      </w:pPr>
      <w:r w:rsidRPr="009C5B0D">
        <w:rPr>
          <w:rFonts w:ascii="Book Antiqua" w:eastAsia="Times New Roman" w:hAnsi="Book Antiqua" w:cs="Tahoma"/>
          <w:sz w:val="24"/>
          <w:szCs w:val="24"/>
        </w:rPr>
        <w:t xml:space="preserve">Sula </w:t>
      </w:r>
      <w:r w:rsidR="007F37A4" w:rsidRPr="009C5B0D">
        <w:rPr>
          <w:rFonts w:ascii="Book Antiqua" w:hAnsi="Book Antiqua" w:cs="Tahoma" w:hint="eastAsia"/>
          <w:i/>
          <w:sz w:val="24"/>
          <w:szCs w:val="24"/>
          <w:lang w:eastAsia="zh-CN"/>
        </w:rPr>
        <w:t xml:space="preserve">et </w:t>
      </w:r>
      <w:proofErr w:type="gramStart"/>
      <w:r w:rsidR="007F37A4" w:rsidRPr="009C5B0D">
        <w:rPr>
          <w:rFonts w:ascii="Book Antiqua" w:hAnsi="Book Antiqua" w:cs="Tahoma" w:hint="eastAsia"/>
          <w:i/>
          <w:sz w:val="24"/>
          <w:szCs w:val="24"/>
          <w:lang w:eastAsia="zh-CN"/>
        </w:rPr>
        <w:t>al</w:t>
      </w:r>
      <w:r w:rsidR="007F37A4" w:rsidRPr="009C5B0D">
        <w:rPr>
          <w:rFonts w:ascii="Book Antiqua" w:hAnsi="Book Antiqua" w:cs="Tahoma" w:hint="eastAsia"/>
          <w:sz w:val="24"/>
          <w:szCs w:val="24"/>
          <w:vertAlign w:val="superscript"/>
          <w:lang w:eastAsia="zh-CN"/>
        </w:rPr>
        <w:t>[</w:t>
      </w:r>
      <w:proofErr w:type="gramEnd"/>
      <w:r w:rsidR="007F37A4" w:rsidRPr="009C5B0D">
        <w:rPr>
          <w:rFonts w:ascii="Book Antiqua" w:hAnsi="Book Antiqua" w:cs="Tahoma" w:hint="eastAsia"/>
          <w:sz w:val="24"/>
          <w:szCs w:val="24"/>
          <w:vertAlign w:val="superscript"/>
          <w:lang w:eastAsia="zh-CN"/>
        </w:rPr>
        <w:t>3</w:t>
      </w:r>
      <w:r w:rsidR="00F87E2F" w:rsidRPr="009C5B0D">
        <w:rPr>
          <w:rFonts w:ascii="Book Antiqua" w:hAnsi="Book Antiqua" w:cs="Tahoma"/>
          <w:sz w:val="24"/>
          <w:szCs w:val="24"/>
          <w:vertAlign w:val="superscript"/>
          <w:lang w:eastAsia="zh-CN"/>
        </w:rPr>
        <w:t>5</w:t>
      </w:r>
      <w:r w:rsidR="007F37A4" w:rsidRPr="009C5B0D">
        <w:rPr>
          <w:rFonts w:ascii="Book Antiqua" w:hAnsi="Book Antiqua" w:cs="Tahoma" w:hint="eastAsia"/>
          <w:sz w:val="24"/>
          <w:szCs w:val="24"/>
          <w:vertAlign w:val="superscript"/>
          <w:lang w:eastAsia="zh-CN"/>
        </w:rPr>
        <w:t>]</w:t>
      </w:r>
      <w:r w:rsidRPr="009C5B0D">
        <w:rPr>
          <w:rFonts w:ascii="Book Antiqua" w:eastAsia="Times New Roman" w:hAnsi="Book Antiqua" w:cs="Tahoma"/>
          <w:sz w:val="24"/>
          <w:szCs w:val="24"/>
        </w:rPr>
        <w:t xml:space="preserve"> evaluat</w:t>
      </w:r>
      <w:r w:rsidR="00DA0404" w:rsidRPr="009C5B0D">
        <w:rPr>
          <w:rFonts w:ascii="Book Antiqua" w:eastAsia="Times New Roman" w:hAnsi="Book Antiqua" w:cs="Tahoma"/>
          <w:sz w:val="24"/>
          <w:szCs w:val="24"/>
        </w:rPr>
        <w:t>ed the efficacy and side ef</w:t>
      </w:r>
      <w:r w:rsidR="003B08A6" w:rsidRPr="009C5B0D">
        <w:rPr>
          <w:rFonts w:ascii="Book Antiqua" w:eastAsia="Times New Roman" w:hAnsi="Book Antiqua" w:cs="Tahoma"/>
          <w:sz w:val="24"/>
          <w:szCs w:val="24"/>
        </w:rPr>
        <w:t xml:space="preserve">fects of </w:t>
      </w:r>
      <w:proofErr w:type="spellStart"/>
      <w:r w:rsidR="00DA0404"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and</w:t>
      </w:r>
      <w:r w:rsidR="00215818" w:rsidRPr="009C5B0D">
        <w:rPr>
          <w:rFonts w:ascii="Book Antiqua" w:eastAsia="Times New Roman" w:hAnsi="Book Antiqua" w:cs="Tahoma"/>
          <w:sz w:val="24"/>
          <w:szCs w:val="24"/>
        </w:rPr>
        <w:t xml:space="preserve"> </w:t>
      </w:r>
      <w:proofErr w:type="spellStart"/>
      <w:r w:rsidR="00215818" w:rsidRPr="009C5B0D">
        <w:rPr>
          <w:rFonts w:ascii="Book Antiqua" w:eastAsia="Times New Roman" w:hAnsi="Book Antiqua" w:cs="Tahoma"/>
          <w:sz w:val="24"/>
          <w:szCs w:val="24"/>
        </w:rPr>
        <w:t>propofol</w:t>
      </w:r>
      <w:proofErr w:type="spellEnd"/>
      <w:r w:rsidR="00DA0404" w:rsidRPr="009C5B0D">
        <w:rPr>
          <w:rFonts w:ascii="Book Antiqua" w:eastAsia="Times New Roman" w:hAnsi="Book Antiqua" w:cs="Tahoma"/>
          <w:sz w:val="24"/>
          <w:szCs w:val="24"/>
        </w:rPr>
        <w:t>.</w:t>
      </w:r>
      <w:r w:rsidR="00215818" w:rsidRPr="009C5B0D">
        <w:rPr>
          <w:rFonts w:ascii="Book Antiqua" w:eastAsia="Times New Roman" w:hAnsi="Book Antiqua" w:cs="Tahoma"/>
          <w:sz w:val="24"/>
          <w:szCs w:val="24"/>
        </w:rPr>
        <w:t xml:space="preserve"> They </w:t>
      </w:r>
      <w:r w:rsidR="00DA0404" w:rsidRPr="009C5B0D">
        <w:rPr>
          <w:rFonts w:ascii="Book Antiqua" w:eastAsia="Times New Roman" w:hAnsi="Book Antiqua" w:cs="Tahoma"/>
          <w:sz w:val="24"/>
          <w:szCs w:val="24"/>
        </w:rPr>
        <w:t>pros</w:t>
      </w:r>
      <w:r w:rsidRPr="009C5B0D">
        <w:rPr>
          <w:rFonts w:ascii="Book Antiqua" w:eastAsia="Times New Roman" w:hAnsi="Book Antiqua" w:cs="Tahoma"/>
          <w:sz w:val="24"/>
          <w:szCs w:val="24"/>
        </w:rPr>
        <w:t xml:space="preserve">pectively studied 231 patients with </w:t>
      </w:r>
      <w:r w:rsidR="00DA0404" w:rsidRPr="009C5B0D">
        <w:rPr>
          <w:rFonts w:ascii="Book Antiqua" w:eastAsia="Times New Roman" w:hAnsi="Book Antiqua" w:cs="Tahoma"/>
          <w:sz w:val="24"/>
          <w:szCs w:val="24"/>
        </w:rPr>
        <w:t>ASA</w:t>
      </w:r>
      <w:r w:rsidR="00EC2884"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class </w:t>
      </w:r>
      <w:r w:rsidR="00215818" w:rsidRPr="009C5B0D">
        <w:rPr>
          <w:rFonts w:ascii="Book Antiqua" w:eastAsia="Times New Roman" w:hAnsi="Book Antiqua" w:cs="Tahoma"/>
          <w:sz w:val="24"/>
          <w:szCs w:val="24"/>
        </w:rPr>
        <w:t>I-III</w:t>
      </w:r>
      <w:r w:rsidR="00EC2884" w:rsidRPr="009C5B0D">
        <w:rPr>
          <w:rFonts w:ascii="Book Antiqua" w:eastAsia="Times New Roman" w:hAnsi="Book Antiqua" w:cs="Tahoma"/>
          <w:sz w:val="24"/>
          <w:szCs w:val="24"/>
        </w:rPr>
        <w:t xml:space="preserve"> </w:t>
      </w:r>
      <w:r w:rsidR="003B08A6" w:rsidRPr="009C5B0D">
        <w:rPr>
          <w:rFonts w:ascii="Book Antiqua" w:eastAsia="Times New Roman" w:hAnsi="Book Antiqua" w:cs="Tahoma"/>
          <w:sz w:val="24"/>
          <w:szCs w:val="24"/>
        </w:rPr>
        <w:t>underwent</w:t>
      </w:r>
      <w:r w:rsidR="00EC2884" w:rsidRPr="009C5B0D">
        <w:rPr>
          <w:rFonts w:ascii="Book Antiqua" w:eastAsia="Times New Roman" w:hAnsi="Book Antiqua" w:cs="Tahoma"/>
          <w:sz w:val="24"/>
          <w:szCs w:val="24"/>
        </w:rPr>
        <w:t xml:space="preserve"> </w:t>
      </w:r>
      <w:r w:rsidR="006348F3" w:rsidRPr="009C5B0D">
        <w:rPr>
          <w:rFonts w:ascii="Book Antiqua" w:eastAsia="Times New Roman" w:hAnsi="Book Antiqua" w:cs="Tahoma"/>
          <w:sz w:val="24"/>
          <w:szCs w:val="24"/>
        </w:rPr>
        <w:t>colonoscopy. S</w:t>
      </w:r>
      <w:r w:rsidR="00215818" w:rsidRPr="009C5B0D">
        <w:rPr>
          <w:rFonts w:ascii="Book Antiqua" w:eastAsia="Times New Roman" w:hAnsi="Book Antiqua" w:cs="Tahoma"/>
          <w:sz w:val="24"/>
          <w:szCs w:val="24"/>
        </w:rPr>
        <w:t xml:space="preserve">edation was </w:t>
      </w:r>
      <w:r w:rsidR="006348F3" w:rsidRPr="009C5B0D">
        <w:rPr>
          <w:rFonts w:ascii="Book Antiqua" w:eastAsia="Times New Roman" w:hAnsi="Book Antiqua" w:cs="Tahoma"/>
          <w:sz w:val="24"/>
          <w:szCs w:val="24"/>
        </w:rPr>
        <w:t>accomplished</w:t>
      </w:r>
      <w:r w:rsidR="00215818" w:rsidRPr="009C5B0D">
        <w:rPr>
          <w:rFonts w:ascii="Book Antiqua" w:eastAsia="Times New Roman" w:hAnsi="Book Antiqua" w:cs="Tahoma"/>
          <w:sz w:val="24"/>
          <w:szCs w:val="24"/>
        </w:rPr>
        <w:t xml:space="preserve"> with </w:t>
      </w:r>
      <w:proofErr w:type="spellStart"/>
      <w:r w:rsidR="00215818" w:rsidRPr="009C5B0D">
        <w:rPr>
          <w:rFonts w:ascii="Book Antiqua" w:eastAsia="Times New Roman" w:hAnsi="Book Antiqua" w:cs="Tahoma"/>
          <w:sz w:val="24"/>
          <w:szCs w:val="24"/>
        </w:rPr>
        <w:t>propofol</w:t>
      </w:r>
      <w:proofErr w:type="spellEnd"/>
      <w:r w:rsidR="00215818" w:rsidRPr="009C5B0D">
        <w:rPr>
          <w:rFonts w:ascii="Book Antiqua" w:eastAsia="Times New Roman" w:hAnsi="Book Antiqua" w:cs="Tahoma"/>
          <w:sz w:val="24"/>
          <w:szCs w:val="24"/>
        </w:rPr>
        <w:t xml:space="preserve"> 1.</w:t>
      </w:r>
      <w:r w:rsidR="00DA0404" w:rsidRPr="009C5B0D">
        <w:rPr>
          <w:rFonts w:ascii="Book Antiqua" w:eastAsia="Times New Roman" w:hAnsi="Book Antiqua" w:cs="Tahoma"/>
          <w:sz w:val="24"/>
          <w:szCs w:val="24"/>
        </w:rPr>
        <w:t>5</w:t>
      </w:r>
      <w:r w:rsidR="00215818" w:rsidRPr="009C5B0D">
        <w:rPr>
          <w:rFonts w:ascii="Book Antiqua" w:eastAsia="Times New Roman" w:hAnsi="Book Antiqua" w:cs="Tahoma"/>
          <w:sz w:val="24"/>
          <w:szCs w:val="24"/>
        </w:rPr>
        <w:t xml:space="preserve"> mg/kg and on demand bolus </w:t>
      </w:r>
      <w:r w:rsidR="006348F3" w:rsidRPr="009C5B0D">
        <w:rPr>
          <w:rFonts w:ascii="Book Antiqua" w:eastAsia="Times New Roman" w:hAnsi="Book Antiqua" w:cs="Tahoma"/>
          <w:sz w:val="24"/>
          <w:szCs w:val="24"/>
        </w:rPr>
        <w:t xml:space="preserve">dose of </w:t>
      </w:r>
      <w:r w:rsidR="00215818" w:rsidRPr="009C5B0D">
        <w:rPr>
          <w:rFonts w:ascii="Book Antiqua" w:eastAsia="Times New Roman" w:hAnsi="Book Antiqua" w:cs="Tahoma"/>
          <w:sz w:val="24"/>
          <w:szCs w:val="24"/>
        </w:rPr>
        <w:t>0.4-0.</w:t>
      </w:r>
      <w:r w:rsidR="00DA0404" w:rsidRPr="009C5B0D">
        <w:rPr>
          <w:rFonts w:ascii="Book Antiqua" w:eastAsia="Times New Roman" w:hAnsi="Book Antiqua" w:cs="Tahoma"/>
          <w:sz w:val="24"/>
          <w:szCs w:val="24"/>
        </w:rPr>
        <w:t>5</w:t>
      </w:r>
      <w:r w:rsidR="00215818" w:rsidRPr="009C5B0D">
        <w:rPr>
          <w:rFonts w:ascii="Book Antiqua" w:eastAsia="Times New Roman" w:hAnsi="Book Antiqua" w:cs="Tahoma"/>
          <w:sz w:val="24"/>
          <w:szCs w:val="24"/>
        </w:rPr>
        <w:t xml:space="preserve"> mg/kg (group P) and </w:t>
      </w:r>
      <w:r w:rsidR="003B08A6" w:rsidRPr="009C5B0D">
        <w:rPr>
          <w:rFonts w:ascii="Book Antiqua" w:eastAsia="Times New Roman" w:hAnsi="Book Antiqua" w:cs="Tahoma"/>
          <w:sz w:val="24"/>
          <w:szCs w:val="24"/>
        </w:rPr>
        <w:t xml:space="preserve">with </w:t>
      </w:r>
      <w:proofErr w:type="spellStart"/>
      <w:r w:rsidR="00215818" w:rsidRPr="009C5B0D">
        <w:rPr>
          <w:rFonts w:ascii="Book Antiqua" w:eastAsia="Times New Roman" w:hAnsi="Book Antiqua" w:cs="Tahoma"/>
          <w:sz w:val="24"/>
          <w:szCs w:val="24"/>
        </w:rPr>
        <w:t>dexmedetomidine</w:t>
      </w:r>
      <w:proofErr w:type="spellEnd"/>
      <w:r w:rsidR="00215818" w:rsidRPr="009C5B0D">
        <w:rPr>
          <w:rFonts w:ascii="Book Antiqua" w:eastAsia="Times New Roman" w:hAnsi="Book Antiqua" w:cs="Tahoma"/>
          <w:sz w:val="24"/>
          <w:szCs w:val="24"/>
        </w:rPr>
        <w:t xml:space="preserve"> 1</w:t>
      </w:r>
      <w:r w:rsidR="00EC2884" w:rsidRPr="009C5B0D">
        <w:rPr>
          <w:rFonts w:ascii="Book Antiqua" w:eastAsia="Times New Roman" w:hAnsi="Book Antiqua" w:cs="Tahoma"/>
          <w:sz w:val="24"/>
          <w:szCs w:val="24"/>
        </w:rPr>
        <w:t xml:space="preserve"> </w:t>
      </w:r>
      <w:r w:rsidR="00215818" w:rsidRPr="009C5B0D">
        <w:rPr>
          <w:rFonts w:ascii="Book Antiqua" w:eastAsia="Times New Roman" w:hAnsi="Book Antiqua" w:cs="Tahoma"/>
          <w:sz w:val="24"/>
          <w:szCs w:val="24"/>
        </w:rPr>
        <w:t xml:space="preserve">mcg/kg (group D). </w:t>
      </w:r>
      <w:r w:rsidR="006348F3" w:rsidRPr="009C5B0D">
        <w:rPr>
          <w:rFonts w:ascii="Book Antiqua" w:eastAsia="Times New Roman" w:hAnsi="Book Antiqua" w:cs="Tahoma"/>
          <w:sz w:val="24"/>
          <w:szCs w:val="24"/>
        </w:rPr>
        <w:t>Arterial</w:t>
      </w:r>
      <w:r w:rsidR="00215818" w:rsidRPr="009C5B0D">
        <w:rPr>
          <w:rFonts w:ascii="Book Antiqua" w:eastAsia="Times New Roman" w:hAnsi="Book Antiqua" w:cs="Tahoma"/>
          <w:sz w:val="24"/>
          <w:szCs w:val="24"/>
        </w:rPr>
        <w:t xml:space="preserve"> blood </w:t>
      </w:r>
      <w:r w:rsidR="00215818" w:rsidRPr="009C5B0D">
        <w:rPr>
          <w:rFonts w:ascii="Book Antiqua" w:eastAsia="Times New Roman" w:hAnsi="Book Antiqua" w:cs="Tahoma"/>
          <w:sz w:val="24"/>
          <w:szCs w:val="24"/>
        </w:rPr>
        <w:lastRenderedPageBreak/>
        <w:t>pressure</w:t>
      </w:r>
      <w:r w:rsidR="00DA0404" w:rsidRPr="009C5B0D">
        <w:rPr>
          <w:rFonts w:ascii="Book Antiqua" w:eastAsia="Times New Roman" w:hAnsi="Book Antiqua" w:cs="Tahoma"/>
          <w:sz w:val="24"/>
          <w:szCs w:val="24"/>
        </w:rPr>
        <w:t>,</w:t>
      </w:r>
      <w:r w:rsidR="006348F3" w:rsidRPr="009C5B0D">
        <w:rPr>
          <w:rFonts w:ascii="Book Antiqua" w:eastAsia="Times New Roman" w:hAnsi="Book Antiqua" w:cs="Tahoma"/>
          <w:sz w:val="24"/>
          <w:szCs w:val="24"/>
        </w:rPr>
        <w:t xml:space="preserve"> heart rate, respiratory rate</w:t>
      </w:r>
      <w:r w:rsidR="00DA0404" w:rsidRPr="009C5B0D">
        <w:rPr>
          <w:rFonts w:ascii="Book Antiqua" w:eastAsia="Times New Roman" w:hAnsi="Book Antiqua" w:cs="Tahoma"/>
          <w:sz w:val="24"/>
          <w:szCs w:val="24"/>
        </w:rPr>
        <w:t xml:space="preserve">, </w:t>
      </w:r>
      <w:r w:rsidR="006348F3" w:rsidRPr="009C5B0D">
        <w:rPr>
          <w:rFonts w:ascii="Book Antiqua" w:eastAsia="Times New Roman" w:hAnsi="Book Antiqua" w:cs="Tahoma"/>
          <w:sz w:val="24"/>
          <w:szCs w:val="24"/>
        </w:rPr>
        <w:t>oxygen saturation</w:t>
      </w:r>
      <w:r w:rsidR="00EC2884" w:rsidRPr="009C5B0D">
        <w:rPr>
          <w:rFonts w:ascii="Book Antiqua" w:eastAsia="Times New Roman" w:hAnsi="Book Antiqua" w:cs="Tahoma"/>
          <w:sz w:val="24"/>
          <w:szCs w:val="24"/>
        </w:rPr>
        <w:t xml:space="preserve"> </w:t>
      </w:r>
      <w:r w:rsidR="00DA0404" w:rsidRPr="009C5B0D">
        <w:rPr>
          <w:rFonts w:ascii="Book Antiqua" w:eastAsia="Times New Roman" w:hAnsi="Book Antiqua" w:cs="Tahoma"/>
          <w:sz w:val="24"/>
          <w:szCs w:val="24"/>
        </w:rPr>
        <w:t>val</w:t>
      </w:r>
      <w:r w:rsidR="00215818" w:rsidRPr="009C5B0D">
        <w:rPr>
          <w:rFonts w:ascii="Book Antiqua" w:eastAsia="Times New Roman" w:hAnsi="Book Antiqua" w:cs="Tahoma"/>
          <w:sz w:val="24"/>
          <w:szCs w:val="24"/>
        </w:rPr>
        <w:t>ues</w:t>
      </w:r>
      <w:r w:rsidR="00DA0404" w:rsidRPr="009C5B0D">
        <w:rPr>
          <w:rFonts w:ascii="Book Antiqua" w:eastAsia="Times New Roman" w:hAnsi="Book Antiqua" w:cs="Tahoma"/>
          <w:sz w:val="24"/>
          <w:szCs w:val="24"/>
        </w:rPr>
        <w:t xml:space="preserve"> as well as </w:t>
      </w:r>
      <w:r w:rsidR="00215818" w:rsidRPr="009C5B0D">
        <w:rPr>
          <w:rFonts w:ascii="Book Antiqua" w:eastAsia="Times New Roman" w:hAnsi="Book Antiqua" w:cs="Tahoma"/>
          <w:sz w:val="24"/>
          <w:szCs w:val="24"/>
        </w:rPr>
        <w:t xml:space="preserve">the </w:t>
      </w:r>
      <w:r w:rsidR="00DA0404" w:rsidRPr="009C5B0D">
        <w:rPr>
          <w:rFonts w:ascii="Book Antiqua" w:eastAsia="Times New Roman" w:hAnsi="Book Antiqua" w:cs="Tahoma"/>
          <w:sz w:val="24"/>
          <w:szCs w:val="24"/>
        </w:rPr>
        <w:t xml:space="preserve">patients’ satisfaction and the </w:t>
      </w:r>
      <w:proofErr w:type="spellStart"/>
      <w:r w:rsidR="00DA0404" w:rsidRPr="009C5B0D">
        <w:rPr>
          <w:rFonts w:ascii="Book Antiqua" w:eastAsia="Times New Roman" w:hAnsi="Book Antiqua" w:cs="Tahoma"/>
          <w:sz w:val="24"/>
          <w:szCs w:val="24"/>
        </w:rPr>
        <w:t>endoscopist</w:t>
      </w:r>
      <w:r w:rsidR="00215818" w:rsidRPr="009C5B0D">
        <w:rPr>
          <w:rFonts w:ascii="Book Antiqua" w:eastAsia="Times New Roman" w:hAnsi="Book Antiqua" w:cs="Tahoma"/>
          <w:sz w:val="24"/>
          <w:szCs w:val="24"/>
        </w:rPr>
        <w:t>s</w:t>
      </w:r>
      <w:proofErr w:type="spellEnd"/>
      <w:r w:rsidR="00DA0404" w:rsidRPr="009C5B0D">
        <w:rPr>
          <w:rFonts w:ascii="Book Antiqua" w:eastAsia="Times New Roman" w:hAnsi="Book Antiqua" w:cs="Tahoma"/>
          <w:sz w:val="24"/>
          <w:szCs w:val="24"/>
        </w:rPr>
        <w:t>’</w:t>
      </w:r>
      <w:r w:rsidR="00EC2884" w:rsidRPr="009C5B0D">
        <w:rPr>
          <w:rFonts w:ascii="Book Antiqua" w:eastAsia="Times New Roman" w:hAnsi="Book Antiqua" w:cs="Tahoma"/>
          <w:sz w:val="24"/>
          <w:szCs w:val="24"/>
        </w:rPr>
        <w:t xml:space="preserve"> </w:t>
      </w:r>
      <w:r w:rsidR="00215818" w:rsidRPr="009C5B0D">
        <w:rPr>
          <w:rFonts w:ascii="Book Antiqua" w:eastAsia="Times New Roman" w:hAnsi="Book Antiqua" w:cs="Tahoma"/>
          <w:sz w:val="24"/>
          <w:szCs w:val="24"/>
        </w:rPr>
        <w:t>satisfaction</w:t>
      </w:r>
      <w:r w:rsidR="00DA0404" w:rsidRPr="009C5B0D">
        <w:rPr>
          <w:rFonts w:ascii="Book Antiqua" w:eastAsia="Times New Roman" w:hAnsi="Book Antiqua" w:cs="Tahoma"/>
          <w:sz w:val="24"/>
          <w:szCs w:val="24"/>
        </w:rPr>
        <w:t xml:space="preserve"> were </w:t>
      </w:r>
      <w:r w:rsidR="00E10920" w:rsidRPr="009C5B0D">
        <w:rPr>
          <w:rFonts w:ascii="Book Antiqua" w:eastAsia="Times New Roman" w:hAnsi="Book Antiqua" w:cs="Tahoma"/>
          <w:sz w:val="24"/>
          <w:szCs w:val="24"/>
        </w:rPr>
        <w:t>compared</w:t>
      </w:r>
      <w:r w:rsidR="00DA0404" w:rsidRPr="009C5B0D">
        <w:rPr>
          <w:rFonts w:ascii="Book Antiqua" w:eastAsia="Times New Roman" w:hAnsi="Book Antiqua" w:cs="Tahoma"/>
          <w:sz w:val="24"/>
          <w:szCs w:val="24"/>
        </w:rPr>
        <w:t>.</w:t>
      </w:r>
      <w:r w:rsidR="00EC2884" w:rsidRPr="009C5B0D">
        <w:rPr>
          <w:rFonts w:ascii="Book Antiqua" w:eastAsia="Times New Roman" w:hAnsi="Book Antiqua" w:cs="Tahoma"/>
          <w:sz w:val="24"/>
          <w:szCs w:val="24"/>
        </w:rPr>
        <w:t xml:space="preserve"> </w:t>
      </w:r>
      <w:r w:rsidR="00DA0404" w:rsidRPr="009C5B0D">
        <w:rPr>
          <w:rFonts w:ascii="Book Antiqua" w:eastAsia="Times New Roman" w:hAnsi="Book Antiqua" w:cs="Tahoma"/>
          <w:sz w:val="24"/>
          <w:szCs w:val="24"/>
        </w:rPr>
        <w:t xml:space="preserve">A decline in </w:t>
      </w:r>
      <w:r w:rsidR="00215818" w:rsidRPr="009C5B0D">
        <w:rPr>
          <w:rFonts w:ascii="Book Antiqua" w:eastAsia="Times New Roman" w:hAnsi="Book Antiqua" w:cs="Tahoma"/>
          <w:sz w:val="24"/>
          <w:szCs w:val="24"/>
        </w:rPr>
        <w:t>the systolic blood pressure occurred in 29 patients (12.5%), 17</w:t>
      </w:r>
      <w:r w:rsidR="00EC2884" w:rsidRPr="009C5B0D">
        <w:rPr>
          <w:rFonts w:ascii="Book Antiqua" w:eastAsia="Times New Roman" w:hAnsi="Book Antiqua" w:cs="Tahoma"/>
          <w:sz w:val="24"/>
          <w:szCs w:val="24"/>
        </w:rPr>
        <w:t xml:space="preserve"> </w:t>
      </w:r>
      <w:r w:rsidR="00E10920" w:rsidRPr="009C5B0D">
        <w:rPr>
          <w:rFonts w:ascii="Book Antiqua" w:eastAsia="Times New Roman" w:hAnsi="Book Antiqua" w:cs="Tahoma"/>
          <w:sz w:val="24"/>
          <w:szCs w:val="24"/>
        </w:rPr>
        <w:t>patients</w:t>
      </w:r>
      <w:r w:rsidR="00215818" w:rsidRPr="009C5B0D">
        <w:rPr>
          <w:rFonts w:ascii="Book Antiqua" w:eastAsia="Times New Roman" w:hAnsi="Book Antiqua" w:cs="Tahoma"/>
          <w:sz w:val="24"/>
          <w:szCs w:val="24"/>
        </w:rPr>
        <w:t xml:space="preserve"> (58.6%) in the group D</w:t>
      </w:r>
      <w:r w:rsidR="00EC2884" w:rsidRPr="009C5B0D">
        <w:rPr>
          <w:rFonts w:ascii="Book Antiqua" w:eastAsia="Times New Roman" w:hAnsi="Book Antiqua" w:cs="Tahoma"/>
          <w:sz w:val="24"/>
          <w:szCs w:val="24"/>
        </w:rPr>
        <w:t xml:space="preserve"> </w:t>
      </w:r>
      <w:r w:rsidR="00DA0404" w:rsidRPr="009C5B0D">
        <w:rPr>
          <w:rFonts w:ascii="Book Antiqua" w:eastAsia="Times New Roman" w:hAnsi="Book Antiqua" w:cs="Tahoma"/>
          <w:sz w:val="24"/>
          <w:szCs w:val="24"/>
        </w:rPr>
        <w:t>a</w:t>
      </w:r>
      <w:r w:rsidR="00215818" w:rsidRPr="009C5B0D">
        <w:rPr>
          <w:rFonts w:ascii="Book Antiqua" w:eastAsia="Times New Roman" w:hAnsi="Book Antiqua" w:cs="Tahoma"/>
          <w:sz w:val="24"/>
          <w:szCs w:val="24"/>
        </w:rPr>
        <w:t>nd 12</w:t>
      </w:r>
      <w:r w:rsidR="00EC2884" w:rsidRPr="009C5B0D">
        <w:rPr>
          <w:rFonts w:ascii="Book Antiqua" w:eastAsia="Times New Roman" w:hAnsi="Book Antiqua" w:cs="Tahoma"/>
          <w:sz w:val="24"/>
          <w:szCs w:val="24"/>
        </w:rPr>
        <w:t xml:space="preserve"> </w:t>
      </w:r>
      <w:r w:rsidR="00E10920" w:rsidRPr="009C5B0D">
        <w:rPr>
          <w:rFonts w:ascii="Book Antiqua" w:eastAsia="Times New Roman" w:hAnsi="Book Antiqua" w:cs="Tahoma"/>
          <w:sz w:val="24"/>
          <w:szCs w:val="24"/>
        </w:rPr>
        <w:t>patients</w:t>
      </w:r>
      <w:r w:rsidR="00215818" w:rsidRPr="009C5B0D">
        <w:rPr>
          <w:rFonts w:ascii="Book Antiqua" w:eastAsia="Times New Roman" w:hAnsi="Book Antiqua" w:cs="Tahoma"/>
          <w:sz w:val="24"/>
          <w:szCs w:val="24"/>
        </w:rPr>
        <w:t xml:space="preserve"> (41.4%) in group P. Eleven patients (4.7</w:t>
      </w:r>
      <w:r w:rsidR="00DA0404" w:rsidRPr="009C5B0D">
        <w:rPr>
          <w:rFonts w:ascii="Book Antiqua" w:eastAsia="Times New Roman" w:hAnsi="Book Antiqua" w:cs="Tahoma"/>
          <w:sz w:val="24"/>
          <w:szCs w:val="24"/>
        </w:rPr>
        <w:t xml:space="preserve">%) </w:t>
      </w:r>
      <w:r w:rsidR="006348F3" w:rsidRPr="009C5B0D">
        <w:rPr>
          <w:rFonts w:ascii="Book Antiqua" w:eastAsia="Times New Roman" w:hAnsi="Book Antiqua" w:cs="Tahoma"/>
          <w:sz w:val="24"/>
          <w:szCs w:val="24"/>
        </w:rPr>
        <w:t xml:space="preserve">in group P and one patient in group D </w:t>
      </w:r>
      <w:r w:rsidR="00DA0404" w:rsidRPr="009C5B0D">
        <w:rPr>
          <w:rFonts w:ascii="Book Antiqua" w:eastAsia="Times New Roman" w:hAnsi="Book Antiqua" w:cs="Tahoma"/>
          <w:sz w:val="24"/>
          <w:szCs w:val="24"/>
        </w:rPr>
        <w:t xml:space="preserve">had a decline in </w:t>
      </w:r>
      <w:r w:rsidR="006348F3" w:rsidRPr="009C5B0D">
        <w:rPr>
          <w:rFonts w:ascii="Book Antiqua" w:eastAsia="Times New Roman" w:hAnsi="Book Antiqua" w:cs="Tahoma"/>
          <w:sz w:val="24"/>
          <w:szCs w:val="24"/>
        </w:rPr>
        <w:t xml:space="preserve">oxygen saturation. </w:t>
      </w:r>
      <w:r w:rsidR="00915FD8" w:rsidRPr="009C5B0D">
        <w:rPr>
          <w:rFonts w:ascii="Book Antiqua" w:eastAsia="Times New Roman" w:hAnsi="Book Antiqua" w:cs="Tahoma"/>
          <w:sz w:val="24"/>
          <w:szCs w:val="24"/>
        </w:rPr>
        <w:t xml:space="preserve">All </w:t>
      </w:r>
      <w:r w:rsidR="006348F3" w:rsidRPr="009C5B0D">
        <w:rPr>
          <w:rFonts w:ascii="Book Antiqua" w:eastAsia="Times New Roman" w:hAnsi="Book Antiqua" w:cs="Tahoma"/>
          <w:sz w:val="24"/>
          <w:szCs w:val="24"/>
        </w:rPr>
        <w:t>these adverse effect</w:t>
      </w:r>
      <w:r w:rsidR="00DA0404" w:rsidRPr="009C5B0D">
        <w:rPr>
          <w:rFonts w:ascii="Book Antiqua" w:eastAsia="Times New Roman" w:hAnsi="Book Antiqua" w:cs="Tahoma"/>
          <w:sz w:val="24"/>
          <w:szCs w:val="24"/>
        </w:rPr>
        <w:t>s were</w:t>
      </w:r>
      <w:r w:rsidR="0029000F" w:rsidRPr="009C5B0D">
        <w:rPr>
          <w:rFonts w:ascii="Book Antiqua" w:eastAsia="Times New Roman" w:hAnsi="Book Antiqua" w:cs="Tahoma"/>
          <w:sz w:val="24"/>
          <w:szCs w:val="24"/>
        </w:rPr>
        <w:t xml:space="preserve"> </w:t>
      </w:r>
      <w:r w:rsidR="00DA0404" w:rsidRPr="009C5B0D">
        <w:rPr>
          <w:rFonts w:ascii="Book Antiqua" w:eastAsia="Times New Roman" w:hAnsi="Book Antiqua" w:cs="Tahoma"/>
          <w:sz w:val="24"/>
          <w:szCs w:val="24"/>
        </w:rPr>
        <w:t xml:space="preserve">not clinically significant, and without </w:t>
      </w:r>
      <w:r w:rsidR="006348F3" w:rsidRPr="009C5B0D">
        <w:rPr>
          <w:rFonts w:ascii="Book Antiqua" w:eastAsia="Times New Roman" w:hAnsi="Book Antiqua" w:cs="Tahoma"/>
          <w:sz w:val="24"/>
          <w:szCs w:val="24"/>
        </w:rPr>
        <w:t>serious</w:t>
      </w:r>
      <w:r w:rsidR="00DA0404"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effect</w:t>
      </w:r>
      <w:r w:rsidR="00DA0404" w:rsidRPr="009C5B0D">
        <w:rPr>
          <w:rFonts w:ascii="Book Antiqua" w:eastAsia="Times New Roman" w:hAnsi="Book Antiqua" w:cs="Tahoma"/>
          <w:sz w:val="24"/>
          <w:szCs w:val="24"/>
        </w:rPr>
        <w:t xml:space="preserve">s. No severe </w:t>
      </w:r>
      <w:proofErr w:type="spellStart"/>
      <w:r w:rsidR="00DA0404" w:rsidRPr="009C5B0D">
        <w:rPr>
          <w:rFonts w:ascii="Book Antiqua" w:eastAsia="Times New Roman" w:hAnsi="Book Antiqua" w:cs="Tahoma"/>
          <w:sz w:val="24"/>
          <w:szCs w:val="24"/>
        </w:rPr>
        <w:t>bra</w:t>
      </w:r>
      <w:r w:rsidR="00915FD8" w:rsidRPr="009C5B0D">
        <w:rPr>
          <w:rFonts w:ascii="Book Antiqua" w:eastAsia="Times New Roman" w:hAnsi="Book Antiqua" w:cs="Tahoma"/>
          <w:sz w:val="24"/>
          <w:szCs w:val="24"/>
        </w:rPr>
        <w:t>dycardia</w:t>
      </w:r>
      <w:proofErr w:type="spellEnd"/>
      <w:r w:rsidR="00DA0404" w:rsidRPr="009C5B0D">
        <w:rPr>
          <w:rFonts w:ascii="Book Antiqua" w:eastAsia="Times New Roman" w:hAnsi="Book Antiqua" w:cs="Tahoma"/>
          <w:sz w:val="24"/>
          <w:szCs w:val="24"/>
        </w:rPr>
        <w:t xml:space="preserve"> w</w:t>
      </w:r>
      <w:r w:rsidR="006348F3" w:rsidRPr="009C5B0D">
        <w:rPr>
          <w:rFonts w:ascii="Book Antiqua" w:eastAsia="Times New Roman" w:hAnsi="Book Antiqua" w:cs="Tahoma"/>
          <w:sz w:val="24"/>
          <w:szCs w:val="24"/>
        </w:rPr>
        <w:t>as</w:t>
      </w:r>
      <w:r w:rsidR="00DA0404"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not</w:t>
      </w:r>
      <w:r w:rsidR="00DA0404" w:rsidRPr="009C5B0D">
        <w:rPr>
          <w:rFonts w:ascii="Book Antiqua" w:eastAsia="Times New Roman" w:hAnsi="Book Antiqua" w:cs="Tahoma"/>
          <w:sz w:val="24"/>
          <w:szCs w:val="24"/>
        </w:rPr>
        <w:t xml:space="preserve">ed. </w:t>
      </w:r>
      <w:r w:rsidR="00915FD8" w:rsidRPr="009C5B0D">
        <w:rPr>
          <w:rFonts w:ascii="Book Antiqua" w:eastAsia="Times New Roman" w:hAnsi="Book Antiqua" w:cs="Tahoma"/>
          <w:sz w:val="24"/>
          <w:szCs w:val="24"/>
        </w:rPr>
        <w:t>The s</w:t>
      </w:r>
      <w:r w:rsidR="00DA0404" w:rsidRPr="009C5B0D">
        <w:rPr>
          <w:rFonts w:ascii="Book Antiqua" w:eastAsia="Times New Roman" w:hAnsi="Book Antiqua" w:cs="Tahoma"/>
          <w:sz w:val="24"/>
          <w:szCs w:val="24"/>
        </w:rPr>
        <w:t xml:space="preserve">atisfaction </w:t>
      </w:r>
      <w:r w:rsidR="003B08A6" w:rsidRPr="009C5B0D">
        <w:rPr>
          <w:rFonts w:ascii="Book Antiqua" w:eastAsia="Times New Roman" w:hAnsi="Book Antiqua" w:cs="Tahoma"/>
          <w:sz w:val="24"/>
          <w:szCs w:val="24"/>
        </w:rPr>
        <w:t xml:space="preserve">scores </w:t>
      </w:r>
      <w:r w:rsidR="006348F3" w:rsidRPr="009C5B0D">
        <w:rPr>
          <w:rFonts w:ascii="Book Antiqua" w:eastAsia="Times New Roman" w:hAnsi="Book Antiqua" w:cs="Tahoma"/>
          <w:sz w:val="24"/>
          <w:szCs w:val="24"/>
        </w:rPr>
        <w:t xml:space="preserve">in both groups </w:t>
      </w:r>
      <w:r w:rsidR="003B08A6" w:rsidRPr="009C5B0D">
        <w:rPr>
          <w:rFonts w:ascii="Book Antiqua" w:eastAsia="Times New Roman" w:hAnsi="Book Antiqua" w:cs="Tahoma"/>
          <w:sz w:val="24"/>
          <w:szCs w:val="24"/>
        </w:rPr>
        <w:t>were comparable</w:t>
      </w:r>
      <w:r w:rsidR="00DA0404" w:rsidRPr="009C5B0D">
        <w:rPr>
          <w:rFonts w:ascii="Book Antiqua" w:eastAsia="Times New Roman" w:hAnsi="Book Antiqua" w:cs="Tahoma"/>
          <w:sz w:val="24"/>
          <w:szCs w:val="24"/>
        </w:rPr>
        <w:t>.</w:t>
      </w:r>
      <w:r w:rsidR="003B08A6" w:rsidRPr="009C5B0D">
        <w:rPr>
          <w:rFonts w:ascii="Book Antiqua" w:eastAsia="Times New Roman" w:hAnsi="Book Antiqua" w:cs="Tahoma"/>
          <w:sz w:val="24"/>
          <w:szCs w:val="24"/>
        </w:rPr>
        <w:t xml:space="preserve"> The authors</w:t>
      </w:r>
      <w:r w:rsidR="00915FD8" w:rsidRPr="009C5B0D">
        <w:rPr>
          <w:rFonts w:ascii="Book Antiqua" w:eastAsia="Times New Roman" w:hAnsi="Book Antiqua" w:cs="Tahoma"/>
          <w:sz w:val="24"/>
          <w:szCs w:val="24"/>
        </w:rPr>
        <w:t xml:space="preserve"> </w:t>
      </w:r>
      <w:r w:rsidR="006348F3" w:rsidRPr="009C5B0D">
        <w:rPr>
          <w:rFonts w:ascii="Book Antiqua" w:eastAsia="Times New Roman" w:hAnsi="Book Antiqua" w:cs="Tahoma"/>
          <w:sz w:val="24"/>
          <w:szCs w:val="24"/>
        </w:rPr>
        <w:t>suggest</w:t>
      </w:r>
      <w:r w:rsidR="00915FD8" w:rsidRPr="009C5B0D">
        <w:rPr>
          <w:rFonts w:ascii="Book Antiqua" w:eastAsia="Times New Roman" w:hAnsi="Book Antiqua" w:cs="Tahoma"/>
          <w:sz w:val="24"/>
          <w:szCs w:val="24"/>
        </w:rPr>
        <w:t xml:space="preserve">ed that </w:t>
      </w:r>
      <w:r w:rsidR="00DA0404" w:rsidRPr="009C5B0D">
        <w:rPr>
          <w:rFonts w:ascii="Book Antiqua" w:eastAsia="Times New Roman" w:hAnsi="Book Antiqua" w:cs="Tahoma"/>
          <w:sz w:val="24"/>
          <w:szCs w:val="24"/>
        </w:rPr>
        <w:t xml:space="preserve">both regimens </w:t>
      </w:r>
      <w:r w:rsidR="00E10920" w:rsidRPr="009C5B0D">
        <w:rPr>
          <w:rFonts w:ascii="Book Antiqua" w:eastAsia="Times New Roman" w:hAnsi="Book Antiqua" w:cs="Tahoma"/>
          <w:sz w:val="24"/>
          <w:szCs w:val="24"/>
        </w:rPr>
        <w:t xml:space="preserve">were </w:t>
      </w:r>
      <w:r w:rsidR="0072033E" w:rsidRPr="009C5B0D">
        <w:rPr>
          <w:rFonts w:ascii="Book Antiqua" w:eastAsia="Times New Roman" w:hAnsi="Book Antiqua" w:cs="Tahoma"/>
          <w:sz w:val="24"/>
          <w:szCs w:val="24"/>
        </w:rPr>
        <w:t xml:space="preserve">safe and </w:t>
      </w:r>
      <w:r w:rsidR="003B08A6" w:rsidRPr="009C5B0D">
        <w:rPr>
          <w:rFonts w:ascii="Book Antiqua" w:eastAsia="Times New Roman" w:hAnsi="Book Antiqua" w:cs="Tahoma"/>
          <w:sz w:val="24"/>
          <w:szCs w:val="24"/>
        </w:rPr>
        <w:t xml:space="preserve">effective for sedation during </w:t>
      </w:r>
      <w:proofErr w:type="spellStart"/>
      <w:r w:rsidR="003B08A6" w:rsidRPr="009C5B0D">
        <w:rPr>
          <w:rFonts w:ascii="Book Antiqua" w:eastAsia="Times New Roman" w:hAnsi="Book Antiqua" w:cs="Tahoma"/>
          <w:sz w:val="24"/>
          <w:szCs w:val="24"/>
        </w:rPr>
        <w:t>colo</w:t>
      </w:r>
      <w:r w:rsidR="0072033E" w:rsidRPr="009C5B0D">
        <w:rPr>
          <w:rFonts w:ascii="Book Antiqua" w:eastAsia="Times New Roman" w:hAnsi="Book Antiqua" w:cs="Tahoma"/>
          <w:sz w:val="24"/>
          <w:szCs w:val="24"/>
        </w:rPr>
        <w:t>noscopic</w:t>
      </w:r>
      <w:proofErr w:type="spellEnd"/>
      <w:r w:rsidR="0072033E" w:rsidRPr="009C5B0D">
        <w:rPr>
          <w:rFonts w:ascii="Book Antiqua" w:eastAsia="Times New Roman" w:hAnsi="Book Antiqua" w:cs="Tahoma"/>
          <w:sz w:val="24"/>
          <w:szCs w:val="24"/>
        </w:rPr>
        <w:t xml:space="preserve"> procedure</w:t>
      </w:r>
      <w:r w:rsidR="00DA0404" w:rsidRPr="009C5B0D">
        <w:rPr>
          <w:rFonts w:ascii="Book Antiqua" w:eastAsia="Times New Roman" w:hAnsi="Book Antiqua" w:cs="Tahoma"/>
          <w:sz w:val="24"/>
          <w:szCs w:val="24"/>
        </w:rPr>
        <w:t xml:space="preserve">. The use of </w:t>
      </w:r>
      <w:proofErr w:type="spellStart"/>
      <w:r w:rsidR="00DA0404" w:rsidRPr="009C5B0D">
        <w:rPr>
          <w:rFonts w:ascii="Book Antiqua" w:eastAsia="Times New Roman" w:hAnsi="Book Antiqua" w:cs="Tahoma"/>
          <w:sz w:val="24"/>
          <w:szCs w:val="24"/>
        </w:rPr>
        <w:t>propofol</w:t>
      </w:r>
      <w:proofErr w:type="spellEnd"/>
      <w:r w:rsidR="00DA0404" w:rsidRPr="009C5B0D">
        <w:rPr>
          <w:rFonts w:ascii="Book Antiqua" w:eastAsia="Times New Roman" w:hAnsi="Book Antiqua" w:cs="Tahoma"/>
          <w:sz w:val="24"/>
          <w:szCs w:val="24"/>
        </w:rPr>
        <w:t xml:space="preserve"> </w:t>
      </w:r>
      <w:r w:rsidR="0072033E" w:rsidRPr="009C5B0D">
        <w:rPr>
          <w:rFonts w:ascii="Book Antiqua" w:eastAsia="Times New Roman" w:hAnsi="Book Antiqua" w:cs="Tahoma"/>
          <w:sz w:val="24"/>
          <w:szCs w:val="24"/>
        </w:rPr>
        <w:t>initiated</w:t>
      </w:r>
      <w:r w:rsidR="00DA0404" w:rsidRPr="009C5B0D">
        <w:rPr>
          <w:rFonts w:ascii="Book Antiqua" w:eastAsia="Times New Roman" w:hAnsi="Book Antiqua" w:cs="Tahoma"/>
          <w:sz w:val="24"/>
          <w:szCs w:val="24"/>
        </w:rPr>
        <w:t xml:space="preserve"> more desaturation, </w:t>
      </w:r>
      <w:r w:rsidR="003B08A6" w:rsidRPr="009C5B0D">
        <w:rPr>
          <w:rFonts w:ascii="Book Antiqua" w:eastAsia="Times New Roman" w:hAnsi="Book Antiqua" w:cs="Tahoma"/>
          <w:sz w:val="24"/>
          <w:szCs w:val="24"/>
        </w:rPr>
        <w:t>while</w:t>
      </w:r>
      <w:r w:rsidR="00EC2884" w:rsidRPr="009C5B0D">
        <w:rPr>
          <w:rFonts w:ascii="Book Antiqua" w:eastAsia="Times New Roman" w:hAnsi="Book Antiqua" w:cs="Tahoma"/>
          <w:sz w:val="24"/>
          <w:szCs w:val="24"/>
        </w:rPr>
        <w:t xml:space="preserve"> </w:t>
      </w:r>
      <w:r w:rsidR="00BC3070" w:rsidRPr="009C5B0D">
        <w:rPr>
          <w:rFonts w:ascii="Book Antiqua" w:eastAsia="Times New Roman" w:hAnsi="Book Antiqua" w:cs="Tahoma"/>
          <w:sz w:val="24"/>
          <w:szCs w:val="24"/>
        </w:rPr>
        <w:t xml:space="preserve">the use of </w:t>
      </w:r>
      <w:proofErr w:type="spellStart"/>
      <w:r w:rsidR="00DA0404" w:rsidRPr="009C5B0D">
        <w:rPr>
          <w:rFonts w:ascii="Book Antiqua" w:eastAsia="Times New Roman" w:hAnsi="Book Antiqua" w:cs="Tahoma"/>
          <w:sz w:val="24"/>
          <w:szCs w:val="24"/>
        </w:rPr>
        <w:t>dexmedeto</w:t>
      </w:r>
      <w:r w:rsidR="00915FD8" w:rsidRPr="009C5B0D">
        <w:rPr>
          <w:rFonts w:ascii="Book Antiqua" w:eastAsia="Times New Roman" w:hAnsi="Book Antiqua" w:cs="Tahoma"/>
          <w:sz w:val="24"/>
          <w:szCs w:val="24"/>
        </w:rPr>
        <w:t>midine</w:t>
      </w:r>
      <w:proofErr w:type="spellEnd"/>
      <w:r w:rsidR="00915FD8" w:rsidRPr="009C5B0D">
        <w:rPr>
          <w:rFonts w:ascii="Book Antiqua" w:eastAsia="Times New Roman" w:hAnsi="Book Antiqua" w:cs="Tahoma"/>
          <w:sz w:val="24"/>
          <w:szCs w:val="24"/>
        </w:rPr>
        <w:t xml:space="preserve"> caused more </w:t>
      </w:r>
      <w:proofErr w:type="gramStart"/>
      <w:r w:rsidR="00915FD8" w:rsidRPr="009C5B0D">
        <w:rPr>
          <w:rFonts w:ascii="Book Antiqua" w:eastAsia="Times New Roman" w:hAnsi="Book Antiqua" w:cs="Tahoma"/>
          <w:sz w:val="24"/>
          <w:szCs w:val="24"/>
        </w:rPr>
        <w:t>hypotension</w:t>
      </w:r>
      <w:r w:rsidR="0094496E" w:rsidRPr="009C5B0D">
        <w:rPr>
          <w:rFonts w:ascii="Book Antiqua" w:eastAsia="Times New Roman" w:hAnsi="Book Antiqua" w:cs="Tahoma"/>
          <w:sz w:val="24"/>
          <w:szCs w:val="24"/>
          <w:vertAlign w:val="superscript"/>
        </w:rPr>
        <w:t>[</w:t>
      </w:r>
      <w:proofErr w:type="gramEnd"/>
      <w:r w:rsidR="0094496E" w:rsidRPr="009C5B0D">
        <w:rPr>
          <w:rFonts w:ascii="Book Antiqua" w:eastAsia="Times New Roman" w:hAnsi="Book Antiqua" w:cs="Tahoma"/>
          <w:sz w:val="24"/>
          <w:szCs w:val="24"/>
          <w:vertAlign w:val="superscript"/>
        </w:rPr>
        <w:t>3</w:t>
      </w:r>
      <w:r w:rsidR="00F87E2F" w:rsidRPr="009C5B0D">
        <w:rPr>
          <w:rFonts w:ascii="Book Antiqua" w:eastAsia="Times New Roman" w:hAnsi="Book Antiqua" w:cs="Tahoma"/>
          <w:sz w:val="24"/>
          <w:szCs w:val="24"/>
          <w:vertAlign w:val="superscript"/>
        </w:rPr>
        <w:t>5</w:t>
      </w:r>
      <w:r w:rsidR="00DA0404" w:rsidRPr="009C5B0D">
        <w:rPr>
          <w:rFonts w:ascii="Book Antiqua" w:eastAsia="Times New Roman" w:hAnsi="Book Antiqua" w:cs="Tahoma"/>
          <w:sz w:val="24"/>
          <w:szCs w:val="24"/>
          <w:vertAlign w:val="superscript"/>
        </w:rPr>
        <w:t>]</w:t>
      </w:r>
      <w:r w:rsidR="00915FD8" w:rsidRPr="009C5B0D">
        <w:rPr>
          <w:rFonts w:ascii="Book Antiqua" w:eastAsia="Times New Roman" w:hAnsi="Book Antiqua" w:cs="Tahoma"/>
          <w:sz w:val="24"/>
          <w:szCs w:val="24"/>
        </w:rPr>
        <w:t>.</w:t>
      </w:r>
    </w:p>
    <w:p w:rsidR="00206753" w:rsidRPr="009C5B0D" w:rsidRDefault="006B13CA" w:rsidP="0091693C">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Another study of</w:t>
      </w:r>
      <w:r w:rsidR="00A6391E" w:rsidRPr="009C5B0D">
        <w:rPr>
          <w:rFonts w:ascii="Book Antiqua" w:eastAsia="Times New Roman" w:hAnsi="Book Antiqua" w:cs="Tahoma"/>
          <w:sz w:val="24"/>
          <w:szCs w:val="24"/>
        </w:rPr>
        <w:t xml:space="preserve"> the</w:t>
      </w:r>
      <w:r w:rsidR="00EC2884"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hemodynamic</w:t>
      </w:r>
      <w:r w:rsidR="00A6391E" w:rsidRPr="009C5B0D">
        <w:rPr>
          <w:rFonts w:ascii="Book Antiqua" w:eastAsia="Times New Roman" w:hAnsi="Book Antiqua" w:cs="Tahoma"/>
          <w:sz w:val="24"/>
          <w:szCs w:val="24"/>
        </w:rPr>
        <w:t xml:space="preserve"> parameter</w:t>
      </w:r>
      <w:r w:rsidRPr="009C5B0D">
        <w:rPr>
          <w:rFonts w:ascii="Book Antiqua" w:eastAsia="Times New Roman" w:hAnsi="Book Antiqua" w:cs="Tahoma"/>
          <w:sz w:val="24"/>
          <w:szCs w:val="24"/>
        </w:rPr>
        <w:t>s</w:t>
      </w:r>
      <w:r w:rsidR="00EC2884" w:rsidRPr="009C5B0D">
        <w:rPr>
          <w:rFonts w:ascii="Book Antiqua" w:eastAsia="Times New Roman" w:hAnsi="Book Antiqua" w:cs="Tahoma"/>
          <w:sz w:val="24"/>
          <w:szCs w:val="24"/>
        </w:rPr>
        <w:t xml:space="preserve"> </w:t>
      </w:r>
      <w:r w:rsidR="00A6391E" w:rsidRPr="009C5B0D">
        <w:rPr>
          <w:rFonts w:ascii="Book Antiqua" w:eastAsia="Times New Roman" w:hAnsi="Book Antiqua" w:cs="Tahoma"/>
          <w:sz w:val="24"/>
          <w:szCs w:val="24"/>
        </w:rPr>
        <w:t xml:space="preserve">of </w:t>
      </w:r>
      <w:proofErr w:type="spellStart"/>
      <w:r w:rsidR="00A6391E" w:rsidRPr="009C5B0D">
        <w:rPr>
          <w:rFonts w:ascii="Book Antiqua" w:eastAsia="Times New Roman" w:hAnsi="Book Antiqua" w:cs="Tahoma"/>
          <w:sz w:val="24"/>
          <w:szCs w:val="24"/>
        </w:rPr>
        <w:t>dexmedetomidine</w:t>
      </w:r>
      <w:proofErr w:type="spellEnd"/>
      <w:r w:rsidR="00EC2884"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for sedation in colonoscopy was presented. </w:t>
      </w:r>
      <w:r w:rsidR="0063243C" w:rsidRPr="009C5B0D">
        <w:rPr>
          <w:rFonts w:ascii="Book Antiqua" w:eastAsia="Times New Roman" w:hAnsi="Book Antiqua" w:cs="Tahoma"/>
          <w:sz w:val="24"/>
          <w:szCs w:val="24"/>
        </w:rPr>
        <w:t>Seventy patients with ASA physical st</w:t>
      </w:r>
      <w:r w:rsidR="0072033E" w:rsidRPr="009C5B0D">
        <w:rPr>
          <w:rFonts w:ascii="Book Antiqua" w:eastAsia="Times New Roman" w:hAnsi="Book Antiqua" w:cs="Tahoma"/>
          <w:sz w:val="24"/>
          <w:szCs w:val="24"/>
        </w:rPr>
        <w:t>atus I-III were randomiz</w:t>
      </w:r>
      <w:r w:rsidR="0063243C" w:rsidRPr="009C5B0D">
        <w:rPr>
          <w:rFonts w:ascii="Book Antiqua" w:eastAsia="Times New Roman" w:hAnsi="Book Antiqua" w:cs="Tahoma"/>
          <w:sz w:val="24"/>
          <w:szCs w:val="24"/>
        </w:rPr>
        <w:t>ed into two groups</w:t>
      </w:r>
      <w:r w:rsidRPr="009C5B0D">
        <w:rPr>
          <w:rFonts w:ascii="Book Antiqua" w:eastAsia="Times New Roman" w:hAnsi="Book Antiqua" w:cs="Tahoma"/>
          <w:sz w:val="24"/>
          <w:szCs w:val="24"/>
        </w:rPr>
        <w:t>. In g</w:t>
      </w:r>
      <w:r w:rsidR="0063243C" w:rsidRPr="009C5B0D">
        <w:rPr>
          <w:rFonts w:ascii="Book Antiqua" w:eastAsia="Times New Roman" w:hAnsi="Book Antiqua" w:cs="Tahoma"/>
          <w:sz w:val="24"/>
          <w:szCs w:val="24"/>
        </w:rPr>
        <w:t>roup P</w:t>
      </w:r>
      <w:r w:rsidRPr="009C5B0D">
        <w:rPr>
          <w:rFonts w:ascii="Book Antiqua" w:eastAsia="Times New Roman" w:hAnsi="Book Antiqua" w:cs="Tahoma"/>
          <w:sz w:val="24"/>
          <w:szCs w:val="24"/>
        </w:rPr>
        <w:t>,</w:t>
      </w:r>
      <w:r w:rsidR="00EC2884"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the </w:t>
      </w:r>
      <w:r w:rsidR="0063243C" w:rsidRPr="009C5B0D">
        <w:rPr>
          <w:rFonts w:ascii="Book Antiqua" w:eastAsia="Times New Roman" w:hAnsi="Book Antiqua" w:cs="Tahoma"/>
          <w:sz w:val="24"/>
          <w:szCs w:val="24"/>
        </w:rPr>
        <w:t>patient</w:t>
      </w:r>
      <w:r w:rsidRPr="009C5B0D">
        <w:rPr>
          <w:rFonts w:ascii="Book Antiqua" w:eastAsia="Times New Roman" w:hAnsi="Book Antiqua" w:cs="Tahoma"/>
          <w:sz w:val="24"/>
          <w:szCs w:val="24"/>
        </w:rPr>
        <w:t>s</w:t>
      </w:r>
      <w:r w:rsidR="00EC2884"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were </w:t>
      </w:r>
      <w:r w:rsidR="0063243C" w:rsidRPr="009C5B0D">
        <w:rPr>
          <w:rFonts w:ascii="Book Antiqua" w:eastAsia="Times New Roman" w:hAnsi="Book Antiqua" w:cs="Tahoma"/>
          <w:sz w:val="24"/>
          <w:szCs w:val="24"/>
        </w:rPr>
        <w:t>received 0.5 mcg/kg</w:t>
      </w:r>
      <w:r w:rsidR="00A6391E" w:rsidRPr="009C5B0D">
        <w:rPr>
          <w:rFonts w:ascii="Book Antiqua" w:eastAsia="Times New Roman" w:hAnsi="Book Antiqua" w:cs="Tahoma"/>
          <w:sz w:val="24"/>
          <w:szCs w:val="24"/>
        </w:rPr>
        <w:t xml:space="preserve"> of</w:t>
      </w:r>
      <w:r w:rsidR="0063243C" w:rsidRPr="009C5B0D">
        <w:rPr>
          <w:rFonts w:ascii="Book Antiqua" w:eastAsia="Times New Roman" w:hAnsi="Book Antiqua" w:cs="Tahoma"/>
          <w:sz w:val="24"/>
          <w:szCs w:val="24"/>
        </w:rPr>
        <w:t xml:space="preserve"> fentanyl over 5 min, </w:t>
      </w:r>
      <w:r w:rsidR="0072033E" w:rsidRPr="009C5B0D">
        <w:rPr>
          <w:rFonts w:ascii="Book Antiqua" w:eastAsia="Times New Roman" w:hAnsi="Book Antiqua" w:cs="Tahoma"/>
          <w:sz w:val="24"/>
          <w:szCs w:val="24"/>
        </w:rPr>
        <w:t>and maintain</w:t>
      </w:r>
      <w:r w:rsidR="0063243C" w:rsidRPr="009C5B0D">
        <w:rPr>
          <w:rFonts w:ascii="Book Antiqua" w:eastAsia="Times New Roman" w:hAnsi="Book Antiqua" w:cs="Tahoma"/>
          <w:sz w:val="24"/>
          <w:szCs w:val="24"/>
        </w:rPr>
        <w:t xml:space="preserve">ed by 1 mg/kg </w:t>
      </w:r>
      <w:r w:rsidR="00A6391E" w:rsidRPr="009C5B0D">
        <w:rPr>
          <w:rFonts w:ascii="Book Antiqua" w:eastAsia="Times New Roman" w:hAnsi="Book Antiqua" w:cs="Tahoma"/>
          <w:sz w:val="24"/>
          <w:szCs w:val="24"/>
        </w:rPr>
        <w:t xml:space="preserve">of </w:t>
      </w:r>
      <w:proofErr w:type="spellStart"/>
      <w:r w:rsidR="0063243C" w:rsidRPr="009C5B0D">
        <w:rPr>
          <w:rFonts w:ascii="Book Antiqua" w:eastAsia="Times New Roman" w:hAnsi="Book Antiqua" w:cs="Tahoma"/>
          <w:sz w:val="24"/>
          <w:szCs w:val="24"/>
        </w:rPr>
        <w:t>propofol</w:t>
      </w:r>
      <w:proofErr w:type="spellEnd"/>
      <w:r w:rsidR="0063243C"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In g</w:t>
      </w:r>
      <w:r w:rsidR="0063243C" w:rsidRPr="009C5B0D">
        <w:rPr>
          <w:rFonts w:ascii="Book Antiqua" w:eastAsia="Times New Roman" w:hAnsi="Book Antiqua" w:cs="Tahoma"/>
          <w:sz w:val="24"/>
          <w:szCs w:val="24"/>
        </w:rPr>
        <w:t>roup D</w:t>
      </w:r>
      <w:r w:rsidRPr="009C5B0D">
        <w:rPr>
          <w:rFonts w:ascii="Book Antiqua" w:eastAsia="Times New Roman" w:hAnsi="Book Antiqua" w:cs="Tahoma"/>
          <w:sz w:val="24"/>
          <w:szCs w:val="24"/>
        </w:rPr>
        <w:t>, the patients were</w:t>
      </w:r>
      <w:r w:rsidR="0063243C" w:rsidRPr="009C5B0D">
        <w:rPr>
          <w:rFonts w:ascii="Book Antiqua" w:eastAsia="Times New Roman" w:hAnsi="Book Antiqua" w:cs="Tahoma"/>
          <w:sz w:val="24"/>
          <w:szCs w:val="24"/>
        </w:rPr>
        <w:t xml:space="preserve"> received 1 mcg/kg </w:t>
      </w:r>
      <w:r w:rsidR="00E81DE8" w:rsidRPr="009C5B0D">
        <w:rPr>
          <w:rFonts w:ascii="Book Antiqua" w:eastAsia="Times New Roman" w:hAnsi="Book Antiqua" w:cs="Tahoma"/>
          <w:sz w:val="24"/>
          <w:szCs w:val="24"/>
        </w:rPr>
        <w:t xml:space="preserve">of </w:t>
      </w:r>
      <w:proofErr w:type="spellStart"/>
      <w:r w:rsidR="0063243C" w:rsidRPr="009C5B0D">
        <w:rPr>
          <w:rFonts w:ascii="Book Antiqua" w:eastAsia="Times New Roman" w:hAnsi="Book Antiqua" w:cs="Tahoma"/>
          <w:sz w:val="24"/>
          <w:szCs w:val="24"/>
        </w:rPr>
        <w:t>dexmedetomidine</w:t>
      </w:r>
      <w:proofErr w:type="spellEnd"/>
      <w:r w:rsidR="0063243C" w:rsidRPr="009C5B0D">
        <w:rPr>
          <w:rFonts w:ascii="Book Antiqua" w:eastAsia="Times New Roman" w:hAnsi="Book Antiqua" w:cs="Tahoma"/>
          <w:sz w:val="24"/>
          <w:szCs w:val="24"/>
        </w:rPr>
        <w:t xml:space="preserve"> with 0.5 mcg/kg </w:t>
      </w:r>
      <w:r w:rsidR="00E81DE8" w:rsidRPr="009C5B0D">
        <w:rPr>
          <w:rFonts w:ascii="Book Antiqua" w:eastAsia="Times New Roman" w:hAnsi="Book Antiqua" w:cs="Tahoma"/>
          <w:sz w:val="24"/>
          <w:szCs w:val="24"/>
        </w:rPr>
        <w:t xml:space="preserve">of </w:t>
      </w:r>
      <w:r w:rsidR="0063243C" w:rsidRPr="009C5B0D">
        <w:rPr>
          <w:rFonts w:ascii="Book Antiqua" w:eastAsia="Times New Roman" w:hAnsi="Book Antiqua" w:cs="Tahoma"/>
          <w:sz w:val="24"/>
          <w:szCs w:val="24"/>
        </w:rPr>
        <w:t xml:space="preserve">fentanyl over 5 min, followed by 20 mg </w:t>
      </w:r>
      <w:r w:rsidR="00E81DE8" w:rsidRPr="009C5B0D">
        <w:rPr>
          <w:rFonts w:ascii="Book Antiqua" w:eastAsia="Times New Roman" w:hAnsi="Book Antiqua" w:cs="Tahoma"/>
          <w:sz w:val="24"/>
          <w:szCs w:val="24"/>
        </w:rPr>
        <w:t xml:space="preserve">of </w:t>
      </w:r>
      <w:proofErr w:type="spellStart"/>
      <w:r w:rsidR="0063243C" w:rsidRPr="009C5B0D">
        <w:rPr>
          <w:rFonts w:ascii="Book Antiqua" w:eastAsia="Times New Roman" w:hAnsi="Book Antiqua" w:cs="Tahoma"/>
          <w:sz w:val="24"/>
          <w:szCs w:val="24"/>
        </w:rPr>
        <w:t>propofol</w:t>
      </w:r>
      <w:proofErr w:type="spellEnd"/>
      <w:r w:rsidR="0063243C" w:rsidRPr="009C5B0D">
        <w:rPr>
          <w:rFonts w:ascii="Book Antiqua" w:eastAsia="Times New Roman" w:hAnsi="Book Antiqua" w:cs="Tahoma"/>
          <w:sz w:val="24"/>
          <w:szCs w:val="24"/>
        </w:rPr>
        <w:t xml:space="preserve">. The 20 mg </w:t>
      </w:r>
      <w:proofErr w:type="spellStart"/>
      <w:r w:rsidR="0063243C" w:rsidRPr="009C5B0D">
        <w:rPr>
          <w:rFonts w:ascii="Book Antiqua" w:eastAsia="Times New Roman" w:hAnsi="Book Antiqua" w:cs="Tahoma"/>
          <w:sz w:val="24"/>
          <w:szCs w:val="24"/>
        </w:rPr>
        <w:t>propofol</w:t>
      </w:r>
      <w:proofErr w:type="spellEnd"/>
      <w:r w:rsidR="0063243C" w:rsidRPr="009C5B0D">
        <w:rPr>
          <w:rFonts w:ascii="Book Antiqua" w:eastAsia="Times New Roman" w:hAnsi="Book Antiqua" w:cs="Tahoma"/>
          <w:sz w:val="24"/>
          <w:szCs w:val="24"/>
        </w:rPr>
        <w:t xml:space="preserve"> was titrated as required to achieve the target BIS and sedation score.</w:t>
      </w:r>
      <w:r w:rsidR="0072033E" w:rsidRPr="009C5B0D">
        <w:rPr>
          <w:rFonts w:ascii="Book Antiqua" w:eastAsia="Times New Roman" w:hAnsi="Book Antiqua" w:cs="Tahoma"/>
          <w:sz w:val="24"/>
          <w:szCs w:val="24"/>
        </w:rPr>
        <w:t xml:space="preserve"> </w:t>
      </w:r>
      <w:r w:rsidR="0063243C" w:rsidRPr="009C5B0D">
        <w:rPr>
          <w:rFonts w:ascii="Book Antiqua" w:eastAsia="Times New Roman" w:hAnsi="Book Antiqua" w:cs="Tahoma"/>
          <w:sz w:val="24"/>
          <w:szCs w:val="24"/>
        </w:rPr>
        <w:t>The</w:t>
      </w:r>
      <w:r w:rsidR="00A5316B" w:rsidRPr="009C5B0D">
        <w:rPr>
          <w:rFonts w:ascii="Book Antiqua" w:eastAsia="Times New Roman" w:hAnsi="Book Antiqua" w:cs="Tahoma"/>
          <w:sz w:val="24"/>
          <w:szCs w:val="24"/>
        </w:rPr>
        <w:t xml:space="preserve"> results showed that the incidence of hypotension in g</w:t>
      </w:r>
      <w:r w:rsidR="0063243C" w:rsidRPr="009C5B0D">
        <w:rPr>
          <w:rFonts w:ascii="Book Antiqua" w:eastAsia="Times New Roman" w:hAnsi="Book Antiqua" w:cs="Tahoma"/>
          <w:sz w:val="24"/>
          <w:szCs w:val="24"/>
        </w:rPr>
        <w:t xml:space="preserve">roup P </w:t>
      </w:r>
      <w:r w:rsidR="00A5316B" w:rsidRPr="009C5B0D">
        <w:rPr>
          <w:rFonts w:ascii="Book Antiqua" w:eastAsia="Times New Roman" w:hAnsi="Book Antiqua" w:cs="Tahoma"/>
          <w:sz w:val="24"/>
          <w:szCs w:val="24"/>
        </w:rPr>
        <w:t xml:space="preserve">was significantly </w:t>
      </w:r>
      <w:r w:rsidR="0072033E" w:rsidRPr="009C5B0D">
        <w:rPr>
          <w:rFonts w:ascii="Book Antiqua" w:eastAsia="Times New Roman" w:hAnsi="Book Antiqua" w:cs="Tahoma"/>
          <w:sz w:val="24"/>
          <w:szCs w:val="24"/>
        </w:rPr>
        <w:t>higher</w:t>
      </w:r>
      <w:r w:rsidR="00A5316B" w:rsidRPr="009C5B0D">
        <w:rPr>
          <w:rFonts w:ascii="Book Antiqua" w:eastAsia="Times New Roman" w:hAnsi="Book Antiqua" w:cs="Tahoma"/>
          <w:sz w:val="24"/>
          <w:szCs w:val="24"/>
        </w:rPr>
        <w:t xml:space="preserve"> than </w:t>
      </w:r>
      <w:r w:rsidR="0072033E" w:rsidRPr="009C5B0D">
        <w:rPr>
          <w:rFonts w:ascii="Book Antiqua" w:eastAsia="Times New Roman" w:hAnsi="Book Antiqua" w:cs="Tahoma"/>
          <w:sz w:val="24"/>
          <w:szCs w:val="24"/>
        </w:rPr>
        <w:t xml:space="preserve">in </w:t>
      </w:r>
      <w:r w:rsidR="00A5316B" w:rsidRPr="009C5B0D">
        <w:rPr>
          <w:rFonts w:ascii="Book Antiqua" w:eastAsia="Times New Roman" w:hAnsi="Book Antiqua" w:cs="Tahoma"/>
          <w:sz w:val="24"/>
          <w:szCs w:val="24"/>
        </w:rPr>
        <w:t>g</w:t>
      </w:r>
      <w:r w:rsidR="0063243C" w:rsidRPr="009C5B0D">
        <w:rPr>
          <w:rFonts w:ascii="Book Antiqua" w:eastAsia="Times New Roman" w:hAnsi="Book Antiqua" w:cs="Tahoma"/>
          <w:sz w:val="24"/>
          <w:szCs w:val="24"/>
        </w:rPr>
        <w:t>roup D</w:t>
      </w:r>
      <w:r w:rsidR="0072033E" w:rsidRPr="009C5B0D">
        <w:rPr>
          <w:rFonts w:ascii="Book Antiqua" w:eastAsia="Times New Roman" w:hAnsi="Book Antiqua" w:cs="Tahoma"/>
          <w:sz w:val="24"/>
          <w:szCs w:val="24"/>
        </w:rPr>
        <w:t xml:space="preserve">. </w:t>
      </w:r>
      <w:r w:rsidR="00A5316B" w:rsidRPr="009C5B0D">
        <w:rPr>
          <w:rFonts w:ascii="Book Antiqua" w:eastAsia="Times New Roman" w:hAnsi="Book Antiqua" w:cs="Tahoma"/>
          <w:sz w:val="24"/>
          <w:szCs w:val="24"/>
        </w:rPr>
        <w:t>H</w:t>
      </w:r>
      <w:r w:rsidR="0072033E" w:rsidRPr="009C5B0D">
        <w:rPr>
          <w:rFonts w:ascii="Book Antiqua" w:eastAsia="Times New Roman" w:hAnsi="Book Antiqua" w:cs="Tahoma"/>
          <w:sz w:val="24"/>
          <w:szCs w:val="24"/>
        </w:rPr>
        <w:t>eart rate</w:t>
      </w:r>
      <w:r w:rsidR="00A5316B" w:rsidRPr="009C5B0D">
        <w:rPr>
          <w:rFonts w:ascii="Book Antiqua" w:eastAsia="Times New Roman" w:hAnsi="Book Antiqua" w:cs="Tahoma"/>
          <w:sz w:val="24"/>
          <w:szCs w:val="24"/>
        </w:rPr>
        <w:t xml:space="preserve"> in group P was </w:t>
      </w:r>
      <w:r w:rsidR="0072033E" w:rsidRPr="009C5B0D">
        <w:rPr>
          <w:rFonts w:ascii="Book Antiqua" w:eastAsia="Times New Roman" w:hAnsi="Book Antiqua" w:cs="Tahoma"/>
          <w:sz w:val="24"/>
          <w:szCs w:val="24"/>
        </w:rPr>
        <w:t>greater</w:t>
      </w:r>
      <w:r w:rsidR="00A5316B" w:rsidRPr="009C5B0D">
        <w:rPr>
          <w:rFonts w:ascii="Book Antiqua" w:eastAsia="Times New Roman" w:hAnsi="Book Antiqua" w:cs="Tahoma"/>
          <w:sz w:val="24"/>
          <w:szCs w:val="24"/>
        </w:rPr>
        <w:t xml:space="preserve"> than g</w:t>
      </w:r>
      <w:r w:rsidR="0063243C" w:rsidRPr="009C5B0D">
        <w:rPr>
          <w:rFonts w:ascii="Book Antiqua" w:eastAsia="Times New Roman" w:hAnsi="Book Antiqua" w:cs="Tahoma"/>
          <w:sz w:val="24"/>
          <w:szCs w:val="24"/>
        </w:rPr>
        <w:t>roup D at 10</w:t>
      </w:r>
      <w:r w:rsidR="0063243C" w:rsidRPr="009C5B0D">
        <w:rPr>
          <w:rFonts w:ascii="Book Antiqua" w:eastAsia="Times New Roman" w:hAnsi="Book Antiqua" w:cs="Tahoma"/>
          <w:sz w:val="24"/>
          <w:szCs w:val="24"/>
          <w:vertAlign w:val="superscript"/>
        </w:rPr>
        <w:t>th</w:t>
      </w:r>
      <w:r w:rsidR="00EC2884" w:rsidRPr="009C5B0D">
        <w:rPr>
          <w:rFonts w:ascii="Book Antiqua" w:eastAsia="Times New Roman" w:hAnsi="Book Antiqua" w:cs="Tahoma"/>
          <w:sz w:val="24"/>
          <w:szCs w:val="24"/>
        </w:rPr>
        <w:t xml:space="preserve"> </w:t>
      </w:r>
      <w:r w:rsidR="0063243C" w:rsidRPr="009C5B0D">
        <w:rPr>
          <w:rFonts w:ascii="Book Antiqua" w:eastAsia="Times New Roman" w:hAnsi="Book Antiqua" w:cs="Tahoma"/>
          <w:sz w:val="24"/>
          <w:szCs w:val="24"/>
        </w:rPr>
        <w:t>min and from 25</w:t>
      </w:r>
      <w:r w:rsidR="0063243C" w:rsidRPr="009C5B0D">
        <w:rPr>
          <w:rFonts w:ascii="Book Antiqua" w:eastAsia="Times New Roman" w:hAnsi="Book Antiqua" w:cs="Tahoma"/>
          <w:sz w:val="24"/>
          <w:szCs w:val="24"/>
          <w:vertAlign w:val="superscript"/>
        </w:rPr>
        <w:t>th</w:t>
      </w:r>
      <w:r w:rsidR="00EC2884" w:rsidRPr="009C5B0D">
        <w:rPr>
          <w:rFonts w:ascii="Book Antiqua" w:eastAsia="Times New Roman" w:hAnsi="Book Antiqua" w:cs="Tahoma"/>
          <w:sz w:val="24"/>
          <w:szCs w:val="24"/>
          <w:vertAlign w:val="superscript"/>
        </w:rPr>
        <w:t xml:space="preserve"> </w:t>
      </w:r>
      <w:r w:rsidR="0063243C" w:rsidRPr="009C5B0D">
        <w:rPr>
          <w:rFonts w:ascii="Book Antiqua" w:eastAsia="Times New Roman" w:hAnsi="Book Antiqua" w:cs="Tahoma"/>
          <w:sz w:val="24"/>
          <w:szCs w:val="24"/>
        </w:rPr>
        <w:t>min through</w:t>
      </w:r>
      <w:r w:rsidR="00A5316B" w:rsidRPr="009C5B0D">
        <w:rPr>
          <w:rFonts w:ascii="Book Antiqua" w:eastAsia="Times New Roman" w:hAnsi="Book Antiqua" w:cs="Tahoma"/>
          <w:sz w:val="24"/>
          <w:szCs w:val="24"/>
        </w:rPr>
        <w:t>out the period of colonoscopy</w:t>
      </w:r>
      <w:r w:rsidR="0072033E" w:rsidRPr="009C5B0D">
        <w:rPr>
          <w:rFonts w:ascii="Book Antiqua" w:eastAsia="Times New Roman" w:hAnsi="Book Antiqua" w:cs="Tahoma"/>
          <w:sz w:val="24"/>
          <w:szCs w:val="24"/>
        </w:rPr>
        <w:t xml:space="preserve">. There were no </w:t>
      </w:r>
      <w:r w:rsidR="0063243C" w:rsidRPr="009C5B0D">
        <w:rPr>
          <w:rFonts w:ascii="Book Antiqua" w:eastAsia="Times New Roman" w:hAnsi="Book Antiqua" w:cs="Tahoma"/>
          <w:sz w:val="24"/>
          <w:szCs w:val="24"/>
        </w:rPr>
        <w:t>significant differences in the</w:t>
      </w:r>
      <w:r w:rsidR="0072033E" w:rsidRPr="009C5B0D">
        <w:rPr>
          <w:rFonts w:ascii="Book Antiqua" w:eastAsia="Times New Roman" w:hAnsi="Book Antiqua" w:cs="Tahoma"/>
          <w:sz w:val="24"/>
          <w:szCs w:val="24"/>
        </w:rPr>
        <w:t xml:space="preserve"> induction time, incidence of </w:t>
      </w:r>
      <w:proofErr w:type="spellStart"/>
      <w:r w:rsidR="0063243C" w:rsidRPr="009C5B0D">
        <w:rPr>
          <w:rFonts w:ascii="Book Antiqua" w:eastAsia="Times New Roman" w:hAnsi="Book Antiqua" w:cs="Tahoma"/>
          <w:sz w:val="24"/>
          <w:szCs w:val="24"/>
        </w:rPr>
        <w:t>bradycardia</w:t>
      </w:r>
      <w:proofErr w:type="spellEnd"/>
      <w:r w:rsidR="0063243C" w:rsidRPr="009C5B0D">
        <w:rPr>
          <w:rFonts w:ascii="Book Antiqua" w:eastAsia="Times New Roman" w:hAnsi="Book Antiqua" w:cs="Tahoma"/>
          <w:sz w:val="24"/>
          <w:szCs w:val="24"/>
        </w:rPr>
        <w:t>,</w:t>
      </w:r>
      <w:r w:rsidR="0072033E" w:rsidRPr="009C5B0D">
        <w:rPr>
          <w:rFonts w:ascii="Book Antiqua" w:hAnsi="Book Antiqua"/>
          <w:sz w:val="24"/>
          <w:szCs w:val="24"/>
        </w:rPr>
        <w:t xml:space="preserve"> </w:t>
      </w:r>
      <w:r w:rsidR="0072033E" w:rsidRPr="009C5B0D">
        <w:rPr>
          <w:rFonts w:ascii="Book Antiqua" w:eastAsia="Times New Roman" w:hAnsi="Book Antiqua" w:cs="Tahoma"/>
          <w:sz w:val="24"/>
          <w:szCs w:val="24"/>
        </w:rPr>
        <w:t>patient satisfaction</w:t>
      </w:r>
      <w:r w:rsidR="0063243C" w:rsidRPr="009C5B0D">
        <w:rPr>
          <w:rFonts w:ascii="Book Antiqua" w:eastAsia="Times New Roman" w:hAnsi="Book Antiqua" w:cs="Tahoma"/>
          <w:sz w:val="24"/>
          <w:szCs w:val="24"/>
        </w:rPr>
        <w:t xml:space="preserve"> </w:t>
      </w:r>
      <w:r w:rsidR="0072033E" w:rsidRPr="009C5B0D">
        <w:rPr>
          <w:rFonts w:ascii="Book Antiqua" w:eastAsia="Times New Roman" w:hAnsi="Book Antiqua" w:cs="Tahoma"/>
          <w:sz w:val="24"/>
          <w:szCs w:val="24"/>
        </w:rPr>
        <w:t xml:space="preserve">and </w:t>
      </w:r>
      <w:proofErr w:type="spellStart"/>
      <w:r w:rsidR="0072033E" w:rsidRPr="009C5B0D">
        <w:rPr>
          <w:rFonts w:ascii="Book Antiqua" w:eastAsia="Times New Roman" w:hAnsi="Book Antiqua" w:cs="Tahoma"/>
          <w:sz w:val="24"/>
          <w:szCs w:val="24"/>
        </w:rPr>
        <w:t>postprocedural</w:t>
      </w:r>
      <w:proofErr w:type="spellEnd"/>
      <w:r w:rsidR="0072033E" w:rsidRPr="009C5B0D">
        <w:rPr>
          <w:rFonts w:ascii="Book Antiqua" w:eastAsia="Times New Roman" w:hAnsi="Book Antiqua" w:cs="Tahoma"/>
          <w:sz w:val="24"/>
          <w:szCs w:val="24"/>
        </w:rPr>
        <w:t xml:space="preserve"> complications </w:t>
      </w:r>
      <w:r w:rsidR="0063243C" w:rsidRPr="009C5B0D">
        <w:rPr>
          <w:rFonts w:ascii="Book Antiqua" w:eastAsia="Times New Roman" w:hAnsi="Book Antiqua" w:cs="Tahoma"/>
          <w:sz w:val="24"/>
          <w:szCs w:val="24"/>
        </w:rPr>
        <w:t>between t</w:t>
      </w:r>
      <w:r w:rsidR="00A5316B" w:rsidRPr="009C5B0D">
        <w:rPr>
          <w:rFonts w:ascii="Book Antiqua" w:eastAsia="Times New Roman" w:hAnsi="Book Antiqua" w:cs="Tahoma"/>
          <w:sz w:val="24"/>
          <w:szCs w:val="24"/>
        </w:rPr>
        <w:t xml:space="preserve">he two groups. </w:t>
      </w:r>
      <w:r w:rsidR="0072033E" w:rsidRPr="009C5B0D">
        <w:rPr>
          <w:rFonts w:ascii="Book Antiqua" w:eastAsia="Times New Roman" w:hAnsi="Book Antiqua" w:cs="Tahoma"/>
          <w:sz w:val="24"/>
          <w:szCs w:val="24"/>
        </w:rPr>
        <w:t>Additionally, t</w:t>
      </w:r>
      <w:r w:rsidR="00A5316B" w:rsidRPr="009C5B0D">
        <w:rPr>
          <w:rFonts w:ascii="Book Antiqua" w:eastAsia="Times New Roman" w:hAnsi="Book Antiqua" w:cs="Tahoma"/>
          <w:sz w:val="24"/>
          <w:szCs w:val="24"/>
        </w:rPr>
        <w:t>he patients in g</w:t>
      </w:r>
      <w:r w:rsidR="0063243C" w:rsidRPr="009C5B0D">
        <w:rPr>
          <w:rFonts w:ascii="Book Antiqua" w:eastAsia="Times New Roman" w:hAnsi="Book Antiqua" w:cs="Tahoma"/>
          <w:sz w:val="24"/>
          <w:szCs w:val="24"/>
        </w:rPr>
        <w:t xml:space="preserve">roup </w:t>
      </w:r>
      <w:r w:rsidR="0072033E" w:rsidRPr="009C5B0D">
        <w:rPr>
          <w:rFonts w:ascii="Book Antiqua" w:eastAsia="Times New Roman" w:hAnsi="Book Antiqua" w:cs="Tahoma"/>
          <w:sz w:val="24"/>
          <w:szCs w:val="24"/>
        </w:rPr>
        <w:t>D</w:t>
      </w:r>
      <w:r w:rsidR="0063243C" w:rsidRPr="009C5B0D">
        <w:rPr>
          <w:rFonts w:ascii="Book Antiqua" w:eastAsia="Times New Roman" w:hAnsi="Book Antiqua" w:cs="Tahoma"/>
          <w:sz w:val="24"/>
          <w:szCs w:val="24"/>
        </w:rPr>
        <w:t xml:space="preserve"> recovered </w:t>
      </w:r>
      <w:r w:rsidR="00A5316B" w:rsidRPr="009C5B0D">
        <w:rPr>
          <w:rFonts w:ascii="Book Antiqua" w:eastAsia="Times New Roman" w:hAnsi="Book Antiqua" w:cs="Tahoma"/>
          <w:sz w:val="24"/>
          <w:szCs w:val="24"/>
        </w:rPr>
        <w:t xml:space="preserve">from sedation more </w:t>
      </w:r>
      <w:r w:rsidR="009064C1" w:rsidRPr="009C5B0D">
        <w:rPr>
          <w:rFonts w:ascii="Book Antiqua" w:eastAsia="Times New Roman" w:hAnsi="Book Antiqua" w:cs="Tahoma"/>
          <w:sz w:val="24"/>
          <w:szCs w:val="24"/>
        </w:rPr>
        <w:t>quickly</w:t>
      </w:r>
      <w:r w:rsidR="00A5316B" w:rsidRPr="009C5B0D">
        <w:rPr>
          <w:rFonts w:ascii="Book Antiqua" w:eastAsia="Times New Roman" w:hAnsi="Book Antiqua" w:cs="Tahoma"/>
          <w:sz w:val="24"/>
          <w:szCs w:val="24"/>
        </w:rPr>
        <w:t xml:space="preserve"> than </w:t>
      </w:r>
      <w:r w:rsidR="009064C1" w:rsidRPr="009C5B0D">
        <w:rPr>
          <w:rFonts w:ascii="Book Antiqua" w:eastAsia="Times New Roman" w:hAnsi="Book Antiqua" w:cs="Tahoma"/>
          <w:sz w:val="24"/>
          <w:szCs w:val="24"/>
        </w:rPr>
        <w:t xml:space="preserve">in </w:t>
      </w:r>
      <w:r w:rsidR="00A5316B" w:rsidRPr="009C5B0D">
        <w:rPr>
          <w:rFonts w:ascii="Book Antiqua" w:eastAsia="Times New Roman" w:hAnsi="Book Antiqua" w:cs="Tahoma"/>
          <w:sz w:val="24"/>
          <w:szCs w:val="24"/>
        </w:rPr>
        <w:t>g</w:t>
      </w:r>
      <w:r w:rsidR="0063243C" w:rsidRPr="009C5B0D">
        <w:rPr>
          <w:rFonts w:ascii="Book Antiqua" w:eastAsia="Times New Roman" w:hAnsi="Book Antiqua" w:cs="Tahoma"/>
          <w:sz w:val="24"/>
          <w:szCs w:val="24"/>
        </w:rPr>
        <w:t xml:space="preserve">roup </w:t>
      </w:r>
      <w:proofErr w:type="gramStart"/>
      <w:r w:rsidR="009064C1" w:rsidRPr="009C5B0D">
        <w:rPr>
          <w:rFonts w:ascii="Book Antiqua" w:eastAsia="Times New Roman" w:hAnsi="Book Antiqua" w:cs="Tahoma"/>
          <w:sz w:val="24"/>
          <w:szCs w:val="24"/>
        </w:rPr>
        <w:t>P</w:t>
      </w:r>
      <w:r w:rsidR="00AF36E8" w:rsidRPr="009C5B0D">
        <w:rPr>
          <w:rFonts w:ascii="Book Antiqua" w:eastAsia="Times New Roman" w:hAnsi="Book Antiqua" w:cs="Tahoma"/>
          <w:sz w:val="24"/>
          <w:szCs w:val="24"/>
          <w:vertAlign w:val="superscript"/>
        </w:rPr>
        <w:t>[</w:t>
      </w:r>
      <w:proofErr w:type="gramEnd"/>
      <w:r w:rsidR="0094496E" w:rsidRPr="009C5B0D">
        <w:rPr>
          <w:rFonts w:ascii="Book Antiqua" w:eastAsia="Times New Roman" w:hAnsi="Book Antiqua" w:cs="Tahoma"/>
          <w:sz w:val="24"/>
          <w:szCs w:val="24"/>
          <w:vertAlign w:val="superscript"/>
        </w:rPr>
        <w:t>3</w:t>
      </w:r>
      <w:r w:rsidR="00F87E2F" w:rsidRPr="009C5B0D">
        <w:rPr>
          <w:rFonts w:ascii="Book Antiqua" w:eastAsia="Times New Roman" w:hAnsi="Book Antiqua" w:cs="Tahoma"/>
          <w:sz w:val="24"/>
          <w:szCs w:val="24"/>
          <w:vertAlign w:val="superscript"/>
        </w:rPr>
        <w:t>6</w:t>
      </w:r>
      <w:r w:rsidR="0063243C" w:rsidRPr="009C5B0D">
        <w:rPr>
          <w:rFonts w:ascii="Book Antiqua" w:eastAsia="Times New Roman" w:hAnsi="Book Antiqua" w:cs="Tahoma"/>
          <w:sz w:val="24"/>
          <w:szCs w:val="24"/>
          <w:vertAlign w:val="superscript"/>
        </w:rPr>
        <w:t>]</w:t>
      </w:r>
      <w:r w:rsidR="0063243C" w:rsidRPr="009C5B0D">
        <w:rPr>
          <w:rFonts w:ascii="Book Antiqua" w:eastAsia="Times New Roman" w:hAnsi="Book Antiqua" w:cs="Tahoma"/>
          <w:sz w:val="24"/>
          <w:szCs w:val="24"/>
        </w:rPr>
        <w:t>.</w:t>
      </w:r>
    </w:p>
    <w:p w:rsidR="00E10920" w:rsidRPr="009C5B0D" w:rsidRDefault="00E10920" w:rsidP="002005F5">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hAnsi="Book Antiqua" w:cs="Arial"/>
          <w:sz w:val="24"/>
          <w:szCs w:val="24"/>
        </w:rPr>
        <w:t>Several sedation regimens are administered during colonoscopy. To date,</w:t>
      </w:r>
      <w:r w:rsidR="00EC2884" w:rsidRPr="009C5B0D">
        <w:rPr>
          <w:rFonts w:ascii="Book Antiqua" w:hAnsi="Book Antiqua" w:cs="Arial"/>
          <w:sz w:val="24"/>
          <w:szCs w:val="24"/>
        </w:rPr>
        <w:t xml:space="preserve"> </w:t>
      </w:r>
      <w:r w:rsidRPr="009C5B0D">
        <w:rPr>
          <w:rFonts w:ascii="Book Antiqua" w:hAnsi="Book Antiqua" w:cs="Arial"/>
          <w:sz w:val="24"/>
          <w:szCs w:val="24"/>
        </w:rPr>
        <w:t xml:space="preserve">the </w:t>
      </w:r>
      <w:proofErr w:type="spellStart"/>
      <w:r w:rsidRPr="009C5B0D">
        <w:rPr>
          <w:rFonts w:ascii="Book Antiqua" w:hAnsi="Book Antiqua" w:cs="Arial"/>
          <w:sz w:val="24"/>
          <w:szCs w:val="24"/>
        </w:rPr>
        <w:t>propofol</w:t>
      </w:r>
      <w:proofErr w:type="spellEnd"/>
      <w:r w:rsidRPr="009C5B0D">
        <w:rPr>
          <w:rFonts w:ascii="Book Antiqua" w:hAnsi="Book Antiqua" w:cs="Arial"/>
          <w:sz w:val="24"/>
          <w:szCs w:val="24"/>
        </w:rPr>
        <w:t xml:space="preserve">-based sedation regimens are commonly used. The </w:t>
      </w:r>
      <w:r w:rsidR="009064C1" w:rsidRPr="009C5B0D">
        <w:rPr>
          <w:rFonts w:ascii="Book Antiqua" w:hAnsi="Book Antiqua" w:cs="Arial"/>
          <w:sz w:val="24"/>
          <w:szCs w:val="24"/>
        </w:rPr>
        <w:t xml:space="preserve">safety, </w:t>
      </w:r>
      <w:r w:rsidRPr="009C5B0D">
        <w:rPr>
          <w:rFonts w:ascii="Book Antiqua" w:hAnsi="Book Antiqua" w:cs="Arial"/>
          <w:sz w:val="24"/>
          <w:szCs w:val="24"/>
        </w:rPr>
        <w:t xml:space="preserve">efficacy and patient satisfaction of </w:t>
      </w:r>
      <w:proofErr w:type="spellStart"/>
      <w:r w:rsidRPr="009C5B0D">
        <w:rPr>
          <w:rFonts w:ascii="Book Antiqua" w:hAnsi="Book Antiqua" w:cs="Arial"/>
          <w:sz w:val="24"/>
          <w:szCs w:val="24"/>
        </w:rPr>
        <w:t>propofol</w:t>
      </w:r>
      <w:proofErr w:type="spellEnd"/>
      <w:r w:rsidRPr="009C5B0D">
        <w:rPr>
          <w:rFonts w:ascii="Book Antiqua" w:hAnsi="Book Antiqua" w:cs="Arial"/>
          <w:sz w:val="24"/>
          <w:szCs w:val="24"/>
        </w:rPr>
        <w:t xml:space="preserve"> combined with </w:t>
      </w:r>
      <w:proofErr w:type="spellStart"/>
      <w:r w:rsidRPr="009C5B0D">
        <w:rPr>
          <w:rFonts w:ascii="Book Antiqua" w:hAnsi="Book Antiqua" w:cs="Arial"/>
          <w:sz w:val="24"/>
          <w:szCs w:val="24"/>
        </w:rPr>
        <w:t>dexmedetomidine</w:t>
      </w:r>
      <w:proofErr w:type="spellEnd"/>
      <w:r w:rsidR="00EC2884" w:rsidRPr="009C5B0D">
        <w:rPr>
          <w:rFonts w:ascii="Book Antiqua" w:hAnsi="Book Antiqua" w:cs="Arial"/>
          <w:sz w:val="24"/>
          <w:szCs w:val="24"/>
        </w:rPr>
        <w:t xml:space="preserve"> </w:t>
      </w:r>
      <w:r w:rsidRPr="009C5B0D">
        <w:rPr>
          <w:rFonts w:ascii="Book Antiqua" w:hAnsi="Book Antiqua" w:cs="Arial"/>
          <w:sz w:val="24"/>
          <w:szCs w:val="24"/>
        </w:rPr>
        <w:t>for conscious sedation in the colonoscopy were evaluated</w:t>
      </w:r>
      <w:r w:rsidR="00EC2884" w:rsidRPr="009C5B0D">
        <w:rPr>
          <w:rFonts w:ascii="Book Antiqua" w:hAnsi="Book Antiqua"/>
          <w:sz w:val="24"/>
          <w:szCs w:val="24"/>
        </w:rPr>
        <w:t xml:space="preserve"> </w:t>
      </w:r>
      <w:r w:rsidRPr="009C5B0D">
        <w:rPr>
          <w:rFonts w:ascii="Book Antiqua" w:hAnsi="Book Antiqua"/>
          <w:sz w:val="24"/>
          <w:szCs w:val="24"/>
        </w:rPr>
        <w:t xml:space="preserve">by </w:t>
      </w:r>
      <w:proofErr w:type="spellStart"/>
      <w:r w:rsidRPr="009C5B0D">
        <w:rPr>
          <w:rFonts w:ascii="Book Antiqua" w:hAnsi="Book Antiqua"/>
          <w:sz w:val="24"/>
          <w:szCs w:val="24"/>
        </w:rPr>
        <w:t>Ayazoglu</w:t>
      </w:r>
      <w:proofErr w:type="spellEnd"/>
      <w:r w:rsidR="00206753" w:rsidRPr="009C5B0D">
        <w:rPr>
          <w:rFonts w:ascii="Book Antiqua" w:hAnsi="Book Antiqua" w:cs="Arial"/>
          <w:sz w:val="24"/>
          <w:szCs w:val="24"/>
        </w:rPr>
        <w:t xml:space="preserve"> </w:t>
      </w:r>
      <w:r w:rsidR="002005F5" w:rsidRPr="009C5B0D">
        <w:rPr>
          <w:rFonts w:ascii="Book Antiqua" w:hAnsi="Book Antiqua" w:cs="Arial" w:hint="eastAsia"/>
          <w:i/>
          <w:sz w:val="24"/>
          <w:szCs w:val="24"/>
          <w:lang w:eastAsia="zh-CN"/>
        </w:rPr>
        <w:t xml:space="preserve">et </w:t>
      </w:r>
      <w:proofErr w:type="gramStart"/>
      <w:r w:rsidR="002005F5" w:rsidRPr="009C5B0D">
        <w:rPr>
          <w:rFonts w:ascii="Book Antiqua" w:hAnsi="Book Antiqua" w:cs="Arial" w:hint="eastAsia"/>
          <w:i/>
          <w:sz w:val="24"/>
          <w:szCs w:val="24"/>
          <w:lang w:eastAsia="zh-CN"/>
        </w:rPr>
        <w:t>al</w:t>
      </w:r>
      <w:r w:rsidR="000555AB" w:rsidRPr="009C5B0D">
        <w:rPr>
          <w:rFonts w:ascii="Book Antiqua" w:hAnsi="Book Antiqua" w:cs="Arial"/>
          <w:sz w:val="24"/>
          <w:szCs w:val="24"/>
          <w:vertAlign w:val="superscript"/>
        </w:rPr>
        <w:t>[</w:t>
      </w:r>
      <w:proofErr w:type="gramEnd"/>
      <w:r w:rsidR="00AF36E8" w:rsidRPr="009C5B0D">
        <w:rPr>
          <w:rFonts w:ascii="Book Antiqua" w:hAnsi="Book Antiqua" w:cs="Arial"/>
          <w:sz w:val="24"/>
          <w:szCs w:val="24"/>
          <w:vertAlign w:val="superscript"/>
        </w:rPr>
        <w:t>3</w:t>
      </w:r>
      <w:r w:rsidR="00F87E2F" w:rsidRPr="009C5B0D">
        <w:rPr>
          <w:rFonts w:ascii="Book Antiqua" w:hAnsi="Book Antiqua" w:cs="Arial"/>
          <w:sz w:val="24"/>
          <w:szCs w:val="24"/>
          <w:vertAlign w:val="superscript"/>
        </w:rPr>
        <w:t>7</w:t>
      </w:r>
      <w:r w:rsidRPr="009C5B0D">
        <w:rPr>
          <w:rFonts w:ascii="Book Antiqua" w:hAnsi="Book Antiqua" w:cs="Arial"/>
          <w:sz w:val="24"/>
          <w:szCs w:val="24"/>
          <w:vertAlign w:val="superscript"/>
        </w:rPr>
        <w:t>]</w:t>
      </w:r>
      <w:r w:rsidR="00CA608F" w:rsidRPr="009C5B0D">
        <w:rPr>
          <w:rFonts w:ascii="Book Antiqua" w:hAnsi="Book Antiqua" w:cs="Arial"/>
          <w:sz w:val="24"/>
          <w:szCs w:val="24"/>
        </w:rPr>
        <w:t xml:space="preserve">. </w:t>
      </w:r>
      <w:r w:rsidRPr="009C5B0D">
        <w:rPr>
          <w:rFonts w:ascii="Book Antiqua" w:hAnsi="Book Antiqua" w:cs="Arial"/>
          <w:sz w:val="24"/>
          <w:szCs w:val="24"/>
        </w:rPr>
        <w:t>The p</w:t>
      </w:r>
      <w:r w:rsidR="00A71390" w:rsidRPr="009C5B0D">
        <w:rPr>
          <w:rFonts w:ascii="Book Antiqua" w:hAnsi="Book Antiqua" w:cs="Arial"/>
          <w:sz w:val="24"/>
          <w:szCs w:val="24"/>
        </w:rPr>
        <w:t xml:space="preserve">atients in the </w:t>
      </w:r>
      <w:proofErr w:type="spellStart"/>
      <w:r w:rsidRPr="009C5B0D">
        <w:rPr>
          <w:rFonts w:ascii="Book Antiqua" w:hAnsi="Book Antiqua" w:cs="Arial"/>
          <w:sz w:val="24"/>
          <w:szCs w:val="24"/>
        </w:rPr>
        <w:t>dexmedetomidine</w:t>
      </w:r>
      <w:proofErr w:type="spellEnd"/>
      <w:r w:rsidR="00E934C3" w:rsidRPr="009C5B0D">
        <w:rPr>
          <w:rFonts w:ascii="Book Antiqua" w:hAnsi="Book Antiqua"/>
          <w:sz w:val="24"/>
          <w:szCs w:val="24"/>
        </w:rPr>
        <w:t xml:space="preserve"> </w:t>
      </w:r>
      <w:r w:rsidR="00E934C3" w:rsidRPr="009C5B0D">
        <w:rPr>
          <w:rFonts w:ascii="Book Antiqua" w:hAnsi="Book Antiqua" w:cs="Arial"/>
          <w:sz w:val="24"/>
          <w:szCs w:val="24"/>
        </w:rPr>
        <w:t xml:space="preserve">combination with </w:t>
      </w:r>
      <w:proofErr w:type="spellStart"/>
      <w:r w:rsidR="00E934C3" w:rsidRPr="009C5B0D">
        <w:rPr>
          <w:rFonts w:ascii="Book Antiqua" w:hAnsi="Book Antiqua" w:cs="Arial"/>
          <w:sz w:val="24"/>
          <w:szCs w:val="24"/>
        </w:rPr>
        <w:t>propofol</w:t>
      </w:r>
      <w:proofErr w:type="spellEnd"/>
      <w:r w:rsidR="00A71390" w:rsidRPr="009C5B0D">
        <w:rPr>
          <w:rFonts w:ascii="Book Antiqua" w:hAnsi="Book Antiqua" w:cs="Arial"/>
          <w:sz w:val="24"/>
          <w:szCs w:val="24"/>
        </w:rPr>
        <w:t xml:space="preserve"> group</w:t>
      </w:r>
      <w:r w:rsidR="00EC2884" w:rsidRPr="009C5B0D">
        <w:rPr>
          <w:rFonts w:ascii="Book Antiqua" w:hAnsi="Book Antiqua" w:cs="Arial"/>
          <w:sz w:val="24"/>
          <w:szCs w:val="24"/>
        </w:rPr>
        <w:t xml:space="preserve"> </w:t>
      </w:r>
      <w:r w:rsidR="00A71390" w:rsidRPr="009C5B0D">
        <w:rPr>
          <w:rFonts w:ascii="Book Antiqua" w:hAnsi="Book Antiqua" w:cs="Arial"/>
          <w:sz w:val="24"/>
          <w:szCs w:val="24"/>
        </w:rPr>
        <w:t>accomplishe</w:t>
      </w:r>
      <w:r w:rsidRPr="009C5B0D">
        <w:rPr>
          <w:rFonts w:ascii="Book Antiqua" w:hAnsi="Book Antiqua" w:cs="Arial"/>
          <w:sz w:val="24"/>
          <w:szCs w:val="24"/>
        </w:rPr>
        <w:t xml:space="preserve">d a </w:t>
      </w:r>
      <w:r w:rsidR="004F7E57" w:rsidRPr="009C5B0D">
        <w:rPr>
          <w:rFonts w:ascii="Book Antiqua" w:hAnsi="Book Antiqua" w:cs="Arial"/>
          <w:sz w:val="24"/>
          <w:szCs w:val="24"/>
        </w:rPr>
        <w:t>greater</w:t>
      </w:r>
      <w:r w:rsidRPr="009C5B0D">
        <w:rPr>
          <w:rFonts w:ascii="Book Antiqua" w:hAnsi="Book Antiqua" w:cs="Arial"/>
          <w:sz w:val="24"/>
          <w:szCs w:val="24"/>
        </w:rPr>
        <w:t xml:space="preserve"> degree of sedation</w:t>
      </w:r>
      <w:r w:rsidR="00CA608F" w:rsidRPr="009C5B0D">
        <w:rPr>
          <w:rFonts w:ascii="Book Antiqua" w:hAnsi="Book Antiqua" w:cs="Arial"/>
          <w:sz w:val="24"/>
          <w:szCs w:val="24"/>
        </w:rPr>
        <w:t xml:space="preserve"> and a rapid recovery activity</w:t>
      </w:r>
      <w:r w:rsidRPr="009C5B0D">
        <w:rPr>
          <w:rFonts w:ascii="Book Antiqua" w:hAnsi="Book Antiqua" w:cs="Arial"/>
          <w:sz w:val="24"/>
          <w:szCs w:val="24"/>
        </w:rPr>
        <w:t xml:space="preserve"> when c</w:t>
      </w:r>
      <w:r w:rsidR="00206753" w:rsidRPr="009C5B0D">
        <w:rPr>
          <w:rFonts w:ascii="Book Antiqua" w:hAnsi="Book Antiqua" w:cs="Arial"/>
          <w:sz w:val="24"/>
          <w:szCs w:val="24"/>
        </w:rPr>
        <w:t xml:space="preserve">ompared with the </w:t>
      </w:r>
      <w:proofErr w:type="spellStart"/>
      <w:r w:rsidR="00E934C3" w:rsidRPr="009C5B0D">
        <w:rPr>
          <w:rFonts w:ascii="Book Antiqua" w:hAnsi="Book Antiqua" w:cs="Arial"/>
          <w:sz w:val="24"/>
          <w:szCs w:val="24"/>
        </w:rPr>
        <w:t>meperidine</w:t>
      </w:r>
      <w:proofErr w:type="spellEnd"/>
      <w:r w:rsidR="00E934C3" w:rsidRPr="009C5B0D">
        <w:rPr>
          <w:rFonts w:ascii="Book Antiqua" w:hAnsi="Book Antiqua" w:cs="Arial"/>
          <w:sz w:val="24"/>
          <w:szCs w:val="24"/>
        </w:rPr>
        <w:t xml:space="preserve">, </w:t>
      </w:r>
      <w:proofErr w:type="spellStart"/>
      <w:r w:rsidR="00E934C3" w:rsidRPr="009C5B0D">
        <w:rPr>
          <w:rFonts w:ascii="Book Antiqua" w:hAnsi="Book Antiqua" w:cs="Arial"/>
          <w:sz w:val="24"/>
          <w:szCs w:val="24"/>
        </w:rPr>
        <w:t>sufentanil</w:t>
      </w:r>
      <w:proofErr w:type="spellEnd"/>
      <w:r w:rsidR="00E934C3" w:rsidRPr="009C5B0D">
        <w:rPr>
          <w:rFonts w:ascii="Book Antiqua" w:hAnsi="Book Antiqua" w:cs="Arial"/>
          <w:sz w:val="24"/>
          <w:szCs w:val="24"/>
        </w:rPr>
        <w:t xml:space="preserve"> and midazolam </w:t>
      </w:r>
      <w:r w:rsidR="00E934C3" w:rsidRPr="009C5B0D">
        <w:rPr>
          <w:rFonts w:ascii="Book Antiqua" w:hAnsi="Book Antiqua" w:cs="Arial"/>
          <w:sz w:val="24"/>
          <w:szCs w:val="24"/>
        </w:rPr>
        <w:lastRenderedPageBreak/>
        <w:t xml:space="preserve">in combination with </w:t>
      </w:r>
      <w:proofErr w:type="spellStart"/>
      <w:r w:rsidR="00E934C3" w:rsidRPr="009C5B0D">
        <w:rPr>
          <w:rFonts w:ascii="Book Antiqua" w:hAnsi="Book Antiqua" w:cs="Arial"/>
          <w:sz w:val="24"/>
          <w:szCs w:val="24"/>
        </w:rPr>
        <w:t>propofol</w:t>
      </w:r>
      <w:proofErr w:type="spellEnd"/>
      <w:r w:rsidR="00E934C3" w:rsidRPr="009C5B0D">
        <w:rPr>
          <w:rFonts w:ascii="Book Antiqua" w:hAnsi="Book Antiqua" w:cs="Arial"/>
          <w:sz w:val="24"/>
          <w:szCs w:val="24"/>
        </w:rPr>
        <w:t xml:space="preserve"> </w:t>
      </w:r>
      <w:r w:rsidR="00CA608F" w:rsidRPr="009C5B0D">
        <w:rPr>
          <w:rFonts w:ascii="Book Antiqua" w:hAnsi="Book Antiqua" w:cs="Arial"/>
          <w:sz w:val="24"/>
          <w:szCs w:val="24"/>
        </w:rPr>
        <w:t xml:space="preserve">groups. </w:t>
      </w:r>
      <w:r w:rsidR="004F7E57" w:rsidRPr="009C5B0D">
        <w:rPr>
          <w:rFonts w:ascii="Book Antiqua" w:hAnsi="Book Antiqua"/>
          <w:sz w:val="24"/>
          <w:szCs w:val="24"/>
        </w:rPr>
        <w:t>The</w:t>
      </w:r>
      <w:r w:rsidR="00CA608F" w:rsidRPr="009C5B0D">
        <w:rPr>
          <w:rFonts w:ascii="Book Antiqua" w:hAnsi="Book Antiqua"/>
          <w:sz w:val="24"/>
          <w:szCs w:val="24"/>
        </w:rPr>
        <w:t xml:space="preserve"> authors</w:t>
      </w:r>
      <w:r w:rsidRPr="009C5B0D">
        <w:rPr>
          <w:rFonts w:ascii="Book Antiqua" w:hAnsi="Book Antiqua" w:cs="Arial"/>
          <w:sz w:val="24"/>
          <w:szCs w:val="24"/>
        </w:rPr>
        <w:t xml:space="preserve"> recommended that</w:t>
      </w:r>
      <w:r w:rsidR="00EC2884" w:rsidRPr="009C5B0D">
        <w:rPr>
          <w:rFonts w:ascii="Book Antiqua" w:hAnsi="Book Antiqua" w:cs="Arial"/>
          <w:sz w:val="24"/>
          <w:szCs w:val="24"/>
        </w:rPr>
        <w:t xml:space="preserve"> </w:t>
      </w:r>
      <w:r w:rsidRPr="009C5B0D">
        <w:rPr>
          <w:rFonts w:ascii="Book Antiqua" w:hAnsi="Book Antiqua" w:cs="Arial"/>
          <w:sz w:val="24"/>
          <w:szCs w:val="24"/>
        </w:rPr>
        <w:t xml:space="preserve">sedation for colonoscopy could be </w:t>
      </w:r>
      <w:r w:rsidR="00804026" w:rsidRPr="009C5B0D">
        <w:rPr>
          <w:rFonts w:ascii="Book Antiqua" w:hAnsi="Book Antiqua" w:cs="Arial"/>
          <w:sz w:val="24"/>
          <w:szCs w:val="24"/>
        </w:rPr>
        <w:t xml:space="preserve">effectively and </w:t>
      </w:r>
      <w:r w:rsidRPr="009C5B0D">
        <w:rPr>
          <w:rFonts w:ascii="Book Antiqua" w:hAnsi="Book Antiqua" w:cs="Arial"/>
          <w:sz w:val="24"/>
          <w:szCs w:val="24"/>
        </w:rPr>
        <w:t xml:space="preserve">safely </w:t>
      </w:r>
      <w:r w:rsidR="00A71390" w:rsidRPr="009C5B0D">
        <w:rPr>
          <w:rFonts w:ascii="Book Antiqua" w:hAnsi="Book Antiqua" w:cs="Arial"/>
          <w:sz w:val="24"/>
          <w:szCs w:val="24"/>
        </w:rPr>
        <w:t>done</w:t>
      </w:r>
      <w:r w:rsidR="00804026" w:rsidRPr="009C5B0D">
        <w:rPr>
          <w:rFonts w:ascii="Book Antiqua" w:hAnsi="Book Antiqua" w:cs="Arial"/>
          <w:sz w:val="24"/>
          <w:szCs w:val="24"/>
        </w:rPr>
        <w:t xml:space="preserve"> with </w:t>
      </w:r>
      <w:proofErr w:type="spellStart"/>
      <w:r w:rsidRPr="009C5B0D">
        <w:rPr>
          <w:rFonts w:ascii="Book Antiqua" w:hAnsi="Book Antiqua" w:cs="Arial"/>
          <w:sz w:val="24"/>
          <w:szCs w:val="24"/>
        </w:rPr>
        <w:t>propofol</w:t>
      </w:r>
      <w:proofErr w:type="spellEnd"/>
      <w:r w:rsidRPr="009C5B0D">
        <w:rPr>
          <w:rFonts w:ascii="Book Antiqua" w:hAnsi="Book Antiqua" w:cs="Arial"/>
          <w:sz w:val="24"/>
          <w:szCs w:val="24"/>
        </w:rPr>
        <w:t xml:space="preserve"> combined with </w:t>
      </w:r>
      <w:proofErr w:type="spellStart"/>
      <w:r w:rsidRPr="009C5B0D">
        <w:rPr>
          <w:rFonts w:ascii="Book Antiqua" w:hAnsi="Book Antiqua" w:cs="Arial"/>
          <w:sz w:val="24"/>
          <w:szCs w:val="24"/>
        </w:rPr>
        <w:t>dexmedetomidine</w:t>
      </w:r>
      <w:proofErr w:type="spellEnd"/>
      <w:r w:rsidRPr="009C5B0D">
        <w:rPr>
          <w:rFonts w:ascii="Book Antiqua" w:hAnsi="Book Antiqua" w:cs="Arial"/>
          <w:sz w:val="24"/>
          <w:szCs w:val="24"/>
        </w:rPr>
        <w:t xml:space="preserve"> </w:t>
      </w:r>
      <w:r w:rsidR="00804026" w:rsidRPr="009C5B0D">
        <w:rPr>
          <w:rFonts w:ascii="Book Antiqua" w:hAnsi="Book Antiqua" w:cs="Arial"/>
          <w:sz w:val="24"/>
          <w:szCs w:val="24"/>
        </w:rPr>
        <w:t xml:space="preserve">and other </w:t>
      </w:r>
      <w:proofErr w:type="spellStart"/>
      <w:r w:rsidR="00804026" w:rsidRPr="009C5B0D">
        <w:rPr>
          <w:rFonts w:ascii="Book Antiqua" w:hAnsi="Book Antiqua" w:cs="Arial"/>
          <w:sz w:val="24"/>
          <w:szCs w:val="24"/>
        </w:rPr>
        <w:t>sedoanalgesic</w:t>
      </w:r>
      <w:proofErr w:type="spellEnd"/>
      <w:r w:rsidR="00804026" w:rsidRPr="009C5B0D">
        <w:rPr>
          <w:rFonts w:ascii="Book Antiqua" w:hAnsi="Book Antiqua" w:cs="Arial"/>
          <w:sz w:val="24"/>
          <w:szCs w:val="24"/>
        </w:rPr>
        <w:t xml:space="preserve"> </w:t>
      </w:r>
      <w:proofErr w:type="gramStart"/>
      <w:r w:rsidR="00804026" w:rsidRPr="009C5B0D">
        <w:rPr>
          <w:rFonts w:ascii="Book Antiqua" w:hAnsi="Book Antiqua" w:cs="Arial"/>
          <w:sz w:val="24"/>
          <w:szCs w:val="24"/>
        </w:rPr>
        <w:t>drugs</w:t>
      </w:r>
      <w:r w:rsidR="000555AB" w:rsidRPr="009C5B0D">
        <w:rPr>
          <w:rFonts w:ascii="Book Antiqua" w:hAnsi="Book Antiqua" w:cs="Arial"/>
          <w:sz w:val="24"/>
          <w:szCs w:val="24"/>
          <w:vertAlign w:val="superscript"/>
        </w:rPr>
        <w:t>[</w:t>
      </w:r>
      <w:proofErr w:type="gramEnd"/>
      <w:r w:rsidR="00AF36E8" w:rsidRPr="009C5B0D">
        <w:rPr>
          <w:rFonts w:ascii="Book Antiqua" w:hAnsi="Book Antiqua" w:cs="Arial"/>
          <w:sz w:val="24"/>
          <w:szCs w:val="24"/>
          <w:vertAlign w:val="superscript"/>
        </w:rPr>
        <w:t>3</w:t>
      </w:r>
      <w:r w:rsidR="00F87E2F" w:rsidRPr="009C5B0D">
        <w:rPr>
          <w:rFonts w:ascii="Book Antiqua" w:hAnsi="Book Antiqua" w:cs="Arial"/>
          <w:sz w:val="24"/>
          <w:szCs w:val="24"/>
          <w:vertAlign w:val="superscript"/>
        </w:rPr>
        <w:t>7</w:t>
      </w:r>
      <w:r w:rsidRPr="009C5B0D">
        <w:rPr>
          <w:rFonts w:ascii="Book Antiqua" w:hAnsi="Book Antiqua" w:cs="Arial"/>
          <w:sz w:val="24"/>
          <w:szCs w:val="24"/>
          <w:vertAlign w:val="superscript"/>
        </w:rPr>
        <w:t>]</w:t>
      </w:r>
      <w:r w:rsidRPr="009C5B0D">
        <w:rPr>
          <w:rFonts w:ascii="Book Antiqua" w:hAnsi="Book Antiqua" w:cs="Arial"/>
          <w:sz w:val="24"/>
          <w:szCs w:val="24"/>
        </w:rPr>
        <w:t>.</w:t>
      </w:r>
    </w:p>
    <w:p w:rsidR="00EA02F6" w:rsidRPr="009C5B0D" w:rsidRDefault="00EA02F6" w:rsidP="007A079E">
      <w:pPr>
        <w:tabs>
          <w:tab w:val="left" w:pos="709"/>
        </w:tabs>
        <w:spacing w:after="0" w:line="360" w:lineRule="auto"/>
        <w:ind w:firstLineChars="100" w:firstLine="240"/>
        <w:jc w:val="both"/>
        <w:rPr>
          <w:rFonts w:ascii="Book Antiqua" w:hAnsi="Book Antiqua" w:cs="Arial"/>
          <w:sz w:val="24"/>
          <w:szCs w:val="24"/>
        </w:rPr>
      </w:pPr>
      <w:r w:rsidRPr="009C5B0D">
        <w:rPr>
          <w:rFonts w:ascii="Book Antiqua" w:hAnsi="Book Antiqua" w:cs="Arial"/>
          <w:sz w:val="24"/>
          <w:szCs w:val="24"/>
        </w:rPr>
        <w:t xml:space="preserve">However, the sole use of </w:t>
      </w:r>
      <w:proofErr w:type="spellStart"/>
      <w:r w:rsidRPr="009C5B0D">
        <w:rPr>
          <w:rFonts w:ascii="Book Antiqua" w:hAnsi="Book Antiqua" w:cs="Arial"/>
          <w:sz w:val="24"/>
          <w:szCs w:val="24"/>
        </w:rPr>
        <w:t>dexmedetomidine</w:t>
      </w:r>
      <w:proofErr w:type="spellEnd"/>
      <w:r w:rsidRPr="009C5B0D">
        <w:rPr>
          <w:rFonts w:ascii="Book Antiqua" w:hAnsi="Book Antiqua" w:cs="Arial"/>
          <w:sz w:val="24"/>
          <w:szCs w:val="24"/>
        </w:rPr>
        <w:t xml:space="preserve"> has </w:t>
      </w:r>
      <w:r w:rsidR="00804026" w:rsidRPr="009C5B0D">
        <w:rPr>
          <w:rFonts w:ascii="Book Antiqua" w:hAnsi="Book Antiqua" w:cs="Arial"/>
          <w:sz w:val="24"/>
          <w:szCs w:val="24"/>
        </w:rPr>
        <w:t xml:space="preserve">inadequate utility for </w:t>
      </w:r>
      <w:r w:rsidRPr="009C5B0D">
        <w:rPr>
          <w:rFonts w:ascii="Book Antiqua" w:hAnsi="Book Antiqua" w:cs="Arial"/>
          <w:sz w:val="24"/>
          <w:szCs w:val="24"/>
        </w:rPr>
        <w:t>sedation during outpatient colonoscopy.</w:t>
      </w:r>
      <w:r w:rsidR="00EC2884" w:rsidRPr="009C5B0D">
        <w:rPr>
          <w:rFonts w:ascii="Book Antiqua" w:hAnsi="Book Antiqua" w:cs="Arial"/>
          <w:sz w:val="24"/>
          <w:szCs w:val="24"/>
        </w:rPr>
        <w:t xml:space="preserve"> </w:t>
      </w:r>
      <w:r w:rsidR="00A5316B" w:rsidRPr="009C5B0D">
        <w:rPr>
          <w:rFonts w:ascii="Book Antiqua" w:hAnsi="Book Antiqua" w:cs="Arial"/>
          <w:sz w:val="24"/>
          <w:szCs w:val="24"/>
        </w:rPr>
        <w:t>For example, t</w:t>
      </w:r>
      <w:r w:rsidR="00BE0E29" w:rsidRPr="009C5B0D">
        <w:rPr>
          <w:rFonts w:ascii="Book Antiqua" w:hAnsi="Book Antiqua" w:cs="Arial"/>
          <w:sz w:val="24"/>
          <w:szCs w:val="24"/>
        </w:rPr>
        <w:t xml:space="preserve">he </w:t>
      </w:r>
      <w:r w:rsidR="00C16730" w:rsidRPr="009C5B0D">
        <w:rPr>
          <w:rFonts w:ascii="Book Antiqua" w:hAnsi="Book Antiqua" w:cs="Arial"/>
          <w:sz w:val="24"/>
          <w:szCs w:val="24"/>
        </w:rPr>
        <w:t>study of</w:t>
      </w:r>
      <w:r w:rsidR="00EC2884" w:rsidRPr="009C5B0D">
        <w:rPr>
          <w:rFonts w:ascii="Book Antiqua" w:hAnsi="Book Antiqua" w:cs="Arial"/>
          <w:sz w:val="24"/>
          <w:szCs w:val="24"/>
        </w:rPr>
        <w:t xml:space="preserve"> </w:t>
      </w:r>
      <w:proofErr w:type="spellStart"/>
      <w:r w:rsidR="00C16730" w:rsidRPr="009C5B0D">
        <w:rPr>
          <w:rFonts w:ascii="Book Antiqua" w:hAnsi="Book Antiqua" w:cs="Arial"/>
          <w:sz w:val="24"/>
          <w:szCs w:val="24"/>
        </w:rPr>
        <w:t>Jalowiecki</w:t>
      </w:r>
      <w:proofErr w:type="spellEnd"/>
      <w:r w:rsidR="00EC2884" w:rsidRPr="009C5B0D">
        <w:rPr>
          <w:rFonts w:ascii="Book Antiqua" w:hAnsi="Book Antiqua" w:cs="Arial"/>
          <w:sz w:val="24"/>
          <w:szCs w:val="24"/>
        </w:rPr>
        <w:t xml:space="preserve"> </w:t>
      </w:r>
      <w:r w:rsidR="00B6034F" w:rsidRPr="009C5B0D">
        <w:rPr>
          <w:rFonts w:ascii="Book Antiqua" w:hAnsi="Book Antiqua" w:cs="Arial" w:hint="eastAsia"/>
          <w:i/>
          <w:sz w:val="24"/>
          <w:szCs w:val="24"/>
          <w:lang w:eastAsia="zh-CN"/>
        </w:rPr>
        <w:t xml:space="preserve">et </w:t>
      </w:r>
      <w:proofErr w:type="gramStart"/>
      <w:r w:rsidR="00B6034F" w:rsidRPr="009C5B0D">
        <w:rPr>
          <w:rFonts w:ascii="Book Antiqua" w:hAnsi="Book Antiqua" w:cs="Arial" w:hint="eastAsia"/>
          <w:i/>
          <w:sz w:val="24"/>
          <w:szCs w:val="24"/>
          <w:lang w:eastAsia="zh-CN"/>
        </w:rPr>
        <w:t>al</w:t>
      </w:r>
      <w:r w:rsidR="00B6034F" w:rsidRPr="009C5B0D">
        <w:rPr>
          <w:rFonts w:ascii="Book Antiqua" w:hAnsi="Book Antiqua" w:cs="Arial"/>
          <w:sz w:val="24"/>
          <w:szCs w:val="24"/>
          <w:vertAlign w:val="superscript"/>
        </w:rPr>
        <w:t>[</w:t>
      </w:r>
      <w:proofErr w:type="gramEnd"/>
      <w:r w:rsidR="00B6034F" w:rsidRPr="009C5B0D">
        <w:rPr>
          <w:rFonts w:ascii="Book Antiqua" w:hAnsi="Book Antiqua" w:cs="Arial"/>
          <w:sz w:val="24"/>
          <w:szCs w:val="24"/>
          <w:vertAlign w:val="superscript"/>
        </w:rPr>
        <w:t>3</w:t>
      </w:r>
      <w:r w:rsidR="00F87E2F" w:rsidRPr="009C5B0D">
        <w:rPr>
          <w:rFonts w:ascii="Book Antiqua" w:hAnsi="Book Antiqua" w:cs="Arial"/>
          <w:sz w:val="24"/>
          <w:szCs w:val="24"/>
          <w:vertAlign w:val="superscript"/>
        </w:rPr>
        <w:t>8</w:t>
      </w:r>
      <w:r w:rsidR="00B6034F" w:rsidRPr="009C5B0D">
        <w:rPr>
          <w:rFonts w:ascii="Book Antiqua" w:hAnsi="Book Antiqua" w:cs="Arial"/>
          <w:sz w:val="24"/>
          <w:szCs w:val="24"/>
          <w:vertAlign w:val="superscript"/>
        </w:rPr>
        <w:t>]</w:t>
      </w:r>
      <w:r w:rsidR="0087439D" w:rsidRPr="009C5B0D">
        <w:rPr>
          <w:rFonts w:ascii="Book Antiqua" w:hAnsi="Book Antiqua" w:cs="Arial"/>
          <w:sz w:val="24"/>
          <w:szCs w:val="24"/>
        </w:rPr>
        <w:t xml:space="preserve"> showed</w:t>
      </w:r>
      <w:r w:rsidR="00804026" w:rsidRPr="009C5B0D">
        <w:rPr>
          <w:rFonts w:ascii="Book Antiqua" w:hAnsi="Book Antiqua" w:cs="Arial"/>
          <w:sz w:val="24"/>
          <w:szCs w:val="24"/>
        </w:rPr>
        <w:t xml:space="preserve"> that</w:t>
      </w:r>
      <w:r w:rsidR="00C16730" w:rsidRPr="009C5B0D">
        <w:rPr>
          <w:rFonts w:ascii="Book Antiqua" w:hAnsi="Book Antiqua" w:cs="Arial"/>
          <w:sz w:val="24"/>
          <w:szCs w:val="24"/>
        </w:rPr>
        <w:t xml:space="preserve"> </w:t>
      </w:r>
      <w:proofErr w:type="spellStart"/>
      <w:r w:rsidR="00BE0E29" w:rsidRPr="009C5B0D">
        <w:rPr>
          <w:rFonts w:ascii="Book Antiqua" w:hAnsi="Book Antiqua" w:cs="Arial"/>
          <w:sz w:val="24"/>
          <w:szCs w:val="24"/>
        </w:rPr>
        <w:t>dexmedetomidine</w:t>
      </w:r>
      <w:proofErr w:type="spellEnd"/>
      <w:r w:rsidR="00804026" w:rsidRPr="009C5B0D">
        <w:rPr>
          <w:rFonts w:ascii="Book Antiqua" w:hAnsi="Book Antiqua" w:cs="Arial"/>
          <w:sz w:val="24"/>
          <w:szCs w:val="24"/>
        </w:rPr>
        <w:t xml:space="preserve"> sedation </w:t>
      </w:r>
      <w:r w:rsidR="00C16730" w:rsidRPr="009C5B0D">
        <w:rPr>
          <w:rFonts w:ascii="Book Antiqua" w:hAnsi="Book Antiqua" w:cs="Arial"/>
          <w:sz w:val="24"/>
          <w:szCs w:val="24"/>
        </w:rPr>
        <w:t xml:space="preserve">for </w:t>
      </w:r>
      <w:proofErr w:type="spellStart"/>
      <w:r w:rsidR="00C16730" w:rsidRPr="009C5B0D">
        <w:rPr>
          <w:rFonts w:ascii="Book Antiqua" w:hAnsi="Book Antiqua" w:cs="Arial"/>
          <w:sz w:val="24"/>
          <w:szCs w:val="24"/>
        </w:rPr>
        <w:t>colonoscopic</w:t>
      </w:r>
      <w:proofErr w:type="spellEnd"/>
      <w:r w:rsidR="00C16730" w:rsidRPr="009C5B0D">
        <w:rPr>
          <w:rFonts w:ascii="Book Antiqua" w:hAnsi="Book Antiqua" w:cs="Arial"/>
          <w:sz w:val="24"/>
          <w:szCs w:val="24"/>
        </w:rPr>
        <w:t xml:space="preserve"> procedure</w:t>
      </w:r>
      <w:r w:rsidR="0087439D" w:rsidRPr="009C5B0D">
        <w:rPr>
          <w:rFonts w:ascii="Book Antiqua" w:hAnsi="Book Antiqua" w:cs="Arial"/>
          <w:sz w:val="24"/>
          <w:szCs w:val="24"/>
        </w:rPr>
        <w:t xml:space="preserve"> wa</w:t>
      </w:r>
      <w:r w:rsidR="00BE0E29" w:rsidRPr="009C5B0D">
        <w:rPr>
          <w:rFonts w:ascii="Book Antiqua" w:hAnsi="Book Antiqua" w:cs="Arial"/>
          <w:sz w:val="24"/>
          <w:szCs w:val="24"/>
        </w:rPr>
        <w:t xml:space="preserve">s </w:t>
      </w:r>
      <w:r w:rsidR="00804026" w:rsidRPr="009C5B0D">
        <w:rPr>
          <w:rFonts w:ascii="Book Antiqua" w:hAnsi="Book Antiqua" w:cs="Arial"/>
          <w:sz w:val="24"/>
          <w:szCs w:val="24"/>
        </w:rPr>
        <w:t>incomplete because of its</w:t>
      </w:r>
      <w:r w:rsidR="00BE0E29" w:rsidRPr="009C5B0D">
        <w:rPr>
          <w:rFonts w:ascii="Book Antiqua" w:hAnsi="Book Antiqua" w:cs="Arial"/>
          <w:sz w:val="24"/>
          <w:szCs w:val="24"/>
        </w:rPr>
        <w:t xml:space="preserve"> </w:t>
      </w:r>
      <w:r w:rsidR="00804026" w:rsidRPr="009C5B0D">
        <w:rPr>
          <w:rFonts w:ascii="Book Antiqua" w:hAnsi="Book Antiqua" w:cs="Arial"/>
          <w:sz w:val="24"/>
          <w:szCs w:val="24"/>
        </w:rPr>
        <w:t>adverse</w:t>
      </w:r>
      <w:r w:rsidR="00A71390" w:rsidRPr="009C5B0D">
        <w:rPr>
          <w:rFonts w:ascii="Book Antiqua" w:hAnsi="Book Antiqua" w:cs="Arial"/>
          <w:sz w:val="24"/>
          <w:szCs w:val="24"/>
        </w:rPr>
        <w:t xml:space="preserve"> effects</w:t>
      </w:r>
      <w:r w:rsidR="00C853C8" w:rsidRPr="009C5B0D">
        <w:rPr>
          <w:rFonts w:ascii="Book Antiqua" w:hAnsi="Book Antiqua" w:cs="Arial"/>
          <w:sz w:val="24"/>
          <w:szCs w:val="24"/>
        </w:rPr>
        <w:t xml:space="preserve"> including</w:t>
      </w:r>
      <w:r w:rsidR="00A71390" w:rsidRPr="009C5B0D">
        <w:rPr>
          <w:rFonts w:ascii="Book Antiqua" w:hAnsi="Book Antiqua" w:cs="Arial"/>
          <w:sz w:val="24"/>
          <w:szCs w:val="24"/>
        </w:rPr>
        <w:t xml:space="preserve"> </w:t>
      </w:r>
      <w:r w:rsidR="00C853C8" w:rsidRPr="009C5B0D">
        <w:rPr>
          <w:rFonts w:ascii="Book Antiqua" w:hAnsi="Book Antiqua" w:cs="Arial"/>
          <w:sz w:val="24"/>
          <w:szCs w:val="24"/>
        </w:rPr>
        <w:t xml:space="preserve">prolonged recovery and </w:t>
      </w:r>
      <w:r w:rsidR="00BE0E29" w:rsidRPr="009C5B0D">
        <w:rPr>
          <w:rFonts w:ascii="Book Antiqua" w:hAnsi="Book Antiqua" w:cs="Arial"/>
          <w:sz w:val="24"/>
          <w:szCs w:val="24"/>
        </w:rPr>
        <w:t xml:space="preserve">hemodynamic </w:t>
      </w:r>
      <w:r w:rsidR="00C853C8" w:rsidRPr="009C5B0D">
        <w:rPr>
          <w:rFonts w:ascii="Book Antiqua" w:hAnsi="Book Antiqua" w:cs="Arial"/>
          <w:sz w:val="24"/>
          <w:szCs w:val="24"/>
        </w:rPr>
        <w:t>instability</w:t>
      </w:r>
      <w:r w:rsidR="00BE0E29" w:rsidRPr="009C5B0D">
        <w:rPr>
          <w:rFonts w:ascii="Book Antiqua" w:hAnsi="Book Antiqua" w:cs="Arial"/>
          <w:sz w:val="24"/>
          <w:szCs w:val="24"/>
        </w:rPr>
        <w:t>.</w:t>
      </w:r>
      <w:r w:rsidR="00EC2884" w:rsidRPr="009C5B0D">
        <w:rPr>
          <w:rFonts w:ascii="Book Antiqua" w:hAnsi="Book Antiqua" w:cs="Arial"/>
          <w:sz w:val="24"/>
          <w:szCs w:val="24"/>
        </w:rPr>
        <w:t xml:space="preserve"> </w:t>
      </w:r>
      <w:r w:rsidR="00A5316B" w:rsidRPr="009C5B0D">
        <w:rPr>
          <w:rFonts w:ascii="Book Antiqua" w:hAnsi="Book Antiqua" w:cs="Arial"/>
          <w:sz w:val="24"/>
          <w:szCs w:val="24"/>
        </w:rPr>
        <w:t>The authors</w:t>
      </w:r>
      <w:r w:rsidRPr="009C5B0D">
        <w:rPr>
          <w:rFonts w:ascii="Book Antiqua" w:hAnsi="Book Antiqua" w:cs="Arial"/>
          <w:sz w:val="24"/>
          <w:szCs w:val="24"/>
        </w:rPr>
        <w:t xml:space="preserve"> evaluated the </w:t>
      </w:r>
      <w:r w:rsidR="00A71390" w:rsidRPr="009C5B0D">
        <w:rPr>
          <w:rFonts w:ascii="Book Antiqua" w:hAnsi="Book Antiqua" w:cs="Arial"/>
          <w:sz w:val="24"/>
          <w:szCs w:val="24"/>
        </w:rPr>
        <w:t>capability</w:t>
      </w:r>
      <w:r w:rsidRPr="009C5B0D">
        <w:rPr>
          <w:rFonts w:ascii="Book Antiqua" w:hAnsi="Book Antiqua" w:cs="Arial"/>
          <w:sz w:val="24"/>
          <w:szCs w:val="24"/>
        </w:rPr>
        <w:t xml:space="preserve"> of </w:t>
      </w:r>
      <w:proofErr w:type="spellStart"/>
      <w:r w:rsidRPr="009C5B0D">
        <w:rPr>
          <w:rFonts w:ascii="Book Antiqua" w:hAnsi="Book Antiqua" w:cs="Arial"/>
          <w:sz w:val="24"/>
          <w:szCs w:val="24"/>
        </w:rPr>
        <w:t>dexmedetomidine</w:t>
      </w:r>
      <w:proofErr w:type="spellEnd"/>
      <w:r w:rsidRPr="009C5B0D">
        <w:rPr>
          <w:rFonts w:ascii="Book Antiqua" w:hAnsi="Book Antiqua" w:cs="Arial"/>
          <w:sz w:val="24"/>
          <w:szCs w:val="24"/>
        </w:rPr>
        <w:t xml:space="preserve"> sedat</w:t>
      </w:r>
      <w:r w:rsidR="00625BF6" w:rsidRPr="009C5B0D">
        <w:rPr>
          <w:rFonts w:ascii="Book Antiqua" w:hAnsi="Book Antiqua" w:cs="Arial"/>
          <w:sz w:val="24"/>
          <w:szCs w:val="24"/>
        </w:rPr>
        <w:t xml:space="preserve">ion for </w:t>
      </w:r>
      <w:r w:rsidR="00CA608F" w:rsidRPr="009C5B0D">
        <w:rPr>
          <w:rFonts w:ascii="Book Antiqua" w:hAnsi="Book Antiqua" w:cs="Arial"/>
          <w:sz w:val="24"/>
          <w:szCs w:val="24"/>
        </w:rPr>
        <w:t xml:space="preserve">64 patients underwent outpatient </w:t>
      </w:r>
      <w:proofErr w:type="spellStart"/>
      <w:r w:rsidR="00CA608F" w:rsidRPr="009C5B0D">
        <w:rPr>
          <w:rFonts w:ascii="Book Antiqua" w:hAnsi="Book Antiqua" w:cs="Arial"/>
          <w:sz w:val="24"/>
          <w:szCs w:val="24"/>
        </w:rPr>
        <w:t>colonoscopic</w:t>
      </w:r>
      <w:proofErr w:type="spellEnd"/>
      <w:r w:rsidR="00CA608F" w:rsidRPr="009C5B0D">
        <w:rPr>
          <w:rFonts w:ascii="Book Antiqua" w:hAnsi="Book Antiqua" w:cs="Arial"/>
          <w:sz w:val="24"/>
          <w:szCs w:val="24"/>
        </w:rPr>
        <w:t xml:space="preserve"> procedures. </w:t>
      </w:r>
      <w:r w:rsidRPr="009C5B0D">
        <w:rPr>
          <w:rFonts w:ascii="Book Antiqua" w:hAnsi="Book Antiqua" w:cs="Arial"/>
          <w:sz w:val="24"/>
          <w:szCs w:val="24"/>
        </w:rPr>
        <w:t>In gr</w:t>
      </w:r>
      <w:r w:rsidR="00625BF6" w:rsidRPr="009C5B0D">
        <w:rPr>
          <w:rFonts w:ascii="Book Antiqua" w:hAnsi="Book Antiqua" w:cs="Arial"/>
          <w:sz w:val="24"/>
          <w:szCs w:val="24"/>
        </w:rPr>
        <w:t>oup D, patients received 1 mc</w:t>
      </w:r>
      <w:r w:rsidRPr="009C5B0D">
        <w:rPr>
          <w:rFonts w:ascii="Book Antiqua" w:hAnsi="Book Antiqua" w:cs="Arial"/>
          <w:sz w:val="24"/>
          <w:szCs w:val="24"/>
        </w:rPr>
        <w:t xml:space="preserve">g/kg </w:t>
      </w:r>
      <w:r w:rsidR="0087439D" w:rsidRPr="009C5B0D">
        <w:rPr>
          <w:rFonts w:ascii="Book Antiqua" w:hAnsi="Book Antiqua" w:cs="Arial"/>
          <w:sz w:val="24"/>
          <w:szCs w:val="24"/>
        </w:rPr>
        <w:t xml:space="preserve">of </w:t>
      </w:r>
      <w:proofErr w:type="spellStart"/>
      <w:r w:rsidRPr="009C5B0D">
        <w:rPr>
          <w:rFonts w:ascii="Book Antiqua" w:hAnsi="Book Antiqua" w:cs="Arial"/>
          <w:sz w:val="24"/>
          <w:szCs w:val="24"/>
        </w:rPr>
        <w:t>dexmedetomidine</w:t>
      </w:r>
      <w:proofErr w:type="spellEnd"/>
      <w:r w:rsidRPr="009C5B0D">
        <w:rPr>
          <w:rFonts w:ascii="Book Antiqua" w:hAnsi="Book Antiqua" w:cs="Arial"/>
          <w:sz w:val="24"/>
          <w:szCs w:val="24"/>
        </w:rPr>
        <w:t xml:space="preserve"> over 15 min </w:t>
      </w:r>
      <w:r w:rsidR="00C853C8" w:rsidRPr="009C5B0D">
        <w:rPr>
          <w:rFonts w:ascii="Book Antiqua" w:hAnsi="Book Antiqua" w:cs="Arial"/>
          <w:sz w:val="24"/>
          <w:szCs w:val="24"/>
        </w:rPr>
        <w:t>and maintain</w:t>
      </w:r>
      <w:r w:rsidR="00625BF6" w:rsidRPr="009C5B0D">
        <w:rPr>
          <w:rFonts w:ascii="Book Antiqua" w:hAnsi="Book Antiqua" w:cs="Arial"/>
          <w:sz w:val="24"/>
          <w:szCs w:val="24"/>
        </w:rPr>
        <w:t>ed by an infusion of 0.2 mcg/kg</w:t>
      </w:r>
      <w:r w:rsidR="00B6034F" w:rsidRPr="009C5B0D">
        <w:rPr>
          <w:rFonts w:ascii="Book Antiqua" w:hAnsi="Book Antiqua" w:cs="Arial" w:hint="eastAsia"/>
          <w:sz w:val="24"/>
          <w:szCs w:val="24"/>
          <w:lang w:eastAsia="zh-CN"/>
        </w:rPr>
        <w:t xml:space="preserve"> per </w:t>
      </w:r>
      <w:r w:rsidRPr="009C5B0D">
        <w:rPr>
          <w:rFonts w:ascii="Book Antiqua" w:hAnsi="Book Antiqua" w:cs="Arial"/>
          <w:sz w:val="24"/>
          <w:szCs w:val="24"/>
        </w:rPr>
        <w:t>h</w:t>
      </w:r>
      <w:r w:rsidR="00B6034F" w:rsidRPr="009C5B0D">
        <w:rPr>
          <w:rFonts w:ascii="Book Antiqua" w:hAnsi="Book Antiqua" w:cs="Arial" w:hint="eastAsia"/>
          <w:sz w:val="24"/>
          <w:szCs w:val="24"/>
          <w:lang w:eastAsia="zh-CN"/>
        </w:rPr>
        <w:t>our</w:t>
      </w:r>
      <w:r w:rsidRPr="009C5B0D">
        <w:rPr>
          <w:rFonts w:ascii="Book Antiqua" w:hAnsi="Book Antiqua" w:cs="Arial"/>
          <w:sz w:val="24"/>
          <w:szCs w:val="24"/>
        </w:rPr>
        <w:t xml:space="preserve">. Group P received </w:t>
      </w:r>
      <w:r w:rsidR="004F7E57" w:rsidRPr="009C5B0D">
        <w:rPr>
          <w:rFonts w:ascii="Book Antiqua" w:hAnsi="Book Antiqua" w:cs="Arial"/>
          <w:sz w:val="24"/>
          <w:szCs w:val="24"/>
        </w:rPr>
        <w:t xml:space="preserve">1 mg/kg of </w:t>
      </w:r>
      <w:proofErr w:type="spellStart"/>
      <w:r w:rsidRPr="009C5B0D">
        <w:rPr>
          <w:rFonts w:ascii="Book Antiqua" w:hAnsi="Book Antiqua" w:cs="Arial"/>
          <w:sz w:val="24"/>
          <w:szCs w:val="24"/>
        </w:rPr>
        <w:t>meperidine</w:t>
      </w:r>
      <w:proofErr w:type="spellEnd"/>
      <w:r w:rsidR="004F7E57" w:rsidRPr="009C5B0D">
        <w:rPr>
          <w:rFonts w:ascii="Book Antiqua" w:hAnsi="Book Antiqua" w:cs="Arial"/>
          <w:sz w:val="24"/>
          <w:szCs w:val="24"/>
        </w:rPr>
        <w:t xml:space="preserve"> </w:t>
      </w:r>
      <w:r w:rsidR="00C853C8" w:rsidRPr="009C5B0D">
        <w:rPr>
          <w:rFonts w:ascii="Book Antiqua" w:hAnsi="Book Antiqua" w:cs="Arial"/>
          <w:sz w:val="24"/>
          <w:szCs w:val="24"/>
        </w:rPr>
        <w:t>and</w:t>
      </w:r>
      <w:r w:rsidRPr="009C5B0D">
        <w:rPr>
          <w:rFonts w:ascii="Book Antiqua" w:hAnsi="Book Antiqua" w:cs="Arial"/>
          <w:sz w:val="24"/>
          <w:szCs w:val="24"/>
        </w:rPr>
        <w:t xml:space="preserve"> </w:t>
      </w:r>
      <w:r w:rsidR="004F7E57" w:rsidRPr="009C5B0D">
        <w:rPr>
          <w:rFonts w:ascii="Book Antiqua" w:hAnsi="Book Antiqua" w:cs="Arial"/>
          <w:sz w:val="24"/>
          <w:szCs w:val="24"/>
        </w:rPr>
        <w:t>0.05 mg/kg of midazolam. G</w:t>
      </w:r>
      <w:r w:rsidRPr="009C5B0D">
        <w:rPr>
          <w:rFonts w:ascii="Book Antiqua" w:hAnsi="Book Antiqua" w:cs="Arial"/>
          <w:sz w:val="24"/>
          <w:szCs w:val="24"/>
        </w:rPr>
        <w:t>roup F</w:t>
      </w:r>
      <w:r w:rsidR="004F7E57" w:rsidRPr="009C5B0D">
        <w:rPr>
          <w:rFonts w:ascii="Book Antiqua" w:hAnsi="Book Antiqua" w:cs="Arial"/>
          <w:sz w:val="24"/>
          <w:szCs w:val="24"/>
        </w:rPr>
        <w:t>,</w:t>
      </w:r>
      <w:r w:rsidRPr="009C5B0D">
        <w:rPr>
          <w:rFonts w:ascii="Book Antiqua" w:hAnsi="Book Antiqua" w:cs="Arial"/>
          <w:sz w:val="24"/>
          <w:szCs w:val="24"/>
        </w:rPr>
        <w:t xml:space="preserve"> </w:t>
      </w:r>
      <w:r w:rsidR="004F7E57" w:rsidRPr="009C5B0D">
        <w:rPr>
          <w:rFonts w:ascii="Book Antiqua" w:hAnsi="Book Antiqua" w:cs="Arial"/>
          <w:sz w:val="24"/>
          <w:szCs w:val="24"/>
        </w:rPr>
        <w:t xml:space="preserve">patients </w:t>
      </w:r>
      <w:r w:rsidRPr="009C5B0D">
        <w:rPr>
          <w:rFonts w:ascii="Book Antiqua" w:hAnsi="Book Antiqua" w:cs="Arial"/>
          <w:sz w:val="24"/>
          <w:szCs w:val="24"/>
        </w:rPr>
        <w:t xml:space="preserve">received </w:t>
      </w:r>
      <w:r w:rsidR="004F7E57" w:rsidRPr="009C5B0D">
        <w:rPr>
          <w:rFonts w:ascii="Book Antiqua" w:hAnsi="Book Antiqua" w:cs="Arial"/>
          <w:sz w:val="24"/>
          <w:szCs w:val="24"/>
        </w:rPr>
        <w:t xml:space="preserve">0.1-0.2 mg of fentanyl </w:t>
      </w:r>
      <w:proofErr w:type="gramStart"/>
      <w:r w:rsidR="00B6034F" w:rsidRPr="009C5B0D">
        <w:rPr>
          <w:rFonts w:ascii="Book Antiqua" w:hAnsi="Book Antiqua" w:cs="Arial"/>
          <w:i/>
          <w:sz w:val="24"/>
          <w:szCs w:val="24"/>
        </w:rPr>
        <w:t>iv</w:t>
      </w:r>
      <w:proofErr w:type="gramEnd"/>
      <w:r w:rsidR="00C853C8" w:rsidRPr="009C5B0D">
        <w:rPr>
          <w:rFonts w:ascii="Book Antiqua" w:hAnsi="Book Antiqua" w:cs="Arial"/>
          <w:sz w:val="24"/>
          <w:szCs w:val="24"/>
        </w:rPr>
        <w:t xml:space="preserve"> on demand. </w:t>
      </w:r>
      <w:r w:rsidR="00A71390" w:rsidRPr="009C5B0D">
        <w:rPr>
          <w:rFonts w:ascii="Book Antiqua" w:hAnsi="Book Antiqua" w:cs="Arial"/>
          <w:sz w:val="24"/>
          <w:szCs w:val="24"/>
        </w:rPr>
        <w:t>T</w:t>
      </w:r>
      <w:r w:rsidR="00625BF6" w:rsidRPr="009C5B0D">
        <w:rPr>
          <w:rFonts w:ascii="Book Antiqua" w:hAnsi="Book Antiqua" w:cs="Arial"/>
          <w:sz w:val="24"/>
          <w:szCs w:val="24"/>
        </w:rPr>
        <w:t xml:space="preserve">he </w:t>
      </w:r>
      <w:r w:rsidRPr="009C5B0D">
        <w:rPr>
          <w:rFonts w:ascii="Book Antiqua" w:hAnsi="Book Antiqua" w:cs="Arial"/>
          <w:sz w:val="24"/>
          <w:szCs w:val="24"/>
        </w:rPr>
        <w:t>study was terminated becaus</w:t>
      </w:r>
      <w:r w:rsidR="00474BE6" w:rsidRPr="009C5B0D">
        <w:rPr>
          <w:rFonts w:ascii="Book Antiqua" w:hAnsi="Book Antiqua" w:cs="Arial"/>
          <w:sz w:val="24"/>
          <w:szCs w:val="24"/>
        </w:rPr>
        <w:t xml:space="preserve">e of adverse </w:t>
      </w:r>
      <w:r w:rsidR="00C853C8" w:rsidRPr="009C5B0D">
        <w:rPr>
          <w:rFonts w:ascii="Book Antiqua" w:hAnsi="Book Antiqua" w:cs="Arial"/>
          <w:sz w:val="24"/>
          <w:szCs w:val="24"/>
        </w:rPr>
        <w:t>effec</w:t>
      </w:r>
      <w:r w:rsidR="00474BE6" w:rsidRPr="009C5B0D">
        <w:rPr>
          <w:rFonts w:ascii="Book Antiqua" w:hAnsi="Book Antiqua" w:cs="Arial"/>
          <w:sz w:val="24"/>
          <w:szCs w:val="24"/>
        </w:rPr>
        <w:t>ts in group D. T</w:t>
      </w:r>
      <w:r w:rsidRPr="009C5B0D">
        <w:rPr>
          <w:rFonts w:ascii="Book Antiqua" w:hAnsi="Book Antiqua" w:cs="Arial"/>
          <w:sz w:val="24"/>
          <w:szCs w:val="24"/>
        </w:rPr>
        <w:t>here was a significantl</w:t>
      </w:r>
      <w:r w:rsidR="00474BE6" w:rsidRPr="009C5B0D">
        <w:rPr>
          <w:rFonts w:ascii="Book Antiqua" w:hAnsi="Book Antiqua" w:cs="Arial"/>
          <w:sz w:val="24"/>
          <w:szCs w:val="24"/>
        </w:rPr>
        <w:t xml:space="preserve">y </w:t>
      </w:r>
      <w:r w:rsidR="0013666C" w:rsidRPr="009C5B0D">
        <w:rPr>
          <w:rFonts w:ascii="Book Antiqua" w:hAnsi="Book Antiqua" w:cs="Arial"/>
          <w:sz w:val="24"/>
          <w:szCs w:val="24"/>
        </w:rPr>
        <w:t>great</w:t>
      </w:r>
      <w:r w:rsidR="00474BE6" w:rsidRPr="009C5B0D">
        <w:rPr>
          <w:rFonts w:ascii="Book Antiqua" w:hAnsi="Book Antiqua" w:cs="Arial"/>
          <w:sz w:val="24"/>
          <w:szCs w:val="24"/>
        </w:rPr>
        <w:t xml:space="preserve">er </w:t>
      </w:r>
      <w:r w:rsidR="00C853C8" w:rsidRPr="009C5B0D">
        <w:rPr>
          <w:rFonts w:ascii="Book Antiqua" w:hAnsi="Book Antiqua" w:cs="Arial"/>
          <w:sz w:val="24"/>
          <w:szCs w:val="24"/>
        </w:rPr>
        <w:t>reduction</w:t>
      </w:r>
      <w:r w:rsidR="00474BE6" w:rsidRPr="009C5B0D">
        <w:rPr>
          <w:rFonts w:ascii="Book Antiqua" w:hAnsi="Book Antiqua" w:cs="Arial"/>
          <w:sz w:val="24"/>
          <w:szCs w:val="24"/>
        </w:rPr>
        <w:t xml:space="preserve"> in </w:t>
      </w:r>
      <w:r w:rsidR="00C853C8" w:rsidRPr="009C5B0D">
        <w:rPr>
          <w:rFonts w:ascii="Book Antiqua" w:hAnsi="Book Antiqua" w:cs="Arial"/>
          <w:sz w:val="24"/>
          <w:szCs w:val="24"/>
        </w:rPr>
        <w:t>heart rate</w:t>
      </w:r>
      <w:r w:rsidRPr="009C5B0D">
        <w:rPr>
          <w:rFonts w:ascii="Book Antiqua" w:hAnsi="Book Antiqua" w:cs="Arial"/>
          <w:sz w:val="24"/>
          <w:szCs w:val="24"/>
        </w:rPr>
        <w:t xml:space="preserve"> and</w:t>
      </w:r>
      <w:r w:rsidR="00C853C8" w:rsidRPr="009C5B0D">
        <w:rPr>
          <w:rFonts w:ascii="Book Antiqua" w:hAnsi="Book Antiqua" w:cs="Arial"/>
          <w:sz w:val="24"/>
          <w:szCs w:val="24"/>
        </w:rPr>
        <w:t xml:space="preserve"> arterial</w:t>
      </w:r>
      <w:r w:rsidRPr="009C5B0D">
        <w:rPr>
          <w:rFonts w:ascii="Book Antiqua" w:hAnsi="Book Antiqua" w:cs="Arial"/>
          <w:sz w:val="24"/>
          <w:szCs w:val="24"/>
        </w:rPr>
        <w:t xml:space="preserve"> blood pressure </w:t>
      </w:r>
      <w:r w:rsidR="00474BE6" w:rsidRPr="009C5B0D">
        <w:rPr>
          <w:rFonts w:ascii="Book Antiqua" w:hAnsi="Book Antiqua" w:cs="Arial"/>
          <w:sz w:val="24"/>
          <w:szCs w:val="24"/>
        </w:rPr>
        <w:t>in group D</w:t>
      </w:r>
      <w:r w:rsidRPr="009C5B0D">
        <w:rPr>
          <w:rFonts w:ascii="Book Antiqua" w:hAnsi="Book Antiqua" w:cs="Arial"/>
          <w:sz w:val="24"/>
          <w:szCs w:val="24"/>
        </w:rPr>
        <w:t xml:space="preserve">. </w:t>
      </w:r>
      <w:r w:rsidR="00FD3F81" w:rsidRPr="009C5B0D">
        <w:rPr>
          <w:rFonts w:ascii="Book Antiqua" w:hAnsi="Book Antiqua" w:cs="Arial"/>
          <w:sz w:val="24"/>
          <w:szCs w:val="24"/>
        </w:rPr>
        <w:t>In group D, a</w:t>
      </w:r>
      <w:r w:rsidR="00C853C8" w:rsidRPr="009C5B0D">
        <w:rPr>
          <w:rFonts w:ascii="Book Antiqua" w:hAnsi="Book Antiqua" w:cs="Arial"/>
          <w:sz w:val="24"/>
          <w:szCs w:val="24"/>
        </w:rPr>
        <w:t>dditional fentanyl was need</w:t>
      </w:r>
      <w:r w:rsidRPr="009C5B0D">
        <w:rPr>
          <w:rFonts w:ascii="Book Antiqua" w:hAnsi="Book Antiqua" w:cs="Arial"/>
          <w:sz w:val="24"/>
          <w:szCs w:val="24"/>
        </w:rPr>
        <w:t>ed in 47% of pat</w:t>
      </w:r>
      <w:r w:rsidR="00FD3F81" w:rsidRPr="009C5B0D">
        <w:rPr>
          <w:rFonts w:ascii="Book Antiqua" w:hAnsi="Book Antiqua" w:cs="Arial"/>
          <w:sz w:val="24"/>
          <w:szCs w:val="24"/>
        </w:rPr>
        <w:t xml:space="preserve">ients </w:t>
      </w:r>
      <w:r w:rsidR="00474BE6" w:rsidRPr="009C5B0D">
        <w:rPr>
          <w:rFonts w:ascii="Book Antiqua" w:hAnsi="Book Antiqua" w:cs="Arial"/>
          <w:sz w:val="24"/>
          <w:szCs w:val="24"/>
        </w:rPr>
        <w:t xml:space="preserve">compared with </w:t>
      </w:r>
      <w:r w:rsidRPr="009C5B0D">
        <w:rPr>
          <w:rFonts w:ascii="Book Antiqua" w:hAnsi="Book Antiqua" w:cs="Arial"/>
          <w:sz w:val="24"/>
          <w:szCs w:val="24"/>
        </w:rPr>
        <w:t xml:space="preserve">42.8% </w:t>
      </w:r>
      <w:r w:rsidR="00FD3F81" w:rsidRPr="009C5B0D">
        <w:rPr>
          <w:rFonts w:ascii="Book Antiqua" w:hAnsi="Book Antiqua" w:cs="Arial"/>
          <w:sz w:val="24"/>
          <w:szCs w:val="24"/>
        </w:rPr>
        <w:t xml:space="preserve">and 79.2% </w:t>
      </w:r>
      <w:r w:rsidRPr="009C5B0D">
        <w:rPr>
          <w:rFonts w:ascii="Book Antiqua" w:hAnsi="Book Antiqua" w:cs="Arial"/>
          <w:sz w:val="24"/>
          <w:szCs w:val="24"/>
        </w:rPr>
        <w:t>of patients in group P a</w:t>
      </w:r>
      <w:r w:rsidR="00FD3F81" w:rsidRPr="009C5B0D">
        <w:rPr>
          <w:rFonts w:ascii="Book Antiqua" w:hAnsi="Book Antiqua" w:cs="Arial"/>
          <w:sz w:val="24"/>
          <w:szCs w:val="24"/>
        </w:rPr>
        <w:t xml:space="preserve">nd </w:t>
      </w:r>
      <w:r w:rsidR="00474BE6" w:rsidRPr="009C5B0D">
        <w:rPr>
          <w:rFonts w:ascii="Book Antiqua" w:hAnsi="Book Antiqua" w:cs="Arial"/>
          <w:sz w:val="24"/>
          <w:szCs w:val="24"/>
        </w:rPr>
        <w:t>F</w:t>
      </w:r>
      <w:r w:rsidR="00FD3F81" w:rsidRPr="009C5B0D">
        <w:rPr>
          <w:rFonts w:ascii="Book Antiqua" w:hAnsi="Book Antiqua" w:cs="Arial"/>
          <w:sz w:val="24"/>
          <w:szCs w:val="24"/>
        </w:rPr>
        <w:t>, respectively</w:t>
      </w:r>
      <w:r w:rsidR="009E4DEE" w:rsidRPr="009C5B0D">
        <w:rPr>
          <w:rFonts w:ascii="Book Antiqua" w:hAnsi="Book Antiqua" w:cs="Arial"/>
          <w:sz w:val="24"/>
          <w:szCs w:val="24"/>
        </w:rPr>
        <w:t>. N</w:t>
      </w:r>
      <w:r w:rsidR="00474BE6" w:rsidRPr="009C5B0D">
        <w:rPr>
          <w:rFonts w:ascii="Book Antiqua" w:hAnsi="Book Antiqua" w:cs="Arial"/>
          <w:sz w:val="24"/>
          <w:szCs w:val="24"/>
        </w:rPr>
        <w:t>ausea/vomiting</w:t>
      </w:r>
      <w:r w:rsidR="009E4DEE" w:rsidRPr="009C5B0D">
        <w:rPr>
          <w:rFonts w:ascii="Book Antiqua" w:hAnsi="Book Antiqua" w:cs="Arial"/>
          <w:sz w:val="24"/>
          <w:szCs w:val="24"/>
        </w:rPr>
        <w:t>,</w:t>
      </w:r>
      <w:r w:rsidR="009E4DEE" w:rsidRPr="009C5B0D">
        <w:rPr>
          <w:rFonts w:ascii="Book Antiqua" w:hAnsi="Book Antiqua"/>
          <w:sz w:val="24"/>
          <w:szCs w:val="24"/>
        </w:rPr>
        <w:t xml:space="preserve"> </w:t>
      </w:r>
      <w:r w:rsidR="009E4DEE" w:rsidRPr="009C5B0D">
        <w:rPr>
          <w:rFonts w:ascii="Book Antiqua" w:hAnsi="Book Antiqua" w:cs="Arial"/>
          <w:sz w:val="24"/>
          <w:szCs w:val="24"/>
        </w:rPr>
        <w:t>vertigo</w:t>
      </w:r>
      <w:r w:rsidR="00474BE6" w:rsidRPr="009C5B0D">
        <w:rPr>
          <w:rFonts w:ascii="Book Antiqua" w:hAnsi="Book Antiqua" w:cs="Arial"/>
          <w:sz w:val="24"/>
          <w:szCs w:val="24"/>
        </w:rPr>
        <w:t xml:space="preserve"> and ventricular </w:t>
      </w:r>
      <w:r w:rsidR="009E4DEE" w:rsidRPr="009C5B0D">
        <w:rPr>
          <w:rFonts w:ascii="Book Antiqua" w:hAnsi="Book Antiqua" w:cs="Arial"/>
          <w:sz w:val="24"/>
          <w:szCs w:val="24"/>
        </w:rPr>
        <w:t xml:space="preserve">arrhythmia </w:t>
      </w:r>
      <w:r w:rsidRPr="009C5B0D">
        <w:rPr>
          <w:rFonts w:ascii="Book Antiqua" w:hAnsi="Book Antiqua" w:cs="Arial"/>
          <w:sz w:val="24"/>
          <w:szCs w:val="24"/>
        </w:rPr>
        <w:t xml:space="preserve">were </w:t>
      </w:r>
      <w:r w:rsidR="009E4DEE" w:rsidRPr="009C5B0D">
        <w:rPr>
          <w:rFonts w:ascii="Book Antiqua" w:hAnsi="Book Antiqua" w:cs="Arial"/>
          <w:sz w:val="24"/>
          <w:szCs w:val="24"/>
        </w:rPr>
        <w:t>noted</w:t>
      </w:r>
      <w:r w:rsidRPr="009C5B0D">
        <w:rPr>
          <w:rFonts w:ascii="Book Antiqua" w:hAnsi="Book Antiqua" w:cs="Arial"/>
          <w:sz w:val="24"/>
          <w:szCs w:val="24"/>
        </w:rPr>
        <w:t xml:space="preserve"> only in group D. </w:t>
      </w:r>
      <w:r w:rsidR="009E4DEE" w:rsidRPr="009C5B0D">
        <w:rPr>
          <w:rFonts w:ascii="Book Antiqua" w:hAnsi="Book Antiqua" w:cs="Arial"/>
          <w:sz w:val="24"/>
          <w:szCs w:val="24"/>
        </w:rPr>
        <w:t>In addition, group D had t</w:t>
      </w:r>
      <w:r w:rsidR="0013666C" w:rsidRPr="009C5B0D">
        <w:rPr>
          <w:rFonts w:ascii="Book Antiqua" w:hAnsi="Book Antiqua" w:cs="Arial"/>
          <w:sz w:val="24"/>
          <w:szCs w:val="24"/>
        </w:rPr>
        <w:t xml:space="preserve">he </w:t>
      </w:r>
      <w:r w:rsidR="009E4DEE" w:rsidRPr="009C5B0D">
        <w:rPr>
          <w:rFonts w:ascii="Book Antiqua" w:hAnsi="Book Antiqua" w:cs="Arial"/>
          <w:sz w:val="24"/>
          <w:szCs w:val="24"/>
        </w:rPr>
        <w:t xml:space="preserve">longest </w:t>
      </w:r>
      <w:r w:rsidR="0013666C" w:rsidRPr="009C5B0D">
        <w:rPr>
          <w:rFonts w:ascii="Book Antiqua" w:hAnsi="Book Antiqua" w:cs="Arial"/>
          <w:sz w:val="24"/>
          <w:szCs w:val="24"/>
        </w:rPr>
        <w:t>t</w:t>
      </w:r>
      <w:r w:rsidR="00545405" w:rsidRPr="009C5B0D">
        <w:rPr>
          <w:rFonts w:ascii="Book Antiqua" w:hAnsi="Book Antiqua" w:cs="Arial"/>
          <w:sz w:val="24"/>
          <w:szCs w:val="24"/>
        </w:rPr>
        <w:t xml:space="preserve">ime to home </w:t>
      </w:r>
      <w:proofErr w:type="gramStart"/>
      <w:r w:rsidR="00545405" w:rsidRPr="009C5B0D">
        <w:rPr>
          <w:rFonts w:ascii="Book Antiqua" w:hAnsi="Book Antiqua" w:cs="Arial"/>
          <w:sz w:val="24"/>
          <w:szCs w:val="24"/>
        </w:rPr>
        <w:t>readiness</w:t>
      </w:r>
      <w:r w:rsidR="004D321F" w:rsidRPr="009C5B0D">
        <w:rPr>
          <w:rFonts w:ascii="Book Antiqua" w:hAnsi="Book Antiqua" w:cs="Arial"/>
          <w:sz w:val="24"/>
          <w:szCs w:val="24"/>
          <w:vertAlign w:val="superscript"/>
        </w:rPr>
        <w:t>[</w:t>
      </w:r>
      <w:proofErr w:type="gramEnd"/>
      <w:r w:rsidR="004D321F" w:rsidRPr="009C5B0D">
        <w:rPr>
          <w:rFonts w:ascii="Book Antiqua" w:hAnsi="Book Antiqua" w:cs="Arial"/>
          <w:sz w:val="24"/>
          <w:szCs w:val="24"/>
          <w:vertAlign w:val="superscript"/>
        </w:rPr>
        <w:t>3</w:t>
      </w:r>
      <w:r w:rsidR="00F87E2F" w:rsidRPr="009C5B0D">
        <w:rPr>
          <w:rFonts w:ascii="Book Antiqua" w:hAnsi="Book Antiqua" w:cs="Arial"/>
          <w:sz w:val="24"/>
          <w:szCs w:val="24"/>
          <w:vertAlign w:val="superscript"/>
        </w:rPr>
        <w:t>8</w:t>
      </w:r>
      <w:r w:rsidR="00474BE6" w:rsidRPr="009C5B0D">
        <w:rPr>
          <w:rFonts w:ascii="Book Antiqua" w:hAnsi="Book Antiqua" w:cs="Arial"/>
          <w:sz w:val="24"/>
          <w:szCs w:val="24"/>
          <w:vertAlign w:val="superscript"/>
        </w:rPr>
        <w:t>]</w:t>
      </w:r>
      <w:r w:rsidR="00D51E98" w:rsidRPr="009C5B0D">
        <w:rPr>
          <w:rFonts w:ascii="Book Antiqua" w:hAnsi="Book Antiqua" w:cs="Arial"/>
          <w:sz w:val="24"/>
          <w:szCs w:val="24"/>
        </w:rPr>
        <w:t xml:space="preserve">. This limited utility of </w:t>
      </w:r>
      <w:proofErr w:type="spellStart"/>
      <w:r w:rsidR="00545405" w:rsidRPr="009C5B0D">
        <w:rPr>
          <w:rFonts w:ascii="Book Antiqua" w:hAnsi="Book Antiqua" w:cs="Arial"/>
          <w:sz w:val="24"/>
          <w:szCs w:val="24"/>
        </w:rPr>
        <w:t>dexmedetomidine</w:t>
      </w:r>
      <w:proofErr w:type="spellEnd"/>
      <w:r w:rsidR="00545405" w:rsidRPr="009C5B0D">
        <w:rPr>
          <w:rFonts w:ascii="Book Antiqua" w:hAnsi="Book Antiqua" w:cs="Arial"/>
          <w:sz w:val="24"/>
          <w:szCs w:val="24"/>
        </w:rPr>
        <w:t xml:space="preserve"> for </w:t>
      </w:r>
      <w:r w:rsidR="00D51E98" w:rsidRPr="009C5B0D">
        <w:rPr>
          <w:rFonts w:ascii="Book Antiqua" w:hAnsi="Book Antiqua" w:cs="Arial"/>
          <w:sz w:val="24"/>
          <w:szCs w:val="24"/>
        </w:rPr>
        <w:t>sedation during outpatient colonoscopy might be due to a relatively low dose during the procedure and inadequate analgesia</w:t>
      </w:r>
      <w:r w:rsidR="00056D0D" w:rsidRPr="009C5B0D">
        <w:rPr>
          <w:rFonts w:ascii="Book Antiqua" w:hAnsi="Book Antiqua" w:cs="Arial"/>
          <w:sz w:val="24"/>
          <w:szCs w:val="24"/>
        </w:rPr>
        <w:t xml:space="preserve"> (Table </w:t>
      </w:r>
      <w:r w:rsidR="00FC617A" w:rsidRPr="009C5B0D">
        <w:rPr>
          <w:rFonts w:ascii="Book Antiqua" w:hAnsi="Book Antiqua" w:cs="Arial" w:hint="eastAsia"/>
          <w:sz w:val="24"/>
          <w:szCs w:val="24"/>
          <w:lang w:eastAsia="zh-CN"/>
        </w:rPr>
        <w:t>2</w:t>
      </w:r>
      <w:r w:rsidR="00056D0D" w:rsidRPr="009C5B0D">
        <w:rPr>
          <w:rFonts w:ascii="Book Antiqua" w:hAnsi="Book Antiqua" w:cs="Arial"/>
          <w:sz w:val="24"/>
          <w:szCs w:val="24"/>
        </w:rPr>
        <w:t>)</w:t>
      </w:r>
      <w:r w:rsidR="00D51E98" w:rsidRPr="009C5B0D">
        <w:rPr>
          <w:rFonts w:ascii="Book Antiqua" w:hAnsi="Book Antiqua" w:cs="Arial"/>
          <w:sz w:val="24"/>
          <w:szCs w:val="24"/>
        </w:rPr>
        <w:t>.</w:t>
      </w:r>
    </w:p>
    <w:p w:rsidR="003B79CA" w:rsidRPr="009C5B0D" w:rsidRDefault="003B79CA" w:rsidP="004718C9">
      <w:pPr>
        <w:spacing w:after="0" w:line="360" w:lineRule="auto"/>
        <w:jc w:val="both"/>
        <w:rPr>
          <w:rFonts w:ascii="Book Antiqua" w:hAnsi="Book Antiqua" w:cs="Arial"/>
          <w:b/>
          <w:bCs/>
          <w:sz w:val="24"/>
          <w:szCs w:val="24"/>
        </w:rPr>
      </w:pPr>
    </w:p>
    <w:p w:rsidR="003B79CA" w:rsidRPr="009C5B0D" w:rsidRDefault="00BA713B" w:rsidP="004718C9">
      <w:pPr>
        <w:spacing w:after="0" w:line="360" w:lineRule="auto"/>
        <w:jc w:val="both"/>
        <w:rPr>
          <w:rFonts w:ascii="Book Antiqua" w:hAnsi="Book Antiqua" w:cs="Arial"/>
          <w:b/>
          <w:bCs/>
          <w:sz w:val="24"/>
          <w:szCs w:val="24"/>
        </w:rPr>
      </w:pPr>
      <w:r w:rsidRPr="009C5B0D">
        <w:rPr>
          <w:rFonts w:ascii="Book Antiqua" w:hAnsi="Book Antiqua" w:cs="Arial"/>
          <w:b/>
          <w:bCs/>
          <w:sz w:val="24"/>
          <w:szCs w:val="24"/>
        </w:rPr>
        <w:t>E</w:t>
      </w:r>
      <w:r w:rsidR="003B79CA" w:rsidRPr="009C5B0D">
        <w:rPr>
          <w:rFonts w:ascii="Book Antiqua" w:hAnsi="Book Antiqua" w:cs="Arial"/>
          <w:b/>
          <w:bCs/>
          <w:sz w:val="24"/>
          <w:szCs w:val="24"/>
        </w:rPr>
        <w:t xml:space="preserve">NDOSCOPIC RETROGRADE CHOLANGIOPANCREATOGRAPHY </w:t>
      </w:r>
    </w:p>
    <w:p w:rsidR="00BA713B" w:rsidRPr="009C5B0D" w:rsidRDefault="00A07CB6" w:rsidP="004718C9">
      <w:pPr>
        <w:spacing w:after="0" w:line="360" w:lineRule="auto"/>
        <w:jc w:val="both"/>
        <w:rPr>
          <w:rFonts w:ascii="Book Antiqua" w:hAnsi="Book Antiqua" w:cs="Arial"/>
          <w:sz w:val="24"/>
          <w:szCs w:val="24"/>
        </w:rPr>
      </w:pPr>
      <w:r w:rsidRPr="009C5B0D">
        <w:rPr>
          <w:rFonts w:ascii="Book Antiqua" w:hAnsi="Book Antiqua" w:cs="Arial"/>
          <w:sz w:val="24"/>
          <w:szCs w:val="24"/>
        </w:rPr>
        <w:t xml:space="preserve">Endoscopic retrograde </w:t>
      </w:r>
      <w:proofErr w:type="spellStart"/>
      <w:r w:rsidRPr="009C5B0D">
        <w:rPr>
          <w:rFonts w:ascii="Book Antiqua" w:hAnsi="Book Antiqua" w:cs="Arial"/>
          <w:sz w:val="24"/>
          <w:szCs w:val="24"/>
        </w:rPr>
        <w:t>ch</w:t>
      </w:r>
      <w:r w:rsidR="0017280B" w:rsidRPr="009C5B0D">
        <w:rPr>
          <w:rFonts w:ascii="Book Antiqua" w:hAnsi="Book Antiqua" w:cs="Arial"/>
          <w:sz w:val="24"/>
          <w:szCs w:val="24"/>
        </w:rPr>
        <w:t>olangiopancreatography</w:t>
      </w:r>
      <w:proofErr w:type="spellEnd"/>
      <w:r w:rsidR="0017280B" w:rsidRPr="009C5B0D">
        <w:rPr>
          <w:rFonts w:ascii="Book Antiqua" w:hAnsi="Book Antiqua" w:cs="Arial"/>
          <w:sz w:val="24"/>
          <w:szCs w:val="24"/>
        </w:rPr>
        <w:t xml:space="preserve"> (ERCP)</w:t>
      </w:r>
      <w:r w:rsidR="00870101" w:rsidRPr="009C5B0D">
        <w:rPr>
          <w:rFonts w:ascii="Book Antiqua" w:hAnsi="Book Antiqua" w:cs="Arial"/>
          <w:sz w:val="24"/>
          <w:szCs w:val="24"/>
        </w:rPr>
        <w:t xml:space="preserve"> </w:t>
      </w:r>
      <w:r w:rsidR="00B73E30" w:rsidRPr="009C5B0D">
        <w:rPr>
          <w:rFonts w:ascii="Book Antiqua" w:hAnsi="Book Antiqua" w:cs="Arial"/>
          <w:sz w:val="24"/>
          <w:szCs w:val="24"/>
        </w:rPr>
        <w:t>is a routinely carried out diagnostic and/or therapeutic procedure</w:t>
      </w:r>
      <w:r w:rsidR="00870101" w:rsidRPr="009C5B0D">
        <w:rPr>
          <w:rFonts w:ascii="Book Antiqua" w:hAnsi="Book Antiqua" w:cs="Arial"/>
          <w:sz w:val="24"/>
          <w:szCs w:val="24"/>
        </w:rPr>
        <w:t xml:space="preserve"> </w:t>
      </w:r>
      <w:r w:rsidR="0017280B" w:rsidRPr="009C5B0D">
        <w:rPr>
          <w:rFonts w:ascii="Book Antiqua" w:hAnsi="Book Antiqua" w:cs="Arial"/>
          <w:sz w:val="24"/>
          <w:szCs w:val="24"/>
        </w:rPr>
        <w:t>of many pancreatic and biliary diseases.</w:t>
      </w:r>
      <w:r w:rsidR="00B73E30" w:rsidRPr="009C5B0D">
        <w:rPr>
          <w:rFonts w:ascii="Book Antiqua" w:hAnsi="Book Antiqua" w:cs="Arial"/>
          <w:sz w:val="24"/>
          <w:szCs w:val="24"/>
        </w:rPr>
        <w:t xml:space="preserve"> It is a distressing procedure in awake</w:t>
      </w:r>
      <w:r w:rsidR="00DB7BD5" w:rsidRPr="009C5B0D">
        <w:rPr>
          <w:rFonts w:ascii="Book Antiqua" w:hAnsi="Book Antiqua" w:cs="Arial"/>
          <w:sz w:val="24"/>
          <w:szCs w:val="24"/>
        </w:rPr>
        <w:t>d</w:t>
      </w:r>
      <w:r w:rsidR="00B73E30" w:rsidRPr="009C5B0D">
        <w:rPr>
          <w:rFonts w:ascii="Book Antiqua" w:hAnsi="Book Antiqua" w:cs="Arial"/>
          <w:sz w:val="24"/>
          <w:szCs w:val="24"/>
        </w:rPr>
        <w:t xml:space="preserve"> patients. These patients require sedation</w:t>
      </w:r>
      <w:r w:rsidR="0017280B" w:rsidRPr="009C5B0D">
        <w:rPr>
          <w:rFonts w:ascii="Book Antiqua" w:hAnsi="Book Antiqua" w:cs="Arial"/>
          <w:sz w:val="24"/>
          <w:szCs w:val="24"/>
        </w:rPr>
        <w:t>/anesthesia</w:t>
      </w:r>
      <w:r w:rsidR="00B73E30" w:rsidRPr="009C5B0D">
        <w:rPr>
          <w:rFonts w:ascii="Book Antiqua" w:hAnsi="Book Antiqua" w:cs="Arial"/>
          <w:sz w:val="24"/>
          <w:szCs w:val="24"/>
        </w:rPr>
        <w:t xml:space="preserve"> mainly to minimize their anxiety and analgesics to </w:t>
      </w:r>
      <w:r w:rsidR="0062486A" w:rsidRPr="009C5B0D">
        <w:rPr>
          <w:rFonts w:ascii="Book Antiqua" w:hAnsi="Book Antiqua" w:cs="Arial"/>
          <w:sz w:val="24"/>
          <w:szCs w:val="24"/>
        </w:rPr>
        <w:t>lessen</w:t>
      </w:r>
      <w:r w:rsidR="00B73E30" w:rsidRPr="009C5B0D">
        <w:rPr>
          <w:rFonts w:ascii="Book Antiqua" w:hAnsi="Book Antiqua" w:cs="Arial"/>
          <w:sz w:val="24"/>
          <w:szCs w:val="24"/>
        </w:rPr>
        <w:t xml:space="preserve"> pain and discomfort thereby enhancing patient’s coope</w:t>
      </w:r>
      <w:r w:rsidR="00A157B9" w:rsidRPr="009C5B0D">
        <w:rPr>
          <w:rFonts w:ascii="Book Antiqua" w:hAnsi="Book Antiqua" w:cs="Arial"/>
          <w:sz w:val="24"/>
          <w:szCs w:val="24"/>
        </w:rPr>
        <w:t xml:space="preserve">ration throughout the </w:t>
      </w:r>
      <w:proofErr w:type="gramStart"/>
      <w:r w:rsidR="00A157B9" w:rsidRPr="009C5B0D">
        <w:rPr>
          <w:rFonts w:ascii="Book Antiqua" w:hAnsi="Book Antiqua" w:cs="Arial"/>
          <w:sz w:val="24"/>
          <w:szCs w:val="24"/>
        </w:rPr>
        <w:t>procedure</w:t>
      </w:r>
      <w:r w:rsidR="0017280B" w:rsidRPr="009C5B0D">
        <w:rPr>
          <w:rFonts w:ascii="Book Antiqua" w:hAnsi="Book Antiqua" w:cs="Arial"/>
          <w:sz w:val="24"/>
          <w:szCs w:val="24"/>
          <w:vertAlign w:val="superscript"/>
        </w:rPr>
        <w:t>[</w:t>
      </w:r>
      <w:proofErr w:type="gramEnd"/>
      <w:r w:rsidR="00AF36E8" w:rsidRPr="009C5B0D">
        <w:rPr>
          <w:rFonts w:ascii="Book Antiqua" w:hAnsi="Book Antiqua" w:cs="Arial"/>
          <w:sz w:val="24"/>
          <w:szCs w:val="24"/>
          <w:vertAlign w:val="superscript"/>
        </w:rPr>
        <w:t>3</w:t>
      </w:r>
      <w:r w:rsidR="00F87E2F" w:rsidRPr="009C5B0D">
        <w:rPr>
          <w:rFonts w:ascii="Book Antiqua" w:hAnsi="Book Antiqua" w:cs="Arial"/>
          <w:sz w:val="24"/>
          <w:szCs w:val="24"/>
          <w:vertAlign w:val="superscript"/>
        </w:rPr>
        <w:t>9</w:t>
      </w:r>
      <w:r w:rsidR="0017280B" w:rsidRPr="009C5B0D">
        <w:rPr>
          <w:rFonts w:ascii="Book Antiqua" w:hAnsi="Book Antiqua" w:cs="Arial"/>
          <w:sz w:val="24"/>
          <w:szCs w:val="24"/>
          <w:vertAlign w:val="superscript"/>
        </w:rPr>
        <w:t>]</w:t>
      </w:r>
      <w:r w:rsidR="00B73E30" w:rsidRPr="009C5B0D">
        <w:rPr>
          <w:rFonts w:ascii="Book Antiqua" w:hAnsi="Book Antiqua" w:cs="Arial"/>
          <w:sz w:val="24"/>
          <w:szCs w:val="24"/>
        </w:rPr>
        <w:t>.</w:t>
      </w:r>
    </w:p>
    <w:p w:rsidR="00AD23EA" w:rsidRPr="009C5B0D" w:rsidRDefault="00AD23EA" w:rsidP="00435E96">
      <w:pPr>
        <w:tabs>
          <w:tab w:val="left" w:pos="709"/>
        </w:tabs>
        <w:spacing w:after="0" w:line="360" w:lineRule="auto"/>
        <w:ind w:firstLineChars="100" w:firstLine="240"/>
        <w:jc w:val="both"/>
        <w:rPr>
          <w:rFonts w:ascii="Book Antiqua" w:hAnsi="Book Antiqua" w:cs="Arial"/>
          <w:sz w:val="24"/>
          <w:szCs w:val="24"/>
        </w:rPr>
      </w:pPr>
      <w:proofErr w:type="spellStart"/>
      <w:r w:rsidRPr="009C5B0D">
        <w:rPr>
          <w:rFonts w:ascii="Book Antiqua" w:hAnsi="Book Antiqua" w:cs="Arial"/>
          <w:sz w:val="24"/>
          <w:szCs w:val="24"/>
        </w:rPr>
        <w:t>Kilic</w:t>
      </w:r>
      <w:proofErr w:type="spellEnd"/>
      <w:r w:rsidRPr="009C5B0D">
        <w:rPr>
          <w:rFonts w:ascii="Book Antiqua" w:hAnsi="Book Antiqua" w:cs="Arial"/>
          <w:sz w:val="24"/>
          <w:szCs w:val="24"/>
        </w:rPr>
        <w:t xml:space="preserve"> </w:t>
      </w:r>
      <w:r w:rsidR="00435E96" w:rsidRPr="009C5B0D">
        <w:rPr>
          <w:rFonts w:ascii="Book Antiqua" w:hAnsi="Book Antiqua" w:cs="Arial" w:hint="eastAsia"/>
          <w:i/>
          <w:sz w:val="24"/>
          <w:szCs w:val="24"/>
          <w:lang w:eastAsia="zh-CN"/>
        </w:rPr>
        <w:t xml:space="preserve">et </w:t>
      </w:r>
      <w:proofErr w:type="gramStart"/>
      <w:r w:rsidR="00435E96" w:rsidRPr="009C5B0D">
        <w:rPr>
          <w:rFonts w:ascii="Book Antiqua" w:hAnsi="Book Antiqua" w:cs="Arial" w:hint="eastAsia"/>
          <w:i/>
          <w:sz w:val="24"/>
          <w:szCs w:val="24"/>
          <w:lang w:eastAsia="zh-CN"/>
        </w:rPr>
        <w:t>al</w:t>
      </w:r>
      <w:r w:rsidR="00435E96" w:rsidRPr="009C5B0D">
        <w:rPr>
          <w:rFonts w:ascii="Book Antiqua" w:hAnsi="Book Antiqua" w:cs="Arial"/>
          <w:sz w:val="24"/>
          <w:szCs w:val="24"/>
          <w:vertAlign w:val="superscript"/>
        </w:rPr>
        <w:t>[</w:t>
      </w:r>
      <w:proofErr w:type="gramEnd"/>
      <w:r w:rsidR="00F87E2F" w:rsidRPr="009C5B0D">
        <w:rPr>
          <w:rFonts w:ascii="Book Antiqua" w:hAnsi="Book Antiqua" w:cs="Arial"/>
          <w:sz w:val="24"/>
          <w:szCs w:val="24"/>
          <w:vertAlign w:val="superscript"/>
        </w:rPr>
        <w:t>40</w:t>
      </w:r>
      <w:r w:rsidR="00435E96" w:rsidRPr="009C5B0D">
        <w:rPr>
          <w:rFonts w:ascii="Book Antiqua" w:hAnsi="Book Antiqua" w:cs="Arial"/>
          <w:sz w:val="24"/>
          <w:szCs w:val="24"/>
          <w:vertAlign w:val="superscript"/>
        </w:rPr>
        <w:t>]</w:t>
      </w:r>
      <w:r w:rsidRPr="009C5B0D">
        <w:rPr>
          <w:rFonts w:ascii="Book Antiqua" w:hAnsi="Book Antiqua" w:cs="Arial"/>
          <w:sz w:val="24"/>
          <w:szCs w:val="24"/>
        </w:rPr>
        <w:t xml:space="preserve"> presented the use o</w:t>
      </w:r>
      <w:r w:rsidR="00545405" w:rsidRPr="009C5B0D">
        <w:rPr>
          <w:rFonts w:ascii="Book Antiqua" w:hAnsi="Book Antiqua" w:cs="Arial"/>
          <w:sz w:val="24"/>
          <w:szCs w:val="24"/>
        </w:rPr>
        <w:t xml:space="preserve">f </w:t>
      </w:r>
      <w:proofErr w:type="spellStart"/>
      <w:r w:rsidR="00545405" w:rsidRPr="009C5B0D">
        <w:rPr>
          <w:rFonts w:ascii="Book Antiqua" w:hAnsi="Book Antiqua" w:cs="Arial"/>
          <w:sz w:val="24"/>
          <w:szCs w:val="24"/>
        </w:rPr>
        <w:t>dexmedetomidine</w:t>
      </w:r>
      <w:proofErr w:type="spellEnd"/>
      <w:r w:rsidR="00545405" w:rsidRPr="009C5B0D">
        <w:rPr>
          <w:rFonts w:ascii="Book Antiqua" w:hAnsi="Book Antiqua" w:cs="Arial"/>
          <w:sz w:val="24"/>
          <w:szCs w:val="24"/>
        </w:rPr>
        <w:t xml:space="preserve"> for </w:t>
      </w:r>
      <w:r w:rsidRPr="009C5B0D">
        <w:rPr>
          <w:rFonts w:ascii="Book Antiqua" w:hAnsi="Book Antiqua" w:cs="Arial"/>
          <w:sz w:val="24"/>
          <w:szCs w:val="24"/>
        </w:rPr>
        <w:t>sedation during ERCP procedure</w:t>
      </w:r>
      <w:r w:rsidR="007A04B0" w:rsidRPr="009C5B0D">
        <w:rPr>
          <w:rFonts w:ascii="Book Antiqua" w:hAnsi="Book Antiqua" w:cs="Arial"/>
          <w:sz w:val="24"/>
          <w:szCs w:val="24"/>
        </w:rPr>
        <w:t xml:space="preserve">. The </w:t>
      </w:r>
      <w:r w:rsidR="00B60D5D" w:rsidRPr="009C5B0D">
        <w:rPr>
          <w:rFonts w:ascii="Book Antiqua" w:hAnsi="Book Antiqua" w:cs="Arial"/>
          <w:sz w:val="24"/>
          <w:szCs w:val="24"/>
        </w:rPr>
        <w:t>efficacy, hemodynamic</w:t>
      </w:r>
      <w:r w:rsidR="007A04B0" w:rsidRPr="009C5B0D">
        <w:rPr>
          <w:rFonts w:ascii="Book Antiqua" w:hAnsi="Book Antiqua" w:cs="Arial"/>
          <w:sz w:val="24"/>
          <w:szCs w:val="24"/>
        </w:rPr>
        <w:t xml:space="preserve"> parameter</w:t>
      </w:r>
      <w:r w:rsidR="00B60D5D" w:rsidRPr="009C5B0D">
        <w:rPr>
          <w:rFonts w:ascii="Book Antiqua" w:hAnsi="Book Antiqua" w:cs="Arial"/>
          <w:sz w:val="24"/>
          <w:szCs w:val="24"/>
        </w:rPr>
        <w:t>s</w:t>
      </w:r>
      <w:r w:rsidRPr="009C5B0D">
        <w:rPr>
          <w:rFonts w:ascii="Book Antiqua" w:hAnsi="Book Antiqua" w:cs="Arial"/>
          <w:sz w:val="24"/>
          <w:szCs w:val="24"/>
        </w:rPr>
        <w:t xml:space="preserve"> and </w:t>
      </w:r>
      <w:r w:rsidR="007A04B0" w:rsidRPr="009C5B0D">
        <w:rPr>
          <w:rFonts w:ascii="Book Antiqua" w:hAnsi="Book Antiqua" w:cs="Arial"/>
          <w:sz w:val="24"/>
          <w:szCs w:val="24"/>
        </w:rPr>
        <w:t>adverse</w:t>
      </w:r>
      <w:r w:rsidRPr="009C5B0D">
        <w:rPr>
          <w:rFonts w:ascii="Book Antiqua" w:hAnsi="Book Antiqua" w:cs="Arial"/>
          <w:sz w:val="24"/>
          <w:szCs w:val="24"/>
        </w:rPr>
        <w:t xml:space="preserve"> effects</w:t>
      </w:r>
      <w:r w:rsidR="007A04B0" w:rsidRPr="009C5B0D">
        <w:rPr>
          <w:rFonts w:ascii="Book Antiqua" w:hAnsi="Book Antiqua" w:cs="Arial"/>
          <w:sz w:val="24"/>
          <w:szCs w:val="24"/>
        </w:rPr>
        <w:t xml:space="preserve"> were compared between </w:t>
      </w:r>
      <w:proofErr w:type="spellStart"/>
      <w:r w:rsidR="007A04B0" w:rsidRPr="009C5B0D">
        <w:rPr>
          <w:rFonts w:ascii="Book Antiqua" w:hAnsi="Book Antiqua" w:cs="Arial"/>
          <w:sz w:val="24"/>
          <w:szCs w:val="24"/>
        </w:rPr>
        <w:t>dexmedetomid</w:t>
      </w:r>
      <w:r w:rsidR="00435E96" w:rsidRPr="009C5B0D">
        <w:rPr>
          <w:rFonts w:ascii="Book Antiqua" w:hAnsi="Book Antiqua" w:cs="Arial"/>
          <w:sz w:val="24"/>
          <w:szCs w:val="24"/>
        </w:rPr>
        <w:t>ine</w:t>
      </w:r>
      <w:proofErr w:type="spellEnd"/>
      <w:r w:rsidR="00435E96" w:rsidRPr="009C5B0D">
        <w:rPr>
          <w:rFonts w:ascii="Book Antiqua" w:hAnsi="Book Antiqua" w:cs="Arial"/>
          <w:sz w:val="24"/>
          <w:szCs w:val="24"/>
        </w:rPr>
        <w:t xml:space="preserve"> and </w:t>
      </w:r>
      <w:proofErr w:type="gramStart"/>
      <w:r w:rsidR="00435E96" w:rsidRPr="009C5B0D">
        <w:rPr>
          <w:rFonts w:ascii="Book Antiqua" w:hAnsi="Book Antiqua" w:cs="Arial"/>
          <w:sz w:val="24"/>
          <w:szCs w:val="24"/>
        </w:rPr>
        <w:t>midazolam</w:t>
      </w:r>
      <w:r w:rsidR="004D321F" w:rsidRPr="009C5B0D">
        <w:rPr>
          <w:rFonts w:ascii="Book Antiqua" w:hAnsi="Book Antiqua" w:cs="Arial"/>
          <w:sz w:val="24"/>
          <w:szCs w:val="24"/>
          <w:vertAlign w:val="superscript"/>
        </w:rPr>
        <w:t>[</w:t>
      </w:r>
      <w:proofErr w:type="gramEnd"/>
      <w:r w:rsidR="00F87E2F" w:rsidRPr="009C5B0D">
        <w:rPr>
          <w:rFonts w:ascii="Book Antiqua" w:hAnsi="Book Antiqua" w:cs="Arial"/>
          <w:sz w:val="24"/>
          <w:szCs w:val="24"/>
          <w:vertAlign w:val="superscript"/>
        </w:rPr>
        <w:t>40</w:t>
      </w:r>
      <w:r w:rsidR="00B60D5D" w:rsidRPr="009C5B0D">
        <w:rPr>
          <w:rFonts w:ascii="Book Antiqua" w:hAnsi="Book Antiqua" w:cs="Arial"/>
          <w:sz w:val="24"/>
          <w:szCs w:val="24"/>
          <w:vertAlign w:val="superscript"/>
        </w:rPr>
        <w:t>]</w:t>
      </w:r>
      <w:r w:rsidR="00DF16CD" w:rsidRPr="009C5B0D">
        <w:rPr>
          <w:rFonts w:ascii="Book Antiqua" w:hAnsi="Book Antiqua" w:cs="Arial"/>
          <w:sz w:val="24"/>
          <w:szCs w:val="24"/>
        </w:rPr>
        <w:t xml:space="preserve">. </w:t>
      </w:r>
      <w:r w:rsidRPr="009C5B0D">
        <w:rPr>
          <w:rFonts w:ascii="Book Antiqua" w:hAnsi="Book Antiqua" w:cs="Arial"/>
          <w:sz w:val="24"/>
          <w:szCs w:val="24"/>
        </w:rPr>
        <w:t xml:space="preserve">Fifty </w:t>
      </w:r>
      <w:r w:rsidR="0013666C" w:rsidRPr="009C5B0D">
        <w:rPr>
          <w:rFonts w:ascii="Book Antiqua" w:hAnsi="Book Antiqua" w:cs="Arial"/>
          <w:sz w:val="24"/>
          <w:szCs w:val="24"/>
        </w:rPr>
        <w:t>patients aged 18-</w:t>
      </w:r>
      <w:r w:rsidR="003B79CA" w:rsidRPr="009C5B0D">
        <w:rPr>
          <w:rFonts w:ascii="Book Antiqua" w:hAnsi="Book Antiqua" w:cs="Arial"/>
          <w:sz w:val="24"/>
          <w:szCs w:val="24"/>
        </w:rPr>
        <w:t xml:space="preserve">80 years </w:t>
      </w:r>
      <w:r w:rsidR="008C7DBC" w:rsidRPr="009C5B0D">
        <w:rPr>
          <w:rFonts w:ascii="Book Antiqua" w:hAnsi="Book Antiqua" w:cs="Arial"/>
          <w:sz w:val="24"/>
          <w:szCs w:val="24"/>
        </w:rPr>
        <w:t xml:space="preserve">were </w:t>
      </w:r>
      <w:r w:rsidR="008C7DBC" w:rsidRPr="009C5B0D">
        <w:rPr>
          <w:rFonts w:ascii="Book Antiqua" w:hAnsi="Book Antiqua" w:cs="Arial"/>
          <w:sz w:val="24"/>
          <w:szCs w:val="24"/>
        </w:rPr>
        <w:lastRenderedPageBreak/>
        <w:t>randomiz</w:t>
      </w:r>
      <w:r w:rsidR="00DF16CD" w:rsidRPr="009C5B0D">
        <w:rPr>
          <w:rFonts w:ascii="Book Antiqua" w:hAnsi="Book Antiqua" w:cs="Arial"/>
          <w:sz w:val="24"/>
          <w:szCs w:val="24"/>
        </w:rPr>
        <w:t xml:space="preserve">ed </w:t>
      </w:r>
      <w:r w:rsidR="008C7DBC" w:rsidRPr="009C5B0D">
        <w:rPr>
          <w:rFonts w:ascii="Book Antiqua" w:hAnsi="Book Antiqua" w:cs="Arial"/>
          <w:sz w:val="24"/>
          <w:szCs w:val="24"/>
        </w:rPr>
        <w:t>in</w:t>
      </w:r>
      <w:r w:rsidR="00DF16CD" w:rsidRPr="009C5B0D">
        <w:rPr>
          <w:rFonts w:ascii="Book Antiqua" w:hAnsi="Book Antiqua" w:cs="Arial"/>
          <w:sz w:val="24"/>
          <w:szCs w:val="24"/>
        </w:rPr>
        <w:t>to two groups.</w:t>
      </w:r>
      <w:r w:rsidRPr="009C5B0D">
        <w:rPr>
          <w:rFonts w:ascii="Book Antiqua" w:hAnsi="Book Antiqua" w:cs="Arial"/>
          <w:sz w:val="24"/>
          <w:szCs w:val="24"/>
        </w:rPr>
        <w:t xml:space="preserve"> Group M</w:t>
      </w:r>
      <w:r w:rsidR="004F7E57" w:rsidRPr="009C5B0D">
        <w:rPr>
          <w:rFonts w:ascii="Book Antiqua" w:hAnsi="Book Antiqua" w:cs="Arial"/>
          <w:sz w:val="24"/>
          <w:szCs w:val="24"/>
        </w:rPr>
        <w:t>, patients</w:t>
      </w:r>
      <w:r w:rsidRPr="009C5B0D">
        <w:rPr>
          <w:rFonts w:ascii="Book Antiqua" w:hAnsi="Book Antiqua" w:cs="Arial"/>
          <w:sz w:val="24"/>
          <w:szCs w:val="24"/>
        </w:rPr>
        <w:t xml:space="preserve"> received </w:t>
      </w:r>
      <w:r w:rsidR="00CB6971" w:rsidRPr="009C5B0D">
        <w:rPr>
          <w:rFonts w:ascii="Book Antiqua" w:hAnsi="Book Antiqua" w:cs="Arial"/>
          <w:sz w:val="24"/>
          <w:szCs w:val="24"/>
        </w:rPr>
        <w:t xml:space="preserve">a </w:t>
      </w:r>
      <w:r w:rsidR="004F7E57" w:rsidRPr="009C5B0D">
        <w:rPr>
          <w:rFonts w:ascii="Book Antiqua" w:hAnsi="Book Antiqua" w:cs="Arial"/>
          <w:sz w:val="24"/>
          <w:szCs w:val="24"/>
        </w:rPr>
        <w:t xml:space="preserve">bolus infusion of 0.04 mg/kg of </w:t>
      </w:r>
      <w:r w:rsidR="00165B37" w:rsidRPr="009C5B0D">
        <w:rPr>
          <w:rFonts w:ascii="Book Antiqua" w:hAnsi="Book Antiqua" w:cs="Arial"/>
          <w:sz w:val="24"/>
          <w:szCs w:val="24"/>
        </w:rPr>
        <w:t>midazolam</w:t>
      </w:r>
      <w:r w:rsidRPr="009C5B0D">
        <w:rPr>
          <w:rFonts w:ascii="Book Antiqua" w:hAnsi="Book Antiqua" w:cs="Arial"/>
          <w:sz w:val="24"/>
          <w:szCs w:val="24"/>
        </w:rPr>
        <w:t xml:space="preserve">, </w:t>
      </w:r>
      <w:r w:rsidR="00165B37" w:rsidRPr="009C5B0D">
        <w:rPr>
          <w:rFonts w:ascii="Book Antiqua" w:hAnsi="Book Antiqua" w:cs="Arial"/>
          <w:sz w:val="24"/>
          <w:szCs w:val="24"/>
        </w:rPr>
        <w:t xml:space="preserve">and </w:t>
      </w:r>
      <w:r w:rsidRPr="009C5B0D">
        <w:rPr>
          <w:rFonts w:ascii="Book Antiqua" w:hAnsi="Book Antiqua" w:cs="Arial"/>
          <w:sz w:val="24"/>
          <w:szCs w:val="24"/>
        </w:rPr>
        <w:t xml:space="preserve">followed by </w:t>
      </w:r>
      <w:r w:rsidR="004F7E57" w:rsidRPr="009C5B0D">
        <w:rPr>
          <w:rFonts w:ascii="Book Antiqua" w:hAnsi="Book Antiqua" w:cs="Arial"/>
          <w:sz w:val="24"/>
          <w:szCs w:val="24"/>
        </w:rPr>
        <w:t xml:space="preserve">a </w:t>
      </w:r>
      <w:r w:rsidR="00165B37" w:rsidRPr="009C5B0D">
        <w:rPr>
          <w:rFonts w:ascii="Book Antiqua" w:hAnsi="Book Antiqua" w:cs="Arial"/>
          <w:sz w:val="24"/>
          <w:szCs w:val="24"/>
        </w:rPr>
        <w:t>supplementary</w:t>
      </w:r>
      <w:r w:rsidR="004F7E57" w:rsidRPr="009C5B0D">
        <w:rPr>
          <w:rFonts w:ascii="Book Antiqua" w:hAnsi="Book Antiqua" w:cs="Arial"/>
          <w:sz w:val="24"/>
          <w:szCs w:val="24"/>
        </w:rPr>
        <w:t xml:space="preserve"> dose</w:t>
      </w:r>
      <w:r w:rsidR="00165B37" w:rsidRPr="009C5B0D">
        <w:rPr>
          <w:rFonts w:ascii="Book Antiqua" w:hAnsi="Book Antiqua" w:cs="Arial"/>
          <w:sz w:val="24"/>
          <w:szCs w:val="24"/>
        </w:rPr>
        <w:t xml:space="preserve"> of 0.5 mg</w:t>
      </w:r>
      <w:r w:rsidR="00A3323D" w:rsidRPr="009C5B0D">
        <w:rPr>
          <w:rFonts w:ascii="Book Antiqua" w:hAnsi="Book Antiqua" w:cs="Arial"/>
          <w:sz w:val="24"/>
          <w:szCs w:val="24"/>
        </w:rPr>
        <w:t xml:space="preserve"> midazolam</w:t>
      </w:r>
      <w:r w:rsidRPr="009C5B0D">
        <w:rPr>
          <w:rFonts w:ascii="Book Antiqua" w:hAnsi="Book Antiqua" w:cs="Arial"/>
          <w:sz w:val="24"/>
          <w:szCs w:val="24"/>
        </w:rPr>
        <w:t>. Group D</w:t>
      </w:r>
      <w:r w:rsidR="004F7E57" w:rsidRPr="009C5B0D">
        <w:rPr>
          <w:rFonts w:ascii="Book Antiqua" w:hAnsi="Book Antiqua" w:cs="Arial"/>
          <w:sz w:val="24"/>
          <w:szCs w:val="24"/>
        </w:rPr>
        <w:t xml:space="preserve">, patients </w:t>
      </w:r>
      <w:r w:rsidRPr="009C5B0D">
        <w:rPr>
          <w:rFonts w:ascii="Book Antiqua" w:hAnsi="Book Antiqua" w:cs="Arial"/>
          <w:sz w:val="24"/>
          <w:szCs w:val="24"/>
        </w:rPr>
        <w:t xml:space="preserve">received </w:t>
      </w:r>
      <w:r w:rsidR="00165B37" w:rsidRPr="009C5B0D">
        <w:rPr>
          <w:rFonts w:ascii="Book Antiqua" w:hAnsi="Book Antiqua" w:cs="Arial"/>
          <w:sz w:val="24"/>
          <w:szCs w:val="24"/>
        </w:rPr>
        <w:t xml:space="preserve">a </w:t>
      </w:r>
      <w:r w:rsidR="004F7E57" w:rsidRPr="009C5B0D">
        <w:rPr>
          <w:rFonts w:ascii="Book Antiqua" w:hAnsi="Book Antiqua" w:cs="Arial"/>
          <w:sz w:val="24"/>
          <w:szCs w:val="24"/>
        </w:rPr>
        <w:t>bolus infusion of 1 mcg/kg</w:t>
      </w:r>
      <w:r w:rsidR="00435E96" w:rsidRPr="009C5B0D">
        <w:rPr>
          <w:rFonts w:ascii="Book Antiqua" w:hAnsi="Book Antiqua" w:cs="Arial" w:hint="eastAsia"/>
          <w:sz w:val="24"/>
          <w:szCs w:val="24"/>
          <w:lang w:eastAsia="zh-CN"/>
        </w:rPr>
        <w:t xml:space="preserve"> per </w:t>
      </w:r>
      <w:r w:rsidR="004F7E57" w:rsidRPr="009C5B0D">
        <w:rPr>
          <w:rFonts w:ascii="Book Antiqua" w:hAnsi="Book Antiqua" w:cs="Arial"/>
          <w:sz w:val="24"/>
          <w:szCs w:val="24"/>
        </w:rPr>
        <w:t>h</w:t>
      </w:r>
      <w:r w:rsidR="00435E96" w:rsidRPr="009C5B0D">
        <w:rPr>
          <w:rFonts w:ascii="Book Antiqua" w:hAnsi="Book Antiqua" w:cs="Arial" w:hint="eastAsia"/>
          <w:sz w:val="24"/>
          <w:szCs w:val="24"/>
          <w:lang w:eastAsia="zh-CN"/>
        </w:rPr>
        <w:t>our</w:t>
      </w:r>
      <w:r w:rsidR="004F7E57" w:rsidRPr="009C5B0D">
        <w:rPr>
          <w:rFonts w:ascii="Book Antiqua" w:hAnsi="Book Antiqua" w:cs="Arial"/>
          <w:sz w:val="24"/>
          <w:szCs w:val="24"/>
        </w:rPr>
        <w:t xml:space="preserve"> </w:t>
      </w:r>
      <w:r w:rsidR="00165B37" w:rsidRPr="009C5B0D">
        <w:rPr>
          <w:rFonts w:ascii="Book Antiqua" w:hAnsi="Book Antiqua" w:cs="Arial"/>
          <w:sz w:val="24"/>
          <w:szCs w:val="24"/>
        </w:rPr>
        <w:t xml:space="preserve">of </w:t>
      </w:r>
      <w:proofErr w:type="spellStart"/>
      <w:r w:rsidR="00165B37" w:rsidRPr="009C5B0D">
        <w:rPr>
          <w:rFonts w:ascii="Book Antiqua" w:hAnsi="Book Antiqua" w:cs="Arial"/>
          <w:sz w:val="24"/>
          <w:szCs w:val="24"/>
        </w:rPr>
        <w:t>dexmedetomidine</w:t>
      </w:r>
      <w:proofErr w:type="spellEnd"/>
      <w:r w:rsidR="00DF16CD" w:rsidRPr="009C5B0D">
        <w:rPr>
          <w:rFonts w:ascii="Book Antiqua" w:hAnsi="Book Antiqua" w:cs="Arial"/>
          <w:sz w:val="24"/>
          <w:szCs w:val="24"/>
        </w:rPr>
        <w:t xml:space="preserve"> over 10 min</w:t>
      </w:r>
      <w:r w:rsidRPr="009C5B0D">
        <w:rPr>
          <w:rFonts w:ascii="Book Antiqua" w:hAnsi="Book Antiqua" w:cs="Arial"/>
          <w:sz w:val="24"/>
          <w:szCs w:val="24"/>
        </w:rPr>
        <w:t xml:space="preserve">, </w:t>
      </w:r>
      <w:r w:rsidR="00165B37" w:rsidRPr="009C5B0D">
        <w:rPr>
          <w:rFonts w:ascii="Book Antiqua" w:hAnsi="Book Antiqua" w:cs="Arial"/>
          <w:sz w:val="24"/>
          <w:szCs w:val="24"/>
        </w:rPr>
        <w:t>and maintain</w:t>
      </w:r>
      <w:r w:rsidRPr="009C5B0D">
        <w:rPr>
          <w:rFonts w:ascii="Book Antiqua" w:hAnsi="Book Antiqua" w:cs="Arial"/>
          <w:sz w:val="24"/>
          <w:szCs w:val="24"/>
        </w:rPr>
        <w:t>ed by a continuo</w:t>
      </w:r>
      <w:r w:rsidR="00DF16CD" w:rsidRPr="009C5B0D">
        <w:rPr>
          <w:rFonts w:ascii="Book Antiqua" w:hAnsi="Book Antiqua" w:cs="Arial"/>
          <w:sz w:val="24"/>
          <w:szCs w:val="24"/>
        </w:rPr>
        <w:t>us infusion of 0.2-0.7 mcg/kg</w:t>
      </w:r>
      <w:r w:rsidR="00435E96" w:rsidRPr="009C5B0D">
        <w:rPr>
          <w:rFonts w:ascii="Book Antiqua" w:hAnsi="Book Antiqua" w:cs="Arial" w:hint="eastAsia"/>
          <w:sz w:val="24"/>
          <w:szCs w:val="24"/>
          <w:lang w:eastAsia="zh-CN"/>
        </w:rPr>
        <w:t xml:space="preserve"> per </w:t>
      </w:r>
      <w:r w:rsidR="00435E96" w:rsidRPr="009C5B0D">
        <w:rPr>
          <w:rFonts w:ascii="Book Antiqua" w:hAnsi="Book Antiqua" w:cs="Arial"/>
          <w:sz w:val="24"/>
          <w:szCs w:val="24"/>
        </w:rPr>
        <w:t>h</w:t>
      </w:r>
      <w:r w:rsidR="00435E96" w:rsidRPr="009C5B0D">
        <w:rPr>
          <w:rFonts w:ascii="Book Antiqua" w:hAnsi="Book Antiqua" w:cs="Arial" w:hint="eastAsia"/>
          <w:sz w:val="24"/>
          <w:szCs w:val="24"/>
          <w:lang w:eastAsia="zh-CN"/>
        </w:rPr>
        <w:t>our</w:t>
      </w:r>
      <w:r w:rsidR="00A3323D" w:rsidRPr="009C5B0D">
        <w:rPr>
          <w:rFonts w:ascii="Book Antiqua" w:hAnsi="Book Antiqua" w:cs="Arial"/>
          <w:sz w:val="24"/>
          <w:szCs w:val="24"/>
        </w:rPr>
        <w:t>. All patients were</w:t>
      </w:r>
      <w:r w:rsidRPr="009C5B0D">
        <w:rPr>
          <w:rFonts w:ascii="Book Antiqua" w:hAnsi="Book Antiqua" w:cs="Arial"/>
          <w:sz w:val="24"/>
          <w:szCs w:val="24"/>
        </w:rPr>
        <w:t xml:space="preserve"> </w:t>
      </w:r>
      <w:r w:rsidR="00A3323D" w:rsidRPr="009C5B0D">
        <w:rPr>
          <w:rFonts w:ascii="Book Antiqua" w:hAnsi="Book Antiqua" w:cs="Arial"/>
          <w:sz w:val="24"/>
          <w:szCs w:val="24"/>
        </w:rPr>
        <w:t>sedated</w:t>
      </w:r>
      <w:r w:rsidR="001F1E2A" w:rsidRPr="009C5B0D">
        <w:rPr>
          <w:rFonts w:ascii="Book Antiqua" w:hAnsi="Book Antiqua" w:cs="Arial"/>
          <w:sz w:val="24"/>
          <w:szCs w:val="24"/>
        </w:rPr>
        <w:t xml:space="preserve"> to </w:t>
      </w:r>
      <w:r w:rsidR="00165B37" w:rsidRPr="009C5B0D">
        <w:rPr>
          <w:rFonts w:ascii="Book Antiqua" w:hAnsi="Book Antiqua" w:cs="Arial"/>
          <w:sz w:val="24"/>
          <w:szCs w:val="24"/>
        </w:rPr>
        <w:t>target</w:t>
      </w:r>
      <w:r w:rsidR="001F1E2A" w:rsidRPr="009C5B0D">
        <w:rPr>
          <w:rFonts w:ascii="Book Antiqua" w:hAnsi="Book Antiqua" w:cs="Arial"/>
          <w:sz w:val="24"/>
          <w:szCs w:val="24"/>
        </w:rPr>
        <w:t xml:space="preserve"> a</w:t>
      </w:r>
      <w:r w:rsidR="00EC2884" w:rsidRPr="009C5B0D">
        <w:rPr>
          <w:rFonts w:ascii="Book Antiqua" w:hAnsi="Book Antiqua" w:cs="Arial"/>
          <w:sz w:val="24"/>
          <w:szCs w:val="24"/>
        </w:rPr>
        <w:t xml:space="preserve"> </w:t>
      </w:r>
      <w:r w:rsidR="0046271C" w:rsidRPr="009C5B0D">
        <w:rPr>
          <w:rFonts w:ascii="Book Antiqua" w:hAnsi="Book Antiqua" w:cs="Arial"/>
          <w:sz w:val="24"/>
          <w:szCs w:val="24"/>
        </w:rPr>
        <w:t xml:space="preserve">Ramsay </w:t>
      </w:r>
      <w:r w:rsidR="00B57423" w:rsidRPr="009C5B0D">
        <w:rPr>
          <w:rFonts w:ascii="Book Antiqua" w:hAnsi="Book Antiqua" w:cs="Arial"/>
          <w:sz w:val="24"/>
          <w:szCs w:val="24"/>
        </w:rPr>
        <w:t>sc</w:t>
      </w:r>
      <w:r w:rsidR="0046271C" w:rsidRPr="009C5B0D">
        <w:rPr>
          <w:rFonts w:ascii="Book Antiqua" w:hAnsi="Book Antiqua" w:cs="Arial"/>
          <w:sz w:val="24"/>
          <w:szCs w:val="24"/>
        </w:rPr>
        <w:t>ale</w:t>
      </w:r>
      <w:r w:rsidRPr="009C5B0D">
        <w:rPr>
          <w:rFonts w:ascii="Book Antiqua" w:hAnsi="Book Antiqua" w:cs="Arial"/>
          <w:sz w:val="24"/>
          <w:szCs w:val="24"/>
        </w:rPr>
        <w:t xml:space="preserve"> of 3-4. </w:t>
      </w:r>
      <w:r w:rsidR="00B57423" w:rsidRPr="009C5B0D">
        <w:rPr>
          <w:rFonts w:ascii="Book Antiqua" w:hAnsi="Book Antiqua" w:cs="Arial"/>
          <w:sz w:val="24"/>
          <w:szCs w:val="24"/>
        </w:rPr>
        <w:t xml:space="preserve">Heart rate </w:t>
      </w:r>
      <w:r w:rsidRPr="009C5B0D">
        <w:rPr>
          <w:rFonts w:ascii="Book Antiqua" w:hAnsi="Book Antiqua" w:cs="Arial"/>
          <w:sz w:val="24"/>
          <w:szCs w:val="24"/>
        </w:rPr>
        <w:t xml:space="preserve">in </w:t>
      </w:r>
      <w:r w:rsidR="0048414E" w:rsidRPr="009C5B0D">
        <w:rPr>
          <w:rFonts w:ascii="Book Antiqua" w:hAnsi="Book Antiqua" w:cs="Arial"/>
          <w:sz w:val="24"/>
          <w:szCs w:val="24"/>
        </w:rPr>
        <w:t>g</w:t>
      </w:r>
      <w:r w:rsidRPr="009C5B0D">
        <w:rPr>
          <w:rFonts w:ascii="Book Antiqua" w:hAnsi="Book Antiqua" w:cs="Arial"/>
          <w:sz w:val="24"/>
          <w:szCs w:val="24"/>
        </w:rPr>
        <w:t xml:space="preserve">roup D </w:t>
      </w:r>
      <w:r w:rsidR="00B57423" w:rsidRPr="009C5B0D">
        <w:rPr>
          <w:rFonts w:ascii="Book Antiqua" w:hAnsi="Book Antiqua" w:cs="Arial"/>
          <w:sz w:val="24"/>
          <w:szCs w:val="24"/>
        </w:rPr>
        <w:t xml:space="preserve">was significantly lesser than group M. </w:t>
      </w:r>
      <w:r w:rsidR="006164BE" w:rsidRPr="009C5B0D">
        <w:rPr>
          <w:rFonts w:ascii="Book Antiqua" w:hAnsi="Book Antiqua" w:cs="Arial"/>
          <w:sz w:val="24"/>
          <w:szCs w:val="24"/>
        </w:rPr>
        <w:t xml:space="preserve">In addition, the </w:t>
      </w:r>
      <w:proofErr w:type="spellStart"/>
      <w:r w:rsidR="006164BE" w:rsidRPr="009C5B0D">
        <w:rPr>
          <w:rFonts w:ascii="Book Antiqua" w:hAnsi="Book Antiqua" w:cs="Arial"/>
          <w:sz w:val="24"/>
          <w:szCs w:val="24"/>
        </w:rPr>
        <w:t>dexmedetomidine</w:t>
      </w:r>
      <w:proofErr w:type="spellEnd"/>
      <w:r w:rsidR="006164BE" w:rsidRPr="009C5B0D">
        <w:rPr>
          <w:rFonts w:ascii="Book Antiqua" w:hAnsi="Book Antiqua" w:cs="Arial"/>
          <w:sz w:val="24"/>
          <w:szCs w:val="24"/>
        </w:rPr>
        <w:t xml:space="preserve"> group </w:t>
      </w:r>
      <w:r w:rsidR="00084D1B" w:rsidRPr="009C5B0D">
        <w:rPr>
          <w:rFonts w:ascii="Book Antiqua" w:hAnsi="Book Antiqua" w:cs="Arial"/>
          <w:sz w:val="24"/>
          <w:szCs w:val="24"/>
        </w:rPr>
        <w:t xml:space="preserve">also </w:t>
      </w:r>
      <w:r w:rsidRPr="009C5B0D">
        <w:rPr>
          <w:rFonts w:ascii="Book Antiqua" w:hAnsi="Book Antiqua" w:cs="Arial"/>
          <w:sz w:val="24"/>
          <w:szCs w:val="24"/>
        </w:rPr>
        <w:t xml:space="preserve">showed higher </w:t>
      </w:r>
      <w:proofErr w:type="spellStart"/>
      <w:r w:rsidR="0048414E" w:rsidRPr="009C5B0D">
        <w:rPr>
          <w:rFonts w:ascii="Book Antiqua" w:hAnsi="Book Antiqua" w:cs="Arial"/>
          <w:sz w:val="24"/>
          <w:szCs w:val="24"/>
        </w:rPr>
        <w:t>endoscopist</w:t>
      </w:r>
      <w:proofErr w:type="spellEnd"/>
      <w:r w:rsidR="00084D1B" w:rsidRPr="009C5B0D">
        <w:rPr>
          <w:rFonts w:ascii="Book Antiqua" w:hAnsi="Book Antiqua" w:cs="Arial"/>
          <w:sz w:val="24"/>
          <w:szCs w:val="24"/>
        </w:rPr>
        <w:t xml:space="preserve"> satisfaction </w:t>
      </w:r>
      <w:proofErr w:type="gramStart"/>
      <w:r w:rsidR="00084D1B" w:rsidRPr="009C5B0D">
        <w:rPr>
          <w:rFonts w:ascii="Book Antiqua" w:hAnsi="Book Antiqua" w:cs="Arial"/>
          <w:sz w:val="24"/>
          <w:szCs w:val="24"/>
        </w:rPr>
        <w:t>scores</w:t>
      </w:r>
      <w:r w:rsidR="004D321F" w:rsidRPr="009C5B0D">
        <w:rPr>
          <w:rFonts w:ascii="Book Antiqua" w:hAnsi="Book Antiqua" w:cs="Arial"/>
          <w:sz w:val="24"/>
          <w:szCs w:val="24"/>
          <w:vertAlign w:val="superscript"/>
        </w:rPr>
        <w:t>[</w:t>
      </w:r>
      <w:proofErr w:type="gramEnd"/>
      <w:r w:rsidR="00F87E2F" w:rsidRPr="009C5B0D">
        <w:rPr>
          <w:rFonts w:ascii="Book Antiqua" w:hAnsi="Book Antiqua" w:cs="Arial"/>
          <w:sz w:val="24"/>
          <w:szCs w:val="24"/>
          <w:vertAlign w:val="superscript"/>
        </w:rPr>
        <w:t>40</w:t>
      </w:r>
      <w:r w:rsidR="00896BF6" w:rsidRPr="009C5B0D">
        <w:rPr>
          <w:rFonts w:ascii="Book Antiqua" w:hAnsi="Book Antiqua" w:cs="Arial"/>
          <w:sz w:val="24"/>
          <w:szCs w:val="24"/>
          <w:vertAlign w:val="superscript"/>
        </w:rPr>
        <w:t>]</w:t>
      </w:r>
      <w:r w:rsidR="00896BF6" w:rsidRPr="009C5B0D">
        <w:rPr>
          <w:rFonts w:ascii="Book Antiqua" w:hAnsi="Book Antiqua" w:cs="Arial"/>
          <w:sz w:val="24"/>
          <w:szCs w:val="24"/>
        </w:rPr>
        <w:t xml:space="preserve">. </w:t>
      </w:r>
    </w:p>
    <w:p w:rsidR="00BA713B" w:rsidRPr="009C5B0D" w:rsidRDefault="00EA0BF3" w:rsidP="00435E96">
      <w:pPr>
        <w:tabs>
          <w:tab w:val="left" w:pos="709"/>
        </w:tabs>
        <w:spacing w:after="0" w:line="360" w:lineRule="auto"/>
        <w:ind w:firstLineChars="100" w:firstLine="240"/>
        <w:jc w:val="both"/>
        <w:rPr>
          <w:rFonts w:ascii="Book Antiqua" w:hAnsi="Book Antiqua" w:cs="Arial"/>
          <w:sz w:val="24"/>
          <w:szCs w:val="24"/>
        </w:rPr>
      </w:pPr>
      <w:r w:rsidRPr="009C5B0D">
        <w:rPr>
          <w:rFonts w:ascii="Book Antiqua" w:hAnsi="Book Antiqua" w:cs="Arial"/>
          <w:sz w:val="24"/>
          <w:szCs w:val="24"/>
        </w:rPr>
        <w:t xml:space="preserve">Furthermore, </w:t>
      </w:r>
      <w:proofErr w:type="spellStart"/>
      <w:r w:rsidR="00C6399F" w:rsidRPr="009C5B0D">
        <w:rPr>
          <w:rFonts w:ascii="Book Antiqua" w:hAnsi="Book Antiqua" w:cs="Arial"/>
          <w:sz w:val="24"/>
          <w:szCs w:val="24"/>
        </w:rPr>
        <w:t>Ceylan</w:t>
      </w:r>
      <w:proofErr w:type="spellEnd"/>
      <w:r w:rsidR="00EC2884" w:rsidRPr="009C5B0D">
        <w:rPr>
          <w:rFonts w:ascii="Book Antiqua" w:hAnsi="Book Antiqua" w:cs="Arial"/>
          <w:sz w:val="24"/>
          <w:szCs w:val="24"/>
        </w:rPr>
        <w:t xml:space="preserve"> </w:t>
      </w:r>
      <w:r w:rsidR="00435E96" w:rsidRPr="009C5B0D">
        <w:rPr>
          <w:rFonts w:ascii="Book Antiqua" w:hAnsi="Book Antiqua" w:cs="Arial" w:hint="eastAsia"/>
          <w:i/>
          <w:sz w:val="24"/>
          <w:szCs w:val="24"/>
          <w:lang w:eastAsia="zh-CN"/>
        </w:rPr>
        <w:t xml:space="preserve">et </w:t>
      </w:r>
      <w:proofErr w:type="gramStart"/>
      <w:r w:rsidR="00435E96" w:rsidRPr="009C5B0D">
        <w:rPr>
          <w:rFonts w:ascii="Book Antiqua" w:hAnsi="Book Antiqua" w:cs="Arial" w:hint="eastAsia"/>
          <w:i/>
          <w:sz w:val="24"/>
          <w:szCs w:val="24"/>
          <w:lang w:eastAsia="zh-CN"/>
        </w:rPr>
        <w:t>al</w:t>
      </w:r>
      <w:r w:rsidR="00435E96" w:rsidRPr="009C5B0D">
        <w:rPr>
          <w:rFonts w:ascii="Book Antiqua" w:hAnsi="Book Antiqua" w:cs="Arial" w:hint="eastAsia"/>
          <w:sz w:val="24"/>
          <w:szCs w:val="24"/>
          <w:vertAlign w:val="superscript"/>
          <w:lang w:eastAsia="zh-CN"/>
        </w:rPr>
        <w:t>[</w:t>
      </w:r>
      <w:proofErr w:type="gramEnd"/>
      <w:r w:rsidR="00435E96" w:rsidRPr="009C5B0D">
        <w:rPr>
          <w:rFonts w:ascii="Book Antiqua" w:hAnsi="Book Antiqua" w:cs="Arial" w:hint="eastAsia"/>
          <w:sz w:val="24"/>
          <w:szCs w:val="24"/>
          <w:vertAlign w:val="superscript"/>
          <w:lang w:eastAsia="zh-CN"/>
        </w:rPr>
        <w:t>4</w:t>
      </w:r>
      <w:r w:rsidR="00F87E2F" w:rsidRPr="009C5B0D">
        <w:rPr>
          <w:rFonts w:ascii="Book Antiqua" w:hAnsi="Book Antiqua" w:cs="Arial"/>
          <w:sz w:val="24"/>
          <w:szCs w:val="24"/>
          <w:vertAlign w:val="superscript"/>
          <w:lang w:eastAsia="zh-CN"/>
        </w:rPr>
        <w:t>1</w:t>
      </w:r>
      <w:r w:rsidR="00435E96" w:rsidRPr="009C5B0D">
        <w:rPr>
          <w:rFonts w:ascii="Book Antiqua" w:hAnsi="Book Antiqua" w:cs="Arial" w:hint="eastAsia"/>
          <w:sz w:val="24"/>
          <w:szCs w:val="24"/>
          <w:vertAlign w:val="superscript"/>
          <w:lang w:eastAsia="zh-CN"/>
        </w:rPr>
        <w:t>]</w:t>
      </w:r>
      <w:r w:rsidR="00EC2884" w:rsidRPr="009C5B0D">
        <w:rPr>
          <w:rFonts w:ascii="Book Antiqua" w:hAnsi="Book Antiqua" w:cs="Arial"/>
          <w:sz w:val="24"/>
          <w:szCs w:val="24"/>
        </w:rPr>
        <w:t xml:space="preserve"> </w:t>
      </w:r>
      <w:r w:rsidR="009430AA" w:rsidRPr="009C5B0D">
        <w:rPr>
          <w:rFonts w:ascii="Book Antiqua" w:hAnsi="Book Antiqua" w:cs="Arial"/>
          <w:sz w:val="24"/>
          <w:szCs w:val="24"/>
        </w:rPr>
        <w:t>evaluat</w:t>
      </w:r>
      <w:r w:rsidR="00FA4335" w:rsidRPr="009C5B0D">
        <w:rPr>
          <w:rFonts w:ascii="Book Antiqua" w:hAnsi="Book Antiqua" w:cs="Arial"/>
          <w:sz w:val="24"/>
          <w:szCs w:val="24"/>
        </w:rPr>
        <w:t xml:space="preserve">ed the effects of </w:t>
      </w:r>
      <w:proofErr w:type="spellStart"/>
      <w:r w:rsidR="00FA4335" w:rsidRPr="009C5B0D">
        <w:rPr>
          <w:rFonts w:ascii="Book Antiqua" w:hAnsi="Book Antiqua" w:cs="Arial"/>
          <w:sz w:val="24"/>
          <w:szCs w:val="24"/>
        </w:rPr>
        <w:t>propofo</w:t>
      </w:r>
      <w:r w:rsidR="0009144E" w:rsidRPr="009C5B0D">
        <w:rPr>
          <w:rFonts w:ascii="Book Antiqua" w:hAnsi="Book Antiqua" w:cs="Arial"/>
          <w:sz w:val="24"/>
          <w:szCs w:val="24"/>
        </w:rPr>
        <w:t>l</w:t>
      </w:r>
      <w:proofErr w:type="spellEnd"/>
      <w:r w:rsidR="0009144E" w:rsidRPr="009C5B0D">
        <w:rPr>
          <w:rFonts w:ascii="Book Antiqua" w:hAnsi="Book Antiqua" w:cs="Arial"/>
          <w:sz w:val="24"/>
          <w:szCs w:val="24"/>
        </w:rPr>
        <w:t xml:space="preserve"> and </w:t>
      </w:r>
      <w:proofErr w:type="spellStart"/>
      <w:r w:rsidR="0009144E" w:rsidRPr="009C5B0D">
        <w:rPr>
          <w:rFonts w:ascii="Book Antiqua" w:hAnsi="Book Antiqua" w:cs="Arial"/>
          <w:sz w:val="24"/>
          <w:szCs w:val="24"/>
        </w:rPr>
        <w:t>dexmedetomidine</w:t>
      </w:r>
      <w:proofErr w:type="spellEnd"/>
      <w:r w:rsidR="0009144E" w:rsidRPr="009C5B0D">
        <w:rPr>
          <w:rFonts w:ascii="Book Antiqua" w:hAnsi="Book Antiqua" w:cs="Arial"/>
          <w:sz w:val="24"/>
          <w:szCs w:val="24"/>
        </w:rPr>
        <w:t xml:space="preserve"> hemodynamic</w:t>
      </w:r>
      <w:r w:rsidR="009430AA" w:rsidRPr="009C5B0D">
        <w:rPr>
          <w:rFonts w:ascii="Book Antiqua" w:hAnsi="Book Antiqua" w:cs="Arial"/>
          <w:sz w:val="24"/>
          <w:szCs w:val="24"/>
        </w:rPr>
        <w:t>s</w:t>
      </w:r>
      <w:r w:rsidR="00FA4335" w:rsidRPr="009C5B0D">
        <w:rPr>
          <w:rFonts w:ascii="Book Antiqua" w:hAnsi="Book Antiqua" w:cs="Arial"/>
          <w:sz w:val="24"/>
          <w:szCs w:val="24"/>
        </w:rPr>
        <w:t xml:space="preserve">, </w:t>
      </w:r>
      <w:r w:rsidR="009430AA" w:rsidRPr="009C5B0D">
        <w:rPr>
          <w:rFonts w:ascii="Book Antiqua" w:hAnsi="Book Antiqua" w:cs="Arial"/>
          <w:sz w:val="24"/>
          <w:szCs w:val="24"/>
        </w:rPr>
        <w:t>adverse</w:t>
      </w:r>
      <w:r w:rsidR="00FA4335" w:rsidRPr="009C5B0D">
        <w:rPr>
          <w:rFonts w:ascii="Book Antiqua" w:hAnsi="Book Antiqua" w:cs="Arial"/>
          <w:sz w:val="24"/>
          <w:szCs w:val="24"/>
        </w:rPr>
        <w:t xml:space="preserve"> effect</w:t>
      </w:r>
      <w:r w:rsidR="009430AA" w:rsidRPr="009C5B0D">
        <w:rPr>
          <w:rFonts w:ascii="Book Antiqua" w:hAnsi="Book Antiqua" w:cs="Arial"/>
          <w:sz w:val="24"/>
          <w:szCs w:val="24"/>
        </w:rPr>
        <w:t>s, cognitive functions, and satisfaction</w:t>
      </w:r>
      <w:r w:rsidR="00FA4335" w:rsidRPr="009C5B0D">
        <w:rPr>
          <w:rFonts w:ascii="Book Antiqua" w:hAnsi="Book Antiqua" w:cs="Arial"/>
          <w:sz w:val="24"/>
          <w:szCs w:val="24"/>
        </w:rPr>
        <w:t xml:space="preserve"> during </w:t>
      </w:r>
      <w:r w:rsidR="001F1E2A" w:rsidRPr="009C5B0D">
        <w:rPr>
          <w:rFonts w:ascii="Book Antiqua" w:hAnsi="Book Antiqua" w:cs="Arial"/>
          <w:sz w:val="24"/>
          <w:szCs w:val="24"/>
        </w:rPr>
        <w:t xml:space="preserve">ERCP procedure. </w:t>
      </w:r>
      <w:r w:rsidR="009430AA" w:rsidRPr="009C5B0D">
        <w:rPr>
          <w:rFonts w:ascii="Book Antiqua" w:hAnsi="Book Antiqua" w:cs="Arial"/>
          <w:sz w:val="24"/>
          <w:szCs w:val="24"/>
        </w:rPr>
        <w:t>The f</w:t>
      </w:r>
      <w:r w:rsidR="00FA4335" w:rsidRPr="009C5B0D">
        <w:rPr>
          <w:rFonts w:ascii="Book Antiqua" w:hAnsi="Book Antiqua" w:cs="Arial"/>
          <w:sz w:val="24"/>
          <w:szCs w:val="24"/>
        </w:rPr>
        <w:t>ift</w:t>
      </w:r>
      <w:r w:rsidR="009430AA" w:rsidRPr="009C5B0D">
        <w:rPr>
          <w:rFonts w:ascii="Book Antiqua" w:hAnsi="Book Antiqua" w:cs="Arial"/>
          <w:sz w:val="24"/>
          <w:szCs w:val="24"/>
        </w:rPr>
        <w:t xml:space="preserve">y patients with </w:t>
      </w:r>
      <w:r w:rsidR="00986180" w:rsidRPr="009C5B0D">
        <w:rPr>
          <w:rFonts w:ascii="Book Antiqua" w:hAnsi="Book Antiqua" w:cs="Arial"/>
          <w:sz w:val="24"/>
          <w:szCs w:val="24"/>
        </w:rPr>
        <w:t xml:space="preserve">ASA </w:t>
      </w:r>
      <w:r w:rsidR="009430AA" w:rsidRPr="009C5B0D">
        <w:rPr>
          <w:rFonts w:ascii="Book Antiqua" w:hAnsi="Book Antiqua" w:cs="Arial"/>
          <w:sz w:val="24"/>
          <w:szCs w:val="24"/>
        </w:rPr>
        <w:t xml:space="preserve">physical status class </w:t>
      </w:r>
      <w:r w:rsidR="00986180" w:rsidRPr="009C5B0D">
        <w:rPr>
          <w:rFonts w:ascii="Book Antiqua" w:hAnsi="Book Antiqua" w:cs="Arial"/>
          <w:sz w:val="24"/>
          <w:szCs w:val="24"/>
        </w:rPr>
        <w:t>I and II</w:t>
      </w:r>
      <w:r w:rsidR="009430AA" w:rsidRPr="009C5B0D">
        <w:rPr>
          <w:rFonts w:ascii="Book Antiqua" w:hAnsi="Book Antiqua" w:cs="Arial"/>
          <w:sz w:val="24"/>
          <w:szCs w:val="24"/>
        </w:rPr>
        <w:t xml:space="preserve"> </w:t>
      </w:r>
      <w:r w:rsidR="0013666C" w:rsidRPr="009C5B0D">
        <w:rPr>
          <w:rFonts w:ascii="Book Antiqua" w:hAnsi="Book Antiqua" w:cs="Arial"/>
          <w:sz w:val="24"/>
          <w:szCs w:val="24"/>
        </w:rPr>
        <w:t>were randomiz</w:t>
      </w:r>
      <w:r w:rsidR="00FA4335" w:rsidRPr="009C5B0D">
        <w:rPr>
          <w:rFonts w:ascii="Book Antiqua" w:hAnsi="Book Antiqua" w:cs="Arial"/>
          <w:sz w:val="24"/>
          <w:szCs w:val="24"/>
        </w:rPr>
        <w:t xml:space="preserve">ed into </w:t>
      </w:r>
      <w:r w:rsidR="00986180" w:rsidRPr="009C5B0D">
        <w:rPr>
          <w:rFonts w:ascii="Book Antiqua" w:hAnsi="Book Antiqua" w:cs="Arial"/>
          <w:sz w:val="24"/>
          <w:szCs w:val="24"/>
        </w:rPr>
        <w:t>the</w:t>
      </w:r>
      <w:r w:rsidR="00610AD8" w:rsidRPr="009C5B0D">
        <w:rPr>
          <w:rFonts w:ascii="Book Antiqua" w:hAnsi="Book Antiqua" w:cs="Arial"/>
          <w:sz w:val="24"/>
          <w:szCs w:val="24"/>
        </w:rPr>
        <w:t xml:space="preserve"> </w:t>
      </w:r>
      <w:r w:rsidR="0013235B" w:rsidRPr="009C5B0D">
        <w:rPr>
          <w:rFonts w:ascii="Book Antiqua" w:hAnsi="Book Antiqua" w:cs="Arial"/>
          <w:sz w:val="24"/>
          <w:szCs w:val="24"/>
        </w:rPr>
        <w:t>two groups.</w:t>
      </w:r>
      <w:r w:rsidR="00FA4335" w:rsidRPr="009C5B0D">
        <w:rPr>
          <w:rFonts w:ascii="Book Antiqua" w:hAnsi="Book Antiqua" w:cs="Arial"/>
          <w:sz w:val="24"/>
          <w:szCs w:val="24"/>
        </w:rPr>
        <w:t xml:space="preserve"> Group P received </w:t>
      </w:r>
      <w:proofErr w:type="spellStart"/>
      <w:r w:rsidR="00FA4335" w:rsidRPr="009C5B0D">
        <w:rPr>
          <w:rFonts w:ascii="Book Antiqua" w:hAnsi="Book Antiqua" w:cs="Arial"/>
          <w:sz w:val="24"/>
          <w:szCs w:val="24"/>
        </w:rPr>
        <w:t>propofol</w:t>
      </w:r>
      <w:proofErr w:type="spellEnd"/>
      <w:r w:rsidR="00FA4335" w:rsidRPr="009C5B0D">
        <w:rPr>
          <w:rFonts w:ascii="Book Antiqua" w:hAnsi="Book Antiqua" w:cs="Arial"/>
          <w:sz w:val="24"/>
          <w:szCs w:val="24"/>
        </w:rPr>
        <w:t xml:space="preserve"> 7</w:t>
      </w:r>
      <w:r w:rsidR="001F1E2A" w:rsidRPr="009C5B0D">
        <w:rPr>
          <w:rFonts w:ascii="Book Antiqua" w:hAnsi="Book Antiqua" w:cs="Arial"/>
          <w:sz w:val="24"/>
          <w:szCs w:val="24"/>
        </w:rPr>
        <w:t>5 mcg/kg</w:t>
      </w:r>
      <w:r w:rsidR="00435E96" w:rsidRPr="009C5B0D">
        <w:rPr>
          <w:rFonts w:ascii="Book Antiqua" w:hAnsi="Book Antiqua" w:cs="Arial" w:hint="eastAsia"/>
          <w:sz w:val="24"/>
          <w:szCs w:val="24"/>
          <w:lang w:eastAsia="zh-CN"/>
        </w:rPr>
        <w:t xml:space="preserve"> per </w:t>
      </w:r>
      <w:r w:rsidR="00435E96" w:rsidRPr="009C5B0D">
        <w:rPr>
          <w:rFonts w:ascii="Book Antiqua" w:hAnsi="Book Antiqua" w:cs="Arial"/>
          <w:sz w:val="24"/>
          <w:szCs w:val="24"/>
        </w:rPr>
        <w:t>h</w:t>
      </w:r>
      <w:r w:rsidR="00435E96" w:rsidRPr="009C5B0D">
        <w:rPr>
          <w:rFonts w:ascii="Book Antiqua" w:hAnsi="Book Antiqua" w:cs="Arial" w:hint="eastAsia"/>
          <w:sz w:val="24"/>
          <w:szCs w:val="24"/>
          <w:lang w:eastAsia="zh-CN"/>
        </w:rPr>
        <w:t>our</w:t>
      </w:r>
      <w:r w:rsidR="00610AD8" w:rsidRPr="009C5B0D">
        <w:rPr>
          <w:rFonts w:ascii="Book Antiqua" w:hAnsi="Book Antiqua" w:cs="Arial"/>
          <w:sz w:val="24"/>
          <w:szCs w:val="24"/>
        </w:rPr>
        <w:t xml:space="preserve"> </w:t>
      </w:r>
      <w:proofErr w:type="gramStart"/>
      <w:r w:rsidR="00FA4335" w:rsidRPr="009C5B0D">
        <w:rPr>
          <w:rFonts w:ascii="Book Antiqua" w:hAnsi="Book Antiqua" w:cs="Arial"/>
          <w:i/>
          <w:sz w:val="24"/>
          <w:szCs w:val="24"/>
        </w:rPr>
        <w:t>i</w:t>
      </w:r>
      <w:r w:rsidR="00DB7BD5" w:rsidRPr="009C5B0D">
        <w:rPr>
          <w:rFonts w:ascii="Book Antiqua" w:hAnsi="Book Antiqua" w:cs="Arial"/>
          <w:i/>
          <w:sz w:val="24"/>
          <w:szCs w:val="24"/>
        </w:rPr>
        <w:t>v</w:t>
      </w:r>
      <w:proofErr w:type="gramEnd"/>
      <w:r w:rsidR="00C6399F" w:rsidRPr="009C5B0D">
        <w:rPr>
          <w:rFonts w:ascii="Book Antiqua" w:hAnsi="Book Antiqua" w:cs="Arial"/>
          <w:sz w:val="24"/>
          <w:szCs w:val="24"/>
        </w:rPr>
        <w:t xml:space="preserve"> over 10 min</w:t>
      </w:r>
      <w:r w:rsidR="00FA4335" w:rsidRPr="009C5B0D">
        <w:rPr>
          <w:rFonts w:ascii="Book Antiqua" w:hAnsi="Book Antiqua" w:cs="Arial"/>
          <w:sz w:val="24"/>
          <w:szCs w:val="24"/>
        </w:rPr>
        <w:t xml:space="preserve">, </w:t>
      </w:r>
      <w:r w:rsidR="008F3BD0" w:rsidRPr="009C5B0D">
        <w:rPr>
          <w:rFonts w:ascii="Book Antiqua" w:hAnsi="Book Antiqua" w:cs="Arial"/>
          <w:sz w:val="24"/>
          <w:szCs w:val="24"/>
        </w:rPr>
        <w:t xml:space="preserve">and </w:t>
      </w:r>
      <w:r w:rsidR="00FA4335" w:rsidRPr="009C5B0D">
        <w:rPr>
          <w:rFonts w:ascii="Book Antiqua" w:hAnsi="Book Antiqua" w:cs="Arial"/>
          <w:sz w:val="24"/>
          <w:szCs w:val="24"/>
        </w:rPr>
        <w:t xml:space="preserve">followed </w:t>
      </w:r>
      <w:r w:rsidR="001F1E2A" w:rsidRPr="009C5B0D">
        <w:rPr>
          <w:rFonts w:ascii="Book Antiqua" w:hAnsi="Book Antiqua" w:cs="Arial"/>
          <w:sz w:val="24"/>
          <w:szCs w:val="24"/>
        </w:rPr>
        <w:t>by an infusion of 12.5-100.0 mcg/kg</w:t>
      </w:r>
      <w:r w:rsidR="00435E96" w:rsidRPr="009C5B0D">
        <w:rPr>
          <w:rFonts w:ascii="Book Antiqua" w:hAnsi="Book Antiqua" w:cs="Arial" w:hint="eastAsia"/>
          <w:sz w:val="24"/>
          <w:szCs w:val="24"/>
          <w:lang w:eastAsia="zh-CN"/>
        </w:rPr>
        <w:t xml:space="preserve"> per </w:t>
      </w:r>
      <w:r w:rsidR="001F1E2A" w:rsidRPr="009C5B0D">
        <w:rPr>
          <w:rFonts w:ascii="Book Antiqua" w:hAnsi="Book Antiqua" w:cs="Arial"/>
          <w:sz w:val="24"/>
          <w:szCs w:val="24"/>
        </w:rPr>
        <w:t>min</w:t>
      </w:r>
      <w:r w:rsidR="00435E96" w:rsidRPr="009C5B0D">
        <w:rPr>
          <w:rFonts w:ascii="Book Antiqua" w:hAnsi="Book Antiqua" w:cs="Arial" w:hint="eastAsia"/>
          <w:sz w:val="24"/>
          <w:szCs w:val="24"/>
          <w:lang w:eastAsia="zh-CN"/>
        </w:rPr>
        <w:t>ute</w:t>
      </w:r>
      <w:r w:rsidR="00FA4335" w:rsidRPr="009C5B0D">
        <w:rPr>
          <w:rFonts w:ascii="Book Antiqua" w:hAnsi="Book Antiqua" w:cs="Arial"/>
          <w:sz w:val="24"/>
          <w:szCs w:val="24"/>
        </w:rPr>
        <w:t xml:space="preserve">. Group D received </w:t>
      </w:r>
      <w:proofErr w:type="spellStart"/>
      <w:r w:rsidR="00FA4335" w:rsidRPr="009C5B0D">
        <w:rPr>
          <w:rFonts w:ascii="Book Antiqua" w:hAnsi="Book Antiqua" w:cs="Arial"/>
          <w:sz w:val="24"/>
          <w:szCs w:val="24"/>
        </w:rPr>
        <w:t>dexmedetomidine</w:t>
      </w:r>
      <w:proofErr w:type="spellEnd"/>
      <w:r w:rsidR="00FA4335" w:rsidRPr="009C5B0D">
        <w:rPr>
          <w:rFonts w:ascii="Book Antiqua" w:hAnsi="Book Antiqua" w:cs="Arial"/>
          <w:sz w:val="24"/>
          <w:szCs w:val="24"/>
        </w:rPr>
        <w:t xml:space="preserve"> 1</w:t>
      </w:r>
      <w:r w:rsidR="001F1E2A" w:rsidRPr="009C5B0D">
        <w:rPr>
          <w:rFonts w:ascii="Book Antiqua" w:hAnsi="Book Antiqua" w:cs="Arial"/>
          <w:sz w:val="24"/>
          <w:szCs w:val="24"/>
        </w:rPr>
        <w:t xml:space="preserve"> mc</w:t>
      </w:r>
      <w:r w:rsidR="00FA4335" w:rsidRPr="009C5B0D">
        <w:rPr>
          <w:rFonts w:ascii="Book Antiqua" w:hAnsi="Book Antiqua" w:cs="Arial"/>
          <w:sz w:val="24"/>
          <w:szCs w:val="24"/>
        </w:rPr>
        <w:t>g</w:t>
      </w:r>
      <w:r w:rsidR="001F1E2A" w:rsidRPr="009C5B0D">
        <w:rPr>
          <w:rFonts w:ascii="Book Antiqua" w:hAnsi="Book Antiqua" w:cs="Arial"/>
          <w:sz w:val="24"/>
          <w:szCs w:val="24"/>
        </w:rPr>
        <w:t>/kg</w:t>
      </w:r>
      <w:r w:rsidR="00435E96" w:rsidRPr="009C5B0D">
        <w:rPr>
          <w:rFonts w:ascii="Book Antiqua" w:hAnsi="Book Antiqua" w:cs="Arial" w:hint="eastAsia"/>
          <w:sz w:val="24"/>
          <w:szCs w:val="24"/>
          <w:lang w:eastAsia="zh-CN"/>
        </w:rPr>
        <w:t xml:space="preserve"> per </w:t>
      </w:r>
      <w:r w:rsidR="00435E96" w:rsidRPr="009C5B0D">
        <w:rPr>
          <w:rFonts w:ascii="Book Antiqua" w:hAnsi="Book Antiqua" w:cs="Arial"/>
          <w:sz w:val="24"/>
          <w:szCs w:val="24"/>
        </w:rPr>
        <w:t>h</w:t>
      </w:r>
      <w:r w:rsidR="00435E96" w:rsidRPr="009C5B0D">
        <w:rPr>
          <w:rFonts w:ascii="Book Antiqua" w:hAnsi="Book Antiqua" w:cs="Arial" w:hint="eastAsia"/>
          <w:sz w:val="24"/>
          <w:szCs w:val="24"/>
          <w:lang w:eastAsia="zh-CN"/>
        </w:rPr>
        <w:t>our</w:t>
      </w:r>
      <w:r w:rsidR="00610AD8" w:rsidRPr="009C5B0D">
        <w:rPr>
          <w:rFonts w:ascii="Book Antiqua" w:hAnsi="Book Antiqua" w:cs="Arial"/>
          <w:sz w:val="24"/>
          <w:szCs w:val="24"/>
        </w:rPr>
        <w:t xml:space="preserve"> </w:t>
      </w:r>
      <w:r w:rsidR="001F1E2A" w:rsidRPr="009C5B0D">
        <w:rPr>
          <w:rFonts w:ascii="Book Antiqua" w:hAnsi="Book Antiqua" w:cs="Arial"/>
          <w:sz w:val="24"/>
          <w:szCs w:val="24"/>
        </w:rPr>
        <w:t>over 10 min</w:t>
      </w:r>
      <w:r w:rsidR="00FA4335" w:rsidRPr="009C5B0D">
        <w:rPr>
          <w:rFonts w:ascii="Book Antiqua" w:hAnsi="Book Antiqua" w:cs="Arial"/>
          <w:sz w:val="24"/>
          <w:szCs w:val="24"/>
        </w:rPr>
        <w:t xml:space="preserve">, </w:t>
      </w:r>
      <w:r w:rsidR="008F3BD0" w:rsidRPr="009C5B0D">
        <w:rPr>
          <w:rFonts w:ascii="Book Antiqua" w:hAnsi="Book Antiqua" w:cs="Arial"/>
          <w:sz w:val="24"/>
          <w:szCs w:val="24"/>
        </w:rPr>
        <w:t xml:space="preserve">and </w:t>
      </w:r>
      <w:r w:rsidR="0046271C" w:rsidRPr="009C5B0D">
        <w:rPr>
          <w:rFonts w:ascii="Book Antiqua" w:hAnsi="Book Antiqua" w:cs="Arial"/>
          <w:sz w:val="24"/>
          <w:szCs w:val="24"/>
        </w:rPr>
        <w:t>maintain</w:t>
      </w:r>
      <w:r w:rsidR="001F1E2A" w:rsidRPr="009C5B0D">
        <w:rPr>
          <w:rFonts w:ascii="Book Antiqua" w:hAnsi="Book Antiqua" w:cs="Arial"/>
          <w:sz w:val="24"/>
          <w:szCs w:val="24"/>
        </w:rPr>
        <w:t>ed by an infusion of 0.2-0.7 mcg/kg</w:t>
      </w:r>
      <w:r w:rsidR="00435E96" w:rsidRPr="009C5B0D">
        <w:rPr>
          <w:rFonts w:ascii="Book Antiqua" w:hAnsi="Book Antiqua" w:cs="Arial" w:hint="eastAsia"/>
          <w:sz w:val="24"/>
          <w:szCs w:val="24"/>
          <w:lang w:eastAsia="zh-CN"/>
        </w:rPr>
        <w:t xml:space="preserve"> per </w:t>
      </w:r>
      <w:r w:rsidR="00435E96" w:rsidRPr="009C5B0D">
        <w:rPr>
          <w:rFonts w:ascii="Book Antiqua" w:hAnsi="Book Antiqua" w:cs="Arial"/>
          <w:sz w:val="24"/>
          <w:szCs w:val="24"/>
        </w:rPr>
        <w:t>h</w:t>
      </w:r>
      <w:r w:rsidR="00435E96" w:rsidRPr="009C5B0D">
        <w:rPr>
          <w:rFonts w:ascii="Book Antiqua" w:hAnsi="Book Antiqua" w:cs="Arial" w:hint="eastAsia"/>
          <w:sz w:val="24"/>
          <w:szCs w:val="24"/>
          <w:lang w:eastAsia="zh-CN"/>
        </w:rPr>
        <w:t>our</w:t>
      </w:r>
      <w:r w:rsidR="0013666C" w:rsidRPr="009C5B0D">
        <w:rPr>
          <w:rFonts w:ascii="Book Antiqua" w:hAnsi="Book Antiqua" w:cs="Arial"/>
          <w:sz w:val="24"/>
          <w:szCs w:val="24"/>
        </w:rPr>
        <w:t>.</w:t>
      </w:r>
      <w:r w:rsidR="006164BE" w:rsidRPr="009C5B0D">
        <w:rPr>
          <w:rFonts w:ascii="Book Antiqua" w:hAnsi="Book Antiqua"/>
          <w:sz w:val="24"/>
          <w:szCs w:val="24"/>
        </w:rPr>
        <w:t xml:space="preserve"> </w:t>
      </w:r>
      <w:r w:rsidR="006164BE" w:rsidRPr="009C5B0D">
        <w:rPr>
          <w:rFonts w:ascii="Book Antiqua" w:hAnsi="Book Antiqua" w:cs="Arial"/>
          <w:sz w:val="24"/>
          <w:szCs w:val="24"/>
        </w:rPr>
        <w:t xml:space="preserve">All patients were sedated to </w:t>
      </w:r>
      <w:r w:rsidR="0046271C" w:rsidRPr="009C5B0D">
        <w:rPr>
          <w:rFonts w:ascii="Book Antiqua" w:hAnsi="Book Antiqua" w:cs="Arial"/>
          <w:sz w:val="24"/>
          <w:szCs w:val="24"/>
        </w:rPr>
        <w:t>attain</w:t>
      </w:r>
      <w:r w:rsidR="006164BE" w:rsidRPr="009C5B0D">
        <w:rPr>
          <w:rFonts w:ascii="Book Antiqua" w:hAnsi="Book Antiqua" w:cs="Arial"/>
          <w:sz w:val="24"/>
          <w:szCs w:val="24"/>
        </w:rPr>
        <w:t xml:space="preserve"> a </w:t>
      </w:r>
      <w:r w:rsidR="00C21584" w:rsidRPr="009C5B0D">
        <w:rPr>
          <w:rFonts w:ascii="Book Antiqua" w:eastAsia="Times New Roman" w:hAnsi="Book Antiqua" w:cs="Tahoma"/>
          <w:sz w:val="24"/>
          <w:szCs w:val="24"/>
        </w:rPr>
        <w:t>RSS</w:t>
      </w:r>
      <w:r w:rsidR="006164BE" w:rsidRPr="009C5B0D">
        <w:rPr>
          <w:rFonts w:ascii="Book Antiqua" w:hAnsi="Book Antiqua" w:cs="Arial"/>
          <w:sz w:val="24"/>
          <w:szCs w:val="24"/>
        </w:rPr>
        <w:t xml:space="preserve"> of 3-4. The </w:t>
      </w:r>
      <w:r w:rsidR="00E81DE8" w:rsidRPr="009C5B0D">
        <w:rPr>
          <w:rFonts w:ascii="Book Antiqua" w:hAnsi="Book Antiqua" w:cs="Arial"/>
          <w:sz w:val="24"/>
          <w:szCs w:val="24"/>
        </w:rPr>
        <w:t>mental status examination</w:t>
      </w:r>
      <w:r w:rsidR="006164BE" w:rsidRPr="009C5B0D">
        <w:rPr>
          <w:rFonts w:ascii="Book Antiqua" w:hAnsi="Book Antiqua" w:cs="Arial"/>
          <w:sz w:val="24"/>
          <w:szCs w:val="24"/>
        </w:rPr>
        <w:t xml:space="preserve"> before</w:t>
      </w:r>
      <w:r w:rsidR="00FA4335" w:rsidRPr="009C5B0D">
        <w:rPr>
          <w:rFonts w:ascii="Book Antiqua" w:hAnsi="Book Antiqua" w:cs="Arial"/>
          <w:sz w:val="24"/>
          <w:szCs w:val="24"/>
        </w:rPr>
        <w:t xml:space="preserve"> </w:t>
      </w:r>
      <w:r w:rsidR="006164BE" w:rsidRPr="009C5B0D">
        <w:rPr>
          <w:rFonts w:ascii="Book Antiqua" w:hAnsi="Book Antiqua" w:cs="Arial"/>
          <w:sz w:val="24"/>
          <w:szCs w:val="24"/>
        </w:rPr>
        <w:t>and after the procedure as well as pain was</w:t>
      </w:r>
      <w:r w:rsidR="00FA4335" w:rsidRPr="009C5B0D">
        <w:rPr>
          <w:rFonts w:ascii="Book Antiqua" w:hAnsi="Book Antiqua" w:cs="Arial"/>
          <w:sz w:val="24"/>
          <w:szCs w:val="24"/>
        </w:rPr>
        <w:t xml:space="preserve"> </w:t>
      </w:r>
      <w:r w:rsidR="006164BE" w:rsidRPr="009C5B0D">
        <w:rPr>
          <w:rFonts w:ascii="Book Antiqua" w:hAnsi="Book Antiqua" w:cs="Arial"/>
          <w:sz w:val="24"/>
          <w:szCs w:val="24"/>
        </w:rPr>
        <w:t>evaluat</w:t>
      </w:r>
      <w:r w:rsidR="00FA4335" w:rsidRPr="009C5B0D">
        <w:rPr>
          <w:rFonts w:ascii="Book Antiqua" w:hAnsi="Book Antiqua" w:cs="Arial"/>
          <w:sz w:val="24"/>
          <w:szCs w:val="24"/>
        </w:rPr>
        <w:t>ed</w:t>
      </w:r>
      <w:r w:rsidR="00DA17CC" w:rsidRPr="009C5B0D">
        <w:rPr>
          <w:rFonts w:ascii="Book Antiqua" w:hAnsi="Book Antiqua" w:cs="Arial"/>
          <w:sz w:val="24"/>
          <w:szCs w:val="24"/>
        </w:rPr>
        <w:t xml:space="preserve">. </w:t>
      </w:r>
      <w:r w:rsidR="00DB7BD5" w:rsidRPr="009C5B0D">
        <w:rPr>
          <w:rFonts w:ascii="Book Antiqua" w:hAnsi="Book Antiqua" w:cs="Arial"/>
          <w:sz w:val="24"/>
          <w:szCs w:val="24"/>
        </w:rPr>
        <w:t xml:space="preserve">The </w:t>
      </w:r>
      <w:r w:rsidR="009915F5" w:rsidRPr="009C5B0D">
        <w:rPr>
          <w:rFonts w:ascii="Book Antiqua" w:hAnsi="Book Antiqua" w:cs="Arial"/>
          <w:sz w:val="24"/>
          <w:szCs w:val="24"/>
        </w:rPr>
        <w:t xml:space="preserve">blood pressure and </w:t>
      </w:r>
      <w:r w:rsidR="005F2EDA" w:rsidRPr="009C5B0D">
        <w:rPr>
          <w:rFonts w:ascii="Book Antiqua" w:hAnsi="Book Antiqua" w:cs="Arial"/>
          <w:sz w:val="24"/>
          <w:szCs w:val="24"/>
        </w:rPr>
        <w:t>heart rate</w:t>
      </w:r>
      <w:r w:rsidR="009915F5" w:rsidRPr="009C5B0D">
        <w:rPr>
          <w:rFonts w:ascii="Book Antiqua" w:hAnsi="Book Antiqua" w:cs="Arial"/>
          <w:sz w:val="24"/>
          <w:szCs w:val="24"/>
        </w:rPr>
        <w:t xml:space="preserve"> </w:t>
      </w:r>
      <w:r w:rsidR="00DA17CC" w:rsidRPr="009C5B0D">
        <w:rPr>
          <w:rFonts w:ascii="Book Antiqua" w:hAnsi="Book Antiqua" w:cs="Arial"/>
          <w:sz w:val="24"/>
          <w:szCs w:val="24"/>
        </w:rPr>
        <w:t>values in group D were</w:t>
      </w:r>
      <w:r w:rsidRPr="009C5B0D">
        <w:rPr>
          <w:rFonts w:ascii="Book Antiqua" w:hAnsi="Book Antiqua" w:cs="Arial"/>
          <w:sz w:val="24"/>
          <w:szCs w:val="24"/>
        </w:rPr>
        <w:t xml:space="preserve"> </w:t>
      </w:r>
      <w:r w:rsidR="00DA17CC" w:rsidRPr="009C5B0D">
        <w:rPr>
          <w:rFonts w:ascii="Book Antiqua" w:hAnsi="Book Antiqua" w:cs="Arial"/>
          <w:sz w:val="24"/>
          <w:szCs w:val="24"/>
        </w:rPr>
        <w:t xml:space="preserve">significantly </w:t>
      </w:r>
      <w:r w:rsidR="005F2EDA" w:rsidRPr="009C5B0D">
        <w:rPr>
          <w:rFonts w:ascii="Book Antiqua" w:hAnsi="Book Antiqua" w:cs="Arial"/>
          <w:sz w:val="24"/>
          <w:szCs w:val="24"/>
        </w:rPr>
        <w:t>lesser</w:t>
      </w:r>
      <w:r w:rsidRPr="009C5B0D">
        <w:rPr>
          <w:rFonts w:ascii="Book Antiqua" w:hAnsi="Book Antiqua" w:cs="Arial"/>
          <w:sz w:val="24"/>
          <w:szCs w:val="24"/>
        </w:rPr>
        <w:t xml:space="preserve"> </w:t>
      </w:r>
      <w:r w:rsidR="00DA17CC" w:rsidRPr="009C5B0D">
        <w:rPr>
          <w:rFonts w:ascii="Book Antiqua" w:hAnsi="Book Antiqua" w:cs="Arial"/>
          <w:sz w:val="24"/>
          <w:szCs w:val="24"/>
        </w:rPr>
        <w:t xml:space="preserve">than in </w:t>
      </w:r>
      <w:r w:rsidRPr="009C5B0D">
        <w:rPr>
          <w:rFonts w:ascii="Book Antiqua" w:hAnsi="Book Antiqua" w:cs="Arial"/>
          <w:sz w:val="24"/>
          <w:szCs w:val="24"/>
        </w:rPr>
        <w:t>g</w:t>
      </w:r>
      <w:r w:rsidR="005F2EDA" w:rsidRPr="009C5B0D">
        <w:rPr>
          <w:rFonts w:ascii="Book Antiqua" w:hAnsi="Book Antiqua" w:cs="Arial"/>
          <w:sz w:val="24"/>
          <w:szCs w:val="24"/>
        </w:rPr>
        <w:t>roup P</w:t>
      </w:r>
      <w:r w:rsidR="00DA17CC" w:rsidRPr="009C5B0D">
        <w:rPr>
          <w:rFonts w:ascii="Book Antiqua" w:hAnsi="Book Antiqua" w:cs="Arial"/>
          <w:sz w:val="24"/>
          <w:szCs w:val="24"/>
        </w:rPr>
        <w:t>. However, t</w:t>
      </w:r>
      <w:r w:rsidR="00C57A8F" w:rsidRPr="009C5B0D">
        <w:rPr>
          <w:rFonts w:ascii="Book Antiqua" w:hAnsi="Book Antiqua" w:cs="Arial"/>
          <w:sz w:val="24"/>
          <w:szCs w:val="24"/>
        </w:rPr>
        <w:t>here were</w:t>
      </w:r>
      <w:r w:rsidR="00FA4335" w:rsidRPr="009C5B0D">
        <w:rPr>
          <w:rFonts w:ascii="Book Antiqua" w:hAnsi="Book Antiqua" w:cs="Arial"/>
          <w:sz w:val="24"/>
          <w:szCs w:val="24"/>
        </w:rPr>
        <w:t xml:space="preserve"> no </w:t>
      </w:r>
      <w:r w:rsidR="00C57A8F" w:rsidRPr="009C5B0D">
        <w:rPr>
          <w:rFonts w:ascii="Book Antiqua" w:hAnsi="Book Antiqua" w:cs="Arial"/>
          <w:sz w:val="24"/>
          <w:szCs w:val="24"/>
        </w:rPr>
        <w:t xml:space="preserve">significant </w:t>
      </w:r>
      <w:r w:rsidR="00FA4335" w:rsidRPr="009C5B0D">
        <w:rPr>
          <w:rFonts w:ascii="Book Antiqua" w:hAnsi="Book Antiqua" w:cs="Arial"/>
          <w:sz w:val="24"/>
          <w:szCs w:val="24"/>
        </w:rPr>
        <w:t>difference</w:t>
      </w:r>
      <w:r w:rsidR="00C57A8F" w:rsidRPr="009C5B0D">
        <w:rPr>
          <w:rFonts w:ascii="Book Antiqua" w:hAnsi="Book Antiqua" w:cs="Arial"/>
          <w:sz w:val="24"/>
          <w:szCs w:val="24"/>
        </w:rPr>
        <w:t>s</w:t>
      </w:r>
      <w:r w:rsidR="00FA4335" w:rsidRPr="009C5B0D">
        <w:rPr>
          <w:rFonts w:ascii="Book Antiqua" w:hAnsi="Book Antiqua" w:cs="Arial"/>
          <w:sz w:val="24"/>
          <w:szCs w:val="24"/>
        </w:rPr>
        <w:t xml:space="preserve"> in patient and </w:t>
      </w:r>
      <w:proofErr w:type="spellStart"/>
      <w:r w:rsidRPr="009C5B0D">
        <w:rPr>
          <w:rFonts w:ascii="Book Antiqua" w:hAnsi="Book Antiqua" w:cs="Arial"/>
          <w:sz w:val="24"/>
          <w:szCs w:val="24"/>
        </w:rPr>
        <w:t>endoscopist</w:t>
      </w:r>
      <w:proofErr w:type="spellEnd"/>
      <w:r w:rsidR="00FA4335" w:rsidRPr="009C5B0D">
        <w:rPr>
          <w:rFonts w:ascii="Book Antiqua" w:hAnsi="Book Antiqua" w:cs="Arial"/>
          <w:sz w:val="24"/>
          <w:szCs w:val="24"/>
        </w:rPr>
        <w:t xml:space="preserve"> satis</w:t>
      </w:r>
      <w:r w:rsidR="001F1E2A" w:rsidRPr="009C5B0D">
        <w:rPr>
          <w:rFonts w:ascii="Book Antiqua" w:hAnsi="Book Antiqua" w:cs="Arial"/>
          <w:sz w:val="24"/>
          <w:szCs w:val="24"/>
        </w:rPr>
        <w:t xml:space="preserve">faction </w:t>
      </w:r>
      <w:r w:rsidR="005F2EDA" w:rsidRPr="009C5B0D">
        <w:rPr>
          <w:rFonts w:ascii="Book Antiqua" w:hAnsi="Book Antiqua" w:cs="Arial"/>
          <w:sz w:val="24"/>
          <w:szCs w:val="24"/>
        </w:rPr>
        <w:t>among</w:t>
      </w:r>
      <w:r w:rsidR="001F1E2A" w:rsidRPr="009C5B0D">
        <w:rPr>
          <w:rFonts w:ascii="Book Antiqua" w:hAnsi="Book Antiqua" w:cs="Arial"/>
          <w:sz w:val="24"/>
          <w:szCs w:val="24"/>
        </w:rPr>
        <w:t xml:space="preserve"> the two </w:t>
      </w:r>
      <w:proofErr w:type="gramStart"/>
      <w:r w:rsidR="001F1E2A" w:rsidRPr="009C5B0D">
        <w:rPr>
          <w:rFonts w:ascii="Book Antiqua" w:hAnsi="Book Antiqua" w:cs="Arial"/>
          <w:sz w:val="24"/>
          <w:szCs w:val="24"/>
        </w:rPr>
        <w:t>groups</w:t>
      </w:r>
      <w:r w:rsidR="00A157B9" w:rsidRPr="009C5B0D">
        <w:rPr>
          <w:rFonts w:ascii="Book Antiqua" w:hAnsi="Book Antiqua" w:cs="Arial"/>
          <w:sz w:val="24"/>
          <w:szCs w:val="24"/>
          <w:vertAlign w:val="superscript"/>
        </w:rPr>
        <w:t>[</w:t>
      </w:r>
      <w:proofErr w:type="gramEnd"/>
      <w:r w:rsidR="00434B5B" w:rsidRPr="009C5B0D">
        <w:rPr>
          <w:rFonts w:ascii="Book Antiqua" w:hAnsi="Book Antiqua" w:cs="Arial"/>
          <w:sz w:val="24"/>
          <w:szCs w:val="24"/>
          <w:vertAlign w:val="superscript"/>
        </w:rPr>
        <w:t>4</w:t>
      </w:r>
      <w:r w:rsidR="00F87E2F" w:rsidRPr="009C5B0D">
        <w:rPr>
          <w:rFonts w:ascii="Book Antiqua" w:hAnsi="Book Antiqua" w:cs="Arial"/>
          <w:sz w:val="24"/>
          <w:szCs w:val="24"/>
          <w:vertAlign w:val="superscript"/>
        </w:rPr>
        <w:t>1</w:t>
      </w:r>
      <w:r w:rsidR="00FA4335" w:rsidRPr="009C5B0D">
        <w:rPr>
          <w:rFonts w:ascii="Book Antiqua" w:hAnsi="Book Antiqua" w:cs="Arial"/>
          <w:sz w:val="24"/>
          <w:szCs w:val="24"/>
          <w:vertAlign w:val="superscript"/>
        </w:rPr>
        <w:t>]</w:t>
      </w:r>
      <w:r w:rsidR="00FA4335" w:rsidRPr="009C5B0D">
        <w:rPr>
          <w:rFonts w:ascii="Book Antiqua" w:hAnsi="Book Antiqua" w:cs="Arial"/>
          <w:sz w:val="24"/>
          <w:szCs w:val="24"/>
        </w:rPr>
        <w:t>.</w:t>
      </w:r>
    </w:p>
    <w:p w:rsidR="00DB7BD5" w:rsidRPr="009C5B0D" w:rsidRDefault="00BE6BB6" w:rsidP="00435E96">
      <w:pPr>
        <w:tabs>
          <w:tab w:val="left" w:pos="709"/>
        </w:tabs>
        <w:spacing w:after="0" w:line="360" w:lineRule="auto"/>
        <w:ind w:firstLineChars="100" w:firstLine="240"/>
        <w:jc w:val="both"/>
        <w:rPr>
          <w:rFonts w:ascii="Book Antiqua" w:eastAsia="Times New Roman" w:hAnsi="Book Antiqua" w:cs="Tahoma"/>
          <w:sz w:val="24"/>
          <w:szCs w:val="24"/>
        </w:rPr>
      </w:pPr>
      <w:proofErr w:type="spellStart"/>
      <w:r w:rsidRPr="009C5B0D">
        <w:rPr>
          <w:rFonts w:ascii="Book Antiqua" w:eastAsia="Times New Roman" w:hAnsi="Book Antiqua" w:cs="Arial"/>
          <w:sz w:val="24"/>
          <w:szCs w:val="24"/>
        </w:rPr>
        <w:t>Dexmedetomidine</w:t>
      </w:r>
      <w:proofErr w:type="spellEnd"/>
      <w:r w:rsidR="00610AD8" w:rsidRPr="009C5B0D">
        <w:rPr>
          <w:rFonts w:ascii="Book Antiqua" w:eastAsia="Times New Roman" w:hAnsi="Book Antiqua" w:cs="Arial"/>
          <w:sz w:val="24"/>
          <w:szCs w:val="24"/>
        </w:rPr>
        <w:t xml:space="preserve"> </w:t>
      </w:r>
      <w:r w:rsidRPr="009C5B0D">
        <w:rPr>
          <w:rFonts w:ascii="Book Antiqua" w:eastAsia="Times New Roman" w:hAnsi="Book Antiqua" w:cs="Arial"/>
          <w:sz w:val="24"/>
          <w:szCs w:val="24"/>
        </w:rPr>
        <w:t>has been tried</w:t>
      </w:r>
      <w:r w:rsidR="00EA0BF3" w:rsidRPr="009C5B0D">
        <w:rPr>
          <w:rFonts w:ascii="Book Antiqua" w:eastAsia="Times New Roman" w:hAnsi="Book Antiqua" w:cs="Arial"/>
          <w:sz w:val="24"/>
          <w:szCs w:val="24"/>
        </w:rPr>
        <w:t xml:space="preserve"> for various endoscopic procedures</w:t>
      </w:r>
      <w:r w:rsidRPr="009C5B0D">
        <w:rPr>
          <w:rFonts w:ascii="Book Antiqua" w:eastAsia="Times New Roman" w:hAnsi="Book Antiqua" w:cs="Arial"/>
          <w:sz w:val="24"/>
          <w:szCs w:val="24"/>
        </w:rPr>
        <w:t xml:space="preserve">, and the evidence </w:t>
      </w:r>
      <w:r w:rsidR="00C57A8F" w:rsidRPr="009C5B0D">
        <w:rPr>
          <w:rFonts w:ascii="Book Antiqua" w:eastAsia="Times New Roman" w:hAnsi="Book Antiqua" w:cs="Arial"/>
          <w:sz w:val="24"/>
          <w:szCs w:val="24"/>
        </w:rPr>
        <w:t>occur</w:t>
      </w:r>
      <w:r w:rsidRPr="009C5B0D">
        <w:rPr>
          <w:rFonts w:ascii="Book Antiqua" w:eastAsia="Times New Roman" w:hAnsi="Book Antiqua" w:cs="Arial"/>
          <w:sz w:val="24"/>
          <w:szCs w:val="24"/>
        </w:rPr>
        <w:t xml:space="preserve">s to </w:t>
      </w:r>
      <w:r w:rsidR="00036DAB" w:rsidRPr="009C5B0D">
        <w:rPr>
          <w:rFonts w:ascii="Book Antiqua" w:eastAsia="Times New Roman" w:hAnsi="Book Antiqua" w:cs="Arial"/>
          <w:sz w:val="24"/>
          <w:szCs w:val="24"/>
        </w:rPr>
        <w:t>recommend</w:t>
      </w:r>
      <w:r w:rsidRPr="009C5B0D">
        <w:rPr>
          <w:rFonts w:ascii="Book Antiqua" w:eastAsia="Times New Roman" w:hAnsi="Book Antiqua" w:cs="Arial"/>
          <w:sz w:val="24"/>
          <w:szCs w:val="24"/>
        </w:rPr>
        <w:t xml:space="preserve"> its use</w:t>
      </w:r>
      <w:r w:rsidRPr="009C5B0D">
        <w:rPr>
          <w:rFonts w:ascii="Book Antiqua" w:hAnsi="Book Antiqua"/>
          <w:sz w:val="24"/>
          <w:szCs w:val="24"/>
        </w:rPr>
        <w:t xml:space="preserve"> for </w:t>
      </w:r>
      <w:r w:rsidRPr="009C5B0D">
        <w:rPr>
          <w:rFonts w:ascii="Book Antiqua" w:eastAsia="Times New Roman" w:hAnsi="Book Antiqua" w:cs="Arial"/>
          <w:sz w:val="24"/>
          <w:szCs w:val="24"/>
        </w:rPr>
        <w:t>ERCP</w:t>
      </w:r>
      <w:r w:rsidR="00610AD8" w:rsidRPr="009C5B0D">
        <w:rPr>
          <w:rFonts w:ascii="Book Antiqua" w:eastAsia="Times New Roman" w:hAnsi="Book Antiqua" w:cs="Arial"/>
          <w:sz w:val="24"/>
          <w:szCs w:val="24"/>
        </w:rPr>
        <w:t xml:space="preserve"> </w:t>
      </w:r>
      <w:r w:rsidRPr="009C5B0D">
        <w:rPr>
          <w:rFonts w:ascii="Book Antiqua" w:eastAsia="Times New Roman" w:hAnsi="Book Antiqua" w:cs="Arial"/>
          <w:sz w:val="24"/>
          <w:szCs w:val="24"/>
        </w:rPr>
        <w:t>procedure.</w:t>
      </w:r>
      <w:r w:rsidR="00610AD8" w:rsidRPr="009C5B0D">
        <w:rPr>
          <w:rFonts w:ascii="Book Antiqua" w:hAnsi="Book Antiqua"/>
          <w:sz w:val="24"/>
          <w:szCs w:val="24"/>
        </w:rPr>
        <w:t xml:space="preserve"> </w:t>
      </w:r>
      <w:r w:rsidR="00E81DE8" w:rsidRPr="009C5B0D">
        <w:rPr>
          <w:rFonts w:ascii="Book Antiqua" w:hAnsi="Book Antiqua"/>
          <w:sz w:val="24"/>
          <w:szCs w:val="24"/>
        </w:rPr>
        <w:t xml:space="preserve">A </w:t>
      </w:r>
      <w:r w:rsidRPr="009C5B0D">
        <w:rPr>
          <w:rFonts w:ascii="Book Antiqua" w:hAnsi="Book Antiqua"/>
          <w:sz w:val="24"/>
          <w:szCs w:val="24"/>
        </w:rPr>
        <w:t xml:space="preserve">randomized controlled </w:t>
      </w:r>
      <w:r w:rsidR="002E4260" w:rsidRPr="009C5B0D">
        <w:rPr>
          <w:rFonts w:ascii="Book Antiqua" w:hAnsi="Book Antiqua"/>
          <w:sz w:val="24"/>
          <w:szCs w:val="24"/>
        </w:rPr>
        <w:t>study</w:t>
      </w:r>
      <w:r w:rsidRPr="009C5B0D">
        <w:rPr>
          <w:rFonts w:ascii="Book Antiqua" w:hAnsi="Book Antiqua"/>
          <w:sz w:val="24"/>
          <w:szCs w:val="24"/>
        </w:rPr>
        <w:t xml:space="preserve"> was </w:t>
      </w:r>
      <w:r w:rsidR="00C538B2" w:rsidRPr="009C5B0D">
        <w:rPr>
          <w:rFonts w:ascii="Book Antiqua" w:hAnsi="Book Antiqua"/>
          <w:sz w:val="24"/>
          <w:szCs w:val="24"/>
        </w:rPr>
        <w:t>planned</w:t>
      </w:r>
      <w:r w:rsidR="00610AD8" w:rsidRPr="009C5B0D">
        <w:rPr>
          <w:rFonts w:ascii="Book Antiqua" w:eastAsia="Times New Roman" w:hAnsi="Book Antiqua" w:cs="Arial"/>
          <w:sz w:val="24"/>
          <w:szCs w:val="24"/>
        </w:rPr>
        <w:t xml:space="preserve"> </w:t>
      </w:r>
      <w:r w:rsidRPr="009C5B0D">
        <w:rPr>
          <w:rFonts w:ascii="Book Antiqua" w:eastAsia="Times New Roman" w:hAnsi="Book Antiqua" w:cs="Arial"/>
          <w:sz w:val="24"/>
          <w:szCs w:val="24"/>
        </w:rPr>
        <w:t xml:space="preserve">to </w:t>
      </w:r>
      <w:r w:rsidR="00C538B2" w:rsidRPr="009C5B0D">
        <w:rPr>
          <w:rFonts w:ascii="Book Antiqua" w:eastAsia="Times New Roman" w:hAnsi="Book Antiqua" w:cs="Arial"/>
          <w:sz w:val="24"/>
          <w:szCs w:val="24"/>
        </w:rPr>
        <w:t>evaluate</w:t>
      </w:r>
      <w:r w:rsidRPr="009C5B0D">
        <w:rPr>
          <w:rFonts w:ascii="Book Antiqua" w:eastAsia="Times New Roman" w:hAnsi="Book Antiqua" w:cs="Arial"/>
          <w:sz w:val="24"/>
          <w:szCs w:val="24"/>
        </w:rPr>
        <w:t xml:space="preserve"> the h</w:t>
      </w:r>
      <w:r w:rsidR="00C538B2" w:rsidRPr="009C5B0D">
        <w:rPr>
          <w:rFonts w:ascii="Book Antiqua" w:eastAsia="Times New Roman" w:hAnsi="Book Antiqua" w:cs="Arial"/>
          <w:sz w:val="24"/>
          <w:szCs w:val="24"/>
        </w:rPr>
        <w:t xml:space="preserve">emodynamic </w:t>
      </w:r>
      <w:r w:rsidRPr="009C5B0D">
        <w:rPr>
          <w:rFonts w:ascii="Book Antiqua" w:eastAsia="Times New Roman" w:hAnsi="Book Antiqua" w:cs="Arial"/>
          <w:sz w:val="24"/>
          <w:szCs w:val="24"/>
        </w:rPr>
        <w:t>and the recovery profile</w:t>
      </w:r>
      <w:r w:rsidR="00044002" w:rsidRPr="009C5B0D">
        <w:rPr>
          <w:rFonts w:ascii="Book Antiqua" w:eastAsia="Times New Roman" w:hAnsi="Book Antiqua" w:cs="Arial"/>
          <w:sz w:val="24"/>
          <w:szCs w:val="24"/>
        </w:rPr>
        <w:t>s</w:t>
      </w:r>
      <w:r w:rsidRPr="009C5B0D">
        <w:rPr>
          <w:rFonts w:ascii="Book Antiqua" w:eastAsia="Times New Roman" w:hAnsi="Book Antiqua" w:cs="Arial"/>
          <w:sz w:val="24"/>
          <w:szCs w:val="24"/>
        </w:rPr>
        <w:t xml:space="preserve"> of </w:t>
      </w:r>
      <w:proofErr w:type="spellStart"/>
      <w:r w:rsidRPr="009C5B0D">
        <w:rPr>
          <w:rFonts w:ascii="Book Antiqua" w:eastAsia="Times New Roman" w:hAnsi="Book Antiqua" w:cs="Arial"/>
          <w:sz w:val="24"/>
          <w:szCs w:val="24"/>
        </w:rPr>
        <w:t>dexmedetomidine</w:t>
      </w:r>
      <w:proofErr w:type="spellEnd"/>
      <w:r w:rsidR="00012A7B" w:rsidRPr="009C5B0D">
        <w:rPr>
          <w:rFonts w:ascii="Book Antiqua" w:eastAsia="Times New Roman" w:hAnsi="Book Antiqua" w:cs="Arial"/>
          <w:sz w:val="24"/>
          <w:szCs w:val="24"/>
        </w:rPr>
        <w:t xml:space="preserve"> and m</w:t>
      </w:r>
      <w:r w:rsidRPr="009C5B0D">
        <w:rPr>
          <w:rFonts w:ascii="Book Antiqua" w:eastAsia="Times New Roman" w:hAnsi="Book Antiqua" w:cs="Arial"/>
          <w:sz w:val="24"/>
          <w:szCs w:val="24"/>
        </w:rPr>
        <w:t xml:space="preserve">idazolam. It was also to </w:t>
      </w:r>
      <w:r w:rsidR="002E4260" w:rsidRPr="009C5B0D">
        <w:rPr>
          <w:rFonts w:ascii="Book Antiqua" w:eastAsia="Times New Roman" w:hAnsi="Book Antiqua" w:cs="Arial"/>
          <w:sz w:val="24"/>
          <w:szCs w:val="24"/>
        </w:rPr>
        <w:t>assess</w:t>
      </w:r>
      <w:r w:rsidRPr="009C5B0D">
        <w:rPr>
          <w:rFonts w:ascii="Book Antiqua" w:eastAsia="Times New Roman" w:hAnsi="Book Antiqua" w:cs="Arial"/>
          <w:sz w:val="24"/>
          <w:szCs w:val="24"/>
        </w:rPr>
        <w:t xml:space="preserve"> the </w:t>
      </w:r>
      <w:r w:rsidR="00720F3D" w:rsidRPr="009C5B0D">
        <w:rPr>
          <w:rFonts w:ascii="Book Antiqua" w:eastAsia="Times New Roman" w:hAnsi="Book Antiqua" w:cs="Arial"/>
          <w:sz w:val="24"/>
          <w:szCs w:val="24"/>
        </w:rPr>
        <w:t>grade</w:t>
      </w:r>
      <w:r w:rsidRPr="009C5B0D">
        <w:rPr>
          <w:rFonts w:ascii="Book Antiqua" w:eastAsia="Times New Roman" w:hAnsi="Book Antiqua" w:cs="Arial"/>
          <w:sz w:val="24"/>
          <w:szCs w:val="24"/>
        </w:rPr>
        <w:t xml:space="preserve"> of </w:t>
      </w:r>
      <w:r w:rsidR="00747DBC" w:rsidRPr="009C5B0D">
        <w:rPr>
          <w:rFonts w:ascii="Book Antiqua" w:eastAsia="Times New Roman" w:hAnsi="Book Antiqua" w:cs="Arial"/>
          <w:sz w:val="24"/>
          <w:szCs w:val="24"/>
        </w:rPr>
        <w:t xml:space="preserve">comfort </w:t>
      </w:r>
      <w:r w:rsidRPr="009C5B0D">
        <w:rPr>
          <w:rFonts w:ascii="Book Antiqua" w:eastAsia="Times New Roman" w:hAnsi="Book Antiqua" w:cs="Arial"/>
          <w:sz w:val="24"/>
          <w:szCs w:val="24"/>
        </w:rPr>
        <w:t xml:space="preserve">and the </w:t>
      </w:r>
      <w:r w:rsidR="00747DBC" w:rsidRPr="009C5B0D">
        <w:rPr>
          <w:rFonts w:ascii="Book Antiqua" w:eastAsia="Times New Roman" w:hAnsi="Book Antiqua" w:cs="Arial"/>
          <w:sz w:val="24"/>
          <w:szCs w:val="24"/>
        </w:rPr>
        <w:t>procedural performance</w:t>
      </w:r>
      <w:r w:rsidRPr="009C5B0D">
        <w:rPr>
          <w:rFonts w:ascii="Book Antiqua" w:eastAsia="Times New Roman" w:hAnsi="Book Antiqua" w:cs="Arial"/>
          <w:sz w:val="24"/>
          <w:szCs w:val="24"/>
        </w:rPr>
        <w:t>. All patient</w:t>
      </w:r>
      <w:r w:rsidR="004422A9" w:rsidRPr="009C5B0D">
        <w:rPr>
          <w:rFonts w:ascii="Book Antiqua" w:eastAsia="Times New Roman" w:hAnsi="Book Antiqua" w:cs="Tahoma"/>
          <w:sz w:val="24"/>
          <w:szCs w:val="24"/>
        </w:rPr>
        <w:t xml:space="preserve">s received </w:t>
      </w:r>
      <w:r w:rsidR="009915F5" w:rsidRPr="009C5B0D">
        <w:rPr>
          <w:rFonts w:ascii="Book Antiqua" w:eastAsia="Times New Roman" w:hAnsi="Book Antiqua" w:cs="Tahoma"/>
          <w:sz w:val="24"/>
          <w:szCs w:val="24"/>
        </w:rPr>
        <w:t xml:space="preserve">1 mcg/kg of </w:t>
      </w:r>
      <w:r w:rsidR="004422A9" w:rsidRPr="009C5B0D">
        <w:rPr>
          <w:rFonts w:ascii="Book Antiqua" w:eastAsia="Times New Roman" w:hAnsi="Book Antiqua" w:cs="Tahoma"/>
          <w:sz w:val="24"/>
          <w:szCs w:val="24"/>
        </w:rPr>
        <w:t>fenta</w:t>
      </w:r>
      <w:r w:rsidR="009915F5" w:rsidRPr="009C5B0D">
        <w:rPr>
          <w:rFonts w:ascii="Book Antiqua" w:eastAsia="Times New Roman" w:hAnsi="Book Antiqua" w:cs="Tahoma"/>
          <w:sz w:val="24"/>
          <w:szCs w:val="24"/>
        </w:rPr>
        <w:t xml:space="preserve">nyl </w:t>
      </w:r>
      <w:r w:rsidR="004422A9" w:rsidRPr="009C5B0D">
        <w:rPr>
          <w:rFonts w:ascii="Book Antiqua" w:eastAsia="Times New Roman" w:hAnsi="Book Antiqua" w:cs="Tahoma"/>
          <w:sz w:val="24"/>
          <w:szCs w:val="24"/>
        </w:rPr>
        <w:t xml:space="preserve">at the </w:t>
      </w:r>
      <w:r w:rsidR="009915F5" w:rsidRPr="009C5B0D">
        <w:rPr>
          <w:rFonts w:ascii="Book Antiqua" w:eastAsia="Times New Roman" w:hAnsi="Book Antiqua" w:cs="Tahoma"/>
          <w:sz w:val="24"/>
          <w:szCs w:val="24"/>
        </w:rPr>
        <w:t xml:space="preserve">start of ERCP. Group M received a bolus dose of 0.04 mg/kg </w:t>
      </w:r>
      <w:r w:rsidR="00747DBC" w:rsidRPr="009C5B0D">
        <w:rPr>
          <w:rFonts w:ascii="Book Antiqua" w:eastAsia="Times New Roman" w:hAnsi="Book Antiqua" w:cs="Tahoma"/>
          <w:sz w:val="24"/>
          <w:szCs w:val="24"/>
        </w:rPr>
        <w:t>of midazolam</w:t>
      </w:r>
      <w:r w:rsidR="004422A9" w:rsidRPr="009C5B0D">
        <w:rPr>
          <w:rFonts w:ascii="Book Antiqua" w:eastAsia="Times New Roman" w:hAnsi="Book Antiqua" w:cs="Tahoma"/>
          <w:sz w:val="24"/>
          <w:szCs w:val="24"/>
        </w:rPr>
        <w:t xml:space="preserve"> and </w:t>
      </w:r>
      <w:r w:rsidR="00747DBC" w:rsidRPr="009C5B0D">
        <w:rPr>
          <w:rFonts w:ascii="Book Antiqua" w:eastAsia="Times New Roman" w:hAnsi="Book Antiqua" w:cs="Tahoma"/>
          <w:sz w:val="24"/>
          <w:szCs w:val="24"/>
        </w:rPr>
        <w:t>supplementary</w:t>
      </w:r>
      <w:r w:rsidR="004422A9" w:rsidRPr="009C5B0D">
        <w:rPr>
          <w:rFonts w:ascii="Book Antiqua" w:eastAsia="Times New Roman" w:hAnsi="Book Antiqua" w:cs="Tahoma"/>
          <w:sz w:val="24"/>
          <w:szCs w:val="24"/>
        </w:rPr>
        <w:t xml:space="preserve"> 0.5 mg doses. Group D received </w:t>
      </w:r>
      <w:r w:rsidR="009915F5" w:rsidRPr="009C5B0D">
        <w:rPr>
          <w:rFonts w:ascii="Book Antiqua" w:eastAsia="Times New Roman" w:hAnsi="Book Antiqua" w:cs="Tahoma"/>
          <w:sz w:val="24"/>
          <w:szCs w:val="24"/>
        </w:rPr>
        <w:t xml:space="preserve">a </w:t>
      </w:r>
      <w:r w:rsidR="00747DBC" w:rsidRPr="009C5B0D">
        <w:rPr>
          <w:rFonts w:ascii="Book Antiqua" w:eastAsia="Times New Roman" w:hAnsi="Book Antiqua" w:cs="Tahoma"/>
          <w:sz w:val="24"/>
          <w:szCs w:val="24"/>
        </w:rPr>
        <w:t>bolus</w:t>
      </w:r>
      <w:r w:rsidR="00313C29" w:rsidRPr="009C5B0D">
        <w:rPr>
          <w:rFonts w:ascii="Book Antiqua" w:eastAsia="Times New Roman" w:hAnsi="Book Antiqua" w:cs="Tahoma"/>
          <w:sz w:val="24"/>
          <w:szCs w:val="24"/>
        </w:rPr>
        <w:t xml:space="preserve"> dose of 1 mc</w:t>
      </w:r>
      <w:r w:rsidR="004422A9" w:rsidRPr="009C5B0D">
        <w:rPr>
          <w:rFonts w:ascii="Book Antiqua" w:eastAsia="Times New Roman" w:hAnsi="Book Antiqua" w:cs="Tahoma"/>
          <w:sz w:val="24"/>
          <w:szCs w:val="24"/>
        </w:rPr>
        <w:t>g/</w:t>
      </w:r>
      <w:r w:rsidR="00313C29" w:rsidRPr="009C5B0D">
        <w:rPr>
          <w:rFonts w:ascii="Book Antiqua" w:eastAsia="Times New Roman" w:hAnsi="Book Antiqua" w:cs="Tahoma"/>
          <w:sz w:val="24"/>
          <w:szCs w:val="24"/>
        </w:rPr>
        <w:t>kg</w:t>
      </w:r>
      <w:r w:rsidR="009915F5" w:rsidRPr="009C5B0D">
        <w:rPr>
          <w:rFonts w:ascii="Book Antiqua" w:hAnsi="Book Antiqua"/>
          <w:sz w:val="24"/>
          <w:szCs w:val="24"/>
        </w:rPr>
        <w:t xml:space="preserve"> of </w:t>
      </w:r>
      <w:proofErr w:type="spellStart"/>
      <w:r w:rsidR="009915F5" w:rsidRPr="009C5B0D">
        <w:rPr>
          <w:rFonts w:ascii="Book Antiqua" w:eastAsia="Times New Roman" w:hAnsi="Book Antiqua" w:cs="Tahoma"/>
          <w:sz w:val="24"/>
          <w:szCs w:val="24"/>
        </w:rPr>
        <w:t>dexmedetomidine</w:t>
      </w:r>
      <w:proofErr w:type="spellEnd"/>
      <w:r w:rsidR="009915F5" w:rsidRPr="009C5B0D">
        <w:rPr>
          <w:rFonts w:ascii="Book Antiqua" w:eastAsia="Times New Roman" w:hAnsi="Book Antiqua" w:cs="Tahoma"/>
          <w:sz w:val="24"/>
          <w:szCs w:val="24"/>
        </w:rPr>
        <w:t xml:space="preserve"> at</w:t>
      </w:r>
      <w:r w:rsidR="00313C29" w:rsidRPr="009C5B0D">
        <w:rPr>
          <w:rFonts w:ascii="Book Antiqua" w:eastAsia="Times New Roman" w:hAnsi="Book Antiqua" w:cs="Tahoma"/>
          <w:sz w:val="24"/>
          <w:szCs w:val="24"/>
        </w:rPr>
        <w:t xml:space="preserve"> over 10 min </w:t>
      </w:r>
      <w:r w:rsidR="00747DBC" w:rsidRPr="009C5B0D">
        <w:rPr>
          <w:rFonts w:ascii="Book Antiqua" w:eastAsia="Times New Roman" w:hAnsi="Book Antiqua" w:cs="Tahoma"/>
          <w:sz w:val="24"/>
          <w:szCs w:val="24"/>
        </w:rPr>
        <w:t>and maintained</w:t>
      </w:r>
      <w:r w:rsidR="00313C29" w:rsidRPr="009C5B0D">
        <w:rPr>
          <w:rFonts w:ascii="Book Antiqua" w:eastAsia="Times New Roman" w:hAnsi="Book Antiqua" w:cs="Tahoma"/>
          <w:sz w:val="24"/>
          <w:szCs w:val="24"/>
        </w:rPr>
        <w:t xml:space="preserve"> by </w:t>
      </w:r>
      <w:r w:rsidR="00747DBC" w:rsidRPr="009C5B0D">
        <w:rPr>
          <w:rFonts w:ascii="Book Antiqua" w:eastAsia="Times New Roman" w:hAnsi="Book Antiqua" w:cs="Tahoma"/>
          <w:sz w:val="24"/>
          <w:szCs w:val="24"/>
        </w:rPr>
        <w:t xml:space="preserve">a continuous infusion of </w:t>
      </w:r>
      <w:r w:rsidR="00313C29" w:rsidRPr="009C5B0D">
        <w:rPr>
          <w:rFonts w:ascii="Book Antiqua" w:eastAsia="Times New Roman" w:hAnsi="Book Antiqua" w:cs="Tahoma"/>
          <w:sz w:val="24"/>
          <w:szCs w:val="24"/>
        </w:rPr>
        <w:t>0.5 mc</w:t>
      </w:r>
      <w:r w:rsidR="004422A9" w:rsidRPr="009C5B0D">
        <w:rPr>
          <w:rFonts w:ascii="Book Antiqua" w:eastAsia="Times New Roman" w:hAnsi="Book Antiqua" w:cs="Tahoma"/>
          <w:sz w:val="24"/>
          <w:szCs w:val="24"/>
        </w:rPr>
        <w:t>g/kg</w:t>
      </w:r>
      <w:r w:rsidR="00C21584" w:rsidRPr="009C5B0D">
        <w:rPr>
          <w:rFonts w:ascii="Book Antiqua" w:hAnsi="Book Antiqua" w:cs="Arial" w:hint="eastAsia"/>
          <w:sz w:val="24"/>
          <w:szCs w:val="24"/>
          <w:lang w:eastAsia="zh-CN"/>
        </w:rPr>
        <w:t xml:space="preserve"> per </w:t>
      </w:r>
      <w:r w:rsidR="00C21584" w:rsidRPr="009C5B0D">
        <w:rPr>
          <w:rFonts w:ascii="Book Antiqua" w:hAnsi="Book Antiqua" w:cs="Arial"/>
          <w:sz w:val="24"/>
          <w:szCs w:val="24"/>
        </w:rPr>
        <w:t>h</w:t>
      </w:r>
      <w:r w:rsidR="00C21584" w:rsidRPr="009C5B0D">
        <w:rPr>
          <w:rFonts w:ascii="Book Antiqua" w:hAnsi="Book Antiqua" w:cs="Arial" w:hint="eastAsia"/>
          <w:sz w:val="24"/>
          <w:szCs w:val="24"/>
          <w:lang w:eastAsia="zh-CN"/>
        </w:rPr>
        <w:t>our</w:t>
      </w:r>
      <w:r w:rsidR="001E2A69" w:rsidRPr="009C5B0D">
        <w:rPr>
          <w:rFonts w:ascii="Book Antiqua" w:eastAsia="Times New Roman" w:hAnsi="Book Antiqua" w:cs="Tahoma"/>
          <w:sz w:val="24"/>
          <w:szCs w:val="24"/>
        </w:rPr>
        <w:t>.</w:t>
      </w:r>
      <w:r w:rsidR="004422A9" w:rsidRPr="009C5B0D">
        <w:rPr>
          <w:rFonts w:ascii="Book Antiqua" w:eastAsia="Times New Roman" w:hAnsi="Book Antiqua" w:cs="Tahoma"/>
          <w:sz w:val="24"/>
          <w:szCs w:val="24"/>
        </w:rPr>
        <w:t xml:space="preserve"> </w:t>
      </w:r>
      <w:r w:rsidR="00470651" w:rsidRPr="009C5B0D">
        <w:rPr>
          <w:rFonts w:ascii="Book Antiqua" w:eastAsia="Times New Roman" w:hAnsi="Book Antiqua" w:cs="Tahoma"/>
          <w:sz w:val="24"/>
          <w:szCs w:val="24"/>
        </w:rPr>
        <w:t>The targeted depth of sedation was a</w:t>
      </w:r>
      <w:r w:rsidR="00470651" w:rsidRPr="009C5B0D">
        <w:rPr>
          <w:rFonts w:ascii="Book Antiqua" w:hAnsi="Book Antiqua"/>
          <w:sz w:val="24"/>
          <w:szCs w:val="24"/>
        </w:rPr>
        <w:t xml:space="preserve"> </w:t>
      </w:r>
      <w:r w:rsidR="00C21584" w:rsidRPr="009C5B0D">
        <w:rPr>
          <w:rFonts w:ascii="Book Antiqua" w:eastAsia="Times New Roman" w:hAnsi="Book Antiqua" w:cs="Tahoma"/>
          <w:sz w:val="24"/>
          <w:szCs w:val="24"/>
        </w:rPr>
        <w:t>RSS</w:t>
      </w:r>
      <w:r w:rsidR="00470651" w:rsidRPr="009C5B0D">
        <w:rPr>
          <w:rFonts w:ascii="Book Antiqua" w:eastAsia="Times New Roman" w:hAnsi="Book Antiqua" w:cs="Tahoma"/>
          <w:sz w:val="24"/>
          <w:szCs w:val="24"/>
        </w:rPr>
        <w:t xml:space="preserve"> score 3-4. </w:t>
      </w:r>
      <w:r w:rsidR="004422A9" w:rsidRPr="009C5B0D">
        <w:rPr>
          <w:rFonts w:ascii="Book Antiqua" w:eastAsia="Times New Roman" w:hAnsi="Book Antiqua" w:cs="Tahoma"/>
          <w:sz w:val="24"/>
          <w:szCs w:val="24"/>
        </w:rPr>
        <w:t>Th</w:t>
      </w:r>
      <w:r w:rsidR="00EA0BF3" w:rsidRPr="009C5B0D">
        <w:rPr>
          <w:rFonts w:ascii="Book Antiqua" w:eastAsia="Times New Roman" w:hAnsi="Book Antiqua" w:cs="Tahoma"/>
          <w:sz w:val="24"/>
          <w:szCs w:val="24"/>
        </w:rPr>
        <w:t xml:space="preserve">e </w:t>
      </w:r>
      <w:r w:rsidR="00747DBC" w:rsidRPr="009C5B0D">
        <w:rPr>
          <w:rFonts w:ascii="Book Antiqua" w:eastAsia="Times New Roman" w:hAnsi="Book Antiqua" w:cs="Tahoma"/>
          <w:sz w:val="24"/>
          <w:szCs w:val="24"/>
        </w:rPr>
        <w:t>heart rate</w:t>
      </w:r>
      <w:r w:rsidR="00DB7BD5" w:rsidRPr="009C5B0D">
        <w:rPr>
          <w:rFonts w:ascii="Book Antiqua" w:eastAsia="Times New Roman" w:hAnsi="Book Antiqua" w:cs="Tahoma"/>
          <w:sz w:val="24"/>
          <w:szCs w:val="24"/>
        </w:rPr>
        <w:t xml:space="preserve">, blood pressure, </w:t>
      </w:r>
      <w:r w:rsidR="00747DBC" w:rsidRPr="009C5B0D">
        <w:rPr>
          <w:rFonts w:ascii="Book Antiqua" w:eastAsia="Times New Roman" w:hAnsi="Book Antiqua" w:cs="Tahoma"/>
          <w:sz w:val="24"/>
          <w:szCs w:val="24"/>
        </w:rPr>
        <w:t>respiratory rate</w:t>
      </w:r>
      <w:r w:rsidR="004422A9" w:rsidRPr="009C5B0D">
        <w:rPr>
          <w:rFonts w:ascii="Book Antiqua" w:eastAsia="Times New Roman" w:hAnsi="Book Antiqua" w:cs="Tahoma"/>
          <w:sz w:val="24"/>
          <w:szCs w:val="24"/>
        </w:rPr>
        <w:t xml:space="preserve">, </w:t>
      </w:r>
      <w:r w:rsidR="00747DBC" w:rsidRPr="009C5B0D">
        <w:rPr>
          <w:rFonts w:ascii="Book Antiqua" w:eastAsia="Times New Roman" w:hAnsi="Book Antiqua" w:cs="Tahoma"/>
          <w:sz w:val="24"/>
          <w:szCs w:val="24"/>
        </w:rPr>
        <w:t>oxygen saturation</w:t>
      </w:r>
      <w:r w:rsidR="004422A9" w:rsidRPr="009C5B0D">
        <w:rPr>
          <w:rFonts w:ascii="Book Antiqua" w:eastAsia="Times New Roman" w:hAnsi="Book Antiqua" w:cs="Tahoma"/>
          <w:sz w:val="24"/>
          <w:szCs w:val="24"/>
        </w:rPr>
        <w:t xml:space="preserve">, </w:t>
      </w:r>
      <w:r w:rsidR="00747DBC" w:rsidRPr="009C5B0D">
        <w:rPr>
          <w:rFonts w:ascii="Book Antiqua" w:eastAsia="Times New Roman" w:hAnsi="Book Antiqua" w:cs="Tahoma"/>
          <w:sz w:val="24"/>
          <w:szCs w:val="24"/>
        </w:rPr>
        <w:t xml:space="preserve">the </w:t>
      </w:r>
      <w:r w:rsidR="004422A9" w:rsidRPr="009C5B0D">
        <w:rPr>
          <w:rFonts w:ascii="Book Antiqua" w:eastAsia="Times New Roman" w:hAnsi="Book Antiqua" w:cs="Tahoma"/>
          <w:sz w:val="24"/>
          <w:szCs w:val="24"/>
        </w:rPr>
        <w:t xml:space="preserve">time to </w:t>
      </w:r>
      <w:r w:rsidR="00747DBC" w:rsidRPr="009C5B0D">
        <w:rPr>
          <w:rFonts w:ascii="Book Antiqua" w:eastAsia="Times New Roman" w:hAnsi="Book Antiqua" w:cs="Tahoma"/>
          <w:sz w:val="24"/>
          <w:szCs w:val="24"/>
        </w:rPr>
        <w:t>accomplish</w:t>
      </w:r>
      <w:r w:rsidR="004422A9" w:rsidRPr="009C5B0D">
        <w:rPr>
          <w:rFonts w:ascii="Book Antiqua" w:eastAsia="Times New Roman" w:hAnsi="Book Antiqua" w:cs="Tahoma"/>
          <w:sz w:val="24"/>
          <w:szCs w:val="24"/>
        </w:rPr>
        <w:t xml:space="preserve"> </w:t>
      </w:r>
      <w:r w:rsidR="00EF12A5" w:rsidRPr="009C5B0D">
        <w:rPr>
          <w:rFonts w:ascii="Book Antiqua" w:eastAsia="Times New Roman" w:hAnsi="Book Antiqua" w:cs="Tahoma"/>
          <w:sz w:val="24"/>
          <w:szCs w:val="24"/>
        </w:rPr>
        <w:t xml:space="preserve">the targeted depth of sedation and </w:t>
      </w:r>
      <w:r w:rsidR="004422A9" w:rsidRPr="009C5B0D">
        <w:rPr>
          <w:rFonts w:ascii="Book Antiqua" w:eastAsia="Times New Roman" w:hAnsi="Book Antiqua" w:cs="Tahoma"/>
          <w:sz w:val="24"/>
          <w:szCs w:val="24"/>
        </w:rPr>
        <w:t xml:space="preserve">pain score were </w:t>
      </w:r>
      <w:r w:rsidR="00EF12A5" w:rsidRPr="009C5B0D">
        <w:rPr>
          <w:rFonts w:ascii="Book Antiqua" w:eastAsia="Times New Roman" w:hAnsi="Book Antiqua" w:cs="Tahoma"/>
          <w:sz w:val="24"/>
          <w:szCs w:val="24"/>
        </w:rPr>
        <w:t xml:space="preserve">evaluated and </w:t>
      </w:r>
      <w:r w:rsidR="004422A9" w:rsidRPr="009C5B0D">
        <w:rPr>
          <w:rFonts w:ascii="Book Antiqua" w:eastAsia="Times New Roman" w:hAnsi="Book Antiqua" w:cs="Tahoma"/>
          <w:sz w:val="24"/>
          <w:szCs w:val="24"/>
        </w:rPr>
        <w:t xml:space="preserve">compared during and after the </w:t>
      </w:r>
      <w:r w:rsidR="00EF12A5" w:rsidRPr="009C5B0D">
        <w:rPr>
          <w:rFonts w:ascii="Book Antiqua" w:eastAsia="Times New Roman" w:hAnsi="Book Antiqua" w:cs="Tahoma"/>
          <w:sz w:val="24"/>
          <w:szCs w:val="24"/>
        </w:rPr>
        <w:t xml:space="preserve">ERCP </w:t>
      </w:r>
      <w:r w:rsidR="005B3BC7" w:rsidRPr="009C5B0D">
        <w:rPr>
          <w:rFonts w:ascii="Book Antiqua" w:eastAsia="Times New Roman" w:hAnsi="Book Antiqua" w:cs="Tahoma"/>
          <w:sz w:val="24"/>
          <w:szCs w:val="24"/>
        </w:rPr>
        <w:t xml:space="preserve">procedure. Heart rate and </w:t>
      </w:r>
      <w:r w:rsidR="005B3BC7" w:rsidRPr="009C5B0D">
        <w:rPr>
          <w:rFonts w:ascii="Book Antiqua" w:eastAsia="Times New Roman" w:hAnsi="Book Antiqua" w:cs="Tahoma"/>
          <w:sz w:val="24"/>
          <w:szCs w:val="24"/>
        </w:rPr>
        <w:lastRenderedPageBreak/>
        <w:t xml:space="preserve">pain scores in </w:t>
      </w:r>
      <w:r w:rsidR="00EA0BF3" w:rsidRPr="009C5B0D">
        <w:rPr>
          <w:rFonts w:ascii="Book Antiqua" w:eastAsia="Times New Roman" w:hAnsi="Book Antiqua" w:cs="Tahoma"/>
          <w:sz w:val="24"/>
          <w:szCs w:val="24"/>
        </w:rPr>
        <w:t>g</w:t>
      </w:r>
      <w:r w:rsidR="00313C29" w:rsidRPr="009C5B0D">
        <w:rPr>
          <w:rFonts w:ascii="Book Antiqua" w:eastAsia="Times New Roman" w:hAnsi="Book Antiqua" w:cs="Tahoma"/>
          <w:sz w:val="24"/>
          <w:szCs w:val="24"/>
        </w:rPr>
        <w:t xml:space="preserve">roup D </w:t>
      </w:r>
      <w:r w:rsidR="005B3BC7" w:rsidRPr="009C5B0D">
        <w:rPr>
          <w:rFonts w:ascii="Book Antiqua" w:eastAsia="Times New Roman" w:hAnsi="Book Antiqua" w:cs="Tahoma"/>
          <w:sz w:val="24"/>
          <w:szCs w:val="24"/>
        </w:rPr>
        <w:t>were significantly</w:t>
      </w:r>
      <w:r w:rsidR="004422A9" w:rsidRPr="009C5B0D">
        <w:rPr>
          <w:rFonts w:ascii="Book Antiqua" w:eastAsia="Times New Roman" w:hAnsi="Book Antiqua" w:cs="Tahoma"/>
          <w:sz w:val="24"/>
          <w:szCs w:val="24"/>
        </w:rPr>
        <w:t xml:space="preserve"> lower </w:t>
      </w:r>
      <w:r w:rsidR="005B3BC7" w:rsidRPr="009C5B0D">
        <w:rPr>
          <w:rFonts w:ascii="Book Antiqua" w:eastAsia="Times New Roman" w:hAnsi="Book Antiqua" w:cs="Tahoma"/>
          <w:sz w:val="24"/>
          <w:szCs w:val="24"/>
        </w:rPr>
        <w:t>than in group M</w:t>
      </w:r>
      <w:r w:rsidR="004422A9" w:rsidRPr="009C5B0D">
        <w:rPr>
          <w:rFonts w:ascii="Book Antiqua" w:eastAsia="Times New Roman" w:hAnsi="Book Antiqua" w:cs="Tahoma"/>
          <w:sz w:val="24"/>
          <w:szCs w:val="24"/>
        </w:rPr>
        <w:t>.</w:t>
      </w:r>
      <w:r w:rsidR="00610AD8" w:rsidRPr="009C5B0D">
        <w:rPr>
          <w:rFonts w:ascii="Book Antiqua" w:eastAsia="Times New Roman" w:hAnsi="Book Antiqua" w:cs="Tahoma"/>
          <w:sz w:val="24"/>
          <w:szCs w:val="24"/>
        </w:rPr>
        <w:t xml:space="preserve"> </w:t>
      </w:r>
      <w:r w:rsidR="005B3BC7" w:rsidRPr="009C5B0D">
        <w:rPr>
          <w:rFonts w:ascii="Book Antiqua" w:eastAsia="Times New Roman" w:hAnsi="Book Antiqua" w:cs="Tahoma"/>
          <w:sz w:val="24"/>
          <w:szCs w:val="24"/>
        </w:rPr>
        <w:t xml:space="preserve">There were no </w:t>
      </w:r>
      <w:r w:rsidR="00B07E3E" w:rsidRPr="009C5B0D">
        <w:rPr>
          <w:rFonts w:ascii="Book Antiqua" w:eastAsia="Times New Roman" w:hAnsi="Book Antiqua" w:cs="Tahoma"/>
          <w:sz w:val="24"/>
          <w:szCs w:val="24"/>
        </w:rPr>
        <w:t>significant difference</w:t>
      </w:r>
      <w:r w:rsidR="005B3BC7" w:rsidRPr="009C5B0D">
        <w:rPr>
          <w:rFonts w:ascii="Book Antiqua" w:eastAsia="Times New Roman" w:hAnsi="Book Antiqua" w:cs="Tahoma"/>
          <w:sz w:val="24"/>
          <w:szCs w:val="24"/>
        </w:rPr>
        <w:t>s</w:t>
      </w:r>
      <w:r w:rsidR="00B07E3E" w:rsidRPr="009C5B0D">
        <w:rPr>
          <w:rFonts w:ascii="Book Antiqua" w:eastAsia="Times New Roman" w:hAnsi="Book Antiqua" w:cs="Tahoma"/>
          <w:sz w:val="24"/>
          <w:szCs w:val="24"/>
        </w:rPr>
        <w:t xml:space="preserve"> in </w:t>
      </w:r>
      <w:r w:rsidR="005B3BC7" w:rsidRPr="009C5B0D">
        <w:rPr>
          <w:rFonts w:ascii="Book Antiqua" w:eastAsia="Times New Roman" w:hAnsi="Book Antiqua" w:cs="Tahoma"/>
          <w:sz w:val="24"/>
          <w:szCs w:val="24"/>
        </w:rPr>
        <w:t xml:space="preserve">mean </w:t>
      </w:r>
      <w:r w:rsidR="00B07E3E" w:rsidRPr="009C5B0D">
        <w:rPr>
          <w:rFonts w:ascii="Book Antiqua" w:eastAsia="Times New Roman" w:hAnsi="Book Antiqua" w:cs="Tahoma"/>
          <w:sz w:val="24"/>
          <w:szCs w:val="24"/>
        </w:rPr>
        <w:t>blood pressure</w:t>
      </w:r>
      <w:r w:rsidR="00EA0BF3" w:rsidRPr="009C5B0D">
        <w:rPr>
          <w:rFonts w:ascii="Book Antiqua" w:eastAsia="Times New Roman" w:hAnsi="Book Antiqua" w:cs="Tahoma"/>
          <w:sz w:val="24"/>
          <w:szCs w:val="24"/>
        </w:rPr>
        <w:t xml:space="preserve"> and </w:t>
      </w:r>
      <w:r w:rsidR="005B3BC7" w:rsidRPr="009C5B0D">
        <w:rPr>
          <w:rFonts w:ascii="Book Antiqua" w:eastAsia="Times New Roman" w:hAnsi="Book Antiqua" w:cs="Tahoma"/>
          <w:sz w:val="24"/>
          <w:szCs w:val="24"/>
        </w:rPr>
        <w:t xml:space="preserve">respiratory rate. </w:t>
      </w:r>
      <w:r w:rsidR="00B07E3E" w:rsidRPr="009C5B0D">
        <w:rPr>
          <w:rFonts w:ascii="Book Antiqua" w:eastAsia="Times New Roman" w:hAnsi="Book Antiqua" w:cs="Tahoma"/>
          <w:sz w:val="24"/>
          <w:szCs w:val="24"/>
        </w:rPr>
        <w:t xml:space="preserve">The </w:t>
      </w:r>
      <w:r w:rsidR="005B3BC7" w:rsidRPr="009C5B0D">
        <w:rPr>
          <w:rFonts w:ascii="Book Antiqua" w:eastAsia="Times New Roman" w:hAnsi="Book Antiqua" w:cs="Tahoma"/>
          <w:sz w:val="24"/>
          <w:szCs w:val="24"/>
        </w:rPr>
        <w:t xml:space="preserve">modified </w:t>
      </w:r>
      <w:proofErr w:type="spellStart"/>
      <w:r w:rsidR="004422A9" w:rsidRPr="009C5B0D">
        <w:rPr>
          <w:rFonts w:ascii="Book Antiqua" w:eastAsia="Times New Roman" w:hAnsi="Book Antiqua" w:cs="Tahoma"/>
          <w:sz w:val="24"/>
          <w:szCs w:val="24"/>
        </w:rPr>
        <w:t>A</w:t>
      </w:r>
      <w:r w:rsidR="005B3BC7" w:rsidRPr="009C5B0D">
        <w:rPr>
          <w:rFonts w:ascii="Book Antiqua" w:eastAsia="Times New Roman" w:hAnsi="Book Antiqua" w:cs="Tahoma"/>
          <w:sz w:val="24"/>
          <w:szCs w:val="24"/>
        </w:rPr>
        <w:t>ldrete</w:t>
      </w:r>
      <w:proofErr w:type="spellEnd"/>
      <w:r w:rsidR="005B3BC7" w:rsidRPr="009C5B0D">
        <w:rPr>
          <w:rFonts w:ascii="Book Antiqua" w:eastAsia="Times New Roman" w:hAnsi="Book Antiqua" w:cs="Tahoma"/>
          <w:sz w:val="24"/>
          <w:szCs w:val="24"/>
        </w:rPr>
        <w:t xml:space="preserve"> score</w:t>
      </w:r>
      <w:r w:rsidR="004422A9" w:rsidRPr="009C5B0D">
        <w:rPr>
          <w:rFonts w:ascii="Book Antiqua" w:eastAsia="Times New Roman" w:hAnsi="Book Antiqua" w:cs="Tahoma"/>
          <w:sz w:val="24"/>
          <w:szCs w:val="24"/>
        </w:rPr>
        <w:t xml:space="preserve"> of 9-10 at 5 min during recovery was achieved in 27 (90%) </w:t>
      </w:r>
      <w:r w:rsidR="00EA0BF3" w:rsidRPr="009C5B0D">
        <w:rPr>
          <w:rFonts w:ascii="Book Antiqua" w:eastAsia="Times New Roman" w:hAnsi="Book Antiqua" w:cs="Tahoma"/>
          <w:sz w:val="24"/>
          <w:szCs w:val="24"/>
        </w:rPr>
        <w:t>patients in g</w:t>
      </w:r>
      <w:r w:rsidR="004422A9" w:rsidRPr="009C5B0D">
        <w:rPr>
          <w:rFonts w:ascii="Book Antiqua" w:eastAsia="Times New Roman" w:hAnsi="Book Antiqua" w:cs="Tahoma"/>
          <w:sz w:val="24"/>
          <w:szCs w:val="24"/>
        </w:rPr>
        <w:t>roup D in c</w:t>
      </w:r>
      <w:r w:rsidR="00DB7BD5" w:rsidRPr="009C5B0D">
        <w:rPr>
          <w:rFonts w:ascii="Book Antiqua" w:eastAsia="Times New Roman" w:hAnsi="Book Antiqua" w:cs="Tahoma"/>
          <w:sz w:val="24"/>
          <w:szCs w:val="24"/>
        </w:rPr>
        <w:t xml:space="preserve">ontrast to 5 (17%) </w:t>
      </w:r>
      <w:r w:rsidR="00EA0BF3" w:rsidRPr="009C5B0D">
        <w:rPr>
          <w:rFonts w:ascii="Book Antiqua" w:eastAsia="Times New Roman" w:hAnsi="Book Antiqua" w:cs="Tahoma"/>
          <w:sz w:val="24"/>
          <w:szCs w:val="24"/>
        </w:rPr>
        <w:t>patients in g</w:t>
      </w:r>
      <w:r w:rsidR="00DB7BD5" w:rsidRPr="009C5B0D">
        <w:rPr>
          <w:rFonts w:ascii="Book Antiqua" w:eastAsia="Times New Roman" w:hAnsi="Book Antiqua" w:cs="Tahoma"/>
          <w:sz w:val="24"/>
          <w:szCs w:val="24"/>
        </w:rPr>
        <w:t>roup M (</w:t>
      </w:r>
      <w:r w:rsidR="003B79CA" w:rsidRPr="009C5B0D">
        <w:rPr>
          <w:rFonts w:ascii="Book Antiqua" w:eastAsia="Times New Roman" w:hAnsi="Book Antiqua" w:cs="Tahoma"/>
          <w:i/>
          <w:iCs/>
          <w:sz w:val="24"/>
          <w:szCs w:val="24"/>
        </w:rPr>
        <w:t>P</w:t>
      </w:r>
      <w:r w:rsidR="00610AD8" w:rsidRPr="009C5B0D">
        <w:rPr>
          <w:rFonts w:ascii="Book Antiqua" w:eastAsia="Times New Roman" w:hAnsi="Book Antiqua" w:cs="Tahoma"/>
          <w:i/>
          <w:iCs/>
          <w:sz w:val="24"/>
          <w:szCs w:val="24"/>
        </w:rPr>
        <w:t xml:space="preserve"> </w:t>
      </w:r>
      <w:r w:rsidR="004422A9" w:rsidRPr="009C5B0D">
        <w:rPr>
          <w:rFonts w:ascii="Book Antiqua" w:eastAsia="Times New Roman" w:hAnsi="Book Antiqua" w:cs="Tahoma"/>
          <w:sz w:val="24"/>
          <w:szCs w:val="24"/>
        </w:rPr>
        <w:t>&lt;</w:t>
      </w:r>
      <w:r w:rsidR="00610AD8" w:rsidRPr="009C5B0D">
        <w:rPr>
          <w:rFonts w:ascii="Book Antiqua" w:eastAsia="Times New Roman" w:hAnsi="Book Antiqua" w:cs="Tahoma"/>
          <w:sz w:val="24"/>
          <w:szCs w:val="24"/>
        </w:rPr>
        <w:t xml:space="preserve"> </w:t>
      </w:r>
      <w:r w:rsidR="004422A9" w:rsidRPr="009C5B0D">
        <w:rPr>
          <w:rFonts w:ascii="Book Antiqua" w:eastAsia="Times New Roman" w:hAnsi="Book Antiqua" w:cs="Tahoma"/>
          <w:sz w:val="24"/>
          <w:szCs w:val="24"/>
        </w:rPr>
        <w:t xml:space="preserve">0.05). </w:t>
      </w:r>
      <w:proofErr w:type="spellStart"/>
      <w:r w:rsidR="004422A9" w:rsidRPr="009C5B0D">
        <w:rPr>
          <w:rFonts w:ascii="Book Antiqua" w:eastAsia="Times New Roman" w:hAnsi="Book Antiqua" w:cs="Tahoma"/>
          <w:sz w:val="24"/>
          <w:szCs w:val="24"/>
        </w:rPr>
        <w:t>Dexmedetomidine</w:t>
      </w:r>
      <w:proofErr w:type="spellEnd"/>
      <w:r w:rsidR="004422A9" w:rsidRPr="009C5B0D">
        <w:rPr>
          <w:rFonts w:ascii="Book Antiqua" w:eastAsia="Times New Roman" w:hAnsi="Book Antiqua" w:cs="Tahoma"/>
          <w:sz w:val="24"/>
          <w:szCs w:val="24"/>
        </w:rPr>
        <w:t xml:space="preserve"> </w:t>
      </w:r>
      <w:r w:rsidR="00EA0BF3" w:rsidRPr="009C5B0D">
        <w:rPr>
          <w:rFonts w:ascii="Book Antiqua" w:eastAsia="Times New Roman" w:hAnsi="Book Antiqua" w:cs="Tahoma"/>
          <w:sz w:val="24"/>
          <w:szCs w:val="24"/>
        </w:rPr>
        <w:t xml:space="preserve">also </w:t>
      </w:r>
      <w:r w:rsidR="004422A9" w:rsidRPr="009C5B0D">
        <w:rPr>
          <w:rFonts w:ascii="Book Antiqua" w:eastAsia="Times New Roman" w:hAnsi="Book Antiqua" w:cs="Tahoma"/>
          <w:sz w:val="24"/>
          <w:szCs w:val="24"/>
        </w:rPr>
        <w:t>showed higher patient an</w:t>
      </w:r>
      <w:r w:rsidR="00DB7BD5" w:rsidRPr="009C5B0D">
        <w:rPr>
          <w:rFonts w:ascii="Book Antiqua" w:eastAsia="Times New Roman" w:hAnsi="Book Antiqua" w:cs="Tahoma"/>
          <w:sz w:val="24"/>
          <w:szCs w:val="24"/>
        </w:rPr>
        <w:t xml:space="preserve">d </w:t>
      </w:r>
      <w:proofErr w:type="spellStart"/>
      <w:r w:rsidR="00EA0BF3" w:rsidRPr="009C5B0D">
        <w:rPr>
          <w:rFonts w:ascii="Book Antiqua" w:hAnsi="Book Antiqua" w:cs="Arial"/>
          <w:sz w:val="24"/>
          <w:szCs w:val="24"/>
        </w:rPr>
        <w:t>endoscopist</w:t>
      </w:r>
      <w:proofErr w:type="spellEnd"/>
      <w:r w:rsidR="00DB7BD5" w:rsidRPr="009C5B0D">
        <w:rPr>
          <w:rFonts w:ascii="Book Antiqua" w:eastAsia="Times New Roman" w:hAnsi="Book Antiqua" w:cs="Tahoma"/>
          <w:sz w:val="24"/>
          <w:szCs w:val="24"/>
        </w:rPr>
        <w:t xml:space="preserve"> satisfaction scores (</w:t>
      </w:r>
      <w:r w:rsidR="003B79CA" w:rsidRPr="009C5B0D">
        <w:rPr>
          <w:rFonts w:ascii="Book Antiqua" w:eastAsia="Times New Roman" w:hAnsi="Book Antiqua" w:cs="Tahoma"/>
          <w:i/>
          <w:iCs/>
          <w:sz w:val="24"/>
          <w:szCs w:val="24"/>
        </w:rPr>
        <w:t>P</w:t>
      </w:r>
      <w:r w:rsidR="00610AD8" w:rsidRPr="009C5B0D">
        <w:rPr>
          <w:rFonts w:ascii="Book Antiqua" w:eastAsia="Times New Roman" w:hAnsi="Book Antiqua" w:cs="Tahoma"/>
          <w:i/>
          <w:iCs/>
          <w:sz w:val="24"/>
          <w:szCs w:val="24"/>
        </w:rPr>
        <w:t xml:space="preserve"> </w:t>
      </w:r>
      <w:r w:rsidR="004422A9" w:rsidRPr="009C5B0D">
        <w:rPr>
          <w:rFonts w:ascii="Book Antiqua" w:eastAsia="Times New Roman" w:hAnsi="Book Antiqua" w:cs="Tahoma"/>
          <w:sz w:val="24"/>
          <w:szCs w:val="24"/>
        </w:rPr>
        <w:t>&lt;</w:t>
      </w:r>
      <w:r w:rsidR="00610AD8" w:rsidRPr="009C5B0D">
        <w:rPr>
          <w:rFonts w:ascii="Book Antiqua" w:eastAsia="Times New Roman" w:hAnsi="Book Antiqua" w:cs="Tahoma"/>
          <w:sz w:val="24"/>
          <w:szCs w:val="24"/>
        </w:rPr>
        <w:t xml:space="preserve"> </w:t>
      </w:r>
      <w:r w:rsidR="004422A9" w:rsidRPr="009C5B0D">
        <w:rPr>
          <w:rFonts w:ascii="Book Antiqua" w:eastAsia="Times New Roman" w:hAnsi="Book Antiqua" w:cs="Tahoma"/>
          <w:sz w:val="24"/>
          <w:szCs w:val="24"/>
        </w:rPr>
        <w:t>0.05)</w:t>
      </w:r>
      <w:r w:rsidR="00870101" w:rsidRPr="009C5B0D">
        <w:rPr>
          <w:rFonts w:ascii="Book Antiqua" w:eastAsia="Times New Roman" w:hAnsi="Book Antiqua" w:cs="Tahoma"/>
          <w:sz w:val="24"/>
          <w:szCs w:val="24"/>
          <w:vertAlign w:val="superscript"/>
        </w:rPr>
        <w:t>[4</w:t>
      </w:r>
      <w:r w:rsidR="00F87E2F" w:rsidRPr="009C5B0D">
        <w:rPr>
          <w:rFonts w:ascii="Book Antiqua" w:eastAsia="Times New Roman" w:hAnsi="Book Antiqua" w:cs="Tahoma"/>
          <w:sz w:val="24"/>
          <w:szCs w:val="24"/>
          <w:vertAlign w:val="superscript"/>
        </w:rPr>
        <w:t>2</w:t>
      </w:r>
      <w:r w:rsidR="00313C29" w:rsidRPr="009C5B0D">
        <w:rPr>
          <w:rFonts w:ascii="Book Antiqua" w:eastAsia="Times New Roman" w:hAnsi="Book Antiqua" w:cs="Tahoma"/>
          <w:sz w:val="24"/>
          <w:szCs w:val="24"/>
          <w:vertAlign w:val="superscript"/>
        </w:rPr>
        <w:t>]</w:t>
      </w:r>
      <w:r w:rsidR="00313C29" w:rsidRPr="009C5B0D">
        <w:rPr>
          <w:rFonts w:ascii="Book Antiqua" w:eastAsia="Times New Roman" w:hAnsi="Book Antiqua" w:cs="Tahoma"/>
          <w:sz w:val="24"/>
          <w:szCs w:val="24"/>
        </w:rPr>
        <w:t>.</w:t>
      </w:r>
    </w:p>
    <w:p w:rsidR="00A35DFF" w:rsidRPr="009C5B0D" w:rsidRDefault="00A35DFF" w:rsidP="00C21584">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 xml:space="preserve">The efficacy of </w:t>
      </w:r>
      <w:proofErr w:type="spellStart"/>
      <w:r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for anesthesia in ERCP </w:t>
      </w:r>
      <w:r w:rsidR="005B3BC7" w:rsidRPr="009C5B0D">
        <w:rPr>
          <w:rFonts w:ascii="Book Antiqua" w:eastAsia="Times New Roman" w:hAnsi="Book Antiqua" w:cs="Tahoma"/>
          <w:sz w:val="24"/>
          <w:szCs w:val="24"/>
        </w:rPr>
        <w:t xml:space="preserve">procedure </w:t>
      </w:r>
      <w:r w:rsidRPr="009C5B0D">
        <w:rPr>
          <w:rFonts w:ascii="Book Antiqua" w:eastAsia="Times New Roman" w:hAnsi="Book Antiqua" w:cs="Tahoma"/>
          <w:sz w:val="24"/>
          <w:szCs w:val="24"/>
        </w:rPr>
        <w:t xml:space="preserve">was evaluated by </w:t>
      </w:r>
      <w:proofErr w:type="spellStart"/>
      <w:r w:rsidRPr="009C5B0D">
        <w:rPr>
          <w:rFonts w:ascii="Book Antiqua" w:eastAsia="Times New Roman" w:hAnsi="Book Antiqua" w:cs="Tahoma"/>
          <w:sz w:val="24"/>
          <w:szCs w:val="24"/>
        </w:rPr>
        <w:t>Abdalla</w:t>
      </w:r>
      <w:proofErr w:type="spellEnd"/>
      <w:r w:rsidRPr="009C5B0D">
        <w:rPr>
          <w:rFonts w:ascii="Book Antiqua" w:eastAsia="Times New Roman" w:hAnsi="Book Antiqua" w:cs="Tahoma"/>
          <w:sz w:val="24"/>
          <w:szCs w:val="24"/>
        </w:rPr>
        <w:t xml:space="preserve"> </w:t>
      </w:r>
      <w:r w:rsidR="00B6513C" w:rsidRPr="009C5B0D">
        <w:rPr>
          <w:rFonts w:ascii="Book Antiqua" w:hAnsi="Book Antiqua" w:cs="Tahoma" w:hint="eastAsia"/>
          <w:i/>
          <w:sz w:val="24"/>
          <w:szCs w:val="24"/>
          <w:lang w:eastAsia="zh-CN"/>
        </w:rPr>
        <w:t xml:space="preserve">et </w:t>
      </w:r>
      <w:proofErr w:type="gramStart"/>
      <w:r w:rsidR="00B6513C" w:rsidRPr="009C5B0D">
        <w:rPr>
          <w:rFonts w:ascii="Book Antiqua" w:hAnsi="Book Antiqua" w:cs="Tahoma" w:hint="eastAsia"/>
          <w:i/>
          <w:sz w:val="24"/>
          <w:szCs w:val="24"/>
          <w:lang w:eastAsia="zh-CN"/>
        </w:rPr>
        <w:t>al</w:t>
      </w:r>
      <w:r w:rsidRPr="009C5B0D">
        <w:rPr>
          <w:rFonts w:ascii="Book Antiqua" w:eastAsia="Times New Roman" w:hAnsi="Book Antiqua" w:cs="Tahoma"/>
          <w:sz w:val="24"/>
          <w:szCs w:val="24"/>
          <w:vertAlign w:val="superscript"/>
        </w:rPr>
        <w:t>[</w:t>
      </w:r>
      <w:proofErr w:type="gramEnd"/>
      <w:r w:rsidRPr="009C5B0D">
        <w:rPr>
          <w:rFonts w:ascii="Book Antiqua" w:eastAsia="Times New Roman" w:hAnsi="Book Antiqua" w:cs="Tahoma"/>
          <w:sz w:val="24"/>
          <w:szCs w:val="24"/>
          <w:vertAlign w:val="superscript"/>
        </w:rPr>
        <w:t>4</w:t>
      </w:r>
      <w:r w:rsidR="00F87E2F" w:rsidRPr="009C5B0D">
        <w:rPr>
          <w:rFonts w:ascii="Book Antiqua" w:eastAsia="Times New Roman" w:hAnsi="Book Antiqua" w:cs="Tahoma"/>
          <w:sz w:val="24"/>
          <w:szCs w:val="24"/>
          <w:vertAlign w:val="superscript"/>
        </w:rPr>
        <w:t>3</w:t>
      </w:r>
      <w:r w:rsidRPr="009C5B0D">
        <w:rPr>
          <w:rFonts w:ascii="Book Antiqua" w:eastAsia="Times New Roman" w:hAnsi="Book Antiqua" w:cs="Tahoma"/>
          <w:sz w:val="24"/>
          <w:szCs w:val="24"/>
          <w:vertAlign w:val="superscript"/>
        </w:rPr>
        <w:t>]</w:t>
      </w:r>
      <w:r w:rsidRPr="009C5B0D">
        <w:rPr>
          <w:rFonts w:ascii="Book Antiqua" w:eastAsia="Times New Roman" w:hAnsi="Book Antiqua" w:cs="Tahoma"/>
          <w:sz w:val="24"/>
          <w:szCs w:val="24"/>
        </w:rPr>
        <w:t>.</w:t>
      </w:r>
      <w:r w:rsidRPr="009C5B0D">
        <w:rPr>
          <w:rFonts w:ascii="Book Antiqua" w:hAnsi="Book Antiqua"/>
          <w:sz w:val="24"/>
          <w:szCs w:val="24"/>
        </w:rPr>
        <w:t xml:space="preserve"> </w:t>
      </w:r>
      <w:r w:rsidRPr="009C5B0D">
        <w:rPr>
          <w:rFonts w:ascii="Book Antiqua" w:eastAsia="Times New Roman" w:hAnsi="Book Antiqua" w:cs="Tahoma"/>
          <w:sz w:val="24"/>
          <w:szCs w:val="24"/>
        </w:rPr>
        <w:t xml:space="preserve">Sixty patients with ASA </w:t>
      </w:r>
      <w:r w:rsidR="005B3BC7" w:rsidRPr="009C5B0D">
        <w:rPr>
          <w:rFonts w:ascii="Book Antiqua" w:eastAsia="Times New Roman" w:hAnsi="Book Antiqua" w:cs="Tahoma"/>
          <w:sz w:val="24"/>
          <w:szCs w:val="24"/>
        </w:rPr>
        <w:t xml:space="preserve">physical status class </w:t>
      </w:r>
      <w:r w:rsidRPr="009C5B0D">
        <w:rPr>
          <w:rFonts w:ascii="Book Antiqua" w:eastAsia="Times New Roman" w:hAnsi="Book Antiqua" w:cs="Tahoma"/>
          <w:sz w:val="24"/>
          <w:szCs w:val="24"/>
        </w:rPr>
        <w:t xml:space="preserve">II or III </w:t>
      </w:r>
      <w:r w:rsidR="0026354F" w:rsidRPr="009C5B0D">
        <w:rPr>
          <w:rFonts w:ascii="Book Antiqua" w:eastAsia="Times New Roman" w:hAnsi="Book Antiqua" w:cs="Tahoma"/>
          <w:sz w:val="24"/>
          <w:szCs w:val="24"/>
        </w:rPr>
        <w:t>underwent</w:t>
      </w:r>
      <w:r w:rsidRPr="009C5B0D">
        <w:rPr>
          <w:rFonts w:ascii="Book Antiqua" w:eastAsia="Times New Roman" w:hAnsi="Book Antiqua" w:cs="Tahoma"/>
          <w:sz w:val="24"/>
          <w:szCs w:val="24"/>
        </w:rPr>
        <w:t xml:space="preserve"> ERCP </w:t>
      </w:r>
      <w:r w:rsidR="0026354F" w:rsidRPr="009C5B0D">
        <w:rPr>
          <w:rFonts w:ascii="Book Antiqua" w:eastAsia="Times New Roman" w:hAnsi="Book Antiqua" w:cs="Tahoma"/>
          <w:sz w:val="24"/>
          <w:szCs w:val="24"/>
        </w:rPr>
        <w:t xml:space="preserve">procedures </w:t>
      </w:r>
      <w:r w:rsidRPr="009C5B0D">
        <w:rPr>
          <w:rFonts w:ascii="Book Antiqua" w:eastAsia="Times New Roman" w:hAnsi="Book Antiqua" w:cs="Tahoma"/>
          <w:sz w:val="24"/>
          <w:szCs w:val="24"/>
        </w:rPr>
        <w:t xml:space="preserve">were randomly </w:t>
      </w:r>
      <w:r w:rsidR="0026354F" w:rsidRPr="009C5B0D">
        <w:rPr>
          <w:rFonts w:ascii="Book Antiqua" w:eastAsia="Times New Roman" w:hAnsi="Book Antiqua" w:cs="Tahoma"/>
          <w:sz w:val="24"/>
          <w:szCs w:val="24"/>
        </w:rPr>
        <w:t>assigned</w:t>
      </w:r>
      <w:r w:rsidRPr="009C5B0D">
        <w:rPr>
          <w:rFonts w:ascii="Book Antiqua" w:eastAsia="Times New Roman" w:hAnsi="Book Antiqua" w:cs="Tahoma"/>
          <w:sz w:val="24"/>
          <w:szCs w:val="24"/>
        </w:rPr>
        <w:t xml:space="preserve"> into two groups. Group D, patients received a </w:t>
      </w:r>
      <w:r w:rsidR="0026354F" w:rsidRPr="009C5B0D">
        <w:rPr>
          <w:rFonts w:ascii="Book Antiqua" w:eastAsia="Times New Roman" w:hAnsi="Book Antiqua" w:cs="Tahoma"/>
          <w:sz w:val="24"/>
          <w:szCs w:val="24"/>
        </w:rPr>
        <w:t xml:space="preserve">bolus </w:t>
      </w:r>
      <w:r w:rsidRPr="009C5B0D">
        <w:rPr>
          <w:rFonts w:ascii="Book Antiqua" w:eastAsia="Times New Roman" w:hAnsi="Book Antiqua" w:cs="Tahoma"/>
          <w:sz w:val="24"/>
          <w:szCs w:val="24"/>
        </w:rPr>
        <w:t>dose</w:t>
      </w:r>
      <w:r w:rsidR="0026354F" w:rsidRPr="009C5B0D">
        <w:rPr>
          <w:rFonts w:ascii="Book Antiqua" w:eastAsia="Times New Roman" w:hAnsi="Book Antiqua" w:cs="Tahoma"/>
          <w:sz w:val="24"/>
          <w:szCs w:val="24"/>
        </w:rPr>
        <w:t xml:space="preserve"> of </w:t>
      </w:r>
      <w:proofErr w:type="spellStart"/>
      <w:r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1 mcg/kg and </w:t>
      </w:r>
      <w:r w:rsidR="0026354F" w:rsidRPr="009C5B0D">
        <w:rPr>
          <w:rFonts w:ascii="Book Antiqua" w:eastAsia="Times New Roman" w:hAnsi="Book Antiqua" w:cs="Tahoma"/>
          <w:sz w:val="24"/>
          <w:szCs w:val="24"/>
        </w:rPr>
        <w:t>maintain</w:t>
      </w:r>
      <w:r w:rsidRPr="009C5B0D">
        <w:rPr>
          <w:rFonts w:ascii="Book Antiqua" w:eastAsia="Times New Roman" w:hAnsi="Book Antiqua" w:cs="Tahoma"/>
          <w:sz w:val="24"/>
          <w:szCs w:val="24"/>
        </w:rPr>
        <w:t>ed by 0.5 mcg/kg</w:t>
      </w:r>
      <w:r w:rsidR="00B6513C" w:rsidRPr="009C5B0D">
        <w:rPr>
          <w:rFonts w:ascii="Book Antiqua" w:hAnsi="Book Antiqua" w:cs="Tahoma" w:hint="eastAsia"/>
          <w:sz w:val="24"/>
          <w:szCs w:val="24"/>
          <w:lang w:eastAsia="zh-CN"/>
        </w:rPr>
        <w:t xml:space="preserve"> per hour</w:t>
      </w:r>
      <w:r w:rsidRPr="009C5B0D">
        <w:rPr>
          <w:rFonts w:ascii="Book Antiqua" w:eastAsia="Times New Roman" w:hAnsi="Book Antiqua" w:cs="Tahoma"/>
          <w:sz w:val="24"/>
          <w:szCs w:val="24"/>
        </w:rPr>
        <w:t xml:space="preserve">. Group K, patients received a </w:t>
      </w:r>
      <w:r w:rsidR="0026354F" w:rsidRPr="009C5B0D">
        <w:rPr>
          <w:rFonts w:ascii="Book Antiqua" w:eastAsia="Times New Roman" w:hAnsi="Book Antiqua" w:cs="Tahoma"/>
          <w:sz w:val="24"/>
          <w:szCs w:val="24"/>
        </w:rPr>
        <w:t xml:space="preserve">loading dose of </w:t>
      </w:r>
      <w:r w:rsidRPr="009C5B0D">
        <w:rPr>
          <w:rFonts w:ascii="Book Antiqua" w:eastAsia="Times New Roman" w:hAnsi="Book Antiqua" w:cs="Tahoma"/>
          <w:sz w:val="24"/>
          <w:szCs w:val="24"/>
        </w:rPr>
        <w:t>ketamine 1 mg/kg and followed by 0.5 mg/kg</w:t>
      </w:r>
      <w:r w:rsidR="00B6513C" w:rsidRPr="009C5B0D">
        <w:rPr>
          <w:rFonts w:ascii="Book Antiqua" w:hAnsi="Book Antiqua" w:cs="Tahoma" w:hint="eastAsia"/>
          <w:sz w:val="24"/>
          <w:szCs w:val="24"/>
          <w:lang w:eastAsia="zh-CN"/>
        </w:rPr>
        <w:t xml:space="preserve"> per hour</w:t>
      </w:r>
      <w:r w:rsidRPr="009C5B0D">
        <w:rPr>
          <w:rFonts w:ascii="Book Antiqua" w:eastAsia="Times New Roman" w:hAnsi="Book Antiqua" w:cs="Tahoma"/>
          <w:sz w:val="24"/>
          <w:szCs w:val="24"/>
        </w:rPr>
        <w:t>.</w:t>
      </w:r>
      <w:r w:rsidR="0026354F" w:rsidRPr="009C5B0D">
        <w:rPr>
          <w:rFonts w:ascii="Book Antiqua" w:hAnsi="Book Antiqua"/>
          <w:sz w:val="24"/>
          <w:szCs w:val="24"/>
        </w:rPr>
        <w:t xml:space="preserve"> </w:t>
      </w:r>
      <w:proofErr w:type="spellStart"/>
      <w:r w:rsidR="0026354F" w:rsidRPr="009C5B0D">
        <w:rPr>
          <w:rFonts w:ascii="Book Antiqua" w:eastAsia="Times New Roman" w:hAnsi="Book Antiqua" w:cs="Tahoma"/>
          <w:sz w:val="24"/>
          <w:szCs w:val="24"/>
        </w:rPr>
        <w:t>P</w:t>
      </w:r>
      <w:r w:rsidR="00BA4985" w:rsidRPr="009C5B0D">
        <w:rPr>
          <w:rFonts w:ascii="Book Antiqua" w:eastAsia="Times New Roman" w:hAnsi="Book Antiqua" w:cs="Tahoma"/>
          <w:sz w:val="24"/>
          <w:szCs w:val="24"/>
        </w:rPr>
        <w:t>ropofol</w:t>
      </w:r>
      <w:proofErr w:type="spellEnd"/>
      <w:r w:rsidR="0026354F" w:rsidRPr="009C5B0D">
        <w:rPr>
          <w:rFonts w:ascii="Book Antiqua" w:eastAsia="Times New Roman" w:hAnsi="Book Antiqua" w:cs="Tahoma"/>
          <w:sz w:val="24"/>
          <w:szCs w:val="24"/>
        </w:rPr>
        <w:t xml:space="preserve"> was used for induction of anesthesia</w:t>
      </w:r>
      <w:r w:rsidR="00BA4985" w:rsidRPr="009C5B0D">
        <w:rPr>
          <w:rFonts w:ascii="Book Antiqua" w:eastAsia="Times New Roman" w:hAnsi="Book Antiqua" w:cs="Tahoma"/>
          <w:sz w:val="24"/>
          <w:szCs w:val="24"/>
        </w:rPr>
        <w:t xml:space="preserve"> and </w:t>
      </w:r>
      <w:proofErr w:type="spellStart"/>
      <w:r w:rsidR="0026354F" w:rsidRPr="009C5B0D">
        <w:rPr>
          <w:rFonts w:ascii="Book Antiqua" w:eastAsia="Times New Roman" w:hAnsi="Book Antiqua" w:cs="Tahoma"/>
          <w:sz w:val="24"/>
          <w:szCs w:val="24"/>
        </w:rPr>
        <w:t>atracurium</w:t>
      </w:r>
      <w:proofErr w:type="spellEnd"/>
      <w:r w:rsidR="0026354F" w:rsidRPr="009C5B0D">
        <w:rPr>
          <w:rFonts w:ascii="Book Antiqua" w:eastAsia="Times New Roman" w:hAnsi="Book Antiqua" w:cs="Tahoma"/>
          <w:sz w:val="24"/>
          <w:szCs w:val="24"/>
        </w:rPr>
        <w:t xml:space="preserve"> was utilized </w:t>
      </w:r>
      <w:r w:rsidR="0026354F" w:rsidRPr="009C5B0D">
        <w:rPr>
          <w:rFonts w:ascii="Book Antiqua" w:hAnsi="Book Antiqua"/>
          <w:sz w:val="24"/>
          <w:szCs w:val="24"/>
        </w:rPr>
        <w:t>for endo</w:t>
      </w:r>
      <w:r w:rsidR="0026354F" w:rsidRPr="009C5B0D">
        <w:rPr>
          <w:rFonts w:ascii="Book Antiqua" w:eastAsia="Times New Roman" w:hAnsi="Book Antiqua" w:cs="Tahoma"/>
          <w:sz w:val="24"/>
          <w:szCs w:val="24"/>
        </w:rPr>
        <w:t>tracheal intubation</w:t>
      </w:r>
      <w:r w:rsidR="00BA4985" w:rsidRPr="009C5B0D">
        <w:rPr>
          <w:rFonts w:ascii="Book Antiqua" w:eastAsia="Times New Roman" w:hAnsi="Book Antiqua" w:cs="Tahoma"/>
          <w:sz w:val="24"/>
          <w:szCs w:val="24"/>
        </w:rPr>
        <w:t>. A</w:t>
      </w:r>
      <w:r w:rsidR="0026354F" w:rsidRPr="009C5B0D">
        <w:rPr>
          <w:rFonts w:ascii="Book Antiqua" w:eastAsia="Times New Roman" w:hAnsi="Book Antiqua" w:cs="Tahoma"/>
          <w:sz w:val="24"/>
          <w:szCs w:val="24"/>
        </w:rPr>
        <w:t>fter that, a</w:t>
      </w:r>
      <w:r w:rsidR="00BA4985" w:rsidRPr="009C5B0D">
        <w:rPr>
          <w:rFonts w:ascii="Book Antiqua" w:eastAsia="Times New Roman" w:hAnsi="Book Antiqua" w:cs="Tahoma"/>
          <w:sz w:val="24"/>
          <w:szCs w:val="24"/>
        </w:rPr>
        <w:t xml:space="preserve">nesthesia was maintained by </w:t>
      </w:r>
      <w:r w:rsidR="0026354F" w:rsidRPr="009C5B0D">
        <w:rPr>
          <w:rFonts w:ascii="Book Antiqua" w:eastAsia="Times New Roman" w:hAnsi="Book Antiqua" w:cs="Tahoma"/>
          <w:sz w:val="24"/>
          <w:szCs w:val="24"/>
        </w:rPr>
        <w:t xml:space="preserve">continuous infusion of </w:t>
      </w:r>
      <w:proofErr w:type="spellStart"/>
      <w:r w:rsidR="00BA4985" w:rsidRPr="009C5B0D">
        <w:rPr>
          <w:rFonts w:ascii="Book Antiqua" w:eastAsia="Times New Roman" w:hAnsi="Book Antiqua" w:cs="Tahoma"/>
          <w:sz w:val="24"/>
          <w:szCs w:val="24"/>
        </w:rPr>
        <w:t>propofol</w:t>
      </w:r>
      <w:proofErr w:type="spellEnd"/>
      <w:r w:rsidR="00023C1A" w:rsidRPr="009C5B0D">
        <w:rPr>
          <w:rFonts w:ascii="Book Antiqua" w:eastAsia="Times New Roman" w:hAnsi="Book Antiqua" w:cs="Tahoma"/>
          <w:sz w:val="24"/>
          <w:szCs w:val="24"/>
        </w:rPr>
        <w:t xml:space="preserve">. The </w:t>
      </w:r>
      <w:r w:rsidR="00023C1A" w:rsidRPr="009C5B0D">
        <w:rPr>
          <w:rFonts w:ascii="Book Antiqua" w:hAnsi="Book Antiqua"/>
          <w:sz w:val="24"/>
          <w:szCs w:val="24"/>
        </w:rPr>
        <w:t xml:space="preserve">combination of </w:t>
      </w:r>
      <w:proofErr w:type="spellStart"/>
      <w:r w:rsidR="00023C1A" w:rsidRPr="009C5B0D">
        <w:rPr>
          <w:rFonts w:ascii="Book Antiqua" w:hAnsi="Book Antiqua"/>
          <w:sz w:val="24"/>
          <w:szCs w:val="24"/>
        </w:rPr>
        <w:t>d</w:t>
      </w:r>
      <w:r w:rsidR="00023C1A" w:rsidRPr="009C5B0D">
        <w:rPr>
          <w:rFonts w:ascii="Book Antiqua" w:eastAsia="Times New Roman" w:hAnsi="Book Antiqua" w:cs="Tahoma"/>
          <w:sz w:val="24"/>
          <w:szCs w:val="24"/>
        </w:rPr>
        <w:t>exmedetomidine</w:t>
      </w:r>
      <w:proofErr w:type="spellEnd"/>
      <w:r w:rsidR="00023C1A" w:rsidRPr="009C5B0D">
        <w:rPr>
          <w:rFonts w:ascii="Book Antiqua" w:eastAsia="Times New Roman" w:hAnsi="Book Antiqua" w:cs="Tahoma"/>
          <w:sz w:val="24"/>
          <w:szCs w:val="24"/>
        </w:rPr>
        <w:t xml:space="preserve"> and </w:t>
      </w:r>
      <w:proofErr w:type="spellStart"/>
      <w:r w:rsidR="00BA4985" w:rsidRPr="009C5B0D">
        <w:rPr>
          <w:rFonts w:ascii="Book Antiqua" w:eastAsia="Times New Roman" w:hAnsi="Book Antiqua" w:cs="Tahoma"/>
          <w:sz w:val="24"/>
          <w:szCs w:val="24"/>
        </w:rPr>
        <w:t>propofol</w:t>
      </w:r>
      <w:proofErr w:type="spellEnd"/>
      <w:r w:rsidR="00BA4985" w:rsidRPr="009C5B0D">
        <w:rPr>
          <w:rFonts w:ascii="Book Antiqua" w:eastAsia="Times New Roman" w:hAnsi="Book Antiqua" w:cs="Tahoma"/>
          <w:sz w:val="24"/>
          <w:szCs w:val="24"/>
        </w:rPr>
        <w:t xml:space="preserve"> </w:t>
      </w:r>
      <w:r w:rsidR="00023C1A" w:rsidRPr="009C5B0D">
        <w:rPr>
          <w:rFonts w:ascii="Book Antiqua" w:eastAsia="Times New Roman" w:hAnsi="Book Antiqua" w:cs="Tahoma"/>
          <w:sz w:val="24"/>
          <w:szCs w:val="24"/>
        </w:rPr>
        <w:t>during ERCP procedure showed better</w:t>
      </w:r>
      <w:r w:rsidR="00B62998" w:rsidRPr="009C5B0D">
        <w:rPr>
          <w:rFonts w:ascii="Book Antiqua" w:eastAsia="Times New Roman" w:hAnsi="Book Antiqua" w:cs="Tahoma"/>
          <w:sz w:val="24"/>
          <w:szCs w:val="24"/>
        </w:rPr>
        <w:t xml:space="preserve"> </w:t>
      </w:r>
      <w:r w:rsidR="00BA4985" w:rsidRPr="009C5B0D">
        <w:rPr>
          <w:rFonts w:ascii="Book Antiqua" w:eastAsia="Times New Roman" w:hAnsi="Book Antiqua" w:cs="Tahoma"/>
          <w:sz w:val="24"/>
          <w:szCs w:val="24"/>
        </w:rPr>
        <w:t>hemodyn</w:t>
      </w:r>
      <w:r w:rsidR="00B62998" w:rsidRPr="009C5B0D">
        <w:rPr>
          <w:rFonts w:ascii="Book Antiqua" w:eastAsia="Times New Roman" w:hAnsi="Book Antiqua" w:cs="Tahoma"/>
          <w:sz w:val="24"/>
          <w:szCs w:val="24"/>
        </w:rPr>
        <w:t xml:space="preserve">amic stability, less nausea and vomiting, as well as </w:t>
      </w:r>
      <w:r w:rsidR="00BA4985" w:rsidRPr="009C5B0D">
        <w:rPr>
          <w:rFonts w:ascii="Book Antiqua" w:eastAsia="Times New Roman" w:hAnsi="Book Antiqua" w:cs="Tahoma"/>
          <w:sz w:val="24"/>
          <w:szCs w:val="24"/>
        </w:rPr>
        <w:t xml:space="preserve">shorter recovery time when compared with </w:t>
      </w:r>
      <w:r w:rsidR="00B62998" w:rsidRPr="009C5B0D">
        <w:rPr>
          <w:rFonts w:ascii="Book Antiqua" w:eastAsia="Times New Roman" w:hAnsi="Book Antiqua" w:cs="Tahoma"/>
          <w:sz w:val="24"/>
          <w:szCs w:val="24"/>
        </w:rPr>
        <w:t xml:space="preserve">the combination of ketamine and </w:t>
      </w:r>
      <w:proofErr w:type="spellStart"/>
      <w:proofErr w:type="gramStart"/>
      <w:r w:rsidR="00305673" w:rsidRPr="009C5B0D">
        <w:rPr>
          <w:rFonts w:ascii="Book Antiqua" w:eastAsia="Times New Roman" w:hAnsi="Book Antiqua" w:cs="Tahoma"/>
          <w:sz w:val="24"/>
          <w:szCs w:val="24"/>
        </w:rPr>
        <w:t>propofol</w:t>
      </w:r>
      <w:proofErr w:type="spellEnd"/>
      <w:r w:rsidR="00305673" w:rsidRPr="009C5B0D">
        <w:rPr>
          <w:rFonts w:ascii="Book Antiqua" w:eastAsia="Times New Roman" w:hAnsi="Book Antiqua" w:cs="Tahoma"/>
          <w:sz w:val="24"/>
          <w:szCs w:val="24"/>
          <w:vertAlign w:val="superscript"/>
        </w:rPr>
        <w:t>[</w:t>
      </w:r>
      <w:proofErr w:type="gramEnd"/>
      <w:r w:rsidR="00305673" w:rsidRPr="009C5B0D">
        <w:rPr>
          <w:rFonts w:ascii="Book Antiqua" w:eastAsia="Times New Roman" w:hAnsi="Book Antiqua" w:cs="Tahoma"/>
          <w:sz w:val="24"/>
          <w:szCs w:val="24"/>
          <w:vertAlign w:val="superscript"/>
        </w:rPr>
        <w:t>4</w:t>
      </w:r>
      <w:r w:rsidR="00F87E2F" w:rsidRPr="009C5B0D">
        <w:rPr>
          <w:rFonts w:ascii="Book Antiqua" w:eastAsia="Times New Roman" w:hAnsi="Book Antiqua" w:cs="Tahoma"/>
          <w:sz w:val="24"/>
          <w:szCs w:val="24"/>
          <w:vertAlign w:val="superscript"/>
        </w:rPr>
        <w:t>3</w:t>
      </w:r>
      <w:r w:rsidR="00305673" w:rsidRPr="009C5B0D">
        <w:rPr>
          <w:rFonts w:ascii="Book Antiqua" w:eastAsia="Times New Roman" w:hAnsi="Book Antiqua" w:cs="Tahoma"/>
          <w:sz w:val="24"/>
          <w:szCs w:val="24"/>
          <w:vertAlign w:val="superscript"/>
        </w:rPr>
        <w:t>]</w:t>
      </w:r>
      <w:r w:rsidR="00BA4985" w:rsidRPr="009C5B0D">
        <w:rPr>
          <w:rFonts w:ascii="Book Antiqua" w:eastAsia="Times New Roman" w:hAnsi="Book Antiqua" w:cs="Tahoma"/>
          <w:sz w:val="24"/>
          <w:szCs w:val="24"/>
        </w:rPr>
        <w:t>.</w:t>
      </w:r>
    </w:p>
    <w:p w:rsidR="00545600" w:rsidRPr="009C5B0D" w:rsidRDefault="00EA0BF3" w:rsidP="00B6513C">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M</w:t>
      </w:r>
      <w:r w:rsidR="00DB7BD5" w:rsidRPr="009C5B0D">
        <w:rPr>
          <w:rFonts w:ascii="Book Antiqua" w:eastAsia="Times New Roman" w:hAnsi="Book Antiqua" w:cs="Tahoma"/>
          <w:sz w:val="24"/>
          <w:szCs w:val="24"/>
        </w:rPr>
        <w:t>ore</w:t>
      </w:r>
      <w:r w:rsidRPr="009C5B0D">
        <w:rPr>
          <w:rFonts w:ascii="Book Antiqua" w:eastAsia="Times New Roman" w:hAnsi="Book Antiqua" w:cs="Tahoma"/>
          <w:sz w:val="24"/>
          <w:szCs w:val="24"/>
        </w:rPr>
        <w:t>over</w:t>
      </w:r>
      <w:r w:rsidR="00DB7BD5" w:rsidRPr="009C5B0D">
        <w:rPr>
          <w:rFonts w:ascii="Book Antiqua" w:eastAsia="Times New Roman" w:hAnsi="Book Antiqua" w:cs="Tahoma"/>
          <w:sz w:val="24"/>
          <w:szCs w:val="24"/>
        </w:rPr>
        <w:t xml:space="preserve">, </w:t>
      </w:r>
      <w:r w:rsidR="00545600" w:rsidRPr="009C5B0D">
        <w:rPr>
          <w:rFonts w:ascii="Book Antiqua" w:eastAsia="Times New Roman" w:hAnsi="Book Antiqua" w:cs="Tahoma"/>
          <w:sz w:val="24"/>
          <w:szCs w:val="24"/>
        </w:rPr>
        <w:t>Han-</w:t>
      </w:r>
      <w:proofErr w:type="spellStart"/>
      <w:r w:rsidR="00545600" w:rsidRPr="009C5B0D">
        <w:rPr>
          <w:rFonts w:ascii="Book Antiqua" w:eastAsia="Times New Roman" w:hAnsi="Book Antiqua" w:cs="Tahoma"/>
          <w:sz w:val="24"/>
          <w:szCs w:val="24"/>
        </w:rPr>
        <w:t>wei</w:t>
      </w:r>
      <w:proofErr w:type="spellEnd"/>
      <w:r w:rsidR="00545600" w:rsidRPr="009C5B0D">
        <w:rPr>
          <w:rFonts w:ascii="Book Antiqua" w:eastAsia="Times New Roman" w:hAnsi="Book Antiqua" w:cs="Tahoma"/>
          <w:sz w:val="24"/>
          <w:szCs w:val="24"/>
        </w:rPr>
        <w:t xml:space="preserve"> </w:t>
      </w:r>
      <w:r w:rsidR="00B6513C" w:rsidRPr="009C5B0D">
        <w:rPr>
          <w:rFonts w:ascii="Book Antiqua" w:hAnsi="Book Antiqua" w:cs="Tahoma" w:hint="eastAsia"/>
          <w:i/>
          <w:sz w:val="24"/>
          <w:szCs w:val="24"/>
          <w:lang w:eastAsia="zh-CN"/>
        </w:rPr>
        <w:t xml:space="preserve">et </w:t>
      </w:r>
      <w:proofErr w:type="gramStart"/>
      <w:r w:rsidR="00B6513C" w:rsidRPr="009C5B0D">
        <w:rPr>
          <w:rFonts w:ascii="Book Antiqua" w:hAnsi="Book Antiqua" w:cs="Tahoma" w:hint="eastAsia"/>
          <w:i/>
          <w:sz w:val="24"/>
          <w:szCs w:val="24"/>
          <w:lang w:eastAsia="zh-CN"/>
        </w:rPr>
        <w:t>al</w:t>
      </w:r>
      <w:r w:rsidR="00B6513C" w:rsidRPr="009C5B0D">
        <w:rPr>
          <w:rFonts w:ascii="Book Antiqua" w:eastAsia="Times New Roman" w:hAnsi="Book Antiqua" w:cs="Tahoma"/>
          <w:sz w:val="24"/>
          <w:szCs w:val="24"/>
          <w:vertAlign w:val="superscript"/>
        </w:rPr>
        <w:t>[</w:t>
      </w:r>
      <w:proofErr w:type="gramEnd"/>
      <w:r w:rsidR="00B6513C" w:rsidRPr="009C5B0D">
        <w:rPr>
          <w:rFonts w:ascii="Book Antiqua" w:eastAsia="Times New Roman" w:hAnsi="Book Antiqua" w:cs="Tahoma"/>
          <w:sz w:val="24"/>
          <w:szCs w:val="24"/>
          <w:vertAlign w:val="superscript"/>
        </w:rPr>
        <w:t>4</w:t>
      </w:r>
      <w:r w:rsidR="002D5F8F" w:rsidRPr="009C5B0D">
        <w:rPr>
          <w:rFonts w:ascii="Book Antiqua" w:eastAsia="Times New Roman" w:hAnsi="Book Antiqua" w:cs="Tahoma"/>
          <w:sz w:val="24"/>
          <w:szCs w:val="24"/>
          <w:vertAlign w:val="superscript"/>
        </w:rPr>
        <w:t>4</w:t>
      </w:r>
      <w:r w:rsidR="00B6513C" w:rsidRPr="009C5B0D">
        <w:rPr>
          <w:rFonts w:ascii="Book Antiqua" w:eastAsia="Times New Roman" w:hAnsi="Book Antiqua" w:cs="Tahoma"/>
          <w:sz w:val="24"/>
          <w:szCs w:val="24"/>
          <w:vertAlign w:val="superscript"/>
        </w:rPr>
        <w:t>]</w:t>
      </w:r>
      <w:r w:rsidR="00545600" w:rsidRPr="009C5B0D">
        <w:rPr>
          <w:rFonts w:ascii="Book Antiqua" w:eastAsia="Times New Roman" w:hAnsi="Book Antiqua" w:cs="Tahoma"/>
          <w:sz w:val="24"/>
          <w:szCs w:val="24"/>
        </w:rPr>
        <w:t xml:space="preserve"> observed the safety and fea</w:t>
      </w:r>
      <w:r w:rsidR="00E96E99" w:rsidRPr="009C5B0D">
        <w:rPr>
          <w:rFonts w:ascii="Book Antiqua" w:eastAsia="Times New Roman" w:hAnsi="Book Antiqua" w:cs="Tahoma"/>
          <w:sz w:val="24"/>
          <w:szCs w:val="24"/>
        </w:rPr>
        <w:t xml:space="preserve">sibility of </w:t>
      </w:r>
      <w:proofErr w:type="spellStart"/>
      <w:r w:rsidR="00E96E99" w:rsidRPr="009C5B0D">
        <w:rPr>
          <w:rFonts w:ascii="Book Antiqua" w:eastAsia="Times New Roman" w:hAnsi="Book Antiqua" w:cs="Tahoma"/>
          <w:sz w:val="24"/>
          <w:szCs w:val="24"/>
        </w:rPr>
        <w:t>dexmedetomidine</w:t>
      </w:r>
      <w:proofErr w:type="spellEnd"/>
      <w:r w:rsidR="00E96E99" w:rsidRPr="009C5B0D">
        <w:rPr>
          <w:rFonts w:ascii="Book Antiqua" w:eastAsia="Times New Roman" w:hAnsi="Book Antiqua" w:cs="Tahoma"/>
          <w:sz w:val="24"/>
          <w:szCs w:val="24"/>
        </w:rPr>
        <w:t xml:space="preserve"> and </w:t>
      </w:r>
      <w:r w:rsidR="00545600" w:rsidRPr="009C5B0D">
        <w:rPr>
          <w:rFonts w:ascii="Book Antiqua" w:eastAsia="Times New Roman" w:hAnsi="Book Antiqua" w:cs="Tahoma"/>
          <w:sz w:val="24"/>
          <w:szCs w:val="24"/>
        </w:rPr>
        <w:t>fentanyl for conscious sedation in the ERCP procedure</w:t>
      </w:r>
      <w:r w:rsidR="00AF36E8" w:rsidRPr="009C5B0D">
        <w:rPr>
          <w:rFonts w:ascii="Book Antiqua" w:eastAsia="Times New Roman" w:hAnsi="Book Antiqua" w:cs="Tahoma"/>
          <w:sz w:val="24"/>
          <w:szCs w:val="24"/>
        </w:rPr>
        <w:t>.</w:t>
      </w:r>
      <w:r w:rsidR="00E96E99" w:rsidRPr="009C5B0D">
        <w:rPr>
          <w:rFonts w:ascii="Book Antiqua" w:eastAsia="Times New Roman" w:hAnsi="Book Antiqua" w:cs="Tahoma"/>
          <w:sz w:val="24"/>
          <w:szCs w:val="24"/>
        </w:rPr>
        <w:t xml:space="preserve"> Sixty patients of ASA class I-II </w:t>
      </w:r>
      <w:r w:rsidR="00545600" w:rsidRPr="009C5B0D">
        <w:rPr>
          <w:rFonts w:ascii="Book Antiqua" w:eastAsia="Times New Roman" w:hAnsi="Book Antiqua" w:cs="Tahoma"/>
          <w:sz w:val="24"/>
          <w:szCs w:val="24"/>
        </w:rPr>
        <w:t xml:space="preserve">who planned to receive ERCP were </w:t>
      </w:r>
      <w:r w:rsidR="00566824" w:rsidRPr="009C5B0D">
        <w:rPr>
          <w:rFonts w:ascii="Book Antiqua" w:eastAsia="Times New Roman" w:hAnsi="Book Antiqua" w:cs="Tahoma"/>
          <w:sz w:val="24"/>
          <w:szCs w:val="24"/>
        </w:rPr>
        <w:t>allocated</w:t>
      </w:r>
      <w:r w:rsidR="00545600" w:rsidRPr="009C5B0D">
        <w:rPr>
          <w:rFonts w:ascii="Book Antiqua" w:eastAsia="Times New Roman" w:hAnsi="Book Antiqua" w:cs="Tahoma"/>
          <w:sz w:val="24"/>
          <w:szCs w:val="24"/>
        </w:rPr>
        <w:t xml:space="preserve"> into </w:t>
      </w:r>
      <w:proofErr w:type="spellStart"/>
      <w:r w:rsidR="00545600" w:rsidRPr="009C5B0D">
        <w:rPr>
          <w:rFonts w:ascii="Book Antiqua" w:eastAsia="Times New Roman" w:hAnsi="Book Antiqua" w:cs="Tahoma"/>
          <w:sz w:val="24"/>
          <w:szCs w:val="24"/>
        </w:rPr>
        <w:t>dexmedeto</w:t>
      </w:r>
      <w:r w:rsidR="00E96E99" w:rsidRPr="009C5B0D">
        <w:rPr>
          <w:rFonts w:ascii="Book Antiqua" w:eastAsia="Times New Roman" w:hAnsi="Book Antiqua" w:cs="Tahoma"/>
          <w:sz w:val="24"/>
          <w:szCs w:val="24"/>
        </w:rPr>
        <w:t>midine</w:t>
      </w:r>
      <w:proofErr w:type="spellEnd"/>
      <w:r w:rsidR="00E96E99" w:rsidRPr="009C5B0D">
        <w:rPr>
          <w:rFonts w:ascii="Book Antiqua" w:eastAsia="Times New Roman" w:hAnsi="Book Antiqua" w:cs="Tahoma"/>
          <w:sz w:val="24"/>
          <w:szCs w:val="24"/>
        </w:rPr>
        <w:t xml:space="preserve"> group and </w:t>
      </w:r>
      <w:proofErr w:type="spellStart"/>
      <w:r w:rsidR="00E96E99" w:rsidRPr="009C5B0D">
        <w:rPr>
          <w:rFonts w:ascii="Book Antiqua" w:eastAsia="Times New Roman" w:hAnsi="Book Antiqua" w:cs="Tahoma"/>
          <w:sz w:val="24"/>
          <w:szCs w:val="24"/>
        </w:rPr>
        <w:t>propofol</w:t>
      </w:r>
      <w:proofErr w:type="spellEnd"/>
      <w:r w:rsidR="00E96E99" w:rsidRPr="009C5B0D">
        <w:rPr>
          <w:rFonts w:ascii="Book Antiqua" w:eastAsia="Times New Roman" w:hAnsi="Book Antiqua" w:cs="Tahoma"/>
          <w:sz w:val="24"/>
          <w:szCs w:val="24"/>
        </w:rPr>
        <w:t xml:space="preserve"> group</w:t>
      </w:r>
      <w:r w:rsidR="00545600" w:rsidRPr="009C5B0D">
        <w:rPr>
          <w:rFonts w:ascii="Book Antiqua" w:eastAsia="Times New Roman" w:hAnsi="Book Antiqua" w:cs="Tahoma"/>
          <w:sz w:val="24"/>
          <w:szCs w:val="24"/>
        </w:rPr>
        <w:t xml:space="preserve">. The patients in the two groups were treated with </w:t>
      </w:r>
      <w:proofErr w:type="spellStart"/>
      <w:r w:rsidR="00545600" w:rsidRPr="009C5B0D">
        <w:rPr>
          <w:rFonts w:ascii="Book Antiqua" w:eastAsia="Times New Roman" w:hAnsi="Book Antiqua" w:cs="Tahoma"/>
          <w:sz w:val="24"/>
          <w:szCs w:val="24"/>
        </w:rPr>
        <w:t>anisodamine</w:t>
      </w:r>
      <w:proofErr w:type="spellEnd"/>
      <w:r w:rsidR="00545600" w:rsidRPr="009C5B0D">
        <w:rPr>
          <w:rFonts w:ascii="Book Antiqua" w:eastAsia="Times New Roman" w:hAnsi="Book Antiqua" w:cs="Tahoma"/>
          <w:sz w:val="24"/>
          <w:szCs w:val="24"/>
        </w:rPr>
        <w:t xml:space="preserve"> 10.0 mg and fentanyl 1.0 </w:t>
      </w:r>
      <w:r w:rsidR="00E96E99" w:rsidRPr="009C5B0D">
        <w:rPr>
          <w:rFonts w:ascii="Book Antiqua" w:eastAsia="Times New Roman" w:hAnsi="Book Antiqua" w:cs="Tahoma"/>
          <w:sz w:val="24"/>
          <w:szCs w:val="24"/>
        </w:rPr>
        <w:t>mcg</w:t>
      </w:r>
      <w:r w:rsidR="00566824" w:rsidRPr="009C5B0D">
        <w:rPr>
          <w:rFonts w:ascii="Book Antiqua" w:eastAsia="Times New Roman" w:hAnsi="Book Antiqua" w:cs="Tahoma"/>
          <w:sz w:val="24"/>
          <w:szCs w:val="24"/>
        </w:rPr>
        <w:t xml:space="preserve">/kg </w:t>
      </w:r>
      <w:r w:rsidR="00545600" w:rsidRPr="009C5B0D">
        <w:rPr>
          <w:rFonts w:ascii="Book Antiqua" w:eastAsia="Times New Roman" w:hAnsi="Book Antiqua" w:cs="Tahoma"/>
          <w:sz w:val="24"/>
          <w:szCs w:val="24"/>
        </w:rPr>
        <w:t xml:space="preserve">before ERCP. The patients in </w:t>
      </w:r>
      <w:proofErr w:type="spellStart"/>
      <w:r w:rsidR="00545600" w:rsidRPr="009C5B0D">
        <w:rPr>
          <w:rFonts w:ascii="Book Antiqua" w:eastAsia="Times New Roman" w:hAnsi="Book Antiqua" w:cs="Tahoma"/>
          <w:sz w:val="24"/>
          <w:szCs w:val="24"/>
        </w:rPr>
        <w:t>dexmedetomidine</w:t>
      </w:r>
      <w:proofErr w:type="spellEnd"/>
      <w:r w:rsidR="00545600" w:rsidRPr="009C5B0D">
        <w:rPr>
          <w:rFonts w:ascii="Book Antiqua" w:eastAsia="Times New Roman" w:hAnsi="Book Antiqua" w:cs="Tahoma"/>
          <w:sz w:val="24"/>
          <w:szCs w:val="24"/>
        </w:rPr>
        <w:t xml:space="preserve"> group were tr</w:t>
      </w:r>
      <w:r w:rsidR="00E96E99" w:rsidRPr="009C5B0D">
        <w:rPr>
          <w:rFonts w:ascii="Book Antiqua" w:eastAsia="Times New Roman" w:hAnsi="Book Antiqua" w:cs="Tahoma"/>
          <w:sz w:val="24"/>
          <w:szCs w:val="24"/>
        </w:rPr>
        <w:t xml:space="preserve">eated with </w:t>
      </w:r>
      <w:proofErr w:type="spellStart"/>
      <w:r w:rsidR="00E96E99" w:rsidRPr="009C5B0D">
        <w:rPr>
          <w:rFonts w:ascii="Book Antiqua" w:eastAsia="Times New Roman" w:hAnsi="Book Antiqua" w:cs="Tahoma"/>
          <w:sz w:val="24"/>
          <w:szCs w:val="24"/>
        </w:rPr>
        <w:t>dexmedetomidine</w:t>
      </w:r>
      <w:proofErr w:type="spellEnd"/>
      <w:r w:rsidR="00E96E99" w:rsidRPr="009C5B0D">
        <w:rPr>
          <w:rFonts w:ascii="Book Antiqua" w:eastAsia="Times New Roman" w:hAnsi="Book Antiqua" w:cs="Tahoma"/>
          <w:sz w:val="24"/>
          <w:szCs w:val="24"/>
        </w:rPr>
        <w:t xml:space="preserve"> 0.5 mc</w:t>
      </w:r>
      <w:r w:rsidR="00566824" w:rsidRPr="009C5B0D">
        <w:rPr>
          <w:rFonts w:ascii="Book Antiqua" w:eastAsia="Times New Roman" w:hAnsi="Book Antiqua" w:cs="Tahoma"/>
          <w:sz w:val="24"/>
          <w:szCs w:val="24"/>
        </w:rPr>
        <w:t>g/kg by</w:t>
      </w:r>
      <w:r w:rsidR="00545600" w:rsidRPr="009C5B0D">
        <w:rPr>
          <w:rFonts w:ascii="Book Antiqua" w:eastAsia="Times New Roman" w:hAnsi="Book Antiqua" w:cs="Tahoma"/>
          <w:sz w:val="24"/>
          <w:szCs w:val="24"/>
        </w:rPr>
        <w:t xml:space="preserve"> injection within 15 min, then the </w:t>
      </w:r>
      <w:proofErr w:type="spellStart"/>
      <w:r w:rsidR="00545600" w:rsidRPr="009C5B0D">
        <w:rPr>
          <w:rFonts w:ascii="Book Antiqua" w:eastAsia="Times New Roman" w:hAnsi="Book Antiqua" w:cs="Tahoma"/>
          <w:sz w:val="24"/>
          <w:szCs w:val="24"/>
        </w:rPr>
        <w:t>dexmedetomidine</w:t>
      </w:r>
      <w:proofErr w:type="spellEnd"/>
      <w:r w:rsidR="00545600" w:rsidRPr="009C5B0D">
        <w:rPr>
          <w:rFonts w:ascii="Book Antiqua" w:eastAsia="Times New Roman" w:hAnsi="Book Antiqua" w:cs="Tahoma"/>
          <w:sz w:val="24"/>
          <w:szCs w:val="24"/>
        </w:rPr>
        <w:t xml:space="preserve"> was infused contin</w:t>
      </w:r>
      <w:r w:rsidR="00C858F7" w:rsidRPr="009C5B0D">
        <w:rPr>
          <w:rFonts w:ascii="Book Antiqua" w:eastAsia="Times New Roman" w:hAnsi="Book Antiqua" w:cs="Tahoma"/>
          <w:sz w:val="24"/>
          <w:szCs w:val="24"/>
        </w:rPr>
        <w:t>uously at the rate</w:t>
      </w:r>
      <w:r w:rsidR="00E96E99" w:rsidRPr="009C5B0D">
        <w:rPr>
          <w:rFonts w:ascii="Book Antiqua" w:eastAsia="Times New Roman" w:hAnsi="Book Antiqua" w:cs="Tahoma"/>
          <w:sz w:val="24"/>
          <w:szCs w:val="24"/>
        </w:rPr>
        <w:t xml:space="preserve"> of 0.5-1.0 mcg/kg</w:t>
      </w:r>
      <w:r w:rsidR="00B6513C" w:rsidRPr="009C5B0D">
        <w:rPr>
          <w:rFonts w:ascii="Book Antiqua" w:hAnsi="Book Antiqua" w:cs="Tahoma" w:hint="eastAsia"/>
          <w:sz w:val="24"/>
          <w:szCs w:val="24"/>
          <w:lang w:eastAsia="zh-CN"/>
        </w:rPr>
        <w:t xml:space="preserve"> per hour</w:t>
      </w:r>
      <w:r w:rsidR="00E96E99" w:rsidRPr="009C5B0D">
        <w:rPr>
          <w:rFonts w:ascii="Book Antiqua" w:eastAsia="Times New Roman" w:hAnsi="Book Antiqua" w:cs="Tahoma"/>
          <w:sz w:val="24"/>
          <w:szCs w:val="24"/>
        </w:rPr>
        <w:t xml:space="preserve"> </w:t>
      </w:r>
      <w:r w:rsidR="00545600" w:rsidRPr="009C5B0D">
        <w:rPr>
          <w:rFonts w:ascii="Book Antiqua" w:eastAsia="Times New Roman" w:hAnsi="Book Antiqua" w:cs="Tahoma"/>
          <w:sz w:val="24"/>
          <w:szCs w:val="24"/>
        </w:rPr>
        <w:t xml:space="preserve">to the end of operation. </w:t>
      </w:r>
      <w:r w:rsidR="003B7D96" w:rsidRPr="009C5B0D">
        <w:rPr>
          <w:rFonts w:ascii="Book Antiqua" w:eastAsia="Times New Roman" w:hAnsi="Book Antiqua" w:cs="Tahoma"/>
          <w:sz w:val="24"/>
          <w:szCs w:val="24"/>
        </w:rPr>
        <w:t>P</w:t>
      </w:r>
      <w:r w:rsidR="00545600" w:rsidRPr="009C5B0D">
        <w:rPr>
          <w:rFonts w:ascii="Book Antiqua" w:eastAsia="Times New Roman" w:hAnsi="Book Antiqua" w:cs="Tahoma"/>
          <w:sz w:val="24"/>
          <w:szCs w:val="24"/>
        </w:rPr>
        <w:t xml:space="preserve">atients in </w:t>
      </w:r>
      <w:r w:rsidR="00C858F7" w:rsidRPr="009C5B0D">
        <w:rPr>
          <w:rFonts w:ascii="Book Antiqua" w:eastAsia="Times New Roman" w:hAnsi="Book Antiqua" w:cs="Tahoma"/>
          <w:sz w:val="24"/>
          <w:szCs w:val="24"/>
        </w:rPr>
        <w:t xml:space="preserve">the </w:t>
      </w:r>
      <w:proofErr w:type="spellStart"/>
      <w:r w:rsidR="00545600" w:rsidRPr="009C5B0D">
        <w:rPr>
          <w:rFonts w:ascii="Book Antiqua" w:eastAsia="Times New Roman" w:hAnsi="Book Antiqua" w:cs="Tahoma"/>
          <w:sz w:val="24"/>
          <w:szCs w:val="24"/>
        </w:rPr>
        <w:t>propofol</w:t>
      </w:r>
      <w:proofErr w:type="spellEnd"/>
      <w:r w:rsidR="00545600" w:rsidRPr="009C5B0D">
        <w:rPr>
          <w:rFonts w:ascii="Book Antiqua" w:eastAsia="Times New Roman" w:hAnsi="Book Antiqua" w:cs="Tahoma"/>
          <w:sz w:val="24"/>
          <w:szCs w:val="24"/>
        </w:rPr>
        <w:t xml:space="preserve"> group were treated with </w:t>
      </w:r>
      <w:proofErr w:type="spellStart"/>
      <w:r w:rsidR="00545600" w:rsidRPr="009C5B0D">
        <w:rPr>
          <w:rFonts w:ascii="Book Antiqua" w:eastAsia="Times New Roman" w:hAnsi="Book Antiqua" w:cs="Tahoma"/>
          <w:sz w:val="24"/>
          <w:szCs w:val="24"/>
        </w:rPr>
        <w:t>p</w:t>
      </w:r>
      <w:r w:rsidR="00C858F7" w:rsidRPr="009C5B0D">
        <w:rPr>
          <w:rFonts w:ascii="Book Antiqua" w:eastAsia="Times New Roman" w:hAnsi="Book Antiqua" w:cs="Tahoma"/>
          <w:sz w:val="24"/>
          <w:szCs w:val="24"/>
        </w:rPr>
        <w:t>ropofol</w:t>
      </w:r>
      <w:proofErr w:type="spellEnd"/>
      <w:r w:rsidR="00C858F7" w:rsidRPr="009C5B0D">
        <w:rPr>
          <w:rFonts w:ascii="Book Antiqua" w:eastAsia="Times New Roman" w:hAnsi="Book Antiqua" w:cs="Tahoma"/>
          <w:sz w:val="24"/>
          <w:szCs w:val="24"/>
        </w:rPr>
        <w:t xml:space="preserve"> 1.0 mg/kg </w:t>
      </w:r>
      <w:r w:rsidR="00545600" w:rsidRPr="009C5B0D">
        <w:rPr>
          <w:rFonts w:ascii="Book Antiqua" w:eastAsia="Times New Roman" w:hAnsi="Book Antiqua" w:cs="Tahoma"/>
          <w:sz w:val="24"/>
          <w:szCs w:val="24"/>
        </w:rPr>
        <w:t xml:space="preserve">in 2 min, </w:t>
      </w:r>
      <w:r w:rsidR="00566824" w:rsidRPr="009C5B0D">
        <w:rPr>
          <w:rFonts w:ascii="Book Antiqua" w:eastAsia="Times New Roman" w:hAnsi="Book Antiqua" w:cs="Tahoma"/>
          <w:sz w:val="24"/>
          <w:szCs w:val="24"/>
        </w:rPr>
        <w:t xml:space="preserve">and followed </w:t>
      </w:r>
      <w:r w:rsidR="002739B6" w:rsidRPr="009C5B0D">
        <w:rPr>
          <w:rFonts w:ascii="Book Antiqua" w:eastAsia="Times New Roman" w:hAnsi="Book Antiqua" w:cs="Tahoma"/>
          <w:sz w:val="24"/>
          <w:szCs w:val="24"/>
        </w:rPr>
        <w:t xml:space="preserve">by continuous infusion </w:t>
      </w:r>
      <w:r w:rsidR="00E96E99" w:rsidRPr="009C5B0D">
        <w:rPr>
          <w:rFonts w:ascii="Book Antiqua" w:eastAsia="Times New Roman" w:hAnsi="Book Antiqua" w:cs="Tahoma"/>
          <w:sz w:val="24"/>
          <w:szCs w:val="24"/>
        </w:rPr>
        <w:t>of 4.0-6.0 mg/kg</w:t>
      </w:r>
      <w:r w:rsidR="00B6513C" w:rsidRPr="009C5B0D">
        <w:rPr>
          <w:rFonts w:ascii="Book Antiqua" w:hAnsi="Book Antiqua" w:cs="Tahoma" w:hint="eastAsia"/>
          <w:sz w:val="24"/>
          <w:szCs w:val="24"/>
          <w:lang w:eastAsia="zh-CN"/>
        </w:rPr>
        <w:t xml:space="preserve"> per hour</w:t>
      </w:r>
      <w:r w:rsidR="00E96E99" w:rsidRPr="009C5B0D">
        <w:rPr>
          <w:rFonts w:ascii="Book Antiqua" w:eastAsia="Times New Roman" w:hAnsi="Book Antiqua" w:cs="Tahoma"/>
          <w:sz w:val="24"/>
          <w:szCs w:val="24"/>
        </w:rPr>
        <w:t xml:space="preserve"> </w:t>
      </w:r>
      <w:r w:rsidR="00545600" w:rsidRPr="009C5B0D">
        <w:rPr>
          <w:rFonts w:ascii="Book Antiqua" w:eastAsia="Times New Roman" w:hAnsi="Book Antiqua" w:cs="Tahoma"/>
          <w:sz w:val="24"/>
          <w:szCs w:val="24"/>
        </w:rPr>
        <w:t xml:space="preserve">to the </w:t>
      </w:r>
      <w:r w:rsidR="00C858F7" w:rsidRPr="009C5B0D">
        <w:rPr>
          <w:rFonts w:ascii="Book Antiqua" w:eastAsia="Times New Roman" w:hAnsi="Book Antiqua" w:cs="Tahoma"/>
          <w:sz w:val="24"/>
          <w:szCs w:val="24"/>
        </w:rPr>
        <w:t xml:space="preserve">end of operation. </w:t>
      </w:r>
      <w:r w:rsidR="002739B6" w:rsidRPr="009C5B0D">
        <w:rPr>
          <w:rFonts w:ascii="Book Antiqua" w:eastAsia="Times New Roman" w:hAnsi="Book Antiqua" w:cs="Tahoma"/>
          <w:sz w:val="24"/>
          <w:szCs w:val="24"/>
        </w:rPr>
        <w:t>Arterial b</w:t>
      </w:r>
      <w:r w:rsidR="00545600" w:rsidRPr="009C5B0D">
        <w:rPr>
          <w:rFonts w:ascii="Book Antiqua" w:eastAsia="Times New Roman" w:hAnsi="Book Antiqua" w:cs="Tahoma"/>
          <w:sz w:val="24"/>
          <w:szCs w:val="24"/>
        </w:rPr>
        <w:t xml:space="preserve">lood </w:t>
      </w:r>
      <w:r w:rsidR="00E96E99" w:rsidRPr="009C5B0D">
        <w:rPr>
          <w:rFonts w:ascii="Book Antiqua" w:eastAsia="Times New Roman" w:hAnsi="Book Antiqua" w:cs="Tahoma"/>
          <w:sz w:val="24"/>
          <w:szCs w:val="24"/>
        </w:rPr>
        <w:t xml:space="preserve">pressure, </w:t>
      </w:r>
      <w:r w:rsidR="002739B6" w:rsidRPr="009C5B0D">
        <w:rPr>
          <w:rFonts w:ascii="Book Antiqua" w:eastAsia="Times New Roman" w:hAnsi="Book Antiqua" w:cs="Tahoma"/>
          <w:sz w:val="24"/>
          <w:szCs w:val="24"/>
        </w:rPr>
        <w:t>heart rate</w:t>
      </w:r>
      <w:r w:rsidR="00545600" w:rsidRPr="009C5B0D">
        <w:rPr>
          <w:rFonts w:ascii="Book Antiqua" w:eastAsia="Times New Roman" w:hAnsi="Book Antiqua" w:cs="Tahoma"/>
          <w:sz w:val="24"/>
          <w:szCs w:val="24"/>
        </w:rPr>
        <w:t xml:space="preserve"> and </w:t>
      </w:r>
      <w:r w:rsidR="002739B6" w:rsidRPr="009C5B0D">
        <w:rPr>
          <w:rFonts w:ascii="Book Antiqua" w:eastAsia="Times New Roman" w:hAnsi="Book Antiqua" w:cs="Tahoma"/>
          <w:sz w:val="24"/>
          <w:szCs w:val="24"/>
        </w:rPr>
        <w:t>oxygen saturation</w:t>
      </w:r>
      <w:r w:rsidR="00545600" w:rsidRPr="009C5B0D">
        <w:rPr>
          <w:rFonts w:ascii="Book Antiqua" w:eastAsia="Times New Roman" w:hAnsi="Book Antiqua" w:cs="Tahoma"/>
          <w:sz w:val="24"/>
          <w:szCs w:val="24"/>
        </w:rPr>
        <w:t xml:space="preserve"> were </w:t>
      </w:r>
      <w:r w:rsidR="002739B6" w:rsidRPr="009C5B0D">
        <w:rPr>
          <w:rFonts w:ascii="Book Antiqua" w:eastAsia="Times New Roman" w:hAnsi="Book Antiqua" w:cs="Tahoma"/>
          <w:sz w:val="24"/>
          <w:szCs w:val="24"/>
        </w:rPr>
        <w:t>noted</w:t>
      </w:r>
      <w:r w:rsidR="00545600" w:rsidRPr="009C5B0D">
        <w:rPr>
          <w:rFonts w:ascii="Book Antiqua" w:eastAsia="Times New Roman" w:hAnsi="Book Antiqua" w:cs="Tahoma"/>
          <w:sz w:val="24"/>
          <w:szCs w:val="24"/>
        </w:rPr>
        <w:t xml:space="preserve"> at the time points of before anesthesia (T0), before inserting endoscope (T1), while inserting endoscope (T2), 20 min after inserting endoscope (T3) and 10 min after the end of examination (T4). The intubation process and cooperation of patients were scored; </w:t>
      </w:r>
      <w:r w:rsidR="00545600" w:rsidRPr="009C5B0D">
        <w:rPr>
          <w:rFonts w:ascii="Book Antiqua" w:eastAsia="Times New Roman" w:hAnsi="Book Antiqua" w:cs="Tahoma"/>
          <w:sz w:val="24"/>
          <w:szCs w:val="24"/>
        </w:rPr>
        <w:lastRenderedPageBreak/>
        <w:t>and the patients′ satisfaction for exam</w:t>
      </w:r>
      <w:r w:rsidR="00E96E99" w:rsidRPr="009C5B0D">
        <w:rPr>
          <w:rFonts w:ascii="Book Antiqua" w:eastAsia="Times New Roman" w:hAnsi="Book Antiqua" w:cs="Tahoma"/>
          <w:sz w:val="24"/>
          <w:szCs w:val="24"/>
        </w:rPr>
        <w:t xml:space="preserve">ination was evaluated next day. </w:t>
      </w:r>
      <w:r w:rsidR="00C858F7" w:rsidRPr="009C5B0D">
        <w:rPr>
          <w:rFonts w:ascii="Book Antiqua" w:eastAsia="Times New Roman" w:hAnsi="Book Antiqua" w:cs="Tahoma"/>
          <w:sz w:val="24"/>
          <w:szCs w:val="24"/>
        </w:rPr>
        <w:t xml:space="preserve">In </w:t>
      </w:r>
      <w:proofErr w:type="spellStart"/>
      <w:r w:rsidR="00C858F7" w:rsidRPr="009C5B0D">
        <w:rPr>
          <w:rFonts w:ascii="Book Antiqua" w:eastAsia="Times New Roman" w:hAnsi="Book Antiqua" w:cs="Tahoma"/>
          <w:sz w:val="24"/>
          <w:szCs w:val="24"/>
        </w:rPr>
        <w:t>dexmedetomidine</w:t>
      </w:r>
      <w:proofErr w:type="spellEnd"/>
      <w:r w:rsidR="00C858F7" w:rsidRPr="009C5B0D">
        <w:rPr>
          <w:rFonts w:ascii="Book Antiqua" w:eastAsia="Times New Roman" w:hAnsi="Book Antiqua" w:cs="Tahoma"/>
          <w:sz w:val="24"/>
          <w:szCs w:val="24"/>
        </w:rPr>
        <w:t xml:space="preserve"> group, </w:t>
      </w:r>
      <w:r w:rsidR="002E5FC4" w:rsidRPr="009C5B0D">
        <w:rPr>
          <w:rFonts w:ascii="Book Antiqua" w:eastAsia="Times New Roman" w:hAnsi="Book Antiqua" w:cs="Tahoma"/>
          <w:sz w:val="24"/>
          <w:szCs w:val="24"/>
        </w:rPr>
        <w:t>heart rate</w:t>
      </w:r>
      <w:r w:rsidR="00545600" w:rsidRPr="009C5B0D">
        <w:rPr>
          <w:rFonts w:ascii="Book Antiqua" w:eastAsia="Times New Roman" w:hAnsi="Book Antiqua" w:cs="Tahoma"/>
          <w:sz w:val="24"/>
          <w:szCs w:val="24"/>
        </w:rPr>
        <w:t xml:space="preserve"> of patients at the time points of T1, T2, T3 and T4 was significantly lower tha</w:t>
      </w:r>
      <w:r w:rsidR="002E5FC4" w:rsidRPr="009C5B0D">
        <w:rPr>
          <w:rFonts w:ascii="Book Antiqua" w:eastAsia="Times New Roman" w:hAnsi="Book Antiqua" w:cs="Tahoma"/>
          <w:sz w:val="24"/>
          <w:szCs w:val="24"/>
        </w:rPr>
        <w:t>n that at the time point of T0</w:t>
      </w:r>
      <w:r w:rsidR="00545600" w:rsidRPr="009C5B0D">
        <w:rPr>
          <w:rFonts w:ascii="Book Antiqua" w:eastAsia="Times New Roman" w:hAnsi="Book Antiqua" w:cs="Tahoma"/>
          <w:sz w:val="24"/>
          <w:szCs w:val="24"/>
        </w:rPr>
        <w:t>; but there was no significa</w:t>
      </w:r>
      <w:r w:rsidR="00C858F7" w:rsidRPr="009C5B0D">
        <w:rPr>
          <w:rFonts w:ascii="Book Antiqua" w:eastAsia="Times New Roman" w:hAnsi="Book Antiqua" w:cs="Tahoma"/>
          <w:sz w:val="24"/>
          <w:szCs w:val="24"/>
        </w:rPr>
        <w:t>nt difference in the systolic and diastolic blood pressure</w:t>
      </w:r>
      <w:r w:rsidR="00545600" w:rsidRPr="009C5B0D">
        <w:rPr>
          <w:rFonts w:ascii="Book Antiqua" w:eastAsia="Times New Roman" w:hAnsi="Book Antiqua" w:cs="Tahoma"/>
          <w:sz w:val="24"/>
          <w:szCs w:val="24"/>
        </w:rPr>
        <w:t xml:space="preserve"> among the time points of</w:t>
      </w:r>
      <w:r w:rsidR="00207A8A" w:rsidRPr="009C5B0D">
        <w:rPr>
          <w:rFonts w:ascii="Book Antiqua" w:eastAsia="Times New Roman" w:hAnsi="Book Antiqua" w:cs="Tahoma"/>
          <w:sz w:val="24"/>
          <w:szCs w:val="24"/>
        </w:rPr>
        <w:t xml:space="preserve"> T0, T1, T2, T3 and T4</w:t>
      </w:r>
      <w:r w:rsidR="00E96E99" w:rsidRPr="009C5B0D">
        <w:rPr>
          <w:rFonts w:ascii="Book Antiqua" w:eastAsia="Times New Roman" w:hAnsi="Book Antiqua" w:cs="Tahoma"/>
          <w:sz w:val="24"/>
          <w:szCs w:val="24"/>
        </w:rPr>
        <w:t xml:space="preserve">. </w:t>
      </w:r>
      <w:r w:rsidR="00545600" w:rsidRPr="009C5B0D">
        <w:rPr>
          <w:rFonts w:ascii="Book Antiqua" w:eastAsia="Times New Roman" w:hAnsi="Book Antiqua" w:cs="Tahoma"/>
          <w:sz w:val="24"/>
          <w:szCs w:val="24"/>
        </w:rPr>
        <w:t xml:space="preserve">There was no significant difference in the </w:t>
      </w:r>
      <w:r w:rsidR="00207A8A" w:rsidRPr="009C5B0D">
        <w:rPr>
          <w:rFonts w:ascii="Book Antiqua" w:eastAsia="Times New Roman" w:hAnsi="Book Antiqua" w:cs="Tahoma"/>
          <w:sz w:val="24"/>
          <w:szCs w:val="24"/>
        </w:rPr>
        <w:t>oxygen saturation</w:t>
      </w:r>
      <w:r w:rsidR="00610AD8" w:rsidRPr="009C5B0D">
        <w:rPr>
          <w:rFonts w:ascii="Book Antiqua" w:eastAsia="Times New Roman" w:hAnsi="Book Antiqua" w:cs="Tahoma"/>
          <w:sz w:val="24"/>
          <w:szCs w:val="24"/>
        </w:rPr>
        <w:t xml:space="preserve"> </w:t>
      </w:r>
      <w:r w:rsidR="00545600" w:rsidRPr="009C5B0D">
        <w:rPr>
          <w:rFonts w:ascii="Book Antiqua" w:eastAsia="Times New Roman" w:hAnsi="Book Antiqua" w:cs="Tahoma"/>
          <w:sz w:val="24"/>
          <w:szCs w:val="24"/>
        </w:rPr>
        <w:t>all</w:t>
      </w:r>
      <w:r w:rsidR="00207A8A" w:rsidRPr="009C5B0D">
        <w:rPr>
          <w:rFonts w:ascii="Book Antiqua" w:eastAsia="Times New Roman" w:hAnsi="Book Antiqua" w:cs="Tahoma"/>
          <w:sz w:val="24"/>
          <w:szCs w:val="24"/>
        </w:rPr>
        <w:t xml:space="preserve"> time points in the two groups</w:t>
      </w:r>
      <w:r w:rsidR="00545600" w:rsidRPr="009C5B0D">
        <w:rPr>
          <w:rFonts w:ascii="Book Antiqua" w:eastAsia="Times New Roman" w:hAnsi="Book Antiqua" w:cs="Tahoma"/>
          <w:sz w:val="24"/>
          <w:szCs w:val="24"/>
        </w:rPr>
        <w:t xml:space="preserve">. The </w:t>
      </w:r>
      <w:r w:rsidR="00207A8A" w:rsidRPr="009C5B0D">
        <w:rPr>
          <w:rFonts w:ascii="Book Antiqua" w:eastAsia="Times New Roman" w:hAnsi="Book Antiqua" w:cs="Tahoma"/>
          <w:sz w:val="24"/>
          <w:szCs w:val="24"/>
        </w:rPr>
        <w:t>heart rate</w:t>
      </w:r>
      <w:r w:rsidR="00545600" w:rsidRPr="009C5B0D">
        <w:rPr>
          <w:rFonts w:ascii="Book Antiqua" w:eastAsia="Times New Roman" w:hAnsi="Book Antiqua" w:cs="Tahoma"/>
          <w:sz w:val="24"/>
          <w:szCs w:val="24"/>
        </w:rPr>
        <w:t xml:space="preserve"> at the time points of T1, T2, T3 and T4 in </w:t>
      </w:r>
      <w:r w:rsidR="00C858F7" w:rsidRPr="009C5B0D">
        <w:rPr>
          <w:rFonts w:ascii="Book Antiqua" w:eastAsia="Times New Roman" w:hAnsi="Book Antiqua" w:cs="Tahoma"/>
          <w:sz w:val="24"/>
          <w:szCs w:val="24"/>
        </w:rPr>
        <w:t xml:space="preserve">the </w:t>
      </w:r>
      <w:proofErr w:type="spellStart"/>
      <w:r w:rsidR="00545600" w:rsidRPr="009C5B0D">
        <w:rPr>
          <w:rFonts w:ascii="Book Antiqua" w:eastAsia="Times New Roman" w:hAnsi="Book Antiqua" w:cs="Tahoma"/>
          <w:sz w:val="24"/>
          <w:szCs w:val="24"/>
        </w:rPr>
        <w:t>propofol</w:t>
      </w:r>
      <w:proofErr w:type="spellEnd"/>
      <w:r w:rsidR="00545600" w:rsidRPr="009C5B0D">
        <w:rPr>
          <w:rFonts w:ascii="Book Antiqua" w:eastAsia="Times New Roman" w:hAnsi="Book Antiqua" w:cs="Tahoma"/>
          <w:sz w:val="24"/>
          <w:szCs w:val="24"/>
        </w:rPr>
        <w:t xml:space="preserve"> group was significantly higher than that in </w:t>
      </w:r>
      <w:r w:rsidR="00C858F7" w:rsidRPr="009C5B0D">
        <w:rPr>
          <w:rFonts w:ascii="Book Antiqua" w:eastAsia="Times New Roman" w:hAnsi="Book Antiqua" w:cs="Tahoma"/>
          <w:sz w:val="24"/>
          <w:szCs w:val="24"/>
        </w:rPr>
        <w:t xml:space="preserve">the </w:t>
      </w:r>
      <w:proofErr w:type="spellStart"/>
      <w:r w:rsidR="0025582F" w:rsidRPr="009C5B0D">
        <w:rPr>
          <w:rFonts w:ascii="Book Antiqua" w:eastAsia="Times New Roman" w:hAnsi="Book Antiqua" w:cs="Tahoma"/>
          <w:sz w:val="24"/>
          <w:szCs w:val="24"/>
        </w:rPr>
        <w:t>dexmedetomidine</w:t>
      </w:r>
      <w:proofErr w:type="spellEnd"/>
      <w:r w:rsidR="0025582F" w:rsidRPr="009C5B0D">
        <w:rPr>
          <w:rFonts w:ascii="Book Antiqua" w:eastAsia="Times New Roman" w:hAnsi="Book Antiqua" w:cs="Tahoma"/>
          <w:sz w:val="24"/>
          <w:szCs w:val="24"/>
        </w:rPr>
        <w:t xml:space="preserve"> group</w:t>
      </w:r>
      <w:r w:rsidR="00545600" w:rsidRPr="009C5B0D">
        <w:rPr>
          <w:rFonts w:ascii="Book Antiqua" w:eastAsia="Times New Roman" w:hAnsi="Book Antiqua" w:cs="Tahoma"/>
          <w:sz w:val="24"/>
          <w:szCs w:val="24"/>
        </w:rPr>
        <w:t xml:space="preserve">. The score of intubation process and cooperation of patients in </w:t>
      </w:r>
      <w:r w:rsidR="00C858F7" w:rsidRPr="009C5B0D">
        <w:rPr>
          <w:rFonts w:ascii="Book Antiqua" w:eastAsia="Times New Roman" w:hAnsi="Book Antiqua" w:cs="Tahoma"/>
          <w:sz w:val="24"/>
          <w:szCs w:val="24"/>
        </w:rPr>
        <w:t xml:space="preserve">the </w:t>
      </w:r>
      <w:proofErr w:type="spellStart"/>
      <w:r w:rsidR="00545600" w:rsidRPr="009C5B0D">
        <w:rPr>
          <w:rFonts w:ascii="Book Antiqua" w:eastAsia="Times New Roman" w:hAnsi="Book Antiqua" w:cs="Tahoma"/>
          <w:sz w:val="24"/>
          <w:szCs w:val="24"/>
        </w:rPr>
        <w:t>dexmedetomidine</w:t>
      </w:r>
      <w:proofErr w:type="spellEnd"/>
      <w:r w:rsidR="00545600" w:rsidRPr="009C5B0D">
        <w:rPr>
          <w:rFonts w:ascii="Book Antiqua" w:eastAsia="Times New Roman" w:hAnsi="Book Antiqua" w:cs="Tahoma"/>
          <w:sz w:val="24"/>
          <w:szCs w:val="24"/>
        </w:rPr>
        <w:t xml:space="preserve"> group was significantly higher than that in </w:t>
      </w:r>
      <w:r w:rsidR="00C858F7" w:rsidRPr="009C5B0D">
        <w:rPr>
          <w:rFonts w:ascii="Book Antiqua" w:eastAsia="Times New Roman" w:hAnsi="Book Antiqua" w:cs="Tahoma"/>
          <w:sz w:val="24"/>
          <w:szCs w:val="24"/>
        </w:rPr>
        <w:t xml:space="preserve">the </w:t>
      </w:r>
      <w:proofErr w:type="spellStart"/>
      <w:r w:rsidR="0025582F" w:rsidRPr="009C5B0D">
        <w:rPr>
          <w:rFonts w:ascii="Book Antiqua" w:eastAsia="Times New Roman" w:hAnsi="Book Antiqua" w:cs="Tahoma"/>
          <w:sz w:val="24"/>
          <w:szCs w:val="24"/>
        </w:rPr>
        <w:t>propofol</w:t>
      </w:r>
      <w:proofErr w:type="spellEnd"/>
      <w:r w:rsidR="0025582F" w:rsidRPr="009C5B0D">
        <w:rPr>
          <w:rFonts w:ascii="Book Antiqua" w:eastAsia="Times New Roman" w:hAnsi="Book Antiqua" w:cs="Tahoma"/>
          <w:sz w:val="24"/>
          <w:szCs w:val="24"/>
        </w:rPr>
        <w:t xml:space="preserve"> group</w:t>
      </w:r>
      <w:r w:rsidR="00545600" w:rsidRPr="009C5B0D">
        <w:rPr>
          <w:rFonts w:ascii="Book Antiqua" w:eastAsia="Times New Roman" w:hAnsi="Book Antiqua" w:cs="Tahoma"/>
          <w:sz w:val="24"/>
          <w:szCs w:val="24"/>
        </w:rPr>
        <w:t xml:space="preserve">. </w:t>
      </w:r>
      <w:r w:rsidR="00053029" w:rsidRPr="009C5B0D">
        <w:rPr>
          <w:rFonts w:ascii="Book Antiqua" w:eastAsia="Times New Roman" w:hAnsi="Book Antiqua" w:cs="Tahoma"/>
          <w:sz w:val="24"/>
          <w:szCs w:val="24"/>
        </w:rPr>
        <w:t xml:space="preserve">However, patient satisfaction in both groups </w:t>
      </w:r>
      <w:r w:rsidR="00545600" w:rsidRPr="009C5B0D">
        <w:rPr>
          <w:rFonts w:ascii="Book Antiqua" w:eastAsia="Times New Roman" w:hAnsi="Book Antiqua" w:cs="Tahoma"/>
          <w:sz w:val="24"/>
          <w:szCs w:val="24"/>
        </w:rPr>
        <w:t>was no</w:t>
      </w:r>
      <w:r w:rsidR="00053029" w:rsidRPr="009C5B0D">
        <w:rPr>
          <w:rFonts w:ascii="Book Antiqua" w:eastAsia="Times New Roman" w:hAnsi="Book Antiqua" w:cs="Tahoma"/>
          <w:sz w:val="24"/>
          <w:szCs w:val="24"/>
        </w:rPr>
        <w:t>t</w:t>
      </w:r>
      <w:r w:rsidR="00545600" w:rsidRPr="009C5B0D">
        <w:rPr>
          <w:rFonts w:ascii="Book Antiqua" w:eastAsia="Times New Roman" w:hAnsi="Book Antiqua" w:cs="Tahoma"/>
          <w:sz w:val="24"/>
          <w:szCs w:val="24"/>
        </w:rPr>
        <w:t xml:space="preserve"> significant</w:t>
      </w:r>
      <w:r w:rsidR="00053029" w:rsidRPr="009C5B0D">
        <w:rPr>
          <w:rFonts w:ascii="Book Antiqua" w:eastAsia="Times New Roman" w:hAnsi="Book Antiqua" w:cs="Tahoma"/>
          <w:sz w:val="24"/>
          <w:szCs w:val="24"/>
        </w:rPr>
        <w:t>ly different.</w:t>
      </w:r>
      <w:r w:rsidR="00BA30AE" w:rsidRPr="009C5B0D">
        <w:rPr>
          <w:rFonts w:ascii="Book Antiqua" w:eastAsia="Times New Roman" w:hAnsi="Book Antiqua" w:cs="Tahoma"/>
          <w:sz w:val="24"/>
          <w:szCs w:val="24"/>
        </w:rPr>
        <w:t xml:space="preserve"> </w:t>
      </w:r>
      <w:r w:rsidR="00C06376" w:rsidRPr="009C5B0D">
        <w:rPr>
          <w:rFonts w:ascii="Book Antiqua" w:eastAsia="Times New Roman" w:hAnsi="Book Antiqua" w:cs="Tahoma"/>
          <w:sz w:val="24"/>
          <w:szCs w:val="24"/>
        </w:rPr>
        <w:t>The authors</w:t>
      </w:r>
      <w:r w:rsidR="00F95F39" w:rsidRPr="009C5B0D">
        <w:rPr>
          <w:rFonts w:ascii="Book Antiqua" w:eastAsia="Times New Roman" w:hAnsi="Book Antiqua" w:cs="Tahoma"/>
          <w:sz w:val="24"/>
          <w:szCs w:val="24"/>
        </w:rPr>
        <w:t xml:space="preserve"> conclude</w:t>
      </w:r>
      <w:r w:rsidR="00C858F7" w:rsidRPr="009C5B0D">
        <w:rPr>
          <w:rFonts w:ascii="Book Antiqua" w:eastAsia="Times New Roman" w:hAnsi="Book Antiqua" w:cs="Tahoma"/>
          <w:sz w:val="24"/>
          <w:szCs w:val="24"/>
        </w:rPr>
        <w:t>d</w:t>
      </w:r>
      <w:r w:rsidR="00F95F39" w:rsidRPr="009C5B0D">
        <w:rPr>
          <w:rFonts w:ascii="Book Antiqua" w:eastAsia="Times New Roman" w:hAnsi="Book Antiqua" w:cs="Tahoma"/>
          <w:sz w:val="24"/>
          <w:szCs w:val="24"/>
        </w:rPr>
        <w:t xml:space="preserve"> that </w:t>
      </w:r>
      <w:proofErr w:type="spellStart"/>
      <w:r w:rsidR="00F95F39" w:rsidRPr="009C5B0D">
        <w:rPr>
          <w:rFonts w:ascii="Book Antiqua" w:eastAsia="Times New Roman" w:hAnsi="Book Antiqua" w:cs="Tahoma"/>
          <w:sz w:val="24"/>
          <w:szCs w:val="24"/>
        </w:rPr>
        <w:t>d</w:t>
      </w:r>
      <w:r w:rsidR="00545600" w:rsidRPr="009C5B0D">
        <w:rPr>
          <w:rFonts w:ascii="Book Antiqua" w:eastAsia="Times New Roman" w:hAnsi="Book Antiqua" w:cs="Tahoma"/>
          <w:sz w:val="24"/>
          <w:szCs w:val="24"/>
        </w:rPr>
        <w:t>exmedetomidine</w:t>
      </w:r>
      <w:proofErr w:type="spellEnd"/>
      <w:r w:rsidR="00545600" w:rsidRPr="009C5B0D">
        <w:rPr>
          <w:rFonts w:ascii="Book Antiqua" w:eastAsia="Times New Roman" w:hAnsi="Book Antiqua" w:cs="Tahoma"/>
          <w:sz w:val="24"/>
          <w:szCs w:val="24"/>
        </w:rPr>
        <w:t xml:space="preserve"> and fentanyl </w:t>
      </w:r>
      <w:r w:rsidR="00C858F7" w:rsidRPr="009C5B0D">
        <w:rPr>
          <w:rFonts w:ascii="Book Antiqua" w:eastAsia="Times New Roman" w:hAnsi="Book Antiqua" w:cs="Tahoma"/>
          <w:sz w:val="24"/>
          <w:szCs w:val="24"/>
        </w:rPr>
        <w:t xml:space="preserve">for conscious sedation in ERCP </w:t>
      </w:r>
      <w:r w:rsidR="0025582F" w:rsidRPr="009C5B0D">
        <w:rPr>
          <w:rFonts w:ascii="Book Antiqua" w:eastAsia="Times New Roman" w:hAnsi="Book Antiqua" w:cs="Tahoma"/>
          <w:sz w:val="24"/>
          <w:szCs w:val="24"/>
        </w:rPr>
        <w:t xml:space="preserve">procedure </w:t>
      </w:r>
      <w:r w:rsidR="00C858F7" w:rsidRPr="009C5B0D">
        <w:rPr>
          <w:rFonts w:ascii="Book Antiqua" w:eastAsia="Times New Roman" w:hAnsi="Book Antiqua" w:cs="Tahoma"/>
          <w:sz w:val="24"/>
          <w:szCs w:val="24"/>
        </w:rPr>
        <w:t>was safe and feasible, which could</w:t>
      </w:r>
      <w:r w:rsidR="00545600" w:rsidRPr="009C5B0D">
        <w:rPr>
          <w:rFonts w:ascii="Book Antiqua" w:eastAsia="Times New Roman" w:hAnsi="Book Antiqua" w:cs="Tahoma"/>
          <w:sz w:val="24"/>
          <w:szCs w:val="24"/>
        </w:rPr>
        <w:t xml:space="preserve"> meet the tes</w:t>
      </w:r>
      <w:r w:rsidR="00C06376" w:rsidRPr="009C5B0D">
        <w:rPr>
          <w:rFonts w:ascii="Book Antiqua" w:eastAsia="Times New Roman" w:hAnsi="Book Antiqua" w:cs="Tahoma"/>
          <w:sz w:val="24"/>
          <w:szCs w:val="24"/>
        </w:rPr>
        <w:t>t needed</w:t>
      </w:r>
      <w:r w:rsidR="00C858F7" w:rsidRPr="009C5B0D">
        <w:rPr>
          <w:rFonts w:ascii="Book Antiqua" w:eastAsia="Times New Roman" w:hAnsi="Book Antiqua" w:cs="Tahoma"/>
          <w:sz w:val="24"/>
          <w:szCs w:val="24"/>
        </w:rPr>
        <w:t xml:space="preserve"> of sedation, and could</w:t>
      </w:r>
      <w:r w:rsidR="00545600" w:rsidRPr="009C5B0D">
        <w:rPr>
          <w:rFonts w:ascii="Book Antiqua" w:eastAsia="Times New Roman" w:hAnsi="Book Antiqua" w:cs="Tahoma"/>
          <w:sz w:val="24"/>
          <w:szCs w:val="24"/>
        </w:rPr>
        <w:t xml:space="preserve"> obtain better cooperation of </w:t>
      </w:r>
      <w:r w:rsidR="00C858F7" w:rsidRPr="009C5B0D">
        <w:rPr>
          <w:rFonts w:ascii="Book Antiqua" w:eastAsia="Times New Roman" w:hAnsi="Book Antiqua" w:cs="Tahoma"/>
          <w:sz w:val="24"/>
          <w:szCs w:val="24"/>
        </w:rPr>
        <w:t xml:space="preserve">the </w:t>
      </w:r>
      <w:proofErr w:type="gramStart"/>
      <w:r w:rsidR="00761BE8" w:rsidRPr="009C5B0D">
        <w:rPr>
          <w:rFonts w:ascii="Book Antiqua" w:eastAsia="Times New Roman" w:hAnsi="Book Antiqua" w:cs="Tahoma"/>
          <w:sz w:val="24"/>
          <w:szCs w:val="24"/>
        </w:rPr>
        <w:t>patients</w:t>
      </w:r>
      <w:r w:rsidR="00870101" w:rsidRPr="009C5B0D">
        <w:rPr>
          <w:rFonts w:ascii="Book Antiqua" w:eastAsia="Times New Roman" w:hAnsi="Book Antiqua" w:cs="Tahoma"/>
          <w:sz w:val="24"/>
          <w:szCs w:val="24"/>
          <w:vertAlign w:val="superscript"/>
        </w:rPr>
        <w:t>[</w:t>
      </w:r>
      <w:proofErr w:type="gramEnd"/>
      <w:r w:rsidR="00870101" w:rsidRPr="009C5B0D">
        <w:rPr>
          <w:rFonts w:ascii="Book Antiqua" w:eastAsia="Times New Roman" w:hAnsi="Book Antiqua" w:cs="Tahoma"/>
          <w:sz w:val="24"/>
          <w:szCs w:val="24"/>
          <w:vertAlign w:val="superscript"/>
        </w:rPr>
        <w:t>4</w:t>
      </w:r>
      <w:r w:rsidR="002D5F8F" w:rsidRPr="009C5B0D">
        <w:rPr>
          <w:rFonts w:ascii="Book Antiqua" w:eastAsia="Times New Roman" w:hAnsi="Book Antiqua" w:cs="Tahoma"/>
          <w:sz w:val="24"/>
          <w:szCs w:val="24"/>
          <w:vertAlign w:val="superscript"/>
        </w:rPr>
        <w:t>4</w:t>
      </w:r>
      <w:r w:rsidR="00545600" w:rsidRPr="009C5B0D">
        <w:rPr>
          <w:rFonts w:ascii="Book Antiqua" w:eastAsia="Times New Roman" w:hAnsi="Book Antiqua" w:cs="Tahoma"/>
          <w:sz w:val="24"/>
          <w:szCs w:val="24"/>
          <w:vertAlign w:val="superscript"/>
        </w:rPr>
        <w:t>]</w:t>
      </w:r>
      <w:r w:rsidR="00545600" w:rsidRPr="009C5B0D">
        <w:rPr>
          <w:rFonts w:ascii="Book Antiqua" w:eastAsia="Times New Roman" w:hAnsi="Book Antiqua" w:cs="Tahoma"/>
          <w:sz w:val="24"/>
          <w:szCs w:val="24"/>
        </w:rPr>
        <w:t>.</w:t>
      </w:r>
    </w:p>
    <w:p w:rsidR="000E581F" w:rsidRPr="009C5B0D" w:rsidRDefault="0036446A" w:rsidP="00B6513C">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 xml:space="preserve">Generally, the combination regimens are commonly used for invasive procedures. </w:t>
      </w:r>
      <w:proofErr w:type="spellStart"/>
      <w:r w:rsidR="00C06376" w:rsidRPr="009C5B0D">
        <w:rPr>
          <w:rFonts w:ascii="Book Antiqua" w:eastAsia="Times New Roman" w:hAnsi="Book Antiqua" w:cs="Tahoma"/>
          <w:sz w:val="24"/>
          <w:szCs w:val="24"/>
        </w:rPr>
        <w:t>D</w:t>
      </w:r>
      <w:r w:rsidR="00E80FA4" w:rsidRPr="009C5B0D">
        <w:rPr>
          <w:rFonts w:ascii="Book Antiqua" w:eastAsia="Times New Roman" w:hAnsi="Book Antiqua" w:cs="Tahoma"/>
          <w:sz w:val="24"/>
          <w:szCs w:val="24"/>
        </w:rPr>
        <w:t>exmedetomidine</w:t>
      </w:r>
      <w:proofErr w:type="spellEnd"/>
      <w:r w:rsidR="00E80FA4" w:rsidRPr="009C5B0D">
        <w:rPr>
          <w:rFonts w:ascii="Book Antiqua" w:eastAsia="Times New Roman" w:hAnsi="Book Antiqua" w:cs="Tahoma"/>
          <w:sz w:val="24"/>
          <w:szCs w:val="24"/>
        </w:rPr>
        <w:t xml:space="preserve"> may </w:t>
      </w:r>
      <w:r w:rsidR="0025582F" w:rsidRPr="009C5B0D">
        <w:rPr>
          <w:rFonts w:ascii="Book Antiqua" w:eastAsia="Times New Roman" w:hAnsi="Book Antiqua" w:cs="Tahoma"/>
          <w:sz w:val="24"/>
          <w:szCs w:val="24"/>
        </w:rPr>
        <w:t>employ</w:t>
      </w:r>
      <w:r w:rsidR="00E80FA4" w:rsidRPr="009C5B0D">
        <w:rPr>
          <w:rFonts w:ascii="Book Antiqua" w:eastAsia="Times New Roman" w:hAnsi="Book Antiqua" w:cs="Tahoma"/>
          <w:sz w:val="24"/>
          <w:szCs w:val="24"/>
        </w:rPr>
        <w:t xml:space="preserve"> a synergistic effect in </w:t>
      </w:r>
      <w:r w:rsidR="0025582F" w:rsidRPr="009C5B0D">
        <w:rPr>
          <w:rFonts w:ascii="Book Antiqua" w:eastAsia="Times New Roman" w:hAnsi="Book Antiqua" w:cs="Tahoma"/>
          <w:sz w:val="24"/>
          <w:szCs w:val="24"/>
        </w:rPr>
        <w:t xml:space="preserve">the </w:t>
      </w:r>
      <w:r w:rsidR="00E80FA4" w:rsidRPr="009C5B0D">
        <w:rPr>
          <w:rFonts w:ascii="Book Antiqua" w:eastAsia="Times New Roman" w:hAnsi="Book Antiqua" w:cs="Tahoma"/>
          <w:sz w:val="24"/>
          <w:szCs w:val="24"/>
        </w:rPr>
        <w:t xml:space="preserve">combination with </w:t>
      </w:r>
      <w:proofErr w:type="spellStart"/>
      <w:r w:rsidR="0025582F" w:rsidRPr="009C5B0D">
        <w:rPr>
          <w:rFonts w:ascii="Book Antiqua" w:eastAsia="Times New Roman" w:hAnsi="Book Antiqua" w:cs="Tahoma"/>
          <w:sz w:val="24"/>
          <w:szCs w:val="24"/>
        </w:rPr>
        <w:t>sedoanalgesic</w:t>
      </w:r>
      <w:proofErr w:type="spellEnd"/>
      <w:r w:rsidR="0025582F" w:rsidRPr="009C5B0D">
        <w:rPr>
          <w:rFonts w:ascii="Book Antiqua" w:eastAsia="Times New Roman" w:hAnsi="Book Antiqua" w:cs="Tahoma"/>
          <w:sz w:val="24"/>
          <w:szCs w:val="24"/>
        </w:rPr>
        <w:t xml:space="preserve"> drugs</w:t>
      </w:r>
      <w:r w:rsidR="00E80FA4" w:rsidRPr="009C5B0D">
        <w:rPr>
          <w:rFonts w:ascii="Book Antiqua" w:eastAsia="Times New Roman" w:hAnsi="Book Antiqua" w:cs="Tahoma"/>
          <w:sz w:val="24"/>
          <w:szCs w:val="24"/>
        </w:rPr>
        <w:t>. Lee and coworkers</w:t>
      </w:r>
      <w:r w:rsidR="0063243C" w:rsidRPr="009C5B0D">
        <w:rPr>
          <w:rFonts w:ascii="Book Antiqua" w:eastAsia="Times New Roman" w:hAnsi="Book Antiqua" w:cs="Tahoma"/>
          <w:sz w:val="24"/>
          <w:szCs w:val="24"/>
        </w:rPr>
        <w:t xml:space="preserve"> </w:t>
      </w:r>
      <w:r w:rsidR="0025582F" w:rsidRPr="009C5B0D">
        <w:rPr>
          <w:rFonts w:ascii="Book Antiqua" w:eastAsia="Times New Roman" w:hAnsi="Book Antiqua" w:cs="Tahoma"/>
          <w:sz w:val="24"/>
          <w:szCs w:val="24"/>
        </w:rPr>
        <w:t>evaluat</w:t>
      </w:r>
      <w:r w:rsidR="0063243C" w:rsidRPr="009C5B0D">
        <w:rPr>
          <w:rFonts w:ascii="Book Antiqua" w:eastAsia="Times New Roman" w:hAnsi="Book Antiqua" w:cs="Tahoma"/>
          <w:sz w:val="24"/>
          <w:szCs w:val="24"/>
        </w:rPr>
        <w:t>ed the ef</w:t>
      </w:r>
      <w:r w:rsidR="0025582F" w:rsidRPr="009C5B0D">
        <w:rPr>
          <w:rFonts w:ascii="Book Antiqua" w:eastAsia="Times New Roman" w:hAnsi="Book Antiqua" w:cs="Tahoma"/>
          <w:sz w:val="24"/>
          <w:szCs w:val="24"/>
        </w:rPr>
        <w:t>ficacy</w:t>
      </w:r>
      <w:r w:rsidR="0063243C" w:rsidRPr="009C5B0D">
        <w:rPr>
          <w:rFonts w:ascii="Book Antiqua" w:eastAsia="Times New Roman" w:hAnsi="Book Antiqua" w:cs="Tahoma"/>
          <w:sz w:val="24"/>
          <w:szCs w:val="24"/>
        </w:rPr>
        <w:t xml:space="preserve"> and adverse </w:t>
      </w:r>
      <w:r w:rsidR="0025582F" w:rsidRPr="009C5B0D">
        <w:rPr>
          <w:rFonts w:ascii="Book Antiqua" w:eastAsia="Times New Roman" w:hAnsi="Book Antiqua" w:cs="Tahoma"/>
          <w:sz w:val="24"/>
          <w:szCs w:val="24"/>
        </w:rPr>
        <w:t>effec</w:t>
      </w:r>
      <w:r w:rsidR="0063243C" w:rsidRPr="009C5B0D">
        <w:rPr>
          <w:rFonts w:ascii="Book Antiqua" w:eastAsia="Times New Roman" w:hAnsi="Book Antiqua" w:cs="Tahoma"/>
          <w:sz w:val="24"/>
          <w:szCs w:val="24"/>
        </w:rPr>
        <w:t>ts of midazolam-</w:t>
      </w:r>
      <w:proofErr w:type="spellStart"/>
      <w:r w:rsidR="0063243C" w:rsidRPr="009C5B0D">
        <w:rPr>
          <w:rFonts w:ascii="Book Antiqua" w:eastAsia="Times New Roman" w:hAnsi="Book Antiqua" w:cs="Tahoma"/>
          <w:sz w:val="24"/>
          <w:szCs w:val="24"/>
        </w:rPr>
        <w:t>meperidine</w:t>
      </w:r>
      <w:proofErr w:type="spellEnd"/>
      <w:r w:rsidR="0063243C" w:rsidRPr="009C5B0D">
        <w:rPr>
          <w:rFonts w:ascii="Book Antiqua" w:eastAsia="Times New Roman" w:hAnsi="Book Antiqua" w:cs="Tahoma"/>
          <w:sz w:val="24"/>
          <w:szCs w:val="24"/>
        </w:rPr>
        <w:t>-</w:t>
      </w:r>
      <w:proofErr w:type="spellStart"/>
      <w:r w:rsidR="0063243C" w:rsidRPr="009C5B0D">
        <w:rPr>
          <w:rFonts w:ascii="Book Antiqua" w:eastAsia="Times New Roman" w:hAnsi="Book Antiqua" w:cs="Tahoma"/>
          <w:sz w:val="24"/>
          <w:szCs w:val="24"/>
        </w:rPr>
        <w:t>dexmedetomidine</w:t>
      </w:r>
      <w:proofErr w:type="spellEnd"/>
      <w:r w:rsidR="0063243C" w:rsidRPr="009C5B0D">
        <w:rPr>
          <w:rFonts w:ascii="Book Antiqua" w:eastAsia="Times New Roman" w:hAnsi="Book Antiqua" w:cs="Tahoma"/>
          <w:sz w:val="24"/>
          <w:szCs w:val="24"/>
        </w:rPr>
        <w:t xml:space="preserve"> (MMD) and midazolam-</w:t>
      </w:r>
      <w:proofErr w:type="spellStart"/>
      <w:r w:rsidR="0063243C" w:rsidRPr="009C5B0D">
        <w:rPr>
          <w:rFonts w:ascii="Book Antiqua" w:eastAsia="Times New Roman" w:hAnsi="Book Antiqua" w:cs="Tahoma"/>
          <w:sz w:val="24"/>
          <w:szCs w:val="24"/>
        </w:rPr>
        <w:t>meperidine</w:t>
      </w:r>
      <w:proofErr w:type="spellEnd"/>
      <w:r w:rsidR="00E80FA4" w:rsidRPr="009C5B0D">
        <w:rPr>
          <w:rFonts w:ascii="Book Antiqua" w:eastAsia="Times New Roman" w:hAnsi="Book Antiqua" w:cs="Tahoma"/>
          <w:sz w:val="24"/>
          <w:szCs w:val="24"/>
        </w:rPr>
        <w:t xml:space="preserve"> (MM)</w:t>
      </w:r>
      <w:r w:rsidR="0063243C" w:rsidRPr="009C5B0D">
        <w:rPr>
          <w:rFonts w:ascii="Book Antiqua" w:eastAsia="Times New Roman" w:hAnsi="Book Antiqua" w:cs="Tahoma"/>
          <w:sz w:val="24"/>
          <w:szCs w:val="24"/>
        </w:rPr>
        <w:t xml:space="preserve"> </w:t>
      </w:r>
      <w:r w:rsidR="0025582F" w:rsidRPr="009C5B0D">
        <w:rPr>
          <w:rFonts w:ascii="Book Antiqua" w:eastAsia="Times New Roman" w:hAnsi="Book Antiqua" w:cs="Tahoma"/>
          <w:sz w:val="24"/>
          <w:szCs w:val="24"/>
        </w:rPr>
        <w:t>for</w:t>
      </w:r>
      <w:r w:rsidR="0063243C" w:rsidRPr="009C5B0D">
        <w:rPr>
          <w:rFonts w:ascii="Book Antiqua" w:eastAsia="Times New Roman" w:hAnsi="Book Antiqua" w:cs="Tahoma"/>
          <w:sz w:val="24"/>
          <w:szCs w:val="24"/>
        </w:rPr>
        <w:t xml:space="preserve"> ERCP</w:t>
      </w:r>
      <w:r w:rsidR="00C06376" w:rsidRPr="009C5B0D">
        <w:rPr>
          <w:rFonts w:ascii="Book Antiqua" w:eastAsia="Times New Roman" w:hAnsi="Book Antiqua" w:cs="Tahoma"/>
          <w:sz w:val="24"/>
          <w:szCs w:val="24"/>
        </w:rPr>
        <w:t xml:space="preserve"> procedure</w:t>
      </w:r>
      <w:r w:rsidR="00E80FA4" w:rsidRPr="009C5B0D">
        <w:rPr>
          <w:rFonts w:ascii="Book Antiqua" w:eastAsia="Times New Roman" w:hAnsi="Book Antiqua" w:cs="Tahoma"/>
          <w:sz w:val="24"/>
          <w:szCs w:val="24"/>
        </w:rPr>
        <w:t xml:space="preserve"> in 110 patients</w:t>
      </w:r>
      <w:r w:rsidR="00473A5D" w:rsidRPr="009C5B0D">
        <w:rPr>
          <w:rFonts w:ascii="Book Antiqua" w:eastAsia="Times New Roman" w:hAnsi="Book Antiqua" w:cs="Tahoma"/>
          <w:sz w:val="24"/>
          <w:szCs w:val="24"/>
        </w:rPr>
        <w:t xml:space="preserve">. </w:t>
      </w:r>
      <w:r w:rsidR="0063243C" w:rsidRPr="009C5B0D">
        <w:rPr>
          <w:rFonts w:ascii="Book Antiqua" w:eastAsia="Times New Roman" w:hAnsi="Book Antiqua" w:cs="Tahoma"/>
          <w:sz w:val="24"/>
          <w:szCs w:val="24"/>
        </w:rPr>
        <w:t>Lower additional</w:t>
      </w:r>
      <w:r w:rsidR="00610AD8" w:rsidRPr="009C5B0D">
        <w:rPr>
          <w:rFonts w:ascii="Book Antiqua" w:eastAsia="Times New Roman" w:hAnsi="Book Antiqua" w:cs="Tahoma"/>
          <w:sz w:val="24"/>
          <w:szCs w:val="24"/>
        </w:rPr>
        <w:t xml:space="preserve"> </w:t>
      </w:r>
      <w:r w:rsidR="0063243C" w:rsidRPr="009C5B0D">
        <w:rPr>
          <w:rFonts w:ascii="Book Antiqua" w:eastAsia="Times New Roman" w:hAnsi="Book Antiqua" w:cs="Tahoma"/>
          <w:sz w:val="24"/>
          <w:szCs w:val="24"/>
        </w:rPr>
        <w:t xml:space="preserve">and </w:t>
      </w:r>
      <w:r w:rsidR="00E80FA4" w:rsidRPr="009C5B0D">
        <w:rPr>
          <w:rFonts w:ascii="Book Antiqua" w:eastAsia="Times New Roman" w:hAnsi="Book Antiqua" w:cs="Tahoma"/>
          <w:sz w:val="24"/>
          <w:szCs w:val="24"/>
        </w:rPr>
        <w:t>total</w:t>
      </w:r>
      <w:r w:rsidR="0063243C" w:rsidRPr="009C5B0D">
        <w:rPr>
          <w:rFonts w:ascii="Book Antiqua" w:eastAsia="Times New Roman" w:hAnsi="Book Antiqua" w:cs="Tahoma"/>
          <w:sz w:val="24"/>
          <w:szCs w:val="24"/>
        </w:rPr>
        <w:t xml:space="preserve"> doses of midazo</w:t>
      </w:r>
      <w:r w:rsidR="00C06376" w:rsidRPr="009C5B0D">
        <w:rPr>
          <w:rFonts w:ascii="Book Antiqua" w:eastAsia="Times New Roman" w:hAnsi="Book Antiqua" w:cs="Tahoma"/>
          <w:sz w:val="24"/>
          <w:szCs w:val="24"/>
        </w:rPr>
        <w:t xml:space="preserve">lam were </w:t>
      </w:r>
      <w:r w:rsidR="0025582F" w:rsidRPr="009C5B0D">
        <w:rPr>
          <w:rFonts w:ascii="Book Antiqua" w:eastAsia="Times New Roman" w:hAnsi="Book Antiqua" w:cs="Tahoma"/>
          <w:sz w:val="24"/>
          <w:szCs w:val="24"/>
        </w:rPr>
        <w:t>need</w:t>
      </w:r>
      <w:r w:rsidR="00C06376" w:rsidRPr="009C5B0D">
        <w:rPr>
          <w:rFonts w:ascii="Book Antiqua" w:eastAsia="Times New Roman" w:hAnsi="Book Antiqua" w:cs="Tahoma"/>
          <w:sz w:val="24"/>
          <w:szCs w:val="24"/>
        </w:rPr>
        <w:t>ed in group MMD</w:t>
      </w:r>
      <w:r w:rsidR="0063243C" w:rsidRPr="009C5B0D">
        <w:rPr>
          <w:rFonts w:ascii="Book Antiqua" w:eastAsia="Times New Roman" w:hAnsi="Book Antiqua" w:cs="Tahoma"/>
          <w:sz w:val="24"/>
          <w:szCs w:val="24"/>
        </w:rPr>
        <w:t>.</w:t>
      </w:r>
      <w:r w:rsidR="00610AD8" w:rsidRPr="009C5B0D">
        <w:rPr>
          <w:rFonts w:ascii="Book Antiqua" w:eastAsia="Times New Roman" w:hAnsi="Book Antiqua" w:cs="Tahoma"/>
          <w:sz w:val="24"/>
          <w:szCs w:val="24"/>
        </w:rPr>
        <w:t xml:space="preserve"> </w:t>
      </w:r>
      <w:r w:rsidR="0025582F" w:rsidRPr="009C5B0D">
        <w:rPr>
          <w:rFonts w:ascii="Book Antiqua" w:eastAsia="Times New Roman" w:hAnsi="Book Antiqua" w:cs="Tahoma"/>
          <w:sz w:val="24"/>
          <w:szCs w:val="24"/>
        </w:rPr>
        <w:t xml:space="preserve">Oxygen desaturation </w:t>
      </w:r>
      <w:r w:rsidR="00AA425E" w:rsidRPr="009C5B0D">
        <w:rPr>
          <w:rFonts w:ascii="Book Antiqua" w:eastAsia="Times New Roman" w:hAnsi="Book Antiqua" w:cs="Tahoma"/>
          <w:sz w:val="24"/>
          <w:szCs w:val="24"/>
        </w:rPr>
        <w:t xml:space="preserve">and pain scores in </w:t>
      </w:r>
      <w:r w:rsidR="00C06376" w:rsidRPr="009C5B0D">
        <w:rPr>
          <w:rFonts w:ascii="Book Antiqua" w:eastAsia="Times New Roman" w:hAnsi="Book Antiqua" w:cs="Tahoma"/>
          <w:sz w:val="24"/>
          <w:szCs w:val="24"/>
        </w:rPr>
        <w:t>group MMD</w:t>
      </w:r>
      <w:r w:rsidR="00434409" w:rsidRPr="009C5B0D">
        <w:rPr>
          <w:rFonts w:ascii="Book Antiqua" w:eastAsia="Times New Roman" w:hAnsi="Book Antiqua" w:cs="Tahoma"/>
          <w:sz w:val="24"/>
          <w:szCs w:val="24"/>
        </w:rPr>
        <w:t xml:space="preserve"> </w:t>
      </w:r>
      <w:r w:rsidR="00AA425E" w:rsidRPr="009C5B0D">
        <w:rPr>
          <w:rFonts w:ascii="Book Antiqua" w:eastAsia="Times New Roman" w:hAnsi="Book Antiqua" w:cs="Tahoma"/>
          <w:sz w:val="24"/>
          <w:szCs w:val="24"/>
        </w:rPr>
        <w:t xml:space="preserve">were significantly lesser than in group MM. In addition, the satisfaction scores in group MMD were significantly greater than group MM. </w:t>
      </w:r>
      <w:r w:rsidR="0063243C" w:rsidRPr="009C5B0D">
        <w:rPr>
          <w:rFonts w:ascii="Book Antiqua" w:eastAsia="Times New Roman" w:hAnsi="Book Antiqua" w:cs="Tahoma"/>
          <w:sz w:val="24"/>
          <w:szCs w:val="24"/>
        </w:rPr>
        <w:t>T</w:t>
      </w:r>
      <w:r w:rsidR="00C06376" w:rsidRPr="009C5B0D">
        <w:rPr>
          <w:rFonts w:ascii="Book Antiqua" w:eastAsia="Times New Roman" w:hAnsi="Book Antiqua" w:cs="Tahoma"/>
          <w:sz w:val="24"/>
          <w:szCs w:val="24"/>
        </w:rPr>
        <w:t>he authors</w:t>
      </w:r>
      <w:r w:rsidR="00545600" w:rsidRPr="009C5B0D">
        <w:rPr>
          <w:rFonts w:ascii="Book Antiqua" w:eastAsia="Times New Roman" w:hAnsi="Book Antiqua" w:cs="Tahoma"/>
          <w:sz w:val="24"/>
          <w:szCs w:val="24"/>
        </w:rPr>
        <w:t xml:space="preserve"> recommended that t</w:t>
      </w:r>
      <w:r w:rsidR="0063243C" w:rsidRPr="009C5B0D">
        <w:rPr>
          <w:rFonts w:ascii="Book Antiqua" w:eastAsia="Times New Roman" w:hAnsi="Book Antiqua" w:cs="Tahoma"/>
          <w:sz w:val="24"/>
          <w:szCs w:val="24"/>
        </w:rPr>
        <w:t xml:space="preserve">he </w:t>
      </w:r>
      <w:r w:rsidR="00AA425E" w:rsidRPr="009C5B0D">
        <w:rPr>
          <w:rFonts w:ascii="Book Antiqua" w:eastAsia="Times New Roman" w:hAnsi="Book Antiqua" w:cs="Tahoma"/>
          <w:sz w:val="24"/>
          <w:szCs w:val="24"/>
        </w:rPr>
        <w:t xml:space="preserve">combination of </w:t>
      </w:r>
      <w:proofErr w:type="spellStart"/>
      <w:r w:rsidR="00AA425E" w:rsidRPr="009C5B0D">
        <w:rPr>
          <w:rFonts w:ascii="Book Antiqua" w:eastAsia="Times New Roman" w:hAnsi="Book Antiqua" w:cs="Tahoma"/>
          <w:sz w:val="24"/>
          <w:szCs w:val="24"/>
        </w:rPr>
        <w:t>dexmedetomidine</w:t>
      </w:r>
      <w:proofErr w:type="spellEnd"/>
      <w:r w:rsidR="00AA425E" w:rsidRPr="009C5B0D">
        <w:rPr>
          <w:rFonts w:ascii="Book Antiqua" w:eastAsia="Times New Roman" w:hAnsi="Book Antiqua" w:cs="Tahoma"/>
          <w:sz w:val="24"/>
          <w:szCs w:val="24"/>
        </w:rPr>
        <w:t xml:space="preserve">, midazolam and </w:t>
      </w:r>
      <w:proofErr w:type="spellStart"/>
      <w:r w:rsidR="0063243C" w:rsidRPr="009C5B0D">
        <w:rPr>
          <w:rFonts w:ascii="Book Antiqua" w:eastAsia="Times New Roman" w:hAnsi="Book Antiqua" w:cs="Tahoma"/>
          <w:sz w:val="24"/>
          <w:szCs w:val="24"/>
        </w:rPr>
        <w:t>meperidine</w:t>
      </w:r>
      <w:proofErr w:type="spellEnd"/>
      <w:r w:rsidR="00AA425E" w:rsidRPr="009C5B0D">
        <w:rPr>
          <w:rFonts w:ascii="Book Antiqua" w:eastAsia="Times New Roman" w:hAnsi="Book Antiqua" w:cs="Tahoma"/>
          <w:sz w:val="24"/>
          <w:szCs w:val="24"/>
        </w:rPr>
        <w:t xml:space="preserve"> regimen presente</w:t>
      </w:r>
      <w:r w:rsidR="0063243C" w:rsidRPr="009C5B0D">
        <w:rPr>
          <w:rFonts w:ascii="Book Antiqua" w:eastAsia="Times New Roman" w:hAnsi="Book Antiqua" w:cs="Tahoma"/>
          <w:sz w:val="24"/>
          <w:szCs w:val="24"/>
        </w:rPr>
        <w:t>d</w:t>
      </w:r>
      <w:r w:rsidR="00610AD8" w:rsidRPr="009C5B0D">
        <w:rPr>
          <w:rFonts w:ascii="Book Antiqua" w:eastAsia="Times New Roman" w:hAnsi="Book Antiqua" w:cs="Tahoma"/>
          <w:sz w:val="24"/>
          <w:szCs w:val="24"/>
        </w:rPr>
        <w:t xml:space="preserve"> </w:t>
      </w:r>
      <w:r w:rsidR="00AA425E" w:rsidRPr="009C5B0D">
        <w:rPr>
          <w:rFonts w:ascii="Book Antiqua" w:eastAsia="Times New Roman" w:hAnsi="Book Antiqua" w:cs="Tahoma"/>
          <w:sz w:val="24"/>
          <w:szCs w:val="24"/>
        </w:rPr>
        <w:t>superior</w:t>
      </w:r>
      <w:r w:rsidR="0063243C" w:rsidRPr="009C5B0D">
        <w:rPr>
          <w:rFonts w:ascii="Book Antiqua" w:eastAsia="Times New Roman" w:hAnsi="Book Antiqua" w:cs="Tahoma"/>
          <w:sz w:val="24"/>
          <w:szCs w:val="24"/>
        </w:rPr>
        <w:t xml:space="preserve"> sedative efficacy and a </w:t>
      </w:r>
      <w:r w:rsidR="00AA425E" w:rsidRPr="009C5B0D">
        <w:rPr>
          <w:rFonts w:ascii="Book Antiqua" w:eastAsia="Times New Roman" w:hAnsi="Book Antiqua" w:cs="Tahoma"/>
          <w:sz w:val="24"/>
          <w:szCs w:val="24"/>
        </w:rPr>
        <w:t>greater</w:t>
      </w:r>
      <w:r w:rsidR="0063243C" w:rsidRPr="009C5B0D">
        <w:rPr>
          <w:rFonts w:ascii="Book Antiqua" w:eastAsia="Times New Roman" w:hAnsi="Book Antiqua" w:cs="Tahoma"/>
          <w:sz w:val="24"/>
          <w:szCs w:val="24"/>
        </w:rPr>
        <w:t xml:space="preserve"> safety profile during ERCP </w:t>
      </w:r>
      <w:r w:rsidR="00AA425E" w:rsidRPr="009C5B0D">
        <w:rPr>
          <w:rFonts w:ascii="Book Antiqua" w:eastAsia="Times New Roman" w:hAnsi="Book Antiqua" w:cs="Tahoma"/>
          <w:sz w:val="24"/>
          <w:szCs w:val="24"/>
        </w:rPr>
        <w:t xml:space="preserve">procedure </w:t>
      </w:r>
      <w:r w:rsidR="0063243C" w:rsidRPr="009C5B0D">
        <w:rPr>
          <w:rFonts w:ascii="Book Antiqua" w:eastAsia="Times New Roman" w:hAnsi="Book Antiqua" w:cs="Tahoma"/>
          <w:sz w:val="24"/>
          <w:szCs w:val="24"/>
        </w:rPr>
        <w:t xml:space="preserve">compared with </w:t>
      </w:r>
      <w:r w:rsidR="00AA425E" w:rsidRPr="009C5B0D">
        <w:rPr>
          <w:rFonts w:ascii="Book Antiqua" w:eastAsia="Times New Roman" w:hAnsi="Book Antiqua" w:cs="Tahoma"/>
          <w:sz w:val="24"/>
          <w:szCs w:val="24"/>
        </w:rPr>
        <w:t xml:space="preserve">the combination of midazolam and </w:t>
      </w:r>
      <w:proofErr w:type="spellStart"/>
      <w:r w:rsidR="0063243C" w:rsidRPr="009C5B0D">
        <w:rPr>
          <w:rFonts w:ascii="Book Antiqua" w:eastAsia="Times New Roman" w:hAnsi="Book Antiqua" w:cs="Tahoma"/>
          <w:sz w:val="24"/>
          <w:szCs w:val="24"/>
        </w:rPr>
        <w:t>meperidine</w:t>
      </w:r>
      <w:proofErr w:type="spellEnd"/>
      <w:r w:rsidR="00610AD8" w:rsidRPr="009C5B0D">
        <w:rPr>
          <w:rFonts w:ascii="Book Antiqua" w:eastAsia="Times New Roman" w:hAnsi="Book Antiqua" w:cs="Tahoma"/>
          <w:sz w:val="24"/>
          <w:szCs w:val="24"/>
        </w:rPr>
        <w:t xml:space="preserve"> </w:t>
      </w:r>
      <w:proofErr w:type="gramStart"/>
      <w:r w:rsidR="0063243C" w:rsidRPr="009C5B0D">
        <w:rPr>
          <w:rFonts w:ascii="Book Antiqua" w:eastAsia="Times New Roman" w:hAnsi="Book Antiqua" w:cs="Tahoma"/>
          <w:sz w:val="24"/>
          <w:szCs w:val="24"/>
        </w:rPr>
        <w:t>regimen</w:t>
      </w:r>
      <w:r w:rsidR="0094496E" w:rsidRPr="009C5B0D">
        <w:rPr>
          <w:rFonts w:ascii="Book Antiqua" w:eastAsia="Times New Roman" w:hAnsi="Book Antiqua" w:cs="Tahoma"/>
          <w:sz w:val="24"/>
          <w:szCs w:val="24"/>
          <w:vertAlign w:val="superscript"/>
        </w:rPr>
        <w:t>[</w:t>
      </w:r>
      <w:proofErr w:type="gramEnd"/>
      <w:r w:rsidR="00870101" w:rsidRPr="009C5B0D">
        <w:rPr>
          <w:rFonts w:ascii="Book Antiqua" w:eastAsia="Times New Roman" w:hAnsi="Book Antiqua" w:cs="Tahoma"/>
          <w:sz w:val="24"/>
          <w:szCs w:val="24"/>
          <w:vertAlign w:val="superscript"/>
        </w:rPr>
        <w:t>4</w:t>
      </w:r>
      <w:r w:rsidR="002D5F8F" w:rsidRPr="009C5B0D">
        <w:rPr>
          <w:rFonts w:ascii="Book Antiqua" w:eastAsia="Times New Roman" w:hAnsi="Book Antiqua" w:cs="Tahoma"/>
          <w:sz w:val="24"/>
          <w:szCs w:val="24"/>
          <w:vertAlign w:val="superscript"/>
        </w:rPr>
        <w:t>5</w:t>
      </w:r>
      <w:r w:rsidR="0063243C" w:rsidRPr="009C5B0D">
        <w:rPr>
          <w:rFonts w:ascii="Book Antiqua" w:eastAsia="Times New Roman" w:hAnsi="Book Antiqua" w:cs="Tahoma"/>
          <w:sz w:val="24"/>
          <w:szCs w:val="24"/>
          <w:vertAlign w:val="superscript"/>
        </w:rPr>
        <w:t>]</w:t>
      </w:r>
      <w:r w:rsidR="0063243C" w:rsidRPr="009C5B0D">
        <w:rPr>
          <w:rFonts w:ascii="Book Antiqua" w:eastAsia="Times New Roman" w:hAnsi="Book Antiqua" w:cs="Tahoma"/>
          <w:sz w:val="24"/>
          <w:szCs w:val="24"/>
        </w:rPr>
        <w:t>.</w:t>
      </w:r>
      <w:r w:rsidRPr="009C5B0D">
        <w:rPr>
          <w:rFonts w:ascii="Book Antiqua" w:eastAsia="Times New Roman" w:hAnsi="Book Antiqua" w:cs="Tahoma"/>
          <w:sz w:val="24"/>
          <w:szCs w:val="24"/>
        </w:rPr>
        <w:t xml:space="preserve"> Recently,</w:t>
      </w:r>
      <w:r w:rsidR="00FE53CD" w:rsidRPr="009C5B0D">
        <w:rPr>
          <w:rFonts w:ascii="Book Antiqua" w:hAnsi="Book Antiqua"/>
          <w:sz w:val="24"/>
          <w:szCs w:val="24"/>
        </w:rPr>
        <w:t xml:space="preserve"> </w:t>
      </w:r>
      <w:proofErr w:type="spellStart"/>
      <w:r w:rsidR="00FE53CD" w:rsidRPr="009C5B0D">
        <w:rPr>
          <w:rFonts w:ascii="Book Antiqua" w:hAnsi="Book Antiqua"/>
          <w:sz w:val="24"/>
          <w:szCs w:val="24"/>
        </w:rPr>
        <w:t>Mukhopadhyay</w:t>
      </w:r>
      <w:proofErr w:type="spellEnd"/>
      <w:r w:rsidR="00FE53CD" w:rsidRPr="009C5B0D">
        <w:rPr>
          <w:rFonts w:ascii="Book Antiqua" w:hAnsi="Book Antiqua"/>
          <w:sz w:val="24"/>
          <w:szCs w:val="24"/>
        </w:rPr>
        <w:t xml:space="preserve"> </w:t>
      </w:r>
      <w:r w:rsidR="00BE737D" w:rsidRPr="009C5B0D">
        <w:rPr>
          <w:rFonts w:ascii="Book Antiqua" w:hAnsi="Book Antiqua" w:hint="eastAsia"/>
          <w:i/>
          <w:sz w:val="24"/>
          <w:szCs w:val="24"/>
          <w:lang w:eastAsia="zh-CN"/>
        </w:rPr>
        <w:t xml:space="preserve">et </w:t>
      </w:r>
      <w:proofErr w:type="gramStart"/>
      <w:r w:rsidR="00BE737D" w:rsidRPr="009C5B0D">
        <w:rPr>
          <w:rFonts w:ascii="Book Antiqua" w:hAnsi="Book Antiqua" w:hint="eastAsia"/>
          <w:i/>
          <w:sz w:val="24"/>
          <w:szCs w:val="24"/>
          <w:lang w:eastAsia="zh-CN"/>
        </w:rPr>
        <w:t>al</w:t>
      </w:r>
      <w:r w:rsidR="00BE737D" w:rsidRPr="009C5B0D">
        <w:rPr>
          <w:rFonts w:ascii="Book Antiqua" w:eastAsia="Times New Roman" w:hAnsi="Book Antiqua" w:cs="Tahoma"/>
          <w:sz w:val="24"/>
          <w:szCs w:val="24"/>
          <w:vertAlign w:val="superscript"/>
        </w:rPr>
        <w:t>[</w:t>
      </w:r>
      <w:proofErr w:type="gramEnd"/>
      <w:r w:rsidR="00BE737D" w:rsidRPr="009C5B0D">
        <w:rPr>
          <w:rFonts w:ascii="Book Antiqua" w:eastAsia="Times New Roman" w:hAnsi="Book Antiqua" w:cs="Tahoma"/>
          <w:sz w:val="24"/>
          <w:szCs w:val="24"/>
          <w:vertAlign w:val="superscript"/>
        </w:rPr>
        <w:t>46]</w:t>
      </w:r>
      <w:r w:rsidR="00FE53CD" w:rsidRPr="009C5B0D">
        <w:rPr>
          <w:rFonts w:ascii="Book Antiqua" w:hAnsi="Book Antiqua"/>
          <w:sz w:val="24"/>
          <w:szCs w:val="24"/>
        </w:rPr>
        <w:t xml:space="preserve"> </w:t>
      </w:r>
      <w:r w:rsidR="00AA425E" w:rsidRPr="009C5B0D">
        <w:rPr>
          <w:rFonts w:ascii="Book Antiqua" w:hAnsi="Book Antiqua"/>
          <w:sz w:val="24"/>
          <w:szCs w:val="24"/>
        </w:rPr>
        <w:t>assess</w:t>
      </w:r>
      <w:r w:rsidR="00FE53CD" w:rsidRPr="009C5B0D">
        <w:rPr>
          <w:rFonts w:ascii="Book Antiqua" w:hAnsi="Book Antiqua"/>
          <w:sz w:val="24"/>
          <w:szCs w:val="24"/>
        </w:rPr>
        <w:t xml:space="preserve"> the </w:t>
      </w:r>
      <w:r w:rsidR="00AA425E" w:rsidRPr="009C5B0D">
        <w:rPr>
          <w:rFonts w:ascii="Book Antiqua" w:hAnsi="Book Antiqua"/>
          <w:sz w:val="24"/>
          <w:szCs w:val="24"/>
        </w:rPr>
        <w:t xml:space="preserve">safety and </w:t>
      </w:r>
      <w:r w:rsidR="00FE53CD" w:rsidRPr="009C5B0D">
        <w:rPr>
          <w:rFonts w:ascii="Book Antiqua" w:hAnsi="Book Antiqua"/>
          <w:sz w:val="24"/>
          <w:szCs w:val="24"/>
        </w:rPr>
        <w:t>efficacy</w:t>
      </w:r>
      <w:r w:rsidR="00AA425E" w:rsidRPr="009C5B0D">
        <w:rPr>
          <w:rFonts w:ascii="Book Antiqua" w:hAnsi="Book Antiqua"/>
          <w:sz w:val="24"/>
          <w:szCs w:val="24"/>
        </w:rPr>
        <w:t xml:space="preserve"> </w:t>
      </w:r>
      <w:r w:rsidR="00FE53CD" w:rsidRPr="009C5B0D">
        <w:rPr>
          <w:rFonts w:ascii="Book Antiqua" w:hAnsi="Book Antiqua"/>
          <w:sz w:val="24"/>
          <w:szCs w:val="24"/>
        </w:rPr>
        <w:t xml:space="preserve">of </w:t>
      </w:r>
      <w:proofErr w:type="spellStart"/>
      <w:r w:rsidR="00FE53CD" w:rsidRPr="009C5B0D">
        <w:rPr>
          <w:rFonts w:ascii="Book Antiqua" w:hAnsi="Book Antiqua"/>
          <w:sz w:val="24"/>
          <w:szCs w:val="24"/>
        </w:rPr>
        <w:t>dexmedetomi</w:t>
      </w:r>
      <w:r w:rsidR="009265AE" w:rsidRPr="009C5B0D">
        <w:rPr>
          <w:rFonts w:ascii="Book Antiqua" w:hAnsi="Book Antiqua"/>
          <w:sz w:val="24"/>
          <w:szCs w:val="24"/>
        </w:rPr>
        <w:t>dine</w:t>
      </w:r>
      <w:proofErr w:type="spellEnd"/>
      <w:r w:rsidR="009265AE" w:rsidRPr="009C5B0D">
        <w:rPr>
          <w:rFonts w:ascii="Book Antiqua" w:hAnsi="Book Antiqua"/>
          <w:sz w:val="24"/>
          <w:szCs w:val="24"/>
        </w:rPr>
        <w:t xml:space="preserve"> as an add-</w:t>
      </w:r>
      <w:r w:rsidR="00FE53CD" w:rsidRPr="009C5B0D">
        <w:rPr>
          <w:rFonts w:ascii="Book Antiqua" w:hAnsi="Book Antiqua"/>
          <w:sz w:val="24"/>
          <w:szCs w:val="24"/>
        </w:rPr>
        <w:t xml:space="preserve">on for deep sedation in </w:t>
      </w:r>
      <w:r w:rsidR="009265AE" w:rsidRPr="009C5B0D">
        <w:rPr>
          <w:rFonts w:ascii="Book Antiqua" w:hAnsi="Book Antiqua"/>
          <w:sz w:val="24"/>
          <w:szCs w:val="24"/>
        </w:rPr>
        <w:t xml:space="preserve">prolonged </w:t>
      </w:r>
      <w:r w:rsidR="00FE53CD" w:rsidRPr="009C5B0D">
        <w:rPr>
          <w:rFonts w:ascii="Book Antiqua" w:hAnsi="Book Antiqua"/>
          <w:sz w:val="24"/>
          <w:szCs w:val="24"/>
        </w:rPr>
        <w:t xml:space="preserve">ERCP procedure. The authors </w:t>
      </w:r>
      <w:r w:rsidR="009265AE" w:rsidRPr="009C5B0D">
        <w:rPr>
          <w:rFonts w:ascii="Book Antiqua" w:hAnsi="Book Antiqua"/>
          <w:sz w:val="24"/>
          <w:szCs w:val="24"/>
        </w:rPr>
        <w:t>conclud</w:t>
      </w:r>
      <w:r w:rsidR="00FE53CD" w:rsidRPr="009C5B0D">
        <w:rPr>
          <w:rFonts w:ascii="Book Antiqua" w:hAnsi="Book Antiqua"/>
          <w:sz w:val="24"/>
          <w:szCs w:val="24"/>
        </w:rPr>
        <w:t>ed that</w:t>
      </w:r>
      <w:r w:rsidR="009265AE" w:rsidRPr="009C5B0D">
        <w:rPr>
          <w:rFonts w:ascii="Book Antiqua" w:hAnsi="Book Antiqua"/>
          <w:sz w:val="24"/>
          <w:szCs w:val="24"/>
        </w:rPr>
        <w:t xml:space="preserve"> the addition of</w:t>
      </w:r>
      <w:r w:rsidR="00FE53CD" w:rsidRPr="009C5B0D">
        <w:rPr>
          <w:rFonts w:ascii="Book Antiqua" w:hAnsi="Book Antiqua"/>
          <w:sz w:val="24"/>
          <w:szCs w:val="24"/>
        </w:rPr>
        <w:t xml:space="preserve"> </w:t>
      </w:r>
      <w:proofErr w:type="spellStart"/>
      <w:r w:rsidR="00FE53CD" w:rsidRPr="009C5B0D">
        <w:rPr>
          <w:rFonts w:ascii="Book Antiqua" w:hAnsi="Book Antiqua"/>
          <w:sz w:val="24"/>
          <w:szCs w:val="24"/>
        </w:rPr>
        <w:t>dexmedetomidine</w:t>
      </w:r>
      <w:proofErr w:type="spellEnd"/>
      <w:r w:rsidR="00FE53CD" w:rsidRPr="009C5B0D">
        <w:rPr>
          <w:rFonts w:ascii="Book Antiqua" w:hAnsi="Book Antiqua"/>
          <w:sz w:val="24"/>
          <w:szCs w:val="24"/>
        </w:rPr>
        <w:t xml:space="preserve"> in </w:t>
      </w:r>
      <w:proofErr w:type="spellStart"/>
      <w:r w:rsidR="00FE53CD" w:rsidRPr="009C5B0D">
        <w:rPr>
          <w:rFonts w:ascii="Book Antiqua" w:eastAsia="Times New Roman" w:hAnsi="Book Antiqua" w:cs="Tahoma"/>
          <w:sz w:val="24"/>
          <w:szCs w:val="24"/>
        </w:rPr>
        <w:t>sedoanalgesic</w:t>
      </w:r>
      <w:proofErr w:type="spellEnd"/>
      <w:r w:rsidR="00FE53CD" w:rsidRPr="009C5B0D">
        <w:rPr>
          <w:rFonts w:ascii="Book Antiqua" w:eastAsia="Times New Roman" w:hAnsi="Book Antiqua" w:cs="Tahoma"/>
          <w:sz w:val="24"/>
          <w:szCs w:val="24"/>
        </w:rPr>
        <w:t xml:space="preserve"> cocktail </w:t>
      </w:r>
      <w:r w:rsidR="009265AE" w:rsidRPr="009C5B0D">
        <w:rPr>
          <w:rFonts w:ascii="Book Antiqua" w:eastAsia="Times New Roman" w:hAnsi="Book Antiqua" w:cs="Tahoma"/>
          <w:sz w:val="24"/>
          <w:szCs w:val="24"/>
        </w:rPr>
        <w:t xml:space="preserve">increased the safety and efficacy of deep </w:t>
      </w:r>
      <w:proofErr w:type="gramStart"/>
      <w:r w:rsidR="009265AE" w:rsidRPr="009C5B0D">
        <w:rPr>
          <w:rFonts w:ascii="Book Antiqua" w:eastAsia="Times New Roman" w:hAnsi="Book Antiqua" w:cs="Tahoma"/>
          <w:sz w:val="24"/>
          <w:szCs w:val="24"/>
        </w:rPr>
        <w:t>sedation</w:t>
      </w:r>
      <w:r w:rsidR="009265AE" w:rsidRPr="009C5B0D">
        <w:rPr>
          <w:rFonts w:ascii="Book Antiqua" w:eastAsia="Times New Roman" w:hAnsi="Book Antiqua" w:cs="Tahoma"/>
          <w:sz w:val="24"/>
          <w:szCs w:val="24"/>
          <w:vertAlign w:val="superscript"/>
        </w:rPr>
        <w:t>[</w:t>
      </w:r>
      <w:proofErr w:type="gramEnd"/>
      <w:r w:rsidR="009265AE" w:rsidRPr="009C5B0D">
        <w:rPr>
          <w:rFonts w:ascii="Book Antiqua" w:eastAsia="Times New Roman" w:hAnsi="Book Antiqua" w:cs="Tahoma"/>
          <w:sz w:val="24"/>
          <w:szCs w:val="24"/>
          <w:vertAlign w:val="superscript"/>
        </w:rPr>
        <w:t>4</w:t>
      </w:r>
      <w:r w:rsidR="002D5F8F" w:rsidRPr="009C5B0D">
        <w:rPr>
          <w:rFonts w:ascii="Book Antiqua" w:eastAsia="Times New Roman" w:hAnsi="Book Antiqua" w:cs="Tahoma"/>
          <w:sz w:val="24"/>
          <w:szCs w:val="24"/>
          <w:vertAlign w:val="superscript"/>
        </w:rPr>
        <w:t>6</w:t>
      </w:r>
      <w:r w:rsidR="009265AE" w:rsidRPr="009C5B0D">
        <w:rPr>
          <w:rFonts w:ascii="Book Antiqua" w:eastAsia="Times New Roman" w:hAnsi="Book Antiqua" w:cs="Tahoma"/>
          <w:sz w:val="24"/>
          <w:szCs w:val="24"/>
          <w:vertAlign w:val="superscript"/>
        </w:rPr>
        <w:t>]</w:t>
      </w:r>
      <w:r w:rsidR="009265AE" w:rsidRPr="009C5B0D">
        <w:rPr>
          <w:rFonts w:ascii="Book Antiqua" w:eastAsia="Times New Roman" w:hAnsi="Book Antiqua" w:cs="Tahoma"/>
          <w:sz w:val="24"/>
          <w:szCs w:val="24"/>
        </w:rPr>
        <w:t>.</w:t>
      </w:r>
      <w:r w:rsidR="00FE53CD" w:rsidRPr="009C5B0D">
        <w:rPr>
          <w:rFonts w:ascii="Book Antiqua" w:eastAsia="Times New Roman" w:hAnsi="Book Antiqua" w:cs="Tahoma"/>
          <w:sz w:val="24"/>
          <w:szCs w:val="24"/>
        </w:rPr>
        <w:t xml:space="preserve"> </w:t>
      </w:r>
    </w:p>
    <w:p w:rsidR="0041565D" w:rsidRPr="009C5B0D" w:rsidRDefault="0041565D" w:rsidP="00B6513C">
      <w:pPr>
        <w:tabs>
          <w:tab w:val="left" w:pos="709"/>
        </w:tabs>
        <w:autoSpaceDE w:val="0"/>
        <w:autoSpaceDN w:val="0"/>
        <w:adjustRightInd w:val="0"/>
        <w:spacing w:after="0" w:line="360" w:lineRule="auto"/>
        <w:ind w:firstLineChars="100" w:firstLine="240"/>
        <w:jc w:val="both"/>
        <w:rPr>
          <w:rFonts w:ascii="Book Antiqua" w:hAnsi="Book Antiqua"/>
          <w:sz w:val="24"/>
          <w:szCs w:val="24"/>
        </w:rPr>
      </w:pPr>
      <w:proofErr w:type="spellStart"/>
      <w:r w:rsidRPr="009C5B0D">
        <w:rPr>
          <w:rFonts w:ascii="Book Antiqua" w:hAnsi="Book Antiqua" w:cs="Cambria"/>
          <w:sz w:val="24"/>
          <w:szCs w:val="24"/>
        </w:rPr>
        <w:lastRenderedPageBreak/>
        <w:t>Ketofol</w:t>
      </w:r>
      <w:proofErr w:type="spellEnd"/>
      <w:r w:rsidRPr="009C5B0D">
        <w:rPr>
          <w:rFonts w:ascii="Book Antiqua" w:hAnsi="Book Antiqua" w:cs="Cambria"/>
          <w:sz w:val="24"/>
          <w:szCs w:val="24"/>
        </w:rPr>
        <w:t xml:space="preserve">, </w:t>
      </w:r>
      <w:r w:rsidR="00FC591F" w:rsidRPr="009C5B0D">
        <w:rPr>
          <w:rFonts w:ascii="Book Antiqua" w:hAnsi="Book Antiqua" w:cs="Cambria"/>
          <w:sz w:val="24"/>
          <w:szCs w:val="24"/>
        </w:rPr>
        <w:t>a combi</w:t>
      </w:r>
      <w:r w:rsidRPr="009C5B0D">
        <w:rPr>
          <w:rFonts w:ascii="Book Antiqua" w:hAnsi="Book Antiqua" w:cs="Cambria"/>
          <w:sz w:val="24"/>
          <w:szCs w:val="24"/>
        </w:rPr>
        <w:t xml:space="preserve">nation of ketamine and </w:t>
      </w:r>
      <w:proofErr w:type="spellStart"/>
      <w:r w:rsidRPr="009C5B0D">
        <w:rPr>
          <w:rFonts w:ascii="Book Antiqua" w:hAnsi="Book Antiqua" w:cs="Cambria"/>
          <w:sz w:val="24"/>
          <w:szCs w:val="24"/>
        </w:rPr>
        <w:t>propofol</w:t>
      </w:r>
      <w:proofErr w:type="spellEnd"/>
      <w:r w:rsidRPr="009C5B0D">
        <w:rPr>
          <w:rFonts w:ascii="Book Antiqua" w:hAnsi="Book Antiqua" w:cs="Cambria"/>
          <w:sz w:val="24"/>
          <w:szCs w:val="24"/>
        </w:rPr>
        <w:t>,</w:t>
      </w:r>
      <w:r w:rsidR="00FC591F" w:rsidRPr="009C5B0D">
        <w:rPr>
          <w:rFonts w:ascii="Book Antiqua" w:hAnsi="Book Antiqua" w:cs="Cambria"/>
          <w:sz w:val="24"/>
          <w:szCs w:val="24"/>
        </w:rPr>
        <w:t xml:space="preserve"> is significant interest</w:t>
      </w:r>
      <w:r w:rsidR="00610AD8" w:rsidRPr="009C5B0D">
        <w:rPr>
          <w:rFonts w:ascii="Book Antiqua" w:hAnsi="Book Antiqua" w:cs="Cambria"/>
          <w:sz w:val="24"/>
          <w:szCs w:val="24"/>
        </w:rPr>
        <w:t xml:space="preserve"> </w:t>
      </w:r>
      <w:r w:rsidR="00FC591F" w:rsidRPr="009C5B0D">
        <w:rPr>
          <w:rFonts w:ascii="Book Antiqua" w:hAnsi="Book Antiqua" w:cs="Cambria"/>
          <w:sz w:val="24"/>
          <w:szCs w:val="24"/>
        </w:rPr>
        <w:t>as an agent for p</w:t>
      </w:r>
      <w:r w:rsidRPr="009C5B0D">
        <w:rPr>
          <w:rFonts w:ascii="Book Antiqua" w:hAnsi="Book Antiqua" w:cs="Cambria"/>
          <w:sz w:val="24"/>
          <w:szCs w:val="24"/>
        </w:rPr>
        <w:t>rocedural sedation. This</w:t>
      </w:r>
      <w:r w:rsidR="00FC591F" w:rsidRPr="009C5B0D">
        <w:rPr>
          <w:rFonts w:ascii="Book Antiqua" w:hAnsi="Book Antiqua" w:cs="Cambria"/>
          <w:sz w:val="24"/>
          <w:szCs w:val="24"/>
        </w:rPr>
        <w:t xml:space="preserve"> combinat</w:t>
      </w:r>
      <w:r w:rsidRPr="009C5B0D">
        <w:rPr>
          <w:rFonts w:ascii="Book Antiqua" w:hAnsi="Book Antiqua" w:cs="Cambria"/>
          <w:sz w:val="24"/>
          <w:szCs w:val="24"/>
        </w:rPr>
        <w:t>ion regimen</w:t>
      </w:r>
      <w:r w:rsidR="00FC591F" w:rsidRPr="009C5B0D">
        <w:rPr>
          <w:rFonts w:ascii="Book Antiqua" w:hAnsi="Book Antiqua" w:cs="Cambria"/>
          <w:sz w:val="24"/>
          <w:szCs w:val="24"/>
        </w:rPr>
        <w:t xml:space="preserve"> has several </w:t>
      </w:r>
      <w:r w:rsidRPr="009C5B0D">
        <w:rPr>
          <w:rFonts w:ascii="Book Antiqua" w:hAnsi="Book Antiqua" w:cs="Cambria"/>
          <w:sz w:val="24"/>
          <w:szCs w:val="24"/>
        </w:rPr>
        <w:t>advantage</w:t>
      </w:r>
      <w:r w:rsidR="00FC591F" w:rsidRPr="009C5B0D">
        <w:rPr>
          <w:rFonts w:ascii="Book Antiqua" w:hAnsi="Book Antiqua" w:cs="Cambria"/>
          <w:sz w:val="24"/>
          <w:szCs w:val="24"/>
        </w:rPr>
        <w:t>s in the terms of hemodynamic stability,</w:t>
      </w:r>
      <w:r w:rsidRPr="009C5B0D">
        <w:rPr>
          <w:rFonts w:ascii="Book Antiqua" w:hAnsi="Book Antiqua" w:cs="Cambria"/>
          <w:sz w:val="24"/>
          <w:szCs w:val="24"/>
        </w:rPr>
        <w:t xml:space="preserve"> lack</w:t>
      </w:r>
      <w:r w:rsidR="00FC591F" w:rsidRPr="009C5B0D">
        <w:rPr>
          <w:rFonts w:ascii="Book Antiqua" w:hAnsi="Book Antiqua" w:cs="Cambria"/>
          <w:sz w:val="24"/>
          <w:szCs w:val="24"/>
        </w:rPr>
        <w:t xml:space="preserve"> of respiratory depression, post-operative analgesia and </w:t>
      </w:r>
      <w:proofErr w:type="gramStart"/>
      <w:r w:rsidR="00FC591F" w:rsidRPr="009C5B0D">
        <w:rPr>
          <w:rFonts w:ascii="Book Antiqua" w:hAnsi="Book Antiqua" w:cs="Cambria"/>
          <w:sz w:val="24"/>
          <w:szCs w:val="24"/>
        </w:rPr>
        <w:t>recovery</w:t>
      </w:r>
      <w:r w:rsidRPr="009C5B0D">
        <w:rPr>
          <w:rFonts w:ascii="Book Antiqua" w:hAnsi="Book Antiqua" w:cs="Cambria"/>
          <w:sz w:val="24"/>
          <w:szCs w:val="24"/>
          <w:vertAlign w:val="superscript"/>
        </w:rPr>
        <w:t>[</w:t>
      </w:r>
      <w:proofErr w:type="gramEnd"/>
      <w:r w:rsidR="00870101" w:rsidRPr="009C5B0D">
        <w:rPr>
          <w:rFonts w:ascii="Book Antiqua" w:hAnsi="Book Antiqua" w:cs="Cambria"/>
          <w:sz w:val="24"/>
          <w:szCs w:val="24"/>
          <w:vertAlign w:val="superscript"/>
        </w:rPr>
        <w:t>4</w:t>
      </w:r>
      <w:r w:rsidR="002D5F8F" w:rsidRPr="009C5B0D">
        <w:rPr>
          <w:rFonts w:ascii="Book Antiqua" w:hAnsi="Book Antiqua" w:cs="Cambria"/>
          <w:sz w:val="24"/>
          <w:szCs w:val="24"/>
          <w:vertAlign w:val="superscript"/>
        </w:rPr>
        <w:t>7</w:t>
      </w:r>
      <w:r w:rsidRPr="009C5B0D">
        <w:rPr>
          <w:rFonts w:ascii="Book Antiqua" w:hAnsi="Book Antiqua" w:cs="Cambria"/>
          <w:sz w:val="24"/>
          <w:szCs w:val="24"/>
          <w:vertAlign w:val="superscript"/>
        </w:rPr>
        <w:t>]</w:t>
      </w:r>
      <w:r w:rsidR="00FC591F" w:rsidRPr="009C5B0D">
        <w:rPr>
          <w:rFonts w:ascii="Book Antiqua" w:hAnsi="Book Antiqua" w:cs="Cambria"/>
          <w:sz w:val="24"/>
          <w:szCs w:val="24"/>
        </w:rPr>
        <w:t>.</w:t>
      </w:r>
      <w:r w:rsidR="00E204E8" w:rsidRPr="009C5B0D">
        <w:rPr>
          <w:rFonts w:ascii="Book Antiqua" w:hAnsi="Book Antiqua" w:cs="Cambria"/>
          <w:sz w:val="24"/>
          <w:szCs w:val="24"/>
        </w:rPr>
        <w:t xml:space="preserve"> Recently, a </w:t>
      </w:r>
      <w:r w:rsidRPr="009C5B0D">
        <w:rPr>
          <w:rFonts w:ascii="Book Antiqua" w:hAnsi="Book Antiqua" w:cs="Cambria"/>
          <w:sz w:val="24"/>
          <w:szCs w:val="24"/>
        </w:rPr>
        <w:t>double-blind randomized study</w:t>
      </w:r>
      <w:r w:rsidRPr="009C5B0D">
        <w:rPr>
          <w:rFonts w:ascii="Book Antiqua" w:hAnsi="Book Antiqua" w:cs="AdvTimes"/>
          <w:sz w:val="24"/>
          <w:szCs w:val="24"/>
        </w:rPr>
        <w:t xml:space="preserve"> is carried out to </w:t>
      </w:r>
      <w:r w:rsidR="00E204E8" w:rsidRPr="009C5B0D">
        <w:rPr>
          <w:rFonts w:ascii="Book Antiqua" w:hAnsi="Book Antiqua" w:cs="AdvTimes"/>
          <w:sz w:val="24"/>
          <w:szCs w:val="24"/>
        </w:rPr>
        <w:t>evaluate</w:t>
      </w:r>
      <w:r w:rsidRPr="009C5B0D">
        <w:rPr>
          <w:rFonts w:ascii="Book Antiqua" w:hAnsi="Book Antiqua" w:cs="AdvTimes"/>
          <w:sz w:val="24"/>
          <w:szCs w:val="24"/>
        </w:rPr>
        <w:t xml:space="preserve"> two techniques of moderate sedation for patients</w:t>
      </w:r>
      <w:r w:rsidR="00610AD8" w:rsidRPr="009C5B0D">
        <w:rPr>
          <w:rFonts w:ascii="Book Antiqua" w:hAnsi="Book Antiqua" w:cs="AdvTimes"/>
          <w:sz w:val="24"/>
          <w:szCs w:val="24"/>
        </w:rPr>
        <w:t xml:space="preserve"> </w:t>
      </w:r>
      <w:r w:rsidRPr="009C5B0D">
        <w:rPr>
          <w:rFonts w:ascii="Book Antiqua" w:hAnsi="Book Antiqua" w:cs="AdvTimes"/>
          <w:sz w:val="24"/>
          <w:szCs w:val="24"/>
        </w:rPr>
        <w:t>undergoing ERCP</w:t>
      </w:r>
      <w:r w:rsidR="00610AD8" w:rsidRPr="009C5B0D">
        <w:rPr>
          <w:rFonts w:ascii="Book Antiqua" w:hAnsi="Book Antiqua" w:cs="AdvTimes"/>
          <w:sz w:val="24"/>
          <w:szCs w:val="24"/>
        </w:rPr>
        <w:t xml:space="preserve"> </w:t>
      </w:r>
      <w:r w:rsidR="00646E82" w:rsidRPr="009C5B0D">
        <w:rPr>
          <w:rFonts w:ascii="Book Antiqua" w:hAnsi="Book Antiqua" w:cs="AdvTimes"/>
          <w:sz w:val="24"/>
          <w:szCs w:val="24"/>
        </w:rPr>
        <w:t>procedure</w:t>
      </w:r>
      <w:r w:rsidRPr="009C5B0D">
        <w:rPr>
          <w:rFonts w:ascii="Book Antiqua" w:hAnsi="Book Antiqua" w:cs="AdvTimes"/>
          <w:sz w:val="24"/>
          <w:szCs w:val="24"/>
        </w:rPr>
        <w:t xml:space="preserve">, using either </w:t>
      </w:r>
      <w:proofErr w:type="spellStart"/>
      <w:r w:rsidRPr="009C5B0D">
        <w:rPr>
          <w:rFonts w:ascii="Book Antiqua" w:hAnsi="Book Antiqua" w:cs="AdvTimes"/>
          <w:sz w:val="24"/>
          <w:szCs w:val="24"/>
        </w:rPr>
        <w:t>dexmedetomidine</w:t>
      </w:r>
      <w:proofErr w:type="spellEnd"/>
      <w:r w:rsidRPr="009C5B0D">
        <w:rPr>
          <w:rFonts w:ascii="Book Antiqua" w:hAnsi="Book Antiqua" w:cs="AdvTimes"/>
          <w:sz w:val="24"/>
          <w:szCs w:val="24"/>
        </w:rPr>
        <w:t xml:space="preserve"> or </w:t>
      </w:r>
      <w:proofErr w:type="spellStart"/>
      <w:r w:rsidRPr="009C5B0D">
        <w:rPr>
          <w:rFonts w:ascii="Book Antiqua" w:hAnsi="Book Antiqua" w:cs="AdvTimes"/>
          <w:sz w:val="24"/>
          <w:szCs w:val="24"/>
        </w:rPr>
        <w:t>ketofol</w:t>
      </w:r>
      <w:proofErr w:type="spellEnd"/>
      <w:r w:rsidRPr="009C5B0D">
        <w:rPr>
          <w:rFonts w:ascii="Book Antiqua" w:hAnsi="Book Antiqua" w:cs="AdvTimes"/>
          <w:sz w:val="24"/>
          <w:szCs w:val="24"/>
        </w:rPr>
        <w:t xml:space="preserve"> as regards hemodynamic, sedation, respiratory effect, </w:t>
      </w:r>
      <w:r w:rsidR="005C76CC" w:rsidRPr="009C5B0D">
        <w:rPr>
          <w:rFonts w:ascii="Book Antiqua" w:hAnsi="Book Antiqua" w:cs="AdvTimes"/>
          <w:sz w:val="24"/>
          <w:szCs w:val="24"/>
        </w:rPr>
        <w:t>pain,</w:t>
      </w:r>
      <w:r w:rsidR="00870101" w:rsidRPr="009C5B0D">
        <w:rPr>
          <w:rFonts w:ascii="Book Antiqua" w:hAnsi="Book Antiqua" w:cs="AdvTimes"/>
          <w:sz w:val="24"/>
          <w:szCs w:val="24"/>
        </w:rPr>
        <w:t xml:space="preserve"> </w:t>
      </w:r>
      <w:r w:rsidR="00646E82" w:rsidRPr="009C5B0D">
        <w:rPr>
          <w:rFonts w:ascii="Book Antiqua" w:hAnsi="Book Antiqua" w:cs="AdvTimes"/>
          <w:sz w:val="24"/>
          <w:szCs w:val="24"/>
        </w:rPr>
        <w:t xml:space="preserve">recovery time, patient and </w:t>
      </w:r>
      <w:proofErr w:type="spellStart"/>
      <w:r w:rsidR="00646E82" w:rsidRPr="009C5B0D">
        <w:rPr>
          <w:rFonts w:ascii="Book Antiqua" w:hAnsi="Book Antiqua" w:cs="AdvTimes"/>
          <w:sz w:val="24"/>
          <w:szCs w:val="24"/>
        </w:rPr>
        <w:t>endoscopist</w:t>
      </w:r>
      <w:proofErr w:type="spellEnd"/>
      <w:r w:rsidR="00646E82" w:rsidRPr="009C5B0D">
        <w:rPr>
          <w:rFonts w:ascii="Book Antiqua" w:hAnsi="Book Antiqua" w:cs="AdvTimes"/>
          <w:sz w:val="24"/>
          <w:szCs w:val="24"/>
        </w:rPr>
        <w:t xml:space="preserve"> satisfaction as well as</w:t>
      </w:r>
      <w:r w:rsidRPr="009C5B0D">
        <w:rPr>
          <w:rFonts w:ascii="Book Antiqua" w:hAnsi="Book Antiqua" w:cs="AdvTimes"/>
          <w:sz w:val="24"/>
          <w:szCs w:val="24"/>
        </w:rPr>
        <w:t xml:space="preserve"> </w:t>
      </w:r>
      <w:r w:rsidR="00E204E8" w:rsidRPr="009C5B0D">
        <w:rPr>
          <w:rFonts w:ascii="Book Antiqua" w:hAnsi="Book Antiqua" w:cs="AdvTimes"/>
          <w:sz w:val="24"/>
          <w:szCs w:val="24"/>
        </w:rPr>
        <w:t xml:space="preserve">the </w:t>
      </w:r>
      <w:r w:rsidRPr="009C5B0D">
        <w:rPr>
          <w:rFonts w:ascii="Book Antiqua" w:hAnsi="Book Antiqua" w:cs="AdvTimes"/>
          <w:sz w:val="24"/>
          <w:szCs w:val="24"/>
        </w:rPr>
        <w:t>complications.</w:t>
      </w:r>
      <w:r w:rsidR="00610AD8" w:rsidRPr="009C5B0D">
        <w:rPr>
          <w:rFonts w:ascii="Book Antiqua" w:hAnsi="Book Antiqua" w:cs="AdvTimes"/>
          <w:sz w:val="24"/>
          <w:szCs w:val="24"/>
        </w:rPr>
        <w:t xml:space="preserve"> </w:t>
      </w:r>
      <w:r w:rsidRPr="009C5B0D">
        <w:rPr>
          <w:rFonts w:ascii="Book Antiqua" w:hAnsi="Book Antiqua" w:cs="AdvTimes"/>
          <w:sz w:val="24"/>
          <w:szCs w:val="24"/>
        </w:rPr>
        <w:t>Fift</w:t>
      </w:r>
      <w:r w:rsidR="00646E82" w:rsidRPr="009C5B0D">
        <w:rPr>
          <w:rFonts w:ascii="Book Antiqua" w:hAnsi="Book Antiqua" w:cs="AdvTimes"/>
          <w:sz w:val="24"/>
          <w:szCs w:val="24"/>
        </w:rPr>
        <w:t>y patients were random</w:t>
      </w:r>
      <w:r w:rsidR="00E204E8" w:rsidRPr="009C5B0D">
        <w:rPr>
          <w:rFonts w:ascii="Book Antiqua" w:hAnsi="Book Antiqua" w:cs="AdvTimes"/>
          <w:sz w:val="24"/>
          <w:szCs w:val="24"/>
        </w:rPr>
        <w:t>ly assign</w:t>
      </w:r>
      <w:r w:rsidR="00646E82" w:rsidRPr="009C5B0D">
        <w:rPr>
          <w:rFonts w:ascii="Book Antiqua" w:hAnsi="Book Antiqua" w:cs="AdvTimes"/>
          <w:sz w:val="24"/>
          <w:szCs w:val="24"/>
        </w:rPr>
        <w:t>ed in</w:t>
      </w:r>
      <w:r w:rsidRPr="009C5B0D">
        <w:rPr>
          <w:rFonts w:ascii="Book Antiqua" w:hAnsi="Book Antiqua" w:cs="AdvTimes"/>
          <w:sz w:val="24"/>
          <w:szCs w:val="24"/>
        </w:rPr>
        <w:t xml:space="preserve"> </w:t>
      </w:r>
      <w:r w:rsidR="00E204E8" w:rsidRPr="009C5B0D">
        <w:rPr>
          <w:rFonts w:ascii="Book Antiqua" w:hAnsi="Book Antiqua" w:cs="AdvTimes"/>
          <w:sz w:val="24"/>
          <w:szCs w:val="24"/>
        </w:rPr>
        <w:t xml:space="preserve">the </w:t>
      </w:r>
      <w:r w:rsidRPr="009C5B0D">
        <w:rPr>
          <w:rFonts w:ascii="Book Antiqua" w:hAnsi="Book Antiqua" w:cs="AdvTimes"/>
          <w:sz w:val="24"/>
          <w:szCs w:val="24"/>
        </w:rPr>
        <w:t xml:space="preserve">two groups; </w:t>
      </w:r>
      <w:proofErr w:type="spellStart"/>
      <w:r w:rsidRPr="009C5B0D">
        <w:rPr>
          <w:rFonts w:ascii="Book Antiqua" w:hAnsi="Book Antiqua" w:cs="AdvTimes"/>
          <w:sz w:val="24"/>
          <w:szCs w:val="24"/>
        </w:rPr>
        <w:t>dexmedetomidine</w:t>
      </w:r>
      <w:proofErr w:type="spellEnd"/>
      <w:r w:rsidRPr="009C5B0D">
        <w:rPr>
          <w:rFonts w:ascii="Book Antiqua" w:hAnsi="Book Antiqua" w:cs="AdvTimes"/>
          <w:sz w:val="24"/>
          <w:szCs w:val="24"/>
        </w:rPr>
        <w:t xml:space="preserve"> received 1 </w:t>
      </w:r>
      <w:r w:rsidRPr="009C5B0D">
        <w:rPr>
          <w:rFonts w:ascii="Book Antiqua" w:hAnsi="Book Antiqua" w:cs="AdvPSMP13"/>
          <w:sz w:val="24"/>
          <w:szCs w:val="24"/>
        </w:rPr>
        <w:t>mc</w:t>
      </w:r>
      <w:r w:rsidR="00B6513C" w:rsidRPr="009C5B0D">
        <w:rPr>
          <w:rFonts w:ascii="Book Antiqua" w:hAnsi="Book Antiqua" w:cs="AdvTimes"/>
          <w:sz w:val="24"/>
          <w:szCs w:val="24"/>
        </w:rPr>
        <w:t xml:space="preserve">g/kg </w:t>
      </w:r>
      <w:proofErr w:type="gramStart"/>
      <w:r w:rsidR="00B6513C" w:rsidRPr="009C5B0D">
        <w:rPr>
          <w:rFonts w:ascii="Book Antiqua" w:hAnsi="Book Antiqua" w:cs="AdvTimes"/>
          <w:i/>
          <w:sz w:val="24"/>
          <w:szCs w:val="24"/>
        </w:rPr>
        <w:t>iv</w:t>
      </w:r>
      <w:proofErr w:type="gramEnd"/>
      <w:r w:rsidRPr="009C5B0D">
        <w:rPr>
          <w:rFonts w:ascii="Book Antiqua" w:hAnsi="Book Antiqua" w:cs="AdvTimes"/>
          <w:sz w:val="24"/>
          <w:szCs w:val="24"/>
        </w:rPr>
        <w:t xml:space="preserve"> bolus over 10 min followed by 0.5 </w:t>
      </w:r>
      <w:r w:rsidRPr="009C5B0D">
        <w:rPr>
          <w:rFonts w:ascii="Book Antiqua" w:hAnsi="Book Antiqua" w:cs="AdvPSMP13"/>
          <w:sz w:val="24"/>
          <w:szCs w:val="24"/>
        </w:rPr>
        <w:t>mc</w:t>
      </w:r>
      <w:r w:rsidRPr="009C5B0D">
        <w:rPr>
          <w:rFonts w:ascii="Book Antiqua" w:hAnsi="Book Antiqua" w:cs="AdvTimes"/>
          <w:sz w:val="24"/>
          <w:szCs w:val="24"/>
        </w:rPr>
        <w:t>g/kg</w:t>
      </w:r>
      <w:r w:rsidR="00B6513C" w:rsidRPr="009C5B0D">
        <w:rPr>
          <w:rFonts w:ascii="Book Antiqua" w:hAnsi="Book Antiqua" w:cs="Tahoma" w:hint="eastAsia"/>
          <w:sz w:val="24"/>
          <w:szCs w:val="24"/>
          <w:lang w:eastAsia="zh-CN"/>
        </w:rPr>
        <w:t xml:space="preserve"> per hour</w:t>
      </w:r>
      <w:r w:rsidRPr="009C5B0D">
        <w:rPr>
          <w:rFonts w:ascii="Book Antiqua" w:hAnsi="Book Antiqua" w:cs="AdvTimes"/>
          <w:sz w:val="24"/>
          <w:szCs w:val="24"/>
        </w:rPr>
        <w:t xml:space="preserve"> </w:t>
      </w:r>
      <w:r w:rsidR="00B6513C" w:rsidRPr="009C5B0D">
        <w:rPr>
          <w:rFonts w:ascii="Book Antiqua" w:hAnsi="Book Antiqua" w:cs="AdvTimes"/>
          <w:sz w:val="24"/>
          <w:szCs w:val="24"/>
        </w:rPr>
        <w:t xml:space="preserve">or </w:t>
      </w:r>
      <w:proofErr w:type="spellStart"/>
      <w:r w:rsidR="00B6513C" w:rsidRPr="009C5B0D">
        <w:rPr>
          <w:rFonts w:ascii="Book Antiqua" w:hAnsi="Book Antiqua" w:cs="AdvTimes"/>
          <w:sz w:val="24"/>
          <w:szCs w:val="24"/>
        </w:rPr>
        <w:t>ketofol</w:t>
      </w:r>
      <w:proofErr w:type="spellEnd"/>
      <w:r w:rsidR="00B6513C" w:rsidRPr="009C5B0D">
        <w:rPr>
          <w:rFonts w:ascii="Book Antiqua" w:hAnsi="Book Antiqua" w:cs="AdvTimes"/>
          <w:sz w:val="24"/>
          <w:szCs w:val="24"/>
        </w:rPr>
        <w:t xml:space="preserve"> received 1 mg/kg </w:t>
      </w:r>
      <w:r w:rsidR="00B6513C" w:rsidRPr="009C5B0D">
        <w:rPr>
          <w:rFonts w:ascii="Book Antiqua" w:hAnsi="Book Antiqua" w:cs="AdvTimes"/>
          <w:i/>
          <w:sz w:val="24"/>
          <w:szCs w:val="24"/>
        </w:rPr>
        <w:t>iv</w:t>
      </w:r>
      <w:r w:rsidRPr="009C5B0D">
        <w:rPr>
          <w:rFonts w:ascii="Book Antiqua" w:hAnsi="Book Antiqua" w:cs="AdvTimes"/>
          <w:sz w:val="24"/>
          <w:szCs w:val="24"/>
        </w:rPr>
        <w:t xml:space="preserve"> bolus </w:t>
      </w:r>
      <w:r w:rsidR="00E204E8" w:rsidRPr="009C5B0D">
        <w:rPr>
          <w:rFonts w:ascii="Book Antiqua" w:hAnsi="Book Antiqua" w:cs="AdvTimes"/>
          <w:sz w:val="24"/>
          <w:szCs w:val="24"/>
        </w:rPr>
        <w:t>and maintain</w:t>
      </w:r>
      <w:r w:rsidRPr="009C5B0D">
        <w:rPr>
          <w:rFonts w:ascii="Book Antiqua" w:hAnsi="Book Antiqua" w:cs="AdvTimes"/>
          <w:sz w:val="24"/>
          <w:szCs w:val="24"/>
        </w:rPr>
        <w:t xml:space="preserve">ed by 50 </w:t>
      </w:r>
      <w:r w:rsidRPr="009C5B0D">
        <w:rPr>
          <w:rFonts w:ascii="Book Antiqua" w:hAnsi="Book Antiqua" w:cs="AdvPSMP13"/>
          <w:sz w:val="24"/>
          <w:szCs w:val="24"/>
        </w:rPr>
        <w:t>mc</w:t>
      </w:r>
      <w:r w:rsidRPr="009C5B0D">
        <w:rPr>
          <w:rFonts w:ascii="Book Antiqua" w:hAnsi="Book Antiqua" w:cs="AdvTimes"/>
          <w:sz w:val="24"/>
          <w:szCs w:val="24"/>
        </w:rPr>
        <w:t>g/kg</w:t>
      </w:r>
      <w:r w:rsidR="00B6513C" w:rsidRPr="009C5B0D">
        <w:rPr>
          <w:rFonts w:ascii="Book Antiqua" w:hAnsi="Book Antiqua" w:cs="AdvTimes" w:hint="eastAsia"/>
          <w:sz w:val="24"/>
          <w:szCs w:val="24"/>
          <w:lang w:eastAsia="zh-CN"/>
        </w:rPr>
        <w:t xml:space="preserve"> per </w:t>
      </w:r>
      <w:r w:rsidRPr="009C5B0D">
        <w:rPr>
          <w:rFonts w:ascii="Book Antiqua" w:hAnsi="Book Antiqua" w:cs="AdvTimes"/>
          <w:sz w:val="24"/>
          <w:szCs w:val="24"/>
        </w:rPr>
        <w:t>min</w:t>
      </w:r>
      <w:r w:rsidR="00056D0D" w:rsidRPr="009C5B0D">
        <w:rPr>
          <w:rFonts w:ascii="Book Antiqua" w:hAnsi="Book Antiqua" w:cs="AdvTimes" w:hint="eastAsia"/>
          <w:sz w:val="24"/>
          <w:szCs w:val="24"/>
          <w:lang w:eastAsia="zh-CN"/>
        </w:rPr>
        <w:t>ut</w:t>
      </w:r>
      <w:r w:rsidR="00056D0D" w:rsidRPr="009C5B0D">
        <w:rPr>
          <w:rFonts w:ascii="Book Antiqua" w:hAnsi="Book Antiqua" w:cs="AdvTimes"/>
          <w:sz w:val="24"/>
          <w:szCs w:val="24"/>
          <w:lang w:eastAsia="zh-CN"/>
        </w:rPr>
        <w:t>e</w:t>
      </w:r>
      <w:r w:rsidRPr="009C5B0D">
        <w:rPr>
          <w:rFonts w:ascii="Book Antiqua" w:hAnsi="Book Antiqua" w:cs="AdvTimes"/>
          <w:sz w:val="24"/>
          <w:szCs w:val="24"/>
        </w:rPr>
        <w:t>.</w:t>
      </w:r>
      <w:r w:rsidR="00610AD8" w:rsidRPr="009C5B0D">
        <w:rPr>
          <w:rFonts w:ascii="Book Antiqua" w:hAnsi="Book Antiqua" w:cs="AdvTimes"/>
          <w:sz w:val="24"/>
          <w:szCs w:val="24"/>
        </w:rPr>
        <w:t xml:space="preserve"> </w:t>
      </w:r>
      <w:r w:rsidR="00B378C5" w:rsidRPr="009C5B0D">
        <w:rPr>
          <w:rFonts w:ascii="Book Antiqua" w:hAnsi="Book Antiqua" w:cs="AdvTimes"/>
          <w:sz w:val="24"/>
          <w:szCs w:val="24"/>
        </w:rPr>
        <w:t>Mean arterial pressure and</w:t>
      </w:r>
      <w:r w:rsidR="009745D2" w:rsidRPr="009C5B0D">
        <w:rPr>
          <w:rFonts w:ascii="Book Antiqua" w:hAnsi="Book Antiqua" w:cs="AdvTimes"/>
          <w:sz w:val="24"/>
          <w:szCs w:val="24"/>
        </w:rPr>
        <w:t xml:space="preserve"> </w:t>
      </w:r>
      <w:r w:rsidR="00E204E8" w:rsidRPr="009C5B0D">
        <w:rPr>
          <w:rFonts w:ascii="Book Antiqua" w:hAnsi="Book Antiqua" w:cs="AdvTimes"/>
          <w:sz w:val="24"/>
          <w:szCs w:val="24"/>
        </w:rPr>
        <w:t>heart rate</w:t>
      </w:r>
      <w:r w:rsidR="00B378C5" w:rsidRPr="009C5B0D">
        <w:rPr>
          <w:rFonts w:ascii="Book Antiqua" w:hAnsi="Book Antiqua" w:cs="AdvTimes"/>
          <w:sz w:val="24"/>
          <w:szCs w:val="24"/>
        </w:rPr>
        <w:t xml:space="preserve"> in the</w:t>
      </w:r>
      <w:r w:rsidR="00610AD8" w:rsidRPr="009C5B0D">
        <w:rPr>
          <w:rFonts w:ascii="Book Antiqua" w:hAnsi="Book Antiqua" w:cs="AdvTimes"/>
          <w:sz w:val="24"/>
          <w:szCs w:val="24"/>
        </w:rPr>
        <w:t xml:space="preserve"> </w:t>
      </w:r>
      <w:proofErr w:type="spellStart"/>
      <w:r w:rsidR="00B378C5" w:rsidRPr="009C5B0D">
        <w:rPr>
          <w:rFonts w:ascii="Book Antiqua" w:hAnsi="Book Antiqua" w:cs="AdvTimes"/>
          <w:sz w:val="24"/>
          <w:szCs w:val="24"/>
        </w:rPr>
        <w:t>dexmedetomidine</w:t>
      </w:r>
      <w:proofErr w:type="spellEnd"/>
      <w:r w:rsidR="00B378C5" w:rsidRPr="009C5B0D">
        <w:rPr>
          <w:rFonts w:ascii="Book Antiqua" w:hAnsi="Book Antiqua" w:cs="AdvTimes"/>
          <w:sz w:val="24"/>
          <w:szCs w:val="24"/>
        </w:rPr>
        <w:t xml:space="preserve"> group </w:t>
      </w:r>
      <w:r w:rsidR="005C76CC" w:rsidRPr="009C5B0D">
        <w:rPr>
          <w:rFonts w:ascii="Book Antiqua" w:hAnsi="Book Antiqua" w:cs="AdvTimes"/>
          <w:sz w:val="24"/>
          <w:szCs w:val="24"/>
        </w:rPr>
        <w:t xml:space="preserve">were significantly </w:t>
      </w:r>
      <w:r w:rsidR="00E204E8" w:rsidRPr="009C5B0D">
        <w:rPr>
          <w:rFonts w:ascii="Book Antiqua" w:hAnsi="Book Antiqua" w:cs="AdvTimes"/>
          <w:sz w:val="24"/>
          <w:szCs w:val="24"/>
        </w:rPr>
        <w:t>lesser</w:t>
      </w:r>
      <w:r w:rsidR="005C76CC" w:rsidRPr="009C5B0D">
        <w:rPr>
          <w:rFonts w:ascii="Book Antiqua" w:hAnsi="Book Antiqua" w:cs="AdvTimes"/>
          <w:sz w:val="24"/>
          <w:szCs w:val="24"/>
        </w:rPr>
        <w:t xml:space="preserve"> </w:t>
      </w:r>
      <w:r w:rsidR="00B378C5" w:rsidRPr="009C5B0D">
        <w:rPr>
          <w:rFonts w:ascii="Book Antiqua" w:hAnsi="Book Antiqua" w:cs="AdvTimes"/>
          <w:sz w:val="24"/>
          <w:szCs w:val="24"/>
        </w:rPr>
        <w:t xml:space="preserve">than </w:t>
      </w:r>
      <w:r w:rsidR="005C76CC" w:rsidRPr="009C5B0D">
        <w:rPr>
          <w:rFonts w:ascii="Book Antiqua" w:hAnsi="Book Antiqua" w:cs="AdvTimes"/>
          <w:sz w:val="24"/>
          <w:szCs w:val="24"/>
        </w:rPr>
        <w:t xml:space="preserve">in </w:t>
      </w:r>
      <w:r w:rsidR="00B378C5" w:rsidRPr="009C5B0D">
        <w:rPr>
          <w:rFonts w:ascii="Book Antiqua" w:hAnsi="Book Antiqua" w:cs="AdvTimes"/>
          <w:sz w:val="24"/>
          <w:szCs w:val="24"/>
        </w:rPr>
        <w:t xml:space="preserve">the </w:t>
      </w:r>
      <w:proofErr w:type="spellStart"/>
      <w:r w:rsidR="00B378C5" w:rsidRPr="009C5B0D">
        <w:rPr>
          <w:rFonts w:ascii="Book Antiqua" w:hAnsi="Book Antiqua" w:cs="AdvTimes"/>
          <w:sz w:val="24"/>
          <w:szCs w:val="24"/>
        </w:rPr>
        <w:t>ketofol</w:t>
      </w:r>
      <w:proofErr w:type="spellEnd"/>
      <w:r w:rsidR="00610AD8" w:rsidRPr="009C5B0D">
        <w:rPr>
          <w:rFonts w:ascii="Book Antiqua" w:hAnsi="Book Antiqua" w:cs="AdvTimes"/>
          <w:sz w:val="24"/>
          <w:szCs w:val="24"/>
        </w:rPr>
        <w:t xml:space="preserve"> </w:t>
      </w:r>
      <w:r w:rsidR="005C76CC" w:rsidRPr="009C5B0D">
        <w:rPr>
          <w:rFonts w:ascii="Book Antiqua" w:hAnsi="Book Antiqua" w:cs="AdvTimes"/>
          <w:sz w:val="24"/>
          <w:szCs w:val="24"/>
        </w:rPr>
        <w:t>group</w:t>
      </w:r>
      <w:r w:rsidR="00B378C5" w:rsidRPr="009C5B0D">
        <w:rPr>
          <w:rFonts w:ascii="Book Antiqua" w:hAnsi="Book Antiqua" w:cs="AdvTimes"/>
          <w:sz w:val="24"/>
          <w:szCs w:val="24"/>
        </w:rPr>
        <w:t>.</w:t>
      </w:r>
      <w:r w:rsidR="001F4FF9" w:rsidRPr="009C5B0D">
        <w:rPr>
          <w:rFonts w:ascii="Book Antiqua" w:hAnsi="Book Antiqua" w:cs="AdvTimes"/>
          <w:sz w:val="24"/>
          <w:szCs w:val="24"/>
        </w:rPr>
        <w:t xml:space="preserve"> Additionally, t</w:t>
      </w:r>
      <w:r w:rsidR="00E81DE8" w:rsidRPr="009C5B0D">
        <w:rPr>
          <w:rFonts w:ascii="Book Antiqua" w:hAnsi="Book Antiqua" w:cs="AdvTimes"/>
          <w:sz w:val="24"/>
          <w:szCs w:val="24"/>
        </w:rPr>
        <w:t xml:space="preserve">ime to achieve </w:t>
      </w:r>
      <w:r w:rsidR="00C21584" w:rsidRPr="009C5B0D">
        <w:rPr>
          <w:rFonts w:ascii="Book Antiqua" w:eastAsia="Times New Roman" w:hAnsi="Book Antiqua" w:cs="Tahoma"/>
          <w:sz w:val="24"/>
          <w:szCs w:val="24"/>
        </w:rPr>
        <w:t>RSS</w:t>
      </w:r>
      <w:r w:rsidR="00B378C5" w:rsidRPr="009C5B0D">
        <w:rPr>
          <w:rFonts w:ascii="Book Antiqua" w:hAnsi="Book Antiqua" w:cs="AdvTimes"/>
          <w:sz w:val="24"/>
          <w:szCs w:val="24"/>
        </w:rPr>
        <w:t xml:space="preserve"> score</w:t>
      </w:r>
      <w:r w:rsidR="005C76CC" w:rsidRPr="009C5B0D">
        <w:rPr>
          <w:rFonts w:ascii="Book Antiqua" w:hAnsi="Book Antiqua" w:cs="AdvTimes"/>
          <w:sz w:val="24"/>
          <w:szCs w:val="24"/>
        </w:rPr>
        <w:t xml:space="preserve"> and total</w:t>
      </w:r>
      <w:r w:rsidR="00A239BF" w:rsidRPr="009C5B0D">
        <w:rPr>
          <w:rFonts w:ascii="Book Antiqua" w:hAnsi="Book Antiqua" w:cs="AdvTimes"/>
          <w:sz w:val="24"/>
          <w:szCs w:val="24"/>
        </w:rPr>
        <w:t xml:space="preserve"> </w:t>
      </w:r>
      <w:r w:rsidR="005C76CC" w:rsidRPr="009C5B0D">
        <w:rPr>
          <w:rFonts w:ascii="Book Antiqua" w:hAnsi="Book Antiqua" w:cs="AdvTimes"/>
          <w:sz w:val="24"/>
          <w:szCs w:val="24"/>
        </w:rPr>
        <w:t>dose of rescue sedation</w:t>
      </w:r>
      <w:r w:rsidR="00B378C5" w:rsidRPr="009C5B0D">
        <w:rPr>
          <w:rFonts w:ascii="Book Antiqua" w:hAnsi="Book Antiqua" w:cs="AdvTimes"/>
          <w:sz w:val="24"/>
          <w:szCs w:val="24"/>
        </w:rPr>
        <w:t xml:space="preserve"> </w:t>
      </w:r>
      <w:r w:rsidR="00E204E8" w:rsidRPr="009C5B0D">
        <w:rPr>
          <w:rFonts w:ascii="Book Antiqua" w:hAnsi="Book Antiqua" w:cs="AdvTimes"/>
          <w:sz w:val="24"/>
          <w:szCs w:val="24"/>
        </w:rPr>
        <w:t xml:space="preserve">in both groups </w:t>
      </w:r>
      <w:r w:rsidR="00B378C5" w:rsidRPr="009C5B0D">
        <w:rPr>
          <w:rFonts w:ascii="Book Antiqua" w:hAnsi="Book Antiqua" w:cs="AdvTimes"/>
          <w:sz w:val="24"/>
          <w:szCs w:val="24"/>
        </w:rPr>
        <w:t>were not significantly different</w:t>
      </w:r>
      <w:r w:rsidR="005C76CC" w:rsidRPr="009C5B0D">
        <w:rPr>
          <w:rFonts w:ascii="Book Antiqua" w:hAnsi="Book Antiqua" w:cs="AdvTimes"/>
          <w:sz w:val="24"/>
          <w:szCs w:val="24"/>
        </w:rPr>
        <w:t>.</w:t>
      </w:r>
      <w:r w:rsidR="001F4FF9" w:rsidRPr="009C5B0D">
        <w:rPr>
          <w:rFonts w:ascii="Book Antiqua" w:hAnsi="Book Antiqua" w:cs="AdvTimes"/>
          <w:sz w:val="24"/>
          <w:szCs w:val="24"/>
        </w:rPr>
        <w:t xml:space="preserve"> However, patient and </w:t>
      </w:r>
      <w:proofErr w:type="spellStart"/>
      <w:r w:rsidR="001F4FF9" w:rsidRPr="009C5B0D">
        <w:rPr>
          <w:rFonts w:ascii="Book Antiqua" w:hAnsi="Book Antiqua" w:cs="AdvTimes"/>
          <w:sz w:val="24"/>
          <w:szCs w:val="24"/>
        </w:rPr>
        <w:t>endoscopist</w:t>
      </w:r>
      <w:proofErr w:type="spellEnd"/>
      <w:r w:rsidR="001F4FF9" w:rsidRPr="009C5B0D">
        <w:rPr>
          <w:rFonts w:ascii="Book Antiqua" w:hAnsi="Book Antiqua" w:cs="AdvTimes"/>
          <w:sz w:val="24"/>
          <w:szCs w:val="24"/>
        </w:rPr>
        <w:t xml:space="preserve"> satisfaction in the </w:t>
      </w:r>
      <w:proofErr w:type="spellStart"/>
      <w:r w:rsidR="001F4FF9" w:rsidRPr="009C5B0D">
        <w:rPr>
          <w:rFonts w:ascii="Book Antiqua" w:hAnsi="Book Antiqua" w:cs="AdvTimes"/>
          <w:sz w:val="24"/>
          <w:szCs w:val="24"/>
        </w:rPr>
        <w:t>ketofol</w:t>
      </w:r>
      <w:proofErr w:type="spellEnd"/>
      <w:r w:rsidR="00610AD8" w:rsidRPr="009C5B0D">
        <w:rPr>
          <w:rFonts w:ascii="Book Antiqua" w:hAnsi="Book Antiqua" w:cs="AdvTimes"/>
          <w:sz w:val="24"/>
          <w:szCs w:val="24"/>
        </w:rPr>
        <w:t xml:space="preserve"> </w:t>
      </w:r>
      <w:r w:rsidR="001F4FF9" w:rsidRPr="009C5B0D">
        <w:rPr>
          <w:rFonts w:ascii="Book Antiqua" w:hAnsi="Book Antiqua" w:cs="AdvTimes"/>
          <w:sz w:val="24"/>
          <w:szCs w:val="24"/>
        </w:rPr>
        <w:t xml:space="preserve">group </w:t>
      </w:r>
      <w:r w:rsidR="005C76CC" w:rsidRPr="009C5B0D">
        <w:rPr>
          <w:rFonts w:ascii="Book Antiqua" w:hAnsi="Book Antiqua" w:cs="AdvTimes"/>
          <w:sz w:val="24"/>
          <w:szCs w:val="24"/>
        </w:rPr>
        <w:t xml:space="preserve">was significantly higher </w:t>
      </w:r>
      <w:r w:rsidR="001F4FF9" w:rsidRPr="009C5B0D">
        <w:rPr>
          <w:rFonts w:ascii="Book Antiqua" w:hAnsi="Book Antiqua" w:cs="AdvTimes"/>
          <w:sz w:val="24"/>
          <w:szCs w:val="24"/>
        </w:rPr>
        <w:t>than in the</w:t>
      </w:r>
      <w:r w:rsidR="00610AD8" w:rsidRPr="009C5B0D">
        <w:rPr>
          <w:rFonts w:ascii="Book Antiqua" w:hAnsi="Book Antiqua" w:cs="AdvTimes"/>
          <w:sz w:val="24"/>
          <w:szCs w:val="24"/>
        </w:rPr>
        <w:t xml:space="preserve"> </w:t>
      </w:r>
      <w:proofErr w:type="spellStart"/>
      <w:r w:rsidR="001F4FF9" w:rsidRPr="009C5B0D">
        <w:rPr>
          <w:rFonts w:ascii="Book Antiqua" w:hAnsi="Book Antiqua" w:cs="AdvTimes"/>
          <w:sz w:val="24"/>
          <w:szCs w:val="24"/>
        </w:rPr>
        <w:t>dexmedetomidine</w:t>
      </w:r>
      <w:proofErr w:type="spellEnd"/>
      <w:r w:rsidR="00610AD8" w:rsidRPr="009C5B0D">
        <w:rPr>
          <w:rFonts w:ascii="Book Antiqua" w:hAnsi="Book Antiqua" w:cs="AdvTimes"/>
          <w:sz w:val="24"/>
          <w:szCs w:val="24"/>
        </w:rPr>
        <w:t xml:space="preserve"> </w:t>
      </w:r>
      <w:proofErr w:type="gramStart"/>
      <w:r w:rsidR="001F4FF9" w:rsidRPr="009C5B0D">
        <w:rPr>
          <w:rFonts w:ascii="Book Antiqua" w:hAnsi="Book Antiqua" w:cs="AdvTimes"/>
          <w:sz w:val="24"/>
          <w:szCs w:val="24"/>
        </w:rPr>
        <w:t>group</w:t>
      </w:r>
      <w:r w:rsidR="001F4FF9" w:rsidRPr="009C5B0D">
        <w:rPr>
          <w:rFonts w:ascii="Book Antiqua" w:hAnsi="Book Antiqua" w:cs="AdvTimes"/>
          <w:sz w:val="24"/>
          <w:szCs w:val="24"/>
          <w:vertAlign w:val="superscript"/>
        </w:rPr>
        <w:t>[</w:t>
      </w:r>
      <w:proofErr w:type="gramEnd"/>
      <w:r w:rsidR="001F4FF9" w:rsidRPr="009C5B0D">
        <w:rPr>
          <w:rFonts w:ascii="Book Antiqua" w:hAnsi="Book Antiqua" w:cs="AdvTimes"/>
          <w:sz w:val="24"/>
          <w:szCs w:val="24"/>
          <w:vertAlign w:val="superscript"/>
        </w:rPr>
        <w:t>4</w:t>
      </w:r>
      <w:r w:rsidR="002D5F8F" w:rsidRPr="009C5B0D">
        <w:rPr>
          <w:rFonts w:ascii="Book Antiqua" w:hAnsi="Book Antiqua" w:cs="AdvTimes"/>
          <w:sz w:val="24"/>
          <w:szCs w:val="24"/>
          <w:vertAlign w:val="superscript"/>
        </w:rPr>
        <w:t>8</w:t>
      </w:r>
      <w:r w:rsidR="001F4FF9" w:rsidRPr="009C5B0D">
        <w:rPr>
          <w:rFonts w:ascii="Book Antiqua" w:hAnsi="Book Antiqua" w:cs="AdvTimes"/>
          <w:sz w:val="24"/>
          <w:szCs w:val="24"/>
          <w:vertAlign w:val="superscript"/>
        </w:rPr>
        <w:t>]</w:t>
      </w:r>
      <w:r w:rsidR="00056D0D" w:rsidRPr="009C5B0D">
        <w:rPr>
          <w:rFonts w:ascii="Book Antiqua" w:hAnsi="Book Antiqua" w:cs="AdvTimes"/>
          <w:sz w:val="24"/>
          <w:szCs w:val="24"/>
        </w:rPr>
        <w:t xml:space="preserve"> </w:t>
      </w:r>
      <w:r w:rsidR="00056D0D" w:rsidRPr="009C5B0D">
        <w:rPr>
          <w:rFonts w:ascii="Book Antiqua" w:hAnsi="Book Antiqua"/>
          <w:sz w:val="24"/>
          <w:szCs w:val="24"/>
        </w:rPr>
        <w:t xml:space="preserve">(Table </w:t>
      </w:r>
      <w:r w:rsidR="00FC617A" w:rsidRPr="009C5B0D">
        <w:rPr>
          <w:rFonts w:ascii="Book Antiqua" w:hAnsi="Book Antiqua" w:hint="eastAsia"/>
          <w:sz w:val="24"/>
          <w:szCs w:val="24"/>
          <w:lang w:eastAsia="zh-CN"/>
        </w:rPr>
        <w:t>2</w:t>
      </w:r>
      <w:r w:rsidR="00056D0D" w:rsidRPr="009C5B0D">
        <w:rPr>
          <w:rFonts w:ascii="Book Antiqua" w:hAnsi="Book Antiqua"/>
          <w:sz w:val="24"/>
          <w:szCs w:val="24"/>
        </w:rPr>
        <w:t xml:space="preserve">). </w:t>
      </w:r>
      <w:r w:rsidR="00AC0F7B" w:rsidRPr="009C5B0D">
        <w:rPr>
          <w:rFonts w:ascii="Book Antiqua" w:hAnsi="Book Antiqua"/>
          <w:sz w:val="24"/>
          <w:szCs w:val="24"/>
        </w:rPr>
        <w:t xml:space="preserve">The advantage of </w:t>
      </w:r>
      <w:proofErr w:type="spellStart"/>
      <w:r w:rsidR="00AC0F7B" w:rsidRPr="009C5B0D">
        <w:rPr>
          <w:rFonts w:ascii="Book Antiqua" w:hAnsi="Book Antiqua"/>
          <w:sz w:val="24"/>
          <w:szCs w:val="24"/>
        </w:rPr>
        <w:t>ketofol</w:t>
      </w:r>
      <w:proofErr w:type="spellEnd"/>
      <w:r w:rsidR="00AC0F7B" w:rsidRPr="009C5B0D">
        <w:rPr>
          <w:rFonts w:ascii="Book Antiqua" w:hAnsi="Book Antiqua"/>
          <w:sz w:val="24"/>
          <w:szCs w:val="24"/>
        </w:rPr>
        <w:t xml:space="preserve"> in this study ma</w:t>
      </w:r>
      <w:r w:rsidR="007E52C6" w:rsidRPr="009C5B0D">
        <w:rPr>
          <w:rFonts w:ascii="Book Antiqua" w:hAnsi="Book Antiqua"/>
          <w:sz w:val="24"/>
          <w:szCs w:val="24"/>
        </w:rPr>
        <w:t xml:space="preserve">y be due to </w:t>
      </w:r>
      <w:r w:rsidR="00AC0F7B" w:rsidRPr="009C5B0D">
        <w:rPr>
          <w:rFonts w:ascii="Book Antiqua" w:hAnsi="Book Antiqua"/>
          <w:sz w:val="24"/>
          <w:szCs w:val="24"/>
        </w:rPr>
        <w:t>design of the study. T</w:t>
      </w:r>
      <w:r w:rsidR="00876DC1" w:rsidRPr="009C5B0D">
        <w:rPr>
          <w:rFonts w:ascii="Book Antiqua" w:hAnsi="Book Antiqua"/>
          <w:sz w:val="24"/>
          <w:szCs w:val="24"/>
        </w:rPr>
        <w:t>he depth of sedation level was targeted to attain a RSS score of 4.</w:t>
      </w:r>
      <w:r w:rsidR="00AC0F7B" w:rsidRPr="009C5B0D">
        <w:rPr>
          <w:rFonts w:ascii="Book Antiqua" w:hAnsi="Book Antiqua"/>
          <w:sz w:val="24"/>
          <w:szCs w:val="24"/>
        </w:rPr>
        <w:t xml:space="preserve"> </w:t>
      </w:r>
      <w:r w:rsidR="00E204E8" w:rsidRPr="009C5B0D">
        <w:rPr>
          <w:rFonts w:ascii="Book Antiqua" w:hAnsi="Book Antiqua" w:cs="AdvTimes"/>
          <w:sz w:val="24"/>
          <w:szCs w:val="24"/>
        </w:rPr>
        <w:t xml:space="preserve">The </w:t>
      </w:r>
      <w:r w:rsidR="00876DC1" w:rsidRPr="009C5B0D">
        <w:rPr>
          <w:rFonts w:ascii="Book Antiqua" w:hAnsi="Book Antiqua" w:cs="AdvTimes"/>
          <w:sz w:val="24"/>
          <w:szCs w:val="24"/>
        </w:rPr>
        <w:t xml:space="preserve">combination </w:t>
      </w:r>
      <w:r w:rsidR="00E204E8" w:rsidRPr="009C5B0D">
        <w:rPr>
          <w:rFonts w:ascii="Book Antiqua" w:hAnsi="Book Antiqua" w:cs="AdvTimes"/>
          <w:sz w:val="24"/>
          <w:szCs w:val="24"/>
        </w:rPr>
        <w:t xml:space="preserve">use </w:t>
      </w:r>
      <w:r w:rsidR="00876DC1" w:rsidRPr="009C5B0D">
        <w:rPr>
          <w:rFonts w:ascii="Book Antiqua" w:hAnsi="Book Antiqua" w:cs="AdvTimes"/>
          <w:sz w:val="24"/>
          <w:szCs w:val="24"/>
        </w:rPr>
        <w:t xml:space="preserve">of ketamine and </w:t>
      </w:r>
      <w:proofErr w:type="spellStart"/>
      <w:r w:rsidR="00876DC1" w:rsidRPr="009C5B0D">
        <w:rPr>
          <w:rFonts w:ascii="Book Antiqua" w:hAnsi="Book Antiqua" w:cs="AdvTimes"/>
          <w:sz w:val="24"/>
          <w:szCs w:val="24"/>
        </w:rPr>
        <w:t>propofol</w:t>
      </w:r>
      <w:proofErr w:type="spellEnd"/>
      <w:r w:rsidR="00876DC1" w:rsidRPr="009C5B0D">
        <w:rPr>
          <w:rFonts w:ascii="Book Antiqua" w:hAnsi="Book Antiqua" w:cs="AdvTimes"/>
          <w:sz w:val="24"/>
          <w:szCs w:val="24"/>
        </w:rPr>
        <w:t xml:space="preserve"> offered better outcome variables than </w:t>
      </w:r>
      <w:r w:rsidR="007E52C6" w:rsidRPr="009C5B0D">
        <w:rPr>
          <w:rFonts w:ascii="Book Antiqua" w:hAnsi="Book Antiqua" w:cs="AdvTimes"/>
          <w:sz w:val="24"/>
          <w:szCs w:val="24"/>
        </w:rPr>
        <w:t xml:space="preserve">the use of </w:t>
      </w:r>
      <w:proofErr w:type="spellStart"/>
      <w:r w:rsidR="00876DC1" w:rsidRPr="009C5B0D">
        <w:rPr>
          <w:rFonts w:ascii="Book Antiqua" w:hAnsi="Book Antiqua" w:cs="AdvTimes"/>
          <w:sz w:val="24"/>
          <w:szCs w:val="24"/>
        </w:rPr>
        <w:t>dexmedetomidine</w:t>
      </w:r>
      <w:proofErr w:type="spellEnd"/>
      <w:r w:rsidR="007E52C6" w:rsidRPr="009C5B0D">
        <w:rPr>
          <w:rFonts w:ascii="Book Antiqua" w:hAnsi="Book Antiqua" w:cs="AdvTimes"/>
          <w:sz w:val="24"/>
          <w:szCs w:val="24"/>
        </w:rPr>
        <w:t xml:space="preserve"> alone.</w:t>
      </w:r>
    </w:p>
    <w:p w:rsidR="0041694E" w:rsidRPr="009C5B0D" w:rsidRDefault="00103592" w:rsidP="00B6513C">
      <w:pPr>
        <w:tabs>
          <w:tab w:val="left" w:pos="709"/>
        </w:tabs>
        <w:spacing w:after="0" w:line="360" w:lineRule="auto"/>
        <w:ind w:firstLineChars="50" w:firstLine="120"/>
        <w:jc w:val="both"/>
        <w:rPr>
          <w:rFonts w:ascii="Book Antiqua" w:hAnsi="Book Antiqua" w:cs="Arial"/>
          <w:b/>
          <w:bCs/>
          <w:sz w:val="24"/>
          <w:szCs w:val="24"/>
        </w:rPr>
      </w:pPr>
      <w:r w:rsidRPr="009C5B0D">
        <w:rPr>
          <w:rFonts w:ascii="Book Antiqua" w:hAnsi="Book Antiqua"/>
          <w:sz w:val="24"/>
          <w:szCs w:val="24"/>
        </w:rPr>
        <w:t>Several case</w:t>
      </w:r>
      <w:r w:rsidR="003E68AA" w:rsidRPr="009C5B0D">
        <w:rPr>
          <w:rFonts w:ascii="Book Antiqua" w:hAnsi="Book Antiqua"/>
          <w:sz w:val="24"/>
          <w:szCs w:val="24"/>
        </w:rPr>
        <w:t xml:space="preserve"> studie</w:t>
      </w:r>
      <w:r w:rsidRPr="009C5B0D">
        <w:rPr>
          <w:rFonts w:ascii="Book Antiqua" w:hAnsi="Book Antiqua"/>
          <w:sz w:val="24"/>
          <w:szCs w:val="24"/>
        </w:rPr>
        <w:t xml:space="preserve">s </w:t>
      </w:r>
      <w:r w:rsidR="00FC591F" w:rsidRPr="009C5B0D">
        <w:rPr>
          <w:rFonts w:ascii="Book Antiqua" w:hAnsi="Book Antiqua"/>
          <w:sz w:val="24"/>
          <w:szCs w:val="24"/>
        </w:rPr>
        <w:t xml:space="preserve">also </w:t>
      </w:r>
      <w:r w:rsidRPr="009C5B0D">
        <w:rPr>
          <w:rFonts w:ascii="Book Antiqua" w:hAnsi="Book Antiqua"/>
          <w:sz w:val="24"/>
          <w:szCs w:val="24"/>
        </w:rPr>
        <w:t xml:space="preserve">have been reported the efficacy of </w:t>
      </w:r>
      <w:proofErr w:type="spellStart"/>
      <w:r w:rsidRPr="009C5B0D">
        <w:rPr>
          <w:rFonts w:ascii="Book Antiqua" w:hAnsi="Book Antiqua"/>
          <w:sz w:val="24"/>
          <w:szCs w:val="24"/>
        </w:rPr>
        <w:t>dexmedetomidine</w:t>
      </w:r>
      <w:proofErr w:type="spellEnd"/>
      <w:r w:rsidRPr="009C5B0D">
        <w:rPr>
          <w:rFonts w:ascii="Book Antiqua" w:hAnsi="Book Antiqua"/>
          <w:sz w:val="24"/>
          <w:szCs w:val="24"/>
        </w:rPr>
        <w:t xml:space="preserve"> for</w:t>
      </w:r>
      <w:r w:rsidR="00FC591F" w:rsidRPr="009C5B0D">
        <w:rPr>
          <w:rFonts w:ascii="Book Antiqua" w:hAnsi="Book Antiqua"/>
          <w:sz w:val="24"/>
          <w:szCs w:val="24"/>
        </w:rPr>
        <w:t xml:space="preserve"> procedural sedation in the difficult patients.</w:t>
      </w:r>
      <w:r w:rsidR="00610AD8" w:rsidRPr="009C5B0D">
        <w:rPr>
          <w:rFonts w:ascii="Book Antiqua" w:hAnsi="Book Antiqua"/>
          <w:sz w:val="24"/>
          <w:szCs w:val="24"/>
        </w:rPr>
        <w:t xml:space="preserve"> </w:t>
      </w:r>
      <w:r w:rsidR="00FC591F" w:rsidRPr="009C5B0D">
        <w:rPr>
          <w:rFonts w:ascii="Book Antiqua" w:hAnsi="Book Antiqua"/>
          <w:sz w:val="24"/>
          <w:szCs w:val="24"/>
        </w:rPr>
        <w:t xml:space="preserve">For example, </w:t>
      </w:r>
      <w:proofErr w:type="spellStart"/>
      <w:r w:rsidR="00012A7B" w:rsidRPr="009C5B0D">
        <w:rPr>
          <w:rFonts w:ascii="Book Antiqua" w:hAnsi="Book Antiqua"/>
          <w:sz w:val="24"/>
          <w:szCs w:val="24"/>
        </w:rPr>
        <w:t>Srivastava</w:t>
      </w:r>
      <w:proofErr w:type="spellEnd"/>
      <w:r w:rsidR="00610AD8" w:rsidRPr="009C5B0D">
        <w:rPr>
          <w:rFonts w:ascii="Book Antiqua" w:hAnsi="Book Antiqua" w:cs="Arial"/>
          <w:sz w:val="24"/>
          <w:szCs w:val="24"/>
        </w:rPr>
        <w:t xml:space="preserve"> </w:t>
      </w:r>
      <w:r w:rsidR="00BE737D" w:rsidRPr="009C5B0D">
        <w:rPr>
          <w:rFonts w:ascii="Book Antiqua" w:hAnsi="Book Antiqua" w:cs="Arial" w:hint="eastAsia"/>
          <w:i/>
          <w:sz w:val="24"/>
          <w:szCs w:val="24"/>
          <w:lang w:eastAsia="zh-CN"/>
        </w:rPr>
        <w:t xml:space="preserve">et </w:t>
      </w:r>
      <w:proofErr w:type="gramStart"/>
      <w:r w:rsidR="00BE737D" w:rsidRPr="009C5B0D">
        <w:rPr>
          <w:rFonts w:ascii="Book Antiqua" w:hAnsi="Book Antiqua" w:cs="Arial" w:hint="eastAsia"/>
          <w:i/>
          <w:sz w:val="24"/>
          <w:szCs w:val="24"/>
          <w:lang w:eastAsia="zh-CN"/>
        </w:rPr>
        <w:t>al</w:t>
      </w:r>
      <w:r w:rsidR="00BE737D" w:rsidRPr="009C5B0D">
        <w:rPr>
          <w:rFonts w:ascii="Book Antiqua" w:hAnsi="Book Antiqua" w:cs="Arial" w:hint="eastAsia"/>
          <w:sz w:val="24"/>
          <w:szCs w:val="24"/>
          <w:vertAlign w:val="superscript"/>
          <w:lang w:eastAsia="zh-CN"/>
        </w:rPr>
        <w:t>[</w:t>
      </w:r>
      <w:proofErr w:type="gramEnd"/>
      <w:r w:rsidR="00BE737D" w:rsidRPr="009C5B0D">
        <w:rPr>
          <w:rFonts w:ascii="Book Antiqua" w:hAnsi="Book Antiqua" w:cs="Arial" w:hint="eastAsia"/>
          <w:sz w:val="24"/>
          <w:szCs w:val="24"/>
          <w:vertAlign w:val="superscript"/>
          <w:lang w:eastAsia="zh-CN"/>
        </w:rPr>
        <w:t>49]</w:t>
      </w:r>
      <w:r w:rsidR="007D5CCA" w:rsidRPr="009C5B0D">
        <w:rPr>
          <w:rFonts w:ascii="Book Antiqua" w:hAnsi="Book Antiqua" w:cs="Arial"/>
          <w:sz w:val="24"/>
          <w:szCs w:val="24"/>
        </w:rPr>
        <w:t xml:space="preserve"> reported</w:t>
      </w:r>
      <w:r w:rsidR="00610AD8" w:rsidRPr="009C5B0D">
        <w:rPr>
          <w:rFonts w:ascii="Book Antiqua" w:hAnsi="Book Antiqua" w:cs="Arial"/>
          <w:sz w:val="24"/>
          <w:szCs w:val="24"/>
        </w:rPr>
        <w:t xml:space="preserve"> </w:t>
      </w:r>
      <w:r w:rsidR="007D5CCA" w:rsidRPr="009C5B0D">
        <w:rPr>
          <w:rFonts w:ascii="Book Antiqua" w:hAnsi="Book Antiqua" w:cs="Arial"/>
          <w:sz w:val="24"/>
          <w:szCs w:val="24"/>
        </w:rPr>
        <w:t xml:space="preserve">a </w:t>
      </w:r>
      <w:r w:rsidR="0041694E" w:rsidRPr="009C5B0D">
        <w:rPr>
          <w:rFonts w:ascii="Book Antiqua" w:hAnsi="Book Antiqua" w:cs="Arial"/>
          <w:sz w:val="24"/>
          <w:szCs w:val="24"/>
        </w:rPr>
        <w:t>65-year-old female presen</w:t>
      </w:r>
      <w:r w:rsidR="007D5CCA" w:rsidRPr="009C5B0D">
        <w:rPr>
          <w:rFonts w:ascii="Book Antiqua" w:hAnsi="Book Antiqua" w:cs="Arial"/>
          <w:sz w:val="24"/>
          <w:szCs w:val="24"/>
        </w:rPr>
        <w:t>ted with anorexia, vomiting</w:t>
      </w:r>
      <w:r w:rsidR="0041694E" w:rsidRPr="009C5B0D">
        <w:rPr>
          <w:rFonts w:ascii="Book Antiqua" w:hAnsi="Book Antiqua" w:cs="Arial"/>
          <w:sz w:val="24"/>
          <w:szCs w:val="24"/>
        </w:rPr>
        <w:t xml:space="preserve"> and yellowish discoloration of skin for 3 mo. </w:t>
      </w:r>
      <w:r w:rsidR="00C06376" w:rsidRPr="009C5B0D">
        <w:rPr>
          <w:rFonts w:ascii="Book Antiqua" w:hAnsi="Book Antiqua" w:cs="Arial"/>
          <w:sz w:val="24"/>
          <w:szCs w:val="24"/>
        </w:rPr>
        <w:t>The patient</w:t>
      </w:r>
      <w:r w:rsidR="0041694E" w:rsidRPr="009C5B0D">
        <w:rPr>
          <w:rFonts w:ascii="Book Antiqua" w:hAnsi="Book Antiqua" w:cs="Arial"/>
          <w:sz w:val="24"/>
          <w:szCs w:val="24"/>
        </w:rPr>
        <w:t xml:space="preserve"> was diagnosed as </w:t>
      </w:r>
      <w:proofErr w:type="spellStart"/>
      <w:r w:rsidR="0041694E" w:rsidRPr="009C5B0D">
        <w:rPr>
          <w:rFonts w:ascii="Book Antiqua" w:hAnsi="Book Antiqua" w:cs="Arial"/>
          <w:sz w:val="24"/>
          <w:szCs w:val="24"/>
        </w:rPr>
        <w:t>extrahepatic</w:t>
      </w:r>
      <w:proofErr w:type="spellEnd"/>
      <w:r w:rsidR="00610AD8" w:rsidRPr="009C5B0D">
        <w:rPr>
          <w:rFonts w:ascii="Book Antiqua" w:hAnsi="Book Antiqua" w:cs="Arial"/>
          <w:sz w:val="24"/>
          <w:szCs w:val="24"/>
        </w:rPr>
        <w:t xml:space="preserve"> </w:t>
      </w:r>
      <w:proofErr w:type="spellStart"/>
      <w:r w:rsidR="0041694E" w:rsidRPr="009C5B0D">
        <w:rPr>
          <w:rFonts w:ascii="Book Antiqua" w:hAnsi="Book Antiqua" w:cs="Arial"/>
          <w:sz w:val="24"/>
          <w:szCs w:val="24"/>
        </w:rPr>
        <w:t>cholangiocarcinoma</w:t>
      </w:r>
      <w:proofErr w:type="spellEnd"/>
      <w:r w:rsidR="0041694E" w:rsidRPr="009C5B0D">
        <w:rPr>
          <w:rFonts w:ascii="Book Antiqua" w:hAnsi="Book Antiqua" w:cs="Arial"/>
          <w:sz w:val="24"/>
          <w:szCs w:val="24"/>
        </w:rPr>
        <w:t xml:space="preserve"> with </w:t>
      </w:r>
      <w:proofErr w:type="spellStart"/>
      <w:r w:rsidR="0041694E" w:rsidRPr="009C5B0D">
        <w:rPr>
          <w:rFonts w:ascii="Book Antiqua" w:hAnsi="Book Antiqua" w:cs="Arial"/>
          <w:sz w:val="24"/>
          <w:szCs w:val="24"/>
        </w:rPr>
        <w:t>extrahepatic</w:t>
      </w:r>
      <w:proofErr w:type="spellEnd"/>
      <w:r w:rsidR="0041694E" w:rsidRPr="009C5B0D">
        <w:rPr>
          <w:rFonts w:ascii="Book Antiqua" w:hAnsi="Book Antiqua" w:cs="Arial"/>
          <w:sz w:val="24"/>
          <w:szCs w:val="24"/>
        </w:rPr>
        <w:t xml:space="preserve"> biliary obstruction type 3 and was advised surgical resection of tumo</w:t>
      </w:r>
      <w:r w:rsidR="00374418" w:rsidRPr="009C5B0D">
        <w:rPr>
          <w:rFonts w:ascii="Book Antiqua" w:hAnsi="Book Antiqua" w:cs="Arial"/>
          <w:sz w:val="24"/>
          <w:szCs w:val="24"/>
        </w:rPr>
        <w:t xml:space="preserve">r. </w:t>
      </w:r>
      <w:r w:rsidR="00C06376" w:rsidRPr="009C5B0D">
        <w:rPr>
          <w:rFonts w:ascii="Book Antiqua" w:hAnsi="Book Antiqua" w:cs="Arial"/>
          <w:sz w:val="24"/>
          <w:szCs w:val="24"/>
        </w:rPr>
        <w:t>The patient</w:t>
      </w:r>
      <w:r w:rsidR="0041694E" w:rsidRPr="009C5B0D">
        <w:rPr>
          <w:rFonts w:ascii="Book Antiqua" w:hAnsi="Book Antiqua" w:cs="Arial"/>
          <w:sz w:val="24"/>
          <w:szCs w:val="24"/>
        </w:rPr>
        <w:t xml:space="preserve"> had history of dyspnea on mild exertion (New Y</w:t>
      </w:r>
      <w:r w:rsidR="00374418" w:rsidRPr="009C5B0D">
        <w:rPr>
          <w:rFonts w:ascii="Book Antiqua" w:hAnsi="Book Antiqua" w:cs="Arial"/>
          <w:sz w:val="24"/>
          <w:szCs w:val="24"/>
        </w:rPr>
        <w:t xml:space="preserve">ork Heart Association III), </w:t>
      </w:r>
      <w:r w:rsidR="00E204E8" w:rsidRPr="009C5B0D">
        <w:rPr>
          <w:rFonts w:ascii="Book Antiqua" w:hAnsi="Book Antiqua" w:cs="Arial"/>
          <w:sz w:val="24"/>
          <w:szCs w:val="24"/>
        </w:rPr>
        <w:t xml:space="preserve">left bundle branch block, and </w:t>
      </w:r>
      <w:r w:rsidR="0041694E" w:rsidRPr="009C5B0D">
        <w:rPr>
          <w:rFonts w:ascii="Book Antiqua" w:hAnsi="Book Antiqua" w:cs="Arial"/>
          <w:sz w:val="24"/>
          <w:szCs w:val="24"/>
        </w:rPr>
        <w:t>cardiomegaly. T</w:t>
      </w:r>
      <w:r w:rsidR="00D041CC" w:rsidRPr="009C5B0D">
        <w:rPr>
          <w:rFonts w:ascii="Book Antiqua" w:hAnsi="Book Antiqua" w:cs="Arial"/>
          <w:sz w:val="24"/>
          <w:szCs w:val="24"/>
        </w:rPr>
        <w:t>he t</w:t>
      </w:r>
      <w:r w:rsidR="0041694E" w:rsidRPr="009C5B0D">
        <w:rPr>
          <w:rFonts w:ascii="Book Antiqua" w:hAnsi="Book Antiqua" w:cs="Arial"/>
          <w:sz w:val="24"/>
          <w:szCs w:val="24"/>
        </w:rPr>
        <w:t xml:space="preserve">ransthoracic echocardiography </w:t>
      </w:r>
      <w:r w:rsidR="00D041CC" w:rsidRPr="009C5B0D">
        <w:rPr>
          <w:rFonts w:ascii="Book Antiqua" w:hAnsi="Book Antiqua" w:cs="Arial"/>
          <w:sz w:val="24"/>
          <w:szCs w:val="24"/>
        </w:rPr>
        <w:t>demonstrat</w:t>
      </w:r>
      <w:r w:rsidR="0041694E" w:rsidRPr="009C5B0D">
        <w:rPr>
          <w:rFonts w:ascii="Book Antiqua" w:hAnsi="Book Antiqua" w:cs="Arial"/>
          <w:sz w:val="24"/>
          <w:szCs w:val="24"/>
        </w:rPr>
        <w:t>ed dilated left ventr</w:t>
      </w:r>
      <w:r w:rsidR="00D041CC" w:rsidRPr="009C5B0D">
        <w:rPr>
          <w:rFonts w:ascii="Book Antiqua" w:hAnsi="Book Antiqua" w:cs="Arial"/>
          <w:sz w:val="24"/>
          <w:szCs w:val="24"/>
        </w:rPr>
        <w:t xml:space="preserve">icle, global </w:t>
      </w:r>
      <w:proofErr w:type="spellStart"/>
      <w:r w:rsidR="00D041CC" w:rsidRPr="009C5B0D">
        <w:rPr>
          <w:rFonts w:ascii="Book Antiqua" w:hAnsi="Book Antiqua" w:cs="Arial"/>
          <w:sz w:val="24"/>
          <w:szCs w:val="24"/>
        </w:rPr>
        <w:t>hypokinesia</w:t>
      </w:r>
      <w:proofErr w:type="spellEnd"/>
      <w:r w:rsidR="00D041CC" w:rsidRPr="009C5B0D">
        <w:rPr>
          <w:rFonts w:ascii="Book Antiqua" w:hAnsi="Book Antiqua" w:cs="Arial"/>
          <w:sz w:val="24"/>
          <w:szCs w:val="24"/>
        </w:rPr>
        <w:t xml:space="preserve">, </w:t>
      </w:r>
      <w:proofErr w:type="gramStart"/>
      <w:r w:rsidR="00643B5F" w:rsidRPr="009C5B0D">
        <w:rPr>
          <w:rFonts w:ascii="Book Antiqua" w:hAnsi="Book Antiqua" w:cs="Arial"/>
          <w:sz w:val="24"/>
          <w:szCs w:val="24"/>
        </w:rPr>
        <w:t>eje</w:t>
      </w:r>
      <w:bookmarkStart w:id="4" w:name="_GoBack"/>
      <w:bookmarkEnd w:id="4"/>
      <w:r w:rsidR="00643B5F" w:rsidRPr="009C5B0D">
        <w:rPr>
          <w:rFonts w:ascii="Book Antiqua" w:hAnsi="Book Antiqua" w:cs="Arial"/>
          <w:sz w:val="24"/>
          <w:szCs w:val="24"/>
        </w:rPr>
        <w:t>ction</w:t>
      </w:r>
      <w:proofErr w:type="gramEnd"/>
      <w:r w:rsidR="00643B5F" w:rsidRPr="009C5B0D">
        <w:rPr>
          <w:rFonts w:ascii="Book Antiqua" w:hAnsi="Book Antiqua" w:cs="Arial"/>
          <w:sz w:val="24"/>
          <w:szCs w:val="24"/>
        </w:rPr>
        <w:t xml:space="preserve"> fraction</w:t>
      </w:r>
      <w:r w:rsidR="0041694E" w:rsidRPr="009C5B0D">
        <w:rPr>
          <w:rFonts w:ascii="Book Antiqua" w:hAnsi="Book Antiqua" w:cs="Arial"/>
          <w:sz w:val="24"/>
          <w:szCs w:val="24"/>
        </w:rPr>
        <w:t xml:space="preserve"> 25%, moderate</w:t>
      </w:r>
      <w:r w:rsidR="00374418" w:rsidRPr="009C5B0D">
        <w:rPr>
          <w:rFonts w:ascii="Book Antiqua" w:hAnsi="Book Antiqua" w:cs="Arial"/>
          <w:sz w:val="24"/>
          <w:szCs w:val="24"/>
        </w:rPr>
        <w:t xml:space="preserve"> pulmonary artery hypertension. However, the patient</w:t>
      </w:r>
      <w:r w:rsidR="0041694E" w:rsidRPr="009C5B0D">
        <w:rPr>
          <w:rFonts w:ascii="Book Antiqua" w:hAnsi="Book Antiqua" w:cs="Arial"/>
          <w:sz w:val="24"/>
          <w:szCs w:val="24"/>
        </w:rPr>
        <w:t xml:space="preserve"> refused for surgery owing to increased cardiac risk. </w:t>
      </w:r>
      <w:r w:rsidR="00374418" w:rsidRPr="009C5B0D">
        <w:rPr>
          <w:rFonts w:ascii="Book Antiqua" w:hAnsi="Book Antiqua" w:cs="Arial"/>
          <w:sz w:val="24"/>
          <w:szCs w:val="24"/>
        </w:rPr>
        <w:t>The patient</w:t>
      </w:r>
      <w:r w:rsidR="0041694E" w:rsidRPr="009C5B0D">
        <w:rPr>
          <w:rFonts w:ascii="Book Antiqua" w:hAnsi="Book Antiqua" w:cs="Arial"/>
          <w:sz w:val="24"/>
          <w:szCs w:val="24"/>
        </w:rPr>
        <w:t xml:space="preserve"> was advised endoscopic placement of stents to drain the biliary</w:t>
      </w:r>
      <w:r w:rsidR="009B7618" w:rsidRPr="009C5B0D">
        <w:rPr>
          <w:rFonts w:ascii="Book Antiqua" w:hAnsi="Book Antiqua" w:cs="Arial"/>
          <w:sz w:val="24"/>
          <w:szCs w:val="24"/>
        </w:rPr>
        <w:t xml:space="preserve"> system for symptomatic relief. </w:t>
      </w:r>
      <w:r w:rsidR="0041694E" w:rsidRPr="009C5B0D">
        <w:rPr>
          <w:rFonts w:ascii="Book Antiqua" w:hAnsi="Book Antiqua" w:cs="Arial"/>
          <w:sz w:val="24"/>
          <w:szCs w:val="24"/>
        </w:rPr>
        <w:t>Monitored</w:t>
      </w:r>
      <w:r w:rsidR="00610AD8" w:rsidRPr="009C5B0D">
        <w:rPr>
          <w:rFonts w:ascii="Book Antiqua" w:hAnsi="Book Antiqua" w:cs="Arial"/>
          <w:sz w:val="24"/>
          <w:szCs w:val="24"/>
        </w:rPr>
        <w:t xml:space="preserve"> </w:t>
      </w:r>
      <w:r w:rsidR="0041694E" w:rsidRPr="009C5B0D">
        <w:rPr>
          <w:rFonts w:ascii="Book Antiqua" w:hAnsi="Book Antiqua" w:cs="Arial"/>
          <w:sz w:val="24"/>
          <w:szCs w:val="24"/>
        </w:rPr>
        <w:t>anest</w:t>
      </w:r>
      <w:r w:rsidR="00374418" w:rsidRPr="009C5B0D">
        <w:rPr>
          <w:rFonts w:ascii="Book Antiqua" w:hAnsi="Book Antiqua" w:cs="Arial"/>
          <w:sz w:val="24"/>
          <w:szCs w:val="24"/>
        </w:rPr>
        <w:t xml:space="preserve">hesia care with light sedation </w:t>
      </w:r>
      <w:r w:rsidR="00374418" w:rsidRPr="009C5B0D">
        <w:rPr>
          <w:rFonts w:ascii="Book Antiqua" w:hAnsi="Book Antiqua" w:cs="Arial"/>
          <w:sz w:val="24"/>
          <w:szCs w:val="24"/>
        </w:rPr>
        <w:lastRenderedPageBreak/>
        <w:t>wa</w:t>
      </w:r>
      <w:r w:rsidR="0041694E" w:rsidRPr="009C5B0D">
        <w:rPr>
          <w:rFonts w:ascii="Book Antiqua" w:hAnsi="Book Antiqua" w:cs="Arial"/>
          <w:sz w:val="24"/>
          <w:szCs w:val="24"/>
        </w:rPr>
        <w:t xml:space="preserve">s required for </w:t>
      </w:r>
      <w:r w:rsidR="00374418" w:rsidRPr="009C5B0D">
        <w:rPr>
          <w:rFonts w:ascii="Book Antiqua" w:hAnsi="Book Antiqua" w:cs="Arial"/>
          <w:sz w:val="24"/>
          <w:szCs w:val="24"/>
        </w:rPr>
        <w:t>this procedure</w:t>
      </w:r>
      <w:r w:rsidR="009B7618" w:rsidRPr="009C5B0D">
        <w:rPr>
          <w:rFonts w:ascii="Book Antiqua" w:hAnsi="Book Antiqua" w:cs="Arial"/>
          <w:sz w:val="24"/>
          <w:szCs w:val="24"/>
        </w:rPr>
        <w:t>. She was induced with 1 mc</w:t>
      </w:r>
      <w:r w:rsidR="0041694E" w:rsidRPr="009C5B0D">
        <w:rPr>
          <w:rFonts w:ascii="Book Antiqua" w:hAnsi="Book Antiqua" w:cs="Arial"/>
          <w:sz w:val="24"/>
          <w:szCs w:val="24"/>
        </w:rPr>
        <w:t xml:space="preserve">g/kg </w:t>
      </w:r>
      <w:r w:rsidR="00374418" w:rsidRPr="009C5B0D">
        <w:rPr>
          <w:rFonts w:ascii="Book Antiqua" w:hAnsi="Book Antiqua" w:cs="Arial"/>
          <w:sz w:val="24"/>
          <w:szCs w:val="24"/>
        </w:rPr>
        <w:t xml:space="preserve">of </w:t>
      </w:r>
      <w:proofErr w:type="spellStart"/>
      <w:r w:rsidR="0041694E" w:rsidRPr="009C5B0D">
        <w:rPr>
          <w:rFonts w:ascii="Book Antiqua" w:hAnsi="Book Antiqua" w:cs="Arial"/>
          <w:sz w:val="24"/>
          <w:szCs w:val="24"/>
        </w:rPr>
        <w:t>dexmedetomidine</w:t>
      </w:r>
      <w:proofErr w:type="spellEnd"/>
      <w:r w:rsidR="0041694E" w:rsidRPr="009C5B0D">
        <w:rPr>
          <w:rFonts w:ascii="Book Antiqua" w:hAnsi="Book Antiqua" w:cs="Arial"/>
          <w:sz w:val="24"/>
          <w:szCs w:val="24"/>
        </w:rPr>
        <w:t xml:space="preserve"> over 20 min and then </w:t>
      </w:r>
      <w:r w:rsidR="00D041CC" w:rsidRPr="009C5B0D">
        <w:rPr>
          <w:rFonts w:ascii="Book Antiqua" w:hAnsi="Book Antiqua" w:cs="Arial"/>
          <w:sz w:val="24"/>
          <w:szCs w:val="24"/>
        </w:rPr>
        <w:t xml:space="preserve">continuous </w:t>
      </w:r>
      <w:r w:rsidR="0041694E" w:rsidRPr="009C5B0D">
        <w:rPr>
          <w:rFonts w:ascii="Book Antiqua" w:hAnsi="Book Antiqua" w:cs="Arial"/>
          <w:sz w:val="24"/>
          <w:szCs w:val="24"/>
        </w:rPr>
        <w:t>infusion wa</w:t>
      </w:r>
      <w:r w:rsidR="009B7618" w:rsidRPr="009C5B0D">
        <w:rPr>
          <w:rFonts w:ascii="Book Antiqua" w:hAnsi="Book Antiqua" w:cs="Arial"/>
          <w:sz w:val="24"/>
          <w:szCs w:val="24"/>
        </w:rPr>
        <w:t>s titrated between 0.2 and 0.5 mc</w:t>
      </w:r>
      <w:r w:rsidR="0041694E" w:rsidRPr="009C5B0D">
        <w:rPr>
          <w:rFonts w:ascii="Book Antiqua" w:hAnsi="Book Antiqua" w:cs="Arial"/>
          <w:sz w:val="24"/>
          <w:szCs w:val="24"/>
        </w:rPr>
        <w:t>g/kg</w:t>
      </w:r>
      <w:r w:rsidR="00E15F67" w:rsidRPr="009C5B0D">
        <w:rPr>
          <w:rFonts w:ascii="Book Antiqua" w:hAnsi="Book Antiqua" w:cs="Tahoma" w:hint="eastAsia"/>
          <w:sz w:val="24"/>
          <w:szCs w:val="24"/>
          <w:lang w:eastAsia="zh-CN"/>
        </w:rPr>
        <w:t xml:space="preserve"> per hour</w:t>
      </w:r>
      <w:r w:rsidR="0041694E" w:rsidRPr="009C5B0D">
        <w:rPr>
          <w:rFonts w:ascii="Book Antiqua" w:hAnsi="Book Antiqua" w:cs="Arial"/>
          <w:sz w:val="24"/>
          <w:szCs w:val="24"/>
        </w:rPr>
        <w:t xml:space="preserve"> to ke</w:t>
      </w:r>
      <w:r w:rsidR="009B7618" w:rsidRPr="009C5B0D">
        <w:rPr>
          <w:rFonts w:ascii="Book Antiqua" w:hAnsi="Book Antiqua" w:cs="Arial"/>
          <w:sz w:val="24"/>
          <w:szCs w:val="24"/>
        </w:rPr>
        <w:t>ep blood pressure and HR</w:t>
      </w:r>
      <w:r w:rsidR="00374418" w:rsidRPr="009C5B0D">
        <w:rPr>
          <w:rFonts w:ascii="Book Antiqua" w:hAnsi="Book Antiqua" w:cs="Arial"/>
          <w:sz w:val="24"/>
          <w:szCs w:val="24"/>
        </w:rPr>
        <w:t xml:space="preserve"> within 10% of baseline. M</w:t>
      </w:r>
      <w:r w:rsidR="0041694E" w:rsidRPr="009C5B0D">
        <w:rPr>
          <w:rFonts w:ascii="Book Antiqua" w:hAnsi="Book Antiqua" w:cs="Arial"/>
          <w:sz w:val="24"/>
          <w:szCs w:val="24"/>
        </w:rPr>
        <w:t xml:space="preserve">ean </w:t>
      </w:r>
      <w:r w:rsidR="009B7618" w:rsidRPr="009C5B0D">
        <w:rPr>
          <w:rFonts w:ascii="Book Antiqua" w:hAnsi="Book Antiqua" w:cs="Arial"/>
          <w:sz w:val="24"/>
          <w:szCs w:val="24"/>
        </w:rPr>
        <w:t xml:space="preserve">HR </w:t>
      </w:r>
      <w:r w:rsidR="0041694E" w:rsidRPr="009C5B0D">
        <w:rPr>
          <w:rFonts w:ascii="Book Antiqua" w:hAnsi="Book Antiqua" w:cs="Arial"/>
          <w:sz w:val="24"/>
          <w:szCs w:val="24"/>
        </w:rPr>
        <w:t xml:space="preserve">during procedure was 74 ± 10 </w:t>
      </w:r>
      <w:r w:rsidR="00374418" w:rsidRPr="009C5B0D">
        <w:rPr>
          <w:rFonts w:ascii="Book Antiqua" w:hAnsi="Book Antiqua" w:cs="Arial"/>
          <w:sz w:val="24"/>
          <w:szCs w:val="24"/>
        </w:rPr>
        <w:t>beats/min,</w:t>
      </w:r>
      <w:r w:rsidR="00C25975" w:rsidRPr="009C5B0D">
        <w:rPr>
          <w:rFonts w:ascii="Book Antiqua" w:hAnsi="Book Antiqua" w:cs="Arial"/>
          <w:sz w:val="24"/>
          <w:szCs w:val="24"/>
        </w:rPr>
        <w:t xml:space="preserve"> </w:t>
      </w:r>
      <w:r w:rsidR="0041694E" w:rsidRPr="009C5B0D">
        <w:rPr>
          <w:rFonts w:ascii="Book Antiqua" w:hAnsi="Book Antiqua" w:cs="Arial"/>
          <w:sz w:val="24"/>
          <w:szCs w:val="24"/>
        </w:rPr>
        <w:t>and mean blood pressure was 80 ± 15 mmHg. T</w:t>
      </w:r>
      <w:r w:rsidR="009B7618" w:rsidRPr="009C5B0D">
        <w:rPr>
          <w:rFonts w:ascii="Book Antiqua" w:hAnsi="Book Antiqua" w:cs="Arial"/>
          <w:sz w:val="24"/>
          <w:szCs w:val="24"/>
        </w:rPr>
        <w:t xml:space="preserve">he </w:t>
      </w:r>
      <w:r w:rsidR="007A5E5B" w:rsidRPr="009C5B0D">
        <w:rPr>
          <w:rFonts w:ascii="Book Antiqua" w:hAnsi="Book Antiqua" w:cs="Arial"/>
          <w:sz w:val="24"/>
          <w:szCs w:val="24"/>
        </w:rPr>
        <w:t xml:space="preserve">total </w:t>
      </w:r>
      <w:r w:rsidR="009B7618" w:rsidRPr="009C5B0D">
        <w:rPr>
          <w:rFonts w:ascii="Book Antiqua" w:hAnsi="Book Antiqua" w:cs="Arial"/>
          <w:sz w:val="24"/>
          <w:szCs w:val="24"/>
        </w:rPr>
        <w:t xml:space="preserve">procedure </w:t>
      </w:r>
      <w:r w:rsidR="007A5E5B" w:rsidRPr="009C5B0D">
        <w:rPr>
          <w:rFonts w:ascii="Book Antiqua" w:hAnsi="Book Antiqua" w:cs="Arial"/>
          <w:sz w:val="24"/>
          <w:szCs w:val="24"/>
        </w:rPr>
        <w:t>time was</w:t>
      </w:r>
      <w:r w:rsidR="009B7618" w:rsidRPr="009C5B0D">
        <w:rPr>
          <w:rFonts w:ascii="Book Antiqua" w:hAnsi="Book Antiqua" w:cs="Arial"/>
          <w:sz w:val="24"/>
          <w:szCs w:val="24"/>
        </w:rPr>
        <w:t xml:space="preserve"> 40 min. </w:t>
      </w:r>
      <w:r w:rsidR="00374418" w:rsidRPr="009C5B0D">
        <w:rPr>
          <w:rFonts w:ascii="Book Antiqua" w:hAnsi="Book Antiqua" w:cs="Arial"/>
          <w:sz w:val="24"/>
          <w:szCs w:val="24"/>
        </w:rPr>
        <w:t>The patient</w:t>
      </w:r>
      <w:r w:rsidR="0041694E" w:rsidRPr="009C5B0D">
        <w:rPr>
          <w:rFonts w:ascii="Book Antiqua" w:hAnsi="Book Antiqua" w:cs="Arial"/>
          <w:sz w:val="24"/>
          <w:szCs w:val="24"/>
        </w:rPr>
        <w:t xml:space="preserve"> was oxygenated throughout the procedure until recove</w:t>
      </w:r>
      <w:r w:rsidR="00374418" w:rsidRPr="009C5B0D">
        <w:rPr>
          <w:rFonts w:ascii="Book Antiqua" w:hAnsi="Book Antiqua" w:cs="Arial"/>
          <w:sz w:val="24"/>
          <w:szCs w:val="24"/>
        </w:rPr>
        <w:t>ry from sedation by face mask. The SpO</w:t>
      </w:r>
      <w:r w:rsidR="00374418" w:rsidRPr="009C5B0D">
        <w:rPr>
          <w:rFonts w:ascii="Book Antiqua" w:hAnsi="Book Antiqua" w:cs="Arial"/>
          <w:sz w:val="24"/>
          <w:szCs w:val="24"/>
          <w:vertAlign w:val="subscript"/>
        </w:rPr>
        <w:t>2</w:t>
      </w:r>
      <w:r w:rsidR="00610AD8" w:rsidRPr="009C5B0D">
        <w:rPr>
          <w:rFonts w:ascii="Book Antiqua" w:hAnsi="Book Antiqua" w:cs="Arial"/>
          <w:sz w:val="24"/>
          <w:szCs w:val="24"/>
        </w:rPr>
        <w:t xml:space="preserve"> </w:t>
      </w:r>
      <w:r w:rsidR="0041694E" w:rsidRPr="009C5B0D">
        <w:rPr>
          <w:rFonts w:ascii="Book Antiqua" w:hAnsi="Book Antiqua" w:cs="Arial"/>
          <w:sz w:val="24"/>
          <w:szCs w:val="24"/>
        </w:rPr>
        <w:t xml:space="preserve">was never below 98%. The recovery time was 30 </w:t>
      </w:r>
      <w:proofErr w:type="gramStart"/>
      <w:r w:rsidR="0041694E" w:rsidRPr="009C5B0D">
        <w:rPr>
          <w:rFonts w:ascii="Book Antiqua" w:hAnsi="Book Antiqua" w:cs="Arial"/>
          <w:sz w:val="24"/>
          <w:szCs w:val="24"/>
        </w:rPr>
        <w:t>min</w:t>
      </w:r>
      <w:r w:rsidR="00374418" w:rsidRPr="009C5B0D">
        <w:rPr>
          <w:rFonts w:ascii="Book Antiqua" w:hAnsi="Book Antiqua" w:cs="Arial"/>
          <w:sz w:val="24"/>
          <w:szCs w:val="24"/>
          <w:vertAlign w:val="superscript"/>
        </w:rPr>
        <w:t>[</w:t>
      </w:r>
      <w:proofErr w:type="gramEnd"/>
      <w:r w:rsidR="0094496E" w:rsidRPr="009C5B0D">
        <w:rPr>
          <w:rFonts w:ascii="Book Antiqua" w:hAnsi="Book Antiqua" w:cs="Arial"/>
          <w:sz w:val="24"/>
          <w:szCs w:val="24"/>
          <w:vertAlign w:val="superscript"/>
        </w:rPr>
        <w:t>4</w:t>
      </w:r>
      <w:r w:rsidR="002D5F8F" w:rsidRPr="009C5B0D">
        <w:rPr>
          <w:rFonts w:ascii="Book Antiqua" w:hAnsi="Book Antiqua" w:cs="Arial"/>
          <w:sz w:val="24"/>
          <w:szCs w:val="24"/>
          <w:vertAlign w:val="superscript"/>
        </w:rPr>
        <w:t>9</w:t>
      </w:r>
      <w:r w:rsidR="00374418" w:rsidRPr="009C5B0D">
        <w:rPr>
          <w:rFonts w:ascii="Book Antiqua" w:hAnsi="Book Antiqua" w:cs="Arial"/>
          <w:sz w:val="24"/>
          <w:szCs w:val="24"/>
          <w:vertAlign w:val="superscript"/>
        </w:rPr>
        <w:t>]</w:t>
      </w:r>
      <w:r w:rsidR="0041694E" w:rsidRPr="009C5B0D">
        <w:rPr>
          <w:rFonts w:ascii="Book Antiqua" w:hAnsi="Book Antiqua" w:cs="Arial"/>
          <w:sz w:val="24"/>
          <w:szCs w:val="24"/>
        </w:rPr>
        <w:t>.</w:t>
      </w:r>
    </w:p>
    <w:p w:rsidR="00041324" w:rsidRPr="009C5B0D" w:rsidRDefault="00BE6B7A" w:rsidP="00E15F67">
      <w:pPr>
        <w:tabs>
          <w:tab w:val="left" w:pos="709"/>
        </w:tabs>
        <w:spacing w:after="0" w:line="360" w:lineRule="auto"/>
        <w:ind w:firstLineChars="100" w:firstLine="240"/>
        <w:jc w:val="both"/>
        <w:rPr>
          <w:rFonts w:ascii="Book Antiqua" w:eastAsia="Times New Roman" w:hAnsi="Book Antiqua" w:cs="Tahoma"/>
          <w:sz w:val="24"/>
          <w:szCs w:val="24"/>
        </w:rPr>
      </w:pPr>
      <w:proofErr w:type="spellStart"/>
      <w:r w:rsidRPr="009C5B0D">
        <w:rPr>
          <w:rFonts w:ascii="Book Antiqua" w:eastAsia="Times New Roman" w:hAnsi="Book Antiqua" w:cs="Tahoma"/>
          <w:sz w:val="24"/>
          <w:szCs w:val="24"/>
        </w:rPr>
        <w:t>Ko</w:t>
      </w:r>
      <w:proofErr w:type="spellEnd"/>
      <w:r w:rsidRPr="009C5B0D">
        <w:rPr>
          <w:rFonts w:ascii="Book Antiqua" w:eastAsia="Times New Roman" w:hAnsi="Book Antiqua" w:cs="Tahoma"/>
          <w:sz w:val="24"/>
          <w:szCs w:val="24"/>
        </w:rPr>
        <w:t xml:space="preserve"> </w:t>
      </w:r>
      <w:r w:rsidR="00E15F67" w:rsidRPr="009C5B0D">
        <w:rPr>
          <w:rFonts w:ascii="Book Antiqua" w:hAnsi="Book Antiqua" w:cs="Tahoma" w:hint="eastAsia"/>
          <w:i/>
          <w:sz w:val="24"/>
          <w:szCs w:val="24"/>
          <w:lang w:eastAsia="zh-CN"/>
        </w:rPr>
        <w:t xml:space="preserve">et </w:t>
      </w:r>
      <w:proofErr w:type="gramStart"/>
      <w:r w:rsidR="00E15F67" w:rsidRPr="009C5B0D">
        <w:rPr>
          <w:rFonts w:ascii="Book Antiqua" w:hAnsi="Book Antiqua" w:cs="Tahoma" w:hint="eastAsia"/>
          <w:i/>
          <w:sz w:val="24"/>
          <w:szCs w:val="24"/>
          <w:lang w:eastAsia="zh-CN"/>
        </w:rPr>
        <w:t>al</w:t>
      </w:r>
      <w:r w:rsidR="00E15F67" w:rsidRPr="009C5B0D">
        <w:rPr>
          <w:rFonts w:ascii="Book Antiqua" w:hAnsi="Book Antiqua" w:cs="Tahoma" w:hint="eastAsia"/>
          <w:sz w:val="24"/>
          <w:szCs w:val="24"/>
          <w:vertAlign w:val="superscript"/>
          <w:lang w:eastAsia="zh-CN"/>
        </w:rPr>
        <w:t>[</w:t>
      </w:r>
      <w:proofErr w:type="gramEnd"/>
      <w:r w:rsidR="002D5F8F" w:rsidRPr="009C5B0D">
        <w:rPr>
          <w:rFonts w:ascii="Book Antiqua" w:hAnsi="Book Antiqua" w:cs="Tahoma"/>
          <w:sz w:val="24"/>
          <w:szCs w:val="24"/>
          <w:vertAlign w:val="superscript"/>
          <w:lang w:eastAsia="zh-CN"/>
        </w:rPr>
        <w:t>50</w:t>
      </w:r>
      <w:r w:rsidR="00E15F67" w:rsidRPr="009C5B0D">
        <w:rPr>
          <w:rFonts w:ascii="Book Antiqua" w:hAnsi="Book Antiqua" w:cs="Tahoma" w:hint="eastAsia"/>
          <w:sz w:val="24"/>
          <w:szCs w:val="24"/>
          <w:vertAlign w:val="superscript"/>
          <w:lang w:eastAsia="zh-CN"/>
        </w:rPr>
        <w:t>]</w:t>
      </w:r>
      <w:r w:rsidR="00610AD8"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prese</w:t>
      </w:r>
      <w:r w:rsidR="00D041CC" w:rsidRPr="009C5B0D">
        <w:rPr>
          <w:rFonts w:ascii="Book Antiqua" w:eastAsia="Times New Roman" w:hAnsi="Book Antiqua" w:cs="Tahoma"/>
          <w:sz w:val="24"/>
          <w:szCs w:val="24"/>
        </w:rPr>
        <w:t xml:space="preserve">nted a 10-year-old boy, </w:t>
      </w:r>
      <w:r w:rsidRPr="009C5B0D">
        <w:rPr>
          <w:rFonts w:ascii="Book Antiqua" w:eastAsia="Times New Roman" w:hAnsi="Book Antiqua" w:cs="Tahoma"/>
          <w:sz w:val="24"/>
          <w:szCs w:val="24"/>
        </w:rPr>
        <w:t xml:space="preserve">29 kg </w:t>
      </w:r>
      <w:r w:rsidR="00C25975" w:rsidRPr="009C5B0D">
        <w:rPr>
          <w:rFonts w:ascii="Book Antiqua" w:eastAsia="Times New Roman" w:hAnsi="Book Antiqua" w:cs="Tahoma"/>
          <w:sz w:val="24"/>
          <w:szCs w:val="24"/>
        </w:rPr>
        <w:t>with obstructive jaundice</w:t>
      </w:r>
      <w:r w:rsidR="00041324" w:rsidRPr="009C5B0D">
        <w:rPr>
          <w:rFonts w:ascii="Book Antiqua" w:eastAsia="Times New Roman" w:hAnsi="Book Antiqua" w:cs="Tahoma"/>
          <w:sz w:val="24"/>
          <w:szCs w:val="24"/>
        </w:rPr>
        <w:t xml:space="preserve"> and a </w:t>
      </w:r>
      <w:r w:rsidR="00C25975" w:rsidRPr="009C5B0D">
        <w:rPr>
          <w:rFonts w:ascii="Book Antiqua" w:eastAsia="Times New Roman" w:hAnsi="Book Antiqua" w:cs="Tahoma"/>
          <w:sz w:val="24"/>
          <w:szCs w:val="24"/>
        </w:rPr>
        <w:t xml:space="preserve">distal common bile duct stone. </w:t>
      </w:r>
      <w:r w:rsidR="00041324" w:rsidRPr="009C5B0D">
        <w:rPr>
          <w:rFonts w:ascii="Book Antiqua" w:eastAsia="Times New Roman" w:hAnsi="Book Antiqua" w:cs="Tahoma"/>
          <w:sz w:val="24"/>
          <w:szCs w:val="24"/>
        </w:rPr>
        <w:t xml:space="preserve">Five days </w:t>
      </w:r>
      <w:r w:rsidR="00D041CC" w:rsidRPr="009C5B0D">
        <w:rPr>
          <w:rFonts w:ascii="Book Antiqua" w:eastAsia="Times New Roman" w:hAnsi="Book Antiqua" w:cs="Tahoma"/>
          <w:sz w:val="24"/>
          <w:szCs w:val="24"/>
        </w:rPr>
        <w:t>before</w:t>
      </w:r>
      <w:r w:rsidR="00041324" w:rsidRPr="009C5B0D">
        <w:rPr>
          <w:rFonts w:ascii="Book Antiqua" w:eastAsia="Times New Roman" w:hAnsi="Book Antiqua" w:cs="Tahoma"/>
          <w:sz w:val="24"/>
          <w:szCs w:val="24"/>
        </w:rPr>
        <w:t>, ERCP</w:t>
      </w:r>
      <w:r w:rsidR="00BD528A" w:rsidRPr="009C5B0D">
        <w:rPr>
          <w:rFonts w:ascii="Book Antiqua" w:eastAsia="Times New Roman" w:hAnsi="Book Antiqua" w:cs="Tahoma"/>
          <w:sz w:val="24"/>
          <w:szCs w:val="24"/>
        </w:rPr>
        <w:t xml:space="preserve"> sedation </w:t>
      </w:r>
      <w:r w:rsidRPr="009C5B0D">
        <w:rPr>
          <w:rFonts w:ascii="Book Antiqua" w:eastAsia="Times New Roman" w:hAnsi="Book Antiqua" w:cs="Tahoma"/>
          <w:sz w:val="24"/>
          <w:szCs w:val="24"/>
        </w:rPr>
        <w:t xml:space="preserve">performed </w:t>
      </w:r>
      <w:r w:rsidR="00041324" w:rsidRPr="009C5B0D">
        <w:rPr>
          <w:rFonts w:ascii="Book Antiqua" w:eastAsia="Times New Roman" w:hAnsi="Book Antiqua" w:cs="Tahoma"/>
          <w:sz w:val="24"/>
          <w:szCs w:val="24"/>
        </w:rPr>
        <w:t>by a gastroenterologist</w:t>
      </w:r>
      <w:r w:rsidR="00BD528A" w:rsidRPr="009C5B0D">
        <w:rPr>
          <w:rFonts w:ascii="Book Antiqua" w:eastAsia="Times New Roman" w:hAnsi="Book Antiqua" w:cs="Tahoma"/>
          <w:sz w:val="24"/>
          <w:szCs w:val="24"/>
        </w:rPr>
        <w:t xml:space="preserve"> was failed. </w:t>
      </w:r>
      <w:r w:rsidRPr="009C5B0D">
        <w:rPr>
          <w:rFonts w:ascii="Book Antiqua" w:eastAsia="Times New Roman" w:hAnsi="Book Antiqua" w:cs="Tahoma"/>
          <w:sz w:val="24"/>
          <w:szCs w:val="24"/>
        </w:rPr>
        <w:t>Non-invasive blood pressure</w:t>
      </w:r>
      <w:r w:rsidR="00DA1C37"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electrocardio</w:t>
      </w:r>
      <w:r w:rsidR="00374418" w:rsidRPr="009C5B0D">
        <w:rPr>
          <w:rFonts w:ascii="Book Antiqua" w:eastAsia="Times New Roman" w:hAnsi="Book Antiqua" w:cs="Tahoma"/>
          <w:sz w:val="24"/>
          <w:szCs w:val="24"/>
        </w:rPr>
        <w:t xml:space="preserve">graphy, </w:t>
      </w:r>
      <w:r w:rsidR="00C858F7" w:rsidRPr="009C5B0D">
        <w:rPr>
          <w:rFonts w:ascii="Book Antiqua" w:eastAsia="Times New Roman" w:hAnsi="Book Antiqua" w:cs="Tahoma"/>
          <w:sz w:val="24"/>
          <w:szCs w:val="24"/>
        </w:rPr>
        <w:t>SpO</w:t>
      </w:r>
      <w:r w:rsidR="00C858F7" w:rsidRPr="009C5B0D">
        <w:rPr>
          <w:rFonts w:ascii="Book Antiqua" w:eastAsia="Times New Roman" w:hAnsi="Book Antiqua" w:cs="Tahoma"/>
          <w:sz w:val="24"/>
          <w:szCs w:val="24"/>
          <w:vertAlign w:val="subscript"/>
        </w:rPr>
        <w:t>2</w:t>
      </w:r>
      <w:r w:rsidR="00041324" w:rsidRPr="009C5B0D">
        <w:rPr>
          <w:rFonts w:ascii="Book Antiqua" w:eastAsia="Times New Roman" w:hAnsi="Book Antiqua" w:cs="Tahoma"/>
          <w:sz w:val="24"/>
          <w:szCs w:val="24"/>
        </w:rPr>
        <w:t xml:space="preserve">, </w:t>
      </w:r>
      <w:proofErr w:type="spellStart"/>
      <w:r w:rsidRPr="009C5B0D">
        <w:rPr>
          <w:rFonts w:ascii="Book Antiqua" w:eastAsia="Times New Roman" w:hAnsi="Book Antiqua" w:cs="Tahoma"/>
          <w:sz w:val="24"/>
          <w:szCs w:val="24"/>
        </w:rPr>
        <w:t>bispectral</w:t>
      </w:r>
      <w:proofErr w:type="spellEnd"/>
      <w:r w:rsidRPr="009C5B0D">
        <w:rPr>
          <w:rFonts w:ascii="Book Antiqua" w:eastAsia="Times New Roman" w:hAnsi="Book Antiqua" w:cs="Tahoma"/>
          <w:sz w:val="24"/>
          <w:szCs w:val="24"/>
        </w:rPr>
        <w:t xml:space="preserve"> index (</w:t>
      </w:r>
      <w:r w:rsidR="00041324" w:rsidRPr="009C5B0D">
        <w:rPr>
          <w:rFonts w:ascii="Book Antiqua" w:eastAsia="Times New Roman" w:hAnsi="Book Antiqua" w:cs="Tahoma"/>
          <w:sz w:val="24"/>
          <w:szCs w:val="24"/>
        </w:rPr>
        <w:t>BIS</w:t>
      </w:r>
      <w:r w:rsidRPr="009C5B0D">
        <w:rPr>
          <w:rFonts w:ascii="Book Antiqua" w:eastAsia="Times New Roman" w:hAnsi="Book Antiqua" w:cs="Tahoma"/>
          <w:sz w:val="24"/>
          <w:szCs w:val="24"/>
        </w:rPr>
        <w:t>)</w:t>
      </w:r>
      <w:r w:rsidR="00041324" w:rsidRPr="009C5B0D">
        <w:rPr>
          <w:rFonts w:ascii="Book Antiqua" w:eastAsia="Times New Roman" w:hAnsi="Book Antiqua" w:cs="Tahoma"/>
          <w:sz w:val="24"/>
          <w:szCs w:val="24"/>
        </w:rPr>
        <w:t xml:space="preserve"> values and Observer’s Assessment of Alertne</w:t>
      </w:r>
      <w:r w:rsidR="00BD528A" w:rsidRPr="009C5B0D">
        <w:rPr>
          <w:rFonts w:ascii="Book Antiqua" w:eastAsia="Times New Roman" w:hAnsi="Book Antiqua" w:cs="Tahoma"/>
          <w:sz w:val="24"/>
          <w:szCs w:val="24"/>
        </w:rPr>
        <w:t xml:space="preserve">ss/Sedation scores were </w:t>
      </w:r>
      <w:r w:rsidR="00041324" w:rsidRPr="009C5B0D">
        <w:rPr>
          <w:rFonts w:ascii="Book Antiqua" w:eastAsia="Times New Roman" w:hAnsi="Book Antiqua" w:cs="Tahoma"/>
          <w:sz w:val="24"/>
          <w:szCs w:val="24"/>
        </w:rPr>
        <w:t>m</w:t>
      </w:r>
      <w:r w:rsidR="00BD528A" w:rsidRPr="009C5B0D">
        <w:rPr>
          <w:rFonts w:ascii="Book Antiqua" w:eastAsia="Times New Roman" w:hAnsi="Book Antiqua" w:cs="Tahoma"/>
          <w:sz w:val="24"/>
          <w:szCs w:val="24"/>
        </w:rPr>
        <w:t>onitored. In this second sedation,</w:t>
      </w:r>
      <w:r w:rsidR="0073094D" w:rsidRPr="009C5B0D">
        <w:rPr>
          <w:rFonts w:ascii="Book Antiqua" w:hAnsi="Book Antiqua"/>
          <w:sz w:val="24"/>
          <w:szCs w:val="24"/>
        </w:rPr>
        <w:t xml:space="preserve"> </w:t>
      </w:r>
      <w:r w:rsidR="00D041CC" w:rsidRPr="009C5B0D">
        <w:rPr>
          <w:rFonts w:ascii="Book Antiqua" w:hAnsi="Book Antiqua"/>
          <w:sz w:val="24"/>
          <w:szCs w:val="24"/>
        </w:rPr>
        <w:t xml:space="preserve">a dose of </w:t>
      </w:r>
      <w:r w:rsidR="0073094D" w:rsidRPr="009C5B0D">
        <w:rPr>
          <w:rFonts w:ascii="Book Antiqua" w:eastAsia="Times New Roman" w:hAnsi="Book Antiqua" w:cs="Tahoma"/>
          <w:sz w:val="24"/>
          <w:szCs w:val="24"/>
        </w:rPr>
        <w:t>0.5 mg/kg of ketamine and 0.5 mcg/kg of fentanyl were given before the procedure. Additionally,</w:t>
      </w:r>
      <w:r w:rsidR="00BD528A" w:rsidRPr="009C5B0D">
        <w:rPr>
          <w:rFonts w:ascii="Book Antiqua" w:eastAsia="Times New Roman" w:hAnsi="Book Antiqua" w:cs="Tahoma"/>
          <w:sz w:val="24"/>
          <w:szCs w:val="24"/>
        </w:rPr>
        <w:t xml:space="preserve"> </w:t>
      </w:r>
      <w:r w:rsidR="0073094D" w:rsidRPr="009C5B0D">
        <w:rPr>
          <w:rFonts w:ascii="Book Antiqua" w:eastAsia="Times New Roman" w:hAnsi="Book Antiqua" w:cs="Tahoma"/>
          <w:sz w:val="24"/>
          <w:szCs w:val="24"/>
        </w:rPr>
        <w:t xml:space="preserve">a bolus dose of </w:t>
      </w:r>
      <w:r w:rsidRPr="009C5B0D">
        <w:rPr>
          <w:rFonts w:ascii="Book Antiqua" w:eastAsia="Times New Roman" w:hAnsi="Book Antiqua" w:cs="Tahoma"/>
          <w:sz w:val="24"/>
          <w:szCs w:val="24"/>
        </w:rPr>
        <w:t>0.7 mc</w:t>
      </w:r>
      <w:r w:rsidR="0073094D" w:rsidRPr="009C5B0D">
        <w:rPr>
          <w:rFonts w:ascii="Book Antiqua" w:eastAsia="Times New Roman" w:hAnsi="Book Antiqua" w:cs="Tahoma"/>
          <w:sz w:val="24"/>
          <w:szCs w:val="24"/>
        </w:rPr>
        <w:t>g/kg</w:t>
      </w:r>
      <w:r w:rsidR="00041324" w:rsidRPr="009C5B0D">
        <w:rPr>
          <w:rFonts w:ascii="Book Antiqua" w:eastAsia="Times New Roman" w:hAnsi="Book Antiqua" w:cs="Tahoma"/>
          <w:sz w:val="24"/>
          <w:szCs w:val="24"/>
        </w:rPr>
        <w:t xml:space="preserve"> of </w:t>
      </w:r>
      <w:proofErr w:type="spellStart"/>
      <w:r w:rsidR="00041324" w:rsidRPr="009C5B0D">
        <w:rPr>
          <w:rFonts w:ascii="Book Antiqua" w:eastAsia="Times New Roman" w:hAnsi="Book Antiqua" w:cs="Tahoma"/>
          <w:sz w:val="24"/>
          <w:szCs w:val="24"/>
        </w:rPr>
        <w:t>dexmedetomidine</w:t>
      </w:r>
      <w:proofErr w:type="spellEnd"/>
      <w:r w:rsidR="00041324" w:rsidRPr="009C5B0D">
        <w:rPr>
          <w:rFonts w:ascii="Book Antiqua" w:eastAsia="Times New Roman" w:hAnsi="Book Antiqua" w:cs="Tahoma"/>
          <w:sz w:val="24"/>
          <w:szCs w:val="24"/>
        </w:rPr>
        <w:t xml:space="preserve"> was </w:t>
      </w:r>
      <w:r w:rsidR="00D041CC" w:rsidRPr="009C5B0D">
        <w:rPr>
          <w:rFonts w:ascii="Book Antiqua" w:eastAsia="Times New Roman" w:hAnsi="Book Antiqua" w:cs="Tahoma"/>
          <w:sz w:val="24"/>
          <w:szCs w:val="24"/>
        </w:rPr>
        <w:t>given</w:t>
      </w:r>
      <w:r w:rsidRPr="009C5B0D">
        <w:rPr>
          <w:rFonts w:ascii="Book Antiqua" w:eastAsia="Times New Roman" w:hAnsi="Book Antiqua" w:cs="Tahoma"/>
          <w:sz w:val="24"/>
          <w:szCs w:val="24"/>
        </w:rPr>
        <w:t xml:space="preserve"> over 10 min</w:t>
      </w:r>
      <w:r w:rsidR="00041324" w:rsidRPr="009C5B0D">
        <w:rPr>
          <w:rFonts w:ascii="Book Antiqua" w:eastAsia="Times New Roman" w:hAnsi="Book Antiqua" w:cs="Tahoma"/>
          <w:sz w:val="24"/>
          <w:szCs w:val="24"/>
        </w:rPr>
        <w:t xml:space="preserve"> followed by</w:t>
      </w:r>
      <w:r w:rsidRPr="009C5B0D">
        <w:rPr>
          <w:rFonts w:ascii="Book Antiqua" w:eastAsia="Times New Roman" w:hAnsi="Book Antiqua" w:cs="Tahoma"/>
          <w:sz w:val="24"/>
          <w:szCs w:val="24"/>
        </w:rPr>
        <w:t xml:space="preserve"> a </w:t>
      </w:r>
      <w:r w:rsidR="00BD528A" w:rsidRPr="009C5B0D">
        <w:rPr>
          <w:rFonts w:ascii="Book Antiqua" w:eastAsia="Times New Roman" w:hAnsi="Book Antiqua" w:cs="Tahoma"/>
          <w:sz w:val="24"/>
          <w:szCs w:val="24"/>
        </w:rPr>
        <w:t>continuous</w:t>
      </w:r>
      <w:r w:rsidRPr="009C5B0D">
        <w:rPr>
          <w:rFonts w:ascii="Book Antiqua" w:eastAsia="Times New Roman" w:hAnsi="Book Antiqua" w:cs="Tahoma"/>
          <w:sz w:val="24"/>
          <w:szCs w:val="24"/>
        </w:rPr>
        <w:t xml:space="preserve"> infusion of 0.5 mc</w:t>
      </w:r>
      <w:r w:rsidR="00374418" w:rsidRPr="009C5B0D">
        <w:rPr>
          <w:rFonts w:ascii="Book Antiqua" w:eastAsia="Times New Roman" w:hAnsi="Book Antiqua" w:cs="Tahoma"/>
          <w:sz w:val="24"/>
          <w:szCs w:val="24"/>
        </w:rPr>
        <w:t>g/kg</w:t>
      </w:r>
      <w:r w:rsidR="00E15F67" w:rsidRPr="009C5B0D">
        <w:rPr>
          <w:rFonts w:ascii="Book Antiqua" w:hAnsi="Book Antiqua" w:cs="Tahoma" w:hint="eastAsia"/>
          <w:sz w:val="24"/>
          <w:szCs w:val="24"/>
          <w:lang w:eastAsia="zh-CN"/>
        </w:rPr>
        <w:t xml:space="preserve"> per hour</w:t>
      </w:r>
      <w:r w:rsidR="00374418" w:rsidRPr="009C5B0D">
        <w:rPr>
          <w:rFonts w:ascii="Book Antiqua" w:eastAsia="Times New Roman" w:hAnsi="Book Antiqua" w:cs="Tahoma"/>
          <w:sz w:val="24"/>
          <w:szCs w:val="24"/>
        </w:rPr>
        <w:t>. The</w:t>
      </w:r>
      <w:r w:rsidRPr="009C5B0D">
        <w:rPr>
          <w:rFonts w:ascii="Book Antiqua" w:eastAsia="Times New Roman" w:hAnsi="Book Antiqua" w:cs="Tahoma"/>
          <w:sz w:val="24"/>
          <w:szCs w:val="24"/>
        </w:rPr>
        <w:t xml:space="preserve"> </w:t>
      </w:r>
      <w:r w:rsidR="00D041CC" w:rsidRPr="009C5B0D">
        <w:rPr>
          <w:rFonts w:ascii="Book Antiqua" w:eastAsia="Times New Roman" w:hAnsi="Book Antiqua" w:cs="Tahoma"/>
          <w:sz w:val="24"/>
          <w:szCs w:val="24"/>
        </w:rPr>
        <w:t>oxygen saturation</w:t>
      </w:r>
      <w:r w:rsidRPr="009C5B0D">
        <w:rPr>
          <w:rFonts w:ascii="Book Antiqua" w:eastAsia="Times New Roman" w:hAnsi="Book Antiqua" w:cs="Tahoma"/>
          <w:sz w:val="24"/>
          <w:szCs w:val="24"/>
        </w:rPr>
        <w:t xml:space="preserve"> decreased to 85% for a </w:t>
      </w:r>
      <w:r w:rsidR="00041324" w:rsidRPr="009C5B0D">
        <w:rPr>
          <w:rFonts w:ascii="Book Antiqua" w:eastAsia="Times New Roman" w:hAnsi="Book Antiqua" w:cs="Tahoma"/>
          <w:sz w:val="24"/>
          <w:szCs w:val="24"/>
        </w:rPr>
        <w:t xml:space="preserve">second. </w:t>
      </w:r>
      <w:r w:rsidR="00374418" w:rsidRPr="009C5B0D">
        <w:rPr>
          <w:rFonts w:ascii="Book Antiqua" w:eastAsia="Times New Roman" w:hAnsi="Book Antiqua" w:cs="Tahoma"/>
          <w:sz w:val="24"/>
          <w:szCs w:val="24"/>
        </w:rPr>
        <w:t>However,</w:t>
      </w:r>
      <w:r w:rsidR="00041324" w:rsidRPr="009C5B0D">
        <w:rPr>
          <w:rFonts w:ascii="Book Antiqua" w:eastAsia="Times New Roman" w:hAnsi="Book Antiqua" w:cs="Tahoma"/>
          <w:sz w:val="24"/>
          <w:szCs w:val="24"/>
        </w:rPr>
        <w:t xml:space="preserve"> </w:t>
      </w:r>
      <w:r w:rsidR="00FF5D6C" w:rsidRPr="009C5B0D">
        <w:rPr>
          <w:rFonts w:ascii="Book Antiqua" w:eastAsia="Times New Roman" w:hAnsi="Book Antiqua" w:cs="Tahoma"/>
          <w:sz w:val="24"/>
          <w:szCs w:val="24"/>
        </w:rPr>
        <w:t>oxygen saturation</w:t>
      </w:r>
      <w:r w:rsidR="00041324" w:rsidRPr="009C5B0D">
        <w:rPr>
          <w:rFonts w:ascii="Book Antiqua" w:eastAsia="Times New Roman" w:hAnsi="Book Antiqua" w:cs="Tahoma"/>
          <w:sz w:val="24"/>
          <w:szCs w:val="24"/>
        </w:rPr>
        <w:t xml:space="preserve"> recovered to 100%</w:t>
      </w:r>
      <w:r w:rsidR="00610AD8" w:rsidRPr="009C5B0D">
        <w:rPr>
          <w:rFonts w:ascii="Book Antiqua" w:eastAsia="Times New Roman" w:hAnsi="Book Antiqua" w:cs="Tahoma"/>
          <w:sz w:val="24"/>
          <w:szCs w:val="24"/>
        </w:rPr>
        <w:t xml:space="preserve"> </w:t>
      </w:r>
      <w:r w:rsidR="00661046" w:rsidRPr="009C5B0D">
        <w:rPr>
          <w:rFonts w:ascii="Book Antiqua" w:eastAsia="Times New Roman" w:hAnsi="Book Antiqua" w:cs="Tahoma"/>
          <w:sz w:val="24"/>
          <w:szCs w:val="24"/>
        </w:rPr>
        <w:t xml:space="preserve">when the scope was inserted. </w:t>
      </w:r>
      <w:r w:rsidR="00FF5D6C" w:rsidRPr="009C5B0D">
        <w:rPr>
          <w:rFonts w:ascii="Book Antiqua" w:eastAsia="Times New Roman" w:hAnsi="Book Antiqua" w:cs="Tahoma"/>
          <w:sz w:val="24"/>
          <w:szCs w:val="24"/>
        </w:rPr>
        <w:t>Oxygen supplementation</w:t>
      </w:r>
      <w:r w:rsidR="001F1F68" w:rsidRPr="009C5B0D">
        <w:rPr>
          <w:rFonts w:ascii="Book Antiqua" w:eastAsia="Times New Roman" w:hAnsi="Book Antiqua" w:cs="Tahoma"/>
          <w:sz w:val="24"/>
          <w:szCs w:val="24"/>
        </w:rPr>
        <w:t xml:space="preserve"> was administered and</w:t>
      </w:r>
      <w:r w:rsidR="00FF5D6C" w:rsidRPr="009C5B0D">
        <w:rPr>
          <w:rFonts w:ascii="Book Antiqua" w:eastAsia="Times New Roman" w:hAnsi="Book Antiqua" w:cs="Tahoma"/>
          <w:sz w:val="24"/>
          <w:szCs w:val="24"/>
        </w:rPr>
        <w:t xml:space="preserve"> </w:t>
      </w:r>
      <w:r w:rsidR="001F1F68" w:rsidRPr="009C5B0D">
        <w:rPr>
          <w:rFonts w:ascii="Book Antiqua" w:eastAsia="Times New Roman" w:hAnsi="Book Antiqua" w:cs="Tahoma"/>
          <w:sz w:val="24"/>
          <w:szCs w:val="24"/>
        </w:rPr>
        <w:t>a</w:t>
      </w:r>
      <w:r w:rsidR="00661046" w:rsidRPr="009C5B0D">
        <w:rPr>
          <w:rFonts w:ascii="Book Antiqua" w:eastAsia="Times New Roman" w:hAnsi="Book Antiqua" w:cs="Tahoma"/>
          <w:sz w:val="24"/>
          <w:szCs w:val="24"/>
        </w:rPr>
        <w:t xml:space="preserve"> child </w:t>
      </w:r>
      <w:r w:rsidR="00041324" w:rsidRPr="009C5B0D">
        <w:rPr>
          <w:rFonts w:ascii="Book Antiqua" w:eastAsia="Times New Roman" w:hAnsi="Book Antiqua" w:cs="Tahoma"/>
          <w:sz w:val="24"/>
          <w:szCs w:val="24"/>
        </w:rPr>
        <w:t>breathed spontaneously</w:t>
      </w:r>
      <w:r w:rsidR="001F1F68" w:rsidRPr="009C5B0D">
        <w:rPr>
          <w:rFonts w:ascii="Book Antiqua" w:eastAsia="Times New Roman" w:hAnsi="Book Antiqua" w:cs="Tahoma"/>
          <w:sz w:val="24"/>
          <w:szCs w:val="24"/>
        </w:rPr>
        <w:t>.</w:t>
      </w:r>
      <w:r w:rsidR="00041324" w:rsidRPr="009C5B0D">
        <w:rPr>
          <w:rFonts w:ascii="Book Antiqua" w:eastAsia="Times New Roman" w:hAnsi="Book Antiqua" w:cs="Tahoma"/>
          <w:sz w:val="24"/>
          <w:szCs w:val="24"/>
        </w:rPr>
        <w:t xml:space="preserve"> </w:t>
      </w:r>
      <w:r w:rsidR="001F1F68" w:rsidRPr="009C5B0D">
        <w:rPr>
          <w:rFonts w:ascii="Book Antiqua" w:eastAsia="Times New Roman" w:hAnsi="Book Antiqua" w:cs="Tahoma"/>
          <w:sz w:val="24"/>
          <w:szCs w:val="24"/>
        </w:rPr>
        <w:t>This</w:t>
      </w:r>
      <w:r w:rsidR="00041324" w:rsidRPr="009C5B0D">
        <w:rPr>
          <w:rFonts w:ascii="Book Antiqua" w:eastAsia="Times New Roman" w:hAnsi="Book Antiqua" w:cs="Tahoma"/>
          <w:sz w:val="24"/>
          <w:szCs w:val="24"/>
        </w:rPr>
        <w:t xml:space="preserve"> procedure was </w:t>
      </w:r>
      <w:r w:rsidR="001F1F68" w:rsidRPr="009C5B0D">
        <w:rPr>
          <w:rFonts w:ascii="Book Antiqua" w:eastAsia="Times New Roman" w:hAnsi="Book Antiqua" w:cs="Tahoma"/>
          <w:sz w:val="24"/>
          <w:szCs w:val="24"/>
        </w:rPr>
        <w:t xml:space="preserve">successfully </w:t>
      </w:r>
      <w:r w:rsidR="00041324" w:rsidRPr="009C5B0D">
        <w:rPr>
          <w:rFonts w:ascii="Book Antiqua" w:eastAsia="Times New Roman" w:hAnsi="Book Antiqua" w:cs="Tahoma"/>
          <w:sz w:val="24"/>
          <w:szCs w:val="24"/>
        </w:rPr>
        <w:t xml:space="preserve">completed with minimal </w:t>
      </w:r>
      <w:r w:rsidR="001F1F68" w:rsidRPr="009C5B0D">
        <w:rPr>
          <w:rFonts w:ascii="Book Antiqua" w:eastAsia="Times New Roman" w:hAnsi="Book Antiqua" w:cs="Tahoma"/>
          <w:sz w:val="24"/>
          <w:szCs w:val="24"/>
        </w:rPr>
        <w:t>decreases</w:t>
      </w:r>
      <w:r w:rsidR="00041324" w:rsidRPr="009C5B0D">
        <w:rPr>
          <w:rFonts w:ascii="Book Antiqua" w:eastAsia="Times New Roman" w:hAnsi="Book Antiqua" w:cs="Tahoma"/>
          <w:sz w:val="24"/>
          <w:szCs w:val="24"/>
        </w:rPr>
        <w:t xml:space="preserve"> in </w:t>
      </w:r>
      <w:r w:rsidR="00FD49EB" w:rsidRPr="009C5B0D">
        <w:rPr>
          <w:rFonts w:ascii="Book Antiqua" w:eastAsia="Times New Roman" w:hAnsi="Book Antiqua" w:cs="Tahoma"/>
          <w:sz w:val="24"/>
          <w:szCs w:val="24"/>
        </w:rPr>
        <w:t xml:space="preserve">blood pressure and </w:t>
      </w:r>
      <w:r w:rsidR="001F1F68" w:rsidRPr="009C5B0D">
        <w:rPr>
          <w:rFonts w:ascii="Book Antiqua" w:eastAsia="Times New Roman" w:hAnsi="Book Antiqua" w:cs="Tahoma"/>
          <w:sz w:val="24"/>
          <w:szCs w:val="24"/>
        </w:rPr>
        <w:t xml:space="preserve">heart rate. After </w:t>
      </w:r>
      <w:r w:rsidR="00041324" w:rsidRPr="009C5B0D">
        <w:rPr>
          <w:rFonts w:ascii="Book Antiqua" w:eastAsia="Times New Roman" w:hAnsi="Book Antiqua" w:cs="Tahoma"/>
          <w:sz w:val="24"/>
          <w:szCs w:val="24"/>
        </w:rPr>
        <w:t xml:space="preserve">the procedure, </w:t>
      </w:r>
      <w:proofErr w:type="spellStart"/>
      <w:r w:rsidR="00041324" w:rsidRPr="009C5B0D">
        <w:rPr>
          <w:rFonts w:ascii="Book Antiqua" w:eastAsia="Times New Roman" w:hAnsi="Book Antiqua" w:cs="Tahoma"/>
          <w:sz w:val="24"/>
          <w:szCs w:val="24"/>
        </w:rPr>
        <w:t>dexmedetomi</w:t>
      </w:r>
      <w:r w:rsidRPr="009C5B0D">
        <w:rPr>
          <w:rFonts w:ascii="Book Antiqua" w:eastAsia="Times New Roman" w:hAnsi="Book Antiqua" w:cs="Tahoma"/>
          <w:sz w:val="24"/>
          <w:szCs w:val="24"/>
        </w:rPr>
        <w:t>dine</w:t>
      </w:r>
      <w:proofErr w:type="spellEnd"/>
      <w:r w:rsidRPr="009C5B0D">
        <w:rPr>
          <w:rFonts w:ascii="Book Antiqua" w:eastAsia="Times New Roman" w:hAnsi="Book Antiqua" w:cs="Tahoma"/>
          <w:sz w:val="24"/>
          <w:szCs w:val="24"/>
        </w:rPr>
        <w:t xml:space="preserve"> infusion was </w:t>
      </w:r>
      <w:r w:rsidR="001F1F68" w:rsidRPr="009C5B0D">
        <w:rPr>
          <w:rFonts w:ascii="Book Antiqua" w:eastAsia="Times New Roman" w:hAnsi="Book Antiqua" w:cs="Tahoma"/>
          <w:sz w:val="24"/>
          <w:szCs w:val="24"/>
        </w:rPr>
        <w:t>stopped</w:t>
      </w:r>
      <w:r w:rsidRPr="009C5B0D">
        <w:rPr>
          <w:rFonts w:ascii="Book Antiqua" w:eastAsia="Times New Roman" w:hAnsi="Book Antiqua" w:cs="Tahoma"/>
          <w:sz w:val="24"/>
          <w:szCs w:val="24"/>
        </w:rPr>
        <w:t xml:space="preserve">. </w:t>
      </w:r>
      <w:r w:rsidR="00041324" w:rsidRPr="009C5B0D">
        <w:rPr>
          <w:rFonts w:ascii="Book Antiqua" w:eastAsia="Times New Roman" w:hAnsi="Book Antiqua" w:cs="Tahoma"/>
          <w:sz w:val="24"/>
          <w:szCs w:val="24"/>
        </w:rPr>
        <w:t xml:space="preserve">The patient did not </w:t>
      </w:r>
      <w:r w:rsidR="001F1F68" w:rsidRPr="009C5B0D">
        <w:rPr>
          <w:rFonts w:ascii="Book Antiqua" w:eastAsia="Times New Roman" w:hAnsi="Book Antiqua" w:cs="Tahoma"/>
          <w:sz w:val="24"/>
          <w:szCs w:val="24"/>
        </w:rPr>
        <w:t xml:space="preserve">report of </w:t>
      </w:r>
      <w:proofErr w:type="spellStart"/>
      <w:r w:rsidR="001F1F68" w:rsidRPr="009C5B0D">
        <w:rPr>
          <w:rFonts w:ascii="Book Antiqua" w:eastAsia="Times New Roman" w:hAnsi="Book Antiqua" w:cs="Tahoma"/>
          <w:sz w:val="24"/>
          <w:szCs w:val="24"/>
        </w:rPr>
        <w:t>postprocedural</w:t>
      </w:r>
      <w:proofErr w:type="spellEnd"/>
      <w:r w:rsidR="001F1F68" w:rsidRPr="009C5B0D">
        <w:rPr>
          <w:rFonts w:ascii="Book Antiqua" w:eastAsia="Times New Roman" w:hAnsi="Book Antiqua" w:cs="Tahoma"/>
          <w:sz w:val="24"/>
          <w:szCs w:val="24"/>
        </w:rPr>
        <w:t xml:space="preserve"> nausea and</w:t>
      </w:r>
      <w:r w:rsidR="00041324" w:rsidRPr="009C5B0D">
        <w:rPr>
          <w:rFonts w:ascii="Book Antiqua" w:eastAsia="Times New Roman" w:hAnsi="Book Antiqua" w:cs="Tahoma"/>
          <w:sz w:val="24"/>
          <w:szCs w:val="24"/>
        </w:rPr>
        <w:t xml:space="preserve"> vomiting and did not </w:t>
      </w:r>
      <w:r w:rsidR="001F1F68" w:rsidRPr="009C5B0D">
        <w:rPr>
          <w:rFonts w:ascii="Book Antiqua" w:eastAsia="Times New Roman" w:hAnsi="Book Antiqua" w:cs="Tahoma"/>
          <w:sz w:val="24"/>
          <w:szCs w:val="24"/>
        </w:rPr>
        <w:t xml:space="preserve">present emergence agitation or </w:t>
      </w:r>
      <w:proofErr w:type="gramStart"/>
      <w:r w:rsidR="00C24936" w:rsidRPr="009C5B0D">
        <w:rPr>
          <w:rFonts w:ascii="Book Antiqua" w:eastAsia="Times New Roman" w:hAnsi="Book Antiqua" w:cs="Tahoma"/>
          <w:sz w:val="24"/>
          <w:szCs w:val="24"/>
        </w:rPr>
        <w:t>delirium</w:t>
      </w:r>
      <w:r w:rsidR="00AF36E8" w:rsidRPr="009C5B0D">
        <w:rPr>
          <w:rFonts w:ascii="Book Antiqua" w:eastAsia="Times New Roman" w:hAnsi="Book Antiqua" w:cs="Tahoma"/>
          <w:sz w:val="24"/>
          <w:szCs w:val="24"/>
          <w:vertAlign w:val="superscript"/>
        </w:rPr>
        <w:t>[</w:t>
      </w:r>
      <w:proofErr w:type="gramEnd"/>
      <w:r w:rsidR="002D5F8F" w:rsidRPr="009C5B0D">
        <w:rPr>
          <w:rFonts w:ascii="Book Antiqua" w:eastAsia="Times New Roman" w:hAnsi="Book Antiqua" w:cs="Tahoma"/>
          <w:sz w:val="24"/>
          <w:szCs w:val="24"/>
          <w:vertAlign w:val="superscript"/>
        </w:rPr>
        <w:t>50</w:t>
      </w:r>
      <w:r w:rsidR="00041324" w:rsidRPr="009C5B0D">
        <w:rPr>
          <w:rFonts w:ascii="Book Antiqua" w:eastAsia="Times New Roman" w:hAnsi="Book Antiqua" w:cs="Tahoma"/>
          <w:sz w:val="24"/>
          <w:szCs w:val="24"/>
          <w:vertAlign w:val="superscript"/>
        </w:rPr>
        <w:t>]</w:t>
      </w:r>
      <w:r w:rsidR="00E22E5D" w:rsidRPr="009C5B0D">
        <w:rPr>
          <w:rFonts w:ascii="Book Antiqua" w:eastAsia="Times New Roman" w:hAnsi="Book Antiqua" w:cs="Tahoma"/>
          <w:sz w:val="24"/>
          <w:szCs w:val="24"/>
        </w:rPr>
        <w:t>.</w:t>
      </w:r>
    </w:p>
    <w:p w:rsidR="00214A2F" w:rsidRPr="009C5B0D" w:rsidRDefault="00214A2F" w:rsidP="00E15F67">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However, the negative result</w:t>
      </w:r>
      <w:r w:rsidR="00661046" w:rsidRPr="009C5B0D">
        <w:rPr>
          <w:rFonts w:ascii="Book Antiqua" w:eastAsia="Times New Roman" w:hAnsi="Book Antiqua" w:cs="Tahoma"/>
          <w:sz w:val="24"/>
          <w:szCs w:val="24"/>
        </w:rPr>
        <w:t>s</w:t>
      </w:r>
      <w:r w:rsidRPr="009C5B0D">
        <w:rPr>
          <w:rFonts w:ascii="Book Antiqua" w:eastAsia="Times New Roman" w:hAnsi="Book Antiqua" w:cs="Tahoma"/>
          <w:sz w:val="24"/>
          <w:szCs w:val="24"/>
        </w:rPr>
        <w:t xml:space="preserve"> of the use of </w:t>
      </w:r>
      <w:proofErr w:type="spellStart"/>
      <w:r w:rsidRPr="009C5B0D">
        <w:rPr>
          <w:rFonts w:ascii="Book Antiqua" w:eastAsia="Times New Roman" w:hAnsi="Book Antiqua" w:cs="Tahoma"/>
          <w:sz w:val="24"/>
          <w:szCs w:val="24"/>
        </w:rPr>
        <w:t>dexmed</w:t>
      </w:r>
      <w:r w:rsidR="00661046" w:rsidRPr="009C5B0D">
        <w:rPr>
          <w:rFonts w:ascii="Book Antiqua" w:eastAsia="Times New Roman" w:hAnsi="Book Antiqua" w:cs="Tahoma"/>
          <w:sz w:val="24"/>
          <w:szCs w:val="24"/>
        </w:rPr>
        <w:t>etomidine</w:t>
      </w:r>
      <w:proofErr w:type="spellEnd"/>
      <w:r w:rsidR="00661046" w:rsidRPr="009C5B0D">
        <w:rPr>
          <w:rFonts w:ascii="Book Antiqua" w:eastAsia="Times New Roman" w:hAnsi="Book Antiqua" w:cs="Tahoma"/>
          <w:sz w:val="24"/>
          <w:szCs w:val="24"/>
        </w:rPr>
        <w:t xml:space="preserve"> for ERCP procedure have</w:t>
      </w:r>
      <w:r w:rsidRPr="009C5B0D">
        <w:rPr>
          <w:rFonts w:ascii="Book Antiqua" w:eastAsia="Times New Roman" w:hAnsi="Book Antiqua" w:cs="Tahoma"/>
          <w:sz w:val="24"/>
          <w:szCs w:val="24"/>
        </w:rPr>
        <w:t xml:space="preserve"> been occurred</w:t>
      </w:r>
      <w:r w:rsidR="00B525BA" w:rsidRPr="009C5B0D">
        <w:rPr>
          <w:rFonts w:ascii="Book Antiqua" w:eastAsia="Times New Roman" w:hAnsi="Book Antiqua" w:cs="Tahoma"/>
          <w:sz w:val="24"/>
          <w:szCs w:val="24"/>
        </w:rPr>
        <w:t xml:space="preserve"> (Table </w:t>
      </w:r>
      <w:r w:rsidR="00FC617A" w:rsidRPr="009C5B0D">
        <w:rPr>
          <w:rFonts w:ascii="Book Antiqua" w:hAnsi="Book Antiqua" w:cs="Tahoma" w:hint="eastAsia"/>
          <w:sz w:val="24"/>
          <w:szCs w:val="24"/>
          <w:lang w:eastAsia="zh-CN"/>
        </w:rPr>
        <w:t>2</w:t>
      </w:r>
      <w:r w:rsidR="00B525BA" w:rsidRPr="009C5B0D">
        <w:rPr>
          <w:rFonts w:ascii="Book Antiqua" w:eastAsia="Times New Roman" w:hAnsi="Book Antiqua" w:cs="Tahoma"/>
          <w:sz w:val="24"/>
          <w:szCs w:val="24"/>
        </w:rPr>
        <w:t>)</w:t>
      </w:r>
      <w:r w:rsidRPr="009C5B0D">
        <w:rPr>
          <w:rFonts w:ascii="Book Antiqua" w:eastAsia="Times New Roman" w:hAnsi="Book Antiqua" w:cs="Tahoma"/>
          <w:sz w:val="24"/>
          <w:szCs w:val="24"/>
        </w:rPr>
        <w:t xml:space="preserve">. For example, the study of </w:t>
      </w:r>
      <w:proofErr w:type="spellStart"/>
      <w:r w:rsidRPr="009C5B0D">
        <w:rPr>
          <w:rFonts w:ascii="Book Antiqua" w:eastAsia="Times New Roman" w:hAnsi="Book Antiqua" w:cs="Tahoma"/>
          <w:sz w:val="24"/>
          <w:szCs w:val="24"/>
        </w:rPr>
        <w:t>Nagaraj</w:t>
      </w:r>
      <w:proofErr w:type="spellEnd"/>
      <w:r w:rsidRPr="009C5B0D">
        <w:rPr>
          <w:rFonts w:ascii="Book Antiqua" w:eastAsia="Times New Roman" w:hAnsi="Book Antiqua" w:cs="Tahoma"/>
          <w:sz w:val="24"/>
          <w:szCs w:val="24"/>
        </w:rPr>
        <w:t xml:space="preserve"> </w:t>
      </w:r>
      <w:r w:rsidR="00BE737D" w:rsidRPr="009C5B0D">
        <w:rPr>
          <w:rFonts w:ascii="Book Antiqua" w:hAnsi="Book Antiqua" w:cs="Tahoma" w:hint="eastAsia"/>
          <w:i/>
          <w:sz w:val="24"/>
          <w:szCs w:val="24"/>
          <w:lang w:eastAsia="zh-CN"/>
        </w:rPr>
        <w:t xml:space="preserve">et </w:t>
      </w:r>
      <w:proofErr w:type="gramStart"/>
      <w:r w:rsidR="00BE737D" w:rsidRPr="009C5B0D">
        <w:rPr>
          <w:rFonts w:ascii="Book Antiqua" w:hAnsi="Book Antiqua" w:cs="Tahoma" w:hint="eastAsia"/>
          <w:i/>
          <w:sz w:val="24"/>
          <w:szCs w:val="24"/>
          <w:lang w:eastAsia="zh-CN"/>
        </w:rPr>
        <w:t>al</w:t>
      </w:r>
      <w:r w:rsidR="00BE737D" w:rsidRPr="009C5B0D">
        <w:rPr>
          <w:rFonts w:ascii="Book Antiqua" w:eastAsia="Times New Roman" w:hAnsi="Book Antiqua" w:cs="Tahoma"/>
          <w:sz w:val="24"/>
          <w:szCs w:val="24"/>
          <w:vertAlign w:val="superscript"/>
        </w:rPr>
        <w:t>[</w:t>
      </w:r>
      <w:proofErr w:type="gramEnd"/>
      <w:r w:rsidR="00BE737D" w:rsidRPr="009C5B0D">
        <w:rPr>
          <w:rFonts w:ascii="Book Antiqua" w:eastAsia="Times New Roman" w:hAnsi="Book Antiqua" w:cs="Tahoma"/>
          <w:sz w:val="24"/>
          <w:szCs w:val="24"/>
          <w:vertAlign w:val="superscript"/>
        </w:rPr>
        <w:t>51]</w:t>
      </w:r>
      <w:r w:rsidRPr="009C5B0D">
        <w:rPr>
          <w:rFonts w:ascii="Book Antiqua" w:eastAsia="Times New Roman" w:hAnsi="Book Antiqua" w:cs="Tahoma"/>
          <w:sz w:val="24"/>
          <w:szCs w:val="24"/>
        </w:rPr>
        <w:t xml:space="preserve"> compared the combination of </w:t>
      </w:r>
      <w:proofErr w:type="spellStart"/>
      <w:r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and fentanyl with the combination of </w:t>
      </w:r>
      <w:proofErr w:type="spellStart"/>
      <w:r w:rsidRPr="009C5B0D">
        <w:rPr>
          <w:rFonts w:ascii="Book Antiqua" w:eastAsia="Times New Roman" w:hAnsi="Book Antiqua" w:cs="Tahoma"/>
          <w:sz w:val="24"/>
          <w:szCs w:val="24"/>
        </w:rPr>
        <w:t>propofol</w:t>
      </w:r>
      <w:proofErr w:type="spellEnd"/>
      <w:r w:rsidRPr="009C5B0D">
        <w:rPr>
          <w:rFonts w:ascii="Book Antiqua" w:eastAsia="Times New Roman" w:hAnsi="Book Antiqua" w:cs="Tahoma"/>
          <w:sz w:val="24"/>
          <w:szCs w:val="24"/>
        </w:rPr>
        <w:t xml:space="preserve"> and fent</w:t>
      </w:r>
      <w:r w:rsidR="00CD6B1E" w:rsidRPr="009C5B0D">
        <w:rPr>
          <w:rFonts w:ascii="Book Antiqua" w:eastAsia="Times New Roman" w:hAnsi="Book Antiqua" w:cs="Tahoma"/>
          <w:sz w:val="24"/>
          <w:szCs w:val="24"/>
        </w:rPr>
        <w:t xml:space="preserve">anyl for </w:t>
      </w:r>
      <w:r w:rsidRPr="009C5B0D">
        <w:rPr>
          <w:rFonts w:ascii="Book Antiqua" w:eastAsia="Times New Roman" w:hAnsi="Book Antiqua" w:cs="Tahoma"/>
          <w:sz w:val="24"/>
          <w:szCs w:val="24"/>
        </w:rPr>
        <w:t xml:space="preserve">procedural sedation </w:t>
      </w:r>
      <w:r w:rsidR="00A34617" w:rsidRPr="009C5B0D">
        <w:rPr>
          <w:rFonts w:ascii="Book Antiqua" w:eastAsia="Times New Roman" w:hAnsi="Book Antiqua" w:cs="Tahoma"/>
          <w:sz w:val="24"/>
          <w:szCs w:val="24"/>
        </w:rPr>
        <w:t>in</w:t>
      </w:r>
      <w:r w:rsidRPr="009C5B0D">
        <w:rPr>
          <w:rFonts w:ascii="Book Antiqua" w:eastAsia="Times New Roman" w:hAnsi="Book Antiqua" w:cs="Tahoma"/>
          <w:sz w:val="24"/>
          <w:szCs w:val="24"/>
        </w:rPr>
        <w:t xml:space="preserve"> ERCP</w:t>
      </w:r>
      <w:r w:rsidR="00A34617" w:rsidRPr="009C5B0D">
        <w:rPr>
          <w:rFonts w:ascii="Book Antiqua" w:eastAsia="Times New Roman" w:hAnsi="Book Antiqua" w:cs="Tahoma"/>
          <w:sz w:val="24"/>
          <w:szCs w:val="24"/>
        </w:rPr>
        <w:t xml:space="preserve"> procedure</w:t>
      </w:r>
      <w:r w:rsidRPr="009C5B0D">
        <w:rPr>
          <w:rFonts w:ascii="Book Antiqua" w:eastAsia="Times New Roman" w:hAnsi="Book Antiqua" w:cs="Tahoma"/>
          <w:sz w:val="24"/>
          <w:szCs w:val="24"/>
        </w:rPr>
        <w:t xml:space="preserve">. In the </w:t>
      </w:r>
      <w:proofErr w:type="spellStart"/>
      <w:r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group, patients received fentanyl 1</w:t>
      </w:r>
      <w:r w:rsidR="000E4526"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mcg/kg and a </w:t>
      </w:r>
      <w:r w:rsidR="00A34617" w:rsidRPr="009C5B0D">
        <w:rPr>
          <w:rFonts w:ascii="Book Antiqua" w:eastAsia="Times New Roman" w:hAnsi="Book Antiqua" w:cs="Tahoma"/>
          <w:sz w:val="24"/>
          <w:szCs w:val="24"/>
        </w:rPr>
        <w:t>bolus</w:t>
      </w:r>
      <w:r w:rsidRPr="009C5B0D">
        <w:rPr>
          <w:rFonts w:ascii="Book Antiqua" w:eastAsia="Times New Roman" w:hAnsi="Book Antiqua" w:cs="Tahoma"/>
          <w:sz w:val="24"/>
          <w:szCs w:val="24"/>
        </w:rPr>
        <w:t xml:space="preserve"> dose of </w:t>
      </w:r>
      <w:proofErr w:type="spellStart"/>
      <w:r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1</w:t>
      </w:r>
      <w:r w:rsidR="000E4526"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mcg/kg over 10 min followed by a maintenance dose of 0.5 mcg/kg</w:t>
      </w:r>
      <w:r w:rsidR="00E15F67" w:rsidRPr="009C5B0D">
        <w:rPr>
          <w:rFonts w:ascii="Book Antiqua" w:hAnsi="Book Antiqua" w:cs="Tahoma" w:hint="eastAsia"/>
          <w:sz w:val="24"/>
          <w:szCs w:val="24"/>
          <w:lang w:eastAsia="zh-CN"/>
        </w:rPr>
        <w:t xml:space="preserve"> per hour</w:t>
      </w:r>
      <w:r w:rsidRPr="009C5B0D">
        <w:rPr>
          <w:rFonts w:ascii="Book Antiqua" w:eastAsia="Times New Roman" w:hAnsi="Book Antiqua" w:cs="Tahoma"/>
          <w:sz w:val="24"/>
          <w:szCs w:val="24"/>
        </w:rPr>
        <w:t xml:space="preserve"> intravenously. In the </w:t>
      </w:r>
      <w:proofErr w:type="spellStart"/>
      <w:r w:rsidRPr="009C5B0D">
        <w:rPr>
          <w:rFonts w:ascii="Book Antiqua" w:eastAsia="Times New Roman" w:hAnsi="Book Antiqua" w:cs="Tahoma"/>
          <w:sz w:val="24"/>
          <w:szCs w:val="24"/>
        </w:rPr>
        <w:t>propofol</w:t>
      </w:r>
      <w:proofErr w:type="spellEnd"/>
      <w:r w:rsidRPr="009C5B0D">
        <w:rPr>
          <w:rFonts w:ascii="Book Antiqua" w:eastAsia="Times New Roman" w:hAnsi="Book Antiqua" w:cs="Tahoma"/>
          <w:sz w:val="24"/>
          <w:szCs w:val="24"/>
        </w:rPr>
        <w:t xml:space="preserve"> group, the patients received fentanyl 1</w:t>
      </w:r>
      <w:r w:rsidR="007A5E5B"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mcg/kg and a loading dose of </w:t>
      </w:r>
      <w:proofErr w:type="spellStart"/>
      <w:r w:rsidRPr="009C5B0D">
        <w:rPr>
          <w:rFonts w:ascii="Book Antiqua" w:eastAsia="Times New Roman" w:hAnsi="Book Antiqua" w:cs="Tahoma"/>
          <w:sz w:val="24"/>
          <w:szCs w:val="24"/>
        </w:rPr>
        <w:t>propofol</w:t>
      </w:r>
      <w:proofErr w:type="spellEnd"/>
      <w:r w:rsidRPr="009C5B0D">
        <w:rPr>
          <w:rFonts w:ascii="Book Antiqua" w:eastAsia="Times New Roman" w:hAnsi="Book Antiqua" w:cs="Tahoma"/>
          <w:sz w:val="24"/>
          <w:szCs w:val="24"/>
        </w:rPr>
        <w:t xml:space="preserve"> infused at 0.5 mg/kg over 10 min followed by a maintenance dose of 2 mg/kg</w:t>
      </w:r>
      <w:r w:rsidR="00E15F67" w:rsidRPr="009C5B0D">
        <w:rPr>
          <w:rFonts w:ascii="Book Antiqua" w:hAnsi="Book Antiqua" w:cs="Tahoma" w:hint="eastAsia"/>
          <w:sz w:val="24"/>
          <w:szCs w:val="24"/>
          <w:lang w:eastAsia="zh-CN"/>
        </w:rPr>
        <w:t xml:space="preserve"> </w:t>
      </w:r>
      <w:r w:rsidR="00E15F67" w:rsidRPr="009C5B0D">
        <w:rPr>
          <w:rFonts w:ascii="Book Antiqua" w:hAnsi="Book Antiqua" w:cs="Tahoma" w:hint="eastAsia"/>
          <w:sz w:val="24"/>
          <w:szCs w:val="24"/>
          <w:lang w:eastAsia="zh-CN"/>
        </w:rPr>
        <w:lastRenderedPageBreak/>
        <w:t>per hour</w:t>
      </w:r>
      <w:r w:rsidRPr="009C5B0D">
        <w:rPr>
          <w:rFonts w:ascii="Book Antiqua" w:eastAsia="Times New Roman" w:hAnsi="Book Antiqua" w:cs="Tahoma"/>
          <w:sz w:val="24"/>
          <w:szCs w:val="24"/>
        </w:rPr>
        <w:t xml:space="preserve"> intravenously. The study showed that the combination of </w:t>
      </w:r>
      <w:proofErr w:type="spellStart"/>
      <w:r w:rsidRPr="009C5B0D">
        <w:rPr>
          <w:rFonts w:ascii="Book Antiqua" w:eastAsia="Times New Roman" w:hAnsi="Book Antiqua" w:cs="Tahoma"/>
          <w:sz w:val="24"/>
          <w:szCs w:val="24"/>
        </w:rPr>
        <w:t>propofol</w:t>
      </w:r>
      <w:proofErr w:type="spellEnd"/>
      <w:r w:rsidRPr="009C5B0D">
        <w:rPr>
          <w:rFonts w:ascii="Book Antiqua" w:eastAsia="Times New Roman" w:hAnsi="Book Antiqua" w:cs="Tahoma"/>
          <w:sz w:val="24"/>
          <w:szCs w:val="24"/>
        </w:rPr>
        <w:t xml:space="preserve"> and fentanyl achieved better overall conditions for ERCP compared to the combination of </w:t>
      </w:r>
      <w:proofErr w:type="spellStart"/>
      <w:r w:rsidRPr="009C5B0D">
        <w:rPr>
          <w:rFonts w:ascii="Book Antiqua" w:eastAsia="Times New Roman" w:hAnsi="Book Antiqua" w:cs="Tahoma"/>
          <w:sz w:val="24"/>
          <w:szCs w:val="24"/>
        </w:rPr>
        <w:t>dexmedet</w:t>
      </w:r>
      <w:r w:rsidR="00F30B13" w:rsidRPr="009C5B0D">
        <w:rPr>
          <w:rFonts w:ascii="Book Antiqua" w:eastAsia="Times New Roman" w:hAnsi="Book Antiqua" w:cs="Tahoma"/>
          <w:sz w:val="24"/>
          <w:szCs w:val="24"/>
        </w:rPr>
        <w:t>om</w:t>
      </w:r>
      <w:r w:rsidR="00C24936" w:rsidRPr="009C5B0D">
        <w:rPr>
          <w:rFonts w:ascii="Book Antiqua" w:eastAsia="Times New Roman" w:hAnsi="Book Antiqua" w:cs="Tahoma"/>
          <w:sz w:val="24"/>
          <w:szCs w:val="24"/>
        </w:rPr>
        <w:t>idine</w:t>
      </w:r>
      <w:proofErr w:type="spellEnd"/>
      <w:r w:rsidR="00C24936" w:rsidRPr="009C5B0D">
        <w:rPr>
          <w:rFonts w:ascii="Book Antiqua" w:eastAsia="Times New Roman" w:hAnsi="Book Antiqua" w:cs="Tahoma"/>
          <w:sz w:val="24"/>
          <w:szCs w:val="24"/>
        </w:rPr>
        <w:t xml:space="preserve"> and </w:t>
      </w:r>
      <w:proofErr w:type="gramStart"/>
      <w:r w:rsidR="00C24936" w:rsidRPr="009C5B0D">
        <w:rPr>
          <w:rFonts w:ascii="Book Antiqua" w:eastAsia="Times New Roman" w:hAnsi="Book Antiqua" w:cs="Tahoma"/>
          <w:sz w:val="24"/>
          <w:szCs w:val="24"/>
        </w:rPr>
        <w:t>fentanyl</w:t>
      </w:r>
      <w:r w:rsidR="00370F8F" w:rsidRPr="009C5B0D">
        <w:rPr>
          <w:rFonts w:ascii="Book Antiqua" w:eastAsia="Times New Roman" w:hAnsi="Book Antiqua" w:cs="Tahoma"/>
          <w:sz w:val="24"/>
          <w:szCs w:val="24"/>
          <w:vertAlign w:val="superscript"/>
        </w:rPr>
        <w:t>[</w:t>
      </w:r>
      <w:proofErr w:type="gramEnd"/>
      <w:r w:rsidR="00A97FC4" w:rsidRPr="009C5B0D">
        <w:rPr>
          <w:rFonts w:ascii="Book Antiqua" w:eastAsia="Times New Roman" w:hAnsi="Book Antiqua" w:cs="Tahoma"/>
          <w:sz w:val="24"/>
          <w:szCs w:val="24"/>
          <w:vertAlign w:val="superscript"/>
        </w:rPr>
        <w:t>5</w:t>
      </w:r>
      <w:r w:rsidR="002D5F8F" w:rsidRPr="009C5B0D">
        <w:rPr>
          <w:rFonts w:ascii="Book Antiqua" w:eastAsia="Times New Roman" w:hAnsi="Book Antiqua" w:cs="Tahoma"/>
          <w:sz w:val="24"/>
          <w:szCs w:val="24"/>
          <w:vertAlign w:val="superscript"/>
        </w:rPr>
        <w:t>1</w:t>
      </w:r>
      <w:r w:rsidRPr="009C5B0D">
        <w:rPr>
          <w:rFonts w:ascii="Book Antiqua" w:eastAsia="Times New Roman" w:hAnsi="Book Antiqua" w:cs="Tahoma"/>
          <w:sz w:val="24"/>
          <w:szCs w:val="24"/>
          <w:vertAlign w:val="superscript"/>
        </w:rPr>
        <w:t>]</w:t>
      </w:r>
      <w:r w:rsidRPr="009C5B0D">
        <w:rPr>
          <w:rFonts w:ascii="Book Antiqua" w:eastAsia="Times New Roman" w:hAnsi="Book Antiqua" w:cs="Tahoma"/>
          <w:sz w:val="24"/>
          <w:szCs w:val="24"/>
        </w:rPr>
        <w:t>.</w:t>
      </w:r>
    </w:p>
    <w:p w:rsidR="00214A2F" w:rsidRPr="009C5B0D" w:rsidRDefault="001D1A02" w:rsidP="00E15F67">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 xml:space="preserve">Generally, deep sedation is utilized for invasive GIE procedures including ERCP. A combination of two or more sedative drugs produces a synergistic effect and is commonly used for deep sedation technique. </w:t>
      </w:r>
      <w:r w:rsidR="00B33E11" w:rsidRPr="009C5B0D">
        <w:rPr>
          <w:rFonts w:ascii="Book Antiqua" w:eastAsia="Times New Roman" w:hAnsi="Book Antiqua" w:cs="Tahoma"/>
          <w:sz w:val="24"/>
          <w:szCs w:val="24"/>
        </w:rPr>
        <w:t xml:space="preserve">Another negative result of the use of </w:t>
      </w:r>
      <w:proofErr w:type="spellStart"/>
      <w:r w:rsidR="00B33E11" w:rsidRPr="009C5B0D">
        <w:rPr>
          <w:rFonts w:ascii="Book Antiqua" w:eastAsia="Times New Roman" w:hAnsi="Book Antiqua" w:cs="Tahoma"/>
          <w:sz w:val="24"/>
          <w:szCs w:val="24"/>
        </w:rPr>
        <w:t>dexmedetomidine</w:t>
      </w:r>
      <w:proofErr w:type="spellEnd"/>
      <w:r w:rsidR="00661046" w:rsidRPr="009C5B0D">
        <w:rPr>
          <w:rFonts w:ascii="Book Antiqua" w:eastAsia="Times New Roman" w:hAnsi="Book Antiqua" w:cs="Tahoma"/>
          <w:sz w:val="24"/>
          <w:szCs w:val="24"/>
        </w:rPr>
        <w:t xml:space="preserve"> </w:t>
      </w:r>
      <w:r w:rsidR="00B909C6" w:rsidRPr="009C5B0D">
        <w:rPr>
          <w:rFonts w:ascii="Book Antiqua" w:eastAsia="Times New Roman" w:hAnsi="Book Antiqua" w:cs="Tahoma"/>
          <w:sz w:val="24"/>
          <w:szCs w:val="24"/>
        </w:rPr>
        <w:t xml:space="preserve">alone </w:t>
      </w:r>
      <w:r w:rsidR="00661046" w:rsidRPr="009C5B0D">
        <w:rPr>
          <w:rFonts w:ascii="Book Antiqua" w:eastAsia="Times New Roman" w:hAnsi="Book Antiqua" w:cs="Tahoma"/>
          <w:sz w:val="24"/>
          <w:szCs w:val="24"/>
        </w:rPr>
        <w:t xml:space="preserve">was published by </w:t>
      </w:r>
      <w:r w:rsidR="00B33E11" w:rsidRPr="009C5B0D">
        <w:rPr>
          <w:rFonts w:ascii="Book Antiqua" w:eastAsia="Times New Roman" w:hAnsi="Book Antiqua" w:cs="Tahoma"/>
          <w:sz w:val="24"/>
          <w:szCs w:val="24"/>
        </w:rPr>
        <w:t xml:space="preserve">Muller </w:t>
      </w:r>
      <w:r w:rsidR="00E15F67" w:rsidRPr="009C5B0D">
        <w:rPr>
          <w:rFonts w:ascii="Book Antiqua" w:hAnsi="Book Antiqua" w:cs="Tahoma" w:hint="eastAsia"/>
          <w:i/>
          <w:sz w:val="24"/>
          <w:szCs w:val="24"/>
          <w:lang w:eastAsia="zh-CN"/>
        </w:rPr>
        <w:t xml:space="preserve">et </w:t>
      </w:r>
      <w:proofErr w:type="gramStart"/>
      <w:r w:rsidR="00E15F67" w:rsidRPr="009C5B0D">
        <w:rPr>
          <w:rFonts w:ascii="Book Antiqua" w:hAnsi="Book Antiqua" w:cs="Tahoma" w:hint="eastAsia"/>
          <w:i/>
          <w:sz w:val="24"/>
          <w:szCs w:val="24"/>
          <w:lang w:eastAsia="zh-CN"/>
        </w:rPr>
        <w:t>al</w:t>
      </w:r>
      <w:r w:rsidR="004D321F" w:rsidRPr="009C5B0D">
        <w:rPr>
          <w:rFonts w:ascii="Book Antiqua" w:eastAsia="Times New Roman" w:hAnsi="Book Antiqua" w:cs="Tahoma"/>
          <w:sz w:val="24"/>
          <w:szCs w:val="24"/>
          <w:vertAlign w:val="superscript"/>
        </w:rPr>
        <w:t>[</w:t>
      </w:r>
      <w:proofErr w:type="gramEnd"/>
      <w:r w:rsidR="002E1BB8" w:rsidRPr="009C5B0D">
        <w:rPr>
          <w:rFonts w:ascii="Book Antiqua" w:eastAsia="Times New Roman" w:hAnsi="Book Antiqua" w:cs="Tahoma"/>
          <w:sz w:val="24"/>
          <w:szCs w:val="24"/>
          <w:vertAlign w:val="superscript"/>
        </w:rPr>
        <w:t>5</w:t>
      </w:r>
      <w:r w:rsidR="002D5F8F" w:rsidRPr="009C5B0D">
        <w:rPr>
          <w:rFonts w:ascii="Book Antiqua" w:eastAsia="Times New Roman" w:hAnsi="Book Antiqua" w:cs="Tahoma"/>
          <w:sz w:val="24"/>
          <w:szCs w:val="24"/>
          <w:vertAlign w:val="superscript"/>
        </w:rPr>
        <w:t>2</w:t>
      </w:r>
      <w:r w:rsidR="00661046" w:rsidRPr="009C5B0D">
        <w:rPr>
          <w:rFonts w:ascii="Book Antiqua" w:eastAsia="Times New Roman" w:hAnsi="Book Antiqua" w:cs="Tahoma"/>
          <w:sz w:val="24"/>
          <w:szCs w:val="24"/>
          <w:vertAlign w:val="superscript"/>
        </w:rPr>
        <w:t>]</w:t>
      </w:r>
      <w:r w:rsidR="00661046" w:rsidRPr="009C5B0D">
        <w:rPr>
          <w:rFonts w:ascii="Book Antiqua" w:eastAsia="Times New Roman" w:hAnsi="Book Antiqua" w:cs="Tahoma"/>
          <w:sz w:val="24"/>
          <w:szCs w:val="24"/>
        </w:rPr>
        <w:t>.</w:t>
      </w:r>
      <w:r w:rsidR="009227BF" w:rsidRPr="009C5B0D">
        <w:rPr>
          <w:rFonts w:ascii="Book Antiqua" w:hAnsi="Book Antiqua"/>
          <w:sz w:val="24"/>
          <w:szCs w:val="24"/>
        </w:rPr>
        <w:t xml:space="preserve"> </w:t>
      </w:r>
      <w:r w:rsidR="00661046" w:rsidRPr="009C5B0D">
        <w:rPr>
          <w:rFonts w:ascii="Book Antiqua" w:hAnsi="Book Antiqua"/>
          <w:sz w:val="24"/>
          <w:szCs w:val="24"/>
        </w:rPr>
        <w:t xml:space="preserve">They conducted </w:t>
      </w:r>
      <w:r w:rsidR="009766FF" w:rsidRPr="009C5B0D">
        <w:rPr>
          <w:rFonts w:ascii="Book Antiqua" w:hAnsi="Book Antiqua"/>
          <w:sz w:val="24"/>
          <w:szCs w:val="24"/>
        </w:rPr>
        <w:t>a r</w:t>
      </w:r>
      <w:r w:rsidR="009766FF" w:rsidRPr="009C5B0D">
        <w:rPr>
          <w:rFonts w:ascii="Book Antiqua" w:eastAsia="Times New Roman" w:hAnsi="Book Antiqua" w:cs="Tahoma"/>
          <w:sz w:val="24"/>
          <w:szCs w:val="24"/>
        </w:rPr>
        <w:t xml:space="preserve">andomized, </w:t>
      </w:r>
      <w:r w:rsidR="00434409" w:rsidRPr="009C5B0D">
        <w:rPr>
          <w:rFonts w:ascii="Book Antiqua" w:eastAsia="Times New Roman" w:hAnsi="Book Antiqua" w:cs="Tahoma"/>
          <w:sz w:val="24"/>
          <w:szCs w:val="24"/>
        </w:rPr>
        <w:t xml:space="preserve">double blind, </w:t>
      </w:r>
      <w:r w:rsidR="00A34617" w:rsidRPr="009C5B0D">
        <w:rPr>
          <w:rFonts w:ascii="Book Antiqua" w:eastAsia="Times New Roman" w:hAnsi="Book Antiqua" w:cs="Tahoma"/>
          <w:sz w:val="24"/>
          <w:szCs w:val="24"/>
        </w:rPr>
        <w:t>study</w:t>
      </w:r>
      <w:r w:rsidR="009227BF" w:rsidRPr="009C5B0D">
        <w:rPr>
          <w:rFonts w:ascii="Book Antiqua" w:eastAsia="Times New Roman" w:hAnsi="Book Antiqua" w:cs="Tahoma"/>
          <w:sz w:val="24"/>
          <w:szCs w:val="24"/>
        </w:rPr>
        <w:t xml:space="preserve"> </w:t>
      </w:r>
      <w:r w:rsidR="009766FF" w:rsidRPr="009C5B0D">
        <w:rPr>
          <w:rFonts w:ascii="Book Antiqua" w:eastAsia="Times New Roman" w:hAnsi="Book Antiqua" w:cs="Tahoma"/>
          <w:sz w:val="24"/>
          <w:szCs w:val="24"/>
        </w:rPr>
        <w:t xml:space="preserve">to </w:t>
      </w:r>
      <w:r w:rsidR="00A34617" w:rsidRPr="009C5B0D">
        <w:rPr>
          <w:rFonts w:ascii="Book Antiqua" w:eastAsia="Times New Roman" w:hAnsi="Book Antiqua" w:cs="Tahoma"/>
          <w:sz w:val="24"/>
          <w:szCs w:val="24"/>
        </w:rPr>
        <w:t>test</w:t>
      </w:r>
      <w:r w:rsidR="009766FF" w:rsidRPr="009C5B0D">
        <w:rPr>
          <w:rFonts w:ascii="Book Antiqua" w:eastAsia="Times New Roman" w:hAnsi="Book Antiqua" w:cs="Tahoma"/>
          <w:sz w:val="24"/>
          <w:szCs w:val="24"/>
        </w:rPr>
        <w:t xml:space="preserve"> the hypothesis that </w:t>
      </w:r>
      <w:proofErr w:type="spellStart"/>
      <w:r w:rsidR="009766FF" w:rsidRPr="009C5B0D">
        <w:rPr>
          <w:rFonts w:ascii="Book Antiqua" w:eastAsia="Times New Roman" w:hAnsi="Book Antiqua" w:cs="Tahoma"/>
          <w:sz w:val="24"/>
          <w:szCs w:val="24"/>
        </w:rPr>
        <w:t>dexmedetomidine</w:t>
      </w:r>
      <w:proofErr w:type="spellEnd"/>
      <w:r w:rsidR="009766FF" w:rsidRPr="009C5B0D">
        <w:rPr>
          <w:rFonts w:ascii="Book Antiqua" w:eastAsia="Times New Roman" w:hAnsi="Book Antiqua" w:cs="Tahoma"/>
          <w:sz w:val="24"/>
          <w:szCs w:val="24"/>
        </w:rPr>
        <w:t xml:space="preserve"> was as effective as </w:t>
      </w:r>
      <w:proofErr w:type="spellStart"/>
      <w:r w:rsidR="009766FF" w:rsidRPr="009C5B0D">
        <w:rPr>
          <w:rFonts w:ascii="Book Antiqua" w:eastAsia="Times New Roman" w:hAnsi="Book Antiqua" w:cs="Tahoma"/>
          <w:sz w:val="24"/>
          <w:szCs w:val="24"/>
        </w:rPr>
        <w:t>propofol</w:t>
      </w:r>
      <w:proofErr w:type="spellEnd"/>
      <w:r w:rsidR="009766FF" w:rsidRPr="009C5B0D">
        <w:rPr>
          <w:rFonts w:ascii="Book Antiqua" w:eastAsia="Times New Roman" w:hAnsi="Book Antiqua" w:cs="Tahoma"/>
          <w:sz w:val="24"/>
          <w:szCs w:val="24"/>
        </w:rPr>
        <w:t xml:space="preserve"> combined with fentanyl for sedation during an ERCP procedure.</w:t>
      </w:r>
      <w:r w:rsidR="009227BF" w:rsidRPr="009C5B0D">
        <w:rPr>
          <w:rFonts w:ascii="Book Antiqua" w:eastAsia="Times New Roman" w:hAnsi="Book Antiqua" w:cs="Tahoma"/>
          <w:sz w:val="24"/>
          <w:szCs w:val="24"/>
        </w:rPr>
        <w:t xml:space="preserve"> </w:t>
      </w:r>
      <w:r w:rsidR="0062486A" w:rsidRPr="009C5B0D">
        <w:rPr>
          <w:rFonts w:ascii="Book Antiqua" w:eastAsia="Times New Roman" w:hAnsi="Book Antiqua" w:cs="Tahoma"/>
          <w:sz w:val="24"/>
          <w:szCs w:val="24"/>
        </w:rPr>
        <w:t>Twenty-six patients with</w:t>
      </w:r>
      <w:r w:rsidR="009766FF" w:rsidRPr="009C5B0D">
        <w:rPr>
          <w:rFonts w:ascii="Book Antiqua" w:eastAsia="Times New Roman" w:hAnsi="Book Antiqua" w:cs="Tahoma"/>
          <w:sz w:val="24"/>
          <w:szCs w:val="24"/>
        </w:rPr>
        <w:t xml:space="preserve"> ASA physical status</w:t>
      </w:r>
      <w:r w:rsidR="00A34617" w:rsidRPr="009C5B0D">
        <w:rPr>
          <w:rFonts w:ascii="Book Antiqua" w:eastAsia="Times New Roman" w:hAnsi="Book Antiqua" w:cs="Tahoma"/>
          <w:sz w:val="24"/>
          <w:szCs w:val="24"/>
        </w:rPr>
        <w:t xml:space="preserve"> class</w:t>
      </w:r>
      <w:r w:rsidR="009766FF" w:rsidRPr="009C5B0D">
        <w:rPr>
          <w:rFonts w:ascii="Book Antiqua" w:eastAsia="Times New Roman" w:hAnsi="Book Antiqua" w:cs="Tahoma"/>
          <w:sz w:val="24"/>
          <w:szCs w:val="24"/>
        </w:rPr>
        <w:t xml:space="preserve"> I to III </w:t>
      </w:r>
      <w:r w:rsidR="00214A2F" w:rsidRPr="009C5B0D">
        <w:rPr>
          <w:rFonts w:ascii="Book Antiqua" w:eastAsia="Times New Roman" w:hAnsi="Book Antiqua" w:cs="Tahoma"/>
          <w:sz w:val="24"/>
          <w:szCs w:val="24"/>
        </w:rPr>
        <w:t>were random</w:t>
      </w:r>
      <w:r w:rsidR="00A34617" w:rsidRPr="009C5B0D">
        <w:rPr>
          <w:rFonts w:ascii="Book Antiqua" w:eastAsia="Times New Roman" w:hAnsi="Book Antiqua" w:cs="Tahoma"/>
          <w:sz w:val="24"/>
          <w:szCs w:val="24"/>
        </w:rPr>
        <w:t>ly assign</w:t>
      </w:r>
      <w:r w:rsidR="00214A2F" w:rsidRPr="009C5B0D">
        <w:rPr>
          <w:rFonts w:ascii="Book Antiqua" w:eastAsia="Times New Roman" w:hAnsi="Book Antiqua" w:cs="Tahoma"/>
          <w:sz w:val="24"/>
          <w:szCs w:val="24"/>
        </w:rPr>
        <w:t xml:space="preserve">ed to </w:t>
      </w:r>
      <w:r w:rsidR="009766FF" w:rsidRPr="009C5B0D">
        <w:rPr>
          <w:rFonts w:ascii="Book Antiqua" w:eastAsia="Times New Roman" w:hAnsi="Book Antiqua" w:cs="Tahoma"/>
          <w:sz w:val="24"/>
          <w:szCs w:val="24"/>
        </w:rPr>
        <w:t xml:space="preserve">receive either </w:t>
      </w:r>
      <w:proofErr w:type="spellStart"/>
      <w:r w:rsidR="009766FF" w:rsidRPr="009C5B0D">
        <w:rPr>
          <w:rFonts w:ascii="Book Antiqua" w:eastAsia="Times New Roman" w:hAnsi="Book Antiqua" w:cs="Tahoma"/>
          <w:sz w:val="24"/>
          <w:szCs w:val="24"/>
        </w:rPr>
        <w:t>propofol</w:t>
      </w:r>
      <w:proofErr w:type="spellEnd"/>
      <w:r w:rsidR="00A34617" w:rsidRPr="009C5B0D">
        <w:rPr>
          <w:rFonts w:ascii="Book Antiqua" w:eastAsia="Times New Roman" w:hAnsi="Book Antiqua" w:cs="Tahoma"/>
          <w:sz w:val="24"/>
          <w:szCs w:val="24"/>
        </w:rPr>
        <w:t xml:space="preserve"> </w:t>
      </w:r>
      <w:r w:rsidR="009766FF" w:rsidRPr="009C5B0D">
        <w:rPr>
          <w:rFonts w:ascii="Book Antiqua" w:eastAsia="Times New Roman" w:hAnsi="Book Antiqua" w:cs="Tahoma"/>
          <w:sz w:val="24"/>
          <w:szCs w:val="24"/>
        </w:rPr>
        <w:t>combined with fentanyl 1 mc</w:t>
      </w:r>
      <w:r w:rsidR="00214A2F" w:rsidRPr="009C5B0D">
        <w:rPr>
          <w:rFonts w:ascii="Book Antiqua" w:eastAsia="Times New Roman" w:hAnsi="Book Antiqua" w:cs="Tahoma"/>
          <w:sz w:val="24"/>
          <w:szCs w:val="24"/>
        </w:rPr>
        <w:t>g/kg,</w:t>
      </w:r>
      <w:r w:rsidR="009766FF" w:rsidRPr="009C5B0D">
        <w:rPr>
          <w:rFonts w:ascii="Book Antiqua" w:eastAsia="Times New Roman" w:hAnsi="Book Antiqua" w:cs="Tahoma"/>
          <w:sz w:val="24"/>
          <w:szCs w:val="24"/>
        </w:rPr>
        <w:t xml:space="preserve"> or </w:t>
      </w:r>
      <w:proofErr w:type="spellStart"/>
      <w:r w:rsidR="009766FF" w:rsidRPr="009C5B0D">
        <w:rPr>
          <w:rFonts w:ascii="Book Antiqua" w:eastAsia="Times New Roman" w:hAnsi="Book Antiqua" w:cs="Tahoma"/>
          <w:sz w:val="24"/>
          <w:szCs w:val="24"/>
        </w:rPr>
        <w:t>dexmedetomidine</w:t>
      </w:r>
      <w:proofErr w:type="spellEnd"/>
      <w:r w:rsidR="009766FF" w:rsidRPr="009C5B0D">
        <w:rPr>
          <w:rFonts w:ascii="Book Antiqua" w:eastAsia="Times New Roman" w:hAnsi="Book Antiqua" w:cs="Tahoma"/>
          <w:sz w:val="24"/>
          <w:szCs w:val="24"/>
        </w:rPr>
        <w:t xml:space="preserve"> 1 mcg/kg </w:t>
      </w:r>
      <w:r w:rsidR="00A34617" w:rsidRPr="009C5B0D">
        <w:rPr>
          <w:rFonts w:ascii="Book Antiqua" w:eastAsia="Times New Roman" w:hAnsi="Book Antiqua" w:cs="Tahoma"/>
          <w:sz w:val="24"/>
          <w:szCs w:val="24"/>
        </w:rPr>
        <w:t>in</w:t>
      </w:r>
      <w:r w:rsidR="009766FF" w:rsidRPr="009C5B0D">
        <w:rPr>
          <w:rFonts w:ascii="Book Antiqua" w:eastAsia="Times New Roman" w:hAnsi="Book Antiqua" w:cs="Tahoma"/>
          <w:sz w:val="24"/>
          <w:szCs w:val="24"/>
        </w:rPr>
        <w:t xml:space="preserve"> 10 min, followed by 0.2 to 0.5 mc</w:t>
      </w:r>
      <w:r w:rsidR="00214A2F" w:rsidRPr="009C5B0D">
        <w:rPr>
          <w:rFonts w:ascii="Book Antiqua" w:eastAsia="Times New Roman" w:hAnsi="Book Antiqua" w:cs="Tahoma"/>
          <w:sz w:val="24"/>
          <w:szCs w:val="24"/>
        </w:rPr>
        <w:t>g/kg</w:t>
      </w:r>
      <w:r w:rsidR="00E15F67" w:rsidRPr="009C5B0D">
        <w:rPr>
          <w:rFonts w:ascii="Book Antiqua" w:hAnsi="Book Antiqua" w:cs="Tahoma" w:hint="eastAsia"/>
          <w:sz w:val="24"/>
          <w:szCs w:val="24"/>
          <w:lang w:eastAsia="zh-CN"/>
        </w:rPr>
        <w:t xml:space="preserve"> per </w:t>
      </w:r>
      <w:r w:rsidR="00214A2F" w:rsidRPr="009C5B0D">
        <w:rPr>
          <w:rFonts w:ascii="Book Antiqua" w:eastAsia="Times New Roman" w:hAnsi="Book Antiqua" w:cs="Tahoma"/>
          <w:sz w:val="24"/>
          <w:szCs w:val="24"/>
        </w:rPr>
        <w:t>min</w:t>
      </w:r>
      <w:r w:rsidR="00E15F67" w:rsidRPr="009C5B0D">
        <w:rPr>
          <w:rFonts w:ascii="Book Antiqua" w:hAnsi="Book Antiqua" w:cs="Tahoma" w:hint="eastAsia"/>
          <w:sz w:val="24"/>
          <w:szCs w:val="24"/>
          <w:lang w:eastAsia="zh-CN"/>
        </w:rPr>
        <w:t>ute</w:t>
      </w:r>
      <w:r w:rsidR="00214A2F" w:rsidRPr="009C5B0D">
        <w:rPr>
          <w:rFonts w:ascii="Book Antiqua" w:eastAsia="Times New Roman" w:hAnsi="Book Antiqua" w:cs="Tahoma"/>
          <w:sz w:val="24"/>
          <w:szCs w:val="24"/>
        </w:rPr>
        <w:t xml:space="preserve">. </w:t>
      </w:r>
      <w:r w:rsidR="00A34617" w:rsidRPr="009C5B0D">
        <w:rPr>
          <w:rFonts w:ascii="Book Antiqua" w:eastAsia="Times New Roman" w:hAnsi="Book Antiqua" w:cs="Tahoma"/>
          <w:sz w:val="24"/>
          <w:szCs w:val="24"/>
        </w:rPr>
        <w:t>Supplementary</w:t>
      </w:r>
      <w:r w:rsidR="00214A2F" w:rsidRPr="009C5B0D">
        <w:rPr>
          <w:rFonts w:ascii="Book Antiqua" w:eastAsia="Times New Roman" w:hAnsi="Book Antiqua" w:cs="Tahoma"/>
          <w:sz w:val="24"/>
          <w:szCs w:val="24"/>
        </w:rPr>
        <w:t xml:space="preserve"> sedative</w:t>
      </w:r>
      <w:r w:rsidR="0073094D" w:rsidRPr="009C5B0D">
        <w:rPr>
          <w:rFonts w:ascii="Book Antiqua" w:eastAsia="Times New Roman" w:hAnsi="Book Antiqua" w:cs="Tahoma"/>
          <w:sz w:val="24"/>
          <w:szCs w:val="24"/>
        </w:rPr>
        <w:t xml:space="preserve"> drugs were </w:t>
      </w:r>
      <w:r w:rsidR="00A34617" w:rsidRPr="009C5B0D">
        <w:rPr>
          <w:rFonts w:ascii="Book Antiqua" w:eastAsia="Times New Roman" w:hAnsi="Book Antiqua" w:cs="Tahoma"/>
          <w:sz w:val="24"/>
          <w:szCs w:val="24"/>
        </w:rPr>
        <w:t>added</w:t>
      </w:r>
      <w:r w:rsidR="00214A2F" w:rsidRPr="009C5B0D">
        <w:rPr>
          <w:rFonts w:ascii="Book Antiqua" w:eastAsia="Times New Roman" w:hAnsi="Book Antiqua" w:cs="Tahoma"/>
          <w:sz w:val="24"/>
          <w:szCs w:val="24"/>
        </w:rPr>
        <w:t xml:space="preserve"> if </w:t>
      </w:r>
      <w:r w:rsidR="0073094D" w:rsidRPr="009C5B0D">
        <w:rPr>
          <w:rFonts w:ascii="Book Antiqua" w:eastAsia="Times New Roman" w:hAnsi="Book Antiqua" w:cs="Tahoma"/>
          <w:sz w:val="24"/>
          <w:szCs w:val="24"/>
        </w:rPr>
        <w:t xml:space="preserve">an inadequate sedation was </w:t>
      </w:r>
      <w:r w:rsidR="00676480" w:rsidRPr="009C5B0D">
        <w:rPr>
          <w:rFonts w:ascii="Book Antiqua" w:eastAsia="Times New Roman" w:hAnsi="Book Antiqua" w:cs="Tahoma"/>
          <w:sz w:val="24"/>
          <w:szCs w:val="24"/>
        </w:rPr>
        <w:t>not attained</w:t>
      </w:r>
      <w:r w:rsidR="00214A2F" w:rsidRPr="009C5B0D">
        <w:rPr>
          <w:rFonts w:ascii="Book Antiqua" w:eastAsia="Times New Roman" w:hAnsi="Book Antiqua" w:cs="Tahoma"/>
          <w:sz w:val="24"/>
          <w:szCs w:val="24"/>
        </w:rPr>
        <w:t>.</w:t>
      </w:r>
      <w:r w:rsidR="005100BB" w:rsidRPr="009C5B0D">
        <w:rPr>
          <w:rFonts w:ascii="Book Antiqua" w:eastAsia="Times New Roman" w:hAnsi="Book Antiqua" w:cs="Tahoma"/>
          <w:sz w:val="24"/>
          <w:szCs w:val="24"/>
        </w:rPr>
        <w:t xml:space="preserve"> </w:t>
      </w:r>
      <w:r w:rsidR="009766FF" w:rsidRPr="009C5B0D">
        <w:rPr>
          <w:rFonts w:ascii="Book Antiqua" w:eastAsia="Times New Roman" w:hAnsi="Book Antiqua" w:cs="Tahoma"/>
          <w:sz w:val="24"/>
          <w:szCs w:val="24"/>
        </w:rPr>
        <w:t>H</w:t>
      </w:r>
      <w:r w:rsidR="005100BB" w:rsidRPr="009C5B0D">
        <w:rPr>
          <w:rFonts w:ascii="Book Antiqua" w:eastAsia="Times New Roman" w:hAnsi="Book Antiqua" w:cs="Tahoma"/>
          <w:sz w:val="24"/>
          <w:szCs w:val="24"/>
        </w:rPr>
        <w:t>eart rate</w:t>
      </w:r>
      <w:r w:rsidR="00214A2F" w:rsidRPr="009C5B0D">
        <w:rPr>
          <w:rFonts w:ascii="Book Antiqua" w:eastAsia="Times New Roman" w:hAnsi="Book Antiqua" w:cs="Tahoma"/>
          <w:sz w:val="24"/>
          <w:szCs w:val="24"/>
        </w:rPr>
        <w:t>, blood pressure,</w:t>
      </w:r>
      <w:r w:rsidR="005100BB" w:rsidRPr="009C5B0D">
        <w:rPr>
          <w:rFonts w:ascii="Book Antiqua" w:eastAsia="Times New Roman" w:hAnsi="Book Antiqua" w:cs="Tahoma"/>
          <w:sz w:val="24"/>
          <w:szCs w:val="24"/>
        </w:rPr>
        <w:t xml:space="preserve"> respiratory rate and oxygen saturation</w:t>
      </w:r>
      <w:r w:rsidR="0073094D" w:rsidRPr="009C5B0D">
        <w:rPr>
          <w:rFonts w:ascii="Book Antiqua" w:eastAsia="Times New Roman" w:hAnsi="Book Antiqua" w:cs="Tahoma"/>
          <w:sz w:val="24"/>
          <w:szCs w:val="24"/>
        </w:rPr>
        <w:t xml:space="preserve"> were continuously monitor</w:t>
      </w:r>
      <w:r w:rsidR="00214A2F" w:rsidRPr="009C5B0D">
        <w:rPr>
          <w:rFonts w:ascii="Book Antiqua" w:eastAsia="Times New Roman" w:hAnsi="Book Antiqua" w:cs="Tahoma"/>
          <w:sz w:val="24"/>
          <w:szCs w:val="24"/>
        </w:rPr>
        <w:t>ed.</w:t>
      </w:r>
      <w:r w:rsidR="00574B1C" w:rsidRPr="009C5B0D">
        <w:rPr>
          <w:rFonts w:ascii="Book Antiqua" w:eastAsia="Times New Roman" w:hAnsi="Book Antiqua" w:cs="Tahoma"/>
          <w:sz w:val="24"/>
          <w:szCs w:val="24"/>
        </w:rPr>
        <w:t xml:space="preserve"> The result of the study</w:t>
      </w:r>
      <w:r w:rsidR="009766FF" w:rsidRPr="009C5B0D">
        <w:rPr>
          <w:rFonts w:ascii="Book Antiqua" w:eastAsia="Times New Roman" w:hAnsi="Book Antiqua" w:cs="Tahoma"/>
          <w:sz w:val="24"/>
          <w:szCs w:val="24"/>
        </w:rPr>
        <w:t xml:space="preserve"> </w:t>
      </w:r>
      <w:r w:rsidR="00661046" w:rsidRPr="009C5B0D">
        <w:rPr>
          <w:rFonts w:ascii="Book Antiqua" w:eastAsia="Times New Roman" w:hAnsi="Book Antiqua" w:cs="Tahoma"/>
          <w:sz w:val="24"/>
          <w:szCs w:val="24"/>
        </w:rPr>
        <w:t>proved</w:t>
      </w:r>
      <w:r w:rsidR="009227BF" w:rsidRPr="009C5B0D">
        <w:rPr>
          <w:rFonts w:ascii="Book Antiqua" w:eastAsia="Times New Roman" w:hAnsi="Book Antiqua" w:cs="Tahoma"/>
          <w:sz w:val="24"/>
          <w:szCs w:val="24"/>
        </w:rPr>
        <w:t xml:space="preserve"> </w:t>
      </w:r>
      <w:r w:rsidR="00661046" w:rsidRPr="009C5B0D">
        <w:rPr>
          <w:rFonts w:ascii="Book Antiqua" w:eastAsia="Times New Roman" w:hAnsi="Book Antiqua" w:cs="Tahoma"/>
          <w:sz w:val="24"/>
          <w:szCs w:val="24"/>
        </w:rPr>
        <w:t xml:space="preserve">that </w:t>
      </w:r>
      <w:proofErr w:type="spellStart"/>
      <w:r w:rsidR="00661046" w:rsidRPr="009C5B0D">
        <w:rPr>
          <w:rFonts w:ascii="Book Antiqua" w:eastAsia="Times New Roman" w:hAnsi="Book Antiqua" w:cs="Tahoma"/>
          <w:sz w:val="24"/>
          <w:szCs w:val="24"/>
        </w:rPr>
        <w:t>dexmedetomidine</w:t>
      </w:r>
      <w:proofErr w:type="spellEnd"/>
      <w:r w:rsidR="00661046" w:rsidRPr="009C5B0D">
        <w:rPr>
          <w:rFonts w:ascii="Book Antiqua" w:eastAsia="Times New Roman" w:hAnsi="Book Antiqua" w:cs="Tahoma"/>
          <w:sz w:val="24"/>
          <w:szCs w:val="24"/>
        </w:rPr>
        <w:t xml:space="preserve"> alone wa</w:t>
      </w:r>
      <w:r w:rsidR="00214A2F" w:rsidRPr="009C5B0D">
        <w:rPr>
          <w:rFonts w:ascii="Book Antiqua" w:eastAsia="Times New Roman" w:hAnsi="Book Antiqua" w:cs="Tahoma"/>
          <w:sz w:val="24"/>
          <w:szCs w:val="24"/>
        </w:rPr>
        <w:t xml:space="preserve">s not as effective as </w:t>
      </w:r>
      <w:r w:rsidR="005100BB" w:rsidRPr="009C5B0D">
        <w:rPr>
          <w:rFonts w:ascii="Book Antiqua" w:eastAsia="Times New Roman" w:hAnsi="Book Antiqua" w:cs="Tahoma"/>
          <w:sz w:val="24"/>
          <w:szCs w:val="24"/>
        </w:rPr>
        <w:t xml:space="preserve">a combination of </w:t>
      </w:r>
      <w:proofErr w:type="spellStart"/>
      <w:r w:rsidR="005100BB" w:rsidRPr="009C5B0D">
        <w:rPr>
          <w:rFonts w:ascii="Book Antiqua" w:eastAsia="Times New Roman" w:hAnsi="Book Antiqua" w:cs="Tahoma"/>
          <w:sz w:val="24"/>
          <w:szCs w:val="24"/>
        </w:rPr>
        <w:t>propofol</w:t>
      </w:r>
      <w:proofErr w:type="spellEnd"/>
      <w:r w:rsidR="005100BB" w:rsidRPr="009C5B0D">
        <w:rPr>
          <w:rFonts w:ascii="Book Antiqua" w:eastAsia="Times New Roman" w:hAnsi="Book Antiqua" w:cs="Tahoma"/>
          <w:sz w:val="24"/>
          <w:szCs w:val="24"/>
        </w:rPr>
        <w:t xml:space="preserve"> and </w:t>
      </w:r>
      <w:r w:rsidR="00214A2F" w:rsidRPr="009C5B0D">
        <w:rPr>
          <w:rFonts w:ascii="Book Antiqua" w:eastAsia="Times New Roman" w:hAnsi="Book Antiqua" w:cs="Tahoma"/>
          <w:sz w:val="24"/>
          <w:szCs w:val="24"/>
        </w:rPr>
        <w:t>fentanyl for sedation during ERCP</w:t>
      </w:r>
      <w:r w:rsidR="00A07CB6" w:rsidRPr="009C5B0D">
        <w:rPr>
          <w:rFonts w:ascii="Book Antiqua" w:eastAsia="Times New Roman" w:hAnsi="Book Antiqua" w:cs="Tahoma"/>
          <w:sz w:val="24"/>
          <w:szCs w:val="24"/>
        </w:rPr>
        <w:t xml:space="preserve"> procedure</w:t>
      </w:r>
      <w:r w:rsidR="00214A2F" w:rsidRPr="009C5B0D">
        <w:rPr>
          <w:rFonts w:ascii="Book Antiqua" w:eastAsia="Times New Roman" w:hAnsi="Book Antiqua" w:cs="Tahoma"/>
          <w:sz w:val="24"/>
          <w:szCs w:val="24"/>
        </w:rPr>
        <w:t xml:space="preserve">. </w:t>
      </w:r>
      <w:r w:rsidR="009766FF" w:rsidRPr="009C5B0D">
        <w:rPr>
          <w:rFonts w:ascii="Book Antiqua" w:eastAsia="Times New Roman" w:hAnsi="Book Antiqua" w:cs="Tahoma"/>
          <w:sz w:val="24"/>
          <w:szCs w:val="24"/>
        </w:rPr>
        <w:t>Moreover</w:t>
      </w:r>
      <w:r w:rsidR="00661046" w:rsidRPr="009C5B0D">
        <w:rPr>
          <w:rFonts w:ascii="Book Antiqua" w:eastAsia="Times New Roman" w:hAnsi="Book Antiqua" w:cs="Tahoma"/>
          <w:sz w:val="24"/>
          <w:szCs w:val="24"/>
        </w:rPr>
        <w:t xml:space="preserve">, </w:t>
      </w:r>
      <w:proofErr w:type="spellStart"/>
      <w:r w:rsidR="00661046" w:rsidRPr="009C5B0D">
        <w:rPr>
          <w:rFonts w:ascii="Book Antiqua" w:eastAsia="Times New Roman" w:hAnsi="Book Antiqua" w:cs="Tahoma"/>
          <w:sz w:val="24"/>
          <w:szCs w:val="24"/>
        </w:rPr>
        <w:t>dexmedetomidine</w:t>
      </w:r>
      <w:proofErr w:type="spellEnd"/>
      <w:r w:rsidR="00661046" w:rsidRPr="009C5B0D">
        <w:rPr>
          <w:rFonts w:ascii="Book Antiqua" w:eastAsia="Times New Roman" w:hAnsi="Book Antiqua" w:cs="Tahoma"/>
          <w:sz w:val="24"/>
          <w:szCs w:val="24"/>
        </w:rPr>
        <w:t xml:space="preserve"> wa</w:t>
      </w:r>
      <w:r w:rsidR="00214A2F" w:rsidRPr="009C5B0D">
        <w:rPr>
          <w:rFonts w:ascii="Book Antiqua" w:eastAsia="Times New Roman" w:hAnsi="Book Antiqua" w:cs="Tahoma"/>
          <w:sz w:val="24"/>
          <w:szCs w:val="24"/>
        </w:rPr>
        <w:t xml:space="preserve">s </w:t>
      </w:r>
      <w:r w:rsidR="005100BB" w:rsidRPr="009C5B0D">
        <w:rPr>
          <w:rFonts w:ascii="Book Antiqua" w:eastAsia="Times New Roman" w:hAnsi="Book Antiqua" w:cs="Tahoma"/>
          <w:sz w:val="24"/>
          <w:szCs w:val="24"/>
        </w:rPr>
        <w:t>related</w:t>
      </w:r>
      <w:r w:rsidR="00214A2F" w:rsidRPr="009C5B0D">
        <w:rPr>
          <w:rFonts w:ascii="Book Antiqua" w:eastAsia="Times New Roman" w:hAnsi="Book Antiqua" w:cs="Tahoma"/>
          <w:sz w:val="24"/>
          <w:szCs w:val="24"/>
        </w:rPr>
        <w:t xml:space="preserve"> with </w:t>
      </w:r>
      <w:r w:rsidR="005100BB" w:rsidRPr="009C5B0D">
        <w:rPr>
          <w:rFonts w:ascii="Book Antiqua" w:eastAsia="Times New Roman" w:hAnsi="Book Antiqua" w:cs="Tahoma"/>
          <w:sz w:val="24"/>
          <w:szCs w:val="24"/>
        </w:rPr>
        <w:t xml:space="preserve">lesser hemodynamic stability and </w:t>
      </w:r>
      <w:r w:rsidR="00214A2F" w:rsidRPr="009C5B0D">
        <w:rPr>
          <w:rFonts w:ascii="Book Antiqua" w:eastAsia="Times New Roman" w:hAnsi="Book Antiqua" w:cs="Tahoma"/>
          <w:sz w:val="24"/>
          <w:szCs w:val="24"/>
        </w:rPr>
        <w:t>prolonged recovery</w:t>
      </w:r>
      <w:r w:rsidR="009227BF" w:rsidRPr="009C5B0D">
        <w:rPr>
          <w:rFonts w:ascii="Book Antiqua" w:eastAsia="Times New Roman" w:hAnsi="Book Antiqua" w:cs="Tahoma"/>
          <w:sz w:val="24"/>
          <w:szCs w:val="24"/>
        </w:rPr>
        <w:t xml:space="preserve"> </w:t>
      </w:r>
      <w:proofErr w:type="gramStart"/>
      <w:r w:rsidR="00A07CB6" w:rsidRPr="009C5B0D">
        <w:rPr>
          <w:rFonts w:ascii="Book Antiqua" w:eastAsia="Times New Roman" w:hAnsi="Book Antiqua" w:cs="Tahoma"/>
          <w:sz w:val="24"/>
          <w:szCs w:val="24"/>
        </w:rPr>
        <w:t>period</w:t>
      </w:r>
      <w:r w:rsidR="004D321F" w:rsidRPr="009C5B0D">
        <w:rPr>
          <w:rFonts w:ascii="Book Antiqua" w:eastAsia="Times New Roman" w:hAnsi="Book Antiqua" w:cs="Tahoma"/>
          <w:sz w:val="24"/>
          <w:szCs w:val="24"/>
          <w:vertAlign w:val="superscript"/>
        </w:rPr>
        <w:t>[</w:t>
      </w:r>
      <w:proofErr w:type="gramEnd"/>
      <w:r w:rsidR="002E1BB8" w:rsidRPr="009C5B0D">
        <w:rPr>
          <w:rFonts w:ascii="Book Antiqua" w:eastAsia="Times New Roman" w:hAnsi="Book Antiqua" w:cs="Tahoma"/>
          <w:sz w:val="24"/>
          <w:szCs w:val="24"/>
          <w:vertAlign w:val="superscript"/>
        </w:rPr>
        <w:t>5</w:t>
      </w:r>
      <w:r w:rsidR="002D5F8F" w:rsidRPr="009C5B0D">
        <w:rPr>
          <w:rFonts w:ascii="Book Antiqua" w:eastAsia="Times New Roman" w:hAnsi="Book Antiqua" w:cs="Tahoma"/>
          <w:sz w:val="24"/>
          <w:szCs w:val="24"/>
          <w:vertAlign w:val="superscript"/>
        </w:rPr>
        <w:t>2</w:t>
      </w:r>
      <w:r w:rsidR="00214A2F" w:rsidRPr="009C5B0D">
        <w:rPr>
          <w:rFonts w:ascii="Book Antiqua" w:eastAsia="Times New Roman" w:hAnsi="Book Antiqua" w:cs="Tahoma"/>
          <w:sz w:val="24"/>
          <w:szCs w:val="24"/>
          <w:vertAlign w:val="superscript"/>
        </w:rPr>
        <w:t>]</w:t>
      </w:r>
      <w:r w:rsidR="00214A2F" w:rsidRPr="009C5B0D">
        <w:rPr>
          <w:rFonts w:ascii="Book Antiqua" w:eastAsia="Times New Roman" w:hAnsi="Book Antiqua" w:cs="Tahoma"/>
          <w:sz w:val="24"/>
          <w:szCs w:val="24"/>
        </w:rPr>
        <w:t>.</w:t>
      </w:r>
      <w:r w:rsidR="003F1517" w:rsidRPr="009C5B0D">
        <w:rPr>
          <w:rFonts w:ascii="Book Antiqua" w:eastAsia="Times New Roman" w:hAnsi="Book Antiqua" w:cs="Tahoma"/>
          <w:sz w:val="24"/>
          <w:szCs w:val="24"/>
        </w:rPr>
        <w:t xml:space="preserve"> </w:t>
      </w:r>
    </w:p>
    <w:p w:rsidR="00F15576" w:rsidRPr="009C5B0D" w:rsidRDefault="00ED2031" w:rsidP="00E15F67">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 xml:space="preserve">Similarly, the use of </w:t>
      </w:r>
      <w:proofErr w:type="spellStart"/>
      <w:r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alone for sedation in the</w:t>
      </w:r>
      <w:r w:rsidRPr="009C5B0D">
        <w:rPr>
          <w:rFonts w:ascii="Book Antiqua" w:hAnsi="Book Antiqua"/>
          <w:sz w:val="24"/>
          <w:szCs w:val="24"/>
        </w:rPr>
        <w:t xml:space="preserve"> </w:t>
      </w:r>
      <w:r w:rsidRPr="009C5B0D">
        <w:rPr>
          <w:rFonts w:ascii="Book Antiqua" w:eastAsia="Times New Roman" w:hAnsi="Book Antiqua" w:cs="Tahoma"/>
          <w:sz w:val="24"/>
          <w:szCs w:val="24"/>
        </w:rPr>
        <w:t>alcoholic patients is also inadequate</w:t>
      </w:r>
      <w:r w:rsidR="00837268" w:rsidRPr="009C5B0D">
        <w:rPr>
          <w:rFonts w:ascii="Book Antiqua" w:eastAsia="Times New Roman" w:hAnsi="Book Antiqua" w:cs="Tahoma"/>
          <w:sz w:val="24"/>
          <w:szCs w:val="24"/>
        </w:rPr>
        <w:t xml:space="preserve"> (Table </w:t>
      </w:r>
      <w:r w:rsidR="00FC617A" w:rsidRPr="009C5B0D">
        <w:rPr>
          <w:rFonts w:ascii="Book Antiqua" w:hAnsi="Book Antiqua" w:cs="Tahoma" w:hint="eastAsia"/>
          <w:sz w:val="24"/>
          <w:szCs w:val="24"/>
          <w:lang w:eastAsia="zh-CN"/>
        </w:rPr>
        <w:t>1</w:t>
      </w:r>
      <w:r w:rsidR="00837268" w:rsidRPr="009C5B0D">
        <w:rPr>
          <w:rFonts w:ascii="Book Antiqua" w:eastAsia="Times New Roman" w:hAnsi="Book Antiqua" w:cs="Tahoma"/>
          <w:sz w:val="24"/>
          <w:szCs w:val="24"/>
        </w:rPr>
        <w:t>)</w:t>
      </w:r>
      <w:r w:rsidRPr="009C5B0D">
        <w:rPr>
          <w:rFonts w:ascii="Book Antiqua" w:eastAsia="Times New Roman" w:hAnsi="Book Antiqua" w:cs="Tahoma"/>
          <w:sz w:val="24"/>
          <w:szCs w:val="24"/>
        </w:rPr>
        <w:t xml:space="preserve">. This outcome was confirmed by the study of </w:t>
      </w:r>
      <w:proofErr w:type="spellStart"/>
      <w:r w:rsidR="00C6399F" w:rsidRPr="009C5B0D">
        <w:rPr>
          <w:rFonts w:ascii="Book Antiqua" w:eastAsia="Times New Roman" w:hAnsi="Book Antiqua" w:cs="Tahoma"/>
          <w:sz w:val="24"/>
          <w:szCs w:val="24"/>
        </w:rPr>
        <w:t>Mazanikov</w:t>
      </w:r>
      <w:proofErr w:type="spellEnd"/>
      <w:r w:rsidR="00C6399F" w:rsidRPr="009C5B0D">
        <w:rPr>
          <w:rFonts w:ascii="Book Antiqua" w:eastAsia="Times New Roman" w:hAnsi="Book Antiqua" w:cs="Tahoma"/>
          <w:sz w:val="24"/>
          <w:szCs w:val="24"/>
        </w:rPr>
        <w:t xml:space="preserve"> </w:t>
      </w:r>
      <w:r w:rsidR="00E15F67" w:rsidRPr="009C5B0D">
        <w:rPr>
          <w:rFonts w:ascii="Book Antiqua" w:hAnsi="Book Antiqua" w:cs="Tahoma" w:hint="eastAsia"/>
          <w:i/>
          <w:sz w:val="24"/>
          <w:szCs w:val="24"/>
          <w:lang w:eastAsia="zh-CN"/>
        </w:rPr>
        <w:t xml:space="preserve">et </w:t>
      </w:r>
      <w:proofErr w:type="gramStart"/>
      <w:r w:rsidR="00E15F67" w:rsidRPr="009C5B0D">
        <w:rPr>
          <w:rFonts w:ascii="Book Antiqua" w:hAnsi="Book Antiqua" w:cs="Tahoma" w:hint="eastAsia"/>
          <w:i/>
          <w:sz w:val="24"/>
          <w:szCs w:val="24"/>
          <w:lang w:eastAsia="zh-CN"/>
        </w:rPr>
        <w:t>al</w:t>
      </w:r>
      <w:r w:rsidRPr="009C5B0D">
        <w:rPr>
          <w:rFonts w:ascii="Book Antiqua" w:eastAsia="Times New Roman" w:hAnsi="Book Antiqua" w:cs="Tahoma"/>
          <w:sz w:val="24"/>
          <w:szCs w:val="24"/>
          <w:vertAlign w:val="superscript"/>
        </w:rPr>
        <w:t>[</w:t>
      </w:r>
      <w:proofErr w:type="gramEnd"/>
      <w:r w:rsidRPr="009C5B0D">
        <w:rPr>
          <w:rFonts w:ascii="Book Antiqua" w:eastAsia="Times New Roman" w:hAnsi="Book Antiqua" w:cs="Tahoma"/>
          <w:sz w:val="24"/>
          <w:szCs w:val="24"/>
          <w:vertAlign w:val="superscript"/>
        </w:rPr>
        <w:t>5</w:t>
      </w:r>
      <w:r w:rsidR="002D5F8F" w:rsidRPr="009C5B0D">
        <w:rPr>
          <w:rFonts w:ascii="Book Antiqua" w:eastAsia="Times New Roman" w:hAnsi="Book Antiqua" w:cs="Tahoma"/>
          <w:sz w:val="24"/>
          <w:szCs w:val="24"/>
          <w:vertAlign w:val="superscript"/>
        </w:rPr>
        <w:t>3</w:t>
      </w:r>
      <w:r w:rsidRPr="009C5B0D">
        <w:rPr>
          <w:rFonts w:ascii="Book Antiqua" w:eastAsia="Times New Roman" w:hAnsi="Book Antiqua" w:cs="Tahoma"/>
          <w:sz w:val="24"/>
          <w:szCs w:val="24"/>
          <w:vertAlign w:val="superscript"/>
        </w:rPr>
        <w:t>]</w:t>
      </w:r>
      <w:r w:rsidRPr="009C5B0D">
        <w:rPr>
          <w:rFonts w:ascii="Book Antiqua" w:eastAsia="Times New Roman" w:hAnsi="Book Antiqua" w:cs="Tahoma"/>
          <w:sz w:val="24"/>
          <w:szCs w:val="24"/>
        </w:rPr>
        <w:t>.</w:t>
      </w:r>
      <w:r w:rsidR="00C6399F"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They </w:t>
      </w:r>
      <w:r w:rsidR="005100BB" w:rsidRPr="009C5B0D">
        <w:rPr>
          <w:rFonts w:ascii="Book Antiqua" w:eastAsia="Times New Roman" w:hAnsi="Book Antiqua" w:cs="Tahoma"/>
          <w:sz w:val="24"/>
          <w:szCs w:val="24"/>
        </w:rPr>
        <w:t>assess</w:t>
      </w:r>
      <w:r w:rsidR="00C6399F" w:rsidRPr="009C5B0D">
        <w:rPr>
          <w:rFonts w:ascii="Book Antiqua" w:eastAsia="Times New Roman" w:hAnsi="Book Antiqua" w:cs="Tahoma"/>
          <w:sz w:val="24"/>
          <w:szCs w:val="24"/>
        </w:rPr>
        <w:t xml:space="preserve">ed the suitability of </w:t>
      </w:r>
      <w:proofErr w:type="spellStart"/>
      <w:r w:rsidR="00C6399F" w:rsidRPr="009C5B0D">
        <w:rPr>
          <w:rFonts w:ascii="Book Antiqua" w:eastAsia="Times New Roman" w:hAnsi="Book Antiqua" w:cs="Tahoma"/>
          <w:sz w:val="24"/>
          <w:szCs w:val="24"/>
        </w:rPr>
        <w:t>dexmedetomidine</w:t>
      </w:r>
      <w:proofErr w:type="spellEnd"/>
      <w:r w:rsidR="00C6399F" w:rsidRPr="009C5B0D">
        <w:rPr>
          <w:rFonts w:ascii="Book Antiqua" w:eastAsia="Times New Roman" w:hAnsi="Book Antiqua" w:cs="Tahoma"/>
          <w:sz w:val="24"/>
          <w:szCs w:val="24"/>
        </w:rPr>
        <w:t xml:space="preserve"> for sedation of the alcoholic patients during ERCP procedure.</w:t>
      </w:r>
      <w:r w:rsidR="009227BF" w:rsidRPr="009C5B0D">
        <w:rPr>
          <w:rFonts w:ascii="Book Antiqua" w:eastAsia="Times New Roman" w:hAnsi="Book Antiqua" w:cs="Tahoma"/>
          <w:sz w:val="24"/>
          <w:szCs w:val="24"/>
        </w:rPr>
        <w:t xml:space="preserve"> </w:t>
      </w:r>
      <w:r w:rsidR="00C6399F" w:rsidRPr="009C5B0D">
        <w:rPr>
          <w:rFonts w:ascii="Book Antiqua" w:eastAsia="Times New Roman" w:hAnsi="Book Antiqua" w:cs="Tahoma"/>
          <w:sz w:val="24"/>
          <w:szCs w:val="24"/>
        </w:rPr>
        <w:t xml:space="preserve">Fifty patients with chronic alcoholism </w:t>
      </w:r>
      <w:r w:rsidR="00C76C6B" w:rsidRPr="009C5B0D">
        <w:rPr>
          <w:rFonts w:ascii="Book Antiqua" w:eastAsia="Times New Roman" w:hAnsi="Book Antiqua" w:cs="Tahoma"/>
          <w:sz w:val="24"/>
          <w:szCs w:val="24"/>
        </w:rPr>
        <w:t xml:space="preserve">underwent </w:t>
      </w:r>
      <w:r w:rsidR="00C6399F" w:rsidRPr="009C5B0D">
        <w:rPr>
          <w:rFonts w:ascii="Book Antiqua" w:eastAsia="Times New Roman" w:hAnsi="Book Antiqua" w:cs="Tahoma"/>
          <w:sz w:val="24"/>
          <w:szCs w:val="24"/>
        </w:rPr>
        <w:t xml:space="preserve">elective ERCP </w:t>
      </w:r>
      <w:r w:rsidR="00C76C6B" w:rsidRPr="009C5B0D">
        <w:rPr>
          <w:rFonts w:ascii="Book Antiqua" w:eastAsia="Times New Roman" w:hAnsi="Book Antiqua" w:cs="Tahoma"/>
          <w:sz w:val="24"/>
          <w:szCs w:val="24"/>
        </w:rPr>
        <w:t xml:space="preserve">procedure </w:t>
      </w:r>
      <w:r w:rsidR="00C6399F" w:rsidRPr="009C5B0D">
        <w:rPr>
          <w:rFonts w:ascii="Book Antiqua" w:eastAsia="Times New Roman" w:hAnsi="Book Antiqua" w:cs="Tahoma"/>
          <w:sz w:val="24"/>
          <w:szCs w:val="24"/>
        </w:rPr>
        <w:t>were random</w:t>
      </w:r>
      <w:r w:rsidR="00C76C6B" w:rsidRPr="009C5B0D">
        <w:rPr>
          <w:rFonts w:ascii="Book Antiqua" w:eastAsia="Times New Roman" w:hAnsi="Book Antiqua" w:cs="Tahoma"/>
          <w:sz w:val="24"/>
          <w:szCs w:val="24"/>
        </w:rPr>
        <w:t xml:space="preserve">ly assigned </w:t>
      </w:r>
      <w:r w:rsidR="00C6399F" w:rsidRPr="009C5B0D">
        <w:rPr>
          <w:rFonts w:ascii="Book Antiqua" w:eastAsia="Times New Roman" w:hAnsi="Book Antiqua" w:cs="Tahoma"/>
          <w:sz w:val="24"/>
          <w:szCs w:val="24"/>
        </w:rPr>
        <w:t xml:space="preserve">to receive </w:t>
      </w:r>
      <w:proofErr w:type="spellStart"/>
      <w:r w:rsidR="00C6399F" w:rsidRPr="009C5B0D">
        <w:rPr>
          <w:rFonts w:ascii="Book Antiqua" w:eastAsia="Times New Roman" w:hAnsi="Book Antiqua" w:cs="Tahoma"/>
          <w:sz w:val="24"/>
          <w:szCs w:val="24"/>
        </w:rPr>
        <w:t>dexmedetomidine</w:t>
      </w:r>
      <w:proofErr w:type="spellEnd"/>
      <w:r w:rsidR="009227BF" w:rsidRPr="009C5B0D">
        <w:rPr>
          <w:rFonts w:ascii="Book Antiqua" w:eastAsia="Times New Roman" w:hAnsi="Book Antiqua" w:cs="Tahoma"/>
          <w:sz w:val="24"/>
          <w:szCs w:val="24"/>
        </w:rPr>
        <w:t xml:space="preserve"> </w:t>
      </w:r>
      <w:r w:rsidR="00FC4EB0" w:rsidRPr="009C5B0D">
        <w:rPr>
          <w:rFonts w:ascii="Book Antiqua" w:eastAsia="Times New Roman" w:hAnsi="Book Antiqua" w:cs="Tahoma"/>
          <w:sz w:val="24"/>
          <w:szCs w:val="24"/>
        </w:rPr>
        <w:t>(</w:t>
      </w:r>
      <w:r w:rsidR="00C6399F" w:rsidRPr="009C5B0D">
        <w:rPr>
          <w:rFonts w:ascii="Book Antiqua" w:eastAsia="Times New Roman" w:hAnsi="Book Antiqua" w:cs="Tahoma"/>
          <w:sz w:val="24"/>
          <w:szCs w:val="24"/>
        </w:rPr>
        <w:t>group</w:t>
      </w:r>
      <w:r w:rsidR="00FC4EB0" w:rsidRPr="009C5B0D">
        <w:rPr>
          <w:rFonts w:ascii="Book Antiqua" w:eastAsia="Times New Roman" w:hAnsi="Book Antiqua" w:cs="Tahoma"/>
          <w:sz w:val="24"/>
          <w:szCs w:val="24"/>
        </w:rPr>
        <w:t xml:space="preserve"> D</w:t>
      </w:r>
      <w:r w:rsidR="00C6399F" w:rsidRPr="009C5B0D">
        <w:rPr>
          <w:rFonts w:ascii="Book Antiqua" w:eastAsia="Times New Roman" w:hAnsi="Book Antiqua" w:cs="Tahoma"/>
          <w:sz w:val="24"/>
          <w:szCs w:val="24"/>
        </w:rPr>
        <w:t>)</w:t>
      </w:r>
      <w:r w:rsidR="009227BF" w:rsidRPr="009C5B0D">
        <w:rPr>
          <w:rFonts w:ascii="Book Antiqua" w:eastAsia="Times New Roman" w:hAnsi="Book Antiqua" w:cs="Tahoma"/>
          <w:sz w:val="24"/>
          <w:szCs w:val="24"/>
        </w:rPr>
        <w:t xml:space="preserve"> </w:t>
      </w:r>
      <w:r w:rsidR="00A213BB" w:rsidRPr="009C5B0D">
        <w:rPr>
          <w:rFonts w:ascii="Book Antiqua" w:eastAsia="Times New Roman" w:hAnsi="Book Antiqua" w:cs="Tahoma"/>
          <w:sz w:val="24"/>
          <w:szCs w:val="24"/>
        </w:rPr>
        <w:t>(</w:t>
      </w:r>
      <w:r w:rsidR="00C76C6B" w:rsidRPr="009C5B0D">
        <w:rPr>
          <w:rFonts w:ascii="Book Antiqua" w:eastAsia="Times New Roman" w:hAnsi="Book Antiqua" w:cs="Tahoma"/>
          <w:sz w:val="24"/>
          <w:szCs w:val="24"/>
        </w:rPr>
        <w:t>a bolus dose of</w:t>
      </w:r>
      <w:r w:rsidR="00A213BB" w:rsidRPr="009C5B0D">
        <w:rPr>
          <w:rFonts w:ascii="Book Antiqua" w:eastAsia="Times New Roman" w:hAnsi="Book Antiqua" w:cs="Tahoma"/>
          <w:sz w:val="24"/>
          <w:szCs w:val="24"/>
        </w:rPr>
        <w:t xml:space="preserve"> 1 mc</w:t>
      </w:r>
      <w:r w:rsidR="00C6399F" w:rsidRPr="009C5B0D">
        <w:rPr>
          <w:rFonts w:ascii="Book Antiqua" w:eastAsia="Times New Roman" w:hAnsi="Book Antiqua" w:cs="Tahoma"/>
          <w:sz w:val="24"/>
          <w:szCs w:val="24"/>
        </w:rPr>
        <w:t>g</w:t>
      </w:r>
      <w:r w:rsidR="00A213BB" w:rsidRPr="009C5B0D">
        <w:rPr>
          <w:rFonts w:ascii="Book Antiqua" w:eastAsia="Times New Roman" w:hAnsi="Book Antiqua" w:cs="Tahoma"/>
          <w:sz w:val="24"/>
          <w:szCs w:val="24"/>
        </w:rPr>
        <w:t>/kg</w:t>
      </w:r>
      <w:r w:rsidR="00C6399F" w:rsidRPr="009C5B0D">
        <w:rPr>
          <w:rFonts w:ascii="Book Antiqua" w:eastAsia="Times New Roman" w:hAnsi="Book Antiqua" w:cs="Tahoma"/>
          <w:sz w:val="24"/>
          <w:szCs w:val="24"/>
        </w:rPr>
        <w:t xml:space="preserve"> </w:t>
      </w:r>
      <w:r w:rsidR="00C76C6B" w:rsidRPr="009C5B0D">
        <w:rPr>
          <w:rFonts w:ascii="Book Antiqua" w:eastAsia="Times New Roman" w:hAnsi="Book Antiqua" w:cs="Tahoma"/>
          <w:sz w:val="24"/>
          <w:szCs w:val="24"/>
        </w:rPr>
        <w:t>in</w:t>
      </w:r>
      <w:r w:rsidR="000E4526" w:rsidRPr="009C5B0D">
        <w:rPr>
          <w:rFonts w:ascii="Book Antiqua" w:eastAsia="Times New Roman" w:hAnsi="Book Antiqua" w:cs="Tahoma"/>
          <w:sz w:val="24"/>
          <w:szCs w:val="24"/>
        </w:rPr>
        <w:t xml:space="preserve"> 10 min, followed by continuous</w:t>
      </w:r>
      <w:r w:rsidR="00C6399F" w:rsidRPr="009C5B0D">
        <w:rPr>
          <w:rFonts w:ascii="Book Antiqua" w:eastAsia="Times New Roman" w:hAnsi="Book Antiqua" w:cs="Tahoma"/>
          <w:sz w:val="24"/>
          <w:szCs w:val="24"/>
        </w:rPr>
        <w:t xml:space="preserve"> intravenous infusion</w:t>
      </w:r>
      <w:r w:rsidR="009227BF" w:rsidRPr="009C5B0D">
        <w:rPr>
          <w:rFonts w:ascii="Book Antiqua" w:eastAsia="Times New Roman" w:hAnsi="Book Antiqua" w:cs="Tahoma"/>
          <w:sz w:val="24"/>
          <w:szCs w:val="24"/>
        </w:rPr>
        <w:t xml:space="preserve"> </w:t>
      </w:r>
      <w:r w:rsidR="00C6399F" w:rsidRPr="009C5B0D">
        <w:rPr>
          <w:rFonts w:ascii="Book Antiqua" w:eastAsia="Times New Roman" w:hAnsi="Book Antiqua" w:cs="Tahoma"/>
          <w:sz w:val="24"/>
          <w:szCs w:val="24"/>
        </w:rPr>
        <w:t>0.7 mcg/kg</w:t>
      </w:r>
      <w:r w:rsidR="00E15F67" w:rsidRPr="009C5B0D">
        <w:rPr>
          <w:rFonts w:ascii="Book Antiqua" w:hAnsi="Book Antiqua" w:cs="Tahoma" w:hint="eastAsia"/>
          <w:sz w:val="24"/>
          <w:szCs w:val="24"/>
          <w:lang w:eastAsia="zh-CN"/>
        </w:rPr>
        <w:t xml:space="preserve"> per hour</w:t>
      </w:r>
      <w:r w:rsidR="00C6399F" w:rsidRPr="009C5B0D">
        <w:rPr>
          <w:rFonts w:ascii="Book Antiqua" w:eastAsia="Times New Roman" w:hAnsi="Book Antiqua" w:cs="Tahoma"/>
          <w:sz w:val="24"/>
          <w:szCs w:val="24"/>
        </w:rPr>
        <w:t xml:space="preserve">) or </w:t>
      </w:r>
      <w:r w:rsidR="00C76C6B" w:rsidRPr="009C5B0D">
        <w:rPr>
          <w:rFonts w:ascii="Book Antiqua" w:eastAsia="Times New Roman" w:hAnsi="Book Antiqua" w:cs="Tahoma"/>
          <w:sz w:val="24"/>
          <w:szCs w:val="24"/>
        </w:rPr>
        <w:t>normal saline</w:t>
      </w:r>
      <w:r w:rsidR="00C6399F" w:rsidRPr="009C5B0D">
        <w:rPr>
          <w:rFonts w:ascii="Book Antiqua" w:eastAsia="Times New Roman" w:hAnsi="Book Antiqua" w:cs="Tahoma"/>
          <w:sz w:val="24"/>
          <w:szCs w:val="24"/>
        </w:rPr>
        <w:t xml:space="preserve"> </w:t>
      </w:r>
      <w:r w:rsidR="00FC4EB0" w:rsidRPr="009C5B0D">
        <w:rPr>
          <w:rFonts w:ascii="Book Antiqua" w:eastAsia="Times New Roman" w:hAnsi="Book Antiqua" w:cs="Tahoma"/>
          <w:sz w:val="24"/>
          <w:szCs w:val="24"/>
        </w:rPr>
        <w:t>(</w:t>
      </w:r>
      <w:r w:rsidR="00C6399F" w:rsidRPr="009C5B0D">
        <w:rPr>
          <w:rFonts w:ascii="Book Antiqua" w:eastAsia="Times New Roman" w:hAnsi="Book Antiqua" w:cs="Tahoma"/>
          <w:sz w:val="24"/>
          <w:szCs w:val="24"/>
        </w:rPr>
        <w:t>group</w:t>
      </w:r>
      <w:r w:rsidR="00FC4EB0" w:rsidRPr="009C5B0D">
        <w:rPr>
          <w:rFonts w:ascii="Book Antiqua" w:eastAsia="Times New Roman" w:hAnsi="Book Antiqua" w:cs="Tahoma"/>
          <w:sz w:val="24"/>
          <w:szCs w:val="24"/>
        </w:rPr>
        <w:t xml:space="preserve"> P</w:t>
      </w:r>
      <w:r w:rsidR="00C6399F" w:rsidRPr="009C5B0D">
        <w:rPr>
          <w:rFonts w:ascii="Book Antiqua" w:eastAsia="Times New Roman" w:hAnsi="Book Antiqua" w:cs="Tahoma"/>
          <w:sz w:val="24"/>
          <w:szCs w:val="24"/>
        </w:rPr>
        <w:t xml:space="preserve">). </w:t>
      </w:r>
      <w:r w:rsidR="00C76C6B" w:rsidRPr="009C5B0D">
        <w:rPr>
          <w:rFonts w:ascii="Book Antiqua" w:eastAsia="Times New Roman" w:hAnsi="Book Antiqua" w:cs="Tahoma"/>
          <w:sz w:val="24"/>
          <w:szCs w:val="24"/>
        </w:rPr>
        <w:t xml:space="preserve">Additionally, </w:t>
      </w:r>
      <w:r w:rsidR="007A3B2C" w:rsidRPr="009C5B0D">
        <w:rPr>
          <w:rFonts w:ascii="Book Antiqua" w:hAnsi="Book Antiqua" w:cs="Meridien-Medium"/>
          <w:sz w:val="24"/>
          <w:szCs w:val="24"/>
        </w:rPr>
        <w:t>PCS</w:t>
      </w:r>
      <w:r w:rsidR="00643A48" w:rsidRPr="009C5B0D">
        <w:rPr>
          <w:rFonts w:ascii="Book Antiqua" w:eastAsia="Times New Roman" w:hAnsi="Book Antiqua" w:cs="Tahoma"/>
          <w:sz w:val="24"/>
          <w:szCs w:val="24"/>
        </w:rPr>
        <w:t xml:space="preserve"> with </w:t>
      </w:r>
      <w:proofErr w:type="spellStart"/>
      <w:r w:rsidR="00643A48" w:rsidRPr="009C5B0D">
        <w:rPr>
          <w:rFonts w:ascii="Book Antiqua" w:eastAsia="Times New Roman" w:hAnsi="Book Antiqua" w:cs="Tahoma"/>
          <w:sz w:val="24"/>
          <w:szCs w:val="24"/>
        </w:rPr>
        <w:t>propofol</w:t>
      </w:r>
      <w:proofErr w:type="spellEnd"/>
      <w:r w:rsidR="00C76C6B" w:rsidRPr="009C5B0D">
        <w:rPr>
          <w:rFonts w:ascii="Book Antiqua" w:eastAsia="Times New Roman" w:hAnsi="Book Antiqua" w:cs="Tahoma"/>
          <w:sz w:val="24"/>
          <w:szCs w:val="24"/>
        </w:rPr>
        <w:t xml:space="preserve"> and </w:t>
      </w:r>
      <w:proofErr w:type="spellStart"/>
      <w:r w:rsidR="00C6399F" w:rsidRPr="009C5B0D">
        <w:rPr>
          <w:rFonts w:ascii="Book Antiqua" w:eastAsia="Times New Roman" w:hAnsi="Book Antiqua" w:cs="Tahoma"/>
          <w:sz w:val="24"/>
          <w:szCs w:val="24"/>
        </w:rPr>
        <w:t>alfentanil</w:t>
      </w:r>
      <w:proofErr w:type="spellEnd"/>
      <w:r w:rsidR="00C6399F" w:rsidRPr="009C5B0D">
        <w:rPr>
          <w:rFonts w:ascii="Book Antiqua" w:eastAsia="Times New Roman" w:hAnsi="Book Antiqua" w:cs="Tahoma"/>
          <w:sz w:val="24"/>
          <w:szCs w:val="24"/>
        </w:rPr>
        <w:t xml:space="preserve"> was used by patients as a rescue method. Sedation was considered as successful if no intervention of an anesthesiologist was needed. Consumption of sedatives was registered, and sedation levels and vital signs were monitored.</w:t>
      </w:r>
      <w:r w:rsidR="00BA6922" w:rsidRPr="009C5B0D">
        <w:rPr>
          <w:rFonts w:ascii="Book Antiqua" w:eastAsia="Times New Roman" w:hAnsi="Book Antiqua" w:cs="Tahoma"/>
          <w:sz w:val="24"/>
          <w:szCs w:val="24"/>
        </w:rPr>
        <w:t xml:space="preserve"> The res</w:t>
      </w:r>
      <w:r w:rsidR="00B07E3E" w:rsidRPr="009C5B0D">
        <w:rPr>
          <w:rFonts w:ascii="Book Antiqua" w:eastAsia="Times New Roman" w:hAnsi="Book Antiqua" w:cs="Tahoma"/>
          <w:sz w:val="24"/>
          <w:szCs w:val="24"/>
        </w:rPr>
        <w:t xml:space="preserve">ult of the study indicated that the use of </w:t>
      </w:r>
      <w:proofErr w:type="spellStart"/>
      <w:r w:rsidR="00BA6922" w:rsidRPr="009C5B0D">
        <w:rPr>
          <w:rFonts w:ascii="Book Antiqua" w:eastAsia="Times New Roman" w:hAnsi="Book Antiqua" w:cs="Tahoma"/>
          <w:sz w:val="24"/>
          <w:szCs w:val="24"/>
        </w:rPr>
        <w:t>d</w:t>
      </w:r>
      <w:r w:rsidR="00C6399F" w:rsidRPr="009C5B0D">
        <w:rPr>
          <w:rFonts w:ascii="Book Antiqua" w:eastAsia="Times New Roman" w:hAnsi="Book Antiqua" w:cs="Tahoma"/>
          <w:sz w:val="24"/>
          <w:szCs w:val="24"/>
        </w:rPr>
        <w:t>exmedetomidine</w:t>
      </w:r>
      <w:proofErr w:type="spellEnd"/>
      <w:r w:rsidR="00C6399F" w:rsidRPr="009C5B0D">
        <w:rPr>
          <w:rFonts w:ascii="Book Antiqua" w:eastAsia="Times New Roman" w:hAnsi="Book Antiqua" w:cs="Tahoma"/>
          <w:sz w:val="24"/>
          <w:szCs w:val="24"/>
        </w:rPr>
        <w:t xml:space="preserve"> alone was insufficient in all </w:t>
      </w:r>
      <w:r w:rsidR="00BA6922" w:rsidRPr="009C5B0D">
        <w:rPr>
          <w:rFonts w:ascii="Book Antiqua" w:eastAsia="Times New Roman" w:hAnsi="Book Antiqua" w:cs="Tahoma"/>
          <w:sz w:val="24"/>
          <w:szCs w:val="24"/>
        </w:rPr>
        <w:lastRenderedPageBreak/>
        <w:t xml:space="preserve">alcoholic </w:t>
      </w:r>
      <w:r w:rsidR="00643A48" w:rsidRPr="009C5B0D">
        <w:rPr>
          <w:rFonts w:ascii="Book Antiqua" w:eastAsia="Times New Roman" w:hAnsi="Book Antiqua" w:cs="Tahoma"/>
          <w:sz w:val="24"/>
          <w:szCs w:val="24"/>
        </w:rPr>
        <w:t>patients. The mean</w:t>
      </w:r>
      <w:r w:rsidR="00C6399F" w:rsidRPr="009C5B0D">
        <w:rPr>
          <w:rFonts w:ascii="Book Antiqua" w:eastAsia="Times New Roman" w:hAnsi="Book Antiqua" w:cs="Tahoma"/>
          <w:sz w:val="24"/>
          <w:szCs w:val="24"/>
        </w:rPr>
        <w:t xml:space="preserve"> consumption of </w:t>
      </w:r>
      <w:proofErr w:type="spellStart"/>
      <w:r w:rsidR="00C6399F" w:rsidRPr="009C5B0D">
        <w:rPr>
          <w:rFonts w:ascii="Book Antiqua" w:eastAsia="Times New Roman" w:hAnsi="Book Antiqua" w:cs="Tahoma"/>
          <w:sz w:val="24"/>
          <w:szCs w:val="24"/>
        </w:rPr>
        <w:t>propofol</w:t>
      </w:r>
      <w:proofErr w:type="spellEnd"/>
      <w:r w:rsidR="00C6399F" w:rsidRPr="009C5B0D">
        <w:rPr>
          <w:rFonts w:ascii="Book Antiqua" w:eastAsia="Times New Roman" w:hAnsi="Book Antiqua" w:cs="Tahoma"/>
          <w:sz w:val="24"/>
          <w:szCs w:val="24"/>
        </w:rPr>
        <w:t xml:space="preserve"> was 159</w:t>
      </w:r>
      <w:r w:rsidR="009227BF" w:rsidRPr="009C5B0D">
        <w:rPr>
          <w:rFonts w:ascii="Book Antiqua" w:eastAsia="Times New Roman" w:hAnsi="Book Antiqua" w:cs="Tahoma"/>
          <w:sz w:val="24"/>
          <w:szCs w:val="24"/>
        </w:rPr>
        <w:t xml:space="preserve"> </w:t>
      </w:r>
      <w:r w:rsidR="00C6399F" w:rsidRPr="009C5B0D">
        <w:rPr>
          <w:rFonts w:ascii="Book Antiqua" w:eastAsia="Times New Roman" w:hAnsi="Book Antiqua" w:cs="Tahoma"/>
          <w:sz w:val="24"/>
          <w:szCs w:val="24"/>
        </w:rPr>
        <w:t>±</w:t>
      </w:r>
      <w:r w:rsidR="009227BF" w:rsidRPr="009C5B0D">
        <w:rPr>
          <w:rFonts w:ascii="Book Antiqua" w:eastAsia="Times New Roman" w:hAnsi="Book Antiqua" w:cs="Tahoma"/>
          <w:sz w:val="24"/>
          <w:szCs w:val="24"/>
        </w:rPr>
        <w:t xml:space="preserve"> </w:t>
      </w:r>
      <w:r w:rsidR="00C6399F" w:rsidRPr="009C5B0D">
        <w:rPr>
          <w:rFonts w:ascii="Book Antiqua" w:eastAsia="Times New Roman" w:hAnsi="Book Antiqua" w:cs="Tahoma"/>
          <w:sz w:val="24"/>
          <w:szCs w:val="24"/>
        </w:rPr>
        <w:t xml:space="preserve">72 </w:t>
      </w:r>
      <w:r w:rsidR="00FC4EB0" w:rsidRPr="009C5B0D">
        <w:rPr>
          <w:rFonts w:ascii="Book Antiqua" w:eastAsia="Times New Roman" w:hAnsi="Book Antiqua" w:cs="Tahoma"/>
          <w:sz w:val="24"/>
          <w:szCs w:val="24"/>
        </w:rPr>
        <w:t>mg in group P, and 116</w:t>
      </w:r>
      <w:r w:rsidR="009227BF" w:rsidRPr="009C5B0D">
        <w:rPr>
          <w:rFonts w:ascii="Book Antiqua" w:eastAsia="Times New Roman" w:hAnsi="Book Antiqua" w:cs="Tahoma"/>
          <w:sz w:val="24"/>
          <w:szCs w:val="24"/>
        </w:rPr>
        <w:t xml:space="preserve"> </w:t>
      </w:r>
      <w:r w:rsidR="00FC4EB0" w:rsidRPr="009C5B0D">
        <w:rPr>
          <w:rFonts w:ascii="Book Antiqua" w:eastAsia="Times New Roman" w:hAnsi="Book Antiqua" w:cs="Tahoma"/>
          <w:sz w:val="24"/>
          <w:szCs w:val="24"/>
        </w:rPr>
        <w:t>±</w:t>
      </w:r>
      <w:r w:rsidR="009227BF" w:rsidRPr="009C5B0D">
        <w:rPr>
          <w:rFonts w:ascii="Book Antiqua" w:eastAsia="Times New Roman" w:hAnsi="Book Antiqua" w:cs="Tahoma"/>
          <w:sz w:val="24"/>
          <w:szCs w:val="24"/>
        </w:rPr>
        <w:t xml:space="preserve"> </w:t>
      </w:r>
      <w:r w:rsidR="00FC4EB0" w:rsidRPr="009C5B0D">
        <w:rPr>
          <w:rFonts w:ascii="Book Antiqua" w:eastAsia="Times New Roman" w:hAnsi="Book Antiqua" w:cs="Tahoma"/>
          <w:sz w:val="24"/>
          <w:szCs w:val="24"/>
        </w:rPr>
        <w:t xml:space="preserve">61 mg in </w:t>
      </w:r>
      <w:r w:rsidR="00C6399F" w:rsidRPr="009C5B0D">
        <w:rPr>
          <w:rFonts w:ascii="Book Antiqua" w:eastAsia="Times New Roman" w:hAnsi="Book Antiqua" w:cs="Tahoma"/>
          <w:sz w:val="24"/>
          <w:szCs w:val="24"/>
        </w:rPr>
        <w:t>group</w:t>
      </w:r>
      <w:r w:rsidR="00FC4EB0" w:rsidRPr="009C5B0D">
        <w:rPr>
          <w:rFonts w:ascii="Book Antiqua" w:eastAsia="Times New Roman" w:hAnsi="Book Antiqua" w:cs="Tahoma"/>
          <w:sz w:val="24"/>
          <w:szCs w:val="24"/>
        </w:rPr>
        <w:t xml:space="preserve"> D</w:t>
      </w:r>
      <w:r w:rsidR="00C6399F" w:rsidRPr="009C5B0D">
        <w:rPr>
          <w:rFonts w:ascii="Book Antiqua" w:eastAsia="Times New Roman" w:hAnsi="Book Antiqua" w:cs="Tahoma"/>
          <w:sz w:val="24"/>
          <w:szCs w:val="24"/>
        </w:rPr>
        <w:t xml:space="preserve"> (</w:t>
      </w:r>
      <w:r w:rsidR="00E22E5D" w:rsidRPr="009C5B0D">
        <w:rPr>
          <w:rFonts w:ascii="Book Antiqua" w:eastAsia="Times New Roman" w:hAnsi="Book Antiqua" w:cs="Tahoma"/>
          <w:i/>
          <w:iCs/>
          <w:sz w:val="24"/>
          <w:szCs w:val="24"/>
        </w:rPr>
        <w:t>P</w:t>
      </w:r>
      <w:r w:rsidR="009227BF" w:rsidRPr="009C5B0D">
        <w:rPr>
          <w:rFonts w:ascii="Book Antiqua" w:eastAsia="Times New Roman" w:hAnsi="Book Antiqua" w:cs="Tahoma"/>
          <w:sz w:val="24"/>
          <w:szCs w:val="24"/>
        </w:rPr>
        <w:t xml:space="preserve"> </w:t>
      </w:r>
      <w:r w:rsidR="00C6399F" w:rsidRPr="009C5B0D">
        <w:rPr>
          <w:rFonts w:ascii="Book Antiqua" w:eastAsia="Times New Roman" w:hAnsi="Book Antiqua" w:cs="Tahoma"/>
          <w:sz w:val="24"/>
          <w:szCs w:val="24"/>
        </w:rPr>
        <w:t>=</w:t>
      </w:r>
      <w:r w:rsidR="009227BF" w:rsidRPr="009C5B0D">
        <w:rPr>
          <w:rFonts w:ascii="Book Antiqua" w:eastAsia="Times New Roman" w:hAnsi="Book Antiqua" w:cs="Tahoma"/>
          <w:sz w:val="24"/>
          <w:szCs w:val="24"/>
        </w:rPr>
        <w:t xml:space="preserve"> </w:t>
      </w:r>
      <w:r w:rsidR="00C6399F" w:rsidRPr="009C5B0D">
        <w:rPr>
          <w:rFonts w:ascii="Book Antiqua" w:eastAsia="Times New Roman" w:hAnsi="Book Antiqua" w:cs="Tahoma"/>
          <w:sz w:val="24"/>
          <w:szCs w:val="24"/>
        </w:rPr>
        <w:t>0.028). Sedation was successful in 19 o</w:t>
      </w:r>
      <w:r w:rsidR="00643A48" w:rsidRPr="009C5B0D">
        <w:rPr>
          <w:rFonts w:ascii="Book Antiqua" w:eastAsia="Times New Roman" w:hAnsi="Book Antiqua" w:cs="Tahoma"/>
          <w:sz w:val="24"/>
          <w:szCs w:val="24"/>
        </w:rPr>
        <w:t xml:space="preserve">f 25 (76%) patients in </w:t>
      </w:r>
      <w:r w:rsidR="00C6399F" w:rsidRPr="009C5B0D">
        <w:rPr>
          <w:rFonts w:ascii="Book Antiqua" w:eastAsia="Times New Roman" w:hAnsi="Book Antiqua" w:cs="Tahoma"/>
          <w:sz w:val="24"/>
          <w:szCs w:val="24"/>
        </w:rPr>
        <w:t>gro</w:t>
      </w:r>
      <w:r w:rsidR="00643A48" w:rsidRPr="009C5B0D">
        <w:rPr>
          <w:rFonts w:ascii="Book Antiqua" w:eastAsia="Times New Roman" w:hAnsi="Book Antiqua" w:cs="Tahoma"/>
          <w:sz w:val="24"/>
          <w:szCs w:val="24"/>
        </w:rPr>
        <w:t xml:space="preserve">up D and all patients in </w:t>
      </w:r>
      <w:r w:rsidR="00C6399F" w:rsidRPr="009C5B0D">
        <w:rPr>
          <w:rFonts w:ascii="Book Antiqua" w:eastAsia="Times New Roman" w:hAnsi="Book Antiqua" w:cs="Tahoma"/>
          <w:sz w:val="24"/>
          <w:szCs w:val="24"/>
        </w:rPr>
        <w:t>group</w:t>
      </w:r>
      <w:r w:rsidR="00FC4EB0" w:rsidRPr="009C5B0D">
        <w:rPr>
          <w:rFonts w:ascii="Book Antiqua" w:eastAsia="Times New Roman" w:hAnsi="Book Antiqua" w:cs="Tahoma"/>
          <w:sz w:val="24"/>
          <w:szCs w:val="24"/>
        </w:rPr>
        <w:t xml:space="preserve"> P</w:t>
      </w:r>
      <w:r w:rsidR="00C6399F" w:rsidRPr="009C5B0D">
        <w:rPr>
          <w:rFonts w:ascii="Book Antiqua" w:eastAsia="Times New Roman" w:hAnsi="Book Antiqua" w:cs="Tahoma"/>
          <w:sz w:val="24"/>
          <w:szCs w:val="24"/>
        </w:rPr>
        <w:t xml:space="preserve"> (</w:t>
      </w:r>
      <w:r w:rsidR="00E22E5D" w:rsidRPr="009C5B0D">
        <w:rPr>
          <w:rFonts w:ascii="Book Antiqua" w:eastAsia="Times New Roman" w:hAnsi="Book Antiqua" w:cs="Tahoma"/>
          <w:i/>
          <w:iCs/>
          <w:sz w:val="24"/>
          <w:szCs w:val="24"/>
        </w:rPr>
        <w:t>P</w:t>
      </w:r>
      <w:r w:rsidR="009227BF" w:rsidRPr="009C5B0D">
        <w:rPr>
          <w:rFonts w:ascii="Book Antiqua" w:eastAsia="Times New Roman" w:hAnsi="Book Antiqua" w:cs="Tahoma"/>
          <w:sz w:val="24"/>
          <w:szCs w:val="24"/>
        </w:rPr>
        <w:t xml:space="preserve"> </w:t>
      </w:r>
      <w:r w:rsidR="00C6399F" w:rsidRPr="009C5B0D">
        <w:rPr>
          <w:rFonts w:ascii="Book Antiqua" w:eastAsia="Times New Roman" w:hAnsi="Book Antiqua" w:cs="Tahoma"/>
          <w:sz w:val="24"/>
          <w:szCs w:val="24"/>
        </w:rPr>
        <w:t>=</w:t>
      </w:r>
      <w:r w:rsidR="009227BF" w:rsidRPr="009C5B0D">
        <w:rPr>
          <w:rFonts w:ascii="Book Antiqua" w:eastAsia="Times New Roman" w:hAnsi="Book Antiqua" w:cs="Tahoma"/>
          <w:sz w:val="24"/>
          <w:szCs w:val="24"/>
        </w:rPr>
        <w:t xml:space="preserve"> </w:t>
      </w:r>
      <w:r w:rsidR="00C6399F" w:rsidRPr="009C5B0D">
        <w:rPr>
          <w:rFonts w:ascii="Book Antiqua" w:eastAsia="Times New Roman" w:hAnsi="Book Antiqua" w:cs="Tahoma"/>
          <w:sz w:val="24"/>
          <w:szCs w:val="24"/>
        </w:rPr>
        <w:t>0.</w:t>
      </w:r>
      <w:r w:rsidR="00CB3E1D" w:rsidRPr="009C5B0D">
        <w:rPr>
          <w:rFonts w:ascii="Book Antiqua" w:eastAsia="Times New Roman" w:hAnsi="Book Antiqua" w:cs="Tahoma"/>
          <w:sz w:val="24"/>
          <w:szCs w:val="24"/>
        </w:rPr>
        <w:t xml:space="preserve">022). The incidence of sedation-related </w:t>
      </w:r>
      <w:r w:rsidR="00C6399F" w:rsidRPr="009C5B0D">
        <w:rPr>
          <w:rFonts w:ascii="Book Antiqua" w:eastAsia="Times New Roman" w:hAnsi="Book Antiqua" w:cs="Tahoma"/>
          <w:sz w:val="24"/>
          <w:szCs w:val="24"/>
        </w:rPr>
        <w:t xml:space="preserve">adverse events </w:t>
      </w:r>
      <w:r w:rsidR="00A57278" w:rsidRPr="009C5B0D">
        <w:rPr>
          <w:rFonts w:ascii="Book Antiqua" w:eastAsia="Times New Roman" w:hAnsi="Book Antiqua" w:cs="Tahoma"/>
          <w:sz w:val="24"/>
          <w:szCs w:val="24"/>
        </w:rPr>
        <w:t>in both groups was</w:t>
      </w:r>
      <w:r w:rsidR="00CB3E1D" w:rsidRPr="009C5B0D">
        <w:rPr>
          <w:rFonts w:ascii="Book Antiqua" w:eastAsia="Times New Roman" w:hAnsi="Book Antiqua" w:cs="Tahoma"/>
          <w:sz w:val="24"/>
          <w:szCs w:val="24"/>
        </w:rPr>
        <w:t xml:space="preserve"> comparable</w:t>
      </w:r>
      <w:r w:rsidR="00C6399F" w:rsidRPr="009C5B0D">
        <w:rPr>
          <w:rFonts w:ascii="Book Antiqua" w:eastAsia="Times New Roman" w:hAnsi="Book Antiqua" w:cs="Tahoma"/>
          <w:sz w:val="24"/>
          <w:szCs w:val="24"/>
        </w:rPr>
        <w:t xml:space="preserve">. </w:t>
      </w:r>
      <w:r w:rsidR="00BA6922" w:rsidRPr="009C5B0D">
        <w:rPr>
          <w:rFonts w:ascii="Book Antiqua" w:eastAsia="Times New Roman" w:hAnsi="Book Antiqua" w:cs="Tahoma"/>
          <w:sz w:val="24"/>
          <w:szCs w:val="24"/>
        </w:rPr>
        <w:t xml:space="preserve">However, </w:t>
      </w:r>
      <w:proofErr w:type="spellStart"/>
      <w:r w:rsidR="00BA6922" w:rsidRPr="009C5B0D">
        <w:rPr>
          <w:rFonts w:ascii="Book Antiqua" w:eastAsia="Times New Roman" w:hAnsi="Book Antiqua" w:cs="Tahoma"/>
          <w:sz w:val="24"/>
          <w:szCs w:val="24"/>
        </w:rPr>
        <w:t>d</w:t>
      </w:r>
      <w:r w:rsidR="00C6399F" w:rsidRPr="009C5B0D">
        <w:rPr>
          <w:rFonts w:ascii="Book Antiqua" w:eastAsia="Times New Roman" w:hAnsi="Book Antiqua" w:cs="Tahoma"/>
          <w:sz w:val="24"/>
          <w:szCs w:val="24"/>
        </w:rPr>
        <w:t>exmedetomidine</w:t>
      </w:r>
      <w:proofErr w:type="spellEnd"/>
      <w:r w:rsidR="00C6399F" w:rsidRPr="009C5B0D">
        <w:rPr>
          <w:rFonts w:ascii="Book Antiqua" w:eastAsia="Times New Roman" w:hAnsi="Book Antiqua" w:cs="Tahoma"/>
          <w:sz w:val="24"/>
          <w:szCs w:val="24"/>
        </w:rPr>
        <w:t xml:space="preserve"> was associated with delayed recovery.</w:t>
      </w:r>
      <w:r w:rsidR="00BA6922" w:rsidRPr="009C5B0D">
        <w:rPr>
          <w:rFonts w:ascii="Book Antiqua" w:eastAsia="Times New Roman" w:hAnsi="Book Antiqua" w:cs="Tahoma"/>
          <w:sz w:val="24"/>
          <w:szCs w:val="24"/>
        </w:rPr>
        <w:t xml:space="preserve"> They suggest</w:t>
      </w:r>
      <w:r w:rsidR="00643A48" w:rsidRPr="009C5B0D">
        <w:rPr>
          <w:rFonts w:ascii="Book Antiqua" w:eastAsia="Times New Roman" w:hAnsi="Book Antiqua" w:cs="Tahoma"/>
          <w:sz w:val="24"/>
          <w:szCs w:val="24"/>
        </w:rPr>
        <w:t>ed</w:t>
      </w:r>
      <w:r w:rsidR="00BA6922" w:rsidRPr="009C5B0D">
        <w:rPr>
          <w:rFonts w:ascii="Book Antiqua" w:eastAsia="Times New Roman" w:hAnsi="Book Antiqua" w:cs="Tahoma"/>
          <w:sz w:val="24"/>
          <w:szCs w:val="24"/>
        </w:rPr>
        <w:t xml:space="preserve"> that </w:t>
      </w:r>
      <w:r w:rsidR="007A3B2C" w:rsidRPr="009C5B0D">
        <w:rPr>
          <w:rFonts w:ascii="Book Antiqua" w:hAnsi="Book Antiqua" w:cs="Meridien-Medium"/>
          <w:sz w:val="24"/>
          <w:szCs w:val="24"/>
        </w:rPr>
        <w:t>PCS</w:t>
      </w:r>
      <w:r w:rsidR="00C6399F" w:rsidRPr="009C5B0D">
        <w:rPr>
          <w:rFonts w:ascii="Book Antiqua" w:eastAsia="Times New Roman" w:hAnsi="Book Antiqua" w:cs="Tahoma"/>
          <w:sz w:val="24"/>
          <w:szCs w:val="24"/>
        </w:rPr>
        <w:t xml:space="preserve"> with </w:t>
      </w:r>
      <w:proofErr w:type="spellStart"/>
      <w:r w:rsidR="00C6399F" w:rsidRPr="009C5B0D">
        <w:rPr>
          <w:rFonts w:ascii="Book Antiqua" w:eastAsia="Times New Roman" w:hAnsi="Book Antiqua" w:cs="Tahoma"/>
          <w:sz w:val="24"/>
          <w:szCs w:val="24"/>
        </w:rPr>
        <w:t>propofol</w:t>
      </w:r>
      <w:proofErr w:type="spellEnd"/>
      <w:r w:rsidR="00C6399F" w:rsidRPr="009C5B0D">
        <w:rPr>
          <w:rFonts w:ascii="Book Antiqua" w:eastAsia="Times New Roman" w:hAnsi="Book Antiqua" w:cs="Tahoma"/>
          <w:sz w:val="24"/>
          <w:szCs w:val="24"/>
        </w:rPr>
        <w:t xml:space="preserve"> and </w:t>
      </w:r>
      <w:proofErr w:type="spellStart"/>
      <w:r w:rsidR="00C6399F" w:rsidRPr="009C5B0D">
        <w:rPr>
          <w:rFonts w:ascii="Book Antiqua" w:eastAsia="Times New Roman" w:hAnsi="Book Antiqua" w:cs="Tahoma"/>
          <w:sz w:val="24"/>
          <w:szCs w:val="24"/>
        </w:rPr>
        <w:t>alfent</w:t>
      </w:r>
      <w:r w:rsidR="00643A48" w:rsidRPr="009C5B0D">
        <w:rPr>
          <w:rFonts w:ascii="Book Antiqua" w:eastAsia="Times New Roman" w:hAnsi="Book Antiqua" w:cs="Tahoma"/>
          <w:sz w:val="24"/>
          <w:szCs w:val="24"/>
        </w:rPr>
        <w:t>anil</w:t>
      </w:r>
      <w:proofErr w:type="spellEnd"/>
      <w:r w:rsidR="00643A48" w:rsidRPr="009C5B0D">
        <w:rPr>
          <w:rFonts w:ascii="Book Antiqua" w:eastAsia="Times New Roman" w:hAnsi="Book Antiqua" w:cs="Tahoma"/>
          <w:sz w:val="24"/>
          <w:szCs w:val="24"/>
        </w:rPr>
        <w:t xml:space="preserve"> but not </w:t>
      </w:r>
      <w:proofErr w:type="spellStart"/>
      <w:r w:rsidR="00643A48" w:rsidRPr="009C5B0D">
        <w:rPr>
          <w:rFonts w:ascii="Book Antiqua" w:eastAsia="Times New Roman" w:hAnsi="Book Antiqua" w:cs="Tahoma"/>
          <w:sz w:val="24"/>
          <w:szCs w:val="24"/>
        </w:rPr>
        <w:t>dexmedetomidine</w:t>
      </w:r>
      <w:proofErr w:type="spellEnd"/>
      <w:r w:rsidR="00643A48" w:rsidRPr="009C5B0D">
        <w:rPr>
          <w:rFonts w:ascii="Book Antiqua" w:eastAsia="Times New Roman" w:hAnsi="Book Antiqua" w:cs="Tahoma"/>
          <w:sz w:val="24"/>
          <w:szCs w:val="24"/>
        </w:rPr>
        <w:t xml:space="preserve"> could</w:t>
      </w:r>
      <w:r w:rsidR="00C6399F" w:rsidRPr="009C5B0D">
        <w:rPr>
          <w:rFonts w:ascii="Book Antiqua" w:eastAsia="Times New Roman" w:hAnsi="Book Antiqua" w:cs="Tahoma"/>
          <w:sz w:val="24"/>
          <w:szCs w:val="24"/>
        </w:rPr>
        <w:t xml:space="preserve"> be recommended for sedation of </w:t>
      </w:r>
      <w:r w:rsidR="00BA6922" w:rsidRPr="009C5B0D">
        <w:rPr>
          <w:rFonts w:ascii="Book Antiqua" w:eastAsia="Times New Roman" w:hAnsi="Book Antiqua" w:cs="Tahoma"/>
          <w:sz w:val="24"/>
          <w:szCs w:val="24"/>
        </w:rPr>
        <w:t xml:space="preserve">the </w:t>
      </w:r>
      <w:r w:rsidR="00C6399F" w:rsidRPr="009C5B0D">
        <w:rPr>
          <w:rFonts w:ascii="Book Antiqua" w:eastAsia="Times New Roman" w:hAnsi="Book Antiqua" w:cs="Tahoma"/>
          <w:sz w:val="24"/>
          <w:szCs w:val="24"/>
        </w:rPr>
        <w:t>alcoholic</w:t>
      </w:r>
      <w:r w:rsidR="00BA6922" w:rsidRPr="009C5B0D">
        <w:rPr>
          <w:rFonts w:ascii="Book Antiqua" w:eastAsia="Times New Roman" w:hAnsi="Book Antiqua" w:cs="Tahoma"/>
          <w:sz w:val="24"/>
          <w:szCs w:val="24"/>
        </w:rPr>
        <w:t xml:space="preserve"> patient</w:t>
      </w:r>
      <w:r w:rsidR="00C6399F" w:rsidRPr="009C5B0D">
        <w:rPr>
          <w:rFonts w:ascii="Book Antiqua" w:eastAsia="Times New Roman" w:hAnsi="Book Antiqua" w:cs="Tahoma"/>
          <w:sz w:val="24"/>
          <w:szCs w:val="24"/>
        </w:rPr>
        <w:t>s during ERCP</w:t>
      </w:r>
      <w:r w:rsidR="009227BF" w:rsidRPr="009C5B0D">
        <w:rPr>
          <w:rFonts w:ascii="Book Antiqua" w:eastAsia="Times New Roman" w:hAnsi="Book Antiqua" w:cs="Tahoma"/>
          <w:sz w:val="24"/>
          <w:szCs w:val="24"/>
        </w:rPr>
        <w:t xml:space="preserve"> </w:t>
      </w:r>
      <w:proofErr w:type="gramStart"/>
      <w:r w:rsidR="00643A48" w:rsidRPr="009C5B0D">
        <w:rPr>
          <w:rFonts w:ascii="Book Antiqua" w:eastAsia="Times New Roman" w:hAnsi="Book Antiqua" w:cs="Tahoma"/>
          <w:sz w:val="24"/>
          <w:szCs w:val="24"/>
        </w:rPr>
        <w:t>procedure</w:t>
      </w:r>
      <w:r w:rsidR="004D321F" w:rsidRPr="009C5B0D">
        <w:rPr>
          <w:rFonts w:ascii="Book Antiqua" w:eastAsia="Times New Roman" w:hAnsi="Book Antiqua" w:cs="Tahoma"/>
          <w:sz w:val="24"/>
          <w:szCs w:val="24"/>
          <w:vertAlign w:val="superscript"/>
        </w:rPr>
        <w:t>[</w:t>
      </w:r>
      <w:proofErr w:type="gramEnd"/>
      <w:r w:rsidR="00E95157" w:rsidRPr="009C5B0D">
        <w:rPr>
          <w:rFonts w:ascii="Book Antiqua" w:eastAsia="Times New Roman" w:hAnsi="Book Antiqua" w:cs="Tahoma"/>
          <w:sz w:val="24"/>
          <w:szCs w:val="24"/>
          <w:vertAlign w:val="superscript"/>
        </w:rPr>
        <w:t>5</w:t>
      </w:r>
      <w:r w:rsidR="002D5F8F" w:rsidRPr="009C5B0D">
        <w:rPr>
          <w:rFonts w:ascii="Book Antiqua" w:eastAsia="Times New Roman" w:hAnsi="Book Antiqua" w:cs="Tahoma"/>
          <w:sz w:val="24"/>
          <w:szCs w:val="24"/>
          <w:vertAlign w:val="superscript"/>
        </w:rPr>
        <w:t>3</w:t>
      </w:r>
      <w:r w:rsidR="00C6399F" w:rsidRPr="009C5B0D">
        <w:rPr>
          <w:rFonts w:ascii="Book Antiqua" w:eastAsia="Times New Roman" w:hAnsi="Book Antiqua" w:cs="Tahoma"/>
          <w:sz w:val="24"/>
          <w:szCs w:val="24"/>
          <w:vertAlign w:val="superscript"/>
        </w:rPr>
        <w:t>]</w:t>
      </w:r>
      <w:r w:rsidR="00AE12A9" w:rsidRPr="009C5B0D">
        <w:rPr>
          <w:rFonts w:ascii="Book Antiqua" w:eastAsia="Times New Roman" w:hAnsi="Book Antiqua" w:cs="Tahoma"/>
          <w:sz w:val="24"/>
          <w:szCs w:val="24"/>
        </w:rPr>
        <w:t>. Additionally</w:t>
      </w:r>
      <w:r w:rsidR="00F15576" w:rsidRPr="009C5B0D">
        <w:rPr>
          <w:rFonts w:ascii="Book Antiqua" w:eastAsia="Times New Roman" w:hAnsi="Book Antiqua" w:cs="Tahoma"/>
          <w:sz w:val="24"/>
          <w:szCs w:val="24"/>
        </w:rPr>
        <w:t>,</w:t>
      </w:r>
      <w:r w:rsidR="00F15576" w:rsidRPr="009C5B0D">
        <w:rPr>
          <w:rFonts w:ascii="Book Antiqua" w:hAnsi="Book Antiqua"/>
          <w:sz w:val="24"/>
          <w:szCs w:val="24"/>
        </w:rPr>
        <w:t xml:space="preserve"> a </w:t>
      </w:r>
      <w:r w:rsidR="00F15576" w:rsidRPr="009C5B0D">
        <w:rPr>
          <w:rFonts w:ascii="Book Antiqua" w:eastAsia="Times New Roman" w:hAnsi="Book Antiqua" w:cs="Tahoma"/>
          <w:sz w:val="24"/>
          <w:szCs w:val="24"/>
        </w:rPr>
        <w:t xml:space="preserve">negative result </w:t>
      </w:r>
      <w:r w:rsidR="00AE12A9" w:rsidRPr="009C5B0D">
        <w:rPr>
          <w:rFonts w:ascii="Book Antiqua" w:eastAsia="Times New Roman" w:hAnsi="Book Antiqua" w:cs="Tahoma"/>
          <w:sz w:val="24"/>
          <w:szCs w:val="24"/>
        </w:rPr>
        <w:t xml:space="preserve">of the use of </w:t>
      </w:r>
      <w:proofErr w:type="spellStart"/>
      <w:r w:rsidR="00AE12A9" w:rsidRPr="009C5B0D">
        <w:rPr>
          <w:rFonts w:ascii="Book Antiqua" w:eastAsia="Times New Roman" w:hAnsi="Book Antiqua" w:cs="Tahoma"/>
          <w:sz w:val="24"/>
          <w:szCs w:val="24"/>
        </w:rPr>
        <w:t>dexmedetomidine</w:t>
      </w:r>
      <w:proofErr w:type="spellEnd"/>
      <w:r w:rsidR="003657F8" w:rsidRPr="009C5B0D">
        <w:rPr>
          <w:rFonts w:ascii="Book Antiqua" w:eastAsia="Times New Roman" w:hAnsi="Book Antiqua" w:cs="Tahoma"/>
          <w:sz w:val="24"/>
          <w:szCs w:val="24"/>
        </w:rPr>
        <w:t xml:space="preserve"> wa</w:t>
      </w:r>
      <w:r w:rsidR="00F15576" w:rsidRPr="009C5B0D">
        <w:rPr>
          <w:rFonts w:ascii="Book Antiqua" w:eastAsia="Times New Roman" w:hAnsi="Book Antiqua" w:cs="Tahoma"/>
          <w:sz w:val="24"/>
          <w:szCs w:val="24"/>
        </w:rPr>
        <w:t xml:space="preserve">s also reported by </w:t>
      </w:r>
      <w:proofErr w:type="spellStart"/>
      <w:r w:rsidR="00F15576" w:rsidRPr="009C5B0D">
        <w:rPr>
          <w:rFonts w:ascii="Book Antiqua" w:eastAsia="Times New Roman" w:hAnsi="Book Antiqua" w:cs="Tahoma"/>
          <w:sz w:val="24"/>
          <w:szCs w:val="24"/>
        </w:rPr>
        <w:t>Ramkiran</w:t>
      </w:r>
      <w:proofErr w:type="spellEnd"/>
      <w:r w:rsidR="00F15576" w:rsidRPr="009C5B0D">
        <w:rPr>
          <w:rFonts w:ascii="Book Antiqua" w:eastAsia="Times New Roman" w:hAnsi="Book Antiqua" w:cs="Tahoma"/>
          <w:sz w:val="24"/>
          <w:szCs w:val="24"/>
        </w:rPr>
        <w:t xml:space="preserve"> </w:t>
      </w:r>
      <w:r w:rsidR="00BE737D" w:rsidRPr="009C5B0D">
        <w:rPr>
          <w:rFonts w:ascii="Book Antiqua" w:hAnsi="Book Antiqua" w:cs="Tahoma" w:hint="eastAsia"/>
          <w:i/>
          <w:sz w:val="24"/>
          <w:szCs w:val="24"/>
          <w:lang w:eastAsia="zh-CN"/>
        </w:rPr>
        <w:t xml:space="preserve">et </w:t>
      </w:r>
      <w:proofErr w:type="gramStart"/>
      <w:r w:rsidR="00BE737D" w:rsidRPr="009C5B0D">
        <w:rPr>
          <w:rFonts w:ascii="Book Antiqua" w:hAnsi="Book Antiqua" w:cs="Tahoma" w:hint="eastAsia"/>
          <w:i/>
          <w:sz w:val="24"/>
          <w:szCs w:val="24"/>
          <w:lang w:eastAsia="zh-CN"/>
        </w:rPr>
        <w:t>al</w:t>
      </w:r>
      <w:r w:rsidR="00F15576" w:rsidRPr="009C5B0D">
        <w:rPr>
          <w:rFonts w:ascii="Book Antiqua" w:eastAsia="Times New Roman" w:hAnsi="Book Antiqua" w:cs="Tahoma"/>
          <w:sz w:val="24"/>
          <w:szCs w:val="24"/>
          <w:vertAlign w:val="superscript"/>
        </w:rPr>
        <w:t>[</w:t>
      </w:r>
      <w:proofErr w:type="gramEnd"/>
      <w:r w:rsidR="00F15576" w:rsidRPr="009C5B0D">
        <w:rPr>
          <w:rFonts w:ascii="Book Antiqua" w:eastAsia="Times New Roman" w:hAnsi="Book Antiqua" w:cs="Tahoma"/>
          <w:sz w:val="24"/>
          <w:szCs w:val="24"/>
          <w:vertAlign w:val="superscript"/>
        </w:rPr>
        <w:t>5</w:t>
      </w:r>
      <w:r w:rsidR="002D5F8F" w:rsidRPr="009C5B0D">
        <w:rPr>
          <w:rFonts w:ascii="Book Antiqua" w:eastAsia="Times New Roman" w:hAnsi="Book Antiqua" w:cs="Tahoma"/>
          <w:sz w:val="24"/>
          <w:szCs w:val="24"/>
          <w:vertAlign w:val="superscript"/>
        </w:rPr>
        <w:t>4</w:t>
      </w:r>
      <w:r w:rsidR="00F15576" w:rsidRPr="009C5B0D">
        <w:rPr>
          <w:rFonts w:ascii="Book Antiqua" w:eastAsia="Times New Roman" w:hAnsi="Book Antiqua" w:cs="Tahoma"/>
          <w:sz w:val="24"/>
          <w:szCs w:val="24"/>
          <w:vertAlign w:val="superscript"/>
        </w:rPr>
        <w:t>]</w:t>
      </w:r>
      <w:r w:rsidR="00F15576" w:rsidRPr="009C5B0D">
        <w:rPr>
          <w:rFonts w:ascii="Book Antiqua" w:eastAsia="Times New Roman" w:hAnsi="Book Antiqua" w:cs="Tahoma"/>
          <w:sz w:val="24"/>
          <w:szCs w:val="24"/>
        </w:rPr>
        <w:t>.</w:t>
      </w:r>
      <w:r w:rsidR="00AE12A9" w:rsidRPr="009C5B0D">
        <w:rPr>
          <w:rFonts w:ascii="Book Antiqua" w:eastAsia="Times New Roman" w:hAnsi="Book Antiqua" w:cs="Tahoma"/>
          <w:sz w:val="24"/>
          <w:szCs w:val="24"/>
        </w:rPr>
        <w:t xml:space="preserve"> T</w:t>
      </w:r>
      <w:r w:rsidR="003657F8" w:rsidRPr="009C5B0D">
        <w:rPr>
          <w:rFonts w:ascii="Book Antiqua" w:eastAsia="Times New Roman" w:hAnsi="Book Antiqua" w:cs="Tahoma"/>
          <w:sz w:val="24"/>
          <w:szCs w:val="24"/>
        </w:rPr>
        <w:t>he</w:t>
      </w:r>
      <w:r w:rsidR="00AE12A9" w:rsidRPr="009C5B0D">
        <w:rPr>
          <w:rFonts w:ascii="Book Antiqua" w:eastAsia="Times New Roman" w:hAnsi="Book Antiqua" w:cs="Tahoma"/>
          <w:sz w:val="24"/>
          <w:szCs w:val="24"/>
        </w:rPr>
        <w:t xml:space="preserve"> report showed that</w:t>
      </w:r>
      <w:r w:rsidR="00AE12A9" w:rsidRPr="009C5B0D">
        <w:rPr>
          <w:rFonts w:ascii="Book Antiqua" w:hAnsi="Book Antiqua"/>
          <w:sz w:val="24"/>
          <w:szCs w:val="24"/>
        </w:rPr>
        <w:t xml:space="preserve"> the use of </w:t>
      </w:r>
      <w:proofErr w:type="spellStart"/>
      <w:r w:rsidR="00AE12A9" w:rsidRPr="009C5B0D">
        <w:rPr>
          <w:rFonts w:ascii="Book Antiqua" w:hAnsi="Book Antiqua"/>
          <w:sz w:val="24"/>
          <w:szCs w:val="24"/>
        </w:rPr>
        <w:t>dexmedetomidine</w:t>
      </w:r>
      <w:proofErr w:type="spellEnd"/>
      <w:r w:rsidR="00AE12A9" w:rsidRPr="009C5B0D">
        <w:rPr>
          <w:rFonts w:ascii="Book Antiqua" w:eastAsia="Times New Roman" w:hAnsi="Book Antiqua" w:cs="Tahoma"/>
          <w:sz w:val="24"/>
          <w:szCs w:val="24"/>
        </w:rPr>
        <w:t xml:space="preserve"> </w:t>
      </w:r>
      <w:r w:rsidR="00CB3E1D" w:rsidRPr="009C5B0D">
        <w:rPr>
          <w:rFonts w:ascii="Book Antiqua" w:eastAsia="Times New Roman" w:hAnsi="Book Antiqua" w:cs="Tahoma"/>
          <w:sz w:val="24"/>
          <w:szCs w:val="24"/>
        </w:rPr>
        <w:t>presented</w:t>
      </w:r>
      <w:r w:rsidR="00AE12A9" w:rsidRPr="009C5B0D">
        <w:rPr>
          <w:rFonts w:ascii="Book Antiqua" w:eastAsia="Times New Roman" w:hAnsi="Book Antiqua" w:cs="Tahoma"/>
          <w:sz w:val="24"/>
          <w:szCs w:val="24"/>
        </w:rPr>
        <w:t xml:space="preserve"> in greater </w:t>
      </w:r>
      <w:proofErr w:type="spellStart"/>
      <w:r w:rsidR="00AE12A9" w:rsidRPr="009C5B0D">
        <w:rPr>
          <w:rFonts w:ascii="Book Antiqua" w:eastAsia="Times New Roman" w:hAnsi="Book Antiqua" w:cs="Tahoma"/>
          <w:sz w:val="24"/>
          <w:szCs w:val="24"/>
        </w:rPr>
        <w:t>propofol</w:t>
      </w:r>
      <w:proofErr w:type="spellEnd"/>
      <w:r w:rsidR="00AE12A9" w:rsidRPr="009C5B0D">
        <w:rPr>
          <w:rFonts w:ascii="Book Antiqua" w:eastAsia="Times New Roman" w:hAnsi="Book Antiqua" w:cs="Tahoma"/>
          <w:sz w:val="24"/>
          <w:szCs w:val="24"/>
        </w:rPr>
        <w:t xml:space="preserve"> consumption, with delayed recovery and unfavorable hemodynamic profiles when compared with</w:t>
      </w:r>
      <w:r w:rsidR="00AE12A9" w:rsidRPr="009C5B0D">
        <w:rPr>
          <w:rFonts w:ascii="Book Antiqua" w:hAnsi="Book Antiqua"/>
          <w:sz w:val="24"/>
          <w:szCs w:val="24"/>
        </w:rPr>
        <w:t xml:space="preserve"> a combination of </w:t>
      </w:r>
      <w:r w:rsidR="00AE12A9" w:rsidRPr="009C5B0D">
        <w:rPr>
          <w:rFonts w:ascii="Book Antiqua" w:eastAsia="Times New Roman" w:hAnsi="Book Antiqua" w:cs="Tahoma"/>
          <w:sz w:val="24"/>
          <w:szCs w:val="24"/>
        </w:rPr>
        <w:t xml:space="preserve">low dose ketamine and </w:t>
      </w:r>
      <w:proofErr w:type="spellStart"/>
      <w:r w:rsidR="00AE12A9" w:rsidRPr="009C5B0D">
        <w:rPr>
          <w:rFonts w:ascii="Book Antiqua" w:eastAsia="Times New Roman" w:hAnsi="Book Antiqua" w:cs="Tahoma"/>
          <w:sz w:val="24"/>
          <w:szCs w:val="24"/>
        </w:rPr>
        <w:t>propofol</w:t>
      </w:r>
      <w:proofErr w:type="spellEnd"/>
      <w:r w:rsidR="00AE12A9" w:rsidRPr="009C5B0D">
        <w:rPr>
          <w:rFonts w:ascii="Book Antiqua" w:eastAsia="Times New Roman" w:hAnsi="Book Antiqua" w:cs="Tahoma"/>
          <w:sz w:val="24"/>
          <w:szCs w:val="24"/>
        </w:rPr>
        <w:t xml:space="preserve"> in outpatient ERCP</w:t>
      </w:r>
      <w:r w:rsidR="00CB3E1D" w:rsidRPr="009C5B0D">
        <w:rPr>
          <w:rFonts w:ascii="Book Antiqua" w:eastAsia="Times New Roman" w:hAnsi="Book Antiqua" w:cs="Tahoma"/>
          <w:sz w:val="24"/>
          <w:szCs w:val="24"/>
        </w:rPr>
        <w:t xml:space="preserve"> </w:t>
      </w:r>
      <w:proofErr w:type="gramStart"/>
      <w:r w:rsidR="00CB3E1D" w:rsidRPr="009C5B0D">
        <w:rPr>
          <w:rFonts w:ascii="Book Antiqua" w:eastAsia="Times New Roman" w:hAnsi="Book Antiqua" w:cs="Tahoma"/>
          <w:sz w:val="24"/>
          <w:szCs w:val="24"/>
        </w:rPr>
        <w:t>procedure</w:t>
      </w:r>
      <w:r w:rsidR="003657F8" w:rsidRPr="009C5B0D">
        <w:rPr>
          <w:rFonts w:ascii="Book Antiqua" w:eastAsia="Times New Roman" w:hAnsi="Book Antiqua" w:cs="Tahoma"/>
          <w:sz w:val="24"/>
          <w:szCs w:val="24"/>
          <w:vertAlign w:val="superscript"/>
        </w:rPr>
        <w:t>[</w:t>
      </w:r>
      <w:proofErr w:type="gramEnd"/>
      <w:r w:rsidR="003657F8" w:rsidRPr="009C5B0D">
        <w:rPr>
          <w:rFonts w:ascii="Book Antiqua" w:eastAsia="Times New Roman" w:hAnsi="Book Antiqua" w:cs="Tahoma"/>
          <w:sz w:val="24"/>
          <w:szCs w:val="24"/>
          <w:vertAlign w:val="superscript"/>
        </w:rPr>
        <w:t>5</w:t>
      </w:r>
      <w:r w:rsidR="002D5F8F" w:rsidRPr="009C5B0D">
        <w:rPr>
          <w:rFonts w:ascii="Book Antiqua" w:eastAsia="Times New Roman" w:hAnsi="Book Antiqua" w:cs="Tahoma"/>
          <w:sz w:val="24"/>
          <w:szCs w:val="24"/>
          <w:vertAlign w:val="superscript"/>
        </w:rPr>
        <w:t>4</w:t>
      </w:r>
      <w:r w:rsidR="003657F8" w:rsidRPr="009C5B0D">
        <w:rPr>
          <w:rFonts w:ascii="Book Antiqua" w:eastAsia="Times New Roman" w:hAnsi="Book Antiqua" w:cs="Tahoma"/>
          <w:sz w:val="24"/>
          <w:szCs w:val="24"/>
          <w:vertAlign w:val="superscript"/>
        </w:rPr>
        <w:t>]</w:t>
      </w:r>
      <w:r w:rsidR="003657F8" w:rsidRPr="009C5B0D">
        <w:rPr>
          <w:rFonts w:ascii="Book Antiqua" w:eastAsia="Times New Roman" w:hAnsi="Book Antiqua" w:cs="Tahoma"/>
          <w:sz w:val="24"/>
          <w:szCs w:val="24"/>
        </w:rPr>
        <w:t>.</w:t>
      </w:r>
    </w:p>
    <w:p w:rsidR="00E22E5D" w:rsidRPr="009C5B0D" w:rsidRDefault="00E22E5D" w:rsidP="004718C9">
      <w:pPr>
        <w:tabs>
          <w:tab w:val="left" w:pos="709"/>
        </w:tabs>
        <w:spacing w:after="0" w:line="360" w:lineRule="auto"/>
        <w:jc w:val="both"/>
        <w:rPr>
          <w:rFonts w:ascii="Book Antiqua" w:eastAsia="Times New Roman" w:hAnsi="Book Antiqua" w:cs="Tahoma"/>
          <w:sz w:val="24"/>
          <w:szCs w:val="24"/>
        </w:rPr>
      </w:pPr>
    </w:p>
    <w:p w:rsidR="00DF696E" w:rsidRPr="009C5B0D" w:rsidRDefault="0041694E" w:rsidP="004718C9">
      <w:pPr>
        <w:spacing w:after="0" w:line="360" w:lineRule="auto"/>
        <w:jc w:val="both"/>
        <w:rPr>
          <w:rFonts w:ascii="Book Antiqua" w:eastAsia="Times New Roman" w:hAnsi="Book Antiqua" w:cs="Tahoma"/>
          <w:b/>
          <w:bCs/>
          <w:sz w:val="24"/>
          <w:szCs w:val="24"/>
        </w:rPr>
      </w:pPr>
      <w:r w:rsidRPr="009C5B0D">
        <w:rPr>
          <w:rFonts w:ascii="Book Antiqua" w:eastAsia="Times New Roman" w:hAnsi="Book Antiqua" w:cs="Tahoma"/>
          <w:b/>
          <w:bCs/>
          <w:sz w:val="24"/>
          <w:szCs w:val="24"/>
        </w:rPr>
        <w:t>E</w:t>
      </w:r>
      <w:r w:rsidR="00E22E5D" w:rsidRPr="009C5B0D">
        <w:rPr>
          <w:rFonts w:ascii="Book Antiqua" w:eastAsia="Times New Roman" w:hAnsi="Book Antiqua" w:cs="Tahoma"/>
          <w:b/>
          <w:bCs/>
          <w:sz w:val="24"/>
          <w:szCs w:val="24"/>
        </w:rPr>
        <w:t xml:space="preserve">SOPHAGEAL INTERVENTION  </w:t>
      </w:r>
    </w:p>
    <w:p w:rsidR="0051335C" w:rsidRPr="009C5B0D" w:rsidRDefault="00CB3E1D" w:rsidP="004718C9">
      <w:pPr>
        <w:spacing w:after="0" w:line="360" w:lineRule="auto"/>
        <w:jc w:val="both"/>
        <w:rPr>
          <w:rFonts w:ascii="Book Antiqua" w:eastAsia="Times New Roman" w:hAnsi="Book Antiqua" w:cs="Tahoma"/>
          <w:sz w:val="24"/>
          <w:szCs w:val="24"/>
        </w:rPr>
      </w:pPr>
      <w:r w:rsidRPr="009C5B0D">
        <w:rPr>
          <w:rFonts w:ascii="Book Antiqua" w:eastAsia="Times New Roman" w:hAnsi="Book Antiqua" w:cs="Tahoma"/>
          <w:sz w:val="24"/>
          <w:szCs w:val="24"/>
        </w:rPr>
        <w:t>E</w:t>
      </w:r>
      <w:r w:rsidR="006F45B5" w:rsidRPr="009C5B0D">
        <w:rPr>
          <w:rFonts w:ascii="Book Antiqua" w:eastAsia="Times New Roman" w:hAnsi="Book Antiqua" w:cs="Tahoma"/>
          <w:sz w:val="24"/>
          <w:szCs w:val="24"/>
        </w:rPr>
        <w:t xml:space="preserve">arly neoplastic lesions in esophagus </w:t>
      </w:r>
      <w:r w:rsidRPr="009C5B0D">
        <w:rPr>
          <w:rFonts w:ascii="Book Antiqua" w:eastAsia="Times New Roman" w:hAnsi="Book Antiqua" w:cs="Tahoma"/>
          <w:sz w:val="24"/>
          <w:szCs w:val="24"/>
        </w:rPr>
        <w:t>could be tre</w:t>
      </w:r>
      <w:r w:rsidR="002D5F8F" w:rsidRPr="009C5B0D">
        <w:rPr>
          <w:rFonts w:ascii="Book Antiqua" w:eastAsia="Times New Roman" w:hAnsi="Book Antiqua" w:cs="Tahoma"/>
          <w:sz w:val="24"/>
          <w:szCs w:val="24"/>
        </w:rPr>
        <w:t xml:space="preserve">ated by endoscopic intervention </w:t>
      </w:r>
      <w:r w:rsidR="006F45B5" w:rsidRPr="009C5B0D">
        <w:rPr>
          <w:rFonts w:ascii="Book Antiqua" w:eastAsia="Times New Roman" w:hAnsi="Book Antiqua" w:cs="Tahoma"/>
          <w:sz w:val="24"/>
          <w:szCs w:val="24"/>
        </w:rPr>
        <w:t xml:space="preserve">has evolved as a valid. These </w:t>
      </w:r>
      <w:r w:rsidR="00787203" w:rsidRPr="009C5B0D">
        <w:rPr>
          <w:rFonts w:ascii="Book Antiqua" w:eastAsia="Times New Roman" w:hAnsi="Book Antiqua" w:cs="Tahoma"/>
          <w:sz w:val="24"/>
          <w:szCs w:val="24"/>
        </w:rPr>
        <w:t>esophageal</w:t>
      </w:r>
      <w:r w:rsidR="006F45B5" w:rsidRPr="009C5B0D">
        <w:rPr>
          <w:rFonts w:ascii="Book Antiqua" w:eastAsia="Times New Roman" w:hAnsi="Book Antiqua" w:cs="Tahoma"/>
          <w:sz w:val="24"/>
          <w:szCs w:val="24"/>
        </w:rPr>
        <w:t xml:space="preserve"> interventions are minimal invasive treatment options </w:t>
      </w:r>
      <w:r w:rsidR="00787203" w:rsidRPr="009C5B0D">
        <w:rPr>
          <w:rFonts w:ascii="Book Antiqua" w:eastAsia="Times New Roman" w:hAnsi="Book Antiqua" w:cs="Tahoma"/>
          <w:sz w:val="24"/>
          <w:szCs w:val="24"/>
        </w:rPr>
        <w:t xml:space="preserve">alternative to the surgical operations. </w:t>
      </w:r>
      <w:r w:rsidR="005014C5" w:rsidRPr="009C5B0D">
        <w:rPr>
          <w:rFonts w:ascii="Book Antiqua" w:eastAsia="Times New Roman" w:hAnsi="Book Antiqua" w:cs="Tahoma"/>
          <w:sz w:val="24"/>
          <w:szCs w:val="24"/>
        </w:rPr>
        <w:t xml:space="preserve">The </w:t>
      </w:r>
      <w:r w:rsidR="006F45B5" w:rsidRPr="009C5B0D">
        <w:rPr>
          <w:rFonts w:ascii="Book Antiqua" w:eastAsia="Times New Roman" w:hAnsi="Book Antiqua" w:cs="Tahoma"/>
          <w:sz w:val="24"/>
          <w:szCs w:val="24"/>
        </w:rPr>
        <w:t>safety and effectiven</w:t>
      </w:r>
      <w:r w:rsidR="005014C5" w:rsidRPr="009C5B0D">
        <w:rPr>
          <w:rFonts w:ascii="Book Antiqua" w:eastAsia="Times New Roman" w:hAnsi="Book Antiqua" w:cs="Tahoma"/>
          <w:sz w:val="24"/>
          <w:szCs w:val="24"/>
        </w:rPr>
        <w:t xml:space="preserve">ess of </w:t>
      </w:r>
      <w:proofErr w:type="spellStart"/>
      <w:r w:rsidR="005014C5" w:rsidRPr="009C5B0D">
        <w:rPr>
          <w:rFonts w:ascii="Book Antiqua" w:eastAsia="Times New Roman" w:hAnsi="Book Antiqua" w:cs="Tahoma"/>
          <w:sz w:val="24"/>
          <w:szCs w:val="24"/>
        </w:rPr>
        <w:t>dexmedetomidine</w:t>
      </w:r>
      <w:proofErr w:type="spellEnd"/>
      <w:r w:rsidR="005014C5" w:rsidRPr="009C5B0D">
        <w:rPr>
          <w:rFonts w:ascii="Book Antiqua" w:eastAsia="Times New Roman" w:hAnsi="Book Antiqua" w:cs="Tahoma"/>
          <w:sz w:val="24"/>
          <w:szCs w:val="24"/>
        </w:rPr>
        <w:t xml:space="preserve"> sedation for </w:t>
      </w:r>
      <w:r w:rsidR="006F45B5" w:rsidRPr="009C5B0D">
        <w:rPr>
          <w:rFonts w:ascii="Book Antiqua" w:eastAsia="Times New Roman" w:hAnsi="Book Antiqua" w:cs="Tahoma"/>
          <w:sz w:val="24"/>
          <w:szCs w:val="24"/>
        </w:rPr>
        <w:t>endoscopic esophageal interventions</w:t>
      </w:r>
      <w:r w:rsidR="00FC4EB0" w:rsidRPr="009C5B0D">
        <w:rPr>
          <w:rFonts w:ascii="Book Antiqua" w:eastAsia="Times New Roman" w:hAnsi="Book Antiqua" w:cs="Tahoma"/>
          <w:sz w:val="24"/>
          <w:szCs w:val="24"/>
        </w:rPr>
        <w:t xml:space="preserve"> wa</w:t>
      </w:r>
      <w:r w:rsidR="00787203" w:rsidRPr="009C5B0D">
        <w:rPr>
          <w:rFonts w:ascii="Book Antiqua" w:eastAsia="Times New Roman" w:hAnsi="Book Antiqua" w:cs="Tahoma"/>
          <w:sz w:val="24"/>
          <w:szCs w:val="24"/>
        </w:rPr>
        <w:t>s observed in the study of</w:t>
      </w:r>
      <w:r w:rsidR="009227BF" w:rsidRPr="009C5B0D">
        <w:rPr>
          <w:rFonts w:ascii="Book Antiqua" w:eastAsia="Times New Roman" w:hAnsi="Book Antiqua" w:cs="Tahoma"/>
          <w:sz w:val="24"/>
          <w:szCs w:val="24"/>
        </w:rPr>
        <w:t xml:space="preserve"> </w:t>
      </w:r>
      <w:proofErr w:type="spellStart"/>
      <w:r w:rsidR="00787203" w:rsidRPr="009C5B0D">
        <w:rPr>
          <w:rFonts w:ascii="Book Antiqua" w:eastAsia="Times New Roman" w:hAnsi="Book Antiqua" w:cs="Tahoma"/>
          <w:sz w:val="24"/>
          <w:szCs w:val="24"/>
        </w:rPr>
        <w:t>Eberl</w:t>
      </w:r>
      <w:proofErr w:type="spellEnd"/>
      <w:r w:rsidR="00787203" w:rsidRPr="009C5B0D">
        <w:rPr>
          <w:rFonts w:ascii="Book Antiqua" w:eastAsia="Times New Roman" w:hAnsi="Book Antiqua" w:cs="Tahoma"/>
          <w:sz w:val="24"/>
          <w:szCs w:val="24"/>
        </w:rPr>
        <w:t xml:space="preserve"> </w:t>
      </w:r>
      <w:r w:rsidR="00BE737D" w:rsidRPr="009C5B0D">
        <w:rPr>
          <w:rFonts w:ascii="Book Antiqua" w:hAnsi="Book Antiqua" w:cs="Tahoma" w:hint="eastAsia"/>
          <w:i/>
          <w:sz w:val="24"/>
          <w:szCs w:val="24"/>
          <w:lang w:eastAsia="zh-CN"/>
        </w:rPr>
        <w:t xml:space="preserve">et </w:t>
      </w:r>
      <w:proofErr w:type="gramStart"/>
      <w:r w:rsidR="00BE737D" w:rsidRPr="009C5B0D">
        <w:rPr>
          <w:rFonts w:ascii="Book Antiqua" w:hAnsi="Book Antiqua" w:cs="Tahoma" w:hint="eastAsia"/>
          <w:i/>
          <w:sz w:val="24"/>
          <w:szCs w:val="24"/>
          <w:lang w:eastAsia="zh-CN"/>
        </w:rPr>
        <w:t>al</w:t>
      </w:r>
      <w:r w:rsidR="00F61C84" w:rsidRPr="009C5B0D">
        <w:rPr>
          <w:rFonts w:ascii="Book Antiqua" w:eastAsia="Times New Roman" w:hAnsi="Book Antiqua" w:cs="Tahoma"/>
          <w:sz w:val="24"/>
          <w:szCs w:val="24"/>
          <w:vertAlign w:val="superscript"/>
        </w:rPr>
        <w:t>[</w:t>
      </w:r>
      <w:proofErr w:type="gramEnd"/>
      <w:r w:rsidR="000E4526" w:rsidRPr="009C5B0D">
        <w:rPr>
          <w:rFonts w:ascii="Book Antiqua" w:eastAsia="Times New Roman" w:hAnsi="Book Antiqua" w:cs="Tahoma"/>
          <w:sz w:val="24"/>
          <w:szCs w:val="24"/>
          <w:vertAlign w:val="superscript"/>
        </w:rPr>
        <w:t>5</w:t>
      </w:r>
      <w:r w:rsidR="002D5F8F" w:rsidRPr="009C5B0D">
        <w:rPr>
          <w:rFonts w:ascii="Book Antiqua" w:eastAsia="Times New Roman" w:hAnsi="Book Antiqua" w:cs="Tahoma"/>
          <w:sz w:val="24"/>
          <w:szCs w:val="24"/>
          <w:vertAlign w:val="superscript"/>
        </w:rPr>
        <w:t>5</w:t>
      </w:r>
      <w:r w:rsidR="00787203" w:rsidRPr="009C5B0D">
        <w:rPr>
          <w:rFonts w:ascii="Book Antiqua" w:eastAsia="Times New Roman" w:hAnsi="Book Antiqua" w:cs="Tahoma"/>
          <w:sz w:val="24"/>
          <w:szCs w:val="24"/>
          <w:vertAlign w:val="superscript"/>
        </w:rPr>
        <w:t>]</w:t>
      </w:r>
      <w:r w:rsidR="006F45B5" w:rsidRPr="009C5B0D">
        <w:rPr>
          <w:rFonts w:ascii="Book Antiqua" w:eastAsia="Times New Roman" w:hAnsi="Book Antiqua" w:cs="Tahoma"/>
          <w:sz w:val="24"/>
          <w:szCs w:val="24"/>
        </w:rPr>
        <w:t>. The</w:t>
      </w:r>
      <w:r w:rsidR="009227BF" w:rsidRPr="009C5B0D">
        <w:rPr>
          <w:rFonts w:ascii="Book Antiqua" w:eastAsia="Times New Roman" w:hAnsi="Book Antiqua" w:cs="Tahoma"/>
          <w:sz w:val="24"/>
          <w:szCs w:val="24"/>
        </w:rPr>
        <w:t xml:space="preserve"> </w:t>
      </w:r>
      <w:r w:rsidR="005014C5" w:rsidRPr="009C5B0D">
        <w:rPr>
          <w:rFonts w:ascii="Book Antiqua" w:eastAsia="Times New Roman" w:hAnsi="Book Antiqua" w:cs="Tahoma"/>
          <w:sz w:val="24"/>
          <w:szCs w:val="24"/>
        </w:rPr>
        <w:t xml:space="preserve">64 patients </w:t>
      </w:r>
      <w:r w:rsidR="00FC4EB0" w:rsidRPr="009C5B0D">
        <w:rPr>
          <w:rFonts w:ascii="Book Antiqua" w:eastAsia="Times New Roman" w:hAnsi="Book Antiqua" w:cs="Tahoma"/>
          <w:sz w:val="24"/>
          <w:szCs w:val="24"/>
        </w:rPr>
        <w:t>we</w:t>
      </w:r>
      <w:r w:rsidR="00A50721" w:rsidRPr="009C5B0D">
        <w:rPr>
          <w:rFonts w:ascii="Book Antiqua" w:eastAsia="Times New Roman" w:hAnsi="Book Antiqua" w:cs="Tahoma"/>
          <w:sz w:val="24"/>
          <w:szCs w:val="24"/>
        </w:rPr>
        <w:t xml:space="preserve">re </w:t>
      </w:r>
      <w:r w:rsidR="00071C5D" w:rsidRPr="009C5B0D">
        <w:rPr>
          <w:rFonts w:ascii="Book Antiqua" w:eastAsia="Times New Roman" w:hAnsi="Book Antiqua" w:cs="Tahoma"/>
          <w:sz w:val="24"/>
          <w:szCs w:val="24"/>
        </w:rPr>
        <w:t>randomly allocat</w:t>
      </w:r>
      <w:r w:rsidR="006F45B5" w:rsidRPr="009C5B0D">
        <w:rPr>
          <w:rFonts w:ascii="Book Antiqua" w:eastAsia="Times New Roman" w:hAnsi="Book Antiqua" w:cs="Tahoma"/>
          <w:sz w:val="24"/>
          <w:szCs w:val="24"/>
        </w:rPr>
        <w:t>ed to</w:t>
      </w:r>
      <w:r w:rsidR="00071C5D" w:rsidRPr="009C5B0D">
        <w:rPr>
          <w:rFonts w:ascii="Book Antiqua" w:eastAsia="Times New Roman" w:hAnsi="Book Antiqua" w:cs="Tahoma"/>
          <w:sz w:val="24"/>
          <w:szCs w:val="24"/>
        </w:rPr>
        <w:t xml:space="preserve"> </w:t>
      </w:r>
      <w:r w:rsidR="006F45B5" w:rsidRPr="009C5B0D">
        <w:rPr>
          <w:rFonts w:ascii="Book Antiqua" w:eastAsia="Times New Roman" w:hAnsi="Book Antiqua" w:cs="Tahoma"/>
          <w:sz w:val="24"/>
          <w:szCs w:val="24"/>
        </w:rPr>
        <w:t xml:space="preserve">the </w:t>
      </w:r>
      <w:proofErr w:type="spellStart"/>
      <w:r w:rsidR="006F45B5" w:rsidRPr="009C5B0D">
        <w:rPr>
          <w:rFonts w:ascii="Book Antiqua" w:eastAsia="Times New Roman" w:hAnsi="Book Antiqua" w:cs="Tahoma"/>
          <w:sz w:val="24"/>
          <w:szCs w:val="24"/>
        </w:rPr>
        <w:t>propofo</w:t>
      </w:r>
      <w:r w:rsidR="00071C5D" w:rsidRPr="009C5B0D">
        <w:rPr>
          <w:rFonts w:ascii="Book Antiqua" w:eastAsia="Times New Roman" w:hAnsi="Book Antiqua" w:cs="Tahoma"/>
          <w:sz w:val="24"/>
          <w:szCs w:val="24"/>
        </w:rPr>
        <w:t>l</w:t>
      </w:r>
      <w:proofErr w:type="spellEnd"/>
      <w:r w:rsidR="00071C5D" w:rsidRPr="009C5B0D">
        <w:rPr>
          <w:rFonts w:ascii="Book Antiqua" w:eastAsia="Times New Roman" w:hAnsi="Book Antiqua" w:cs="Tahoma"/>
          <w:sz w:val="24"/>
          <w:szCs w:val="24"/>
        </w:rPr>
        <w:t xml:space="preserve"> and</w:t>
      </w:r>
      <w:r w:rsidR="005014C5" w:rsidRPr="009C5B0D">
        <w:rPr>
          <w:rFonts w:ascii="Book Antiqua" w:eastAsia="Times New Roman" w:hAnsi="Book Antiqua" w:cs="Tahoma"/>
          <w:sz w:val="24"/>
          <w:szCs w:val="24"/>
        </w:rPr>
        <w:t xml:space="preserve"> the </w:t>
      </w:r>
      <w:proofErr w:type="spellStart"/>
      <w:r w:rsidR="005014C5" w:rsidRPr="009C5B0D">
        <w:rPr>
          <w:rFonts w:ascii="Book Antiqua" w:eastAsia="Times New Roman" w:hAnsi="Book Antiqua" w:cs="Tahoma"/>
          <w:sz w:val="24"/>
          <w:szCs w:val="24"/>
        </w:rPr>
        <w:t>dexmedetomidine</w:t>
      </w:r>
      <w:proofErr w:type="spellEnd"/>
      <w:r w:rsidR="005014C5" w:rsidRPr="009C5B0D">
        <w:rPr>
          <w:rFonts w:ascii="Book Antiqua" w:eastAsia="Times New Roman" w:hAnsi="Book Antiqua" w:cs="Tahoma"/>
          <w:sz w:val="24"/>
          <w:szCs w:val="24"/>
        </w:rPr>
        <w:t xml:space="preserve"> group</w:t>
      </w:r>
      <w:r w:rsidR="00071C5D" w:rsidRPr="009C5B0D">
        <w:rPr>
          <w:rFonts w:ascii="Book Antiqua" w:eastAsia="Times New Roman" w:hAnsi="Book Antiqua" w:cs="Tahoma"/>
          <w:sz w:val="24"/>
          <w:szCs w:val="24"/>
        </w:rPr>
        <w:t>s</w:t>
      </w:r>
      <w:r w:rsidR="005014C5" w:rsidRPr="009C5B0D">
        <w:rPr>
          <w:rFonts w:ascii="Book Antiqua" w:eastAsia="Times New Roman" w:hAnsi="Book Antiqua" w:cs="Tahoma"/>
          <w:sz w:val="24"/>
          <w:szCs w:val="24"/>
        </w:rPr>
        <w:t xml:space="preserve">. </w:t>
      </w:r>
      <w:r w:rsidR="00071C5D" w:rsidRPr="009C5B0D">
        <w:rPr>
          <w:rFonts w:ascii="Book Antiqua" w:eastAsia="Times New Roman" w:hAnsi="Book Antiqua" w:cs="Tahoma"/>
          <w:sz w:val="24"/>
          <w:szCs w:val="24"/>
        </w:rPr>
        <w:t xml:space="preserve">The effectiveness of sedation </w:t>
      </w:r>
      <w:r w:rsidR="00FC4EB0" w:rsidRPr="009C5B0D">
        <w:rPr>
          <w:rFonts w:ascii="Book Antiqua" w:eastAsia="Times New Roman" w:hAnsi="Book Antiqua" w:cs="Tahoma"/>
          <w:sz w:val="24"/>
          <w:szCs w:val="24"/>
        </w:rPr>
        <w:t>wa</w:t>
      </w:r>
      <w:r w:rsidR="006F45B5" w:rsidRPr="009C5B0D">
        <w:rPr>
          <w:rFonts w:ascii="Book Antiqua" w:eastAsia="Times New Roman" w:hAnsi="Book Antiqua" w:cs="Tahoma"/>
          <w:sz w:val="24"/>
          <w:szCs w:val="24"/>
        </w:rPr>
        <w:t xml:space="preserve">s the primary outcome </w:t>
      </w:r>
      <w:r w:rsidR="00AF5B49" w:rsidRPr="009C5B0D">
        <w:rPr>
          <w:rFonts w:ascii="Book Antiqua" w:eastAsia="Times New Roman" w:hAnsi="Book Antiqua" w:cs="Tahoma"/>
          <w:sz w:val="24"/>
          <w:szCs w:val="24"/>
        </w:rPr>
        <w:t>of the st</w:t>
      </w:r>
      <w:r w:rsidR="00071C5D" w:rsidRPr="009C5B0D">
        <w:rPr>
          <w:rFonts w:ascii="Book Antiqua" w:eastAsia="Times New Roman" w:hAnsi="Book Antiqua" w:cs="Tahoma"/>
          <w:sz w:val="24"/>
          <w:szCs w:val="24"/>
        </w:rPr>
        <w:t>udy</w:t>
      </w:r>
      <w:r w:rsidR="006F45B5" w:rsidRPr="009C5B0D">
        <w:rPr>
          <w:rFonts w:ascii="Book Antiqua" w:eastAsia="Times New Roman" w:hAnsi="Book Antiqua" w:cs="Tahoma"/>
          <w:sz w:val="24"/>
          <w:szCs w:val="24"/>
        </w:rPr>
        <w:t>. Respiratory</w:t>
      </w:r>
      <w:r w:rsidR="00FC4EB0" w:rsidRPr="009C5B0D">
        <w:rPr>
          <w:rFonts w:ascii="Book Antiqua" w:eastAsia="Times New Roman" w:hAnsi="Book Antiqua" w:cs="Tahoma"/>
          <w:sz w:val="24"/>
          <w:szCs w:val="24"/>
        </w:rPr>
        <w:t xml:space="preserve"> and hemodynamic complications we</w:t>
      </w:r>
      <w:r w:rsidR="00071C5D" w:rsidRPr="009C5B0D">
        <w:rPr>
          <w:rFonts w:ascii="Book Antiqua" w:eastAsia="Times New Roman" w:hAnsi="Book Antiqua" w:cs="Tahoma"/>
          <w:sz w:val="24"/>
          <w:szCs w:val="24"/>
        </w:rPr>
        <w:t xml:space="preserve">re </w:t>
      </w:r>
      <w:r w:rsidR="006F45B5" w:rsidRPr="009C5B0D">
        <w:rPr>
          <w:rFonts w:ascii="Book Antiqua" w:eastAsia="Times New Roman" w:hAnsi="Book Antiqua" w:cs="Tahoma"/>
          <w:sz w:val="24"/>
          <w:szCs w:val="24"/>
        </w:rPr>
        <w:t>the seco</w:t>
      </w:r>
      <w:r w:rsidR="005014C5" w:rsidRPr="009C5B0D">
        <w:rPr>
          <w:rFonts w:ascii="Book Antiqua" w:eastAsia="Times New Roman" w:hAnsi="Book Antiqua" w:cs="Tahoma"/>
          <w:sz w:val="24"/>
          <w:szCs w:val="24"/>
        </w:rPr>
        <w:t>ndary outcome variables</w:t>
      </w:r>
      <w:r w:rsidR="006F45B5" w:rsidRPr="009C5B0D">
        <w:rPr>
          <w:rFonts w:ascii="Book Antiqua" w:eastAsia="Times New Roman" w:hAnsi="Book Antiqua" w:cs="Tahoma"/>
          <w:sz w:val="24"/>
          <w:szCs w:val="24"/>
        </w:rPr>
        <w:t>.</w:t>
      </w:r>
      <w:r w:rsidR="009227BF" w:rsidRPr="009C5B0D">
        <w:rPr>
          <w:rFonts w:ascii="Book Antiqua" w:hAnsi="Book Antiqua"/>
          <w:sz w:val="24"/>
          <w:szCs w:val="24"/>
        </w:rPr>
        <w:t xml:space="preserve"> </w:t>
      </w:r>
      <w:r w:rsidR="005014C5" w:rsidRPr="009C5B0D">
        <w:rPr>
          <w:rFonts w:ascii="Book Antiqua" w:hAnsi="Book Antiqua"/>
          <w:sz w:val="24"/>
          <w:szCs w:val="24"/>
        </w:rPr>
        <w:t>The</w:t>
      </w:r>
      <w:r w:rsidR="00013946" w:rsidRPr="009C5B0D">
        <w:rPr>
          <w:rFonts w:ascii="Book Antiqua" w:hAnsi="Book Antiqua"/>
          <w:sz w:val="24"/>
          <w:szCs w:val="24"/>
        </w:rPr>
        <w:t xml:space="preserve"> authors</w:t>
      </w:r>
      <w:r w:rsidR="005014C5" w:rsidRPr="009C5B0D">
        <w:rPr>
          <w:rFonts w:ascii="Book Antiqua" w:hAnsi="Book Antiqua"/>
          <w:sz w:val="24"/>
          <w:szCs w:val="24"/>
        </w:rPr>
        <w:t xml:space="preserve"> suggest</w:t>
      </w:r>
      <w:r w:rsidR="00FC4EB0" w:rsidRPr="009C5B0D">
        <w:rPr>
          <w:rFonts w:ascii="Book Antiqua" w:hAnsi="Book Antiqua"/>
          <w:sz w:val="24"/>
          <w:szCs w:val="24"/>
        </w:rPr>
        <w:t>ed</w:t>
      </w:r>
      <w:r w:rsidR="005014C5" w:rsidRPr="009C5B0D">
        <w:rPr>
          <w:rFonts w:ascii="Book Antiqua" w:hAnsi="Book Antiqua"/>
          <w:sz w:val="24"/>
          <w:szCs w:val="24"/>
        </w:rPr>
        <w:t xml:space="preserve"> that </w:t>
      </w:r>
      <w:proofErr w:type="spellStart"/>
      <w:r w:rsidR="005014C5" w:rsidRPr="009C5B0D">
        <w:rPr>
          <w:rFonts w:ascii="Book Antiqua" w:eastAsia="Times New Roman" w:hAnsi="Book Antiqua" w:cs="Tahoma"/>
          <w:sz w:val="24"/>
          <w:szCs w:val="24"/>
        </w:rPr>
        <w:t>d</w:t>
      </w:r>
      <w:r w:rsidR="00FC4EB0" w:rsidRPr="009C5B0D">
        <w:rPr>
          <w:rFonts w:ascii="Book Antiqua" w:eastAsia="Times New Roman" w:hAnsi="Book Antiqua" w:cs="Tahoma"/>
          <w:sz w:val="24"/>
          <w:szCs w:val="24"/>
        </w:rPr>
        <w:t>exmedetomidine</w:t>
      </w:r>
      <w:proofErr w:type="spellEnd"/>
      <w:r w:rsidR="00FC4EB0" w:rsidRPr="009C5B0D">
        <w:rPr>
          <w:rFonts w:ascii="Book Antiqua" w:eastAsia="Times New Roman" w:hAnsi="Book Antiqua" w:cs="Tahoma"/>
          <w:sz w:val="24"/>
          <w:szCs w:val="24"/>
        </w:rPr>
        <w:t xml:space="preserve"> wa</w:t>
      </w:r>
      <w:r w:rsidR="00A50721" w:rsidRPr="009C5B0D">
        <w:rPr>
          <w:rFonts w:ascii="Book Antiqua" w:eastAsia="Times New Roman" w:hAnsi="Book Antiqua" w:cs="Tahoma"/>
          <w:sz w:val="24"/>
          <w:szCs w:val="24"/>
        </w:rPr>
        <w:t xml:space="preserve">s a </w:t>
      </w:r>
      <w:r w:rsidR="005014C5" w:rsidRPr="009C5B0D">
        <w:rPr>
          <w:rFonts w:ascii="Book Antiqua" w:eastAsia="Times New Roman" w:hAnsi="Book Antiqua" w:cs="Tahoma"/>
          <w:sz w:val="24"/>
          <w:szCs w:val="24"/>
        </w:rPr>
        <w:t>new representative for endoscopic sedation.</w:t>
      </w:r>
      <w:r w:rsidR="00A50721" w:rsidRPr="009C5B0D">
        <w:rPr>
          <w:rFonts w:ascii="Book Antiqua" w:eastAsia="Times New Roman" w:hAnsi="Book Antiqua" w:cs="Tahoma"/>
          <w:sz w:val="24"/>
          <w:szCs w:val="24"/>
        </w:rPr>
        <w:t xml:space="preserve"> However, t</w:t>
      </w:r>
      <w:r w:rsidR="006F45B5" w:rsidRPr="009C5B0D">
        <w:rPr>
          <w:rFonts w:ascii="Book Antiqua" w:eastAsia="Times New Roman" w:hAnsi="Book Antiqua" w:cs="Tahoma"/>
          <w:sz w:val="24"/>
          <w:szCs w:val="24"/>
        </w:rPr>
        <w:t xml:space="preserve">he </w:t>
      </w:r>
      <w:r w:rsidR="00013946" w:rsidRPr="009C5B0D">
        <w:rPr>
          <w:rFonts w:ascii="Book Antiqua" w:eastAsia="Times New Roman" w:hAnsi="Book Antiqua" w:cs="Tahoma"/>
          <w:sz w:val="24"/>
          <w:szCs w:val="24"/>
        </w:rPr>
        <w:t xml:space="preserve">sedation efficacy in the </w:t>
      </w:r>
      <w:proofErr w:type="spellStart"/>
      <w:r w:rsidR="00013946" w:rsidRPr="009C5B0D">
        <w:rPr>
          <w:rFonts w:ascii="Book Antiqua" w:eastAsia="Times New Roman" w:hAnsi="Book Antiqua" w:cs="Tahoma"/>
          <w:sz w:val="24"/>
          <w:szCs w:val="24"/>
        </w:rPr>
        <w:t>propofol</w:t>
      </w:r>
      <w:proofErr w:type="spellEnd"/>
      <w:r w:rsidR="00013946" w:rsidRPr="009C5B0D">
        <w:rPr>
          <w:rFonts w:ascii="Book Antiqua" w:eastAsia="Times New Roman" w:hAnsi="Book Antiqua" w:cs="Tahoma"/>
          <w:sz w:val="24"/>
          <w:szCs w:val="24"/>
        </w:rPr>
        <w:t xml:space="preserve"> group</w:t>
      </w:r>
      <w:r w:rsidR="00FC4EB0" w:rsidRPr="009C5B0D">
        <w:rPr>
          <w:rFonts w:ascii="Book Antiqua" w:eastAsia="Times New Roman" w:hAnsi="Book Antiqua" w:cs="Tahoma"/>
          <w:sz w:val="24"/>
          <w:szCs w:val="24"/>
        </w:rPr>
        <w:t xml:space="preserve"> wa</w:t>
      </w:r>
      <w:r w:rsidR="006F45B5" w:rsidRPr="009C5B0D">
        <w:rPr>
          <w:rFonts w:ascii="Book Antiqua" w:eastAsia="Times New Roman" w:hAnsi="Book Antiqua" w:cs="Tahoma"/>
          <w:sz w:val="24"/>
          <w:szCs w:val="24"/>
        </w:rPr>
        <w:t xml:space="preserve">s </w:t>
      </w:r>
      <w:r w:rsidR="00A50721" w:rsidRPr="009C5B0D">
        <w:rPr>
          <w:rFonts w:ascii="Book Antiqua" w:eastAsia="Times New Roman" w:hAnsi="Book Antiqua" w:cs="Tahoma"/>
          <w:sz w:val="24"/>
          <w:szCs w:val="24"/>
        </w:rPr>
        <w:t>relatively</w:t>
      </w:r>
      <w:r w:rsidR="009227BF" w:rsidRPr="009C5B0D">
        <w:rPr>
          <w:rFonts w:ascii="Book Antiqua" w:eastAsia="Times New Roman" w:hAnsi="Book Antiqua" w:cs="Tahoma"/>
          <w:sz w:val="24"/>
          <w:szCs w:val="24"/>
        </w:rPr>
        <w:t xml:space="preserve"> </w:t>
      </w:r>
      <w:r w:rsidR="006F45B5" w:rsidRPr="009C5B0D">
        <w:rPr>
          <w:rFonts w:ascii="Book Antiqua" w:eastAsia="Times New Roman" w:hAnsi="Book Antiqua" w:cs="Tahoma"/>
          <w:sz w:val="24"/>
          <w:szCs w:val="24"/>
        </w:rPr>
        <w:t>high</w:t>
      </w:r>
      <w:r w:rsidR="00A50721" w:rsidRPr="009C5B0D">
        <w:rPr>
          <w:rFonts w:ascii="Book Antiqua" w:eastAsia="Times New Roman" w:hAnsi="Book Antiqua" w:cs="Tahoma"/>
          <w:sz w:val="24"/>
          <w:szCs w:val="24"/>
        </w:rPr>
        <w:t xml:space="preserve"> compared with</w:t>
      </w:r>
      <w:r w:rsidR="009227BF" w:rsidRPr="009C5B0D">
        <w:rPr>
          <w:rFonts w:ascii="Book Antiqua" w:hAnsi="Book Antiqua"/>
          <w:sz w:val="24"/>
          <w:szCs w:val="24"/>
        </w:rPr>
        <w:t xml:space="preserve"> </w:t>
      </w:r>
      <w:r w:rsidR="00013946" w:rsidRPr="009C5B0D">
        <w:rPr>
          <w:rFonts w:ascii="Book Antiqua" w:hAnsi="Book Antiqua"/>
          <w:sz w:val="24"/>
          <w:szCs w:val="24"/>
        </w:rPr>
        <w:t xml:space="preserve">the </w:t>
      </w:r>
      <w:proofErr w:type="spellStart"/>
      <w:r w:rsidR="00A50721" w:rsidRPr="009C5B0D">
        <w:rPr>
          <w:rFonts w:ascii="Book Antiqua" w:hAnsi="Book Antiqua"/>
          <w:sz w:val="24"/>
          <w:szCs w:val="24"/>
        </w:rPr>
        <w:t>d</w:t>
      </w:r>
      <w:r w:rsidR="00A50721" w:rsidRPr="009C5B0D">
        <w:rPr>
          <w:rFonts w:ascii="Book Antiqua" w:eastAsia="Times New Roman" w:hAnsi="Book Antiqua" w:cs="Tahoma"/>
          <w:sz w:val="24"/>
          <w:szCs w:val="24"/>
        </w:rPr>
        <w:t>exmedetomidine</w:t>
      </w:r>
      <w:proofErr w:type="spellEnd"/>
      <w:r w:rsidR="00013946" w:rsidRPr="009C5B0D">
        <w:rPr>
          <w:rFonts w:ascii="Book Antiqua" w:eastAsia="Times New Roman" w:hAnsi="Book Antiqua" w:cs="Tahoma"/>
          <w:sz w:val="24"/>
          <w:szCs w:val="24"/>
        </w:rPr>
        <w:t xml:space="preserve"> </w:t>
      </w:r>
      <w:proofErr w:type="gramStart"/>
      <w:r w:rsidR="00013946" w:rsidRPr="009C5B0D">
        <w:rPr>
          <w:rFonts w:ascii="Book Antiqua" w:eastAsia="Times New Roman" w:hAnsi="Book Antiqua" w:cs="Tahoma"/>
          <w:sz w:val="24"/>
          <w:szCs w:val="24"/>
        </w:rPr>
        <w:t>group</w:t>
      </w:r>
      <w:r w:rsidR="002E1BB8" w:rsidRPr="009C5B0D">
        <w:rPr>
          <w:rFonts w:ascii="Book Antiqua" w:eastAsia="Times New Roman" w:hAnsi="Book Antiqua" w:cs="Tahoma"/>
          <w:sz w:val="24"/>
          <w:szCs w:val="24"/>
          <w:vertAlign w:val="superscript"/>
        </w:rPr>
        <w:t>[</w:t>
      </w:r>
      <w:proofErr w:type="gramEnd"/>
      <w:r w:rsidR="002E1BB8" w:rsidRPr="009C5B0D">
        <w:rPr>
          <w:rFonts w:ascii="Book Antiqua" w:eastAsia="Times New Roman" w:hAnsi="Book Antiqua" w:cs="Tahoma"/>
          <w:sz w:val="24"/>
          <w:szCs w:val="24"/>
          <w:vertAlign w:val="superscript"/>
        </w:rPr>
        <w:t>5</w:t>
      </w:r>
      <w:r w:rsidR="002D5F8F" w:rsidRPr="009C5B0D">
        <w:rPr>
          <w:rFonts w:ascii="Book Antiqua" w:eastAsia="Times New Roman" w:hAnsi="Book Antiqua" w:cs="Tahoma"/>
          <w:sz w:val="24"/>
          <w:szCs w:val="24"/>
          <w:vertAlign w:val="superscript"/>
        </w:rPr>
        <w:t>5</w:t>
      </w:r>
      <w:r w:rsidR="002E1BB8" w:rsidRPr="009C5B0D">
        <w:rPr>
          <w:rFonts w:ascii="Book Antiqua" w:eastAsia="Times New Roman" w:hAnsi="Book Antiqua" w:cs="Tahoma"/>
          <w:sz w:val="24"/>
          <w:szCs w:val="24"/>
          <w:vertAlign w:val="superscript"/>
        </w:rPr>
        <w:t>]</w:t>
      </w:r>
      <w:r w:rsidR="002E1BB8" w:rsidRPr="009C5B0D">
        <w:rPr>
          <w:rFonts w:ascii="Book Antiqua" w:eastAsia="Times New Roman" w:hAnsi="Book Antiqua" w:cs="Tahoma"/>
          <w:sz w:val="24"/>
          <w:szCs w:val="24"/>
        </w:rPr>
        <w:t>.</w:t>
      </w:r>
      <w:r w:rsidR="006F45B5" w:rsidRPr="009C5B0D">
        <w:rPr>
          <w:rFonts w:ascii="Book Antiqua" w:eastAsia="Times New Roman" w:hAnsi="Book Antiqua" w:cs="Tahoma"/>
          <w:sz w:val="24"/>
          <w:szCs w:val="24"/>
        </w:rPr>
        <w:t xml:space="preserve"> </w:t>
      </w:r>
    </w:p>
    <w:p w:rsidR="001204D2" w:rsidRPr="009C5B0D" w:rsidRDefault="008F23B5" w:rsidP="006C50D4">
      <w:pPr>
        <w:tabs>
          <w:tab w:val="left" w:pos="709"/>
        </w:tabs>
        <w:spacing w:after="0" w:line="360" w:lineRule="auto"/>
        <w:ind w:firstLineChars="100" w:firstLine="240"/>
        <w:jc w:val="both"/>
        <w:rPr>
          <w:rFonts w:ascii="Book Antiqua" w:hAnsi="Book Antiqua" w:cs="Arial"/>
          <w:sz w:val="24"/>
          <w:szCs w:val="24"/>
        </w:rPr>
      </w:pPr>
      <w:r w:rsidRPr="009C5B0D">
        <w:rPr>
          <w:rFonts w:ascii="Book Antiqua" w:hAnsi="Book Antiqua"/>
          <w:sz w:val="24"/>
          <w:szCs w:val="24"/>
        </w:rPr>
        <w:t>T</w:t>
      </w:r>
      <w:r w:rsidR="00A33B74" w:rsidRPr="009C5B0D">
        <w:rPr>
          <w:rFonts w:ascii="Book Antiqua" w:hAnsi="Book Antiqua"/>
          <w:sz w:val="24"/>
          <w:szCs w:val="24"/>
        </w:rPr>
        <w:t>o date,</w:t>
      </w:r>
      <w:r w:rsidRPr="009C5B0D">
        <w:rPr>
          <w:rFonts w:ascii="Book Antiqua" w:hAnsi="Book Antiqua"/>
          <w:sz w:val="24"/>
          <w:szCs w:val="24"/>
        </w:rPr>
        <w:t xml:space="preserve"> </w:t>
      </w:r>
      <w:r w:rsidR="00AD1A15" w:rsidRPr="009C5B0D">
        <w:rPr>
          <w:rFonts w:ascii="Book Antiqua" w:hAnsi="Book Antiqua"/>
          <w:sz w:val="24"/>
          <w:szCs w:val="24"/>
        </w:rPr>
        <w:t xml:space="preserve">esophageal strictures after </w:t>
      </w:r>
      <w:r w:rsidRPr="009C5B0D">
        <w:rPr>
          <w:rFonts w:ascii="Book Antiqua" w:hAnsi="Book Antiqua"/>
          <w:sz w:val="24"/>
          <w:szCs w:val="24"/>
        </w:rPr>
        <w:t xml:space="preserve">accidental ingestion of a corrosive substance </w:t>
      </w:r>
      <w:r w:rsidR="00AD1A15" w:rsidRPr="009C5B0D">
        <w:rPr>
          <w:rFonts w:ascii="Book Antiqua" w:hAnsi="Book Antiqua"/>
          <w:sz w:val="24"/>
          <w:szCs w:val="24"/>
        </w:rPr>
        <w:t>are</w:t>
      </w:r>
      <w:r w:rsidRPr="009C5B0D">
        <w:rPr>
          <w:rFonts w:ascii="Book Antiqua" w:hAnsi="Book Antiqua"/>
          <w:sz w:val="24"/>
          <w:szCs w:val="24"/>
        </w:rPr>
        <w:t xml:space="preserve"> still </w:t>
      </w:r>
      <w:r w:rsidR="00AD1A15" w:rsidRPr="009C5B0D">
        <w:rPr>
          <w:rFonts w:ascii="Book Antiqua" w:hAnsi="Book Antiqua"/>
          <w:sz w:val="24"/>
          <w:szCs w:val="24"/>
        </w:rPr>
        <w:t>clinical problems</w:t>
      </w:r>
      <w:r w:rsidR="009227BF" w:rsidRPr="009C5B0D">
        <w:rPr>
          <w:rFonts w:ascii="Book Antiqua" w:hAnsi="Book Antiqua"/>
          <w:sz w:val="24"/>
          <w:szCs w:val="24"/>
        </w:rPr>
        <w:t xml:space="preserve"> </w:t>
      </w:r>
      <w:r w:rsidR="00B1419E" w:rsidRPr="009C5B0D">
        <w:rPr>
          <w:rFonts w:ascii="Book Antiqua" w:hAnsi="Book Antiqua"/>
          <w:sz w:val="24"/>
          <w:szCs w:val="24"/>
        </w:rPr>
        <w:t xml:space="preserve">and the </w:t>
      </w:r>
      <w:r w:rsidR="00A50721" w:rsidRPr="009C5B0D">
        <w:rPr>
          <w:rFonts w:ascii="Book Antiqua" w:hAnsi="Book Antiqua"/>
          <w:sz w:val="24"/>
          <w:szCs w:val="24"/>
        </w:rPr>
        <w:t xml:space="preserve">esophageal </w:t>
      </w:r>
      <w:r w:rsidR="00A50721" w:rsidRPr="009C5B0D">
        <w:rPr>
          <w:rFonts w:ascii="Book Antiqua" w:hAnsi="Book Antiqua" w:cs="Arial"/>
          <w:sz w:val="24"/>
          <w:szCs w:val="24"/>
        </w:rPr>
        <w:t>dilatation sessions</w:t>
      </w:r>
      <w:r w:rsidR="009227BF" w:rsidRPr="009C5B0D">
        <w:rPr>
          <w:rFonts w:ascii="Book Antiqua" w:hAnsi="Book Antiqua" w:cs="Arial"/>
          <w:sz w:val="24"/>
          <w:szCs w:val="24"/>
        </w:rPr>
        <w:t xml:space="preserve"> </w:t>
      </w:r>
      <w:r w:rsidR="00B1419E" w:rsidRPr="009C5B0D">
        <w:rPr>
          <w:rFonts w:ascii="Book Antiqua" w:hAnsi="Book Antiqua" w:cs="Arial"/>
          <w:sz w:val="24"/>
          <w:szCs w:val="24"/>
        </w:rPr>
        <w:t>are frequently required.</w:t>
      </w:r>
      <w:r w:rsidR="009227BF" w:rsidRPr="009C5B0D">
        <w:rPr>
          <w:rFonts w:ascii="Book Antiqua" w:hAnsi="Book Antiqua" w:cs="Arial"/>
          <w:sz w:val="24"/>
          <w:szCs w:val="24"/>
        </w:rPr>
        <w:t xml:space="preserve"> </w:t>
      </w:r>
      <w:r w:rsidR="00B1419E" w:rsidRPr="009C5B0D">
        <w:rPr>
          <w:rFonts w:ascii="Book Antiqua" w:hAnsi="Book Antiqua" w:cs="Arial"/>
          <w:sz w:val="24"/>
          <w:szCs w:val="24"/>
        </w:rPr>
        <w:t xml:space="preserve">The use of </w:t>
      </w:r>
      <w:proofErr w:type="spellStart"/>
      <w:r w:rsidR="00B1419E" w:rsidRPr="009C5B0D">
        <w:rPr>
          <w:rFonts w:ascii="Book Antiqua" w:hAnsi="Book Antiqua" w:cs="Arial"/>
          <w:sz w:val="24"/>
          <w:szCs w:val="24"/>
        </w:rPr>
        <w:t>dexmedetomidine</w:t>
      </w:r>
      <w:proofErr w:type="spellEnd"/>
      <w:r w:rsidR="00B1419E" w:rsidRPr="009C5B0D">
        <w:rPr>
          <w:rFonts w:ascii="Book Antiqua" w:hAnsi="Book Antiqua" w:cs="Arial"/>
          <w:sz w:val="24"/>
          <w:szCs w:val="24"/>
        </w:rPr>
        <w:t xml:space="preserve"> for these esophageal interventions in children is perceived. The combination of</w:t>
      </w:r>
      <w:r w:rsidR="009227BF" w:rsidRPr="009C5B0D">
        <w:rPr>
          <w:rFonts w:ascii="Book Antiqua" w:hAnsi="Book Antiqua" w:cs="Arial"/>
          <w:sz w:val="24"/>
          <w:szCs w:val="24"/>
        </w:rPr>
        <w:t xml:space="preserve"> </w:t>
      </w:r>
      <w:proofErr w:type="spellStart"/>
      <w:r w:rsidR="00B1419E" w:rsidRPr="009C5B0D">
        <w:rPr>
          <w:rFonts w:ascii="Book Antiqua" w:hAnsi="Book Antiqua" w:cs="Arial"/>
          <w:sz w:val="24"/>
          <w:szCs w:val="24"/>
        </w:rPr>
        <w:t>dexmedetomidine</w:t>
      </w:r>
      <w:proofErr w:type="spellEnd"/>
      <w:r w:rsidR="00B1419E" w:rsidRPr="009C5B0D">
        <w:rPr>
          <w:rFonts w:ascii="Book Antiqua" w:hAnsi="Book Antiqua" w:cs="Arial"/>
          <w:sz w:val="24"/>
          <w:szCs w:val="24"/>
        </w:rPr>
        <w:t xml:space="preserve"> and the </w:t>
      </w:r>
      <w:proofErr w:type="spellStart"/>
      <w:r w:rsidR="007D7754" w:rsidRPr="009C5B0D">
        <w:rPr>
          <w:rFonts w:ascii="Book Antiqua" w:hAnsi="Book Antiqua" w:cs="Arial"/>
          <w:sz w:val="24"/>
          <w:szCs w:val="24"/>
        </w:rPr>
        <w:t>sedoanalgesic</w:t>
      </w:r>
      <w:proofErr w:type="spellEnd"/>
      <w:r w:rsidR="007D7754" w:rsidRPr="009C5B0D">
        <w:rPr>
          <w:rFonts w:ascii="Book Antiqua" w:hAnsi="Book Antiqua" w:cs="Arial"/>
          <w:sz w:val="24"/>
          <w:szCs w:val="24"/>
        </w:rPr>
        <w:t xml:space="preserve"> agents</w:t>
      </w:r>
      <w:r w:rsidR="009227BF" w:rsidRPr="009C5B0D">
        <w:rPr>
          <w:rFonts w:ascii="Book Antiqua" w:hAnsi="Book Antiqua" w:cs="Arial"/>
          <w:sz w:val="24"/>
          <w:szCs w:val="24"/>
        </w:rPr>
        <w:t xml:space="preserve"> </w:t>
      </w:r>
      <w:r w:rsidR="00E00481" w:rsidRPr="009C5B0D">
        <w:rPr>
          <w:rFonts w:ascii="Book Antiqua" w:hAnsi="Book Antiqua" w:cs="Arial"/>
          <w:sz w:val="24"/>
          <w:szCs w:val="24"/>
        </w:rPr>
        <w:t>wa</w:t>
      </w:r>
      <w:r w:rsidR="007D7754" w:rsidRPr="009C5B0D">
        <w:rPr>
          <w:rFonts w:ascii="Book Antiqua" w:hAnsi="Book Antiqua" w:cs="Arial"/>
          <w:sz w:val="24"/>
          <w:szCs w:val="24"/>
        </w:rPr>
        <w:t xml:space="preserve">s used to </w:t>
      </w:r>
      <w:r w:rsidR="00AF5B49" w:rsidRPr="009C5B0D">
        <w:rPr>
          <w:rFonts w:ascii="Book Antiqua" w:hAnsi="Book Antiqua" w:cs="Arial"/>
          <w:sz w:val="24"/>
          <w:szCs w:val="24"/>
        </w:rPr>
        <w:t>evaluate</w:t>
      </w:r>
      <w:r w:rsidR="007D7754" w:rsidRPr="009C5B0D">
        <w:rPr>
          <w:rFonts w:ascii="Book Antiqua" w:hAnsi="Book Antiqua" w:cs="Arial"/>
          <w:sz w:val="24"/>
          <w:szCs w:val="24"/>
        </w:rPr>
        <w:t xml:space="preserve"> the </w:t>
      </w:r>
      <w:r w:rsidR="00AF5B49" w:rsidRPr="009C5B0D">
        <w:rPr>
          <w:rFonts w:ascii="Book Antiqua" w:hAnsi="Book Antiqua" w:cs="Arial"/>
          <w:sz w:val="24"/>
          <w:szCs w:val="24"/>
        </w:rPr>
        <w:t xml:space="preserve">safety, efficacy, </w:t>
      </w:r>
      <w:r w:rsidR="007D7754" w:rsidRPr="009C5B0D">
        <w:rPr>
          <w:rFonts w:ascii="Book Antiqua" w:hAnsi="Book Antiqua" w:cs="Arial"/>
          <w:sz w:val="24"/>
          <w:szCs w:val="24"/>
        </w:rPr>
        <w:t xml:space="preserve">recovery </w:t>
      </w:r>
      <w:r w:rsidR="00AF5B49" w:rsidRPr="009C5B0D">
        <w:rPr>
          <w:rFonts w:ascii="Book Antiqua" w:hAnsi="Book Antiqua" w:cs="Arial"/>
          <w:sz w:val="24"/>
          <w:szCs w:val="24"/>
        </w:rPr>
        <w:t>profile</w:t>
      </w:r>
      <w:r w:rsidR="007D7754" w:rsidRPr="009C5B0D">
        <w:rPr>
          <w:rFonts w:ascii="Book Antiqua" w:hAnsi="Book Antiqua" w:cs="Arial"/>
          <w:sz w:val="24"/>
          <w:szCs w:val="24"/>
        </w:rPr>
        <w:t>s and hemodynamic</w:t>
      </w:r>
      <w:r w:rsidR="00AF5B49" w:rsidRPr="009C5B0D">
        <w:rPr>
          <w:rFonts w:ascii="Book Antiqua" w:hAnsi="Book Antiqua" w:cs="Arial"/>
          <w:sz w:val="24"/>
          <w:szCs w:val="24"/>
        </w:rPr>
        <w:t xml:space="preserve"> parameter</w:t>
      </w:r>
      <w:r w:rsidR="007D7754" w:rsidRPr="009C5B0D">
        <w:rPr>
          <w:rFonts w:ascii="Book Antiqua" w:hAnsi="Book Antiqua" w:cs="Arial"/>
          <w:sz w:val="24"/>
          <w:szCs w:val="24"/>
        </w:rPr>
        <w:t xml:space="preserve">s with those of the combination of </w:t>
      </w:r>
      <w:proofErr w:type="spellStart"/>
      <w:r w:rsidR="007D7754" w:rsidRPr="009C5B0D">
        <w:rPr>
          <w:rFonts w:ascii="Book Antiqua" w:hAnsi="Book Antiqua" w:cs="Arial"/>
          <w:sz w:val="24"/>
          <w:szCs w:val="24"/>
        </w:rPr>
        <w:t>propofol</w:t>
      </w:r>
      <w:proofErr w:type="spellEnd"/>
      <w:r w:rsidR="007D7754" w:rsidRPr="009C5B0D">
        <w:rPr>
          <w:rFonts w:ascii="Book Antiqua" w:hAnsi="Book Antiqua" w:cs="Arial"/>
          <w:sz w:val="24"/>
          <w:szCs w:val="24"/>
        </w:rPr>
        <w:t xml:space="preserve"> and ketamine in pediatric patients</w:t>
      </w:r>
      <w:r w:rsidR="00AF5B49" w:rsidRPr="009C5B0D">
        <w:rPr>
          <w:rFonts w:ascii="Book Antiqua" w:hAnsi="Book Antiqua" w:cs="Arial"/>
          <w:sz w:val="24"/>
          <w:szCs w:val="24"/>
        </w:rPr>
        <w:t xml:space="preserve"> underwent </w:t>
      </w:r>
      <w:r w:rsidR="007D7754" w:rsidRPr="009C5B0D">
        <w:rPr>
          <w:rFonts w:ascii="Book Antiqua" w:hAnsi="Book Antiqua" w:cs="Arial"/>
          <w:sz w:val="24"/>
          <w:szCs w:val="24"/>
        </w:rPr>
        <w:lastRenderedPageBreak/>
        <w:t xml:space="preserve">endoscopic esophageal balloon </w:t>
      </w:r>
      <w:proofErr w:type="gramStart"/>
      <w:r w:rsidR="007D7754" w:rsidRPr="009C5B0D">
        <w:rPr>
          <w:rFonts w:ascii="Book Antiqua" w:hAnsi="Book Antiqua" w:cs="Arial"/>
          <w:sz w:val="24"/>
          <w:szCs w:val="24"/>
        </w:rPr>
        <w:t>dilatation</w:t>
      </w:r>
      <w:r w:rsidR="007D7754" w:rsidRPr="009C5B0D">
        <w:rPr>
          <w:rFonts w:ascii="Book Antiqua" w:hAnsi="Book Antiqua" w:cs="Arial"/>
          <w:sz w:val="24"/>
          <w:szCs w:val="24"/>
          <w:vertAlign w:val="superscript"/>
        </w:rPr>
        <w:t>[</w:t>
      </w:r>
      <w:proofErr w:type="gramEnd"/>
      <w:r w:rsidR="000E4526" w:rsidRPr="009C5B0D">
        <w:rPr>
          <w:rFonts w:ascii="Book Antiqua" w:hAnsi="Book Antiqua" w:cs="Arial"/>
          <w:sz w:val="24"/>
          <w:szCs w:val="24"/>
          <w:vertAlign w:val="superscript"/>
        </w:rPr>
        <w:t>5</w:t>
      </w:r>
      <w:r w:rsidR="002D5F8F" w:rsidRPr="009C5B0D">
        <w:rPr>
          <w:rFonts w:ascii="Book Antiqua" w:hAnsi="Book Antiqua" w:cs="Arial"/>
          <w:sz w:val="24"/>
          <w:szCs w:val="24"/>
          <w:vertAlign w:val="superscript"/>
        </w:rPr>
        <w:t>6</w:t>
      </w:r>
      <w:r w:rsidR="007D7754" w:rsidRPr="009C5B0D">
        <w:rPr>
          <w:rFonts w:ascii="Book Antiqua" w:hAnsi="Book Antiqua" w:cs="Arial"/>
          <w:sz w:val="24"/>
          <w:szCs w:val="24"/>
          <w:vertAlign w:val="superscript"/>
        </w:rPr>
        <w:t>]</w:t>
      </w:r>
      <w:r w:rsidR="007D7754" w:rsidRPr="009C5B0D">
        <w:rPr>
          <w:rFonts w:ascii="Book Antiqua" w:hAnsi="Book Antiqua" w:cs="Arial"/>
          <w:sz w:val="24"/>
          <w:szCs w:val="24"/>
        </w:rPr>
        <w:t>.</w:t>
      </w:r>
      <w:r w:rsidR="007D7754" w:rsidRPr="009C5B0D">
        <w:rPr>
          <w:rFonts w:ascii="Book Antiqua" w:hAnsi="Book Antiqua"/>
          <w:sz w:val="24"/>
          <w:szCs w:val="24"/>
        </w:rPr>
        <w:t xml:space="preserve"> The</w:t>
      </w:r>
      <w:r w:rsidR="00E00481" w:rsidRPr="009C5B0D">
        <w:rPr>
          <w:rFonts w:ascii="Book Antiqua" w:hAnsi="Book Antiqua"/>
          <w:sz w:val="24"/>
          <w:szCs w:val="24"/>
        </w:rPr>
        <w:t xml:space="preserve"> study verified</w:t>
      </w:r>
      <w:r w:rsidR="00C86CF2" w:rsidRPr="009C5B0D">
        <w:rPr>
          <w:rFonts w:ascii="Book Antiqua" w:hAnsi="Book Antiqua"/>
          <w:sz w:val="24"/>
          <w:szCs w:val="24"/>
        </w:rPr>
        <w:t xml:space="preserve"> that</w:t>
      </w:r>
      <w:r w:rsidR="009227BF" w:rsidRPr="009C5B0D">
        <w:rPr>
          <w:rFonts w:ascii="Book Antiqua" w:hAnsi="Book Antiqua"/>
          <w:sz w:val="24"/>
          <w:szCs w:val="24"/>
        </w:rPr>
        <w:t xml:space="preserve"> </w:t>
      </w:r>
      <w:r w:rsidR="00C86CF2" w:rsidRPr="009C5B0D">
        <w:rPr>
          <w:rFonts w:ascii="Book Antiqua" w:hAnsi="Book Antiqua"/>
          <w:sz w:val="24"/>
          <w:szCs w:val="24"/>
        </w:rPr>
        <w:t xml:space="preserve">the </w:t>
      </w:r>
      <w:r w:rsidR="007D7754" w:rsidRPr="009C5B0D">
        <w:rPr>
          <w:rFonts w:ascii="Book Antiqua" w:hAnsi="Book Antiqua"/>
          <w:sz w:val="24"/>
          <w:szCs w:val="24"/>
        </w:rPr>
        <w:t xml:space="preserve">combination of </w:t>
      </w:r>
      <w:proofErr w:type="spellStart"/>
      <w:r w:rsidR="007D7754" w:rsidRPr="009C5B0D">
        <w:rPr>
          <w:rFonts w:ascii="Book Antiqua" w:hAnsi="Book Antiqua" w:cs="Arial"/>
          <w:sz w:val="24"/>
          <w:szCs w:val="24"/>
        </w:rPr>
        <w:t>dexmedetomidine</w:t>
      </w:r>
      <w:proofErr w:type="spellEnd"/>
      <w:r w:rsidR="007D7754" w:rsidRPr="009C5B0D">
        <w:rPr>
          <w:rFonts w:ascii="Book Antiqua" w:hAnsi="Book Antiqua" w:cs="Arial"/>
          <w:sz w:val="24"/>
          <w:szCs w:val="24"/>
        </w:rPr>
        <w:t xml:space="preserve">, </w:t>
      </w:r>
      <w:r w:rsidR="00AF5B49" w:rsidRPr="009C5B0D">
        <w:rPr>
          <w:rFonts w:ascii="Book Antiqua" w:hAnsi="Book Antiqua" w:cs="Arial"/>
          <w:sz w:val="24"/>
          <w:szCs w:val="24"/>
        </w:rPr>
        <w:t xml:space="preserve">ketamine and </w:t>
      </w:r>
      <w:r w:rsidR="007D7754" w:rsidRPr="009C5B0D">
        <w:rPr>
          <w:rFonts w:ascii="Book Antiqua" w:hAnsi="Book Antiqua" w:cs="Arial"/>
          <w:sz w:val="24"/>
          <w:szCs w:val="24"/>
        </w:rPr>
        <w:t>midazolam</w:t>
      </w:r>
      <w:r w:rsidR="00AF5B49" w:rsidRPr="009C5B0D">
        <w:rPr>
          <w:rFonts w:ascii="Book Antiqua" w:hAnsi="Book Antiqua" w:cs="Arial"/>
          <w:sz w:val="24"/>
          <w:szCs w:val="24"/>
        </w:rPr>
        <w:t xml:space="preserve"> had relatively more </w:t>
      </w:r>
      <w:r w:rsidR="007D7754" w:rsidRPr="009C5B0D">
        <w:rPr>
          <w:rFonts w:ascii="Book Antiqua" w:hAnsi="Book Antiqua" w:cs="Arial"/>
          <w:sz w:val="24"/>
          <w:szCs w:val="24"/>
        </w:rPr>
        <w:t xml:space="preserve">hemodynamic and respiratory </w:t>
      </w:r>
      <w:r w:rsidR="00AF5B49" w:rsidRPr="009C5B0D">
        <w:rPr>
          <w:rFonts w:ascii="Book Antiqua" w:hAnsi="Book Antiqua" w:cs="Arial"/>
          <w:sz w:val="24"/>
          <w:szCs w:val="24"/>
        </w:rPr>
        <w:t>stabiliti</w:t>
      </w:r>
      <w:r w:rsidR="007D7754" w:rsidRPr="009C5B0D">
        <w:rPr>
          <w:rFonts w:ascii="Book Antiqua" w:hAnsi="Book Antiqua" w:cs="Arial"/>
          <w:sz w:val="24"/>
          <w:szCs w:val="24"/>
        </w:rPr>
        <w:t xml:space="preserve">es, with adequate </w:t>
      </w:r>
      <w:proofErr w:type="spellStart"/>
      <w:r w:rsidR="007D7754" w:rsidRPr="009C5B0D">
        <w:rPr>
          <w:rFonts w:ascii="Book Antiqua" w:hAnsi="Book Antiqua" w:cs="Arial"/>
          <w:sz w:val="24"/>
          <w:szCs w:val="24"/>
        </w:rPr>
        <w:t>post</w:t>
      </w:r>
      <w:r w:rsidR="00AF5B49" w:rsidRPr="009C5B0D">
        <w:rPr>
          <w:rFonts w:ascii="Book Antiqua" w:hAnsi="Book Antiqua" w:cs="Arial"/>
          <w:sz w:val="24"/>
          <w:szCs w:val="24"/>
        </w:rPr>
        <w:t>procedural</w:t>
      </w:r>
      <w:proofErr w:type="spellEnd"/>
      <w:r w:rsidR="00AF5B49" w:rsidRPr="009C5B0D">
        <w:rPr>
          <w:rFonts w:ascii="Book Antiqua" w:hAnsi="Book Antiqua" w:cs="Arial"/>
          <w:sz w:val="24"/>
          <w:szCs w:val="24"/>
        </w:rPr>
        <w:t xml:space="preserve"> analgesia</w:t>
      </w:r>
      <w:r w:rsidR="007D7754" w:rsidRPr="009C5B0D">
        <w:rPr>
          <w:rFonts w:ascii="Book Antiqua" w:hAnsi="Book Antiqua" w:cs="Arial"/>
          <w:sz w:val="24"/>
          <w:szCs w:val="24"/>
        </w:rPr>
        <w:t>. However, the use of ketamine alone</w:t>
      </w:r>
      <w:r w:rsidR="00643B5F" w:rsidRPr="009C5B0D">
        <w:rPr>
          <w:rFonts w:ascii="Book Antiqua" w:hAnsi="Book Antiqua" w:cs="Arial"/>
          <w:sz w:val="24"/>
          <w:szCs w:val="24"/>
        </w:rPr>
        <w:t xml:space="preserve"> </w:t>
      </w:r>
      <w:r w:rsidR="00AF5B49" w:rsidRPr="009C5B0D">
        <w:rPr>
          <w:rFonts w:ascii="Book Antiqua" w:hAnsi="Book Antiqua" w:cs="Arial"/>
          <w:sz w:val="24"/>
          <w:szCs w:val="24"/>
        </w:rPr>
        <w:t>had</w:t>
      </w:r>
      <w:r w:rsidR="007D7754" w:rsidRPr="009C5B0D">
        <w:rPr>
          <w:rFonts w:ascii="Book Antiqua" w:hAnsi="Book Antiqua" w:cs="Arial"/>
          <w:sz w:val="24"/>
          <w:szCs w:val="24"/>
        </w:rPr>
        <w:t xml:space="preserve"> quicker onset and rapid recovery</w:t>
      </w:r>
      <w:r w:rsidR="00AF5B49" w:rsidRPr="009C5B0D">
        <w:rPr>
          <w:rFonts w:ascii="Book Antiqua" w:hAnsi="Book Antiqua"/>
          <w:sz w:val="24"/>
          <w:szCs w:val="24"/>
        </w:rPr>
        <w:t xml:space="preserve"> </w:t>
      </w:r>
      <w:r w:rsidR="00AF5B49" w:rsidRPr="009C5B0D">
        <w:rPr>
          <w:rFonts w:ascii="Book Antiqua" w:hAnsi="Book Antiqua" w:cs="Arial"/>
          <w:sz w:val="24"/>
          <w:szCs w:val="24"/>
        </w:rPr>
        <w:t>of sedation</w:t>
      </w:r>
      <w:r w:rsidR="007D7754" w:rsidRPr="009C5B0D">
        <w:rPr>
          <w:rFonts w:ascii="Book Antiqua" w:hAnsi="Book Antiqua" w:cs="Arial"/>
          <w:sz w:val="24"/>
          <w:szCs w:val="24"/>
        </w:rPr>
        <w:t xml:space="preserve"> than the combination of </w:t>
      </w:r>
      <w:proofErr w:type="spellStart"/>
      <w:r w:rsidR="007D7754" w:rsidRPr="009C5B0D">
        <w:rPr>
          <w:rFonts w:ascii="Book Antiqua" w:hAnsi="Book Antiqua" w:cs="Arial"/>
          <w:sz w:val="24"/>
          <w:szCs w:val="24"/>
        </w:rPr>
        <w:t>dexmedetomidine</w:t>
      </w:r>
      <w:proofErr w:type="spellEnd"/>
      <w:r w:rsidR="007D7754" w:rsidRPr="009C5B0D">
        <w:rPr>
          <w:rFonts w:ascii="Book Antiqua" w:hAnsi="Book Antiqua" w:cs="Arial"/>
          <w:sz w:val="24"/>
          <w:szCs w:val="24"/>
        </w:rPr>
        <w:t xml:space="preserve"> and </w:t>
      </w:r>
      <w:proofErr w:type="gramStart"/>
      <w:r w:rsidR="007D7754" w:rsidRPr="009C5B0D">
        <w:rPr>
          <w:rFonts w:ascii="Book Antiqua" w:hAnsi="Book Antiqua" w:cs="Arial"/>
          <w:sz w:val="24"/>
          <w:szCs w:val="24"/>
        </w:rPr>
        <w:t>midazolam</w:t>
      </w:r>
      <w:r w:rsidR="000E4526" w:rsidRPr="009C5B0D">
        <w:rPr>
          <w:rFonts w:ascii="Book Antiqua" w:hAnsi="Book Antiqua" w:cs="Arial"/>
          <w:sz w:val="24"/>
          <w:szCs w:val="24"/>
          <w:vertAlign w:val="superscript"/>
        </w:rPr>
        <w:t>[</w:t>
      </w:r>
      <w:proofErr w:type="gramEnd"/>
      <w:r w:rsidR="000E4526" w:rsidRPr="009C5B0D">
        <w:rPr>
          <w:rFonts w:ascii="Book Antiqua" w:hAnsi="Book Antiqua" w:cs="Arial"/>
          <w:sz w:val="24"/>
          <w:szCs w:val="24"/>
          <w:vertAlign w:val="superscript"/>
        </w:rPr>
        <w:t>5</w:t>
      </w:r>
      <w:r w:rsidR="002D5F8F" w:rsidRPr="009C5B0D">
        <w:rPr>
          <w:rFonts w:ascii="Book Antiqua" w:hAnsi="Book Antiqua" w:cs="Arial"/>
          <w:sz w:val="24"/>
          <w:szCs w:val="24"/>
          <w:vertAlign w:val="superscript"/>
        </w:rPr>
        <w:t>6</w:t>
      </w:r>
      <w:r w:rsidR="007D7754" w:rsidRPr="009C5B0D">
        <w:rPr>
          <w:rFonts w:ascii="Book Antiqua" w:hAnsi="Book Antiqua" w:cs="Arial"/>
          <w:sz w:val="24"/>
          <w:szCs w:val="24"/>
          <w:vertAlign w:val="superscript"/>
        </w:rPr>
        <w:t>]</w:t>
      </w:r>
      <w:r w:rsidR="007D7754" w:rsidRPr="009C5B0D">
        <w:rPr>
          <w:rFonts w:ascii="Book Antiqua" w:hAnsi="Book Antiqua" w:cs="Arial"/>
          <w:sz w:val="24"/>
          <w:szCs w:val="24"/>
        </w:rPr>
        <w:t>.</w:t>
      </w:r>
    </w:p>
    <w:p w:rsidR="0041694E" w:rsidRPr="009C5B0D" w:rsidRDefault="0041694E" w:rsidP="004718C9">
      <w:pPr>
        <w:spacing w:after="0" w:line="360" w:lineRule="auto"/>
        <w:jc w:val="both"/>
        <w:rPr>
          <w:rFonts w:ascii="Book Antiqua" w:hAnsi="Book Antiqua" w:cs="Arial"/>
          <w:sz w:val="24"/>
          <w:szCs w:val="24"/>
        </w:rPr>
      </w:pPr>
    </w:p>
    <w:p w:rsidR="0041694E" w:rsidRPr="009C5B0D" w:rsidRDefault="0041694E" w:rsidP="004718C9">
      <w:pPr>
        <w:spacing w:after="0" w:line="360" w:lineRule="auto"/>
        <w:jc w:val="both"/>
        <w:rPr>
          <w:rFonts w:ascii="Book Antiqua" w:hAnsi="Book Antiqua"/>
          <w:b/>
          <w:bCs/>
          <w:sz w:val="24"/>
          <w:szCs w:val="24"/>
        </w:rPr>
      </w:pPr>
      <w:r w:rsidRPr="009C5B0D">
        <w:rPr>
          <w:rFonts w:ascii="Book Antiqua" w:hAnsi="Book Antiqua" w:cs="Arial"/>
          <w:b/>
          <w:bCs/>
          <w:sz w:val="24"/>
          <w:szCs w:val="24"/>
        </w:rPr>
        <w:t>E</w:t>
      </w:r>
      <w:r w:rsidR="00E22E5D" w:rsidRPr="009C5B0D">
        <w:rPr>
          <w:rFonts w:ascii="Book Antiqua" w:hAnsi="Book Antiqua" w:cs="Arial"/>
          <w:b/>
          <w:bCs/>
          <w:sz w:val="24"/>
          <w:szCs w:val="24"/>
        </w:rPr>
        <w:t xml:space="preserve">NDOSCOPIC SUBMUCOSAL DISSECTION   </w:t>
      </w:r>
    </w:p>
    <w:p w:rsidR="009608D8" w:rsidRPr="009C5B0D" w:rsidRDefault="00C86CF2" w:rsidP="004718C9">
      <w:pPr>
        <w:spacing w:after="0" w:line="360" w:lineRule="auto"/>
        <w:jc w:val="both"/>
        <w:rPr>
          <w:rFonts w:ascii="Book Antiqua" w:hAnsi="Book Antiqua" w:cs="Arial"/>
          <w:sz w:val="24"/>
          <w:szCs w:val="24"/>
        </w:rPr>
      </w:pPr>
      <w:r w:rsidRPr="009C5B0D">
        <w:rPr>
          <w:rFonts w:ascii="Book Antiqua" w:hAnsi="Book Antiqua" w:cs="Arial"/>
          <w:sz w:val="24"/>
          <w:szCs w:val="24"/>
        </w:rPr>
        <w:t xml:space="preserve">Endoscopic </w:t>
      </w:r>
      <w:proofErr w:type="spellStart"/>
      <w:r w:rsidRPr="009C5B0D">
        <w:rPr>
          <w:rFonts w:ascii="Book Antiqua" w:hAnsi="Book Antiqua" w:cs="Arial"/>
          <w:sz w:val="24"/>
          <w:szCs w:val="24"/>
        </w:rPr>
        <w:t>submucosal</w:t>
      </w:r>
      <w:proofErr w:type="spellEnd"/>
      <w:r w:rsidRPr="009C5B0D">
        <w:rPr>
          <w:rFonts w:ascii="Book Antiqua" w:hAnsi="Book Antiqua" w:cs="Arial"/>
          <w:sz w:val="24"/>
          <w:szCs w:val="24"/>
        </w:rPr>
        <w:t xml:space="preserve"> dissection (ESD) is an endoscopic </w:t>
      </w:r>
      <w:r w:rsidR="0041694E" w:rsidRPr="009C5B0D">
        <w:rPr>
          <w:rFonts w:ascii="Book Antiqua" w:hAnsi="Book Antiqua" w:cs="Arial"/>
          <w:sz w:val="24"/>
          <w:szCs w:val="24"/>
        </w:rPr>
        <w:t>tr</w:t>
      </w:r>
      <w:r w:rsidRPr="009C5B0D">
        <w:rPr>
          <w:rFonts w:ascii="Book Antiqua" w:hAnsi="Book Antiqua" w:cs="Arial"/>
          <w:sz w:val="24"/>
          <w:szCs w:val="24"/>
        </w:rPr>
        <w:t xml:space="preserve">eatment of early gastric cancer. It </w:t>
      </w:r>
      <w:r w:rsidR="0041694E" w:rsidRPr="009C5B0D">
        <w:rPr>
          <w:rFonts w:ascii="Book Antiqua" w:hAnsi="Book Antiqua" w:cs="Arial"/>
          <w:sz w:val="24"/>
          <w:szCs w:val="24"/>
        </w:rPr>
        <w:t xml:space="preserve">has been </w:t>
      </w:r>
      <w:r w:rsidR="00122500" w:rsidRPr="009C5B0D">
        <w:rPr>
          <w:rFonts w:ascii="Book Antiqua" w:hAnsi="Book Antiqua" w:cs="Arial"/>
          <w:sz w:val="24"/>
          <w:szCs w:val="24"/>
        </w:rPr>
        <w:t>extensively</w:t>
      </w:r>
      <w:r w:rsidR="0041694E" w:rsidRPr="009C5B0D">
        <w:rPr>
          <w:rFonts w:ascii="Book Antiqua" w:hAnsi="Book Antiqua" w:cs="Arial"/>
          <w:sz w:val="24"/>
          <w:szCs w:val="24"/>
        </w:rPr>
        <w:t xml:space="preserve"> </w:t>
      </w:r>
      <w:r w:rsidR="00122500" w:rsidRPr="009C5B0D">
        <w:rPr>
          <w:rFonts w:ascii="Book Antiqua" w:hAnsi="Book Antiqua" w:cs="Arial"/>
          <w:sz w:val="24"/>
          <w:szCs w:val="24"/>
        </w:rPr>
        <w:t>accepted</w:t>
      </w:r>
      <w:r w:rsidRPr="009C5B0D">
        <w:rPr>
          <w:rFonts w:ascii="Book Antiqua" w:hAnsi="Book Antiqua" w:cs="Arial"/>
          <w:sz w:val="24"/>
          <w:szCs w:val="24"/>
        </w:rPr>
        <w:t xml:space="preserve">. </w:t>
      </w:r>
      <w:r w:rsidR="00122500" w:rsidRPr="009C5B0D">
        <w:rPr>
          <w:rFonts w:ascii="Book Antiqua" w:hAnsi="Book Antiqua" w:cs="Arial"/>
          <w:sz w:val="24"/>
          <w:szCs w:val="24"/>
        </w:rPr>
        <w:t xml:space="preserve">However, </w:t>
      </w:r>
      <w:r w:rsidR="009608D8" w:rsidRPr="009C5B0D">
        <w:rPr>
          <w:rFonts w:ascii="Book Antiqua" w:hAnsi="Book Antiqua" w:cs="Arial"/>
          <w:sz w:val="24"/>
          <w:szCs w:val="24"/>
        </w:rPr>
        <w:t>ESD</w:t>
      </w:r>
      <w:r w:rsidR="00075C16" w:rsidRPr="009C5B0D">
        <w:rPr>
          <w:rFonts w:ascii="Book Antiqua" w:hAnsi="Book Antiqua" w:cs="Arial"/>
          <w:sz w:val="24"/>
          <w:szCs w:val="24"/>
        </w:rPr>
        <w:t xml:space="preserve"> is </w:t>
      </w:r>
      <w:r w:rsidR="00122500" w:rsidRPr="009C5B0D">
        <w:rPr>
          <w:rFonts w:ascii="Book Antiqua" w:hAnsi="Book Antiqua" w:cs="Arial"/>
          <w:sz w:val="24"/>
          <w:szCs w:val="24"/>
        </w:rPr>
        <w:t>correla</w:t>
      </w:r>
      <w:r w:rsidR="00075C16" w:rsidRPr="009C5B0D">
        <w:rPr>
          <w:rFonts w:ascii="Book Antiqua" w:hAnsi="Book Antiqua" w:cs="Arial"/>
          <w:sz w:val="24"/>
          <w:szCs w:val="24"/>
        </w:rPr>
        <w:t>ted with a longer</w:t>
      </w:r>
      <w:r w:rsidR="009227BF" w:rsidRPr="009C5B0D">
        <w:rPr>
          <w:rFonts w:ascii="Book Antiqua" w:hAnsi="Book Antiqua" w:cs="Arial"/>
          <w:sz w:val="24"/>
          <w:szCs w:val="24"/>
        </w:rPr>
        <w:t xml:space="preserve"> </w:t>
      </w:r>
      <w:r w:rsidR="00122500" w:rsidRPr="009C5B0D">
        <w:rPr>
          <w:rFonts w:ascii="Book Antiqua" w:hAnsi="Book Antiqua" w:cs="Arial"/>
          <w:sz w:val="24"/>
          <w:szCs w:val="24"/>
        </w:rPr>
        <w:t>procedure</w:t>
      </w:r>
      <w:r w:rsidR="00075C16" w:rsidRPr="009C5B0D">
        <w:rPr>
          <w:rFonts w:ascii="Book Antiqua" w:hAnsi="Book Antiqua" w:cs="Arial"/>
          <w:sz w:val="24"/>
          <w:szCs w:val="24"/>
        </w:rPr>
        <w:t xml:space="preserve"> time and a higher </w:t>
      </w:r>
      <w:r w:rsidR="00122500" w:rsidRPr="009C5B0D">
        <w:rPr>
          <w:rFonts w:ascii="Book Antiqua" w:hAnsi="Book Antiqua" w:cs="Arial"/>
          <w:sz w:val="24"/>
          <w:szCs w:val="24"/>
        </w:rPr>
        <w:t>risk of patient distress</w:t>
      </w:r>
      <w:r w:rsidR="009608D8" w:rsidRPr="009C5B0D">
        <w:rPr>
          <w:rFonts w:ascii="Book Antiqua" w:hAnsi="Book Antiqua" w:cs="Arial"/>
          <w:sz w:val="24"/>
          <w:szCs w:val="24"/>
        </w:rPr>
        <w:t xml:space="preserve"> than the </w:t>
      </w:r>
      <w:r w:rsidR="00075C16" w:rsidRPr="009C5B0D">
        <w:rPr>
          <w:rFonts w:ascii="Book Antiqua" w:hAnsi="Book Antiqua" w:cs="Arial"/>
          <w:sz w:val="24"/>
          <w:szCs w:val="24"/>
        </w:rPr>
        <w:t>conventional</w:t>
      </w:r>
      <w:r w:rsidR="009608D8" w:rsidRPr="009C5B0D">
        <w:rPr>
          <w:rFonts w:ascii="Book Antiqua" w:hAnsi="Book Antiqua" w:cs="Arial"/>
          <w:sz w:val="24"/>
          <w:szCs w:val="24"/>
        </w:rPr>
        <w:t xml:space="preserve"> endoscopic </w:t>
      </w:r>
      <w:r w:rsidR="00075C16" w:rsidRPr="009C5B0D">
        <w:rPr>
          <w:rFonts w:ascii="Book Antiqua" w:hAnsi="Book Antiqua" w:cs="Arial"/>
          <w:sz w:val="24"/>
          <w:szCs w:val="24"/>
        </w:rPr>
        <w:t>procedures. A</w:t>
      </w:r>
      <w:r w:rsidR="009608D8" w:rsidRPr="009C5B0D">
        <w:rPr>
          <w:rFonts w:ascii="Book Antiqua" w:hAnsi="Book Antiqua" w:cs="Arial"/>
          <w:sz w:val="24"/>
          <w:szCs w:val="24"/>
        </w:rPr>
        <w:t xml:space="preserve">n </w:t>
      </w:r>
      <w:r w:rsidR="00122500" w:rsidRPr="009C5B0D">
        <w:rPr>
          <w:rFonts w:ascii="Book Antiqua" w:hAnsi="Book Antiqua" w:cs="Arial"/>
          <w:sz w:val="24"/>
          <w:szCs w:val="24"/>
        </w:rPr>
        <w:t>acceptable</w:t>
      </w:r>
      <w:r w:rsidR="009608D8" w:rsidRPr="009C5B0D">
        <w:rPr>
          <w:rFonts w:ascii="Book Antiqua" w:hAnsi="Book Antiqua" w:cs="Arial"/>
          <w:sz w:val="24"/>
          <w:szCs w:val="24"/>
        </w:rPr>
        <w:t xml:space="preserve"> and </w:t>
      </w:r>
      <w:r w:rsidR="00075C16" w:rsidRPr="009C5B0D">
        <w:rPr>
          <w:rFonts w:ascii="Book Antiqua" w:hAnsi="Book Antiqua" w:cs="Arial"/>
          <w:sz w:val="24"/>
          <w:szCs w:val="24"/>
        </w:rPr>
        <w:t xml:space="preserve">safe </w:t>
      </w:r>
      <w:r w:rsidR="00122500" w:rsidRPr="009C5B0D">
        <w:rPr>
          <w:rFonts w:ascii="Book Antiqua" w:hAnsi="Book Antiqua" w:cs="Arial"/>
          <w:sz w:val="24"/>
          <w:szCs w:val="24"/>
        </w:rPr>
        <w:t>sedation is necessary</w:t>
      </w:r>
      <w:r w:rsidR="00075C16" w:rsidRPr="009C5B0D">
        <w:rPr>
          <w:rFonts w:ascii="Book Antiqua" w:hAnsi="Book Antiqua" w:cs="Arial"/>
          <w:sz w:val="24"/>
          <w:szCs w:val="24"/>
        </w:rPr>
        <w:t xml:space="preserve">. </w:t>
      </w:r>
      <w:r w:rsidR="009608D8" w:rsidRPr="009C5B0D">
        <w:rPr>
          <w:rFonts w:ascii="Book Antiqua" w:hAnsi="Book Antiqua" w:cs="Arial"/>
          <w:sz w:val="24"/>
          <w:szCs w:val="24"/>
        </w:rPr>
        <w:t>A combination of benzodiazepines and analgesics are usually</w:t>
      </w:r>
      <w:r w:rsidR="009227BF" w:rsidRPr="009C5B0D">
        <w:rPr>
          <w:rFonts w:ascii="Book Antiqua" w:hAnsi="Book Antiqua" w:cs="Arial"/>
          <w:sz w:val="24"/>
          <w:szCs w:val="24"/>
        </w:rPr>
        <w:t xml:space="preserve"> </w:t>
      </w:r>
      <w:r w:rsidR="00122500" w:rsidRPr="009C5B0D">
        <w:rPr>
          <w:rFonts w:ascii="Book Antiqua" w:hAnsi="Book Antiqua" w:cs="Arial"/>
          <w:sz w:val="24"/>
          <w:szCs w:val="24"/>
        </w:rPr>
        <w:t>utiliz</w:t>
      </w:r>
      <w:r w:rsidR="009608D8" w:rsidRPr="009C5B0D">
        <w:rPr>
          <w:rFonts w:ascii="Book Antiqua" w:hAnsi="Book Antiqua" w:cs="Arial"/>
          <w:sz w:val="24"/>
          <w:szCs w:val="24"/>
        </w:rPr>
        <w:t xml:space="preserve">ed for sedation, but a new sedative agent such as </w:t>
      </w:r>
      <w:proofErr w:type="spellStart"/>
      <w:r w:rsidR="009608D8" w:rsidRPr="009C5B0D">
        <w:rPr>
          <w:rFonts w:ascii="Book Antiqua" w:hAnsi="Book Antiqua" w:cs="Arial"/>
          <w:sz w:val="24"/>
          <w:szCs w:val="24"/>
        </w:rPr>
        <w:t>dexmedetomidine</w:t>
      </w:r>
      <w:proofErr w:type="spellEnd"/>
      <w:r w:rsidR="009227BF" w:rsidRPr="009C5B0D">
        <w:rPr>
          <w:rFonts w:ascii="Book Antiqua" w:hAnsi="Book Antiqua" w:cs="Arial"/>
          <w:sz w:val="24"/>
          <w:szCs w:val="24"/>
        </w:rPr>
        <w:t xml:space="preserve"> </w:t>
      </w:r>
      <w:r w:rsidR="009608D8" w:rsidRPr="009C5B0D">
        <w:rPr>
          <w:rFonts w:ascii="Book Antiqua" w:hAnsi="Book Antiqua" w:cs="Arial"/>
          <w:sz w:val="24"/>
          <w:szCs w:val="24"/>
        </w:rPr>
        <w:t xml:space="preserve">is </w:t>
      </w:r>
      <w:r w:rsidR="00122500" w:rsidRPr="009C5B0D">
        <w:rPr>
          <w:rFonts w:ascii="Book Antiqua" w:hAnsi="Book Antiqua" w:cs="Arial"/>
          <w:sz w:val="24"/>
          <w:szCs w:val="24"/>
        </w:rPr>
        <w:t>estimated</w:t>
      </w:r>
      <w:r w:rsidR="009608D8" w:rsidRPr="009C5B0D">
        <w:rPr>
          <w:rFonts w:ascii="Book Antiqua" w:hAnsi="Book Antiqua" w:cs="Arial"/>
          <w:sz w:val="24"/>
          <w:szCs w:val="24"/>
        </w:rPr>
        <w:t xml:space="preserve"> to be a useful</w:t>
      </w:r>
      <w:r w:rsidR="009227BF" w:rsidRPr="009C5B0D">
        <w:rPr>
          <w:rFonts w:ascii="Book Antiqua" w:hAnsi="Book Antiqua" w:cs="Arial"/>
          <w:sz w:val="24"/>
          <w:szCs w:val="24"/>
        </w:rPr>
        <w:t xml:space="preserve"> </w:t>
      </w:r>
      <w:proofErr w:type="gramStart"/>
      <w:r w:rsidR="009608D8" w:rsidRPr="009C5B0D">
        <w:rPr>
          <w:rFonts w:ascii="Book Antiqua" w:hAnsi="Book Antiqua" w:cs="Arial"/>
          <w:sz w:val="24"/>
          <w:szCs w:val="24"/>
        </w:rPr>
        <w:t>agent</w:t>
      </w:r>
      <w:r w:rsidR="000E4526" w:rsidRPr="009C5B0D">
        <w:rPr>
          <w:rFonts w:ascii="Book Antiqua" w:hAnsi="Book Antiqua" w:cs="Arial"/>
          <w:sz w:val="24"/>
          <w:szCs w:val="24"/>
          <w:vertAlign w:val="superscript"/>
        </w:rPr>
        <w:t>[</w:t>
      </w:r>
      <w:proofErr w:type="gramEnd"/>
      <w:r w:rsidR="000E4526" w:rsidRPr="009C5B0D">
        <w:rPr>
          <w:rFonts w:ascii="Book Antiqua" w:hAnsi="Book Antiqua" w:cs="Arial"/>
          <w:sz w:val="24"/>
          <w:szCs w:val="24"/>
          <w:vertAlign w:val="superscript"/>
        </w:rPr>
        <w:t>5</w:t>
      </w:r>
      <w:r w:rsidR="002D5F8F" w:rsidRPr="009C5B0D">
        <w:rPr>
          <w:rFonts w:ascii="Book Antiqua" w:hAnsi="Book Antiqua" w:cs="Arial"/>
          <w:sz w:val="24"/>
          <w:szCs w:val="24"/>
          <w:vertAlign w:val="superscript"/>
        </w:rPr>
        <w:t>7</w:t>
      </w:r>
      <w:r w:rsidR="009608D8" w:rsidRPr="009C5B0D">
        <w:rPr>
          <w:rFonts w:ascii="Book Antiqua" w:hAnsi="Book Antiqua" w:cs="Arial"/>
          <w:sz w:val="24"/>
          <w:szCs w:val="24"/>
          <w:vertAlign w:val="superscript"/>
        </w:rPr>
        <w:t>]</w:t>
      </w:r>
      <w:r w:rsidR="009608D8" w:rsidRPr="009C5B0D">
        <w:rPr>
          <w:rFonts w:ascii="Book Antiqua" w:hAnsi="Book Antiqua" w:cs="Arial"/>
          <w:sz w:val="24"/>
          <w:szCs w:val="24"/>
        </w:rPr>
        <w:t xml:space="preserve">. </w:t>
      </w:r>
    </w:p>
    <w:p w:rsidR="00A2781F" w:rsidRPr="009C5B0D" w:rsidRDefault="00075C16" w:rsidP="006C50D4">
      <w:pPr>
        <w:tabs>
          <w:tab w:val="left" w:pos="709"/>
        </w:tabs>
        <w:spacing w:after="0" w:line="360" w:lineRule="auto"/>
        <w:ind w:firstLineChars="100" w:firstLine="240"/>
        <w:jc w:val="both"/>
        <w:rPr>
          <w:rFonts w:ascii="Book Antiqua" w:hAnsi="Book Antiqua" w:cs="Arial"/>
          <w:sz w:val="24"/>
          <w:szCs w:val="24"/>
        </w:rPr>
      </w:pPr>
      <w:proofErr w:type="spellStart"/>
      <w:r w:rsidRPr="009C5B0D">
        <w:rPr>
          <w:rFonts w:ascii="Book Antiqua" w:hAnsi="Book Antiqua" w:cs="Arial"/>
          <w:sz w:val="24"/>
          <w:szCs w:val="24"/>
        </w:rPr>
        <w:t>Takimoto</w:t>
      </w:r>
      <w:proofErr w:type="spellEnd"/>
      <w:r w:rsidRPr="009C5B0D">
        <w:rPr>
          <w:rFonts w:ascii="Book Antiqua" w:hAnsi="Book Antiqua" w:cs="Arial"/>
          <w:sz w:val="24"/>
          <w:szCs w:val="24"/>
        </w:rPr>
        <w:t xml:space="preserve"> and coworker</w:t>
      </w:r>
      <w:r w:rsidR="00C86CF2" w:rsidRPr="009C5B0D">
        <w:rPr>
          <w:rFonts w:ascii="Book Antiqua" w:hAnsi="Book Antiqua" w:cs="Arial"/>
          <w:sz w:val="24"/>
          <w:szCs w:val="24"/>
        </w:rPr>
        <w:t xml:space="preserve">s </w:t>
      </w:r>
      <w:r w:rsidR="0041694E" w:rsidRPr="009C5B0D">
        <w:rPr>
          <w:rFonts w:ascii="Book Antiqua" w:hAnsi="Book Antiqua" w:cs="Arial"/>
          <w:sz w:val="24"/>
          <w:szCs w:val="24"/>
        </w:rPr>
        <w:t>conducted a randomized study</w:t>
      </w:r>
      <w:r w:rsidR="009D6115" w:rsidRPr="009C5B0D">
        <w:rPr>
          <w:rFonts w:ascii="Book Antiqua" w:hAnsi="Book Antiqua" w:cs="Arial"/>
          <w:sz w:val="24"/>
          <w:szCs w:val="24"/>
        </w:rPr>
        <w:t xml:space="preserve"> of </w:t>
      </w:r>
      <w:proofErr w:type="spellStart"/>
      <w:r w:rsidR="009D6115" w:rsidRPr="009C5B0D">
        <w:rPr>
          <w:rFonts w:ascii="Book Antiqua" w:hAnsi="Book Antiqua" w:cs="Arial"/>
          <w:sz w:val="24"/>
          <w:szCs w:val="24"/>
        </w:rPr>
        <w:t>dexmedetomidine</w:t>
      </w:r>
      <w:proofErr w:type="spellEnd"/>
      <w:r w:rsidR="009D6115" w:rsidRPr="009C5B0D">
        <w:rPr>
          <w:rFonts w:ascii="Book Antiqua" w:hAnsi="Book Antiqua" w:cs="Arial"/>
          <w:sz w:val="24"/>
          <w:szCs w:val="24"/>
        </w:rPr>
        <w:t xml:space="preserve"> sedation</w:t>
      </w:r>
      <w:r w:rsidR="0041694E" w:rsidRPr="009C5B0D">
        <w:rPr>
          <w:rFonts w:ascii="Book Antiqua" w:hAnsi="Book Antiqua" w:cs="Arial"/>
          <w:sz w:val="24"/>
          <w:szCs w:val="24"/>
        </w:rPr>
        <w:t xml:space="preserve"> in 90 pa</w:t>
      </w:r>
      <w:r w:rsidR="00A903B1" w:rsidRPr="009C5B0D">
        <w:rPr>
          <w:rFonts w:ascii="Book Antiqua" w:hAnsi="Book Antiqua" w:cs="Arial"/>
          <w:sz w:val="24"/>
          <w:szCs w:val="24"/>
        </w:rPr>
        <w:t xml:space="preserve">tients with gastric tumors underwent the </w:t>
      </w:r>
      <w:r w:rsidR="0041694E" w:rsidRPr="009C5B0D">
        <w:rPr>
          <w:rFonts w:ascii="Book Antiqua" w:hAnsi="Book Antiqua" w:cs="Arial"/>
          <w:sz w:val="24"/>
          <w:szCs w:val="24"/>
        </w:rPr>
        <w:t>ESD</w:t>
      </w:r>
      <w:r w:rsidR="00A903B1" w:rsidRPr="009C5B0D">
        <w:rPr>
          <w:rFonts w:ascii="Book Antiqua" w:hAnsi="Book Antiqua" w:cs="Arial"/>
          <w:sz w:val="24"/>
          <w:szCs w:val="24"/>
        </w:rPr>
        <w:t xml:space="preserve"> procedure. All</w:t>
      </w:r>
      <w:r w:rsidR="0041694E" w:rsidRPr="009C5B0D">
        <w:rPr>
          <w:rFonts w:ascii="Book Antiqua" w:hAnsi="Book Antiqua" w:cs="Arial"/>
          <w:sz w:val="24"/>
          <w:szCs w:val="24"/>
        </w:rPr>
        <w:t xml:space="preserve"> patients were sedated either with </w:t>
      </w:r>
      <w:proofErr w:type="spellStart"/>
      <w:r w:rsidR="00DC41A0" w:rsidRPr="009C5B0D">
        <w:rPr>
          <w:rFonts w:ascii="Book Antiqua" w:hAnsi="Book Antiqua" w:cs="Arial"/>
          <w:sz w:val="24"/>
          <w:szCs w:val="24"/>
        </w:rPr>
        <w:t>dexmedetomidine</w:t>
      </w:r>
      <w:proofErr w:type="spellEnd"/>
      <w:r w:rsidR="009D6115" w:rsidRPr="009C5B0D">
        <w:rPr>
          <w:rFonts w:ascii="Book Antiqua" w:hAnsi="Book Antiqua" w:cs="Arial"/>
          <w:sz w:val="24"/>
          <w:szCs w:val="24"/>
        </w:rPr>
        <w:t xml:space="preserve"> (a bolus </w:t>
      </w:r>
      <w:r w:rsidR="00DC41A0" w:rsidRPr="009C5B0D">
        <w:rPr>
          <w:rFonts w:ascii="Book Antiqua" w:hAnsi="Book Antiqua" w:cs="Arial"/>
          <w:sz w:val="24"/>
          <w:szCs w:val="24"/>
        </w:rPr>
        <w:t>of 3.0 mcg/kg</w:t>
      </w:r>
      <w:r w:rsidR="006C50D4" w:rsidRPr="009C5B0D">
        <w:rPr>
          <w:rFonts w:ascii="Book Antiqua" w:hAnsi="Book Antiqua" w:cs="Tahoma" w:hint="eastAsia"/>
          <w:sz w:val="24"/>
          <w:szCs w:val="24"/>
          <w:lang w:eastAsia="zh-CN"/>
        </w:rPr>
        <w:t xml:space="preserve"> per hour</w:t>
      </w:r>
      <w:r w:rsidR="0041694E" w:rsidRPr="009C5B0D">
        <w:rPr>
          <w:rFonts w:ascii="Book Antiqua" w:hAnsi="Book Antiqua" w:cs="Arial"/>
          <w:sz w:val="24"/>
          <w:szCs w:val="24"/>
        </w:rPr>
        <w:t xml:space="preserve"> </w:t>
      </w:r>
      <w:r w:rsidR="002F6AD9" w:rsidRPr="009C5B0D">
        <w:rPr>
          <w:rFonts w:ascii="Book Antiqua" w:hAnsi="Book Antiqua" w:cs="Arial"/>
          <w:sz w:val="24"/>
          <w:szCs w:val="24"/>
        </w:rPr>
        <w:t>in</w:t>
      </w:r>
      <w:r w:rsidR="0041694E" w:rsidRPr="009C5B0D">
        <w:rPr>
          <w:rFonts w:ascii="Book Antiqua" w:hAnsi="Book Antiqua" w:cs="Arial"/>
          <w:sz w:val="24"/>
          <w:szCs w:val="24"/>
        </w:rPr>
        <w:t xml:space="preserve"> 5 min followed</w:t>
      </w:r>
      <w:r w:rsidR="00DC41A0" w:rsidRPr="009C5B0D">
        <w:rPr>
          <w:rFonts w:ascii="Book Antiqua" w:hAnsi="Book Antiqua" w:cs="Arial"/>
          <w:sz w:val="24"/>
          <w:szCs w:val="24"/>
        </w:rPr>
        <w:t xml:space="preserve"> by </w:t>
      </w:r>
      <w:r w:rsidR="009D6115" w:rsidRPr="009C5B0D">
        <w:rPr>
          <w:rFonts w:ascii="Book Antiqua" w:hAnsi="Book Antiqua" w:cs="Arial"/>
          <w:sz w:val="24"/>
          <w:szCs w:val="24"/>
        </w:rPr>
        <w:t xml:space="preserve">a </w:t>
      </w:r>
      <w:r w:rsidR="00DC41A0" w:rsidRPr="009C5B0D">
        <w:rPr>
          <w:rFonts w:ascii="Book Antiqua" w:hAnsi="Book Antiqua" w:cs="Arial"/>
          <w:sz w:val="24"/>
          <w:szCs w:val="24"/>
        </w:rPr>
        <w:t xml:space="preserve">continuous infusion </w:t>
      </w:r>
      <w:r w:rsidR="002F6AD9" w:rsidRPr="009C5B0D">
        <w:rPr>
          <w:rFonts w:ascii="Book Antiqua" w:hAnsi="Book Antiqua" w:cs="Arial"/>
          <w:sz w:val="24"/>
          <w:szCs w:val="24"/>
        </w:rPr>
        <w:t>of</w:t>
      </w:r>
      <w:r w:rsidR="00DC41A0" w:rsidRPr="009C5B0D">
        <w:rPr>
          <w:rFonts w:ascii="Book Antiqua" w:hAnsi="Book Antiqua" w:cs="Arial"/>
          <w:sz w:val="24"/>
          <w:szCs w:val="24"/>
        </w:rPr>
        <w:t xml:space="preserve"> 0.4 mcg/kg</w:t>
      </w:r>
      <w:r w:rsidR="006C50D4" w:rsidRPr="009C5B0D">
        <w:rPr>
          <w:rFonts w:ascii="Book Antiqua" w:hAnsi="Book Antiqua" w:cs="Tahoma" w:hint="eastAsia"/>
          <w:sz w:val="24"/>
          <w:szCs w:val="24"/>
          <w:lang w:eastAsia="zh-CN"/>
        </w:rPr>
        <w:t xml:space="preserve"> per hour</w:t>
      </w:r>
      <w:r w:rsidR="002A79D0" w:rsidRPr="009C5B0D">
        <w:rPr>
          <w:rFonts w:ascii="Book Antiqua" w:hAnsi="Book Antiqua" w:cs="Arial"/>
          <w:sz w:val="24"/>
          <w:szCs w:val="24"/>
        </w:rPr>
        <w:t>)</w:t>
      </w:r>
      <w:r w:rsidR="00DC41A0" w:rsidRPr="009C5B0D">
        <w:rPr>
          <w:rFonts w:ascii="Book Antiqua" w:hAnsi="Book Antiqua" w:cs="Arial"/>
          <w:sz w:val="24"/>
          <w:szCs w:val="24"/>
        </w:rPr>
        <w:t xml:space="preserve">, </w:t>
      </w:r>
      <w:proofErr w:type="spellStart"/>
      <w:r w:rsidR="00DC41A0" w:rsidRPr="009C5B0D">
        <w:rPr>
          <w:rFonts w:ascii="Book Antiqua" w:hAnsi="Book Antiqua" w:cs="Arial"/>
          <w:sz w:val="24"/>
          <w:szCs w:val="24"/>
        </w:rPr>
        <w:t>propofol</w:t>
      </w:r>
      <w:proofErr w:type="spellEnd"/>
      <w:r w:rsidR="0041694E" w:rsidRPr="009C5B0D">
        <w:rPr>
          <w:rFonts w:ascii="Book Antiqua" w:hAnsi="Book Antiqua" w:cs="Arial"/>
          <w:sz w:val="24"/>
          <w:szCs w:val="24"/>
        </w:rPr>
        <w:t>, or midazolam</w:t>
      </w:r>
      <w:r w:rsidR="00DC41A0" w:rsidRPr="009C5B0D">
        <w:rPr>
          <w:rFonts w:ascii="Book Antiqua" w:hAnsi="Book Antiqua" w:cs="Arial"/>
          <w:sz w:val="24"/>
          <w:szCs w:val="24"/>
        </w:rPr>
        <w:t xml:space="preserve">. </w:t>
      </w:r>
      <w:r w:rsidR="00DB47FC" w:rsidRPr="009C5B0D">
        <w:rPr>
          <w:rFonts w:ascii="Book Antiqua" w:hAnsi="Book Antiqua" w:cs="Arial"/>
          <w:sz w:val="24"/>
          <w:szCs w:val="24"/>
        </w:rPr>
        <w:t xml:space="preserve">The resection of </w:t>
      </w:r>
      <w:r w:rsidR="0041694E" w:rsidRPr="009C5B0D">
        <w:rPr>
          <w:rFonts w:ascii="Book Antiqua" w:hAnsi="Book Antiqua" w:cs="Arial"/>
          <w:sz w:val="24"/>
          <w:szCs w:val="24"/>
        </w:rPr>
        <w:t xml:space="preserve">gastric tumor was </w:t>
      </w:r>
      <w:r w:rsidR="00DB47FC" w:rsidRPr="009C5B0D">
        <w:rPr>
          <w:rFonts w:ascii="Book Antiqua" w:hAnsi="Book Antiqua" w:cs="Arial"/>
          <w:sz w:val="24"/>
          <w:szCs w:val="24"/>
        </w:rPr>
        <w:t>completed</w:t>
      </w:r>
      <w:r w:rsidR="0041694E" w:rsidRPr="009C5B0D">
        <w:rPr>
          <w:rFonts w:ascii="Book Antiqua" w:hAnsi="Book Antiqua" w:cs="Arial"/>
          <w:sz w:val="24"/>
          <w:szCs w:val="24"/>
        </w:rPr>
        <w:t xml:space="preserve"> in 88 (98%) pa</w:t>
      </w:r>
      <w:r w:rsidR="00DB47FC" w:rsidRPr="009C5B0D">
        <w:rPr>
          <w:rFonts w:ascii="Book Antiqua" w:hAnsi="Book Antiqua" w:cs="Arial"/>
          <w:sz w:val="24"/>
          <w:szCs w:val="24"/>
        </w:rPr>
        <w:t xml:space="preserve">tients. No </w:t>
      </w:r>
      <w:r w:rsidR="0041694E" w:rsidRPr="009C5B0D">
        <w:rPr>
          <w:rFonts w:ascii="Book Antiqua" w:hAnsi="Book Antiqua" w:cs="Arial"/>
          <w:sz w:val="24"/>
          <w:szCs w:val="24"/>
        </w:rPr>
        <w:t>patients</w:t>
      </w:r>
      <w:r w:rsidR="00FD49EB" w:rsidRPr="009C5B0D">
        <w:rPr>
          <w:rFonts w:ascii="Book Antiqua" w:hAnsi="Book Antiqua" w:cs="Arial"/>
          <w:sz w:val="24"/>
          <w:szCs w:val="24"/>
        </w:rPr>
        <w:t xml:space="preserve"> in the </w:t>
      </w:r>
      <w:proofErr w:type="spellStart"/>
      <w:r w:rsidR="00FD49EB" w:rsidRPr="009C5B0D">
        <w:rPr>
          <w:rFonts w:ascii="Book Antiqua" w:hAnsi="Book Antiqua" w:cs="Arial"/>
          <w:sz w:val="24"/>
          <w:szCs w:val="24"/>
        </w:rPr>
        <w:t>dexmedetomidine</w:t>
      </w:r>
      <w:proofErr w:type="spellEnd"/>
      <w:r w:rsidR="009227BF" w:rsidRPr="009C5B0D">
        <w:rPr>
          <w:rFonts w:ascii="Book Antiqua" w:hAnsi="Book Antiqua" w:cs="Arial"/>
          <w:sz w:val="24"/>
          <w:szCs w:val="24"/>
        </w:rPr>
        <w:t xml:space="preserve"> </w:t>
      </w:r>
      <w:r w:rsidR="00FD49EB" w:rsidRPr="009C5B0D">
        <w:rPr>
          <w:rFonts w:ascii="Book Antiqua" w:hAnsi="Book Antiqua" w:cs="Arial"/>
          <w:sz w:val="24"/>
          <w:szCs w:val="24"/>
        </w:rPr>
        <w:t xml:space="preserve">group </w:t>
      </w:r>
      <w:r w:rsidR="009649D6" w:rsidRPr="009C5B0D">
        <w:rPr>
          <w:rFonts w:ascii="Book Antiqua" w:hAnsi="Book Antiqua" w:cs="Arial"/>
          <w:sz w:val="24"/>
          <w:szCs w:val="24"/>
        </w:rPr>
        <w:t>demonstrate</w:t>
      </w:r>
      <w:r w:rsidR="0041694E" w:rsidRPr="009C5B0D">
        <w:rPr>
          <w:rFonts w:ascii="Book Antiqua" w:hAnsi="Book Antiqua" w:cs="Arial"/>
          <w:sz w:val="24"/>
          <w:szCs w:val="24"/>
        </w:rPr>
        <w:t xml:space="preserve">d a significant </w:t>
      </w:r>
      <w:r w:rsidR="00DB47FC" w:rsidRPr="009C5B0D">
        <w:rPr>
          <w:rFonts w:ascii="Book Antiqua" w:hAnsi="Book Antiqua" w:cs="Arial"/>
          <w:sz w:val="24"/>
          <w:szCs w:val="24"/>
        </w:rPr>
        <w:t>decrease</w:t>
      </w:r>
      <w:r w:rsidR="0041694E" w:rsidRPr="009C5B0D">
        <w:rPr>
          <w:rFonts w:ascii="Book Antiqua" w:hAnsi="Book Antiqua" w:cs="Arial"/>
          <w:sz w:val="24"/>
          <w:szCs w:val="24"/>
        </w:rPr>
        <w:t xml:space="preserve"> </w:t>
      </w:r>
      <w:r w:rsidR="00E00481" w:rsidRPr="009C5B0D">
        <w:rPr>
          <w:rFonts w:ascii="Book Antiqua" w:hAnsi="Book Antiqua" w:cs="Arial"/>
          <w:sz w:val="24"/>
          <w:szCs w:val="24"/>
        </w:rPr>
        <w:t xml:space="preserve">of the </w:t>
      </w:r>
      <w:r w:rsidR="00DB47FC" w:rsidRPr="009C5B0D">
        <w:rPr>
          <w:rFonts w:ascii="Book Antiqua" w:hAnsi="Book Antiqua" w:cs="Arial"/>
          <w:sz w:val="24"/>
          <w:szCs w:val="24"/>
        </w:rPr>
        <w:t>oxygen saturation</w:t>
      </w:r>
      <w:r w:rsidR="00E00481" w:rsidRPr="009C5B0D">
        <w:rPr>
          <w:rFonts w:ascii="Book Antiqua" w:hAnsi="Book Antiqua" w:cs="Arial"/>
          <w:sz w:val="24"/>
          <w:szCs w:val="24"/>
        </w:rPr>
        <w:t xml:space="preserve"> level. This study </w:t>
      </w:r>
      <w:r w:rsidR="009649D6" w:rsidRPr="009C5B0D">
        <w:rPr>
          <w:rFonts w:ascii="Book Antiqua" w:hAnsi="Book Antiqua" w:cs="Arial"/>
          <w:sz w:val="24"/>
          <w:szCs w:val="24"/>
        </w:rPr>
        <w:t>prove</w:t>
      </w:r>
      <w:r w:rsidR="00E00481" w:rsidRPr="009C5B0D">
        <w:rPr>
          <w:rFonts w:ascii="Book Antiqua" w:hAnsi="Book Antiqua" w:cs="Arial"/>
          <w:sz w:val="24"/>
          <w:szCs w:val="24"/>
        </w:rPr>
        <w:t xml:space="preserve">d that </w:t>
      </w:r>
      <w:r w:rsidR="00DC41A0" w:rsidRPr="009C5B0D">
        <w:rPr>
          <w:rFonts w:ascii="Book Antiqua" w:hAnsi="Book Antiqua" w:cs="Arial"/>
          <w:sz w:val="24"/>
          <w:szCs w:val="24"/>
        </w:rPr>
        <w:t>s</w:t>
      </w:r>
      <w:r w:rsidR="0041694E" w:rsidRPr="009C5B0D">
        <w:rPr>
          <w:rFonts w:ascii="Book Antiqua" w:hAnsi="Book Antiqua" w:cs="Arial"/>
          <w:sz w:val="24"/>
          <w:szCs w:val="24"/>
        </w:rPr>
        <w:t xml:space="preserve">edation with </w:t>
      </w:r>
      <w:proofErr w:type="spellStart"/>
      <w:r w:rsidR="00DC41A0" w:rsidRPr="009C5B0D">
        <w:rPr>
          <w:rFonts w:ascii="Book Antiqua" w:hAnsi="Book Antiqua" w:cs="Arial"/>
          <w:sz w:val="24"/>
          <w:szCs w:val="24"/>
        </w:rPr>
        <w:t>dexmedetomidine</w:t>
      </w:r>
      <w:proofErr w:type="spellEnd"/>
      <w:r w:rsidR="00E00481" w:rsidRPr="009C5B0D">
        <w:rPr>
          <w:rFonts w:ascii="Book Antiqua" w:hAnsi="Book Antiqua" w:cs="Arial"/>
          <w:sz w:val="24"/>
          <w:szCs w:val="24"/>
        </w:rPr>
        <w:t xml:space="preserve"> wa</w:t>
      </w:r>
      <w:r w:rsidR="0041694E" w:rsidRPr="009C5B0D">
        <w:rPr>
          <w:rFonts w:ascii="Book Antiqua" w:hAnsi="Book Antiqua" w:cs="Arial"/>
          <w:sz w:val="24"/>
          <w:szCs w:val="24"/>
        </w:rPr>
        <w:t xml:space="preserve">s </w:t>
      </w:r>
      <w:r w:rsidR="00DB47FC" w:rsidRPr="009C5B0D">
        <w:rPr>
          <w:rFonts w:ascii="Book Antiqua" w:hAnsi="Book Antiqua" w:cs="Arial"/>
          <w:sz w:val="24"/>
          <w:szCs w:val="24"/>
        </w:rPr>
        <w:t xml:space="preserve">safe and effective </w:t>
      </w:r>
      <w:r w:rsidR="0041694E" w:rsidRPr="009C5B0D">
        <w:rPr>
          <w:rFonts w:ascii="Book Antiqua" w:hAnsi="Book Antiqua" w:cs="Arial"/>
          <w:sz w:val="24"/>
          <w:szCs w:val="24"/>
        </w:rPr>
        <w:t>for pa</w:t>
      </w:r>
      <w:r w:rsidR="00E00481" w:rsidRPr="009C5B0D">
        <w:rPr>
          <w:rFonts w:ascii="Book Antiqua" w:hAnsi="Book Antiqua" w:cs="Arial"/>
          <w:sz w:val="24"/>
          <w:szCs w:val="24"/>
        </w:rPr>
        <w:t>t</w:t>
      </w:r>
      <w:r w:rsidR="00DB47FC" w:rsidRPr="009C5B0D">
        <w:rPr>
          <w:rFonts w:ascii="Book Antiqua" w:hAnsi="Book Antiqua" w:cs="Arial"/>
          <w:sz w:val="24"/>
          <w:szCs w:val="24"/>
        </w:rPr>
        <w:t>ients with gastric tumors who underwent</w:t>
      </w:r>
      <w:r w:rsidR="0041694E" w:rsidRPr="009C5B0D">
        <w:rPr>
          <w:rFonts w:ascii="Book Antiqua" w:hAnsi="Book Antiqua" w:cs="Arial"/>
          <w:sz w:val="24"/>
          <w:szCs w:val="24"/>
        </w:rPr>
        <w:t xml:space="preserve"> ESD</w:t>
      </w:r>
      <w:r w:rsidR="00DB47FC" w:rsidRPr="009C5B0D">
        <w:rPr>
          <w:rFonts w:ascii="Book Antiqua" w:hAnsi="Book Antiqua" w:cs="Arial"/>
          <w:sz w:val="24"/>
          <w:szCs w:val="24"/>
        </w:rPr>
        <w:t xml:space="preserve"> </w:t>
      </w:r>
      <w:proofErr w:type="gramStart"/>
      <w:r w:rsidR="00DB47FC" w:rsidRPr="009C5B0D">
        <w:rPr>
          <w:rFonts w:ascii="Book Antiqua" w:hAnsi="Book Antiqua" w:cs="Arial"/>
          <w:sz w:val="24"/>
          <w:szCs w:val="24"/>
        </w:rPr>
        <w:t>procedure</w:t>
      </w:r>
      <w:r w:rsidR="000E4526" w:rsidRPr="009C5B0D">
        <w:rPr>
          <w:rFonts w:ascii="Book Antiqua" w:hAnsi="Book Antiqua" w:cs="Arial"/>
          <w:sz w:val="24"/>
          <w:szCs w:val="24"/>
          <w:vertAlign w:val="superscript"/>
        </w:rPr>
        <w:t>[</w:t>
      </w:r>
      <w:proofErr w:type="gramEnd"/>
      <w:r w:rsidR="000E4526" w:rsidRPr="009C5B0D">
        <w:rPr>
          <w:rFonts w:ascii="Book Antiqua" w:hAnsi="Book Antiqua" w:cs="Arial"/>
          <w:sz w:val="24"/>
          <w:szCs w:val="24"/>
          <w:vertAlign w:val="superscript"/>
        </w:rPr>
        <w:t>5</w:t>
      </w:r>
      <w:r w:rsidR="002D5F8F" w:rsidRPr="009C5B0D">
        <w:rPr>
          <w:rFonts w:ascii="Book Antiqua" w:hAnsi="Book Antiqua" w:cs="Arial"/>
          <w:sz w:val="24"/>
          <w:szCs w:val="24"/>
          <w:vertAlign w:val="superscript"/>
        </w:rPr>
        <w:t>8</w:t>
      </w:r>
      <w:r w:rsidR="0041694E" w:rsidRPr="009C5B0D">
        <w:rPr>
          <w:rFonts w:ascii="Book Antiqua" w:hAnsi="Book Antiqua" w:cs="Arial"/>
          <w:sz w:val="24"/>
          <w:szCs w:val="24"/>
          <w:vertAlign w:val="superscript"/>
        </w:rPr>
        <w:t>]</w:t>
      </w:r>
      <w:r w:rsidR="0041694E" w:rsidRPr="009C5B0D">
        <w:rPr>
          <w:rFonts w:ascii="Book Antiqua" w:hAnsi="Book Antiqua" w:cs="Arial"/>
          <w:sz w:val="24"/>
          <w:szCs w:val="24"/>
        </w:rPr>
        <w:t>.</w:t>
      </w:r>
    </w:p>
    <w:p w:rsidR="005F3396" w:rsidRPr="009C5B0D" w:rsidRDefault="003733C0" w:rsidP="006C50D4">
      <w:pPr>
        <w:tabs>
          <w:tab w:val="left" w:pos="709"/>
        </w:tabs>
        <w:spacing w:after="0" w:line="360" w:lineRule="auto"/>
        <w:ind w:firstLineChars="100" w:firstLine="240"/>
        <w:jc w:val="both"/>
        <w:rPr>
          <w:rFonts w:ascii="Book Antiqua" w:hAnsi="Book Antiqua" w:cs="Arial"/>
          <w:sz w:val="24"/>
          <w:szCs w:val="24"/>
        </w:rPr>
      </w:pPr>
      <w:proofErr w:type="spellStart"/>
      <w:r w:rsidRPr="009C5B0D">
        <w:rPr>
          <w:rFonts w:ascii="Book Antiqua" w:eastAsia="Times New Roman" w:hAnsi="Book Antiqua" w:cs="Arial"/>
          <w:sz w:val="24"/>
          <w:szCs w:val="24"/>
        </w:rPr>
        <w:t>Ishibashi</w:t>
      </w:r>
      <w:proofErr w:type="spellEnd"/>
      <w:r w:rsidRPr="009C5B0D">
        <w:rPr>
          <w:rFonts w:ascii="Book Antiqua" w:eastAsia="Times New Roman" w:hAnsi="Book Antiqua" w:cs="Arial"/>
          <w:sz w:val="24"/>
          <w:szCs w:val="24"/>
        </w:rPr>
        <w:t xml:space="preserve"> </w:t>
      </w:r>
      <w:r w:rsidR="006C50D4" w:rsidRPr="009C5B0D">
        <w:rPr>
          <w:rFonts w:ascii="Book Antiqua" w:hAnsi="Book Antiqua" w:cs="Arial" w:hint="eastAsia"/>
          <w:i/>
          <w:sz w:val="24"/>
          <w:szCs w:val="24"/>
          <w:lang w:eastAsia="zh-CN"/>
        </w:rPr>
        <w:t xml:space="preserve">et </w:t>
      </w:r>
      <w:proofErr w:type="gramStart"/>
      <w:r w:rsidR="006C50D4" w:rsidRPr="009C5B0D">
        <w:rPr>
          <w:rFonts w:ascii="Book Antiqua" w:hAnsi="Book Antiqua" w:cs="Arial" w:hint="eastAsia"/>
          <w:i/>
          <w:sz w:val="24"/>
          <w:szCs w:val="24"/>
          <w:lang w:eastAsia="zh-CN"/>
        </w:rPr>
        <w:t>al</w:t>
      </w:r>
      <w:r w:rsidR="006C50D4" w:rsidRPr="009C5B0D">
        <w:rPr>
          <w:rFonts w:ascii="Book Antiqua" w:hAnsi="Book Antiqua" w:cs="Arial"/>
          <w:sz w:val="24"/>
          <w:szCs w:val="24"/>
          <w:vertAlign w:val="superscript"/>
        </w:rPr>
        <w:t>[</w:t>
      </w:r>
      <w:proofErr w:type="gramEnd"/>
      <w:r w:rsidR="006C50D4" w:rsidRPr="009C5B0D">
        <w:rPr>
          <w:rFonts w:ascii="Book Antiqua" w:hAnsi="Book Antiqua" w:cs="Arial"/>
          <w:sz w:val="24"/>
          <w:szCs w:val="24"/>
          <w:vertAlign w:val="superscript"/>
        </w:rPr>
        <w:t>5</w:t>
      </w:r>
      <w:r w:rsidR="002D5F8F" w:rsidRPr="009C5B0D">
        <w:rPr>
          <w:rFonts w:ascii="Book Antiqua" w:hAnsi="Book Antiqua" w:cs="Arial"/>
          <w:sz w:val="24"/>
          <w:szCs w:val="24"/>
          <w:vertAlign w:val="superscript"/>
        </w:rPr>
        <w:t>9</w:t>
      </w:r>
      <w:r w:rsidR="006C50D4" w:rsidRPr="009C5B0D">
        <w:rPr>
          <w:rFonts w:ascii="Book Antiqua" w:hAnsi="Book Antiqua" w:cs="Arial"/>
          <w:sz w:val="24"/>
          <w:szCs w:val="24"/>
          <w:vertAlign w:val="superscript"/>
        </w:rPr>
        <w:t>]</w:t>
      </w:r>
      <w:r w:rsidRPr="009C5B0D">
        <w:rPr>
          <w:rFonts w:ascii="Book Antiqua" w:eastAsia="Times New Roman" w:hAnsi="Book Antiqua" w:cs="Arial"/>
          <w:sz w:val="24"/>
          <w:szCs w:val="24"/>
        </w:rPr>
        <w:t xml:space="preserve"> </w:t>
      </w:r>
      <w:r w:rsidR="00DB47FC" w:rsidRPr="009C5B0D">
        <w:rPr>
          <w:rFonts w:ascii="Book Antiqua" w:eastAsia="Times New Roman" w:hAnsi="Book Antiqua" w:cs="Arial"/>
          <w:sz w:val="24"/>
          <w:szCs w:val="24"/>
        </w:rPr>
        <w:t>assessed</w:t>
      </w:r>
      <w:r w:rsidRPr="009C5B0D">
        <w:rPr>
          <w:rFonts w:ascii="Book Antiqua" w:eastAsia="Times New Roman" w:hAnsi="Book Antiqua" w:cs="Arial"/>
          <w:sz w:val="24"/>
          <w:szCs w:val="24"/>
        </w:rPr>
        <w:t xml:space="preserve"> the </w:t>
      </w:r>
      <w:r w:rsidR="00DB47FC" w:rsidRPr="009C5B0D">
        <w:rPr>
          <w:rFonts w:ascii="Book Antiqua" w:eastAsia="Times New Roman" w:hAnsi="Book Antiqua" w:cs="Arial"/>
          <w:sz w:val="24"/>
          <w:szCs w:val="24"/>
        </w:rPr>
        <w:t xml:space="preserve">efficacy and safety </w:t>
      </w:r>
      <w:r w:rsidR="00F65843" w:rsidRPr="009C5B0D">
        <w:rPr>
          <w:rFonts w:ascii="Book Antiqua" w:eastAsia="Times New Roman" w:hAnsi="Book Antiqua" w:cs="Arial"/>
          <w:sz w:val="24"/>
          <w:szCs w:val="24"/>
        </w:rPr>
        <w:t>of sedation with</w:t>
      </w:r>
      <w:r w:rsidR="009227BF" w:rsidRPr="009C5B0D">
        <w:rPr>
          <w:rFonts w:ascii="Book Antiqua" w:eastAsia="Times New Roman" w:hAnsi="Book Antiqua" w:cs="Arial"/>
          <w:sz w:val="24"/>
          <w:szCs w:val="24"/>
        </w:rPr>
        <w:t xml:space="preserve"> </w:t>
      </w:r>
      <w:proofErr w:type="spellStart"/>
      <w:r w:rsidR="00F65843" w:rsidRPr="009C5B0D">
        <w:rPr>
          <w:rFonts w:ascii="Book Antiqua" w:hAnsi="Book Antiqua" w:cs="Arial"/>
          <w:sz w:val="24"/>
          <w:szCs w:val="24"/>
        </w:rPr>
        <w:t>dexmedetomidine</w:t>
      </w:r>
      <w:proofErr w:type="spellEnd"/>
      <w:r w:rsidR="00F65843" w:rsidRPr="009C5B0D">
        <w:rPr>
          <w:rFonts w:ascii="Book Antiqua" w:hAnsi="Book Antiqua" w:cs="Arial"/>
          <w:sz w:val="24"/>
          <w:szCs w:val="24"/>
        </w:rPr>
        <w:t xml:space="preserve"> in the intubated spontaneously breathing patients after</w:t>
      </w:r>
      <w:r w:rsidR="009227BF" w:rsidRPr="009C5B0D">
        <w:rPr>
          <w:rFonts w:ascii="Book Antiqua" w:eastAsia="Times New Roman" w:hAnsi="Book Antiqua" w:cs="Arial"/>
          <w:sz w:val="24"/>
          <w:szCs w:val="24"/>
        </w:rPr>
        <w:t xml:space="preserve"> </w:t>
      </w:r>
      <w:r w:rsidR="00F65843" w:rsidRPr="009C5B0D">
        <w:rPr>
          <w:rFonts w:ascii="Book Antiqua" w:eastAsia="Times New Roman" w:hAnsi="Book Antiqua" w:cs="Arial"/>
          <w:sz w:val="24"/>
          <w:szCs w:val="24"/>
        </w:rPr>
        <w:t>ESD procedure</w:t>
      </w:r>
      <w:r w:rsidR="007B6652" w:rsidRPr="009C5B0D">
        <w:rPr>
          <w:rFonts w:ascii="Book Antiqua" w:hAnsi="Book Antiqua" w:cs="Arial"/>
          <w:sz w:val="24"/>
          <w:szCs w:val="24"/>
        </w:rPr>
        <w:t xml:space="preserve"> for </w:t>
      </w:r>
      <w:r w:rsidR="00F65843" w:rsidRPr="009C5B0D">
        <w:rPr>
          <w:rFonts w:ascii="Book Antiqua" w:hAnsi="Book Antiqua" w:cs="Arial"/>
          <w:sz w:val="24"/>
          <w:szCs w:val="24"/>
        </w:rPr>
        <w:t xml:space="preserve">pharyngeal </w:t>
      </w:r>
      <w:r w:rsidR="007B6652" w:rsidRPr="009C5B0D">
        <w:rPr>
          <w:rFonts w:ascii="Book Antiqua" w:hAnsi="Book Antiqua" w:cs="Arial"/>
          <w:sz w:val="24"/>
          <w:szCs w:val="24"/>
        </w:rPr>
        <w:t xml:space="preserve">or esophageal </w:t>
      </w:r>
      <w:r w:rsidR="00F65843" w:rsidRPr="009C5B0D">
        <w:rPr>
          <w:rFonts w:ascii="Book Antiqua" w:hAnsi="Book Antiqua" w:cs="Arial"/>
          <w:sz w:val="24"/>
          <w:szCs w:val="24"/>
        </w:rPr>
        <w:t xml:space="preserve">cancer. The 55 </w:t>
      </w:r>
      <w:r w:rsidR="009649D6" w:rsidRPr="009C5B0D">
        <w:rPr>
          <w:rFonts w:ascii="Book Antiqua" w:hAnsi="Book Antiqua" w:cs="Arial"/>
          <w:sz w:val="24"/>
          <w:szCs w:val="24"/>
        </w:rPr>
        <w:t xml:space="preserve">patients with </w:t>
      </w:r>
      <w:r w:rsidR="00F65843" w:rsidRPr="009C5B0D">
        <w:rPr>
          <w:rFonts w:ascii="Book Antiqua" w:hAnsi="Book Antiqua" w:cs="Arial"/>
          <w:sz w:val="24"/>
          <w:szCs w:val="24"/>
        </w:rPr>
        <w:t xml:space="preserve">ASA </w:t>
      </w:r>
      <w:r w:rsidR="009649D6" w:rsidRPr="009C5B0D">
        <w:rPr>
          <w:rFonts w:ascii="Book Antiqua" w:hAnsi="Book Antiqua" w:cs="Arial"/>
          <w:sz w:val="24"/>
          <w:szCs w:val="24"/>
        </w:rPr>
        <w:t xml:space="preserve">class I or II </w:t>
      </w:r>
      <w:r w:rsidR="00F65843" w:rsidRPr="009C5B0D">
        <w:rPr>
          <w:rFonts w:ascii="Book Antiqua" w:hAnsi="Book Antiqua" w:cs="Arial"/>
          <w:sz w:val="24"/>
          <w:szCs w:val="24"/>
        </w:rPr>
        <w:t xml:space="preserve">who underwent ESD under general anesthesia and who were remained intubated until the next </w:t>
      </w:r>
      <w:r w:rsidR="007F1241" w:rsidRPr="009C5B0D">
        <w:rPr>
          <w:rFonts w:ascii="Book Antiqua" w:hAnsi="Book Antiqua" w:cs="Arial"/>
          <w:sz w:val="24"/>
          <w:szCs w:val="24"/>
        </w:rPr>
        <w:t>day</w:t>
      </w:r>
      <w:r w:rsidR="008552C4" w:rsidRPr="009C5B0D">
        <w:rPr>
          <w:rFonts w:ascii="Book Antiqua" w:hAnsi="Book Antiqua" w:cs="Arial"/>
          <w:sz w:val="24"/>
          <w:szCs w:val="24"/>
        </w:rPr>
        <w:t xml:space="preserve"> in the intensive care unit (ICU) receiving sedation with</w:t>
      </w:r>
      <w:r w:rsidR="009227BF" w:rsidRPr="009C5B0D">
        <w:rPr>
          <w:rFonts w:ascii="Book Antiqua" w:hAnsi="Book Antiqua" w:cs="Arial"/>
          <w:sz w:val="24"/>
          <w:szCs w:val="24"/>
        </w:rPr>
        <w:t xml:space="preserve"> </w:t>
      </w:r>
      <w:proofErr w:type="spellStart"/>
      <w:r w:rsidR="008552C4" w:rsidRPr="009C5B0D">
        <w:rPr>
          <w:rFonts w:ascii="Book Antiqua" w:hAnsi="Book Antiqua" w:cs="Arial"/>
          <w:sz w:val="24"/>
          <w:szCs w:val="24"/>
        </w:rPr>
        <w:t>dexmedetomidine</w:t>
      </w:r>
      <w:proofErr w:type="spellEnd"/>
      <w:r w:rsidR="002D2105" w:rsidRPr="009C5B0D">
        <w:rPr>
          <w:rFonts w:ascii="Book Antiqua" w:hAnsi="Book Antiqua" w:cs="Arial"/>
          <w:sz w:val="24"/>
          <w:szCs w:val="24"/>
        </w:rPr>
        <w:t>. A continuous</w:t>
      </w:r>
      <w:r w:rsidR="008552C4" w:rsidRPr="009C5B0D">
        <w:rPr>
          <w:rFonts w:ascii="Book Antiqua" w:hAnsi="Book Antiqua" w:cs="Arial"/>
          <w:sz w:val="24"/>
          <w:szCs w:val="24"/>
        </w:rPr>
        <w:t xml:space="preserve"> infusion of </w:t>
      </w:r>
      <w:proofErr w:type="spellStart"/>
      <w:r w:rsidR="008552C4" w:rsidRPr="009C5B0D">
        <w:rPr>
          <w:rFonts w:ascii="Book Antiqua" w:hAnsi="Book Antiqua" w:cs="Arial"/>
          <w:sz w:val="24"/>
          <w:szCs w:val="24"/>
        </w:rPr>
        <w:t>dexmedetomidine</w:t>
      </w:r>
      <w:proofErr w:type="spellEnd"/>
      <w:r w:rsidR="008552C4" w:rsidRPr="009C5B0D">
        <w:rPr>
          <w:rFonts w:ascii="Book Antiqua" w:hAnsi="Book Antiqua" w:cs="Arial"/>
          <w:sz w:val="24"/>
          <w:szCs w:val="24"/>
        </w:rPr>
        <w:t xml:space="preserve"> at 0.4-0.7 mcg/kg</w:t>
      </w:r>
      <w:r w:rsidR="006C50D4" w:rsidRPr="009C5B0D">
        <w:rPr>
          <w:rFonts w:ascii="Book Antiqua" w:hAnsi="Book Antiqua" w:cs="Tahoma" w:hint="eastAsia"/>
          <w:sz w:val="24"/>
          <w:szCs w:val="24"/>
          <w:lang w:eastAsia="zh-CN"/>
        </w:rPr>
        <w:t xml:space="preserve"> per hour</w:t>
      </w:r>
      <w:r w:rsidR="008552C4" w:rsidRPr="009C5B0D">
        <w:rPr>
          <w:rFonts w:ascii="Book Antiqua" w:hAnsi="Book Antiqua" w:cs="Arial"/>
          <w:sz w:val="24"/>
          <w:szCs w:val="24"/>
        </w:rPr>
        <w:t xml:space="preserve"> was </w:t>
      </w:r>
      <w:r w:rsidR="002D2105" w:rsidRPr="009C5B0D">
        <w:rPr>
          <w:rFonts w:ascii="Book Antiqua" w:hAnsi="Book Antiqua" w:cs="Arial"/>
          <w:sz w:val="24"/>
          <w:szCs w:val="24"/>
        </w:rPr>
        <w:t>administere</w:t>
      </w:r>
      <w:r w:rsidR="008552C4" w:rsidRPr="009C5B0D">
        <w:rPr>
          <w:rFonts w:ascii="Book Antiqua" w:hAnsi="Book Antiqua" w:cs="Arial"/>
          <w:sz w:val="24"/>
          <w:szCs w:val="24"/>
        </w:rPr>
        <w:t>d during procedure and continued in the ICU</w:t>
      </w:r>
      <w:r w:rsidR="00906432" w:rsidRPr="009C5B0D">
        <w:rPr>
          <w:rFonts w:ascii="Book Antiqua" w:hAnsi="Book Antiqua" w:cs="Arial"/>
          <w:sz w:val="24"/>
          <w:szCs w:val="24"/>
        </w:rPr>
        <w:t xml:space="preserve"> until </w:t>
      </w:r>
      <w:proofErr w:type="spellStart"/>
      <w:r w:rsidR="00906432" w:rsidRPr="009C5B0D">
        <w:rPr>
          <w:rFonts w:ascii="Book Antiqua" w:hAnsi="Book Antiqua" w:cs="Arial"/>
          <w:sz w:val="24"/>
          <w:szCs w:val="24"/>
        </w:rPr>
        <w:t>extubation</w:t>
      </w:r>
      <w:proofErr w:type="spellEnd"/>
      <w:r w:rsidR="00906432" w:rsidRPr="009C5B0D">
        <w:rPr>
          <w:rFonts w:ascii="Book Antiqua" w:hAnsi="Book Antiqua" w:cs="Arial"/>
          <w:sz w:val="24"/>
          <w:szCs w:val="24"/>
        </w:rPr>
        <w:t xml:space="preserve">. </w:t>
      </w:r>
      <w:r w:rsidR="004C62A5" w:rsidRPr="009C5B0D">
        <w:rPr>
          <w:rFonts w:ascii="Book Antiqua" w:hAnsi="Book Antiqua" w:cs="Arial"/>
          <w:sz w:val="24"/>
          <w:szCs w:val="24"/>
        </w:rPr>
        <w:t>Hemodynamic</w:t>
      </w:r>
      <w:r w:rsidR="002D2105" w:rsidRPr="009C5B0D">
        <w:rPr>
          <w:rFonts w:ascii="Book Antiqua" w:hAnsi="Book Antiqua" w:cs="Arial"/>
          <w:sz w:val="24"/>
          <w:szCs w:val="24"/>
        </w:rPr>
        <w:t xml:space="preserve"> and respiratory parameters as well as the</w:t>
      </w:r>
      <w:r w:rsidR="00906432" w:rsidRPr="009C5B0D">
        <w:rPr>
          <w:rFonts w:ascii="Book Antiqua" w:hAnsi="Book Antiqua" w:cs="Arial"/>
          <w:sz w:val="24"/>
          <w:szCs w:val="24"/>
        </w:rPr>
        <w:t xml:space="preserve"> Richmond Agitation Sedation Scale (RASS) scores were </w:t>
      </w:r>
      <w:r w:rsidR="002D2105" w:rsidRPr="009C5B0D">
        <w:rPr>
          <w:rFonts w:ascii="Book Antiqua" w:hAnsi="Book Antiqua" w:cs="Arial"/>
          <w:sz w:val="24"/>
          <w:szCs w:val="24"/>
        </w:rPr>
        <w:t>noted</w:t>
      </w:r>
      <w:r w:rsidR="00906432" w:rsidRPr="009C5B0D">
        <w:rPr>
          <w:rFonts w:ascii="Book Antiqua" w:hAnsi="Book Antiqua" w:cs="Arial"/>
          <w:sz w:val="24"/>
          <w:szCs w:val="24"/>
        </w:rPr>
        <w:t xml:space="preserve">. The </w:t>
      </w:r>
      <w:r w:rsidR="007A1999" w:rsidRPr="009C5B0D">
        <w:rPr>
          <w:rFonts w:ascii="Book Antiqua" w:hAnsi="Book Antiqua" w:cs="Arial"/>
          <w:sz w:val="24"/>
          <w:szCs w:val="24"/>
        </w:rPr>
        <w:t xml:space="preserve">39 </w:t>
      </w:r>
      <w:r w:rsidR="00906432" w:rsidRPr="009C5B0D">
        <w:rPr>
          <w:rFonts w:ascii="Book Antiqua" w:hAnsi="Book Antiqua" w:cs="Arial"/>
          <w:sz w:val="24"/>
          <w:szCs w:val="24"/>
        </w:rPr>
        <w:lastRenderedPageBreak/>
        <w:t xml:space="preserve">patients </w:t>
      </w:r>
      <w:r w:rsidR="007F1241" w:rsidRPr="009C5B0D">
        <w:rPr>
          <w:rFonts w:ascii="Book Antiqua" w:hAnsi="Book Antiqua" w:cs="Arial"/>
          <w:sz w:val="24"/>
          <w:szCs w:val="24"/>
        </w:rPr>
        <w:t xml:space="preserve">in group G </w:t>
      </w:r>
      <w:r w:rsidR="00906432" w:rsidRPr="009C5B0D">
        <w:rPr>
          <w:rFonts w:ascii="Book Antiqua" w:hAnsi="Book Antiqua" w:cs="Arial"/>
          <w:sz w:val="24"/>
          <w:szCs w:val="24"/>
        </w:rPr>
        <w:t xml:space="preserve">were </w:t>
      </w:r>
      <w:r w:rsidR="009227BF" w:rsidRPr="009C5B0D">
        <w:rPr>
          <w:rFonts w:ascii="Book Antiqua" w:hAnsi="Book Antiqua" w:cs="Arial"/>
          <w:sz w:val="24"/>
          <w:szCs w:val="24"/>
        </w:rPr>
        <w:t xml:space="preserve">remained well sedated (RASS </w:t>
      </w:r>
      <w:r w:rsidR="007F1241" w:rsidRPr="009C5B0D">
        <w:rPr>
          <w:rFonts w:ascii="Book Antiqua" w:hAnsi="Book Antiqua" w:cs="Arial"/>
          <w:sz w:val="24"/>
          <w:szCs w:val="24"/>
        </w:rPr>
        <w:t>&lt; 1)</w:t>
      </w:r>
      <w:r w:rsidR="007A1999" w:rsidRPr="009C5B0D">
        <w:rPr>
          <w:rFonts w:ascii="Book Antiqua" w:hAnsi="Book Antiqua" w:cs="Arial"/>
          <w:sz w:val="24"/>
          <w:szCs w:val="24"/>
        </w:rPr>
        <w:t>.</w:t>
      </w:r>
      <w:r w:rsidR="000E4526" w:rsidRPr="009C5B0D">
        <w:rPr>
          <w:rFonts w:ascii="Book Antiqua" w:hAnsi="Book Antiqua" w:cs="Arial"/>
          <w:sz w:val="24"/>
          <w:szCs w:val="24"/>
        </w:rPr>
        <w:t xml:space="preserve"> </w:t>
      </w:r>
      <w:r w:rsidR="007A1999" w:rsidRPr="009C5B0D">
        <w:rPr>
          <w:rFonts w:ascii="Book Antiqua" w:hAnsi="Book Antiqua" w:cs="Arial"/>
          <w:sz w:val="24"/>
          <w:szCs w:val="24"/>
        </w:rPr>
        <w:t xml:space="preserve">The </w:t>
      </w:r>
      <w:r w:rsidR="004C62A5" w:rsidRPr="009C5B0D">
        <w:rPr>
          <w:rFonts w:ascii="Book Antiqua" w:hAnsi="Book Antiqua" w:cs="Arial"/>
          <w:sz w:val="24"/>
          <w:szCs w:val="24"/>
        </w:rPr>
        <w:t xml:space="preserve">16 </w:t>
      </w:r>
      <w:r w:rsidR="007A1999" w:rsidRPr="009C5B0D">
        <w:rPr>
          <w:rFonts w:ascii="Book Antiqua" w:hAnsi="Book Antiqua" w:cs="Arial"/>
          <w:sz w:val="24"/>
          <w:szCs w:val="24"/>
        </w:rPr>
        <w:t>patients were</w:t>
      </w:r>
      <w:r w:rsidR="004C62A5" w:rsidRPr="009C5B0D">
        <w:rPr>
          <w:rFonts w:ascii="Book Antiqua" w:hAnsi="Book Antiqua" w:cs="Arial"/>
          <w:sz w:val="24"/>
          <w:szCs w:val="24"/>
        </w:rPr>
        <w:t xml:space="preserve"> poorly sedated (RASS ≥ 1 at any time-point) were in group P.</w:t>
      </w:r>
      <w:r w:rsidR="009227BF" w:rsidRPr="009C5B0D">
        <w:rPr>
          <w:rFonts w:ascii="Book Antiqua" w:hAnsi="Book Antiqua" w:cs="Arial"/>
          <w:sz w:val="24"/>
          <w:szCs w:val="24"/>
        </w:rPr>
        <w:t xml:space="preserve"> </w:t>
      </w:r>
      <w:r w:rsidR="004C62A5" w:rsidRPr="009C5B0D">
        <w:rPr>
          <w:rFonts w:ascii="Book Antiqua" w:hAnsi="Book Antiqua" w:cs="Arial"/>
          <w:sz w:val="24"/>
          <w:szCs w:val="24"/>
        </w:rPr>
        <w:t xml:space="preserve">Hemodynamic and respiratory variables in the ICU were not significantly different between the two groups. The requirements of rescue sedatives and analgesics in group P were significantly higher than in </w:t>
      </w:r>
      <w:r w:rsidR="005F3396" w:rsidRPr="009C5B0D">
        <w:rPr>
          <w:rFonts w:ascii="Book Antiqua" w:hAnsi="Book Antiqua" w:cs="Arial"/>
          <w:sz w:val="24"/>
          <w:szCs w:val="24"/>
        </w:rPr>
        <w:t>group G. The authors concluded that sedation with</w:t>
      </w:r>
      <w:r w:rsidR="009227BF" w:rsidRPr="009C5B0D">
        <w:rPr>
          <w:rFonts w:ascii="Book Antiqua" w:hAnsi="Book Antiqua" w:cs="Arial"/>
          <w:sz w:val="24"/>
          <w:szCs w:val="24"/>
        </w:rPr>
        <w:t xml:space="preserve"> </w:t>
      </w:r>
      <w:proofErr w:type="spellStart"/>
      <w:r w:rsidR="005F3396" w:rsidRPr="009C5B0D">
        <w:rPr>
          <w:rFonts w:ascii="Book Antiqua" w:hAnsi="Book Antiqua" w:cs="Arial"/>
          <w:sz w:val="24"/>
          <w:szCs w:val="24"/>
        </w:rPr>
        <w:t>dexmedetomidine</w:t>
      </w:r>
      <w:proofErr w:type="spellEnd"/>
      <w:r w:rsidR="005F3396" w:rsidRPr="009C5B0D">
        <w:rPr>
          <w:rFonts w:ascii="Book Antiqua" w:hAnsi="Book Antiqua" w:cs="Arial"/>
          <w:sz w:val="24"/>
          <w:szCs w:val="24"/>
        </w:rPr>
        <w:t xml:space="preserve"> in the intubated</w:t>
      </w:r>
      <w:r w:rsidR="009227BF" w:rsidRPr="009C5B0D">
        <w:rPr>
          <w:rFonts w:ascii="Book Antiqua" w:hAnsi="Book Antiqua" w:cs="Arial"/>
          <w:sz w:val="24"/>
          <w:szCs w:val="24"/>
        </w:rPr>
        <w:t xml:space="preserve"> </w:t>
      </w:r>
      <w:r w:rsidR="005F3396" w:rsidRPr="009C5B0D">
        <w:rPr>
          <w:rFonts w:ascii="Book Antiqua" w:hAnsi="Book Antiqua" w:cs="Arial"/>
          <w:sz w:val="24"/>
          <w:szCs w:val="24"/>
        </w:rPr>
        <w:t>spontaneously breathing patients after</w:t>
      </w:r>
      <w:r w:rsidR="009227BF" w:rsidRPr="009C5B0D">
        <w:rPr>
          <w:rFonts w:ascii="Book Antiqua" w:eastAsia="Times New Roman" w:hAnsi="Book Antiqua" w:cs="Arial"/>
          <w:sz w:val="24"/>
          <w:szCs w:val="24"/>
        </w:rPr>
        <w:t xml:space="preserve"> </w:t>
      </w:r>
      <w:r w:rsidR="005F3396" w:rsidRPr="009C5B0D">
        <w:rPr>
          <w:rFonts w:ascii="Book Antiqua" w:eastAsia="Times New Roman" w:hAnsi="Book Antiqua" w:cs="Arial"/>
          <w:sz w:val="24"/>
          <w:szCs w:val="24"/>
        </w:rPr>
        <w:t>ESD</w:t>
      </w:r>
      <w:r w:rsidR="009649D6" w:rsidRPr="009C5B0D">
        <w:rPr>
          <w:rFonts w:ascii="Book Antiqua" w:hAnsi="Book Antiqua" w:cs="Arial"/>
          <w:sz w:val="24"/>
          <w:szCs w:val="24"/>
        </w:rPr>
        <w:t xml:space="preserve"> was safe and effective. The h</w:t>
      </w:r>
      <w:r w:rsidR="005F3396" w:rsidRPr="009C5B0D">
        <w:rPr>
          <w:rFonts w:ascii="Book Antiqua" w:hAnsi="Book Antiqua" w:cs="Arial"/>
          <w:sz w:val="24"/>
          <w:szCs w:val="24"/>
        </w:rPr>
        <w:t>igher plasma concentration of</w:t>
      </w:r>
      <w:r w:rsidR="009227BF" w:rsidRPr="009C5B0D">
        <w:rPr>
          <w:rFonts w:ascii="Book Antiqua" w:hAnsi="Book Antiqua" w:cs="Arial"/>
          <w:sz w:val="24"/>
          <w:szCs w:val="24"/>
        </w:rPr>
        <w:t xml:space="preserve"> </w:t>
      </w:r>
      <w:proofErr w:type="spellStart"/>
      <w:r w:rsidR="005F3396" w:rsidRPr="009C5B0D">
        <w:rPr>
          <w:rFonts w:ascii="Book Antiqua" w:hAnsi="Book Antiqua" w:cs="Arial"/>
          <w:sz w:val="24"/>
          <w:szCs w:val="24"/>
        </w:rPr>
        <w:t>dexmedetomidine</w:t>
      </w:r>
      <w:proofErr w:type="spellEnd"/>
      <w:r w:rsidR="005F3396" w:rsidRPr="009C5B0D">
        <w:rPr>
          <w:rFonts w:ascii="Book Antiqua" w:hAnsi="Book Antiqua" w:cs="Arial"/>
          <w:sz w:val="24"/>
          <w:szCs w:val="24"/>
        </w:rPr>
        <w:t xml:space="preserve"> at the time of entrance into the ICU was associated with better sedation and less analgesic </w:t>
      </w:r>
      <w:proofErr w:type="gramStart"/>
      <w:r w:rsidR="005F3396" w:rsidRPr="009C5B0D">
        <w:rPr>
          <w:rFonts w:ascii="Book Antiqua" w:hAnsi="Book Antiqua" w:cs="Arial"/>
          <w:sz w:val="24"/>
          <w:szCs w:val="24"/>
        </w:rPr>
        <w:t>requirements</w:t>
      </w:r>
      <w:r w:rsidR="005F3396" w:rsidRPr="009C5B0D">
        <w:rPr>
          <w:rFonts w:ascii="Book Antiqua" w:hAnsi="Book Antiqua" w:cs="Arial"/>
          <w:sz w:val="24"/>
          <w:szCs w:val="24"/>
          <w:vertAlign w:val="superscript"/>
        </w:rPr>
        <w:t>[</w:t>
      </w:r>
      <w:proofErr w:type="gramEnd"/>
      <w:r w:rsidR="000E4526" w:rsidRPr="009C5B0D">
        <w:rPr>
          <w:rFonts w:ascii="Book Antiqua" w:hAnsi="Book Antiqua" w:cs="Arial"/>
          <w:sz w:val="24"/>
          <w:szCs w:val="24"/>
          <w:vertAlign w:val="superscript"/>
        </w:rPr>
        <w:t>5</w:t>
      </w:r>
      <w:r w:rsidR="002D5F8F" w:rsidRPr="009C5B0D">
        <w:rPr>
          <w:rFonts w:ascii="Book Antiqua" w:hAnsi="Book Antiqua" w:cs="Arial"/>
          <w:sz w:val="24"/>
          <w:szCs w:val="24"/>
          <w:vertAlign w:val="superscript"/>
        </w:rPr>
        <w:t>9</w:t>
      </w:r>
      <w:r w:rsidR="005F3396" w:rsidRPr="009C5B0D">
        <w:rPr>
          <w:rFonts w:ascii="Book Antiqua" w:hAnsi="Book Antiqua" w:cs="Arial"/>
          <w:sz w:val="24"/>
          <w:szCs w:val="24"/>
          <w:vertAlign w:val="superscript"/>
        </w:rPr>
        <w:t>]</w:t>
      </w:r>
      <w:r w:rsidR="005F3396" w:rsidRPr="009C5B0D">
        <w:rPr>
          <w:rFonts w:ascii="Book Antiqua" w:hAnsi="Book Antiqua" w:cs="Arial"/>
          <w:sz w:val="24"/>
          <w:szCs w:val="24"/>
        </w:rPr>
        <w:t>.</w:t>
      </w:r>
    </w:p>
    <w:p w:rsidR="00A2781F" w:rsidRPr="009C5B0D" w:rsidRDefault="0015431A" w:rsidP="006C50D4">
      <w:pPr>
        <w:tabs>
          <w:tab w:val="left" w:pos="709"/>
        </w:tabs>
        <w:spacing w:after="0" w:line="360" w:lineRule="auto"/>
        <w:ind w:firstLineChars="100" w:firstLine="240"/>
        <w:jc w:val="both"/>
        <w:rPr>
          <w:rFonts w:ascii="Book Antiqua" w:eastAsia="Times New Roman" w:hAnsi="Book Antiqua" w:cs="Arial"/>
          <w:sz w:val="24"/>
          <w:szCs w:val="24"/>
        </w:rPr>
      </w:pPr>
      <w:r w:rsidRPr="009C5B0D">
        <w:rPr>
          <w:rFonts w:ascii="Book Antiqua" w:eastAsia="Times New Roman" w:hAnsi="Book Antiqua" w:cs="Arial"/>
          <w:sz w:val="24"/>
          <w:szCs w:val="24"/>
        </w:rPr>
        <w:t xml:space="preserve">The combination of </w:t>
      </w:r>
      <w:proofErr w:type="spellStart"/>
      <w:r w:rsidRPr="009C5B0D">
        <w:rPr>
          <w:rFonts w:ascii="Book Antiqua" w:eastAsia="Times New Roman" w:hAnsi="Book Antiqua" w:cs="Arial"/>
          <w:sz w:val="24"/>
          <w:szCs w:val="24"/>
        </w:rPr>
        <w:t>dexmedetomidine</w:t>
      </w:r>
      <w:proofErr w:type="spellEnd"/>
      <w:r w:rsidRPr="009C5B0D">
        <w:rPr>
          <w:rFonts w:ascii="Book Antiqua" w:hAnsi="Book Antiqua"/>
          <w:sz w:val="24"/>
          <w:szCs w:val="24"/>
        </w:rPr>
        <w:t xml:space="preserve"> and </w:t>
      </w:r>
      <w:proofErr w:type="spellStart"/>
      <w:r w:rsidRPr="009C5B0D">
        <w:rPr>
          <w:rFonts w:ascii="Book Antiqua" w:eastAsia="Times New Roman" w:hAnsi="Book Antiqua" w:cs="Arial"/>
          <w:sz w:val="24"/>
          <w:szCs w:val="24"/>
        </w:rPr>
        <w:t>propofol</w:t>
      </w:r>
      <w:proofErr w:type="spellEnd"/>
      <w:r w:rsidR="009227BF" w:rsidRPr="009C5B0D">
        <w:rPr>
          <w:rFonts w:ascii="Book Antiqua" w:eastAsia="Times New Roman" w:hAnsi="Book Antiqua" w:cs="Arial"/>
          <w:sz w:val="24"/>
          <w:szCs w:val="24"/>
        </w:rPr>
        <w:t xml:space="preserve"> </w:t>
      </w:r>
      <w:r w:rsidRPr="009C5B0D">
        <w:rPr>
          <w:rFonts w:ascii="Book Antiqua" w:eastAsia="Times New Roman" w:hAnsi="Book Antiqua" w:cs="Arial"/>
          <w:sz w:val="24"/>
          <w:szCs w:val="24"/>
        </w:rPr>
        <w:t>for the ESD</w:t>
      </w:r>
      <w:r w:rsidR="005F3396" w:rsidRPr="009C5B0D">
        <w:rPr>
          <w:rFonts w:ascii="Book Antiqua" w:eastAsia="Times New Roman" w:hAnsi="Book Antiqua" w:cs="Arial"/>
          <w:sz w:val="24"/>
          <w:szCs w:val="24"/>
        </w:rPr>
        <w:t xml:space="preserve"> procedure is also safe </w:t>
      </w:r>
      <w:r w:rsidRPr="009C5B0D">
        <w:rPr>
          <w:rFonts w:ascii="Book Antiqua" w:eastAsia="Times New Roman" w:hAnsi="Book Antiqua" w:cs="Arial"/>
          <w:sz w:val="24"/>
          <w:szCs w:val="24"/>
        </w:rPr>
        <w:t>and effective.</w:t>
      </w:r>
      <w:r w:rsidR="009227BF" w:rsidRPr="009C5B0D">
        <w:rPr>
          <w:rFonts w:ascii="Book Antiqua" w:eastAsia="Times New Roman" w:hAnsi="Book Antiqua" w:cs="Arial"/>
          <w:sz w:val="24"/>
          <w:szCs w:val="24"/>
        </w:rPr>
        <w:t xml:space="preserve"> </w:t>
      </w:r>
      <w:r w:rsidR="00A2781F" w:rsidRPr="009C5B0D">
        <w:rPr>
          <w:rFonts w:ascii="Book Antiqua" w:eastAsia="Times New Roman" w:hAnsi="Book Antiqua" w:cs="Arial"/>
          <w:sz w:val="24"/>
          <w:szCs w:val="24"/>
        </w:rPr>
        <w:t xml:space="preserve">Forty </w:t>
      </w:r>
      <w:r w:rsidR="00AE60AE" w:rsidRPr="009C5B0D">
        <w:rPr>
          <w:rFonts w:ascii="Book Antiqua" w:eastAsia="Times New Roman" w:hAnsi="Book Antiqua" w:cs="Arial"/>
          <w:sz w:val="24"/>
          <w:szCs w:val="24"/>
        </w:rPr>
        <w:t xml:space="preserve">patients with </w:t>
      </w:r>
      <w:r w:rsidR="00A2781F" w:rsidRPr="009C5B0D">
        <w:rPr>
          <w:rFonts w:ascii="Book Antiqua" w:eastAsia="Times New Roman" w:hAnsi="Book Antiqua" w:cs="Arial"/>
          <w:sz w:val="24"/>
          <w:szCs w:val="24"/>
        </w:rPr>
        <w:t xml:space="preserve">ASA physical status </w:t>
      </w:r>
      <w:r w:rsidR="00AE60AE" w:rsidRPr="009C5B0D">
        <w:rPr>
          <w:rFonts w:ascii="Book Antiqua" w:eastAsia="Times New Roman" w:hAnsi="Book Antiqua" w:cs="Arial"/>
          <w:sz w:val="24"/>
          <w:szCs w:val="24"/>
        </w:rPr>
        <w:t>class I or II</w:t>
      </w:r>
      <w:r w:rsidR="00A2781F" w:rsidRPr="009C5B0D">
        <w:rPr>
          <w:rFonts w:ascii="Book Antiqua" w:eastAsia="Times New Roman" w:hAnsi="Book Antiqua" w:cs="Arial"/>
          <w:sz w:val="24"/>
          <w:szCs w:val="24"/>
        </w:rPr>
        <w:t xml:space="preserve"> un</w:t>
      </w:r>
      <w:r w:rsidR="009649D6" w:rsidRPr="009C5B0D">
        <w:rPr>
          <w:rFonts w:ascii="Book Antiqua" w:eastAsia="Times New Roman" w:hAnsi="Book Antiqua" w:cs="Arial"/>
          <w:sz w:val="24"/>
          <w:szCs w:val="24"/>
        </w:rPr>
        <w:t>derwent ESD were randomiz</w:t>
      </w:r>
      <w:r w:rsidR="00A2781F" w:rsidRPr="009C5B0D">
        <w:rPr>
          <w:rFonts w:ascii="Book Antiqua" w:eastAsia="Times New Roman" w:hAnsi="Book Antiqua" w:cs="Arial"/>
          <w:sz w:val="24"/>
          <w:szCs w:val="24"/>
        </w:rPr>
        <w:t>ed int</w:t>
      </w:r>
      <w:r w:rsidR="00E00481" w:rsidRPr="009C5B0D">
        <w:rPr>
          <w:rFonts w:ascii="Book Antiqua" w:eastAsia="Times New Roman" w:hAnsi="Book Antiqua" w:cs="Arial"/>
          <w:sz w:val="24"/>
          <w:szCs w:val="24"/>
        </w:rPr>
        <w:t>o two groups.</w:t>
      </w:r>
      <w:r w:rsidR="00CF23CC" w:rsidRPr="009C5B0D">
        <w:rPr>
          <w:rFonts w:ascii="Book Antiqua" w:eastAsia="Times New Roman" w:hAnsi="Book Antiqua" w:cs="Arial"/>
          <w:sz w:val="24"/>
          <w:szCs w:val="24"/>
        </w:rPr>
        <w:t xml:space="preserve"> Group A</w:t>
      </w:r>
      <w:r w:rsidR="00A2781F" w:rsidRPr="009C5B0D">
        <w:rPr>
          <w:rFonts w:ascii="Book Antiqua" w:eastAsia="Times New Roman" w:hAnsi="Book Antiqua" w:cs="Arial"/>
          <w:sz w:val="24"/>
          <w:szCs w:val="24"/>
        </w:rPr>
        <w:t xml:space="preserve"> was given </w:t>
      </w:r>
      <w:proofErr w:type="spellStart"/>
      <w:r w:rsidR="00A2781F" w:rsidRPr="009C5B0D">
        <w:rPr>
          <w:rFonts w:ascii="Book Antiqua" w:eastAsia="Times New Roman" w:hAnsi="Book Antiqua" w:cs="Arial"/>
          <w:sz w:val="24"/>
          <w:szCs w:val="24"/>
        </w:rPr>
        <w:t>pr</w:t>
      </w:r>
      <w:r w:rsidR="00E00481" w:rsidRPr="009C5B0D">
        <w:rPr>
          <w:rFonts w:ascii="Book Antiqua" w:eastAsia="Times New Roman" w:hAnsi="Book Antiqua" w:cs="Arial"/>
          <w:sz w:val="24"/>
          <w:szCs w:val="24"/>
        </w:rPr>
        <w:t>opofol</w:t>
      </w:r>
      <w:proofErr w:type="spellEnd"/>
      <w:r w:rsidR="00E00481" w:rsidRPr="009C5B0D">
        <w:rPr>
          <w:rFonts w:ascii="Book Antiqua" w:eastAsia="Times New Roman" w:hAnsi="Book Antiqua" w:cs="Arial"/>
          <w:sz w:val="24"/>
          <w:szCs w:val="24"/>
        </w:rPr>
        <w:t xml:space="preserve"> alone. </w:t>
      </w:r>
      <w:r w:rsidR="00CF23CC" w:rsidRPr="009C5B0D">
        <w:rPr>
          <w:rFonts w:ascii="Book Antiqua" w:eastAsia="Times New Roman" w:hAnsi="Book Antiqua" w:cs="Arial"/>
          <w:sz w:val="24"/>
          <w:szCs w:val="24"/>
        </w:rPr>
        <w:t>Group B</w:t>
      </w:r>
      <w:r w:rsidR="00A2781F" w:rsidRPr="009C5B0D">
        <w:rPr>
          <w:rFonts w:ascii="Book Antiqua" w:eastAsia="Times New Roman" w:hAnsi="Book Antiqua" w:cs="Arial"/>
          <w:sz w:val="24"/>
          <w:szCs w:val="24"/>
        </w:rPr>
        <w:t xml:space="preserve"> was given intravenously </w:t>
      </w:r>
      <w:proofErr w:type="spellStart"/>
      <w:r w:rsidR="00A2781F" w:rsidRPr="009C5B0D">
        <w:rPr>
          <w:rFonts w:ascii="Book Antiqua" w:eastAsia="Times New Roman" w:hAnsi="Book Antiqua" w:cs="Arial"/>
          <w:sz w:val="24"/>
          <w:szCs w:val="24"/>
        </w:rPr>
        <w:t>dexmedetomidine</w:t>
      </w:r>
      <w:proofErr w:type="spellEnd"/>
      <w:r w:rsidR="00A2781F" w:rsidRPr="009C5B0D">
        <w:rPr>
          <w:rFonts w:ascii="Book Antiqua" w:eastAsia="Times New Roman" w:hAnsi="Book Antiqua" w:cs="Arial"/>
          <w:sz w:val="24"/>
          <w:szCs w:val="24"/>
        </w:rPr>
        <w:t xml:space="preserve"> followed by </w:t>
      </w:r>
      <w:proofErr w:type="spellStart"/>
      <w:r w:rsidR="00A2781F" w:rsidRPr="009C5B0D">
        <w:rPr>
          <w:rFonts w:ascii="Book Antiqua" w:eastAsia="Times New Roman" w:hAnsi="Book Antiqua" w:cs="Arial"/>
          <w:sz w:val="24"/>
          <w:szCs w:val="24"/>
        </w:rPr>
        <w:t>propofol</w:t>
      </w:r>
      <w:proofErr w:type="spellEnd"/>
      <w:r w:rsidR="00A2781F" w:rsidRPr="009C5B0D">
        <w:rPr>
          <w:rFonts w:ascii="Book Antiqua" w:eastAsia="Times New Roman" w:hAnsi="Book Antiqua" w:cs="Arial"/>
          <w:sz w:val="24"/>
          <w:szCs w:val="24"/>
        </w:rPr>
        <w:t>. The</w:t>
      </w:r>
      <w:r w:rsidR="00E00481" w:rsidRPr="009C5B0D">
        <w:rPr>
          <w:rFonts w:ascii="Book Antiqua" w:eastAsia="Times New Roman" w:hAnsi="Book Antiqua" w:cs="Arial"/>
          <w:sz w:val="24"/>
          <w:szCs w:val="24"/>
        </w:rPr>
        <w:t xml:space="preserve"> study</w:t>
      </w:r>
      <w:r w:rsidR="000E4526" w:rsidRPr="009C5B0D">
        <w:rPr>
          <w:rFonts w:ascii="Book Antiqua" w:eastAsia="Times New Roman" w:hAnsi="Book Antiqua" w:cs="Arial"/>
          <w:sz w:val="24"/>
          <w:szCs w:val="24"/>
        </w:rPr>
        <w:t xml:space="preserve"> </w:t>
      </w:r>
      <w:r w:rsidR="00E00481" w:rsidRPr="009C5B0D">
        <w:rPr>
          <w:rFonts w:ascii="Book Antiqua" w:eastAsia="Times New Roman" w:hAnsi="Book Antiqua" w:cs="Arial"/>
          <w:sz w:val="24"/>
          <w:szCs w:val="24"/>
        </w:rPr>
        <w:t xml:space="preserve">demonstrated that the </w:t>
      </w:r>
      <w:r w:rsidR="00CF23CC" w:rsidRPr="009C5B0D">
        <w:rPr>
          <w:rFonts w:ascii="Book Antiqua" w:eastAsia="Times New Roman" w:hAnsi="Book Antiqua" w:cs="Arial"/>
          <w:sz w:val="24"/>
          <w:szCs w:val="24"/>
        </w:rPr>
        <w:t xml:space="preserve">use </w:t>
      </w:r>
      <w:proofErr w:type="spellStart"/>
      <w:r w:rsidR="00CF23CC" w:rsidRPr="009C5B0D">
        <w:rPr>
          <w:rFonts w:ascii="Book Antiqua" w:eastAsia="Times New Roman" w:hAnsi="Book Antiqua" w:cs="Arial"/>
          <w:sz w:val="24"/>
          <w:szCs w:val="24"/>
        </w:rPr>
        <w:t>dexmedetomidine</w:t>
      </w:r>
      <w:proofErr w:type="spellEnd"/>
      <w:r w:rsidR="009227BF" w:rsidRPr="009C5B0D">
        <w:rPr>
          <w:rFonts w:ascii="Book Antiqua" w:eastAsia="Times New Roman" w:hAnsi="Book Antiqua" w:cs="Arial"/>
          <w:sz w:val="24"/>
          <w:szCs w:val="24"/>
        </w:rPr>
        <w:t xml:space="preserve"> </w:t>
      </w:r>
      <w:r w:rsidR="00CF23CC" w:rsidRPr="009C5B0D">
        <w:rPr>
          <w:rFonts w:ascii="Book Antiqua" w:eastAsia="Times New Roman" w:hAnsi="Book Antiqua" w:cs="Arial"/>
          <w:sz w:val="24"/>
          <w:szCs w:val="24"/>
        </w:rPr>
        <w:t xml:space="preserve">combined with </w:t>
      </w:r>
      <w:proofErr w:type="spellStart"/>
      <w:r w:rsidR="00CF23CC" w:rsidRPr="009C5B0D">
        <w:rPr>
          <w:rFonts w:ascii="Book Antiqua" w:eastAsia="Times New Roman" w:hAnsi="Book Antiqua" w:cs="Arial"/>
          <w:sz w:val="24"/>
          <w:szCs w:val="24"/>
        </w:rPr>
        <w:t>propofol</w:t>
      </w:r>
      <w:proofErr w:type="spellEnd"/>
      <w:r w:rsidR="009227BF" w:rsidRPr="009C5B0D">
        <w:rPr>
          <w:rFonts w:ascii="Book Antiqua" w:eastAsia="Times New Roman" w:hAnsi="Book Antiqua" w:cs="Arial"/>
          <w:sz w:val="24"/>
          <w:szCs w:val="24"/>
        </w:rPr>
        <w:t xml:space="preserve"> </w:t>
      </w:r>
      <w:r w:rsidR="00CF23CC" w:rsidRPr="009C5B0D">
        <w:rPr>
          <w:rFonts w:ascii="Book Antiqua" w:eastAsia="Times New Roman" w:hAnsi="Book Antiqua" w:cs="Arial"/>
          <w:sz w:val="24"/>
          <w:szCs w:val="24"/>
        </w:rPr>
        <w:t xml:space="preserve">and </w:t>
      </w:r>
      <w:proofErr w:type="spellStart"/>
      <w:r w:rsidR="00CF23CC" w:rsidRPr="009C5B0D">
        <w:rPr>
          <w:rFonts w:ascii="Book Antiqua" w:eastAsia="Times New Roman" w:hAnsi="Book Antiqua" w:cs="Arial"/>
          <w:sz w:val="24"/>
          <w:szCs w:val="24"/>
        </w:rPr>
        <w:t>propofol</w:t>
      </w:r>
      <w:proofErr w:type="spellEnd"/>
      <w:r w:rsidR="00FE5232" w:rsidRPr="009C5B0D">
        <w:rPr>
          <w:rFonts w:ascii="Book Antiqua" w:eastAsia="Times New Roman" w:hAnsi="Book Antiqua" w:cs="Arial"/>
          <w:sz w:val="24"/>
          <w:szCs w:val="24"/>
        </w:rPr>
        <w:t xml:space="preserve"> alone we</w:t>
      </w:r>
      <w:r w:rsidR="00CF23CC" w:rsidRPr="009C5B0D">
        <w:rPr>
          <w:rFonts w:ascii="Book Antiqua" w:eastAsia="Times New Roman" w:hAnsi="Book Antiqua" w:cs="Arial"/>
          <w:sz w:val="24"/>
          <w:szCs w:val="24"/>
        </w:rPr>
        <w:t>re</w:t>
      </w:r>
      <w:r w:rsidR="00A2781F" w:rsidRPr="009C5B0D">
        <w:rPr>
          <w:rFonts w:ascii="Book Antiqua" w:eastAsia="Times New Roman" w:hAnsi="Book Antiqua" w:cs="Arial"/>
          <w:sz w:val="24"/>
          <w:szCs w:val="24"/>
        </w:rPr>
        <w:t xml:space="preserve"> no significant difference</w:t>
      </w:r>
      <w:r w:rsidR="00CF23CC" w:rsidRPr="009C5B0D">
        <w:rPr>
          <w:rFonts w:ascii="Book Antiqua" w:eastAsia="Times New Roman" w:hAnsi="Book Antiqua" w:cs="Arial"/>
          <w:sz w:val="24"/>
          <w:szCs w:val="24"/>
        </w:rPr>
        <w:t>s</w:t>
      </w:r>
      <w:r w:rsidR="00A2781F" w:rsidRPr="009C5B0D">
        <w:rPr>
          <w:rFonts w:ascii="Book Antiqua" w:eastAsia="Times New Roman" w:hAnsi="Book Antiqua" w:cs="Arial"/>
          <w:sz w:val="24"/>
          <w:szCs w:val="24"/>
        </w:rPr>
        <w:t xml:space="preserve"> in </w:t>
      </w:r>
      <w:r w:rsidR="00FE5232" w:rsidRPr="009C5B0D">
        <w:rPr>
          <w:rFonts w:ascii="Book Antiqua" w:eastAsia="Times New Roman" w:hAnsi="Book Antiqua" w:cs="Arial"/>
          <w:sz w:val="24"/>
          <w:szCs w:val="24"/>
        </w:rPr>
        <w:t xml:space="preserve">the </w:t>
      </w:r>
      <w:r w:rsidR="00AE60AE" w:rsidRPr="009C5B0D">
        <w:rPr>
          <w:rFonts w:ascii="Book Antiqua" w:eastAsia="Times New Roman" w:hAnsi="Book Antiqua" w:cs="Arial"/>
          <w:sz w:val="24"/>
          <w:szCs w:val="24"/>
        </w:rPr>
        <w:t>respiratory rate</w:t>
      </w:r>
      <w:r w:rsidR="00A2781F" w:rsidRPr="009C5B0D">
        <w:rPr>
          <w:rFonts w:ascii="Book Antiqua" w:eastAsia="Times New Roman" w:hAnsi="Book Antiqua" w:cs="Arial"/>
          <w:sz w:val="24"/>
          <w:szCs w:val="24"/>
        </w:rPr>
        <w:t xml:space="preserve">, </w:t>
      </w:r>
      <w:r w:rsidR="00775107" w:rsidRPr="009C5B0D">
        <w:rPr>
          <w:rFonts w:ascii="Book Antiqua" w:eastAsia="Times New Roman" w:hAnsi="Book Antiqua" w:cs="Arial"/>
          <w:sz w:val="24"/>
          <w:szCs w:val="24"/>
        </w:rPr>
        <w:t>oxygen saturation</w:t>
      </w:r>
      <w:r w:rsidR="00331BB5" w:rsidRPr="009C5B0D">
        <w:rPr>
          <w:rFonts w:ascii="Book Antiqua" w:eastAsia="Times New Roman" w:hAnsi="Book Antiqua" w:cs="Arial"/>
          <w:sz w:val="24"/>
          <w:szCs w:val="24"/>
        </w:rPr>
        <w:t xml:space="preserve">, </w:t>
      </w:r>
      <w:r w:rsidR="00CF23CC" w:rsidRPr="009C5B0D">
        <w:rPr>
          <w:rFonts w:ascii="Book Antiqua" w:eastAsia="Times New Roman" w:hAnsi="Book Antiqua" w:cs="Arial"/>
          <w:sz w:val="24"/>
          <w:szCs w:val="24"/>
        </w:rPr>
        <w:t>opera</w:t>
      </w:r>
      <w:r w:rsidR="00331BB5" w:rsidRPr="009C5B0D">
        <w:rPr>
          <w:rFonts w:ascii="Book Antiqua" w:eastAsia="Times New Roman" w:hAnsi="Book Antiqua" w:cs="Arial"/>
          <w:sz w:val="24"/>
          <w:szCs w:val="24"/>
        </w:rPr>
        <w:t>tive time and anesthetic effect. This study confirmed that</w:t>
      </w:r>
      <w:r w:rsidR="00FE5232" w:rsidRPr="009C5B0D">
        <w:rPr>
          <w:rFonts w:ascii="Book Antiqua" w:eastAsia="Times New Roman" w:hAnsi="Book Antiqua" w:cs="Arial"/>
          <w:sz w:val="24"/>
          <w:szCs w:val="24"/>
        </w:rPr>
        <w:t xml:space="preserve"> </w:t>
      </w:r>
      <w:r w:rsidR="00A2781F" w:rsidRPr="009C5B0D">
        <w:rPr>
          <w:rFonts w:ascii="Book Antiqua" w:eastAsia="Times New Roman" w:hAnsi="Book Antiqua" w:cs="Arial"/>
          <w:sz w:val="24"/>
          <w:szCs w:val="24"/>
        </w:rPr>
        <w:t xml:space="preserve">anesthetic effect of </w:t>
      </w:r>
      <w:proofErr w:type="spellStart"/>
      <w:r w:rsidR="00A2781F" w:rsidRPr="009C5B0D">
        <w:rPr>
          <w:rFonts w:ascii="Book Antiqua" w:eastAsia="Times New Roman" w:hAnsi="Book Antiqua" w:cs="Arial"/>
          <w:sz w:val="24"/>
          <w:szCs w:val="24"/>
        </w:rPr>
        <w:t>dexmedetomidine</w:t>
      </w:r>
      <w:proofErr w:type="spellEnd"/>
      <w:r w:rsidR="00A2781F" w:rsidRPr="009C5B0D">
        <w:rPr>
          <w:rFonts w:ascii="Book Antiqua" w:eastAsia="Times New Roman" w:hAnsi="Book Antiqua" w:cs="Arial"/>
          <w:sz w:val="24"/>
          <w:szCs w:val="24"/>
        </w:rPr>
        <w:t xml:space="preserve"> combined with </w:t>
      </w:r>
      <w:proofErr w:type="spellStart"/>
      <w:r w:rsidR="00A2781F" w:rsidRPr="009C5B0D">
        <w:rPr>
          <w:rFonts w:ascii="Book Antiqua" w:eastAsia="Times New Roman" w:hAnsi="Book Antiqua" w:cs="Arial"/>
          <w:sz w:val="24"/>
          <w:szCs w:val="24"/>
        </w:rPr>
        <w:t>propofol</w:t>
      </w:r>
      <w:proofErr w:type="spellEnd"/>
      <w:r w:rsidR="00A2781F" w:rsidRPr="009C5B0D">
        <w:rPr>
          <w:rFonts w:ascii="Book Antiqua" w:eastAsia="Times New Roman" w:hAnsi="Book Antiqua" w:cs="Arial"/>
          <w:sz w:val="24"/>
          <w:szCs w:val="24"/>
        </w:rPr>
        <w:t xml:space="preserve"> for </w:t>
      </w:r>
      <w:r w:rsidR="00833659" w:rsidRPr="009C5B0D">
        <w:rPr>
          <w:rFonts w:ascii="Book Antiqua" w:eastAsia="Times New Roman" w:hAnsi="Book Antiqua" w:cs="Arial"/>
          <w:sz w:val="24"/>
          <w:szCs w:val="24"/>
        </w:rPr>
        <w:t>patients underwent</w:t>
      </w:r>
      <w:r w:rsidR="00A2781F" w:rsidRPr="009C5B0D">
        <w:rPr>
          <w:rFonts w:ascii="Book Antiqua" w:eastAsia="Times New Roman" w:hAnsi="Book Antiqua" w:cs="Arial"/>
          <w:sz w:val="24"/>
          <w:szCs w:val="24"/>
        </w:rPr>
        <w:t xml:space="preserve"> ESD </w:t>
      </w:r>
      <w:r w:rsidR="00CF23CC" w:rsidRPr="009C5B0D">
        <w:rPr>
          <w:rFonts w:ascii="Book Antiqua" w:eastAsia="Times New Roman" w:hAnsi="Book Antiqua" w:cs="Arial"/>
          <w:sz w:val="24"/>
          <w:szCs w:val="24"/>
        </w:rPr>
        <w:t>procedure</w:t>
      </w:r>
      <w:r w:rsidR="00FE5232" w:rsidRPr="009C5B0D">
        <w:rPr>
          <w:rFonts w:ascii="Book Antiqua" w:eastAsia="Times New Roman" w:hAnsi="Book Antiqua" w:cs="Arial"/>
          <w:sz w:val="24"/>
          <w:szCs w:val="24"/>
        </w:rPr>
        <w:t xml:space="preserve"> was </w:t>
      </w:r>
      <w:r w:rsidR="00A2781F" w:rsidRPr="009C5B0D">
        <w:rPr>
          <w:rFonts w:ascii="Book Antiqua" w:eastAsia="Times New Roman" w:hAnsi="Book Antiqua" w:cs="Arial"/>
          <w:sz w:val="24"/>
          <w:szCs w:val="24"/>
        </w:rPr>
        <w:t xml:space="preserve">satisfactory </w:t>
      </w:r>
      <w:r w:rsidR="005F3396" w:rsidRPr="009C5B0D">
        <w:rPr>
          <w:rFonts w:ascii="Book Antiqua" w:eastAsia="Times New Roman" w:hAnsi="Book Antiqua" w:cs="Arial"/>
          <w:sz w:val="24"/>
          <w:szCs w:val="24"/>
        </w:rPr>
        <w:t xml:space="preserve">and </w:t>
      </w:r>
      <w:proofErr w:type="gramStart"/>
      <w:r w:rsidR="005F3396" w:rsidRPr="009C5B0D">
        <w:rPr>
          <w:rFonts w:ascii="Book Antiqua" w:eastAsia="Times New Roman" w:hAnsi="Book Antiqua" w:cs="Arial"/>
          <w:sz w:val="24"/>
          <w:szCs w:val="24"/>
        </w:rPr>
        <w:t>safe</w:t>
      </w:r>
      <w:r w:rsidR="00D316FE" w:rsidRPr="009C5B0D">
        <w:rPr>
          <w:rFonts w:ascii="Book Antiqua" w:eastAsia="Times New Roman" w:hAnsi="Book Antiqua" w:cs="Arial"/>
          <w:sz w:val="24"/>
          <w:szCs w:val="24"/>
          <w:vertAlign w:val="superscript"/>
        </w:rPr>
        <w:t>[</w:t>
      </w:r>
      <w:proofErr w:type="gramEnd"/>
      <w:r w:rsidR="002D5F8F" w:rsidRPr="009C5B0D">
        <w:rPr>
          <w:rFonts w:ascii="Book Antiqua" w:eastAsia="Times New Roman" w:hAnsi="Book Antiqua" w:cs="Arial"/>
          <w:sz w:val="24"/>
          <w:szCs w:val="24"/>
          <w:vertAlign w:val="superscript"/>
        </w:rPr>
        <w:t>60</w:t>
      </w:r>
      <w:r w:rsidR="00A2781F" w:rsidRPr="009C5B0D">
        <w:rPr>
          <w:rFonts w:ascii="Book Antiqua" w:eastAsia="Times New Roman" w:hAnsi="Book Antiqua" w:cs="Arial"/>
          <w:sz w:val="24"/>
          <w:szCs w:val="24"/>
          <w:vertAlign w:val="superscript"/>
        </w:rPr>
        <w:t>]</w:t>
      </w:r>
      <w:r w:rsidR="00A2781F" w:rsidRPr="009C5B0D">
        <w:rPr>
          <w:rFonts w:ascii="Book Antiqua" w:eastAsia="Times New Roman" w:hAnsi="Book Antiqua" w:cs="Arial"/>
          <w:sz w:val="24"/>
          <w:szCs w:val="24"/>
        </w:rPr>
        <w:t>.</w:t>
      </w:r>
    </w:p>
    <w:p w:rsidR="00CF6BAD" w:rsidRPr="009C5B0D" w:rsidRDefault="00A2781F" w:rsidP="006C50D4">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t>The ESD</w:t>
      </w:r>
      <w:r w:rsidR="009227BF"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procedure </w:t>
      </w:r>
      <w:r w:rsidR="00B05ACD" w:rsidRPr="009C5B0D">
        <w:rPr>
          <w:rFonts w:ascii="Book Antiqua" w:eastAsia="Times New Roman" w:hAnsi="Book Antiqua" w:cs="Tahoma"/>
          <w:sz w:val="24"/>
          <w:szCs w:val="24"/>
        </w:rPr>
        <w:t>of colorectal tumor is</w:t>
      </w:r>
      <w:r w:rsidR="009227BF" w:rsidRPr="009C5B0D">
        <w:rPr>
          <w:rFonts w:ascii="Book Antiqua" w:eastAsia="Times New Roman" w:hAnsi="Book Antiqua" w:cs="Tahoma"/>
          <w:sz w:val="24"/>
          <w:szCs w:val="24"/>
        </w:rPr>
        <w:t xml:space="preserve"> </w:t>
      </w:r>
      <w:r w:rsidR="00793B78" w:rsidRPr="009C5B0D">
        <w:rPr>
          <w:rFonts w:ascii="Book Antiqua" w:eastAsia="Times New Roman" w:hAnsi="Book Antiqua" w:cs="Tahoma"/>
          <w:sz w:val="24"/>
          <w:szCs w:val="24"/>
        </w:rPr>
        <w:t>withstand</w:t>
      </w:r>
      <w:r w:rsidR="004E6AC9" w:rsidRPr="009C5B0D">
        <w:rPr>
          <w:rFonts w:ascii="Book Antiqua" w:eastAsia="Times New Roman" w:hAnsi="Book Antiqua" w:cs="Tahoma"/>
          <w:sz w:val="24"/>
          <w:szCs w:val="24"/>
        </w:rPr>
        <w:t xml:space="preserve">ing. However, this is a </w:t>
      </w:r>
      <w:r w:rsidR="00B05ACD" w:rsidRPr="009C5B0D">
        <w:rPr>
          <w:rFonts w:ascii="Book Antiqua" w:eastAsia="Times New Roman" w:hAnsi="Book Antiqua" w:cs="Tahoma"/>
          <w:sz w:val="24"/>
          <w:szCs w:val="24"/>
        </w:rPr>
        <w:t>t</w:t>
      </w:r>
      <w:r w:rsidR="002352AD" w:rsidRPr="009C5B0D">
        <w:rPr>
          <w:rFonts w:ascii="Book Antiqua" w:eastAsia="Times New Roman" w:hAnsi="Book Antiqua" w:cs="Tahoma"/>
          <w:sz w:val="24"/>
          <w:szCs w:val="24"/>
        </w:rPr>
        <w:t>echnical difficulty</w:t>
      </w:r>
      <w:r w:rsidR="004E6AC9" w:rsidRPr="009C5B0D">
        <w:rPr>
          <w:rFonts w:ascii="Book Antiqua" w:eastAsia="Times New Roman" w:hAnsi="Book Antiqua" w:cs="Tahoma"/>
          <w:sz w:val="24"/>
          <w:szCs w:val="24"/>
        </w:rPr>
        <w:t xml:space="preserve"> procedure</w:t>
      </w:r>
      <w:r w:rsidR="002352AD" w:rsidRPr="009C5B0D">
        <w:rPr>
          <w:rFonts w:ascii="Book Antiqua" w:eastAsia="Times New Roman" w:hAnsi="Book Antiqua" w:cs="Tahoma"/>
          <w:sz w:val="24"/>
          <w:szCs w:val="24"/>
        </w:rPr>
        <w:t>.</w:t>
      </w:r>
      <w:r w:rsidR="009227BF" w:rsidRPr="009C5B0D">
        <w:rPr>
          <w:rFonts w:ascii="Book Antiqua" w:eastAsia="Times New Roman" w:hAnsi="Book Antiqua" w:cs="Tahoma"/>
          <w:sz w:val="24"/>
          <w:szCs w:val="24"/>
        </w:rPr>
        <w:t xml:space="preserve"> </w:t>
      </w:r>
      <w:proofErr w:type="spellStart"/>
      <w:r w:rsidR="002352AD" w:rsidRPr="009C5B0D">
        <w:rPr>
          <w:rFonts w:ascii="Book Antiqua" w:eastAsia="Times New Roman" w:hAnsi="Book Antiqua" w:cs="Tahoma"/>
          <w:sz w:val="24"/>
          <w:szCs w:val="24"/>
        </w:rPr>
        <w:t>Takimoto</w:t>
      </w:r>
      <w:proofErr w:type="spellEnd"/>
      <w:r w:rsidR="002352AD" w:rsidRPr="009C5B0D">
        <w:rPr>
          <w:rFonts w:ascii="Book Antiqua" w:eastAsia="Times New Roman" w:hAnsi="Book Antiqua" w:cs="Tahoma"/>
          <w:sz w:val="24"/>
          <w:szCs w:val="24"/>
        </w:rPr>
        <w:t xml:space="preserve"> </w:t>
      </w:r>
      <w:r w:rsidR="00BE737D" w:rsidRPr="009C5B0D">
        <w:rPr>
          <w:rFonts w:ascii="Book Antiqua" w:hAnsi="Book Antiqua" w:cs="Tahoma" w:hint="eastAsia"/>
          <w:i/>
          <w:sz w:val="24"/>
          <w:szCs w:val="24"/>
          <w:lang w:eastAsia="zh-CN"/>
        </w:rPr>
        <w:t xml:space="preserve">et </w:t>
      </w:r>
      <w:proofErr w:type="gramStart"/>
      <w:r w:rsidR="00BE737D" w:rsidRPr="009C5B0D">
        <w:rPr>
          <w:rFonts w:ascii="Book Antiqua" w:hAnsi="Book Antiqua" w:cs="Tahoma" w:hint="eastAsia"/>
          <w:i/>
          <w:sz w:val="24"/>
          <w:szCs w:val="24"/>
          <w:lang w:eastAsia="zh-CN"/>
        </w:rPr>
        <w:t>al</w:t>
      </w:r>
      <w:r w:rsidR="00BE737D" w:rsidRPr="009C5B0D">
        <w:rPr>
          <w:rFonts w:ascii="Book Antiqua" w:eastAsia="Times New Roman" w:hAnsi="Book Antiqua" w:cs="Tahoma"/>
          <w:sz w:val="24"/>
          <w:szCs w:val="24"/>
          <w:vertAlign w:val="superscript"/>
        </w:rPr>
        <w:t>[</w:t>
      </w:r>
      <w:proofErr w:type="gramEnd"/>
      <w:r w:rsidR="00BE737D" w:rsidRPr="009C5B0D">
        <w:rPr>
          <w:rFonts w:ascii="Book Antiqua" w:eastAsia="Times New Roman" w:hAnsi="Book Antiqua" w:cs="Tahoma"/>
          <w:sz w:val="24"/>
          <w:szCs w:val="24"/>
          <w:vertAlign w:val="superscript"/>
        </w:rPr>
        <w:t>61]</w:t>
      </w:r>
      <w:r w:rsidR="00B05ACD" w:rsidRPr="009C5B0D">
        <w:rPr>
          <w:rFonts w:ascii="Book Antiqua" w:eastAsia="Times New Roman" w:hAnsi="Book Antiqua" w:cs="Tahoma"/>
          <w:sz w:val="24"/>
          <w:szCs w:val="24"/>
        </w:rPr>
        <w:t xml:space="preserve"> </w:t>
      </w:r>
      <w:r w:rsidR="004E6AC9" w:rsidRPr="009C5B0D">
        <w:rPr>
          <w:rFonts w:ascii="Book Antiqua" w:eastAsia="Times New Roman" w:hAnsi="Book Antiqua" w:cs="Tahoma"/>
          <w:sz w:val="24"/>
          <w:szCs w:val="24"/>
        </w:rPr>
        <w:t xml:space="preserve">examined the </w:t>
      </w:r>
      <w:r w:rsidR="00B05ACD" w:rsidRPr="009C5B0D">
        <w:rPr>
          <w:rFonts w:ascii="Book Antiqua" w:eastAsia="Times New Roman" w:hAnsi="Book Antiqua" w:cs="Tahoma"/>
          <w:sz w:val="24"/>
          <w:szCs w:val="24"/>
        </w:rPr>
        <w:t>efficacy</w:t>
      </w:r>
      <w:r w:rsidR="004E6AC9" w:rsidRPr="009C5B0D">
        <w:rPr>
          <w:rFonts w:ascii="Book Antiqua" w:eastAsia="Times New Roman" w:hAnsi="Book Antiqua" w:cs="Tahoma"/>
          <w:sz w:val="24"/>
          <w:szCs w:val="24"/>
        </w:rPr>
        <w:t xml:space="preserve"> and</w:t>
      </w:r>
      <w:r w:rsidR="004E6AC9" w:rsidRPr="009C5B0D">
        <w:rPr>
          <w:rFonts w:ascii="Book Antiqua" w:hAnsi="Book Antiqua"/>
          <w:sz w:val="24"/>
          <w:szCs w:val="24"/>
        </w:rPr>
        <w:t xml:space="preserve"> </w:t>
      </w:r>
      <w:r w:rsidR="004E6AC9" w:rsidRPr="009C5B0D">
        <w:rPr>
          <w:rFonts w:ascii="Book Antiqua" w:eastAsia="Times New Roman" w:hAnsi="Book Antiqua" w:cs="Tahoma"/>
          <w:sz w:val="24"/>
          <w:szCs w:val="24"/>
        </w:rPr>
        <w:t>safety</w:t>
      </w:r>
      <w:r w:rsidR="00B05ACD" w:rsidRPr="009C5B0D">
        <w:rPr>
          <w:rFonts w:ascii="Book Antiqua" w:eastAsia="Times New Roman" w:hAnsi="Book Antiqua" w:cs="Tahoma"/>
          <w:sz w:val="24"/>
          <w:szCs w:val="24"/>
        </w:rPr>
        <w:t xml:space="preserve"> of </w:t>
      </w:r>
      <w:proofErr w:type="spellStart"/>
      <w:r w:rsidR="004E6AC9" w:rsidRPr="009C5B0D">
        <w:rPr>
          <w:rFonts w:ascii="Book Antiqua" w:eastAsia="Times New Roman" w:hAnsi="Book Antiqua" w:cs="Tahoma"/>
          <w:sz w:val="24"/>
          <w:szCs w:val="24"/>
        </w:rPr>
        <w:t>dexmedetomidine</w:t>
      </w:r>
      <w:proofErr w:type="spellEnd"/>
      <w:r w:rsidR="004E6AC9" w:rsidRPr="009C5B0D">
        <w:rPr>
          <w:rFonts w:ascii="Book Antiqua" w:eastAsia="Times New Roman" w:hAnsi="Book Antiqua" w:cs="Tahoma"/>
          <w:sz w:val="24"/>
          <w:szCs w:val="24"/>
        </w:rPr>
        <w:t xml:space="preserve"> sedation for </w:t>
      </w:r>
      <w:r w:rsidR="00B05ACD" w:rsidRPr="009C5B0D">
        <w:rPr>
          <w:rFonts w:ascii="Book Antiqua" w:eastAsia="Times New Roman" w:hAnsi="Book Antiqua" w:cs="Tahoma"/>
          <w:sz w:val="24"/>
          <w:szCs w:val="24"/>
        </w:rPr>
        <w:t xml:space="preserve">ESD </w:t>
      </w:r>
      <w:r w:rsidR="002352AD" w:rsidRPr="009C5B0D">
        <w:rPr>
          <w:rFonts w:ascii="Book Antiqua" w:eastAsia="Times New Roman" w:hAnsi="Book Antiqua" w:cs="Tahoma"/>
          <w:sz w:val="24"/>
          <w:szCs w:val="24"/>
        </w:rPr>
        <w:t>procedure</w:t>
      </w:r>
      <w:r w:rsidR="00B05ACD" w:rsidRPr="009C5B0D">
        <w:rPr>
          <w:rFonts w:ascii="Book Antiqua" w:eastAsia="Times New Roman" w:hAnsi="Book Antiqua" w:cs="Tahoma"/>
          <w:sz w:val="24"/>
          <w:szCs w:val="24"/>
        </w:rPr>
        <w:t>.</w:t>
      </w:r>
      <w:r w:rsidR="002352AD" w:rsidRPr="009C5B0D">
        <w:rPr>
          <w:rFonts w:ascii="Book Antiqua" w:eastAsia="Times New Roman" w:hAnsi="Book Antiqua" w:cs="Tahoma"/>
          <w:sz w:val="24"/>
          <w:szCs w:val="24"/>
        </w:rPr>
        <w:t xml:space="preserve"> The 210 patients underwent</w:t>
      </w:r>
      <w:r w:rsidR="0022509B" w:rsidRPr="009C5B0D">
        <w:rPr>
          <w:rFonts w:ascii="Book Antiqua" w:eastAsia="Times New Roman" w:hAnsi="Book Antiqua" w:cs="Tahoma"/>
          <w:sz w:val="24"/>
          <w:szCs w:val="24"/>
        </w:rPr>
        <w:t xml:space="preserve"> the colorectal ESD </w:t>
      </w:r>
      <w:r w:rsidR="00B05ACD" w:rsidRPr="009C5B0D">
        <w:rPr>
          <w:rFonts w:ascii="Book Antiqua" w:eastAsia="Times New Roman" w:hAnsi="Book Antiqua" w:cs="Tahoma"/>
          <w:sz w:val="24"/>
          <w:szCs w:val="24"/>
        </w:rPr>
        <w:t xml:space="preserve">were </w:t>
      </w:r>
      <w:r w:rsidR="001658FD" w:rsidRPr="009C5B0D">
        <w:rPr>
          <w:rFonts w:ascii="Book Antiqua" w:eastAsia="Times New Roman" w:hAnsi="Book Antiqua" w:cs="Tahoma"/>
          <w:sz w:val="24"/>
          <w:szCs w:val="24"/>
        </w:rPr>
        <w:t>categoriz</w:t>
      </w:r>
      <w:r w:rsidR="00B05ACD" w:rsidRPr="009C5B0D">
        <w:rPr>
          <w:rFonts w:ascii="Book Antiqua" w:eastAsia="Times New Roman" w:hAnsi="Book Antiqua" w:cs="Tahoma"/>
          <w:sz w:val="24"/>
          <w:szCs w:val="24"/>
        </w:rPr>
        <w:t>ed</w:t>
      </w:r>
      <w:r w:rsidR="00FE5232" w:rsidRPr="009C5B0D">
        <w:rPr>
          <w:rFonts w:ascii="Book Antiqua" w:eastAsia="Times New Roman" w:hAnsi="Book Antiqua" w:cs="Tahoma"/>
          <w:sz w:val="24"/>
          <w:szCs w:val="24"/>
        </w:rPr>
        <w:t xml:space="preserve"> into g</w:t>
      </w:r>
      <w:r w:rsidR="001658FD" w:rsidRPr="009C5B0D">
        <w:rPr>
          <w:rFonts w:ascii="Book Antiqua" w:eastAsia="Times New Roman" w:hAnsi="Book Antiqua" w:cs="Tahoma"/>
          <w:sz w:val="24"/>
          <w:szCs w:val="24"/>
        </w:rPr>
        <w:t>roup A (</w:t>
      </w:r>
      <w:r w:rsidR="00B05ACD" w:rsidRPr="009C5B0D">
        <w:rPr>
          <w:rFonts w:ascii="Book Antiqua" w:eastAsia="Times New Roman" w:hAnsi="Book Antiqua" w:cs="Tahoma"/>
          <w:sz w:val="24"/>
          <w:szCs w:val="24"/>
        </w:rPr>
        <w:t>continuous</w:t>
      </w:r>
      <w:r w:rsidR="004D26E1" w:rsidRPr="009C5B0D">
        <w:rPr>
          <w:rFonts w:ascii="Book Antiqua" w:eastAsia="Times New Roman" w:hAnsi="Book Antiqua" w:cs="Tahoma"/>
          <w:sz w:val="24"/>
          <w:szCs w:val="24"/>
        </w:rPr>
        <w:t xml:space="preserve"> </w:t>
      </w:r>
      <w:r w:rsidR="00B05ACD" w:rsidRPr="009C5B0D">
        <w:rPr>
          <w:rFonts w:ascii="Book Antiqua" w:eastAsia="Times New Roman" w:hAnsi="Book Antiqua" w:cs="Tahoma"/>
          <w:sz w:val="24"/>
          <w:szCs w:val="24"/>
        </w:rPr>
        <w:t xml:space="preserve">infusion of </w:t>
      </w:r>
      <w:proofErr w:type="spellStart"/>
      <w:r w:rsidR="001658FD" w:rsidRPr="009C5B0D">
        <w:rPr>
          <w:rFonts w:ascii="Book Antiqua" w:eastAsia="Times New Roman" w:hAnsi="Book Antiqua" w:cs="Tahoma"/>
          <w:sz w:val="24"/>
          <w:szCs w:val="24"/>
        </w:rPr>
        <w:t>dexmedetomidine</w:t>
      </w:r>
      <w:proofErr w:type="spellEnd"/>
      <w:r w:rsidR="009227BF" w:rsidRPr="009C5B0D">
        <w:rPr>
          <w:rFonts w:ascii="Book Antiqua" w:eastAsia="Times New Roman" w:hAnsi="Book Antiqua" w:cs="Tahoma"/>
          <w:sz w:val="24"/>
          <w:szCs w:val="24"/>
        </w:rPr>
        <w:t xml:space="preserve"> </w:t>
      </w:r>
      <w:r w:rsidR="00B05ACD" w:rsidRPr="009C5B0D">
        <w:rPr>
          <w:rFonts w:ascii="Book Antiqua" w:eastAsia="Times New Roman" w:hAnsi="Book Antiqua" w:cs="Tahoma"/>
          <w:sz w:val="24"/>
          <w:szCs w:val="24"/>
        </w:rPr>
        <w:t>at 0.2 mc</w:t>
      </w:r>
      <w:r w:rsidR="00FE5232" w:rsidRPr="009C5B0D">
        <w:rPr>
          <w:rFonts w:ascii="Book Antiqua" w:eastAsia="Times New Roman" w:hAnsi="Book Antiqua" w:cs="Tahoma"/>
          <w:sz w:val="24"/>
          <w:szCs w:val="24"/>
        </w:rPr>
        <w:t>g/kg</w:t>
      </w:r>
      <w:r w:rsidR="006C50D4" w:rsidRPr="009C5B0D">
        <w:rPr>
          <w:rFonts w:ascii="Book Antiqua" w:hAnsi="Book Antiqua" w:cs="Tahoma" w:hint="eastAsia"/>
          <w:sz w:val="24"/>
          <w:szCs w:val="24"/>
          <w:lang w:eastAsia="zh-CN"/>
        </w:rPr>
        <w:t xml:space="preserve"> per hour</w:t>
      </w:r>
      <w:r w:rsidR="00FE5232" w:rsidRPr="009C5B0D">
        <w:rPr>
          <w:rFonts w:ascii="Book Antiqua" w:eastAsia="Times New Roman" w:hAnsi="Book Antiqua" w:cs="Tahoma"/>
          <w:sz w:val="24"/>
          <w:szCs w:val="24"/>
        </w:rPr>
        <w:t>) and g</w:t>
      </w:r>
      <w:r w:rsidR="001658FD" w:rsidRPr="009C5B0D">
        <w:rPr>
          <w:rFonts w:ascii="Book Antiqua" w:eastAsia="Times New Roman" w:hAnsi="Book Antiqua" w:cs="Tahoma"/>
          <w:sz w:val="24"/>
          <w:szCs w:val="24"/>
        </w:rPr>
        <w:t>roup B (</w:t>
      </w:r>
      <w:r w:rsidR="00B05ACD" w:rsidRPr="009C5B0D">
        <w:rPr>
          <w:rFonts w:ascii="Book Antiqua" w:eastAsia="Times New Roman" w:hAnsi="Book Antiqua" w:cs="Tahoma"/>
          <w:sz w:val="24"/>
          <w:szCs w:val="24"/>
        </w:rPr>
        <w:t>no administration of</w:t>
      </w:r>
      <w:r w:rsidR="009227BF" w:rsidRPr="009C5B0D">
        <w:rPr>
          <w:rFonts w:ascii="Book Antiqua" w:eastAsia="Times New Roman" w:hAnsi="Book Antiqua" w:cs="Tahoma"/>
          <w:sz w:val="24"/>
          <w:szCs w:val="24"/>
        </w:rPr>
        <w:t xml:space="preserve"> </w:t>
      </w:r>
      <w:proofErr w:type="spellStart"/>
      <w:r w:rsidR="001658FD" w:rsidRPr="009C5B0D">
        <w:rPr>
          <w:rFonts w:ascii="Book Antiqua" w:eastAsia="Times New Roman" w:hAnsi="Book Antiqua" w:cs="Tahoma"/>
          <w:sz w:val="24"/>
          <w:szCs w:val="24"/>
        </w:rPr>
        <w:t>dexmedetomidine</w:t>
      </w:r>
      <w:proofErr w:type="spellEnd"/>
      <w:r w:rsidR="00B05ACD" w:rsidRPr="009C5B0D">
        <w:rPr>
          <w:rFonts w:ascii="Book Antiqua" w:eastAsia="Times New Roman" w:hAnsi="Book Antiqua" w:cs="Tahoma"/>
          <w:sz w:val="24"/>
          <w:szCs w:val="24"/>
        </w:rPr>
        <w:t>).</w:t>
      </w:r>
      <w:r w:rsidR="009227BF" w:rsidRPr="009C5B0D">
        <w:rPr>
          <w:rFonts w:ascii="Book Antiqua" w:eastAsia="Times New Roman" w:hAnsi="Book Antiqua" w:cs="Tahoma"/>
          <w:sz w:val="24"/>
          <w:szCs w:val="24"/>
        </w:rPr>
        <w:t xml:space="preserve"> </w:t>
      </w:r>
      <w:r w:rsidR="00CB6C8F" w:rsidRPr="009C5B0D">
        <w:rPr>
          <w:rFonts w:ascii="Book Antiqua" w:eastAsia="Times New Roman" w:hAnsi="Book Antiqua" w:cs="Tahoma"/>
          <w:sz w:val="24"/>
          <w:szCs w:val="24"/>
        </w:rPr>
        <w:t>A</w:t>
      </w:r>
      <w:r w:rsidR="00B05ACD" w:rsidRPr="009C5B0D">
        <w:rPr>
          <w:rFonts w:ascii="Book Antiqua" w:eastAsia="Times New Roman" w:hAnsi="Book Antiqua" w:cs="Tahoma"/>
          <w:sz w:val="24"/>
          <w:szCs w:val="24"/>
        </w:rPr>
        <w:t xml:space="preserve"> </w:t>
      </w:r>
      <w:r w:rsidR="004E6AC9" w:rsidRPr="009C5B0D">
        <w:rPr>
          <w:rFonts w:ascii="Book Antiqua" w:eastAsia="Times New Roman" w:hAnsi="Book Antiqua" w:cs="Tahoma"/>
          <w:sz w:val="24"/>
          <w:szCs w:val="24"/>
        </w:rPr>
        <w:t>reduced</w:t>
      </w:r>
      <w:r w:rsidR="00B05ACD" w:rsidRPr="009C5B0D">
        <w:rPr>
          <w:rFonts w:ascii="Book Antiqua" w:eastAsia="Times New Roman" w:hAnsi="Book Antiqua" w:cs="Tahoma"/>
          <w:sz w:val="24"/>
          <w:szCs w:val="24"/>
        </w:rPr>
        <w:t xml:space="preserve"> blood pressure</w:t>
      </w:r>
      <w:r w:rsidR="00CB6C8F" w:rsidRPr="009C5B0D">
        <w:rPr>
          <w:rFonts w:ascii="Book Antiqua" w:eastAsia="Times New Roman" w:hAnsi="Book Antiqua" w:cs="Tahoma"/>
          <w:sz w:val="24"/>
          <w:szCs w:val="24"/>
        </w:rPr>
        <w:t xml:space="preserve"> and heart rate </w:t>
      </w:r>
      <w:r w:rsidR="00B05ACD" w:rsidRPr="009C5B0D">
        <w:rPr>
          <w:rFonts w:ascii="Book Antiqua" w:eastAsia="Times New Roman" w:hAnsi="Book Antiqua" w:cs="Tahoma"/>
          <w:sz w:val="24"/>
          <w:szCs w:val="24"/>
        </w:rPr>
        <w:t xml:space="preserve">or </w:t>
      </w:r>
      <w:r w:rsidR="00CB6C8F" w:rsidRPr="009C5B0D">
        <w:rPr>
          <w:rFonts w:ascii="Book Antiqua" w:eastAsia="Times New Roman" w:hAnsi="Book Antiqua" w:cs="Tahoma"/>
          <w:sz w:val="24"/>
          <w:szCs w:val="24"/>
        </w:rPr>
        <w:t xml:space="preserve">a </w:t>
      </w:r>
      <w:r w:rsidR="00B05ACD" w:rsidRPr="009C5B0D">
        <w:rPr>
          <w:rFonts w:ascii="Book Antiqua" w:eastAsia="Times New Roman" w:hAnsi="Book Antiqua" w:cs="Tahoma"/>
          <w:sz w:val="24"/>
          <w:szCs w:val="24"/>
        </w:rPr>
        <w:t xml:space="preserve">decrease </w:t>
      </w:r>
      <w:r w:rsidR="00CB6C8F" w:rsidRPr="009C5B0D">
        <w:rPr>
          <w:rFonts w:ascii="Book Antiqua" w:eastAsia="Times New Roman" w:hAnsi="Book Antiqua" w:cs="Tahoma"/>
          <w:sz w:val="24"/>
          <w:szCs w:val="24"/>
        </w:rPr>
        <w:t>of oxygen saturation was not observed</w:t>
      </w:r>
      <w:r w:rsidR="00B05ACD" w:rsidRPr="009C5B0D">
        <w:rPr>
          <w:rFonts w:ascii="Book Antiqua" w:eastAsia="Times New Roman" w:hAnsi="Book Antiqua" w:cs="Tahoma"/>
          <w:sz w:val="24"/>
          <w:szCs w:val="24"/>
        </w:rPr>
        <w:t>. T</w:t>
      </w:r>
      <w:r w:rsidR="001658FD" w:rsidRPr="009C5B0D">
        <w:rPr>
          <w:rFonts w:ascii="Book Antiqua" w:eastAsia="Times New Roman" w:hAnsi="Book Antiqua" w:cs="Tahoma"/>
          <w:sz w:val="24"/>
          <w:szCs w:val="24"/>
        </w:rPr>
        <w:t xml:space="preserve">he </w:t>
      </w:r>
      <w:r w:rsidR="00FE5232" w:rsidRPr="009C5B0D">
        <w:rPr>
          <w:rFonts w:ascii="Book Antiqua" w:eastAsia="Times New Roman" w:hAnsi="Book Antiqua" w:cs="Tahoma"/>
          <w:sz w:val="24"/>
          <w:szCs w:val="24"/>
        </w:rPr>
        <w:t xml:space="preserve">endoscopic </w:t>
      </w:r>
      <w:r w:rsidR="001658FD" w:rsidRPr="009C5B0D">
        <w:rPr>
          <w:rFonts w:ascii="Book Antiqua" w:eastAsia="Times New Roman" w:hAnsi="Book Antiqua" w:cs="Tahoma"/>
          <w:sz w:val="24"/>
          <w:szCs w:val="24"/>
        </w:rPr>
        <w:t>t</w:t>
      </w:r>
      <w:r w:rsidR="00B05ACD" w:rsidRPr="009C5B0D">
        <w:rPr>
          <w:rFonts w:ascii="Book Antiqua" w:eastAsia="Times New Roman" w:hAnsi="Book Antiqua" w:cs="Tahoma"/>
          <w:sz w:val="24"/>
          <w:szCs w:val="24"/>
        </w:rPr>
        <w:t xml:space="preserve">reatment was </w:t>
      </w:r>
      <w:r w:rsidR="00CB6C8F" w:rsidRPr="009C5B0D">
        <w:rPr>
          <w:rFonts w:ascii="Book Antiqua" w:eastAsia="Times New Roman" w:hAnsi="Book Antiqua" w:cs="Tahoma"/>
          <w:sz w:val="24"/>
          <w:szCs w:val="24"/>
        </w:rPr>
        <w:t xml:space="preserve">succeeded </w:t>
      </w:r>
      <w:r w:rsidR="00B05ACD" w:rsidRPr="009C5B0D">
        <w:rPr>
          <w:rFonts w:ascii="Book Antiqua" w:eastAsia="Times New Roman" w:hAnsi="Book Antiqua" w:cs="Tahoma"/>
          <w:sz w:val="24"/>
          <w:szCs w:val="24"/>
        </w:rPr>
        <w:t>in 100</w:t>
      </w:r>
      <w:r w:rsidR="001658FD" w:rsidRPr="009C5B0D">
        <w:rPr>
          <w:rFonts w:ascii="Book Antiqua" w:eastAsia="Times New Roman" w:hAnsi="Book Antiqua" w:cs="Tahoma"/>
          <w:sz w:val="24"/>
          <w:szCs w:val="24"/>
        </w:rPr>
        <w:t>%</w:t>
      </w:r>
      <w:r w:rsidR="008941D8" w:rsidRPr="009C5B0D">
        <w:rPr>
          <w:rFonts w:ascii="Book Antiqua" w:eastAsia="Times New Roman" w:hAnsi="Book Antiqua" w:cs="Tahoma"/>
          <w:sz w:val="24"/>
          <w:szCs w:val="24"/>
        </w:rPr>
        <w:t xml:space="preserve"> and 82% of the </w:t>
      </w:r>
      <w:r w:rsidR="00B05ACD" w:rsidRPr="009C5B0D">
        <w:rPr>
          <w:rFonts w:ascii="Book Antiqua" w:eastAsia="Times New Roman" w:hAnsi="Book Antiqua" w:cs="Tahoma"/>
          <w:sz w:val="24"/>
          <w:szCs w:val="24"/>
        </w:rPr>
        <w:t>patients i</w:t>
      </w:r>
      <w:r w:rsidR="00FE5232" w:rsidRPr="009C5B0D">
        <w:rPr>
          <w:rFonts w:ascii="Book Antiqua" w:eastAsia="Times New Roman" w:hAnsi="Book Antiqua" w:cs="Tahoma"/>
          <w:sz w:val="24"/>
          <w:szCs w:val="24"/>
        </w:rPr>
        <w:t>n group</w:t>
      </w:r>
      <w:r w:rsidR="001658FD" w:rsidRPr="009C5B0D">
        <w:rPr>
          <w:rFonts w:ascii="Book Antiqua" w:eastAsia="Times New Roman" w:hAnsi="Book Antiqua" w:cs="Tahoma"/>
          <w:sz w:val="24"/>
          <w:szCs w:val="24"/>
        </w:rPr>
        <w:t xml:space="preserve"> A and B, respectively. The </w:t>
      </w:r>
      <w:r w:rsidR="00CB6C8F" w:rsidRPr="009C5B0D">
        <w:rPr>
          <w:rFonts w:ascii="Book Antiqua" w:eastAsia="Times New Roman" w:hAnsi="Book Antiqua" w:cs="Tahoma"/>
          <w:sz w:val="24"/>
          <w:szCs w:val="24"/>
        </w:rPr>
        <w:t>authors</w:t>
      </w:r>
      <w:r w:rsidR="00B05ACD" w:rsidRPr="009C5B0D">
        <w:rPr>
          <w:rFonts w:ascii="Book Antiqua" w:eastAsia="Times New Roman" w:hAnsi="Book Antiqua" w:cs="Tahoma"/>
          <w:sz w:val="24"/>
          <w:szCs w:val="24"/>
        </w:rPr>
        <w:t xml:space="preserve"> suggest</w:t>
      </w:r>
      <w:r w:rsidR="00FE5232" w:rsidRPr="009C5B0D">
        <w:rPr>
          <w:rFonts w:ascii="Book Antiqua" w:eastAsia="Times New Roman" w:hAnsi="Book Antiqua" w:cs="Tahoma"/>
          <w:sz w:val="24"/>
          <w:szCs w:val="24"/>
        </w:rPr>
        <w:t>ed</w:t>
      </w:r>
      <w:r w:rsidR="00B05ACD" w:rsidRPr="009C5B0D">
        <w:rPr>
          <w:rFonts w:ascii="Book Antiqua" w:eastAsia="Times New Roman" w:hAnsi="Book Antiqua" w:cs="Tahoma"/>
          <w:sz w:val="24"/>
          <w:szCs w:val="24"/>
        </w:rPr>
        <w:t xml:space="preserve"> that the use of </w:t>
      </w:r>
      <w:proofErr w:type="spellStart"/>
      <w:r w:rsidR="001658FD" w:rsidRPr="009C5B0D">
        <w:rPr>
          <w:rFonts w:ascii="Book Antiqua" w:eastAsia="Times New Roman" w:hAnsi="Book Antiqua" w:cs="Tahoma"/>
          <w:sz w:val="24"/>
          <w:szCs w:val="24"/>
        </w:rPr>
        <w:t>dexmedetomidine</w:t>
      </w:r>
      <w:proofErr w:type="spellEnd"/>
      <w:r w:rsidR="009227BF" w:rsidRPr="009C5B0D">
        <w:rPr>
          <w:rFonts w:ascii="Book Antiqua" w:eastAsia="Times New Roman" w:hAnsi="Book Antiqua" w:cs="Tahoma"/>
          <w:sz w:val="24"/>
          <w:szCs w:val="24"/>
        </w:rPr>
        <w:t xml:space="preserve"> </w:t>
      </w:r>
      <w:r w:rsidR="00CB6C8F" w:rsidRPr="009C5B0D">
        <w:rPr>
          <w:rFonts w:ascii="Book Antiqua" w:eastAsia="Times New Roman" w:hAnsi="Book Antiqua" w:cs="Tahoma"/>
          <w:sz w:val="24"/>
          <w:szCs w:val="24"/>
        </w:rPr>
        <w:t>reduced</w:t>
      </w:r>
      <w:r w:rsidR="009227BF" w:rsidRPr="009C5B0D">
        <w:rPr>
          <w:rFonts w:ascii="Book Antiqua" w:eastAsia="Times New Roman" w:hAnsi="Book Antiqua" w:cs="Tahoma"/>
          <w:sz w:val="24"/>
          <w:szCs w:val="24"/>
        </w:rPr>
        <w:t xml:space="preserve"> </w:t>
      </w:r>
      <w:r w:rsidR="00B05ACD" w:rsidRPr="009C5B0D">
        <w:rPr>
          <w:rFonts w:ascii="Book Antiqua" w:eastAsia="Times New Roman" w:hAnsi="Book Antiqua" w:cs="Tahoma"/>
          <w:sz w:val="24"/>
          <w:szCs w:val="24"/>
        </w:rPr>
        <w:t xml:space="preserve">the </w:t>
      </w:r>
      <w:r w:rsidR="00CB6C8F" w:rsidRPr="009C5B0D">
        <w:rPr>
          <w:rFonts w:ascii="Book Antiqua" w:eastAsia="Times New Roman" w:hAnsi="Book Antiqua" w:cs="Tahoma"/>
          <w:sz w:val="24"/>
          <w:szCs w:val="24"/>
        </w:rPr>
        <w:t>requirement</w:t>
      </w:r>
      <w:r w:rsidR="00B05ACD" w:rsidRPr="009C5B0D">
        <w:rPr>
          <w:rFonts w:ascii="Book Antiqua" w:eastAsia="Times New Roman" w:hAnsi="Book Antiqua" w:cs="Tahoma"/>
          <w:sz w:val="24"/>
          <w:szCs w:val="24"/>
        </w:rPr>
        <w:t xml:space="preserve"> for a rescue </w:t>
      </w:r>
      <w:r w:rsidR="00CB6C8F" w:rsidRPr="009C5B0D">
        <w:rPr>
          <w:rFonts w:ascii="Book Antiqua" w:eastAsia="Times New Roman" w:hAnsi="Book Antiqua" w:cs="Tahoma"/>
          <w:sz w:val="24"/>
          <w:szCs w:val="24"/>
        </w:rPr>
        <w:t>medication and eas</w:t>
      </w:r>
      <w:r w:rsidR="00B05ACD" w:rsidRPr="009C5B0D">
        <w:rPr>
          <w:rFonts w:ascii="Book Antiqua" w:eastAsia="Times New Roman" w:hAnsi="Book Antiqua" w:cs="Tahoma"/>
          <w:sz w:val="24"/>
          <w:szCs w:val="24"/>
        </w:rPr>
        <w:t xml:space="preserve">ed </w:t>
      </w:r>
      <w:r w:rsidR="00CB6C8F" w:rsidRPr="009C5B0D">
        <w:rPr>
          <w:rFonts w:ascii="Book Antiqua" w:eastAsia="Times New Roman" w:hAnsi="Book Antiqua" w:cs="Tahoma"/>
          <w:sz w:val="24"/>
          <w:szCs w:val="24"/>
        </w:rPr>
        <w:t xml:space="preserve">an endoscopic </w:t>
      </w:r>
      <w:r w:rsidR="007456E3" w:rsidRPr="009C5B0D">
        <w:rPr>
          <w:rFonts w:ascii="Book Antiqua" w:eastAsia="Times New Roman" w:hAnsi="Book Antiqua" w:cs="Tahoma"/>
          <w:sz w:val="24"/>
          <w:szCs w:val="24"/>
        </w:rPr>
        <w:t>treatment</w:t>
      </w:r>
      <w:r w:rsidR="001658FD" w:rsidRPr="009C5B0D">
        <w:rPr>
          <w:rFonts w:ascii="Book Antiqua" w:eastAsia="Times New Roman" w:hAnsi="Book Antiqua" w:cs="Tahoma"/>
          <w:sz w:val="24"/>
          <w:szCs w:val="24"/>
        </w:rPr>
        <w:t xml:space="preserve">. </w:t>
      </w:r>
      <w:r w:rsidR="007456E3" w:rsidRPr="009C5B0D">
        <w:rPr>
          <w:rFonts w:ascii="Book Antiqua" w:eastAsia="Times New Roman" w:hAnsi="Book Antiqua" w:cs="Tahoma"/>
          <w:sz w:val="24"/>
          <w:szCs w:val="24"/>
        </w:rPr>
        <w:t>Consequent</w:t>
      </w:r>
      <w:r w:rsidR="001658FD" w:rsidRPr="009C5B0D">
        <w:rPr>
          <w:rFonts w:ascii="Book Antiqua" w:eastAsia="Times New Roman" w:hAnsi="Book Antiqua" w:cs="Tahoma"/>
          <w:sz w:val="24"/>
          <w:szCs w:val="24"/>
        </w:rPr>
        <w:t xml:space="preserve">ly, </w:t>
      </w:r>
      <w:r w:rsidR="007456E3" w:rsidRPr="009C5B0D">
        <w:rPr>
          <w:rFonts w:ascii="Book Antiqua" w:eastAsia="Times New Roman" w:hAnsi="Book Antiqua" w:cs="Tahoma"/>
          <w:sz w:val="24"/>
          <w:szCs w:val="24"/>
        </w:rPr>
        <w:t>a combination</w:t>
      </w:r>
      <w:r w:rsidR="00B05ACD" w:rsidRPr="009C5B0D">
        <w:rPr>
          <w:rFonts w:ascii="Book Antiqua" w:eastAsia="Times New Roman" w:hAnsi="Book Antiqua" w:cs="Tahoma"/>
          <w:sz w:val="24"/>
          <w:szCs w:val="24"/>
        </w:rPr>
        <w:t xml:space="preserve"> use of </w:t>
      </w:r>
      <w:proofErr w:type="spellStart"/>
      <w:r w:rsidR="001658FD" w:rsidRPr="009C5B0D">
        <w:rPr>
          <w:rFonts w:ascii="Book Antiqua" w:eastAsia="Times New Roman" w:hAnsi="Book Antiqua" w:cs="Tahoma"/>
          <w:sz w:val="24"/>
          <w:szCs w:val="24"/>
        </w:rPr>
        <w:t>dexmedetomidine</w:t>
      </w:r>
      <w:proofErr w:type="spellEnd"/>
      <w:r w:rsidR="009227BF" w:rsidRPr="009C5B0D">
        <w:rPr>
          <w:rFonts w:ascii="Book Antiqua" w:eastAsia="Times New Roman" w:hAnsi="Book Antiqua" w:cs="Tahoma"/>
          <w:sz w:val="24"/>
          <w:szCs w:val="24"/>
        </w:rPr>
        <w:t xml:space="preserve"> </w:t>
      </w:r>
      <w:r w:rsidR="00FE5232" w:rsidRPr="009C5B0D">
        <w:rPr>
          <w:rFonts w:ascii="Book Antiqua" w:eastAsia="Times New Roman" w:hAnsi="Book Antiqua" w:cs="Tahoma"/>
          <w:sz w:val="24"/>
          <w:szCs w:val="24"/>
        </w:rPr>
        <w:t xml:space="preserve">might </w:t>
      </w:r>
      <w:r w:rsidR="007456E3" w:rsidRPr="009C5B0D">
        <w:rPr>
          <w:rFonts w:ascii="Book Antiqua" w:eastAsia="Times New Roman" w:hAnsi="Book Antiqua" w:cs="Tahoma"/>
          <w:sz w:val="24"/>
          <w:szCs w:val="24"/>
        </w:rPr>
        <w:t>establish</w:t>
      </w:r>
      <w:r w:rsidR="00B05ACD" w:rsidRPr="009C5B0D">
        <w:rPr>
          <w:rFonts w:ascii="Book Antiqua" w:eastAsia="Times New Roman" w:hAnsi="Book Antiqua" w:cs="Tahoma"/>
          <w:sz w:val="24"/>
          <w:szCs w:val="24"/>
        </w:rPr>
        <w:t xml:space="preserve"> </w:t>
      </w:r>
      <w:r w:rsidR="007456E3" w:rsidRPr="009C5B0D">
        <w:rPr>
          <w:rFonts w:ascii="Book Antiqua" w:eastAsia="Times New Roman" w:hAnsi="Book Antiqua" w:cs="Tahoma"/>
          <w:sz w:val="24"/>
          <w:szCs w:val="24"/>
        </w:rPr>
        <w:t xml:space="preserve">as </w:t>
      </w:r>
      <w:r w:rsidR="00B05ACD" w:rsidRPr="009C5B0D">
        <w:rPr>
          <w:rFonts w:ascii="Book Antiqua" w:eastAsia="Times New Roman" w:hAnsi="Book Antiqua" w:cs="Tahoma"/>
          <w:sz w:val="24"/>
          <w:szCs w:val="24"/>
        </w:rPr>
        <w:t>a</w:t>
      </w:r>
      <w:r w:rsidR="007456E3" w:rsidRPr="009C5B0D">
        <w:rPr>
          <w:rFonts w:ascii="Book Antiqua" w:eastAsia="Times New Roman" w:hAnsi="Book Antiqua" w:cs="Tahoma"/>
          <w:sz w:val="24"/>
          <w:szCs w:val="24"/>
        </w:rPr>
        <w:t>n</w:t>
      </w:r>
      <w:r w:rsidR="00B05ACD" w:rsidRPr="009C5B0D">
        <w:rPr>
          <w:rFonts w:ascii="Book Antiqua" w:eastAsia="Times New Roman" w:hAnsi="Book Antiqua" w:cs="Tahoma"/>
          <w:sz w:val="24"/>
          <w:szCs w:val="24"/>
        </w:rPr>
        <w:t xml:space="preserve"> </w:t>
      </w:r>
      <w:r w:rsidR="007456E3" w:rsidRPr="009C5B0D">
        <w:rPr>
          <w:rFonts w:ascii="Book Antiqua" w:eastAsia="Times New Roman" w:hAnsi="Book Antiqua" w:cs="Tahoma"/>
          <w:sz w:val="24"/>
          <w:szCs w:val="24"/>
        </w:rPr>
        <w:t xml:space="preserve">effective and </w:t>
      </w:r>
      <w:r w:rsidR="00B05ACD" w:rsidRPr="009C5B0D">
        <w:rPr>
          <w:rFonts w:ascii="Book Antiqua" w:eastAsia="Times New Roman" w:hAnsi="Book Antiqua" w:cs="Tahoma"/>
          <w:sz w:val="24"/>
          <w:szCs w:val="24"/>
        </w:rPr>
        <w:t xml:space="preserve">safe </w:t>
      </w:r>
      <w:r w:rsidR="007456E3" w:rsidRPr="009C5B0D">
        <w:rPr>
          <w:rFonts w:ascii="Book Antiqua" w:eastAsia="Times New Roman" w:hAnsi="Book Antiqua" w:cs="Tahoma"/>
          <w:sz w:val="24"/>
          <w:szCs w:val="24"/>
        </w:rPr>
        <w:t>technique</w:t>
      </w:r>
      <w:r w:rsidR="00B05ACD" w:rsidRPr="009C5B0D">
        <w:rPr>
          <w:rFonts w:ascii="Book Antiqua" w:eastAsia="Times New Roman" w:hAnsi="Book Antiqua" w:cs="Tahoma"/>
          <w:sz w:val="24"/>
          <w:szCs w:val="24"/>
        </w:rPr>
        <w:t xml:space="preserve"> </w:t>
      </w:r>
      <w:r w:rsidR="007456E3" w:rsidRPr="009C5B0D">
        <w:rPr>
          <w:rFonts w:ascii="Book Antiqua" w:eastAsia="Times New Roman" w:hAnsi="Book Antiqua" w:cs="Tahoma"/>
          <w:sz w:val="24"/>
          <w:szCs w:val="24"/>
        </w:rPr>
        <w:t>for</w:t>
      </w:r>
      <w:r w:rsidR="00B05ACD" w:rsidRPr="009C5B0D">
        <w:rPr>
          <w:rFonts w:ascii="Book Antiqua" w:eastAsia="Times New Roman" w:hAnsi="Book Antiqua" w:cs="Tahoma"/>
          <w:sz w:val="24"/>
          <w:szCs w:val="24"/>
        </w:rPr>
        <w:t xml:space="preserve"> </w:t>
      </w:r>
      <w:r w:rsidRPr="009C5B0D">
        <w:rPr>
          <w:rFonts w:ascii="Book Antiqua" w:eastAsia="Times New Roman" w:hAnsi="Book Antiqua" w:cs="Tahoma"/>
          <w:sz w:val="24"/>
          <w:szCs w:val="24"/>
        </w:rPr>
        <w:t xml:space="preserve">the </w:t>
      </w:r>
      <w:r w:rsidR="00B05ACD" w:rsidRPr="009C5B0D">
        <w:rPr>
          <w:rFonts w:ascii="Book Antiqua" w:eastAsia="Times New Roman" w:hAnsi="Book Antiqua" w:cs="Tahoma"/>
          <w:sz w:val="24"/>
          <w:szCs w:val="24"/>
        </w:rPr>
        <w:t xml:space="preserve">colorectal </w:t>
      </w:r>
      <w:proofErr w:type="gramStart"/>
      <w:r w:rsidR="00B05ACD" w:rsidRPr="009C5B0D">
        <w:rPr>
          <w:rFonts w:ascii="Book Antiqua" w:eastAsia="Times New Roman" w:hAnsi="Book Antiqua" w:cs="Tahoma"/>
          <w:sz w:val="24"/>
          <w:szCs w:val="24"/>
        </w:rPr>
        <w:t>ESD</w:t>
      </w:r>
      <w:r w:rsidR="00CA5D5D" w:rsidRPr="009C5B0D">
        <w:rPr>
          <w:rFonts w:ascii="Book Antiqua" w:eastAsia="Times New Roman" w:hAnsi="Book Antiqua" w:cs="Tahoma"/>
          <w:sz w:val="24"/>
          <w:szCs w:val="24"/>
          <w:vertAlign w:val="superscript"/>
        </w:rPr>
        <w:t>[</w:t>
      </w:r>
      <w:proofErr w:type="gramEnd"/>
      <w:r w:rsidR="005E01A9" w:rsidRPr="009C5B0D">
        <w:rPr>
          <w:rFonts w:ascii="Book Antiqua" w:eastAsia="Times New Roman" w:hAnsi="Book Antiqua" w:cs="Tahoma"/>
          <w:sz w:val="24"/>
          <w:szCs w:val="24"/>
          <w:vertAlign w:val="superscript"/>
        </w:rPr>
        <w:t>6</w:t>
      </w:r>
      <w:r w:rsidR="002D5F8F" w:rsidRPr="009C5B0D">
        <w:rPr>
          <w:rFonts w:ascii="Book Antiqua" w:eastAsia="Times New Roman" w:hAnsi="Book Antiqua" w:cs="Tahoma"/>
          <w:sz w:val="24"/>
          <w:szCs w:val="24"/>
          <w:vertAlign w:val="superscript"/>
        </w:rPr>
        <w:t>1</w:t>
      </w:r>
      <w:r w:rsidRPr="009C5B0D">
        <w:rPr>
          <w:rFonts w:ascii="Book Antiqua" w:eastAsia="Times New Roman" w:hAnsi="Book Antiqua" w:cs="Tahoma"/>
          <w:sz w:val="24"/>
          <w:szCs w:val="24"/>
          <w:vertAlign w:val="superscript"/>
        </w:rPr>
        <w:t>]</w:t>
      </w:r>
      <w:r w:rsidRPr="009C5B0D">
        <w:rPr>
          <w:rFonts w:ascii="Book Antiqua" w:eastAsia="Times New Roman" w:hAnsi="Book Antiqua" w:cs="Tahoma"/>
          <w:sz w:val="24"/>
          <w:szCs w:val="24"/>
        </w:rPr>
        <w:t>.</w:t>
      </w:r>
    </w:p>
    <w:p w:rsidR="00CF6BAD" w:rsidRPr="009C5B0D" w:rsidRDefault="00CF6BAD" w:rsidP="006C50D4">
      <w:pPr>
        <w:tabs>
          <w:tab w:val="left" w:pos="709"/>
        </w:tabs>
        <w:spacing w:after="0" w:line="360" w:lineRule="auto"/>
        <w:ind w:firstLineChars="100" w:firstLine="240"/>
        <w:jc w:val="both"/>
        <w:rPr>
          <w:rFonts w:ascii="Book Antiqua" w:eastAsia="Times New Roman" w:hAnsi="Book Antiqua" w:cs="Tahoma"/>
          <w:sz w:val="24"/>
          <w:szCs w:val="24"/>
        </w:rPr>
      </w:pPr>
      <w:r w:rsidRPr="009C5B0D">
        <w:rPr>
          <w:rFonts w:ascii="Book Antiqua" w:eastAsia="Times New Roman" w:hAnsi="Book Antiqua" w:cs="Tahoma"/>
          <w:sz w:val="24"/>
          <w:szCs w:val="24"/>
        </w:rPr>
        <w:lastRenderedPageBreak/>
        <w:t xml:space="preserve">Moreover, </w:t>
      </w:r>
      <w:proofErr w:type="spellStart"/>
      <w:r w:rsidRPr="009C5B0D">
        <w:rPr>
          <w:rFonts w:ascii="Book Antiqua" w:eastAsia="Times New Roman" w:hAnsi="Book Antiqua" w:cs="Tahoma"/>
          <w:sz w:val="24"/>
          <w:szCs w:val="24"/>
        </w:rPr>
        <w:t>dexmedetomidine</w:t>
      </w:r>
      <w:proofErr w:type="spellEnd"/>
      <w:r w:rsidRPr="009C5B0D">
        <w:rPr>
          <w:rFonts w:ascii="Book Antiqua" w:eastAsia="Times New Roman" w:hAnsi="Book Antiqua" w:cs="Tahoma"/>
          <w:sz w:val="24"/>
          <w:szCs w:val="24"/>
        </w:rPr>
        <w:t xml:space="preserve"> suppresses gastric motility. The use of</w:t>
      </w:r>
      <w:r w:rsidRPr="009C5B0D">
        <w:rPr>
          <w:rFonts w:ascii="Book Antiqua" w:hAnsi="Book Antiqua"/>
          <w:sz w:val="24"/>
          <w:szCs w:val="24"/>
        </w:rPr>
        <w:t xml:space="preserve"> </w:t>
      </w:r>
      <w:proofErr w:type="spellStart"/>
      <w:r w:rsidRPr="009C5B0D">
        <w:rPr>
          <w:rFonts w:ascii="Book Antiqua" w:eastAsia="Times New Roman" w:hAnsi="Book Antiqua" w:cs="Tahoma"/>
          <w:sz w:val="24"/>
          <w:szCs w:val="24"/>
        </w:rPr>
        <w:t>dexmedetomidine</w:t>
      </w:r>
      <w:proofErr w:type="spellEnd"/>
      <w:r w:rsidR="00EE019F" w:rsidRPr="009C5B0D">
        <w:rPr>
          <w:rFonts w:ascii="Book Antiqua" w:eastAsia="Times New Roman" w:hAnsi="Book Antiqua" w:cs="Tahoma"/>
          <w:sz w:val="24"/>
          <w:szCs w:val="24"/>
        </w:rPr>
        <w:t xml:space="preserve"> during ESD procedure should be useful.</w:t>
      </w:r>
      <w:r w:rsidR="00EE019F" w:rsidRPr="009C5B0D">
        <w:rPr>
          <w:rFonts w:ascii="Book Antiqua" w:hAnsi="Book Antiqua"/>
          <w:sz w:val="24"/>
          <w:szCs w:val="24"/>
        </w:rPr>
        <w:t xml:space="preserve"> The study of </w:t>
      </w:r>
      <w:r w:rsidR="00EE019F" w:rsidRPr="009C5B0D">
        <w:rPr>
          <w:rFonts w:ascii="Book Antiqua" w:eastAsia="Times New Roman" w:hAnsi="Book Antiqua" w:cs="Tahoma"/>
          <w:sz w:val="24"/>
          <w:szCs w:val="24"/>
        </w:rPr>
        <w:t xml:space="preserve">Kim </w:t>
      </w:r>
      <w:r w:rsidR="006C50D4" w:rsidRPr="009C5B0D">
        <w:rPr>
          <w:rFonts w:ascii="Book Antiqua" w:hAnsi="Book Antiqua" w:cs="Tahoma" w:hint="eastAsia"/>
          <w:i/>
          <w:sz w:val="24"/>
          <w:szCs w:val="24"/>
          <w:lang w:eastAsia="zh-CN"/>
        </w:rPr>
        <w:t xml:space="preserve">et </w:t>
      </w:r>
      <w:proofErr w:type="gramStart"/>
      <w:r w:rsidR="006C50D4" w:rsidRPr="009C5B0D">
        <w:rPr>
          <w:rFonts w:ascii="Book Antiqua" w:hAnsi="Book Antiqua" w:cs="Tahoma" w:hint="eastAsia"/>
          <w:i/>
          <w:sz w:val="24"/>
          <w:szCs w:val="24"/>
          <w:lang w:eastAsia="zh-CN"/>
        </w:rPr>
        <w:t>al</w:t>
      </w:r>
      <w:r w:rsidR="006C50D4" w:rsidRPr="009C5B0D">
        <w:rPr>
          <w:rFonts w:ascii="Book Antiqua" w:hAnsi="Book Antiqua" w:cs="Tahoma" w:hint="eastAsia"/>
          <w:sz w:val="24"/>
          <w:szCs w:val="24"/>
          <w:vertAlign w:val="superscript"/>
          <w:lang w:eastAsia="zh-CN"/>
        </w:rPr>
        <w:t>[</w:t>
      </w:r>
      <w:proofErr w:type="gramEnd"/>
      <w:r w:rsidR="006C50D4" w:rsidRPr="009C5B0D">
        <w:rPr>
          <w:rFonts w:ascii="Book Antiqua" w:hAnsi="Book Antiqua" w:cs="Tahoma" w:hint="eastAsia"/>
          <w:sz w:val="24"/>
          <w:szCs w:val="24"/>
          <w:vertAlign w:val="superscript"/>
          <w:lang w:eastAsia="zh-CN"/>
        </w:rPr>
        <w:t>6</w:t>
      </w:r>
      <w:r w:rsidR="002D5F8F" w:rsidRPr="009C5B0D">
        <w:rPr>
          <w:rFonts w:ascii="Book Antiqua" w:hAnsi="Book Antiqua" w:cs="Tahoma"/>
          <w:sz w:val="24"/>
          <w:szCs w:val="24"/>
          <w:vertAlign w:val="superscript"/>
          <w:lang w:eastAsia="zh-CN"/>
        </w:rPr>
        <w:t>2</w:t>
      </w:r>
      <w:r w:rsidR="006C50D4" w:rsidRPr="009C5B0D">
        <w:rPr>
          <w:rFonts w:ascii="Book Antiqua" w:hAnsi="Book Antiqua" w:cs="Tahoma" w:hint="eastAsia"/>
          <w:sz w:val="24"/>
          <w:szCs w:val="24"/>
          <w:vertAlign w:val="superscript"/>
          <w:lang w:eastAsia="zh-CN"/>
        </w:rPr>
        <w:t>]</w:t>
      </w:r>
      <w:r w:rsidRPr="009C5B0D">
        <w:rPr>
          <w:rFonts w:ascii="Book Antiqua" w:eastAsia="Times New Roman" w:hAnsi="Book Antiqua" w:cs="Tahoma"/>
          <w:sz w:val="24"/>
          <w:szCs w:val="24"/>
        </w:rPr>
        <w:t xml:space="preserve"> </w:t>
      </w:r>
      <w:r w:rsidR="007456E3" w:rsidRPr="009C5B0D">
        <w:rPr>
          <w:rFonts w:ascii="Book Antiqua" w:eastAsia="Times New Roman" w:hAnsi="Book Antiqua" w:cs="Tahoma"/>
          <w:sz w:val="24"/>
          <w:szCs w:val="24"/>
        </w:rPr>
        <w:t>evaluated</w:t>
      </w:r>
      <w:r w:rsidR="00EE019F" w:rsidRPr="009C5B0D">
        <w:rPr>
          <w:rFonts w:ascii="Book Antiqua" w:eastAsia="Times New Roman" w:hAnsi="Book Antiqua" w:cs="Tahoma"/>
          <w:sz w:val="24"/>
          <w:szCs w:val="24"/>
        </w:rPr>
        <w:t xml:space="preserve"> the </w:t>
      </w:r>
      <w:r w:rsidR="007456E3" w:rsidRPr="009C5B0D">
        <w:rPr>
          <w:rFonts w:ascii="Book Antiqua" w:eastAsia="Times New Roman" w:hAnsi="Book Antiqua" w:cs="Tahoma"/>
          <w:sz w:val="24"/>
          <w:szCs w:val="24"/>
        </w:rPr>
        <w:t xml:space="preserve">safety and </w:t>
      </w:r>
      <w:r w:rsidR="00EE019F" w:rsidRPr="009C5B0D">
        <w:rPr>
          <w:rFonts w:ascii="Book Antiqua" w:eastAsia="Times New Roman" w:hAnsi="Book Antiqua" w:cs="Tahoma"/>
          <w:sz w:val="24"/>
          <w:szCs w:val="24"/>
        </w:rPr>
        <w:t xml:space="preserve">efficacy of </w:t>
      </w:r>
      <w:r w:rsidR="00ED77CF" w:rsidRPr="009C5B0D">
        <w:rPr>
          <w:rFonts w:ascii="Book Antiqua" w:eastAsia="Times New Roman" w:hAnsi="Book Antiqua" w:cs="Tahoma"/>
          <w:sz w:val="24"/>
          <w:szCs w:val="24"/>
        </w:rPr>
        <w:t>the comb</w:t>
      </w:r>
      <w:r w:rsidR="00E31B0B" w:rsidRPr="009C5B0D">
        <w:rPr>
          <w:rFonts w:ascii="Book Antiqua" w:eastAsia="Times New Roman" w:hAnsi="Book Antiqua" w:cs="Tahoma"/>
          <w:sz w:val="24"/>
          <w:szCs w:val="24"/>
        </w:rPr>
        <w:t xml:space="preserve">ination of </w:t>
      </w:r>
      <w:proofErr w:type="spellStart"/>
      <w:r w:rsidR="00A7018C" w:rsidRPr="009C5B0D">
        <w:rPr>
          <w:rFonts w:ascii="Book Antiqua" w:eastAsia="Times New Roman" w:hAnsi="Book Antiqua" w:cs="Tahoma"/>
          <w:sz w:val="24"/>
          <w:szCs w:val="24"/>
        </w:rPr>
        <w:t>dexmedetomidine</w:t>
      </w:r>
      <w:proofErr w:type="spellEnd"/>
      <w:r w:rsidR="00A7018C" w:rsidRPr="009C5B0D">
        <w:rPr>
          <w:rFonts w:ascii="Book Antiqua" w:eastAsia="Times New Roman" w:hAnsi="Book Antiqua" w:cs="Tahoma"/>
          <w:sz w:val="24"/>
          <w:szCs w:val="24"/>
        </w:rPr>
        <w:t xml:space="preserve"> and </w:t>
      </w:r>
      <w:proofErr w:type="spellStart"/>
      <w:r w:rsidR="00712FFF" w:rsidRPr="009C5B0D">
        <w:rPr>
          <w:rFonts w:ascii="Book Antiqua" w:eastAsia="Times New Roman" w:hAnsi="Book Antiqua" w:cs="Tahoma"/>
          <w:sz w:val="24"/>
          <w:szCs w:val="24"/>
        </w:rPr>
        <w:t>remifentanil</w:t>
      </w:r>
      <w:proofErr w:type="spellEnd"/>
      <w:r w:rsidR="00712FFF" w:rsidRPr="009C5B0D">
        <w:rPr>
          <w:rFonts w:ascii="Book Antiqua" w:eastAsia="Times New Roman" w:hAnsi="Book Antiqua" w:cs="Tahoma"/>
          <w:sz w:val="24"/>
          <w:szCs w:val="24"/>
        </w:rPr>
        <w:t xml:space="preserve"> </w:t>
      </w:r>
      <w:r w:rsidR="00A7018C" w:rsidRPr="009C5B0D">
        <w:rPr>
          <w:rFonts w:ascii="Book Antiqua" w:eastAsia="Times New Roman" w:hAnsi="Book Antiqua" w:cs="Tahoma"/>
          <w:sz w:val="24"/>
          <w:szCs w:val="24"/>
        </w:rPr>
        <w:t>with the combination of</w:t>
      </w:r>
      <w:r w:rsidR="00712FFF" w:rsidRPr="009C5B0D">
        <w:rPr>
          <w:rFonts w:ascii="Book Antiqua" w:eastAsia="Times New Roman" w:hAnsi="Book Antiqua" w:cs="Tahoma"/>
          <w:sz w:val="24"/>
          <w:szCs w:val="24"/>
        </w:rPr>
        <w:t xml:space="preserve"> </w:t>
      </w:r>
      <w:proofErr w:type="spellStart"/>
      <w:r w:rsidR="00712FFF" w:rsidRPr="009C5B0D">
        <w:rPr>
          <w:rFonts w:ascii="Book Antiqua" w:eastAsia="Times New Roman" w:hAnsi="Book Antiqua" w:cs="Tahoma"/>
          <w:sz w:val="24"/>
          <w:szCs w:val="24"/>
        </w:rPr>
        <w:t>propofol</w:t>
      </w:r>
      <w:proofErr w:type="spellEnd"/>
      <w:r w:rsidR="00A7018C" w:rsidRPr="009C5B0D">
        <w:rPr>
          <w:rFonts w:ascii="Book Antiqua" w:eastAsia="Times New Roman" w:hAnsi="Book Antiqua" w:cs="Tahoma"/>
          <w:sz w:val="24"/>
          <w:szCs w:val="24"/>
        </w:rPr>
        <w:t xml:space="preserve"> and </w:t>
      </w:r>
      <w:proofErr w:type="spellStart"/>
      <w:r w:rsidR="00712FFF" w:rsidRPr="009C5B0D">
        <w:rPr>
          <w:rFonts w:ascii="Book Antiqua" w:eastAsia="Times New Roman" w:hAnsi="Book Antiqua" w:cs="Tahoma"/>
          <w:sz w:val="24"/>
          <w:szCs w:val="24"/>
        </w:rPr>
        <w:t>remifentanil</w:t>
      </w:r>
      <w:proofErr w:type="spellEnd"/>
      <w:r w:rsidR="00712FFF" w:rsidRPr="009C5B0D">
        <w:rPr>
          <w:rFonts w:ascii="Book Antiqua" w:eastAsia="Times New Roman" w:hAnsi="Book Antiqua" w:cs="Tahoma"/>
          <w:sz w:val="24"/>
          <w:szCs w:val="24"/>
        </w:rPr>
        <w:t xml:space="preserve"> </w:t>
      </w:r>
      <w:r w:rsidR="00EE019F" w:rsidRPr="009C5B0D">
        <w:rPr>
          <w:rFonts w:ascii="Book Antiqua" w:eastAsia="Times New Roman" w:hAnsi="Book Antiqua" w:cs="Tahoma"/>
          <w:sz w:val="24"/>
          <w:szCs w:val="24"/>
        </w:rPr>
        <w:t>for ESD</w:t>
      </w:r>
      <w:r w:rsidR="00CE563C" w:rsidRPr="009C5B0D">
        <w:rPr>
          <w:rFonts w:ascii="Book Antiqua" w:eastAsia="Times New Roman" w:hAnsi="Book Antiqua" w:cs="Tahoma"/>
          <w:sz w:val="24"/>
          <w:szCs w:val="24"/>
        </w:rPr>
        <w:t xml:space="preserve"> procedure.</w:t>
      </w:r>
      <w:r w:rsidR="00CE563C" w:rsidRPr="009C5B0D">
        <w:rPr>
          <w:rFonts w:ascii="Book Antiqua" w:hAnsi="Book Antiqua"/>
          <w:sz w:val="24"/>
          <w:szCs w:val="24"/>
        </w:rPr>
        <w:t xml:space="preserve"> Although, t</w:t>
      </w:r>
      <w:r w:rsidR="00CE563C" w:rsidRPr="009C5B0D">
        <w:rPr>
          <w:rFonts w:ascii="Book Antiqua" w:eastAsia="Times New Roman" w:hAnsi="Book Antiqua" w:cs="Tahoma"/>
          <w:sz w:val="24"/>
          <w:szCs w:val="24"/>
        </w:rPr>
        <w:t xml:space="preserve">he efficacy and safety of these two groups were comparable, the </w:t>
      </w:r>
      <w:proofErr w:type="spellStart"/>
      <w:r w:rsidR="00CE563C" w:rsidRPr="009C5B0D">
        <w:rPr>
          <w:rFonts w:ascii="Book Antiqua" w:eastAsia="Times New Roman" w:hAnsi="Book Antiqua" w:cs="Tahoma"/>
          <w:sz w:val="24"/>
          <w:szCs w:val="24"/>
        </w:rPr>
        <w:t>endoscopists</w:t>
      </w:r>
      <w:proofErr w:type="spellEnd"/>
      <w:r w:rsidR="00CE563C" w:rsidRPr="009C5B0D">
        <w:rPr>
          <w:rFonts w:ascii="Book Antiqua" w:eastAsia="Times New Roman" w:hAnsi="Book Antiqua" w:cs="Tahoma"/>
          <w:sz w:val="24"/>
          <w:szCs w:val="24"/>
        </w:rPr>
        <w:t xml:space="preserve"> favored </w:t>
      </w:r>
      <w:proofErr w:type="spellStart"/>
      <w:r w:rsidR="00CE563C" w:rsidRPr="009C5B0D">
        <w:rPr>
          <w:rFonts w:ascii="Book Antiqua" w:eastAsia="Times New Roman" w:hAnsi="Book Antiqua" w:cs="Tahoma"/>
          <w:sz w:val="24"/>
          <w:szCs w:val="24"/>
        </w:rPr>
        <w:t>dexmedetomidine</w:t>
      </w:r>
      <w:proofErr w:type="spellEnd"/>
      <w:r w:rsidR="006F0C0C" w:rsidRPr="009C5B0D">
        <w:rPr>
          <w:rFonts w:ascii="Book Antiqua" w:eastAsia="Times New Roman" w:hAnsi="Book Antiqua" w:cs="Tahoma"/>
          <w:sz w:val="24"/>
          <w:szCs w:val="24"/>
        </w:rPr>
        <w:t xml:space="preserve"> because of its </w:t>
      </w:r>
      <w:proofErr w:type="gramStart"/>
      <w:r w:rsidR="006F0C0C" w:rsidRPr="009C5B0D">
        <w:rPr>
          <w:rFonts w:ascii="Book Antiqua" w:eastAsia="Times New Roman" w:hAnsi="Book Antiqua" w:cs="Tahoma"/>
          <w:sz w:val="24"/>
          <w:szCs w:val="24"/>
        </w:rPr>
        <w:t>action</w:t>
      </w:r>
      <w:r w:rsidR="006F0C0C" w:rsidRPr="009C5B0D">
        <w:rPr>
          <w:rFonts w:ascii="Book Antiqua" w:eastAsia="Times New Roman" w:hAnsi="Book Antiqua" w:cs="Tahoma"/>
          <w:sz w:val="24"/>
          <w:szCs w:val="24"/>
          <w:vertAlign w:val="superscript"/>
        </w:rPr>
        <w:t>[</w:t>
      </w:r>
      <w:proofErr w:type="gramEnd"/>
      <w:r w:rsidR="00A97FC4" w:rsidRPr="009C5B0D">
        <w:rPr>
          <w:rFonts w:ascii="Book Antiqua" w:eastAsia="Times New Roman" w:hAnsi="Book Antiqua" w:cs="Tahoma"/>
          <w:sz w:val="24"/>
          <w:szCs w:val="24"/>
          <w:vertAlign w:val="superscript"/>
        </w:rPr>
        <w:t>6</w:t>
      </w:r>
      <w:r w:rsidR="002D5F8F" w:rsidRPr="009C5B0D">
        <w:rPr>
          <w:rFonts w:ascii="Book Antiqua" w:eastAsia="Times New Roman" w:hAnsi="Book Antiqua" w:cs="Tahoma"/>
          <w:sz w:val="24"/>
          <w:szCs w:val="24"/>
          <w:vertAlign w:val="superscript"/>
        </w:rPr>
        <w:t>2</w:t>
      </w:r>
      <w:r w:rsidR="006F0C0C" w:rsidRPr="009C5B0D">
        <w:rPr>
          <w:rFonts w:ascii="Book Antiqua" w:eastAsia="Times New Roman" w:hAnsi="Book Antiqua" w:cs="Tahoma"/>
          <w:sz w:val="24"/>
          <w:szCs w:val="24"/>
          <w:vertAlign w:val="superscript"/>
        </w:rPr>
        <w:t>]</w:t>
      </w:r>
      <w:r w:rsidR="00CE563C" w:rsidRPr="009C5B0D">
        <w:rPr>
          <w:rFonts w:ascii="Book Antiqua" w:eastAsia="Times New Roman" w:hAnsi="Book Antiqua" w:cs="Tahoma"/>
          <w:sz w:val="24"/>
          <w:szCs w:val="24"/>
        </w:rPr>
        <w:t>.</w:t>
      </w:r>
    </w:p>
    <w:p w:rsidR="00517628" w:rsidRPr="009C5B0D" w:rsidRDefault="00562716" w:rsidP="006C50D4">
      <w:pPr>
        <w:tabs>
          <w:tab w:val="left" w:pos="720"/>
        </w:tabs>
        <w:spacing w:after="0" w:line="360" w:lineRule="auto"/>
        <w:ind w:firstLineChars="100" w:firstLine="240"/>
        <w:jc w:val="both"/>
        <w:rPr>
          <w:rFonts w:ascii="Book Antiqua" w:hAnsi="Book Antiqua" w:cs="Arial"/>
          <w:sz w:val="24"/>
          <w:szCs w:val="24"/>
        </w:rPr>
      </w:pPr>
      <w:r w:rsidRPr="009C5B0D">
        <w:rPr>
          <w:rFonts w:ascii="Book Antiqua" w:hAnsi="Book Antiqua" w:cs="Arial"/>
          <w:sz w:val="24"/>
          <w:szCs w:val="24"/>
        </w:rPr>
        <w:t>The patients with severe</w:t>
      </w:r>
      <w:r w:rsidR="009227BF" w:rsidRPr="009C5B0D">
        <w:rPr>
          <w:rFonts w:ascii="Book Antiqua" w:hAnsi="Book Antiqua" w:cs="Arial"/>
          <w:sz w:val="24"/>
          <w:szCs w:val="24"/>
        </w:rPr>
        <w:t xml:space="preserve"> </w:t>
      </w:r>
      <w:r w:rsidRPr="009C5B0D">
        <w:rPr>
          <w:rFonts w:ascii="Book Antiqua" w:hAnsi="Book Antiqua" w:cs="Arial"/>
          <w:sz w:val="24"/>
          <w:szCs w:val="24"/>
        </w:rPr>
        <w:t xml:space="preserve">chronic obstructive pulmonary disease </w:t>
      </w:r>
      <w:r w:rsidR="00036FD8" w:rsidRPr="009C5B0D">
        <w:rPr>
          <w:rFonts w:ascii="Book Antiqua" w:hAnsi="Book Antiqua" w:cs="Arial"/>
          <w:sz w:val="24"/>
          <w:szCs w:val="24"/>
        </w:rPr>
        <w:t>(</w:t>
      </w:r>
      <w:r w:rsidRPr="009C5B0D">
        <w:rPr>
          <w:rFonts w:ascii="Book Antiqua" w:hAnsi="Book Antiqua" w:cs="Arial"/>
          <w:sz w:val="24"/>
          <w:szCs w:val="24"/>
        </w:rPr>
        <w:t>COPD</w:t>
      </w:r>
      <w:r w:rsidR="00036FD8" w:rsidRPr="009C5B0D">
        <w:rPr>
          <w:rFonts w:ascii="Book Antiqua" w:hAnsi="Book Antiqua" w:cs="Arial"/>
          <w:sz w:val="24"/>
          <w:szCs w:val="24"/>
        </w:rPr>
        <w:t>)</w:t>
      </w:r>
      <w:r w:rsidRPr="009C5B0D">
        <w:rPr>
          <w:rFonts w:ascii="Book Antiqua" w:hAnsi="Book Antiqua" w:cs="Arial"/>
          <w:sz w:val="24"/>
          <w:szCs w:val="24"/>
        </w:rPr>
        <w:t xml:space="preserve"> have </w:t>
      </w:r>
      <w:r w:rsidR="00535834" w:rsidRPr="009C5B0D">
        <w:rPr>
          <w:rFonts w:ascii="Book Antiqua" w:hAnsi="Book Antiqua" w:cs="Arial"/>
          <w:sz w:val="24"/>
          <w:szCs w:val="24"/>
        </w:rPr>
        <w:t>validated</w:t>
      </w:r>
      <w:r w:rsidRPr="009C5B0D">
        <w:rPr>
          <w:rFonts w:ascii="Book Antiqua" w:hAnsi="Book Antiqua" w:cs="Arial"/>
          <w:sz w:val="24"/>
          <w:szCs w:val="24"/>
        </w:rPr>
        <w:t xml:space="preserve"> an increased risk for oxygen desaturation following the general anesthesia. </w:t>
      </w:r>
      <w:r w:rsidR="00535834" w:rsidRPr="009C5B0D">
        <w:rPr>
          <w:rFonts w:ascii="Book Antiqua" w:hAnsi="Book Antiqua" w:cs="Arial"/>
          <w:sz w:val="24"/>
          <w:szCs w:val="24"/>
        </w:rPr>
        <w:t xml:space="preserve">The use of </w:t>
      </w:r>
      <w:proofErr w:type="spellStart"/>
      <w:r w:rsidRPr="009C5B0D">
        <w:rPr>
          <w:rFonts w:ascii="Book Antiqua" w:hAnsi="Book Antiqua" w:cs="Arial"/>
          <w:sz w:val="24"/>
          <w:szCs w:val="24"/>
        </w:rPr>
        <w:t>dexmedetomidine</w:t>
      </w:r>
      <w:proofErr w:type="spellEnd"/>
      <w:r w:rsidRPr="009C5B0D">
        <w:rPr>
          <w:rFonts w:ascii="Book Antiqua" w:hAnsi="Book Antiqua" w:cs="Arial"/>
          <w:sz w:val="24"/>
          <w:szCs w:val="24"/>
        </w:rPr>
        <w:t xml:space="preserve"> </w:t>
      </w:r>
      <w:r w:rsidR="00535834" w:rsidRPr="009C5B0D">
        <w:rPr>
          <w:rFonts w:ascii="Book Antiqua" w:hAnsi="Book Antiqua" w:cs="Arial"/>
          <w:sz w:val="24"/>
          <w:szCs w:val="24"/>
        </w:rPr>
        <w:t xml:space="preserve">sedation </w:t>
      </w:r>
      <w:r w:rsidRPr="009C5B0D">
        <w:rPr>
          <w:rFonts w:ascii="Book Antiqua" w:hAnsi="Book Antiqua" w:cs="Arial"/>
          <w:sz w:val="24"/>
          <w:szCs w:val="24"/>
        </w:rPr>
        <w:t xml:space="preserve">is one of the </w:t>
      </w:r>
      <w:r w:rsidR="00535834" w:rsidRPr="009C5B0D">
        <w:rPr>
          <w:rFonts w:ascii="Book Antiqua" w:hAnsi="Book Antiqua" w:cs="Arial"/>
          <w:sz w:val="24"/>
          <w:szCs w:val="24"/>
        </w:rPr>
        <w:t xml:space="preserve">appropriate </w:t>
      </w:r>
      <w:r w:rsidRPr="009C5B0D">
        <w:rPr>
          <w:rFonts w:ascii="Book Antiqua" w:hAnsi="Book Antiqua" w:cs="Arial"/>
          <w:sz w:val="24"/>
          <w:szCs w:val="24"/>
        </w:rPr>
        <w:t xml:space="preserve">methods for </w:t>
      </w:r>
      <w:r w:rsidR="00535834" w:rsidRPr="009C5B0D">
        <w:rPr>
          <w:rFonts w:ascii="Book Antiqua" w:hAnsi="Book Antiqua" w:cs="Arial"/>
          <w:sz w:val="24"/>
          <w:szCs w:val="24"/>
        </w:rPr>
        <w:t>management</w:t>
      </w:r>
      <w:r w:rsidR="00FD49EB" w:rsidRPr="009C5B0D">
        <w:rPr>
          <w:rFonts w:ascii="Book Antiqua" w:hAnsi="Book Antiqua" w:cs="Arial"/>
          <w:sz w:val="24"/>
          <w:szCs w:val="24"/>
        </w:rPr>
        <w:t xml:space="preserve"> </w:t>
      </w:r>
      <w:r w:rsidR="00535834" w:rsidRPr="009C5B0D">
        <w:rPr>
          <w:rFonts w:ascii="Book Antiqua" w:hAnsi="Book Antiqua" w:cs="Arial"/>
          <w:sz w:val="24"/>
          <w:szCs w:val="24"/>
        </w:rPr>
        <w:t xml:space="preserve">of the </w:t>
      </w:r>
      <w:r w:rsidRPr="009C5B0D">
        <w:rPr>
          <w:rFonts w:ascii="Book Antiqua" w:hAnsi="Book Antiqua" w:cs="Arial"/>
          <w:sz w:val="24"/>
          <w:szCs w:val="24"/>
        </w:rPr>
        <w:t xml:space="preserve">COPD </w:t>
      </w:r>
      <w:proofErr w:type="gramStart"/>
      <w:r w:rsidRPr="009C5B0D">
        <w:rPr>
          <w:rFonts w:ascii="Book Antiqua" w:hAnsi="Book Antiqua" w:cs="Arial"/>
          <w:sz w:val="24"/>
          <w:szCs w:val="24"/>
        </w:rPr>
        <w:t>patients</w:t>
      </w:r>
      <w:r w:rsidR="00370F8F" w:rsidRPr="009C5B0D">
        <w:rPr>
          <w:rFonts w:ascii="Book Antiqua" w:hAnsi="Book Antiqua" w:cs="Arial"/>
          <w:sz w:val="24"/>
          <w:szCs w:val="24"/>
          <w:vertAlign w:val="superscript"/>
        </w:rPr>
        <w:t>[</w:t>
      </w:r>
      <w:proofErr w:type="gramEnd"/>
      <w:r w:rsidR="002E1BB8" w:rsidRPr="009C5B0D">
        <w:rPr>
          <w:rFonts w:ascii="Book Antiqua" w:hAnsi="Book Antiqua" w:cs="Arial"/>
          <w:sz w:val="24"/>
          <w:szCs w:val="24"/>
          <w:vertAlign w:val="superscript"/>
        </w:rPr>
        <w:t>6</w:t>
      </w:r>
      <w:r w:rsidR="002D5F8F" w:rsidRPr="009C5B0D">
        <w:rPr>
          <w:rFonts w:ascii="Book Antiqua" w:hAnsi="Book Antiqua" w:cs="Arial"/>
          <w:sz w:val="24"/>
          <w:szCs w:val="24"/>
          <w:vertAlign w:val="superscript"/>
        </w:rPr>
        <w:t>3</w:t>
      </w:r>
      <w:r w:rsidRPr="009C5B0D">
        <w:rPr>
          <w:rFonts w:ascii="Book Antiqua" w:hAnsi="Book Antiqua" w:cs="Arial"/>
          <w:sz w:val="24"/>
          <w:szCs w:val="24"/>
          <w:vertAlign w:val="superscript"/>
        </w:rPr>
        <w:t>]</w:t>
      </w:r>
      <w:r w:rsidRPr="009C5B0D">
        <w:rPr>
          <w:rFonts w:ascii="Book Antiqua" w:hAnsi="Book Antiqua" w:cs="Arial"/>
          <w:sz w:val="24"/>
          <w:szCs w:val="24"/>
        </w:rPr>
        <w:t>.</w:t>
      </w:r>
      <w:r w:rsidR="009227BF" w:rsidRPr="009C5B0D">
        <w:rPr>
          <w:rFonts w:ascii="Book Antiqua" w:hAnsi="Book Antiqua" w:cs="Arial"/>
          <w:sz w:val="24"/>
          <w:szCs w:val="24"/>
        </w:rPr>
        <w:t xml:space="preserve"> </w:t>
      </w:r>
      <w:proofErr w:type="spellStart"/>
      <w:r w:rsidRPr="009C5B0D">
        <w:rPr>
          <w:rFonts w:ascii="Book Antiqua" w:hAnsi="Book Antiqua" w:cs="Arial"/>
          <w:sz w:val="24"/>
          <w:szCs w:val="24"/>
        </w:rPr>
        <w:t>Lizuka</w:t>
      </w:r>
      <w:proofErr w:type="spellEnd"/>
      <w:r w:rsidRPr="009C5B0D">
        <w:rPr>
          <w:rFonts w:ascii="Book Antiqua" w:hAnsi="Book Antiqua" w:cs="Arial"/>
          <w:sz w:val="24"/>
          <w:szCs w:val="24"/>
        </w:rPr>
        <w:t xml:space="preserve"> </w:t>
      </w:r>
      <w:r w:rsidR="006C50D4" w:rsidRPr="009C5B0D">
        <w:rPr>
          <w:rFonts w:ascii="Book Antiqua" w:hAnsi="Book Antiqua" w:cs="Arial" w:hint="eastAsia"/>
          <w:i/>
          <w:sz w:val="24"/>
          <w:szCs w:val="24"/>
          <w:lang w:eastAsia="zh-CN"/>
        </w:rPr>
        <w:t xml:space="preserve">et </w:t>
      </w:r>
      <w:proofErr w:type="gramStart"/>
      <w:r w:rsidR="006C50D4" w:rsidRPr="009C5B0D">
        <w:rPr>
          <w:rFonts w:ascii="Book Antiqua" w:hAnsi="Book Antiqua" w:cs="Arial" w:hint="eastAsia"/>
          <w:i/>
          <w:sz w:val="24"/>
          <w:szCs w:val="24"/>
          <w:lang w:eastAsia="zh-CN"/>
        </w:rPr>
        <w:t>al</w:t>
      </w:r>
      <w:r w:rsidR="006C50D4" w:rsidRPr="009C5B0D">
        <w:rPr>
          <w:rFonts w:ascii="Book Antiqua" w:hAnsi="Book Antiqua" w:cs="Arial" w:hint="eastAsia"/>
          <w:sz w:val="24"/>
          <w:szCs w:val="24"/>
          <w:vertAlign w:val="superscript"/>
          <w:lang w:eastAsia="zh-CN"/>
        </w:rPr>
        <w:t>[</w:t>
      </w:r>
      <w:proofErr w:type="gramEnd"/>
      <w:r w:rsidR="006C50D4" w:rsidRPr="009C5B0D">
        <w:rPr>
          <w:rFonts w:ascii="Book Antiqua" w:hAnsi="Book Antiqua" w:cs="Arial" w:hint="eastAsia"/>
          <w:sz w:val="24"/>
          <w:szCs w:val="24"/>
          <w:vertAlign w:val="superscript"/>
          <w:lang w:eastAsia="zh-CN"/>
        </w:rPr>
        <w:t>6</w:t>
      </w:r>
      <w:r w:rsidR="002D5F8F" w:rsidRPr="009C5B0D">
        <w:rPr>
          <w:rFonts w:ascii="Book Antiqua" w:hAnsi="Book Antiqua" w:cs="Arial"/>
          <w:sz w:val="24"/>
          <w:szCs w:val="24"/>
          <w:vertAlign w:val="superscript"/>
          <w:lang w:eastAsia="zh-CN"/>
        </w:rPr>
        <w:t>3</w:t>
      </w:r>
      <w:r w:rsidR="006C50D4" w:rsidRPr="009C5B0D">
        <w:rPr>
          <w:rFonts w:ascii="Book Antiqua" w:hAnsi="Book Antiqua" w:cs="Arial" w:hint="eastAsia"/>
          <w:sz w:val="24"/>
          <w:szCs w:val="24"/>
          <w:vertAlign w:val="superscript"/>
          <w:lang w:eastAsia="zh-CN"/>
        </w:rPr>
        <w:t>]</w:t>
      </w:r>
      <w:r w:rsidR="009227BF" w:rsidRPr="009C5B0D">
        <w:rPr>
          <w:rFonts w:ascii="Book Antiqua" w:hAnsi="Book Antiqua" w:cs="Arial"/>
          <w:sz w:val="24"/>
          <w:szCs w:val="24"/>
        </w:rPr>
        <w:t xml:space="preserve"> </w:t>
      </w:r>
      <w:r w:rsidR="0041694E" w:rsidRPr="009C5B0D">
        <w:rPr>
          <w:rFonts w:ascii="Book Antiqua" w:hAnsi="Book Antiqua" w:cs="Arial"/>
          <w:sz w:val="24"/>
          <w:szCs w:val="24"/>
        </w:rPr>
        <w:t>report</w:t>
      </w:r>
      <w:r w:rsidR="00517628" w:rsidRPr="009C5B0D">
        <w:rPr>
          <w:rFonts w:ascii="Book Antiqua" w:hAnsi="Book Antiqua" w:cs="Arial"/>
          <w:sz w:val="24"/>
          <w:szCs w:val="24"/>
        </w:rPr>
        <w:t>ed</w:t>
      </w:r>
      <w:r w:rsidR="0041694E" w:rsidRPr="009C5B0D">
        <w:rPr>
          <w:rFonts w:ascii="Book Antiqua" w:hAnsi="Book Antiqua" w:cs="Arial"/>
          <w:sz w:val="24"/>
          <w:szCs w:val="24"/>
        </w:rPr>
        <w:t xml:space="preserve"> an anesthetic management of a 74-year-old man with</w:t>
      </w:r>
      <w:r w:rsidR="009227BF" w:rsidRPr="009C5B0D">
        <w:rPr>
          <w:rFonts w:ascii="Book Antiqua" w:hAnsi="Book Antiqua" w:cs="Arial"/>
          <w:sz w:val="24"/>
          <w:szCs w:val="24"/>
        </w:rPr>
        <w:t xml:space="preserve"> </w:t>
      </w:r>
      <w:r w:rsidR="009649D6" w:rsidRPr="009C5B0D">
        <w:rPr>
          <w:rFonts w:ascii="Book Antiqua" w:hAnsi="Book Antiqua" w:cs="Arial"/>
          <w:sz w:val="24"/>
          <w:szCs w:val="24"/>
        </w:rPr>
        <w:t>severe COPD and gastric cancer underwent</w:t>
      </w:r>
      <w:r w:rsidR="009227BF" w:rsidRPr="009C5B0D">
        <w:rPr>
          <w:rFonts w:ascii="Book Antiqua" w:hAnsi="Book Antiqua" w:cs="Arial"/>
          <w:sz w:val="24"/>
          <w:szCs w:val="24"/>
        </w:rPr>
        <w:t xml:space="preserve"> </w:t>
      </w:r>
      <w:r w:rsidR="00036FD8" w:rsidRPr="009C5B0D">
        <w:rPr>
          <w:rFonts w:ascii="Book Antiqua" w:hAnsi="Book Antiqua" w:cs="Arial"/>
          <w:sz w:val="24"/>
          <w:szCs w:val="24"/>
        </w:rPr>
        <w:t>ESD procedure. Th</w:t>
      </w:r>
      <w:r w:rsidR="0041694E" w:rsidRPr="009C5B0D">
        <w:rPr>
          <w:rFonts w:ascii="Book Antiqua" w:hAnsi="Book Antiqua" w:cs="Arial"/>
          <w:sz w:val="24"/>
          <w:szCs w:val="24"/>
        </w:rPr>
        <w:t>e</w:t>
      </w:r>
      <w:r w:rsidR="00C248EA" w:rsidRPr="009C5B0D">
        <w:rPr>
          <w:rFonts w:ascii="Book Antiqua" w:hAnsi="Book Antiqua" w:cs="Arial"/>
          <w:sz w:val="24"/>
          <w:szCs w:val="24"/>
        </w:rPr>
        <w:t>y used</w:t>
      </w:r>
      <w:r w:rsidR="00517628" w:rsidRPr="009C5B0D">
        <w:rPr>
          <w:rFonts w:ascii="Book Antiqua" w:hAnsi="Book Antiqua" w:cs="Arial"/>
          <w:sz w:val="24"/>
          <w:szCs w:val="24"/>
        </w:rPr>
        <w:t xml:space="preserve"> </w:t>
      </w:r>
      <w:proofErr w:type="spellStart"/>
      <w:r w:rsidR="00C248EA" w:rsidRPr="009C5B0D">
        <w:rPr>
          <w:rFonts w:ascii="Book Antiqua" w:hAnsi="Book Antiqua" w:cs="Arial"/>
          <w:sz w:val="24"/>
          <w:szCs w:val="24"/>
        </w:rPr>
        <w:t>dexmedetomidine</w:t>
      </w:r>
      <w:proofErr w:type="spellEnd"/>
      <w:r w:rsidR="00C248EA" w:rsidRPr="009C5B0D">
        <w:rPr>
          <w:rFonts w:ascii="Book Antiqua" w:hAnsi="Book Antiqua"/>
          <w:sz w:val="24"/>
          <w:szCs w:val="24"/>
        </w:rPr>
        <w:t xml:space="preserve"> </w:t>
      </w:r>
      <w:r w:rsidR="00C248EA" w:rsidRPr="009C5B0D">
        <w:rPr>
          <w:rFonts w:ascii="Book Antiqua" w:hAnsi="Book Antiqua" w:cs="Arial"/>
          <w:sz w:val="24"/>
          <w:szCs w:val="24"/>
        </w:rPr>
        <w:t xml:space="preserve">under monitored anesthesia care and the </w:t>
      </w:r>
      <w:r w:rsidR="00517628" w:rsidRPr="009C5B0D">
        <w:rPr>
          <w:rFonts w:ascii="Book Antiqua" w:hAnsi="Book Antiqua" w:cs="Arial"/>
          <w:sz w:val="24"/>
          <w:szCs w:val="24"/>
        </w:rPr>
        <w:t>patient</w:t>
      </w:r>
      <w:r w:rsidR="00C248EA" w:rsidRPr="009C5B0D">
        <w:rPr>
          <w:rFonts w:ascii="Book Antiqua" w:hAnsi="Book Antiqua" w:cs="Arial"/>
          <w:sz w:val="24"/>
          <w:szCs w:val="24"/>
        </w:rPr>
        <w:t xml:space="preserve"> </w:t>
      </w:r>
      <w:r w:rsidR="009649D6" w:rsidRPr="009C5B0D">
        <w:rPr>
          <w:rFonts w:ascii="Book Antiqua" w:hAnsi="Book Antiqua" w:cs="Arial"/>
          <w:sz w:val="24"/>
          <w:szCs w:val="24"/>
        </w:rPr>
        <w:t>spontaneous</w:t>
      </w:r>
      <w:r w:rsidR="00C248EA" w:rsidRPr="009C5B0D">
        <w:rPr>
          <w:rFonts w:ascii="Book Antiqua" w:hAnsi="Book Antiqua" w:cs="Arial"/>
          <w:sz w:val="24"/>
          <w:szCs w:val="24"/>
        </w:rPr>
        <w:t>ly breathed</w:t>
      </w:r>
      <w:r w:rsidR="009649D6" w:rsidRPr="009C5B0D">
        <w:rPr>
          <w:rFonts w:ascii="Book Antiqua" w:hAnsi="Book Antiqua" w:cs="Arial"/>
          <w:sz w:val="24"/>
          <w:szCs w:val="24"/>
        </w:rPr>
        <w:t xml:space="preserve"> during the procedure</w:t>
      </w:r>
      <w:r w:rsidR="0041694E" w:rsidRPr="009C5B0D">
        <w:rPr>
          <w:rFonts w:ascii="Book Antiqua" w:hAnsi="Book Antiqua" w:cs="Arial"/>
          <w:sz w:val="24"/>
          <w:szCs w:val="24"/>
        </w:rPr>
        <w:t xml:space="preserve">. </w:t>
      </w:r>
      <w:r w:rsidR="00036FD8" w:rsidRPr="009C5B0D">
        <w:rPr>
          <w:rFonts w:ascii="Book Antiqua" w:hAnsi="Book Antiqua" w:cs="Arial"/>
          <w:sz w:val="24"/>
          <w:szCs w:val="24"/>
        </w:rPr>
        <w:t xml:space="preserve">The ESD </w:t>
      </w:r>
      <w:r w:rsidR="00FD49EB" w:rsidRPr="009C5B0D">
        <w:rPr>
          <w:rFonts w:ascii="Book Antiqua" w:hAnsi="Book Antiqua" w:cs="Arial"/>
          <w:sz w:val="24"/>
          <w:szCs w:val="24"/>
        </w:rPr>
        <w:t xml:space="preserve">procedure </w:t>
      </w:r>
      <w:r w:rsidR="00C248EA" w:rsidRPr="009C5B0D">
        <w:rPr>
          <w:rFonts w:ascii="Book Antiqua" w:hAnsi="Book Antiqua" w:cs="Arial"/>
          <w:sz w:val="24"/>
          <w:szCs w:val="24"/>
        </w:rPr>
        <w:t>took</w:t>
      </w:r>
      <w:r w:rsidR="00036FD8" w:rsidRPr="009C5B0D">
        <w:rPr>
          <w:rFonts w:ascii="Book Antiqua" w:hAnsi="Book Antiqua" w:cs="Arial"/>
          <w:sz w:val="24"/>
          <w:szCs w:val="24"/>
        </w:rPr>
        <w:t xml:space="preserve"> 5.5 h</w:t>
      </w:r>
      <w:r w:rsidR="0041694E" w:rsidRPr="009C5B0D">
        <w:rPr>
          <w:rFonts w:ascii="Book Antiqua" w:hAnsi="Book Antiqua" w:cs="Arial"/>
          <w:sz w:val="24"/>
          <w:szCs w:val="24"/>
        </w:rPr>
        <w:t xml:space="preserve"> with </w:t>
      </w:r>
      <w:r w:rsidR="00C248EA" w:rsidRPr="009C5B0D">
        <w:rPr>
          <w:rFonts w:ascii="Book Antiqua" w:hAnsi="Book Antiqua" w:cs="Arial"/>
          <w:sz w:val="24"/>
          <w:szCs w:val="24"/>
        </w:rPr>
        <w:t>satisfactory</w:t>
      </w:r>
      <w:r w:rsidR="0041694E" w:rsidRPr="009C5B0D">
        <w:rPr>
          <w:rFonts w:ascii="Book Antiqua" w:hAnsi="Book Antiqua" w:cs="Arial"/>
          <w:sz w:val="24"/>
          <w:szCs w:val="24"/>
        </w:rPr>
        <w:t xml:space="preserve"> analgesia, and no airway management</w:t>
      </w:r>
      <w:r w:rsidR="00C248EA" w:rsidRPr="009C5B0D">
        <w:rPr>
          <w:rFonts w:ascii="Book Antiqua" w:hAnsi="Book Antiqua" w:cs="Arial"/>
          <w:sz w:val="24"/>
          <w:szCs w:val="24"/>
        </w:rPr>
        <w:t xml:space="preserve"> was needed.</w:t>
      </w:r>
      <w:r w:rsidR="0041694E" w:rsidRPr="009C5B0D">
        <w:rPr>
          <w:rFonts w:ascii="Book Antiqua" w:hAnsi="Book Antiqua" w:cs="Arial"/>
          <w:sz w:val="24"/>
          <w:szCs w:val="24"/>
        </w:rPr>
        <w:t xml:space="preserve"> </w:t>
      </w:r>
      <w:r w:rsidR="00036FD8" w:rsidRPr="009C5B0D">
        <w:rPr>
          <w:rFonts w:ascii="Book Antiqua" w:hAnsi="Book Antiqua" w:cs="Arial"/>
          <w:sz w:val="24"/>
          <w:szCs w:val="24"/>
        </w:rPr>
        <w:t>The patient</w:t>
      </w:r>
      <w:r w:rsidR="0041694E" w:rsidRPr="009C5B0D">
        <w:rPr>
          <w:rFonts w:ascii="Book Antiqua" w:hAnsi="Book Antiqua" w:cs="Arial"/>
          <w:sz w:val="24"/>
          <w:szCs w:val="24"/>
        </w:rPr>
        <w:t xml:space="preserve"> </w:t>
      </w:r>
      <w:r w:rsidR="00C248EA" w:rsidRPr="009C5B0D">
        <w:rPr>
          <w:rFonts w:ascii="Book Antiqua" w:hAnsi="Book Antiqua" w:cs="Arial"/>
          <w:sz w:val="24"/>
          <w:szCs w:val="24"/>
        </w:rPr>
        <w:t>accepted</w:t>
      </w:r>
      <w:r w:rsidR="005E004B" w:rsidRPr="009C5B0D">
        <w:rPr>
          <w:rFonts w:ascii="Book Antiqua" w:hAnsi="Book Antiqua" w:cs="Arial"/>
          <w:sz w:val="24"/>
          <w:szCs w:val="24"/>
        </w:rPr>
        <w:t xml:space="preserve"> the procedure </w:t>
      </w:r>
      <w:r w:rsidR="0041694E" w:rsidRPr="009C5B0D">
        <w:rPr>
          <w:rFonts w:ascii="Book Antiqua" w:hAnsi="Book Antiqua" w:cs="Arial"/>
          <w:sz w:val="24"/>
          <w:szCs w:val="24"/>
        </w:rPr>
        <w:t>and r</w:t>
      </w:r>
      <w:r w:rsidR="00036FD8" w:rsidRPr="009C5B0D">
        <w:rPr>
          <w:rFonts w:ascii="Book Antiqua" w:hAnsi="Book Antiqua" w:cs="Arial"/>
          <w:sz w:val="24"/>
          <w:szCs w:val="24"/>
        </w:rPr>
        <w:t xml:space="preserve">ecovered </w:t>
      </w:r>
      <w:r w:rsidR="005E004B" w:rsidRPr="009C5B0D">
        <w:rPr>
          <w:rFonts w:ascii="Book Antiqua" w:hAnsi="Book Antiqua" w:cs="Arial"/>
          <w:sz w:val="24"/>
          <w:szCs w:val="24"/>
        </w:rPr>
        <w:t xml:space="preserve">well </w:t>
      </w:r>
      <w:r w:rsidR="00036FD8" w:rsidRPr="009C5B0D">
        <w:rPr>
          <w:rFonts w:ascii="Book Antiqua" w:hAnsi="Book Antiqua" w:cs="Arial"/>
          <w:sz w:val="24"/>
          <w:szCs w:val="24"/>
        </w:rPr>
        <w:t xml:space="preserve">with no </w:t>
      </w:r>
      <w:r w:rsidR="005E004B" w:rsidRPr="009C5B0D">
        <w:rPr>
          <w:rFonts w:ascii="Book Antiqua" w:hAnsi="Book Antiqua" w:cs="Arial"/>
          <w:sz w:val="24"/>
          <w:szCs w:val="24"/>
        </w:rPr>
        <w:t>adverse event</w:t>
      </w:r>
      <w:r w:rsidR="00036FD8" w:rsidRPr="009C5B0D">
        <w:rPr>
          <w:rFonts w:ascii="Book Antiqua" w:hAnsi="Book Antiqua" w:cs="Arial"/>
          <w:sz w:val="24"/>
          <w:szCs w:val="24"/>
        </w:rPr>
        <w:t xml:space="preserve">s. </w:t>
      </w:r>
      <w:r w:rsidR="005E004B" w:rsidRPr="009C5B0D">
        <w:rPr>
          <w:rFonts w:ascii="Book Antiqua" w:hAnsi="Book Antiqua" w:cs="Arial"/>
          <w:sz w:val="24"/>
          <w:szCs w:val="24"/>
        </w:rPr>
        <w:t>Finally, t</w:t>
      </w:r>
      <w:r w:rsidR="00036FD8" w:rsidRPr="009C5B0D">
        <w:rPr>
          <w:rFonts w:ascii="Book Antiqua" w:hAnsi="Book Antiqua" w:cs="Arial"/>
          <w:sz w:val="24"/>
          <w:szCs w:val="24"/>
        </w:rPr>
        <w:t>he patient</w:t>
      </w:r>
      <w:r w:rsidR="005E004B" w:rsidRPr="009C5B0D">
        <w:rPr>
          <w:rFonts w:ascii="Book Antiqua" w:hAnsi="Book Antiqua" w:cs="Arial"/>
          <w:sz w:val="24"/>
          <w:szCs w:val="24"/>
        </w:rPr>
        <w:t xml:space="preserve"> was discharged on the fifth </w:t>
      </w:r>
      <w:proofErr w:type="spellStart"/>
      <w:r w:rsidR="005E004B" w:rsidRPr="009C5B0D">
        <w:rPr>
          <w:rFonts w:ascii="Book Antiqua" w:hAnsi="Book Antiqua" w:cs="Arial"/>
          <w:sz w:val="24"/>
          <w:szCs w:val="24"/>
        </w:rPr>
        <w:t>postprocedural</w:t>
      </w:r>
      <w:proofErr w:type="spellEnd"/>
      <w:r w:rsidR="0041694E" w:rsidRPr="009C5B0D">
        <w:rPr>
          <w:rFonts w:ascii="Book Antiqua" w:hAnsi="Book Antiqua" w:cs="Arial"/>
          <w:sz w:val="24"/>
          <w:szCs w:val="24"/>
        </w:rPr>
        <w:t xml:space="preserve"> </w:t>
      </w:r>
      <w:proofErr w:type="gramStart"/>
      <w:r w:rsidR="0041694E" w:rsidRPr="009C5B0D">
        <w:rPr>
          <w:rFonts w:ascii="Book Antiqua" w:hAnsi="Book Antiqua" w:cs="Arial"/>
          <w:sz w:val="24"/>
          <w:szCs w:val="24"/>
        </w:rPr>
        <w:t>day</w:t>
      </w:r>
      <w:r w:rsidR="00370F8F" w:rsidRPr="009C5B0D">
        <w:rPr>
          <w:rFonts w:ascii="Book Antiqua" w:hAnsi="Book Antiqua" w:cs="Arial"/>
          <w:sz w:val="24"/>
          <w:szCs w:val="24"/>
          <w:vertAlign w:val="superscript"/>
        </w:rPr>
        <w:t>[</w:t>
      </w:r>
      <w:proofErr w:type="gramEnd"/>
      <w:r w:rsidR="002E1BB8" w:rsidRPr="009C5B0D">
        <w:rPr>
          <w:rFonts w:ascii="Book Antiqua" w:hAnsi="Book Antiqua" w:cs="Arial"/>
          <w:sz w:val="24"/>
          <w:szCs w:val="24"/>
          <w:vertAlign w:val="superscript"/>
        </w:rPr>
        <w:t>6</w:t>
      </w:r>
      <w:r w:rsidR="002D5F8F" w:rsidRPr="009C5B0D">
        <w:rPr>
          <w:rFonts w:ascii="Book Antiqua" w:hAnsi="Book Antiqua" w:cs="Arial"/>
          <w:sz w:val="24"/>
          <w:szCs w:val="24"/>
          <w:vertAlign w:val="superscript"/>
        </w:rPr>
        <w:t>3</w:t>
      </w:r>
      <w:r w:rsidR="00036FD8" w:rsidRPr="009C5B0D">
        <w:rPr>
          <w:rFonts w:ascii="Book Antiqua" w:hAnsi="Book Antiqua" w:cs="Arial"/>
          <w:sz w:val="24"/>
          <w:szCs w:val="24"/>
          <w:vertAlign w:val="superscript"/>
        </w:rPr>
        <w:t>]</w:t>
      </w:r>
      <w:r w:rsidR="0041694E" w:rsidRPr="009C5B0D">
        <w:rPr>
          <w:rFonts w:ascii="Book Antiqua" w:hAnsi="Book Antiqua" w:cs="Arial"/>
          <w:sz w:val="24"/>
          <w:szCs w:val="24"/>
        </w:rPr>
        <w:t xml:space="preserve">. </w:t>
      </w:r>
      <w:r w:rsidR="006A0413" w:rsidRPr="009C5B0D">
        <w:rPr>
          <w:rFonts w:ascii="Book Antiqua" w:hAnsi="Book Antiqua" w:cs="Arial"/>
          <w:sz w:val="24"/>
          <w:szCs w:val="24"/>
        </w:rPr>
        <w:t xml:space="preserve">            </w:t>
      </w:r>
    </w:p>
    <w:p w:rsidR="006A0413" w:rsidRPr="009C5B0D" w:rsidRDefault="006A0413" w:rsidP="004718C9">
      <w:pPr>
        <w:spacing w:after="0" w:line="360" w:lineRule="auto"/>
        <w:jc w:val="both"/>
        <w:rPr>
          <w:rFonts w:ascii="Book Antiqua" w:hAnsi="Book Antiqua" w:cs="Arial"/>
          <w:b/>
          <w:bCs/>
          <w:sz w:val="24"/>
          <w:szCs w:val="24"/>
        </w:rPr>
      </w:pPr>
    </w:p>
    <w:p w:rsidR="006616D9" w:rsidRPr="009C5B0D" w:rsidRDefault="007F688F" w:rsidP="004718C9">
      <w:pPr>
        <w:spacing w:after="0" w:line="360" w:lineRule="auto"/>
        <w:jc w:val="both"/>
        <w:rPr>
          <w:rFonts w:ascii="Book Antiqua" w:hAnsi="Book Antiqua" w:cs="Arial"/>
          <w:b/>
          <w:bCs/>
          <w:iCs/>
          <w:sz w:val="24"/>
          <w:szCs w:val="24"/>
        </w:rPr>
      </w:pPr>
      <w:r w:rsidRPr="009C5B0D">
        <w:rPr>
          <w:rFonts w:ascii="Book Antiqua" w:hAnsi="Book Antiqua" w:cs="Arial"/>
          <w:b/>
          <w:bCs/>
          <w:iCs/>
          <w:sz w:val="24"/>
          <w:szCs w:val="24"/>
        </w:rPr>
        <w:t>S</w:t>
      </w:r>
      <w:r w:rsidR="00837268" w:rsidRPr="009C5B0D">
        <w:rPr>
          <w:rFonts w:ascii="Book Antiqua" w:hAnsi="Book Antiqua" w:cs="Arial"/>
          <w:b/>
          <w:bCs/>
          <w:iCs/>
          <w:sz w:val="24"/>
          <w:szCs w:val="24"/>
        </w:rPr>
        <w:t xml:space="preserve">MALL BOWEL ENTEROSCOPY   </w:t>
      </w:r>
    </w:p>
    <w:p w:rsidR="001D2507" w:rsidRPr="009C5B0D" w:rsidRDefault="00211413" w:rsidP="004718C9">
      <w:pPr>
        <w:spacing w:after="0" w:line="360" w:lineRule="auto"/>
        <w:jc w:val="both"/>
        <w:rPr>
          <w:rFonts w:ascii="Book Antiqua" w:hAnsi="Book Antiqua" w:cs="Arial"/>
          <w:sz w:val="24"/>
          <w:szCs w:val="24"/>
        </w:rPr>
      </w:pPr>
      <w:r w:rsidRPr="009C5B0D">
        <w:rPr>
          <w:rFonts w:ascii="Book Antiqua" w:hAnsi="Book Antiqua" w:cs="Arial"/>
          <w:sz w:val="24"/>
          <w:szCs w:val="24"/>
        </w:rPr>
        <w:t>Currently, s</w:t>
      </w:r>
      <w:r w:rsidR="007F688F" w:rsidRPr="009C5B0D">
        <w:rPr>
          <w:rFonts w:ascii="Book Antiqua" w:hAnsi="Book Antiqua" w:cs="Arial"/>
          <w:sz w:val="24"/>
          <w:szCs w:val="24"/>
        </w:rPr>
        <w:t xml:space="preserve">mall bowel </w:t>
      </w:r>
      <w:proofErr w:type="spellStart"/>
      <w:r w:rsidR="007F688F" w:rsidRPr="009C5B0D">
        <w:rPr>
          <w:rFonts w:ascii="Book Antiqua" w:hAnsi="Book Antiqua" w:cs="Arial"/>
          <w:sz w:val="24"/>
          <w:szCs w:val="24"/>
        </w:rPr>
        <w:t>enteroscopy</w:t>
      </w:r>
      <w:proofErr w:type="spellEnd"/>
      <w:r w:rsidR="007F688F" w:rsidRPr="009C5B0D">
        <w:rPr>
          <w:rFonts w:ascii="Book Antiqua" w:hAnsi="Book Antiqua" w:cs="Arial"/>
          <w:sz w:val="24"/>
          <w:szCs w:val="24"/>
        </w:rPr>
        <w:t xml:space="preserve"> is the standard </w:t>
      </w:r>
      <w:r w:rsidRPr="009C5B0D">
        <w:rPr>
          <w:rFonts w:ascii="Book Antiqua" w:hAnsi="Book Antiqua" w:cs="Arial"/>
          <w:sz w:val="24"/>
          <w:szCs w:val="24"/>
        </w:rPr>
        <w:t>method</w:t>
      </w:r>
      <w:r w:rsidR="007F688F" w:rsidRPr="009C5B0D">
        <w:rPr>
          <w:rFonts w:ascii="Book Antiqua" w:hAnsi="Book Antiqua" w:cs="Arial"/>
          <w:sz w:val="24"/>
          <w:szCs w:val="24"/>
        </w:rPr>
        <w:t xml:space="preserve"> for diagnosis and treatment of small bowel abnor</w:t>
      </w:r>
      <w:r w:rsidRPr="009C5B0D">
        <w:rPr>
          <w:rFonts w:ascii="Book Antiqua" w:hAnsi="Book Antiqua" w:cs="Arial"/>
          <w:sz w:val="24"/>
          <w:szCs w:val="24"/>
        </w:rPr>
        <w:t xml:space="preserve">malities. It is a </w:t>
      </w:r>
      <w:r w:rsidR="007F688F" w:rsidRPr="009C5B0D">
        <w:rPr>
          <w:rFonts w:ascii="Book Antiqua" w:hAnsi="Book Antiqua" w:cs="Arial"/>
          <w:sz w:val="24"/>
          <w:szCs w:val="24"/>
        </w:rPr>
        <w:t>long</w:t>
      </w:r>
      <w:r w:rsidRPr="009C5B0D">
        <w:rPr>
          <w:rFonts w:ascii="Book Antiqua" w:hAnsi="Book Antiqua" w:cs="Arial"/>
          <w:sz w:val="24"/>
          <w:szCs w:val="24"/>
        </w:rPr>
        <w:t xml:space="preserve"> and</w:t>
      </w:r>
      <w:r w:rsidR="007F688F" w:rsidRPr="009C5B0D">
        <w:rPr>
          <w:rFonts w:ascii="Book Antiqua" w:hAnsi="Book Antiqua" w:cs="Arial"/>
          <w:sz w:val="24"/>
          <w:szCs w:val="24"/>
        </w:rPr>
        <w:t xml:space="preserve"> </w:t>
      </w:r>
      <w:r w:rsidRPr="009C5B0D">
        <w:rPr>
          <w:rFonts w:ascii="Book Antiqua" w:hAnsi="Book Antiqua" w:cs="Arial"/>
          <w:sz w:val="24"/>
          <w:szCs w:val="24"/>
        </w:rPr>
        <w:t xml:space="preserve">invasive </w:t>
      </w:r>
      <w:r w:rsidR="00FD49EB" w:rsidRPr="009C5B0D">
        <w:rPr>
          <w:rFonts w:ascii="Book Antiqua" w:hAnsi="Book Antiqua" w:cs="Arial"/>
          <w:sz w:val="24"/>
          <w:szCs w:val="24"/>
        </w:rPr>
        <w:t xml:space="preserve">endoscopic </w:t>
      </w:r>
      <w:r w:rsidR="007F688F" w:rsidRPr="009C5B0D">
        <w:rPr>
          <w:rFonts w:ascii="Book Antiqua" w:hAnsi="Book Antiqua" w:cs="Arial"/>
          <w:sz w:val="24"/>
          <w:szCs w:val="24"/>
        </w:rPr>
        <w:t>procedure.</w:t>
      </w:r>
      <w:r w:rsidR="00DA1F09" w:rsidRPr="009C5B0D">
        <w:rPr>
          <w:rFonts w:ascii="Book Antiqua" w:hAnsi="Book Antiqua" w:cs="Arial"/>
          <w:sz w:val="24"/>
          <w:szCs w:val="24"/>
        </w:rPr>
        <w:t xml:space="preserve"> </w:t>
      </w:r>
      <w:r w:rsidR="007F688F" w:rsidRPr="009C5B0D">
        <w:rPr>
          <w:rFonts w:ascii="Book Antiqua" w:hAnsi="Book Antiqua" w:cs="Arial"/>
          <w:sz w:val="24"/>
          <w:szCs w:val="24"/>
        </w:rPr>
        <w:t>Anesthesia</w:t>
      </w:r>
      <w:r w:rsidR="00517628" w:rsidRPr="009C5B0D">
        <w:rPr>
          <w:rFonts w:ascii="Book Antiqua" w:hAnsi="Book Antiqua" w:cs="Arial"/>
          <w:sz w:val="24"/>
          <w:szCs w:val="24"/>
        </w:rPr>
        <w:t>/sedation</w:t>
      </w:r>
      <w:r w:rsidR="007F688F" w:rsidRPr="009C5B0D">
        <w:rPr>
          <w:rFonts w:ascii="Book Antiqua" w:hAnsi="Book Antiqua" w:cs="Arial"/>
          <w:sz w:val="24"/>
          <w:szCs w:val="24"/>
        </w:rPr>
        <w:t xml:space="preserve"> is </w:t>
      </w:r>
      <w:r w:rsidRPr="009C5B0D">
        <w:rPr>
          <w:rFonts w:ascii="Book Antiqua" w:hAnsi="Book Antiqua" w:cs="Arial"/>
          <w:sz w:val="24"/>
          <w:szCs w:val="24"/>
        </w:rPr>
        <w:t>regularly</w:t>
      </w:r>
      <w:r w:rsidR="007F688F" w:rsidRPr="009C5B0D">
        <w:rPr>
          <w:rFonts w:ascii="Book Antiqua" w:hAnsi="Book Antiqua" w:cs="Arial"/>
          <w:sz w:val="24"/>
          <w:szCs w:val="24"/>
        </w:rPr>
        <w:t xml:space="preserve"> use</w:t>
      </w:r>
      <w:r w:rsidR="00574319" w:rsidRPr="009C5B0D">
        <w:rPr>
          <w:rFonts w:ascii="Book Antiqua" w:hAnsi="Book Antiqua" w:cs="Arial"/>
          <w:sz w:val="24"/>
          <w:szCs w:val="24"/>
        </w:rPr>
        <w:t xml:space="preserve">d for this endoscopy </w:t>
      </w:r>
      <w:proofErr w:type="gramStart"/>
      <w:r w:rsidR="00574319" w:rsidRPr="009C5B0D">
        <w:rPr>
          <w:rFonts w:ascii="Book Antiqua" w:hAnsi="Book Antiqua" w:cs="Arial"/>
          <w:sz w:val="24"/>
          <w:szCs w:val="24"/>
        </w:rPr>
        <w:t>procedure</w:t>
      </w:r>
      <w:r w:rsidR="009420CB" w:rsidRPr="009C5B0D">
        <w:rPr>
          <w:rFonts w:ascii="Book Antiqua" w:hAnsi="Book Antiqua" w:cs="Arial"/>
          <w:sz w:val="24"/>
          <w:szCs w:val="24"/>
          <w:vertAlign w:val="superscript"/>
        </w:rPr>
        <w:t>[</w:t>
      </w:r>
      <w:proofErr w:type="gramEnd"/>
      <w:r w:rsidR="00E95157" w:rsidRPr="009C5B0D">
        <w:rPr>
          <w:rFonts w:ascii="Book Antiqua" w:hAnsi="Book Antiqua" w:cs="Arial"/>
          <w:sz w:val="24"/>
          <w:szCs w:val="24"/>
          <w:vertAlign w:val="superscript"/>
        </w:rPr>
        <w:t>6</w:t>
      </w:r>
      <w:r w:rsidR="002D5F8F" w:rsidRPr="009C5B0D">
        <w:rPr>
          <w:rFonts w:ascii="Book Antiqua" w:hAnsi="Book Antiqua" w:cs="Arial"/>
          <w:sz w:val="24"/>
          <w:szCs w:val="24"/>
          <w:vertAlign w:val="superscript"/>
        </w:rPr>
        <w:t>4</w:t>
      </w:r>
      <w:r w:rsidR="009420CB" w:rsidRPr="009C5B0D">
        <w:rPr>
          <w:rFonts w:ascii="Book Antiqua" w:hAnsi="Book Antiqua" w:cs="Arial"/>
          <w:sz w:val="24"/>
          <w:szCs w:val="24"/>
          <w:vertAlign w:val="superscript"/>
        </w:rPr>
        <w:t>]</w:t>
      </w:r>
      <w:r w:rsidR="00574319" w:rsidRPr="009C5B0D">
        <w:rPr>
          <w:rFonts w:ascii="Book Antiqua" w:hAnsi="Book Antiqua" w:cs="Arial"/>
          <w:sz w:val="24"/>
          <w:szCs w:val="24"/>
        </w:rPr>
        <w:t>. T</w:t>
      </w:r>
      <w:r w:rsidR="00FC103B" w:rsidRPr="009C5B0D">
        <w:rPr>
          <w:rFonts w:ascii="Book Antiqua" w:hAnsi="Book Antiqua" w:cs="Arial"/>
          <w:sz w:val="24"/>
          <w:szCs w:val="24"/>
        </w:rPr>
        <w:t xml:space="preserve">he safety and efficacy of </w:t>
      </w:r>
      <w:proofErr w:type="spellStart"/>
      <w:r w:rsidR="00FC103B" w:rsidRPr="009C5B0D">
        <w:rPr>
          <w:rFonts w:ascii="Book Antiqua" w:hAnsi="Book Antiqua" w:cs="Arial"/>
          <w:sz w:val="24"/>
          <w:szCs w:val="24"/>
        </w:rPr>
        <w:t>dexmedetomidine</w:t>
      </w:r>
      <w:proofErr w:type="spellEnd"/>
      <w:r w:rsidR="00DA1F09" w:rsidRPr="009C5B0D">
        <w:rPr>
          <w:rFonts w:ascii="Book Antiqua" w:hAnsi="Book Antiqua" w:cs="Arial"/>
          <w:sz w:val="24"/>
          <w:szCs w:val="24"/>
        </w:rPr>
        <w:t xml:space="preserve"> </w:t>
      </w:r>
      <w:r w:rsidR="00574319" w:rsidRPr="009C5B0D">
        <w:rPr>
          <w:rFonts w:ascii="Book Antiqua" w:hAnsi="Book Antiqua" w:cs="Arial"/>
          <w:sz w:val="24"/>
          <w:szCs w:val="24"/>
        </w:rPr>
        <w:t xml:space="preserve">used </w:t>
      </w:r>
      <w:r w:rsidR="00FC103B" w:rsidRPr="009C5B0D">
        <w:rPr>
          <w:rFonts w:ascii="Book Antiqua" w:hAnsi="Book Antiqua" w:cs="Arial"/>
          <w:sz w:val="24"/>
          <w:szCs w:val="24"/>
        </w:rPr>
        <w:t>i</w:t>
      </w:r>
      <w:r w:rsidR="006616D9" w:rsidRPr="009C5B0D">
        <w:rPr>
          <w:rFonts w:ascii="Book Antiqua" w:hAnsi="Book Antiqua" w:cs="Arial"/>
          <w:sz w:val="24"/>
          <w:szCs w:val="24"/>
        </w:rPr>
        <w:t>n</w:t>
      </w:r>
      <w:r w:rsidR="00DA1F09" w:rsidRPr="009C5B0D">
        <w:rPr>
          <w:rFonts w:ascii="Book Antiqua" w:hAnsi="Book Antiqua" w:cs="Arial"/>
          <w:sz w:val="24"/>
          <w:szCs w:val="24"/>
        </w:rPr>
        <w:t xml:space="preserve"> </w:t>
      </w:r>
      <w:r w:rsidR="00574319" w:rsidRPr="009C5B0D">
        <w:rPr>
          <w:rFonts w:ascii="Book Antiqua" w:hAnsi="Book Antiqua" w:cs="Arial"/>
          <w:sz w:val="24"/>
          <w:szCs w:val="24"/>
        </w:rPr>
        <w:t>this procedure</w:t>
      </w:r>
      <w:r w:rsidR="00517628" w:rsidRPr="009C5B0D">
        <w:rPr>
          <w:rFonts w:ascii="Book Antiqua" w:hAnsi="Book Antiqua" w:cs="Arial"/>
          <w:sz w:val="24"/>
          <w:szCs w:val="24"/>
        </w:rPr>
        <w:t xml:space="preserve"> we</w:t>
      </w:r>
      <w:r w:rsidR="00574319" w:rsidRPr="009C5B0D">
        <w:rPr>
          <w:rFonts w:ascii="Book Antiqua" w:hAnsi="Book Antiqua" w:cs="Arial"/>
          <w:sz w:val="24"/>
          <w:szCs w:val="24"/>
        </w:rPr>
        <w:t xml:space="preserve">re investigated by the study of Sun </w:t>
      </w:r>
      <w:r w:rsidR="007A079E" w:rsidRPr="009C5B0D">
        <w:rPr>
          <w:rFonts w:ascii="Book Antiqua" w:hAnsi="Book Antiqua" w:cs="Arial" w:hint="eastAsia"/>
          <w:i/>
          <w:sz w:val="24"/>
          <w:szCs w:val="24"/>
          <w:lang w:eastAsia="zh-CN"/>
        </w:rPr>
        <w:t xml:space="preserve">et </w:t>
      </w:r>
      <w:proofErr w:type="gramStart"/>
      <w:r w:rsidR="007A079E" w:rsidRPr="009C5B0D">
        <w:rPr>
          <w:rFonts w:ascii="Book Antiqua" w:hAnsi="Book Antiqua" w:cs="Arial" w:hint="eastAsia"/>
          <w:i/>
          <w:sz w:val="24"/>
          <w:szCs w:val="24"/>
          <w:lang w:eastAsia="zh-CN"/>
        </w:rPr>
        <w:t>al</w:t>
      </w:r>
      <w:r w:rsidR="006F0C0C" w:rsidRPr="009C5B0D">
        <w:rPr>
          <w:rFonts w:ascii="Book Antiqua" w:hAnsi="Book Antiqua" w:cs="Arial"/>
          <w:sz w:val="24"/>
          <w:szCs w:val="24"/>
          <w:vertAlign w:val="superscript"/>
        </w:rPr>
        <w:t>[</w:t>
      </w:r>
      <w:proofErr w:type="gramEnd"/>
      <w:r w:rsidR="006F0C0C" w:rsidRPr="009C5B0D">
        <w:rPr>
          <w:rFonts w:ascii="Book Antiqua" w:hAnsi="Book Antiqua" w:cs="Arial"/>
          <w:sz w:val="24"/>
          <w:szCs w:val="24"/>
          <w:vertAlign w:val="superscript"/>
        </w:rPr>
        <w:t>6</w:t>
      </w:r>
      <w:r w:rsidR="002D5F8F" w:rsidRPr="009C5B0D">
        <w:rPr>
          <w:rFonts w:ascii="Book Antiqua" w:hAnsi="Book Antiqua" w:cs="Arial"/>
          <w:sz w:val="24"/>
          <w:szCs w:val="24"/>
          <w:vertAlign w:val="superscript"/>
        </w:rPr>
        <w:t>5</w:t>
      </w:r>
      <w:r w:rsidR="00574319" w:rsidRPr="009C5B0D">
        <w:rPr>
          <w:rFonts w:ascii="Book Antiqua" w:hAnsi="Book Antiqua" w:cs="Arial"/>
          <w:sz w:val="24"/>
          <w:szCs w:val="24"/>
          <w:vertAlign w:val="superscript"/>
        </w:rPr>
        <w:t>]</w:t>
      </w:r>
      <w:r w:rsidR="00574319" w:rsidRPr="009C5B0D">
        <w:rPr>
          <w:rFonts w:ascii="Book Antiqua" w:hAnsi="Book Antiqua" w:cs="Arial"/>
          <w:sz w:val="24"/>
          <w:szCs w:val="24"/>
        </w:rPr>
        <w:t>.</w:t>
      </w:r>
      <w:r w:rsidR="00FD49EB" w:rsidRPr="009C5B0D">
        <w:rPr>
          <w:rFonts w:ascii="Book Antiqua" w:hAnsi="Book Antiqua" w:cs="Arial"/>
          <w:sz w:val="24"/>
          <w:szCs w:val="24"/>
        </w:rPr>
        <w:t xml:space="preserve"> Thirty patients</w:t>
      </w:r>
      <w:r w:rsidRPr="009C5B0D">
        <w:rPr>
          <w:rFonts w:ascii="Book Antiqua" w:hAnsi="Book Antiqua" w:cs="Arial"/>
          <w:sz w:val="24"/>
          <w:szCs w:val="24"/>
        </w:rPr>
        <w:t xml:space="preserve"> with</w:t>
      </w:r>
      <w:r w:rsidR="00FD49EB" w:rsidRPr="009C5B0D">
        <w:rPr>
          <w:rFonts w:ascii="Book Antiqua" w:hAnsi="Book Antiqua" w:cs="Arial"/>
          <w:sz w:val="24"/>
          <w:szCs w:val="24"/>
        </w:rPr>
        <w:t xml:space="preserve"> ASA </w:t>
      </w:r>
      <w:r w:rsidR="00216CE7" w:rsidRPr="009C5B0D">
        <w:rPr>
          <w:rFonts w:ascii="Book Antiqua" w:hAnsi="Book Antiqua" w:cs="Arial"/>
          <w:sz w:val="24"/>
          <w:szCs w:val="24"/>
        </w:rPr>
        <w:t xml:space="preserve">physical status </w:t>
      </w:r>
      <w:r w:rsidR="00FD49EB" w:rsidRPr="009C5B0D">
        <w:rPr>
          <w:rFonts w:ascii="Book Antiqua" w:hAnsi="Book Antiqua" w:cs="Arial"/>
          <w:sz w:val="24"/>
          <w:szCs w:val="24"/>
        </w:rPr>
        <w:t>class</w:t>
      </w:r>
      <w:r w:rsidR="00FC103B" w:rsidRPr="009C5B0D">
        <w:rPr>
          <w:rFonts w:ascii="Book Antiqua" w:eastAsia="MS Mincho" w:hAnsi="Book Antiqua" w:cs="MS Mincho"/>
          <w:sz w:val="24"/>
          <w:szCs w:val="24"/>
        </w:rPr>
        <w:t xml:space="preserve"> I</w:t>
      </w:r>
      <w:r w:rsidRPr="009C5B0D">
        <w:rPr>
          <w:rFonts w:ascii="Book Antiqua" w:eastAsia="MS Mincho" w:hAnsi="Book Antiqua" w:cs="MS Mincho"/>
          <w:sz w:val="24"/>
          <w:szCs w:val="24"/>
        </w:rPr>
        <w:t xml:space="preserve"> </w:t>
      </w:r>
      <w:r w:rsidR="006616D9" w:rsidRPr="009C5B0D">
        <w:rPr>
          <w:rFonts w:ascii="Book Antiqua" w:hAnsi="Book Antiqua" w:cs="Book Antiqua"/>
          <w:sz w:val="24"/>
          <w:szCs w:val="24"/>
        </w:rPr>
        <w:t>or</w:t>
      </w:r>
      <w:r w:rsidR="00FC103B" w:rsidRPr="009C5B0D">
        <w:rPr>
          <w:rFonts w:ascii="Book Antiqua" w:hAnsi="Book Antiqua" w:cs="Book Antiqua"/>
          <w:sz w:val="24"/>
          <w:szCs w:val="24"/>
        </w:rPr>
        <w:t xml:space="preserve"> II</w:t>
      </w:r>
      <w:r w:rsidR="006616D9" w:rsidRPr="009C5B0D">
        <w:rPr>
          <w:rFonts w:ascii="Book Antiqua" w:hAnsi="Book Antiqua" w:cs="Book Antiqua"/>
          <w:sz w:val="24"/>
          <w:szCs w:val="24"/>
        </w:rPr>
        <w:t>,</w:t>
      </w:r>
      <w:r w:rsidR="00793B78" w:rsidRPr="009C5B0D">
        <w:rPr>
          <w:rFonts w:ascii="Book Antiqua" w:hAnsi="Book Antiqua" w:cs="Book Antiqua"/>
          <w:sz w:val="24"/>
          <w:szCs w:val="24"/>
        </w:rPr>
        <w:t xml:space="preserve"> </w:t>
      </w:r>
      <w:r w:rsidRPr="009C5B0D">
        <w:rPr>
          <w:rFonts w:ascii="Book Antiqua" w:hAnsi="Book Antiqua" w:cs="Book Antiqua"/>
          <w:sz w:val="24"/>
          <w:szCs w:val="24"/>
        </w:rPr>
        <w:t>planned</w:t>
      </w:r>
      <w:r w:rsidR="00793B78" w:rsidRPr="009C5B0D">
        <w:rPr>
          <w:rFonts w:ascii="Book Antiqua" w:hAnsi="Book Antiqua" w:cs="Book Antiqua"/>
          <w:sz w:val="24"/>
          <w:szCs w:val="24"/>
        </w:rPr>
        <w:t xml:space="preserve"> for single </w:t>
      </w:r>
      <w:r w:rsidR="00FC103B" w:rsidRPr="009C5B0D">
        <w:rPr>
          <w:rFonts w:ascii="Book Antiqua" w:hAnsi="Book Antiqua" w:cs="Book Antiqua"/>
          <w:sz w:val="24"/>
          <w:szCs w:val="24"/>
        </w:rPr>
        <w:t xml:space="preserve">balloon </w:t>
      </w:r>
      <w:proofErr w:type="spellStart"/>
      <w:r w:rsidR="00833659" w:rsidRPr="009C5B0D">
        <w:rPr>
          <w:rFonts w:ascii="Book Antiqua" w:hAnsi="Book Antiqua" w:cs="Book Antiqua"/>
          <w:sz w:val="24"/>
          <w:szCs w:val="24"/>
        </w:rPr>
        <w:t>enteroscopy</w:t>
      </w:r>
      <w:proofErr w:type="spellEnd"/>
      <w:r w:rsidR="00833659" w:rsidRPr="009C5B0D">
        <w:rPr>
          <w:rFonts w:ascii="Book Antiqua" w:hAnsi="Book Antiqua" w:cs="Book Antiqua"/>
          <w:sz w:val="24"/>
          <w:szCs w:val="24"/>
        </w:rPr>
        <w:t xml:space="preserve"> were random</w:t>
      </w:r>
      <w:r w:rsidRPr="009C5B0D">
        <w:rPr>
          <w:rFonts w:ascii="Book Antiqua" w:hAnsi="Book Antiqua" w:cs="Book Antiqua"/>
          <w:sz w:val="24"/>
          <w:szCs w:val="24"/>
        </w:rPr>
        <w:t>ly assign</w:t>
      </w:r>
      <w:r w:rsidR="00FC103B" w:rsidRPr="009C5B0D">
        <w:rPr>
          <w:rFonts w:ascii="Book Antiqua" w:hAnsi="Book Antiqua" w:cs="Book Antiqua"/>
          <w:sz w:val="24"/>
          <w:szCs w:val="24"/>
        </w:rPr>
        <w:t xml:space="preserve">ed </w:t>
      </w:r>
      <w:r w:rsidR="00833659" w:rsidRPr="009C5B0D">
        <w:rPr>
          <w:rFonts w:ascii="Book Antiqua" w:hAnsi="Book Antiqua" w:cs="Book Antiqua"/>
          <w:sz w:val="24"/>
          <w:szCs w:val="24"/>
        </w:rPr>
        <w:t>in</w:t>
      </w:r>
      <w:r w:rsidR="00FC103B" w:rsidRPr="009C5B0D">
        <w:rPr>
          <w:rFonts w:ascii="Book Antiqua" w:hAnsi="Book Antiqua" w:cs="Book Antiqua"/>
          <w:sz w:val="24"/>
          <w:szCs w:val="24"/>
        </w:rPr>
        <w:t xml:space="preserve">to two groups: </w:t>
      </w:r>
      <w:r w:rsidR="006616D9" w:rsidRPr="009C5B0D">
        <w:rPr>
          <w:rFonts w:ascii="Book Antiqua" w:hAnsi="Book Antiqua" w:cs="Book Antiqua"/>
          <w:sz w:val="24"/>
          <w:szCs w:val="24"/>
        </w:rPr>
        <w:t>group D</w:t>
      </w:r>
      <w:r w:rsidR="00FC103B" w:rsidRPr="009C5B0D">
        <w:rPr>
          <w:rFonts w:ascii="Book Antiqua" w:hAnsi="Book Antiqua" w:cs="Book Antiqua"/>
          <w:sz w:val="24"/>
          <w:szCs w:val="24"/>
        </w:rPr>
        <w:t xml:space="preserve"> (i</w:t>
      </w:r>
      <w:r w:rsidR="006616D9" w:rsidRPr="009C5B0D">
        <w:rPr>
          <w:rFonts w:ascii="Book Antiqua" w:hAnsi="Book Antiqua" w:cs="Book Antiqua"/>
          <w:sz w:val="24"/>
          <w:szCs w:val="24"/>
        </w:rPr>
        <w:t>ntra</w:t>
      </w:r>
      <w:r w:rsidR="00FC103B" w:rsidRPr="009C5B0D">
        <w:rPr>
          <w:rFonts w:ascii="Book Antiqua" w:hAnsi="Book Antiqua" w:cs="Arial"/>
          <w:sz w:val="24"/>
          <w:szCs w:val="24"/>
        </w:rPr>
        <w:t xml:space="preserve">venous </w:t>
      </w:r>
      <w:r w:rsidR="006616D9" w:rsidRPr="009C5B0D">
        <w:rPr>
          <w:rFonts w:ascii="Book Antiqua" w:hAnsi="Book Antiqua" w:cs="Arial"/>
          <w:sz w:val="24"/>
          <w:szCs w:val="24"/>
        </w:rPr>
        <w:t>perf</w:t>
      </w:r>
      <w:r w:rsidR="00FC103B" w:rsidRPr="009C5B0D">
        <w:rPr>
          <w:rFonts w:ascii="Book Antiqua" w:hAnsi="Book Antiqua" w:cs="Arial"/>
          <w:sz w:val="24"/>
          <w:szCs w:val="24"/>
        </w:rPr>
        <w:t xml:space="preserve">usion of </w:t>
      </w:r>
      <w:proofErr w:type="spellStart"/>
      <w:r w:rsidR="002324BA" w:rsidRPr="009C5B0D">
        <w:rPr>
          <w:rFonts w:ascii="Book Antiqua" w:hAnsi="Book Antiqua" w:cs="Arial"/>
          <w:sz w:val="24"/>
          <w:szCs w:val="24"/>
        </w:rPr>
        <w:t>dexmedetomidine</w:t>
      </w:r>
      <w:proofErr w:type="spellEnd"/>
      <w:r w:rsidR="002324BA" w:rsidRPr="009C5B0D">
        <w:rPr>
          <w:rFonts w:ascii="Book Antiqua" w:hAnsi="Book Antiqua" w:cs="Arial"/>
          <w:sz w:val="24"/>
          <w:szCs w:val="24"/>
        </w:rPr>
        <w:t xml:space="preserve"> 0.6 mc</w:t>
      </w:r>
      <w:r w:rsidR="00FC103B" w:rsidRPr="009C5B0D">
        <w:rPr>
          <w:rFonts w:ascii="Book Antiqua" w:hAnsi="Book Antiqua" w:cs="Arial"/>
          <w:sz w:val="24"/>
          <w:szCs w:val="24"/>
        </w:rPr>
        <w:t>g/kg</w:t>
      </w:r>
      <w:r w:rsidR="006616D9" w:rsidRPr="009C5B0D">
        <w:rPr>
          <w:rFonts w:ascii="Book Antiqua" w:hAnsi="Book Antiqua" w:cs="Arial"/>
          <w:sz w:val="24"/>
          <w:szCs w:val="24"/>
        </w:rPr>
        <w:t>),</w:t>
      </w:r>
      <w:r w:rsidR="00C06527" w:rsidRPr="009C5B0D">
        <w:rPr>
          <w:rFonts w:ascii="Book Antiqua" w:hAnsi="Book Antiqua" w:cs="Arial"/>
          <w:sz w:val="24"/>
          <w:szCs w:val="24"/>
        </w:rPr>
        <w:t xml:space="preserve"> and</w:t>
      </w:r>
      <w:r w:rsidR="00DA1F09" w:rsidRPr="009C5B0D">
        <w:rPr>
          <w:rFonts w:ascii="Book Antiqua" w:hAnsi="Book Antiqua" w:cs="Arial"/>
          <w:sz w:val="24"/>
          <w:szCs w:val="24"/>
        </w:rPr>
        <w:t xml:space="preserve"> </w:t>
      </w:r>
      <w:r w:rsidR="006616D9" w:rsidRPr="009C5B0D">
        <w:rPr>
          <w:rFonts w:ascii="Book Antiqua" w:hAnsi="Book Antiqua" w:cs="Arial"/>
          <w:sz w:val="24"/>
          <w:szCs w:val="24"/>
        </w:rPr>
        <w:t>group C</w:t>
      </w:r>
      <w:r w:rsidR="00FC103B" w:rsidRPr="009C5B0D">
        <w:rPr>
          <w:rFonts w:ascii="Book Antiqua" w:hAnsi="Book Antiqua" w:cs="Arial"/>
          <w:sz w:val="24"/>
          <w:szCs w:val="24"/>
        </w:rPr>
        <w:t xml:space="preserve"> (normal saline of equal volume with </w:t>
      </w:r>
      <w:proofErr w:type="spellStart"/>
      <w:r w:rsidR="00FC103B" w:rsidRPr="009C5B0D">
        <w:rPr>
          <w:rFonts w:ascii="Book Antiqua" w:hAnsi="Book Antiqua" w:cs="Arial"/>
          <w:sz w:val="24"/>
          <w:szCs w:val="24"/>
        </w:rPr>
        <w:t>dexmedetomidi</w:t>
      </w:r>
      <w:r w:rsidR="002324BA" w:rsidRPr="009C5B0D">
        <w:rPr>
          <w:rFonts w:ascii="Book Antiqua" w:hAnsi="Book Antiqua" w:cs="Arial"/>
          <w:sz w:val="24"/>
          <w:szCs w:val="24"/>
        </w:rPr>
        <w:t>ne</w:t>
      </w:r>
      <w:proofErr w:type="spellEnd"/>
      <w:r w:rsidR="002324BA" w:rsidRPr="009C5B0D">
        <w:rPr>
          <w:rFonts w:ascii="Book Antiqua" w:hAnsi="Book Antiqua" w:cs="Arial"/>
          <w:sz w:val="24"/>
          <w:szCs w:val="24"/>
        </w:rPr>
        <w:t>)</w:t>
      </w:r>
      <w:r w:rsidR="006616D9" w:rsidRPr="009C5B0D">
        <w:rPr>
          <w:rFonts w:ascii="Book Antiqua" w:hAnsi="Book Antiqua" w:cs="Arial"/>
          <w:sz w:val="24"/>
          <w:szCs w:val="24"/>
        </w:rPr>
        <w:t>.</w:t>
      </w:r>
      <w:r w:rsidR="00FC103B" w:rsidRPr="009C5B0D">
        <w:rPr>
          <w:rFonts w:ascii="Book Antiqua" w:hAnsi="Book Antiqua" w:cs="Arial"/>
          <w:sz w:val="24"/>
          <w:szCs w:val="24"/>
        </w:rPr>
        <w:t xml:space="preserve"> Group D and group C respectively received </w:t>
      </w:r>
      <w:proofErr w:type="spellStart"/>
      <w:r w:rsidR="00FC103B" w:rsidRPr="009C5B0D">
        <w:rPr>
          <w:rFonts w:ascii="Book Antiqua" w:hAnsi="Book Antiqua" w:cs="Arial"/>
          <w:sz w:val="24"/>
          <w:szCs w:val="24"/>
        </w:rPr>
        <w:t>dexmedetomidine</w:t>
      </w:r>
      <w:proofErr w:type="spellEnd"/>
      <w:r w:rsidR="00FC103B" w:rsidRPr="009C5B0D">
        <w:rPr>
          <w:rFonts w:ascii="Book Antiqua" w:hAnsi="Book Antiqua" w:cs="Arial"/>
          <w:sz w:val="24"/>
          <w:szCs w:val="24"/>
        </w:rPr>
        <w:t xml:space="preserve"> and normal sali</w:t>
      </w:r>
      <w:r w:rsidR="006616D9" w:rsidRPr="009C5B0D">
        <w:rPr>
          <w:rFonts w:ascii="Book Antiqua" w:hAnsi="Book Antiqua" w:cs="Arial"/>
          <w:sz w:val="24"/>
          <w:szCs w:val="24"/>
        </w:rPr>
        <w:t>ne befo</w:t>
      </w:r>
      <w:r w:rsidR="004A46F5" w:rsidRPr="009C5B0D">
        <w:rPr>
          <w:rFonts w:ascii="Book Antiqua" w:hAnsi="Book Antiqua" w:cs="Arial"/>
          <w:sz w:val="24"/>
          <w:szCs w:val="24"/>
        </w:rPr>
        <w:t xml:space="preserve">re induction by </w:t>
      </w:r>
      <w:proofErr w:type="gramStart"/>
      <w:r w:rsidR="004A46F5" w:rsidRPr="009C5B0D">
        <w:rPr>
          <w:rFonts w:ascii="Book Antiqua" w:hAnsi="Book Antiqua" w:cs="Arial"/>
          <w:i/>
          <w:sz w:val="24"/>
          <w:szCs w:val="24"/>
        </w:rPr>
        <w:t>iv</w:t>
      </w:r>
      <w:proofErr w:type="gramEnd"/>
      <w:r w:rsidR="00FC103B" w:rsidRPr="009C5B0D">
        <w:rPr>
          <w:rFonts w:ascii="Book Antiqua" w:hAnsi="Book Antiqua" w:cs="Arial"/>
          <w:sz w:val="24"/>
          <w:szCs w:val="24"/>
        </w:rPr>
        <w:t xml:space="preserve"> infusi</w:t>
      </w:r>
      <w:r w:rsidR="006616D9" w:rsidRPr="009C5B0D">
        <w:rPr>
          <w:rFonts w:ascii="Book Antiqua" w:hAnsi="Book Antiqua" w:cs="Arial"/>
          <w:sz w:val="24"/>
          <w:szCs w:val="24"/>
        </w:rPr>
        <w:t>on</w:t>
      </w:r>
      <w:r w:rsidR="00DA1F09" w:rsidRPr="009C5B0D">
        <w:rPr>
          <w:rFonts w:ascii="Book Antiqua" w:hAnsi="Book Antiqua" w:cs="Arial"/>
          <w:sz w:val="24"/>
          <w:szCs w:val="24"/>
        </w:rPr>
        <w:t xml:space="preserve"> </w:t>
      </w:r>
      <w:r w:rsidR="00400829" w:rsidRPr="009C5B0D">
        <w:rPr>
          <w:rFonts w:ascii="Book Antiqua" w:hAnsi="Book Antiqua" w:cs="Arial"/>
          <w:sz w:val="24"/>
          <w:szCs w:val="24"/>
        </w:rPr>
        <w:t>in 10</w:t>
      </w:r>
      <w:r w:rsidR="00FC103B" w:rsidRPr="009C5B0D">
        <w:rPr>
          <w:rFonts w:ascii="Book Antiqua" w:hAnsi="Book Antiqua" w:cs="Arial"/>
          <w:sz w:val="24"/>
          <w:szCs w:val="24"/>
        </w:rPr>
        <w:t xml:space="preserve"> min</w:t>
      </w:r>
      <w:r w:rsidR="006616D9" w:rsidRPr="009C5B0D">
        <w:rPr>
          <w:rFonts w:ascii="Book Antiqua" w:hAnsi="Book Antiqua" w:cs="Arial"/>
          <w:sz w:val="24"/>
          <w:szCs w:val="24"/>
        </w:rPr>
        <w:t>.</w:t>
      </w:r>
      <w:r w:rsidR="00FC103B" w:rsidRPr="009C5B0D">
        <w:rPr>
          <w:rFonts w:ascii="Book Antiqua" w:hAnsi="Book Antiqua" w:cs="Arial"/>
          <w:sz w:val="24"/>
          <w:szCs w:val="24"/>
        </w:rPr>
        <w:t xml:space="preserve"> Th</w:t>
      </w:r>
      <w:r w:rsidR="002324BA" w:rsidRPr="009C5B0D">
        <w:rPr>
          <w:rFonts w:ascii="Book Antiqua" w:hAnsi="Book Antiqua" w:cs="Arial"/>
          <w:sz w:val="24"/>
          <w:szCs w:val="24"/>
        </w:rPr>
        <w:t>en general anesthesia was induc</w:t>
      </w:r>
      <w:r w:rsidR="00400829" w:rsidRPr="009C5B0D">
        <w:rPr>
          <w:rFonts w:ascii="Book Antiqua" w:hAnsi="Book Antiqua" w:cs="Arial"/>
          <w:sz w:val="24"/>
          <w:szCs w:val="24"/>
        </w:rPr>
        <w:t xml:space="preserve">ed </w:t>
      </w:r>
      <w:r w:rsidR="00216CE7" w:rsidRPr="009C5B0D">
        <w:rPr>
          <w:rFonts w:ascii="Book Antiqua" w:hAnsi="Book Antiqua" w:cs="Arial"/>
          <w:sz w:val="24"/>
          <w:szCs w:val="24"/>
        </w:rPr>
        <w:t xml:space="preserve">with </w:t>
      </w:r>
      <w:proofErr w:type="spellStart"/>
      <w:r w:rsidR="00216CE7" w:rsidRPr="009C5B0D">
        <w:rPr>
          <w:rFonts w:ascii="Book Antiqua" w:hAnsi="Book Antiqua" w:cs="Arial"/>
          <w:sz w:val="24"/>
          <w:szCs w:val="24"/>
        </w:rPr>
        <w:t>propofol</w:t>
      </w:r>
      <w:proofErr w:type="spellEnd"/>
      <w:r w:rsidR="00216CE7" w:rsidRPr="009C5B0D">
        <w:rPr>
          <w:rFonts w:ascii="Book Antiqua" w:hAnsi="Book Antiqua" w:cs="Arial"/>
          <w:sz w:val="24"/>
          <w:szCs w:val="24"/>
        </w:rPr>
        <w:t xml:space="preserve">, </w:t>
      </w:r>
      <w:r w:rsidR="006616D9" w:rsidRPr="009C5B0D">
        <w:rPr>
          <w:rFonts w:ascii="Book Antiqua" w:hAnsi="Book Antiqua" w:cs="Arial"/>
          <w:sz w:val="24"/>
          <w:szCs w:val="24"/>
        </w:rPr>
        <w:t>fenta</w:t>
      </w:r>
      <w:r w:rsidR="00FC103B" w:rsidRPr="009C5B0D">
        <w:rPr>
          <w:rFonts w:ascii="Book Antiqua" w:hAnsi="Book Antiqua" w:cs="Arial"/>
          <w:sz w:val="24"/>
          <w:szCs w:val="24"/>
        </w:rPr>
        <w:t xml:space="preserve">nyl and </w:t>
      </w:r>
      <w:proofErr w:type="spellStart"/>
      <w:r w:rsidR="00FC103B" w:rsidRPr="009C5B0D">
        <w:rPr>
          <w:rFonts w:ascii="Book Antiqua" w:hAnsi="Book Antiqua" w:cs="Arial"/>
          <w:sz w:val="24"/>
          <w:szCs w:val="24"/>
        </w:rPr>
        <w:t>vecuronium</w:t>
      </w:r>
      <w:proofErr w:type="spellEnd"/>
      <w:r w:rsidR="006616D9" w:rsidRPr="009C5B0D">
        <w:rPr>
          <w:rFonts w:ascii="Book Antiqua" w:hAnsi="Book Antiqua" w:cs="Arial"/>
          <w:sz w:val="24"/>
          <w:szCs w:val="24"/>
        </w:rPr>
        <w:t>.</w:t>
      </w:r>
      <w:r w:rsidR="00FC103B" w:rsidRPr="009C5B0D">
        <w:rPr>
          <w:rFonts w:ascii="Book Antiqua" w:hAnsi="Book Antiqua" w:cs="Arial"/>
          <w:sz w:val="24"/>
          <w:szCs w:val="24"/>
        </w:rPr>
        <w:t xml:space="preserve"> The m</w:t>
      </w:r>
      <w:r w:rsidR="006616D9" w:rsidRPr="009C5B0D">
        <w:rPr>
          <w:rFonts w:ascii="Book Antiqua" w:hAnsi="Book Antiqua" w:cs="Arial"/>
          <w:sz w:val="24"/>
          <w:szCs w:val="24"/>
        </w:rPr>
        <w:t>ai</w:t>
      </w:r>
      <w:r w:rsidR="000E581F" w:rsidRPr="009C5B0D">
        <w:rPr>
          <w:rFonts w:ascii="Book Antiqua" w:hAnsi="Book Antiqua" w:cs="Arial"/>
          <w:sz w:val="24"/>
          <w:szCs w:val="24"/>
        </w:rPr>
        <w:t>ntena</w:t>
      </w:r>
      <w:r w:rsidR="00FC103B" w:rsidRPr="009C5B0D">
        <w:rPr>
          <w:rFonts w:ascii="Book Antiqua" w:hAnsi="Book Antiqua" w:cs="Arial"/>
          <w:sz w:val="24"/>
          <w:szCs w:val="24"/>
        </w:rPr>
        <w:t xml:space="preserve">nce of anesthesia </w:t>
      </w:r>
      <w:r w:rsidR="000E581F" w:rsidRPr="009C5B0D">
        <w:rPr>
          <w:rFonts w:ascii="Book Antiqua" w:hAnsi="Book Antiqua" w:cs="Arial"/>
          <w:sz w:val="24"/>
          <w:szCs w:val="24"/>
        </w:rPr>
        <w:t xml:space="preserve">was </w:t>
      </w:r>
      <w:r w:rsidR="00400829" w:rsidRPr="009C5B0D">
        <w:rPr>
          <w:rFonts w:ascii="Book Antiqua" w:hAnsi="Book Antiqua" w:cs="Arial"/>
          <w:sz w:val="24"/>
          <w:szCs w:val="24"/>
        </w:rPr>
        <w:t xml:space="preserve">used by </w:t>
      </w:r>
      <w:proofErr w:type="spellStart"/>
      <w:r w:rsidR="00400829" w:rsidRPr="009C5B0D">
        <w:rPr>
          <w:rFonts w:ascii="Book Antiqua" w:hAnsi="Book Antiqua" w:cs="Arial"/>
          <w:sz w:val="24"/>
          <w:szCs w:val="24"/>
        </w:rPr>
        <w:t>propofol</w:t>
      </w:r>
      <w:proofErr w:type="spellEnd"/>
      <w:r w:rsidR="00216CE7" w:rsidRPr="009C5B0D">
        <w:rPr>
          <w:rFonts w:ascii="Book Antiqua" w:hAnsi="Book Antiqua" w:cs="Arial"/>
          <w:sz w:val="24"/>
          <w:szCs w:val="24"/>
        </w:rPr>
        <w:t xml:space="preserve"> </w:t>
      </w:r>
      <w:r w:rsidR="00400829" w:rsidRPr="009C5B0D">
        <w:rPr>
          <w:rFonts w:ascii="Book Antiqua" w:hAnsi="Book Antiqua" w:cs="Arial"/>
          <w:sz w:val="24"/>
          <w:szCs w:val="24"/>
        </w:rPr>
        <w:t xml:space="preserve">in both </w:t>
      </w:r>
      <w:r w:rsidR="00FC103B" w:rsidRPr="009C5B0D">
        <w:rPr>
          <w:rFonts w:ascii="Book Antiqua" w:hAnsi="Book Antiqua" w:cs="Arial"/>
          <w:sz w:val="24"/>
          <w:szCs w:val="24"/>
        </w:rPr>
        <w:t>groups</w:t>
      </w:r>
      <w:r w:rsidR="006616D9" w:rsidRPr="009C5B0D">
        <w:rPr>
          <w:rFonts w:ascii="Book Antiqua" w:hAnsi="Book Antiqua" w:cs="Arial"/>
          <w:sz w:val="24"/>
          <w:szCs w:val="24"/>
        </w:rPr>
        <w:t>.</w:t>
      </w:r>
      <w:r w:rsidR="00563584" w:rsidRPr="009C5B0D">
        <w:rPr>
          <w:rFonts w:ascii="Book Antiqua" w:hAnsi="Book Antiqua" w:cs="Arial"/>
          <w:sz w:val="24"/>
          <w:szCs w:val="24"/>
        </w:rPr>
        <w:t xml:space="preserve"> </w:t>
      </w:r>
      <w:r w:rsidR="00400829" w:rsidRPr="009C5B0D">
        <w:rPr>
          <w:rFonts w:ascii="Book Antiqua" w:hAnsi="Book Antiqua" w:cs="Arial"/>
          <w:sz w:val="24"/>
          <w:szCs w:val="24"/>
        </w:rPr>
        <w:t>The study</w:t>
      </w:r>
      <w:r w:rsidR="00DA1F09" w:rsidRPr="009C5B0D">
        <w:rPr>
          <w:rFonts w:ascii="Book Antiqua" w:hAnsi="Book Antiqua" w:cs="Arial"/>
          <w:sz w:val="24"/>
          <w:szCs w:val="24"/>
        </w:rPr>
        <w:t xml:space="preserve"> </w:t>
      </w:r>
      <w:r w:rsidR="00400829" w:rsidRPr="009C5B0D">
        <w:rPr>
          <w:rFonts w:ascii="Book Antiqua" w:hAnsi="Book Antiqua" w:cs="Arial"/>
          <w:sz w:val="24"/>
          <w:szCs w:val="24"/>
        </w:rPr>
        <w:t>summarized</w:t>
      </w:r>
      <w:r w:rsidR="002324BA" w:rsidRPr="009C5B0D">
        <w:rPr>
          <w:rFonts w:ascii="Book Antiqua" w:hAnsi="Book Antiqua" w:cs="Arial"/>
          <w:sz w:val="24"/>
          <w:szCs w:val="24"/>
        </w:rPr>
        <w:t xml:space="preserve"> </w:t>
      </w:r>
      <w:r w:rsidR="002324BA" w:rsidRPr="009C5B0D">
        <w:rPr>
          <w:rFonts w:ascii="Book Antiqua" w:hAnsi="Book Antiqua" w:cs="Arial"/>
          <w:sz w:val="24"/>
          <w:szCs w:val="24"/>
        </w:rPr>
        <w:lastRenderedPageBreak/>
        <w:t xml:space="preserve">that the use of </w:t>
      </w:r>
      <w:proofErr w:type="spellStart"/>
      <w:r w:rsidR="002324BA" w:rsidRPr="009C5B0D">
        <w:rPr>
          <w:rFonts w:ascii="Book Antiqua" w:hAnsi="Book Antiqua" w:cs="Arial"/>
          <w:sz w:val="24"/>
          <w:szCs w:val="24"/>
        </w:rPr>
        <w:t>dexmedetomidine</w:t>
      </w:r>
      <w:proofErr w:type="spellEnd"/>
      <w:r w:rsidR="002324BA" w:rsidRPr="009C5B0D">
        <w:rPr>
          <w:rFonts w:ascii="Book Antiqua" w:hAnsi="Book Antiqua" w:cs="Arial"/>
          <w:sz w:val="24"/>
          <w:szCs w:val="24"/>
        </w:rPr>
        <w:t xml:space="preserve"> 0.6 mc</w:t>
      </w:r>
      <w:r w:rsidR="00FC103B" w:rsidRPr="009C5B0D">
        <w:rPr>
          <w:rFonts w:ascii="Book Antiqua" w:hAnsi="Book Antiqua" w:cs="Arial"/>
          <w:sz w:val="24"/>
          <w:szCs w:val="24"/>
        </w:rPr>
        <w:t>g/</w:t>
      </w:r>
      <w:r w:rsidR="006616D9" w:rsidRPr="009C5B0D">
        <w:rPr>
          <w:rFonts w:ascii="Book Antiqua" w:hAnsi="Book Antiqua" w:cs="Arial"/>
          <w:sz w:val="24"/>
          <w:szCs w:val="24"/>
        </w:rPr>
        <w:t>k</w:t>
      </w:r>
      <w:r w:rsidR="00FC103B" w:rsidRPr="009C5B0D">
        <w:rPr>
          <w:rFonts w:ascii="Book Antiqua" w:hAnsi="Book Antiqua" w:cs="Arial"/>
          <w:sz w:val="24"/>
          <w:szCs w:val="24"/>
        </w:rPr>
        <w:t xml:space="preserve">g for </w:t>
      </w:r>
      <w:r w:rsidR="00400829" w:rsidRPr="009C5B0D">
        <w:rPr>
          <w:rFonts w:ascii="Book Antiqua" w:hAnsi="Book Antiqua" w:cs="Arial"/>
          <w:sz w:val="24"/>
          <w:szCs w:val="24"/>
        </w:rPr>
        <w:t>10 min before induction presented</w:t>
      </w:r>
      <w:r w:rsidR="009649D6" w:rsidRPr="009C5B0D">
        <w:rPr>
          <w:rFonts w:ascii="Book Antiqua" w:hAnsi="Book Antiqua" w:cs="Arial"/>
          <w:sz w:val="24"/>
          <w:szCs w:val="24"/>
        </w:rPr>
        <w:t xml:space="preserve"> more stable during the </w:t>
      </w:r>
      <w:r w:rsidR="006616D9" w:rsidRPr="009C5B0D">
        <w:rPr>
          <w:rFonts w:ascii="Book Antiqua" w:hAnsi="Book Antiqua" w:cs="Arial"/>
          <w:sz w:val="24"/>
          <w:szCs w:val="24"/>
        </w:rPr>
        <w:t>p</w:t>
      </w:r>
      <w:r w:rsidR="00FC103B" w:rsidRPr="009C5B0D">
        <w:rPr>
          <w:rFonts w:ascii="Book Antiqua" w:hAnsi="Book Antiqua" w:cs="Arial"/>
          <w:sz w:val="24"/>
          <w:szCs w:val="24"/>
        </w:rPr>
        <w:t>eri</w:t>
      </w:r>
      <w:r w:rsidR="00400829" w:rsidRPr="009C5B0D">
        <w:rPr>
          <w:rFonts w:ascii="Book Antiqua" w:hAnsi="Book Antiqua" w:cs="Arial"/>
          <w:sz w:val="24"/>
          <w:szCs w:val="24"/>
        </w:rPr>
        <w:t>od of induction. It also reduced</w:t>
      </w:r>
      <w:r w:rsidR="00DA1F09" w:rsidRPr="009C5B0D">
        <w:rPr>
          <w:rFonts w:ascii="Book Antiqua" w:hAnsi="Book Antiqua" w:cs="Arial"/>
          <w:sz w:val="24"/>
          <w:szCs w:val="24"/>
        </w:rPr>
        <w:t xml:space="preserve"> </w:t>
      </w:r>
      <w:r w:rsidR="00CB21DE" w:rsidRPr="009C5B0D">
        <w:rPr>
          <w:rFonts w:ascii="Book Antiqua" w:hAnsi="Book Antiqua" w:cs="Arial"/>
          <w:sz w:val="24"/>
          <w:szCs w:val="24"/>
        </w:rPr>
        <w:t xml:space="preserve">the doses of </w:t>
      </w:r>
      <w:proofErr w:type="spellStart"/>
      <w:r w:rsidR="00CB21DE" w:rsidRPr="009C5B0D">
        <w:rPr>
          <w:rFonts w:ascii="Book Antiqua" w:hAnsi="Book Antiqua" w:cs="Arial"/>
          <w:sz w:val="24"/>
          <w:szCs w:val="24"/>
        </w:rPr>
        <w:t>propofol</w:t>
      </w:r>
      <w:proofErr w:type="spellEnd"/>
      <w:r w:rsidR="00CB21DE" w:rsidRPr="009C5B0D">
        <w:rPr>
          <w:rFonts w:ascii="Book Antiqua" w:hAnsi="Book Antiqua" w:cs="Arial"/>
          <w:sz w:val="24"/>
          <w:szCs w:val="24"/>
        </w:rPr>
        <w:t xml:space="preserve"> in </w:t>
      </w:r>
      <w:r w:rsidR="006616D9" w:rsidRPr="009C5B0D">
        <w:rPr>
          <w:rFonts w:ascii="Book Antiqua" w:hAnsi="Book Antiqua" w:cs="Arial"/>
          <w:sz w:val="24"/>
          <w:szCs w:val="24"/>
        </w:rPr>
        <w:t>the</w:t>
      </w:r>
      <w:r w:rsidR="00CB21DE" w:rsidRPr="009C5B0D">
        <w:rPr>
          <w:rFonts w:ascii="Book Antiqua" w:hAnsi="Book Antiqua" w:cs="Arial"/>
          <w:sz w:val="24"/>
          <w:szCs w:val="24"/>
        </w:rPr>
        <w:t xml:space="preserve"> period of induction and operati</w:t>
      </w:r>
      <w:r w:rsidR="006616D9" w:rsidRPr="009C5B0D">
        <w:rPr>
          <w:rFonts w:ascii="Book Antiqua" w:hAnsi="Book Antiqua" w:cs="Arial"/>
          <w:sz w:val="24"/>
          <w:szCs w:val="24"/>
        </w:rPr>
        <w:t>on.</w:t>
      </w:r>
      <w:r w:rsidR="00400829" w:rsidRPr="009C5B0D">
        <w:rPr>
          <w:rFonts w:ascii="Book Antiqua" w:hAnsi="Book Antiqua" w:cs="Arial"/>
          <w:sz w:val="24"/>
          <w:szCs w:val="24"/>
        </w:rPr>
        <w:t xml:space="preserve"> </w:t>
      </w:r>
      <w:proofErr w:type="spellStart"/>
      <w:r w:rsidR="00400829" w:rsidRPr="009C5B0D">
        <w:rPr>
          <w:rFonts w:ascii="Book Antiqua" w:hAnsi="Book Antiqua" w:cs="Arial"/>
          <w:sz w:val="24"/>
          <w:szCs w:val="24"/>
        </w:rPr>
        <w:t>Dexmedetomidine</w:t>
      </w:r>
      <w:proofErr w:type="spellEnd"/>
      <w:r w:rsidR="00400829" w:rsidRPr="009C5B0D">
        <w:rPr>
          <w:rFonts w:ascii="Book Antiqua" w:hAnsi="Book Antiqua" w:cs="Arial"/>
          <w:sz w:val="24"/>
          <w:szCs w:val="24"/>
        </w:rPr>
        <w:t xml:space="preserve"> could</w:t>
      </w:r>
      <w:r w:rsidR="000E581F" w:rsidRPr="009C5B0D">
        <w:rPr>
          <w:rFonts w:ascii="Book Antiqua" w:hAnsi="Book Antiqua" w:cs="Arial"/>
          <w:sz w:val="24"/>
          <w:szCs w:val="24"/>
        </w:rPr>
        <w:t xml:space="preserve"> make the </w:t>
      </w:r>
      <w:r w:rsidR="00C06527" w:rsidRPr="009C5B0D">
        <w:rPr>
          <w:rFonts w:ascii="Book Antiqua" w:hAnsi="Book Antiqua" w:cs="Arial"/>
          <w:sz w:val="24"/>
          <w:szCs w:val="24"/>
        </w:rPr>
        <w:t>patient</w:t>
      </w:r>
      <w:r w:rsidR="00CB21DE" w:rsidRPr="009C5B0D">
        <w:rPr>
          <w:rFonts w:ascii="Book Antiqua" w:hAnsi="Book Antiqua" w:cs="Arial"/>
          <w:sz w:val="24"/>
          <w:szCs w:val="24"/>
        </w:rPr>
        <w:t xml:space="preserve"> hemodynamics more s</w:t>
      </w:r>
      <w:r w:rsidR="006616D9" w:rsidRPr="009C5B0D">
        <w:rPr>
          <w:rFonts w:ascii="Book Antiqua" w:hAnsi="Book Antiqua" w:cs="Arial"/>
          <w:sz w:val="24"/>
          <w:szCs w:val="24"/>
        </w:rPr>
        <w:t>ta</w:t>
      </w:r>
      <w:r w:rsidR="00CB21DE" w:rsidRPr="009C5B0D">
        <w:rPr>
          <w:rFonts w:ascii="Book Antiqua" w:hAnsi="Book Antiqua" w:cs="Arial"/>
          <w:sz w:val="24"/>
          <w:szCs w:val="24"/>
        </w:rPr>
        <w:t>ble and the recovery more rapi</w:t>
      </w:r>
      <w:r w:rsidR="006616D9" w:rsidRPr="009C5B0D">
        <w:rPr>
          <w:rFonts w:ascii="Book Antiqua" w:hAnsi="Book Antiqua" w:cs="Arial"/>
          <w:sz w:val="24"/>
          <w:szCs w:val="24"/>
        </w:rPr>
        <w:t xml:space="preserve">d and </w:t>
      </w:r>
      <w:proofErr w:type="gramStart"/>
      <w:r w:rsidR="006616D9" w:rsidRPr="009C5B0D">
        <w:rPr>
          <w:rFonts w:ascii="Book Antiqua" w:hAnsi="Book Antiqua" w:cs="Arial"/>
          <w:sz w:val="24"/>
          <w:szCs w:val="24"/>
        </w:rPr>
        <w:t>co</w:t>
      </w:r>
      <w:r w:rsidR="00CB21DE" w:rsidRPr="009C5B0D">
        <w:rPr>
          <w:rFonts w:ascii="Book Antiqua" w:hAnsi="Book Antiqua" w:cs="Arial"/>
          <w:sz w:val="24"/>
          <w:szCs w:val="24"/>
        </w:rPr>
        <w:t>mpl</w:t>
      </w:r>
      <w:r w:rsidR="006616D9" w:rsidRPr="009C5B0D">
        <w:rPr>
          <w:rFonts w:ascii="Book Antiqua" w:hAnsi="Book Antiqua" w:cs="Arial"/>
          <w:sz w:val="24"/>
          <w:szCs w:val="24"/>
        </w:rPr>
        <w:t>ete</w:t>
      </w:r>
      <w:r w:rsidR="006F0C0C" w:rsidRPr="009C5B0D">
        <w:rPr>
          <w:rFonts w:ascii="Book Antiqua" w:hAnsi="Book Antiqua" w:cs="Arial"/>
          <w:sz w:val="24"/>
          <w:szCs w:val="24"/>
          <w:vertAlign w:val="superscript"/>
        </w:rPr>
        <w:t>[</w:t>
      </w:r>
      <w:proofErr w:type="gramEnd"/>
      <w:r w:rsidR="006F0C0C" w:rsidRPr="009C5B0D">
        <w:rPr>
          <w:rFonts w:ascii="Book Antiqua" w:hAnsi="Book Antiqua" w:cs="Arial"/>
          <w:sz w:val="24"/>
          <w:szCs w:val="24"/>
          <w:vertAlign w:val="superscript"/>
        </w:rPr>
        <w:t>6</w:t>
      </w:r>
      <w:r w:rsidR="002D5F8F" w:rsidRPr="009C5B0D">
        <w:rPr>
          <w:rFonts w:ascii="Book Antiqua" w:hAnsi="Book Antiqua" w:cs="Arial"/>
          <w:sz w:val="24"/>
          <w:szCs w:val="24"/>
          <w:vertAlign w:val="superscript"/>
        </w:rPr>
        <w:t>5</w:t>
      </w:r>
      <w:r w:rsidR="006616D9" w:rsidRPr="009C5B0D">
        <w:rPr>
          <w:rFonts w:ascii="Book Antiqua" w:hAnsi="Book Antiqua" w:cs="Arial"/>
          <w:sz w:val="24"/>
          <w:szCs w:val="24"/>
          <w:vertAlign w:val="superscript"/>
        </w:rPr>
        <w:t>]</w:t>
      </w:r>
      <w:r w:rsidR="006616D9" w:rsidRPr="009C5B0D">
        <w:rPr>
          <w:rFonts w:ascii="Book Antiqua" w:hAnsi="Book Antiqua" w:cs="Arial"/>
          <w:sz w:val="24"/>
          <w:szCs w:val="24"/>
        </w:rPr>
        <w:t>.</w:t>
      </w:r>
    </w:p>
    <w:p w:rsidR="00E930EA" w:rsidRPr="009C5B0D" w:rsidRDefault="00837268" w:rsidP="00837268">
      <w:pPr>
        <w:tabs>
          <w:tab w:val="left" w:pos="180"/>
        </w:tabs>
        <w:spacing w:after="0" w:line="360" w:lineRule="auto"/>
        <w:jc w:val="both"/>
        <w:rPr>
          <w:rFonts w:ascii="Book Antiqua" w:hAnsi="Book Antiqua" w:cs="Arial"/>
          <w:sz w:val="24"/>
          <w:szCs w:val="24"/>
        </w:rPr>
      </w:pPr>
      <w:r w:rsidRPr="009C5B0D">
        <w:rPr>
          <w:rFonts w:ascii="Book Antiqua" w:hAnsi="Book Antiqua" w:cs="Arial"/>
          <w:sz w:val="24"/>
          <w:szCs w:val="24"/>
        </w:rPr>
        <w:t xml:space="preserve">    </w:t>
      </w:r>
      <w:r w:rsidR="00F147D4" w:rsidRPr="009C5B0D">
        <w:rPr>
          <w:rFonts w:ascii="Book Antiqua" w:hAnsi="Book Antiqua" w:cs="Arial"/>
          <w:sz w:val="24"/>
          <w:szCs w:val="24"/>
        </w:rPr>
        <w:t>To date</w:t>
      </w:r>
      <w:r w:rsidRPr="009C5B0D">
        <w:rPr>
          <w:rFonts w:ascii="Book Antiqua" w:hAnsi="Book Antiqua" w:cs="Arial"/>
          <w:sz w:val="24"/>
          <w:szCs w:val="24"/>
        </w:rPr>
        <w:t xml:space="preserve">, there </w:t>
      </w:r>
      <w:r w:rsidR="00F147D4" w:rsidRPr="009C5B0D">
        <w:rPr>
          <w:rFonts w:ascii="Book Antiqua" w:hAnsi="Book Antiqua" w:cs="Arial"/>
          <w:sz w:val="24"/>
          <w:szCs w:val="24"/>
        </w:rPr>
        <w:t>i</w:t>
      </w:r>
      <w:r w:rsidRPr="009C5B0D">
        <w:rPr>
          <w:rFonts w:ascii="Book Antiqua" w:hAnsi="Book Antiqua" w:cs="Arial"/>
          <w:sz w:val="24"/>
          <w:szCs w:val="24"/>
        </w:rPr>
        <w:t xml:space="preserve">s a wide variability of the </w:t>
      </w:r>
      <w:r w:rsidR="001649AE" w:rsidRPr="009C5B0D">
        <w:rPr>
          <w:rFonts w:ascii="Book Antiqua" w:hAnsi="Book Antiqua" w:cs="Arial"/>
          <w:sz w:val="24"/>
          <w:szCs w:val="24"/>
        </w:rPr>
        <w:t xml:space="preserve">efficacy of the use of </w:t>
      </w:r>
      <w:proofErr w:type="spellStart"/>
      <w:r w:rsidR="001649AE" w:rsidRPr="009C5B0D">
        <w:rPr>
          <w:rFonts w:ascii="Book Antiqua" w:hAnsi="Book Antiqua" w:cs="Arial"/>
          <w:sz w:val="24"/>
          <w:szCs w:val="24"/>
        </w:rPr>
        <w:t>dexmedetomidine</w:t>
      </w:r>
      <w:proofErr w:type="spellEnd"/>
      <w:r w:rsidR="001649AE" w:rsidRPr="009C5B0D">
        <w:rPr>
          <w:rFonts w:ascii="Book Antiqua" w:hAnsi="Book Antiqua" w:cs="Arial"/>
          <w:sz w:val="24"/>
          <w:szCs w:val="24"/>
        </w:rPr>
        <w:t xml:space="preserve"> in various GIE procedures. Several reports </w:t>
      </w:r>
      <w:r w:rsidR="00F147D4" w:rsidRPr="009C5B0D">
        <w:rPr>
          <w:rFonts w:ascii="Book Antiqua" w:hAnsi="Book Antiqua" w:cs="Arial"/>
          <w:sz w:val="24"/>
          <w:szCs w:val="24"/>
        </w:rPr>
        <w:t xml:space="preserve">have been </w:t>
      </w:r>
      <w:r w:rsidR="001649AE" w:rsidRPr="009C5B0D">
        <w:rPr>
          <w:rFonts w:ascii="Book Antiqua" w:hAnsi="Book Antiqua" w:cs="Arial"/>
          <w:sz w:val="24"/>
          <w:szCs w:val="24"/>
        </w:rPr>
        <w:t>demonstrated the positive results. However, some studies did not c</w:t>
      </w:r>
      <w:r w:rsidR="0026672F" w:rsidRPr="009C5B0D">
        <w:rPr>
          <w:rFonts w:ascii="Book Antiqua" w:hAnsi="Book Antiqua" w:cs="Arial"/>
          <w:sz w:val="24"/>
          <w:szCs w:val="24"/>
        </w:rPr>
        <w:t>onfirm the benefits of</w:t>
      </w:r>
      <w:r w:rsidR="0026672F" w:rsidRPr="009C5B0D">
        <w:t xml:space="preserve"> </w:t>
      </w:r>
      <w:proofErr w:type="spellStart"/>
      <w:r w:rsidR="0026672F" w:rsidRPr="009C5B0D">
        <w:rPr>
          <w:rFonts w:ascii="Book Antiqua" w:hAnsi="Book Antiqua" w:cs="Arial"/>
          <w:sz w:val="24"/>
          <w:szCs w:val="24"/>
        </w:rPr>
        <w:t>dexmedetomidine</w:t>
      </w:r>
      <w:proofErr w:type="spellEnd"/>
      <w:r w:rsidR="0026672F" w:rsidRPr="009C5B0D">
        <w:rPr>
          <w:rFonts w:ascii="Book Antiqua" w:hAnsi="Book Antiqua" w:cs="Arial"/>
          <w:sz w:val="24"/>
          <w:szCs w:val="24"/>
        </w:rPr>
        <w:t xml:space="preserve"> for GIE procedures.</w:t>
      </w:r>
      <w:r w:rsidR="00F147D4" w:rsidRPr="009C5B0D">
        <w:rPr>
          <w:rFonts w:ascii="Book Antiqua" w:hAnsi="Book Antiqua" w:cs="Arial"/>
          <w:sz w:val="24"/>
          <w:szCs w:val="24"/>
        </w:rPr>
        <w:t xml:space="preserve"> The author also summarizes these in the two tables. Table </w:t>
      </w:r>
      <w:r w:rsidR="00FC617A" w:rsidRPr="009C5B0D">
        <w:rPr>
          <w:rFonts w:ascii="Book Antiqua" w:hAnsi="Book Antiqua" w:cs="Arial" w:hint="eastAsia"/>
          <w:sz w:val="24"/>
          <w:szCs w:val="24"/>
          <w:lang w:eastAsia="zh-CN"/>
        </w:rPr>
        <w:t>2</w:t>
      </w:r>
      <w:r w:rsidR="00F147D4" w:rsidRPr="009C5B0D">
        <w:rPr>
          <w:rFonts w:ascii="Book Antiqua" w:hAnsi="Book Antiqua" w:cs="Arial"/>
          <w:sz w:val="24"/>
          <w:szCs w:val="24"/>
        </w:rPr>
        <w:t xml:space="preserve"> shows the use of </w:t>
      </w:r>
      <w:proofErr w:type="spellStart"/>
      <w:r w:rsidR="00F147D4" w:rsidRPr="009C5B0D">
        <w:rPr>
          <w:rFonts w:ascii="Book Antiqua" w:hAnsi="Book Antiqua" w:cs="Arial"/>
          <w:sz w:val="24"/>
          <w:szCs w:val="24"/>
        </w:rPr>
        <w:t>dexmedetomidine</w:t>
      </w:r>
      <w:proofErr w:type="spellEnd"/>
      <w:r w:rsidR="00F147D4" w:rsidRPr="009C5B0D">
        <w:rPr>
          <w:rFonts w:ascii="Book Antiqua" w:hAnsi="Book Antiqua" w:cs="Arial"/>
          <w:sz w:val="24"/>
          <w:szCs w:val="24"/>
        </w:rPr>
        <w:t xml:space="preserve"> in a single agent technique for GIE procedures including the positive and negative results. In addition, Table </w:t>
      </w:r>
      <w:r w:rsidR="00FC617A" w:rsidRPr="009C5B0D">
        <w:rPr>
          <w:rFonts w:ascii="Book Antiqua" w:hAnsi="Book Antiqua" w:cs="Arial" w:hint="eastAsia"/>
          <w:sz w:val="24"/>
          <w:szCs w:val="24"/>
          <w:lang w:eastAsia="zh-CN"/>
        </w:rPr>
        <w:t>1</w:t>
      </w:r>
      <w:r w:rsidR="00F147D4" w:rsidRPr="009C5B0D">
        <w:rPr>
          <w:rFonts w:ascii="Book Antiqua" w:hAnsi="Book Antiqua" w:cs="Arial"/>
          <w:sz w:val="24"/>
          <w:szCs w:val="24"/>
        </w:rPr>
        <w:t xml:space="preserve"> lists</w:t>
      </w:r>
      <w:r w:rsidR="00F147D4" w:rsidRPr="009C5B0D">
        <w:t xml:space="preserve"> </w:t>
      </w:r>
      <w:r w:rsidR="00F147D4" w:rsidRPr="009C5B0D">
        <w:rPr>
          <w:rFonts w:ascii="Book Antiqua" w:hAnsi="Book Antiqua" w:cs="Arial"/>
          <w:sz w:val="24"/>
          <w:szCs w:val="24"/>
        </w:rPr>
        <w:t xml:space="preserve">the use of </w:t>
      </w:r>
      <w:proofErr w:type="spellStart"/>
      <w:r w:rsidR="00F147D4" w:rsidRPr="009C5B0D">
        <w:rPr>
          <w:rFonts w:ascii="Book Antiqua" w:hAnsi="Book Antiqua" w:cs="Arial"/>
          <w:sz w:val="24"/>
          <w:szCs w:val="24"/>
        </w:rPr>
        <w:t>dexmedetomidine</w:t>
      </w:r>
      <w:proofErr w:type="spellEnd"/>
      <w:r w:rsidR="00F147D4" w:rsidRPr="009C5B0D">
        <w:rPr>
          <w:rFonts w:ascii="Book Antiqua" w:hAnsi="Book Antiqua" w:cs="Arial"/>
          <w:sz w:val="24"/>
          <w:szCs w:val="24"/>
        </w:rPr>
        <w:t xml:space="preserve"> in a combination technique for GIE procedures</w:t>
      </w:r>
      <w:r w:rsidR="00F147D4" w:rsidRPr="009C5B0D">
        <w:t xml:space="preserve"> </w:t>
      </w:r>
      <w:r w:rsidR="00F147D4" w:rsidRPr="009C5B0D">
        <w:rPr>
          <w:rFonts w:ascii="Book Antiqua" w:hAnsi="Book Antiqua" w:cs="Arial"/>
          <w:sz w:val="24"/>
          <w:szCs w:val="24"/>
        </w:rPr>
        <w:t>including the positive and negative results.</w:t>
      </w:r>
    </w:p>
    <w:p w:rsidR="001649AE" w:rsidRPr="009C5B0D" w:rsidRDefault="001649AE" w:rsidP="00837268">
      <w:pPr>
        <w:tabs>
          <w:tab w:val="left" w:pos="180"/>
        </w:tabs>
        <w:spacing w:after="0" w:line="360" w:lineRule="auto"/>
        <w:jc w:val="both"/>
        <w:rPr>
          <w:rFonts w:ascii="Book Antiqua" w:hAnsi="Book Antiqua" w:cs="Arial"/>
          <w:sz w:val="24"/>
          <w:szCs w:val="24"/>
        </w:rPr>
      </w:pPr>
    </w:p>
    <w:p w:rsidR="00D005A6" w:rsidRPr="009C5B0D" w:rsidRDefault="002C4E86" w:rsidP="004718C9">
      <w:pPr>
        <w:spacing w:after="0" w:line="360" w:lineRule="auto"/>
        <w:jc w:val="both"/>
        <w:rPr>
          <w:rFonts w:ascii="Book Antiqua" w:hAnsi="Book Antiqua"/>
          <w:b/>
          <w:bCs/>
          <w:sz w:val="24"/>
          <w:szCs w:val="24"/>
        </w:rPr>
      </w:pPr>
      <w:r w:rsidRPr="009C5B0D">
        <w:rPr>
          <w:rFonts w:ascii="Book Antiqua" w:hAnsi="Book Antiqua"/>
          <w:b/>
          <w:bCs/>
          <w:sz w:val="24"/>
          <w:szCs w:val="24"/>
        </w:rPr>
        <w:t>CONCLUSION</w:t>
      </w:r>
    </w:p>
    <w:p w:rsidR="002C4E86" w:rsidRPr="009C5B0D" w:rsidRDefault="00E92CF0" w:rsidP="004718C9">
      <w:pPr>
        <w:spacing w:after="0" w:line="360" w:lineRule="auto"/>
        <w:jc w:val="both"/>
        <w:rPr>
          <w:rFonts w:ascii="Book Antiqua" w:eastAsia="Times New Roman" w:hAnsi="Book Antiqua" w:cs="Tahoma"/>
          <w:sz w:val="24"/>
          <w:szCs w:val="24"/>
        </w:rPr>
      </w:pPr>
      <w:r w:rsidRPr="009C5B0D">
        <w:rPr>
          <w:rFonts w:ascii="Book Antiqua" w:hAnsi="Book Antiqua"/>
          <w:sz w:val="24"/>
          <w:szCs w:val="24"/>
        </w:rPr>
        <w:t>S</w:t>
      </w:r>
      <w:r w:rsidR="003B08A6" w:rsidRPr="009C5B0D">
        <w:rPr>
          <w:rFonts w:ascii="Book Antiqua" w:hAnsi="Book Antiqua"/>
          <w:sz w:val="24"/>
          <w:szCs w:val="24"/>
        </w:rPr>
        <w:t>everal s</w:t>
      </w:r>
      <w:r w:rsidRPr="009C5B0D">
        <w:rPr>
          <w:rFonts w:ascii="Book Antiqua" w:hAnsi="Book Antiqua"/>
          <w:sz w:val="24"/>
          <w:szCs w:val="24"/>
        </w:rPr>
        <w:t xml:space="preserve">edative and analgesic drugs are commonly used in the GIE procedures. Their safety profile is dependent on their pharmacokinetic and </w:t>
      </w:r>
      <w:proofErr w:type="spellStart"/>
      <w:r w:rsidRPr="009C5B0D">
        <w:rPr>
          <w:rFonts w:ascii="Book Antiqua" w:hAnsi="Book Antiqua"/>
          <w:sz w:val="24"/>
          <w:szCs w:val="24"/>
        </w:rPr>
        <w:t>pharmacodynamic</w:t>
      </w:r>
      <w:proofErr w:type="spellEnd"/>
      <w:r w:rsidRPr="009C5B0D">
        <w:rPr>
          <w:rFonts w:ascii="Book Antiqua" w:hAnsi="Book Antiqua"/>
          <w:sz w:val="24"/>
          <w:szCs w:val="24"/>
        </w:rPr>
        <w:t xml:space="preserve"> profiles, </w:t>
      </w:r>
      <w:r w:rsidR="003B08A6" w:rsidRPr="009C5B0D">
        <w:rPr>
          <w:rFonts w:ascii="Book Antiqua" w:hAnsi="Book Antiqua"/>
          <w:sz w:val="24"/>
          <w:szCs w:val="24"/>
        </w:rPr>
        <w:t xml:space="preserve">the </w:t>
      </w:r>
      <w:r w:rsidRPr="009C5B0D">
        <w:rPr>
          <w:rFonts w:ascii="Book Antiqua" w:hAnsi="Book Antiqua"/>
          <w:sz w:val="24"/>
          <w:szCs w:val="24"/>
        </w:rPr>
        <w:t xml:space="preserve">patient </w:t>
      </w:r>
      <w:r w:rsidR="003B08A6" w:rsidRPr="009C5B0D">
        <w:rPr>
          <w:rFonts w:ascii="Book Antiqua" w:hAnsi="Book Antiqua"/>
          <w:sz w:val="24"/>
          <w:szCs w:val="24"/>
        </w:rPr>
        <w:t>medical condition</w:t>
      </w:r>
      <w:r w:rsidRPr="009C5B0D">
        <w:rPr>
          <w:rFonts w:ascii="Book Antiqua" w:hAnsi="Book Antiqua"/>
          <w:sz w:val="24"/>
          <w:szCs w:val="24"/>
        </w:rPr>
        <w:t xml:space="preserve"> and the experience of the physician using them.</w:t>
      </w:r>
      <w:r w:rsidR="00DA1F09" w:rsidRPr="009C5B0D">
        <w:rPr>
          <w:rFonts w:ascii="Book Antiqua" w:hAnsi="Book Antiqua" w:cs="Arial"/>
          <w:sz w:val="24"/>
          <w:szCs w:val="24"/>
        </w:rPr>
        <w:t xml:space="preserve"> </w:t>
      </w:r>
      <w:proofErr w:type="spellStart"/>
      <w:r w:rsidR="00E04657" w:rsidRPr="009C5B0D">
        <w:rPr>
          <w:rFonts w:ascii="Book Antiqua" w:hAnsi="Book Antiqua" w:cs="Arial"/>
          <w:sz w:val="24"/>
          <w:szCs w:val="24"/>
        </w:rPr>
        <w:t>Dexmedetomidine</w:t>
      </w:r>
      <w:proofErr w:type="spellEnd"/>
      <w:r w:rsidR="00E04657" w:rsidRPr="009C5B0D">
        <w:rPr>
          <w:rFonts w:ascii="Book Antiqua" w:hAnsi="Book Antiqua" w:cs="Arial"/>
          <w:sz w:val="24"/>
          <w:szCs w:val="24"/>
        </w:rPr>
        <w:t xml:space="preserve"> has analgesic, amnesic, sedative and anxiolytic</w:t>
      </w:r>
      <w:r w:rsidR="00182814" w:rsidRPr="009C5B0D">
        <w:rPr>
          <w:rFonts w:ascii="Book Antiqua" w:hAnsi="Book Antiqua" w:cs="Arial"/>
          <w:sz w:val="24"/>
          <w:szCs w:val="24"/>
        </w:rPr>
        <w:t xml:space="preserve"> properties. </w:t>
      </w:r>
      <w:r w:rsidR="00960798" w:rsidRPr="009C5B0D">
        <w:rPr>
          <w:rFonts w:ascii="Book Antiqua" w:hAnsi="Book Antiqua"/>
          <w:sz w:val="24"/>
          <w:szCs w:val="24"/>
        </w:rPr>
        <w:t xml:space="preserve">The use of </w:t>
      </w:r>
      <w:proofErr w:type="spellStart"/>
      <w:r w:rsidR="00960798" w:rsidRPr="009C5B0D">
        <w:rPr>
          <w:rFonts w:ascii="Book Antiqua" w:hAnsi="Book Antiqua"/>
          <w:sz w:val="24"/>
          <w:szCs w:val="24"/>
        </w:rPr>
        <w:t>dexmedetomidine</w:t>
      </w:r>
      <w:proofErr w:type="spellEnd"/>
      <w:r w:rsidR="00960798" w:rsidRPr="009C5B0D">
        <w:rPr>
          <w:rFonts w:ascii="Book Antiqua" w:hAnsi="Book Antiqua"/>
          <w:sz w:val="24"/>
          <w:szCs w:val="24"/>
        </w:rPr>
        <w:t xml:space="preserve"> as the sole anesthetic agent and as the adjuvant </w:t>
      </w:r>
      <w:r w:rsidR="002758BE" w:rsidRPr="009C5B0D">
        <w:rPr>
          <w:rFonts w:ascii="Book Antiqua" w:hAnsi="Book Antiqua"/>
          <w:sz w:val="24"/>
          <w:szCs w:val="24"/>
        </w:rPr>
        <w:t>anesthetic</w:t>
      </w:r>
      <w:r w:rsidR="00960798" w:rsidRPr="009C5B0D">
        <w:rPr>
          <w:rFonts w:ascii="Book Antiqua" w:hAnsi="Book Antiqua"/>
          <w:sz w:val="24"/>
          <w:szCs w:val="24"/>
        </w:rPr>
        <w:t xml:space="preserve"> agent in various </w:t>
      </w:r>
      <w:r w:rsidR="003B08A6" w:rsidRPr="009C5B0D">
        <w:rPr>
          <w:rFonts w:ascii="Book Antiqua" w:hAnsi="Book Antiqua"/>
          <w:sz w:val="24"/>
          <w:szCs w:val="24"/>
        </w:rPr>
        <w:t xml:space="preserve">GIE </w:t>
      </w:r>
      <w:r w:rsidR="00960798" w:rsidRPr="009C5B0D">
        <w:rPr>
          <w:rFonts w:ascii="Book Antiqua" w:hAnsi="Book Antiqua"/>
          <w:sz w:val="24"/>
          <w:szCs w:val="24"/>
        </w:rPr>
        <w:t>procedures has been published</w:t>
      </w:r>
      <w:r w:rsidR="002758BE" w:rsidRPr="009C5B0D">
        <w:rPr>
          <w:rFonts w:ascii="Book Antiqua" w:hAnsi="Book Antiqua"/>
          <w:sz w:val="24"/>
          <w:szCs w:val="24"/>
        </w:rPr>
        <w:t xml:space="preserve">. </w:t>
      </w:r>
      <w:r w:rsidR="00182814" w:rsidRPr="009C5B0D">
        <w:rPr>
          <w:rFonts w:ascii="Book Antiqua" w:hAnsi="Book Antiqua" w:cs="Arial"/>
          <w:sz w:val="24"/>
          <w:szCs w:val="24"/>
        </w:rPr>
        <w:t xml:space="preserve">A distinct advantage of </w:t>
      </w:r>
      <w:proofErr w:type="spellStart"/>
      <w:r w:rsidR="00182814" w:rsidRPr="009C5B0D">
        <w:rPr>
          <w:rFonts w:ascii="Book Antiqua" w:hAnsi="Book Antiqua" w:cs="Arial"/>
          <w:sz w:val="24"/>
          <w:szCs w:val="24"/>
        </w:rPr>
        <w:t>dexmedetomidine</w:t>
      </w:r>
      <w:proofErr w:type="spellEnd"/>
      <w:r w:rsidR="00DA1F09" w:rsidRPr="009C5B0D">
        <w:rPr>
          <w:rFonts w:ascii="Book Antiqua" w:hAnsi="Book Antiqua" w:cs="Arial"/>
          <w:sz w:val="24"/>
          <w:szCs w:val="24"/>
        </w:rPr>
        <w:t xml:space="preserve"> </w:t>
      </w:r>
      <w:r w:rsidR="00960798" w:rsidRPr="009C5B0D">
        <w:rPr>
          <w:rFonts w:ascii="Book Antiqua" w:hAnsi="Book Antiqua" w:cs="Arial"/>
          <w:sz w:val="24"/>
          <w:szCs w:val="24"/>
        </w:rPr>
        <w:t xml:space="preserve">is </w:t>
      </w:r>
      <w:r w:rsidR="003B08A6" w:rsidRPr="009C5B0D">
        <w:rPr>
          <w:rFonts w:ascii="Book Antiqua" w:hAnsi="Book Antiqua" w:cs="Arial"/>
          <w:sz w:val="24"/>
          <w:szCs w:val="24"/>
        </w:rPr>
        <w:t xml:space="preserve">the </w:t>
      </w:r>
      <w:r w:rsidR="00960798" w:rsidRPr="009C5B0D">
        <w:rPr>
          <w:rFonts w:ascii="Book Antiqua" w:hAnsi="Book Antiqua" w:cs="Arial"/>
          <w:sz w:val="24"/>
          <w:szCs w:val="24"/>
        </w:rPr>
        <w:t xml:space="preserve">maintenance </w:t>
      </w:r>
      <w:r w:rsidR="00182814" w:rsidRPr="009C5B0D">
        <w:rPr>
          <w:rFonts w:ascii="Book Antiqua" w:hAnsi="Book Antiqua" w:cs="Arial"/>
          <w:sz w:val="24"/>
          <w:szCs w:val="24"/>
        </w:rPr>
        <w:t xml:space="preserve">of respiratory </w:t>
      </w:r>
      <w:r w:rsidR="003B08A6" w:rsidRPr="009C5B0D">
        <w:rPr>
          <w:rFonts w:ascii="Book Antiqua" w:hAnsi="Book Antiqua" w:cs="Arial"/>
          <w:sz w:val="24"/>
          <w:szCs w:val="24"/>
        </w:rPr>
        <w:t>force</w:t>
      </w:r>
      <w:r w:rsidR="00182814" w:rsidRPr="009C5B0D">
        <w:rPr>
          <w:rFonts w:ascii="Book Antiqua" w:hAnsi="Book Antiqua" w:cs="Arial"/>
          <w:sz w:val="24"/>
          <w:szCs w:val="24"/>
        </w:rPr>
        <w:t xml:space="preserve"> and preserved</w:t>
      </w:r>
      <w:r w:rsidR="00960798" w:rsidRPr="009C5B0D">
        <w:rPr>
          <w:rFonts w:ascii="Book Antiqua" w:hAnsi="Book Antiqua" w:cs="Arial"/>
          <w:sz w:val="24"/>
          <w:szCs w:val="24"/>
        </w:rPr>
        <w:t xml:space="preserve"> airway patency </w:t>
      </w:r>
      <w:r w:rsidR="003B08A6" w:rsidRPr="009C5B0D">
        <w:rPr>
          <w:rFonts w:ascii="Book Antiqua" w:hAnsi="Book Antiqua" w:cs="Arial"/>
          <w:sz w:val="24"/>
          <w:szCs w:val="24"/>
        </w:rPr>
        <w:t xml:space="preserve">even </w:t>
      </w:r>
      <w:r w:rsidR="00960798" w:rsidRPr="009C5B0D">
        <w:rPr>
          <w:rFonts w:ascii="Book Antiqua" w:hAnsi="Book Antiqua" w:cs="Arial"/>
          <w:sz w:val="24"/>
          <w:szCs w:val="24"/>
        </w:rPr>
        <w:t xml:space="preserve">in the </w:t>
      </w:r>
      <w:r w:rsidR="00563584" w:rsidRPr="009C5B0D">
        <w:rPr>
          <w:rFonts w:ascii="Book Antiqua" w:hAnsi="Book Antiqua" w:cs="Arial"/>
          <w:sz w:val="24"/>
          <w:szCs w:val="24"/>
        </w:rPr>
        <w:t>existence of ri</w:t>
      </w:r>
      <w:r w:rsidR="00960798" w:rsidRPr="009C5B0D">
        <w:rPr>
          <w:rFonts w:ascii="Book Antiqua" w:hAnsi="Book Antiqua" w:cs="Arial"/>
          <w:sz w:val="24"/>
          <w:szCs w:val="24"/>
        </w:rPr>
        <w:t>sing sedation.</w:t>
      </w:r>
      <w:r w:rsidR="00DA1F09" w:rsidRPr="009C5B0D">
        <w:rPr>
          <w:rFonts w:ascii="Book Antiqua" w:hAnsi="Book Antiqua" w:cs="Arial"/>
          <w:sz w:val="24"/>
          <w:szCs w:val="24"/>
        </w:rPr>
        <w:t xml:space="preserve"> </w:t>
      </w:r>
      <w:r w:rsidR="00F41C2C" w:rsidRPr="009C5B0D">
        <w:rPr>
          <w:rFonts w:ascii="Book Antiqua" w:hAnsi="Book Antiqua" w:cs="Arial"/>
          <w:sz w:val="24"/>
          <w:szCs w:val="24"/>
        </w:rPr>
        <w:t>These properties</w:t>
      </w:r>
      <w:r w:rsidR="00DA1F09" w:rsidRPr="009C5B0D">
        <w:rPr>
          <w:rFonts w:ascii="Book Antiqua" w:hAnsi="Book Antiqua" w:cs="Arial"/>
          <w:sz w:val="24"/>
          <w:szCs w:val="24"/>
        </w:rPr>
        <w:t xml:space="preserve"> </w:t>
      </w:r>
      <w:r w:rsidR="00F41C2C" w:rsidRPr="009C5B0D">
        <w:rPr>
          <w:rFonts w:ascii="Book Antiqua" w:hAnsi="Book Antiqua"/>
          <w:sz w:val="24"/>
          <w:szCs w:val="24"/>
        </w:rPr>
        <w:t xml:space="preserve">of </w:t>
      </w:r>
      <w:proofErr w:type="spellStart"/>
      <w:r w:rsidR="00F41C2C" w:rsidRPr="009C5B0D">
        <w:rPr>
          <w:rFonts w:ascii="Book Antiqua" w:hAnsi="Book Antiqua"/>
          <w:sz w:val="24"/>
          <w:szCs w:val="24"/>
        </w:rPr>
        <w:t>dexmedetomidine</w:t>
      </w:r>
      <w:proofErr w:type="spellEnd"/>
      <w:r w:rsidR="00F41C2C" w:rsidRPr="009C5B0D">
        <w:rPr>
          <w:rFonts w:ascii="Book Antiqua" w:hAnsi="Book Antiqua" w:cs="Arial"/>
          <w:sz w:val="24"/>
          <w:szCs w:val="24"/>
        </w:rPr>
        <w:t xml:space="preserve"> have </w:t>
      </w:r>
      <w:r w:rsidR="003B08A6" w:rsidRPr="009C5B0D">
        <w:rPr>
          <w:rFonts w:ascii="Book Antiqua" w:hAnsi="Book Antiqua" w:cs="Arial"/>
          <w:sz w:val="24"/>
          <w:szCs w:val="24"/>
        </w:rPr>
        <w:t>verified</w:t>
      </w:r>
      <w:r w:rsidR="00F41C2C" w:rsidRPr="009C5B0D">
        <w:rPr>
          <w:rFonts w:ascii="Book Antiqua" w:hAnsi="Book Antiqua" w:cs="Arial"/>
          <w:sz w:val="24"/>
          <w:szCs w:val="24"/>
        </w:rPr>
        <w:t xml:space="preserve"> to be beneficial in high-risk patients such as the patients with </w:t>
      </w:r>
      <w:r w:rsidR="00793B78" w:rsidRPr="009C5B0D">
        <w:rPr>
          <w:rFonts w:ascii="Book Antiqua" w:hAnsi="Book Antiqua" w:cs="Arial"/>
          <w:sz w:val="24"/>
          <w:szCs w:val="24"/>
        </w:rPr>
        <w:t>OSA</w:t>
      </w:r>
      <w:r w:rsidR="00F41C2C" w:rsidRPr="009C5B0D">
        <w:rPr>
          <w:rFonts w:ascii="Book Antiqua" w:hAnsi="Book Antiqua" w:cs="Arial"/>
          <w:sz w:val="24"/>
          <w:szCs w:val="24"/>
        </w:rPr>
        <w:t xml:space="preserve"> and COPD patients as well as </w:t>
      </w:r>
      <w:r w:rsidR="00F80156" w:rsidRPr="009C5B0D">
        <w:rPr>
          <w:rFonts w:ascii="Book Antiqua" w:eastAsia="Times New Roman" w:hAnsi="Book Antiqua" w:cs="Tahoma"/>
          <w:sz w:val="24"/>
          <w:szCs w:val="24"/>
        </w:rPr>
        <w:t xml:space="preserve">the patients with extensive </w:t>
      </w:r>
      <w:proofErr w:type="spellStart"/>
      <w:r w:rsidR="00F80156" w:rsidRPr="009C5B0D">
        <w:rPr>
          <w:rFonts w:ascii="Book Antiqua" w:eastAsia="Times New Roman" w:hAnsi="Book Antiqua" w:cs="Tahoma"/>
          <w:sz w:val="24"/>
          <w:szCs w:val="24"/>
        </w:rPr>
        <w:t>tracheomalacia</w:t>
      </w:r>
      <w:proofErr w:type="spellEnd"/>
      <w:r w:rsidR="00F80156" w:rsidRPr="009C5B0D">
        <w:rPr>
          <w:rFonts w:ascii="Book Antiqua" w:eastAsia="Times New Roman" w:hAnsi="Book Antiqua" w:cs="Tahoma"/>
          <w:sz w:val="24"/>
          <w:szCs w:val="24"/>
        </w:rPr>
        <w:t xml:space="preserve">. However, </w:t>
      </w:r>
      <w:r w:rsidR="003B08A6" w:rsidRPr="009C5B0D">
        <w:rPr>
          <w:rFonts w:ascii="Book Antiqua" w:hAnsi="Book Antiqua"/>
          <w:sz w:val="24"/>
          <w:szCs w:val="24"/>
        </w:rPr>
        <w:t>it</w:t>
      </w:r>
      <w:r w:rsidR="00F80156" w:rsidRPr="009C5B0D">
        <w:rPr>
          <w:rFonts w:ascii="Book Antiqua" w:eastAsia="Times New Roman" w:hAnsi="Book Antiqua" w:cs="Tahoma"/>
          <w:sz w:val="24"/>
          <w:szCs w:val="24"/>
        </w:rPr>
        <w:t xml:space="preserve"> can </w:t>
      </w:r>
      <w:r w:rsidR="008D1BAB" w:rsidRPr="009C5B0D">
        <w:rPr>
          <w:rFonts w:ascii="Book Antiqua" w:eastAsia="Times New Roman" w:hAnsi="Book Antiqua" w:cs="Tahoma"/>
          <w:sz w:val="24"/>
          <w:szCs w:val="24"/>
        </w:rPr>
        <w:t>produce</w:t>
      </w:r>
      <w:r w:rsidR="00F80156" w:rsidRPr="009C5B0D">
        <w:rPr>
          <w:rFonts w:ascii="Book Antiqua" w:eastAsia="Times New Roman" w:hAnsi="Book Antiqua" w:cs="Tahoma"/>
          <w:sz w:val="24"/>
          <w:szCs w:val="24"/>
        </w:rPr>
        <w:t xml:space="preserve"> </w:t>
      </w:r>
      <w:proofErr w:type="spellStart"/>
      <w:r w:rsidR="008D1BAB" w:rsidRPr="009C5B0D">
        <w:rPr>
          <w:rFonts w:ascii="Book Antiqua" w:eastAsia="Times New Roman" w:hAnsi="Book Antiqua" w:cs="Tahoma"/>
          <w:sz w:val="24"/>
          <w:szCs w:val="24"/>
        </w:rPr>
        <w:t>bradycardia</w:t>
      </w:r>
      <w:proofErr w:type="spellEnd"/>
      <w:r w:rsidR="008D1BAB" w:rsidRPr="009C5B0D">
        <w:rPr>
          <w:rFonts w:ascii="Book Antiqua" w:eastAsia="Times New Roman" w:hAnsi="Book Antiqua" w:cs="Tahoma"/>
          <w:sz w:val="24"/>
          <w:szCs w:val="24"/>
        </w:rPr>
        <w:t xml:space="preserve"> and </w:t>
      </w:r>
      <w:r w:rsidR="00F80156" w:rsidRPr="009C5B0D">
        <w:rPr>
          <w:rFonts w:ascii="Book Antiqua" w:eastAsia="Times New Roman" w:hAnsi="Book Antiqua" w:cs="Tahoma"/>
          <w:sz w:val="24"/>
          <w:szCs w:val="24"/>
        </w:rPr>
        <w:t>h</w:t>
      </w:r>
      <w:r w:rsidR="008D1BAB" w:rsidRPr="009C5B0D">
        <w:rPr>
          <w:rFonts w:ascii="Book Antiqua" w:eastAsia="Times New Roman" w:hAnsi="Book Antiqua" w:cs="Tahoma"/>
          <w:sz w:val="24"/>
          <w:szCs w:val="24"/>
        </w:rPr>
        <w:t>ypotension</w:t>
      </w:r>
      <w:r w:rsidR="003B08A6" w:rsidRPr="009C5B0D">
        <w:rPr>
          <w:rFonts w:ascii="Book Antiqua" w:eastAsia="Times New Roman" w:hAnsi="Book Antiqua" w:cs="Tahoma"/>
          <w:sz w:val="24"/>
          <w:szCs w:val="24"/>
        </w:rPr>
        <w:t>. A</w:t>
      </w:r>
      <w:r w:rsidR="00F80156" w:rsidRPr="009C5B0D">
        <w:rPr>
          <w:rFonts w:ascii="Book Antiqua" w:eastAsia="Times New Roman" w:hAnsi="Book Antiqua" w:cs="Tahoma"/>
          <w:sz w:val="24"/>
          <w:szCs w:val="24"/>
        </w:rPr>
        <w:t>ddition</w:t>
      </w:r>
      <w:r w:rsidR="003B08A6" w:rsidRPr="009C5B0D">
        <w:rPr>
          <w:rFonts w:ascii="Book Antiqua" w:eastAsia="Times New Roman" w:hAnsi="Book Antiqua" w:cs="Tahoma"/>
          <w:sz w:val="24"/>
          <w:szCs w:val="24"/>
        </w:rPr>
        <w:t>ally</w:t>
      </w:r>
      <w:r w:rsidR="00F80156" w:rsidRPr="009C5B0D">
        <w:rPr>
          <w:rFonts w:ascii="Book Antiqua" w:eastAsia="Times New Roman" w:hAnsi="Book Antiqua" w:cs="Tahoma"/>
          <w:sz w:val="24"/>
          <w:szCs w:val="24"/>
        </w:rPr>
        <w:t xml:space="preserve">, the negative results of </w:t>
      </w:r>
      <w:proofErr w:type="spellStart"/>
      <w:r w:rsidR="00F80156" w:rsidRPr="009C5B0D">
        <w:rPr>
          <w:rFonts w:ascii="Book Antiqua" w:hAnsi="Book Antiqua"/>
          <w:sz w:val="24"/>
          <w:szCs w:val="24"/>
        </w:rPr>
        <w:t>dexmedetomidine</w:t>
      </w:r>
      <w:proofErr w:type="spellEnd"/>
      <w:r w:rsidR="00F80156" w:rsidRPr="009C5B0D">
        <w:rPr>
          <w:rFonts w:ascii="Book Antiqua" w:hAnsi="Book Antiqua"/>
          <w:sz w:val="24"/>
          <w:szCs w:val="24"/>
        </w:rPr>
        <w:t xml:space="preserve"> for </w:t>
      </w:r>
      <w:r w:rsidR="003B08A6" w:rsidRPr="009C5B0D">
        <w:rPr>
          <w:rFonts w:ascii="Book Antiqua" w:hAnsi="Book Antiqua"/>
          <w:sz w:val="24"/>
          <w:szCs w:val="24"/>
        </w:rPr>
        <w:t xml:space="preserve">some </w:t>
      </w:r>
      <w:r w:rsidR="00F80156" w:rsidRPr="009C5B0D">
        <w:rPr>
          <w:rFonts w:ascii="Book Antiqua" w:hAnsi="Book Antiqua"/>
          <w:sz w:val="24"/>
          <w:szCs w:val="24"/>
        </w:rPr>
        <w:t xml:space="preserve">GIE procedures have been </w:t>
      </w:r>
      <w:r w:rsidR="003B08A6" w:rsidRPr="009C5B0D">
        <w:rPr>
          <w:rFonts w:ascii="Book Antiqua" w:hAnsi="Book Antiqua"/>
          <w:sz w:val="24"/>
          <w:szCs w:val="24"/>
        </w:rPr>
        <w:t>happen</w:t>
      </w:r>
      <w:r w:rsidR="00F80156" w:rsidRPr="009C5B0D">
        <w:rPr>
          <w:rFonts w:ascii="Book Antiqua" w:hAnsi="Book Antiqua"/>
          <w:sz w:val="24"/>
          <w:szCs w:val="24"/>
        </w:rPr>
        <w:t xml:space="preserve">ed. </w:t>
      </w:r>
      <w:r w:rsidR="003B08A6" w:rsidRPr="009C5B0D">
        <w:rPr>
          <w:rFonts w:ascii="Book Antiqua" w:hAnsi="Book Antiqua"/>
          <w:sz w:val="24"/>
          <w:szCs w:val="24"/>
        </w:rPr>
        <w:t>Therefore, f</w:t>
      </w:r>
      <w:r w:rsidR="00F80156" w:rsidRPr="009C5B0D">
        <w:rPr>
          <w:rFonts w:ascii="Book Antiqua" w:hAnsi="Book Antiqua"/>
          <w:sz w:val="24"/>
          <w:szCs w:val="24"/>
        </w:rPr>
        <w:t xml:space="preserve">urther </w:t>
      </w:r>
      <w:r w:rsidR="003B08A6" w:rsidRPr="009C5B0D">
        <w:rPr>
          <w:rFonts w:ascii="Book Antiqua" w:hAnsi="Book Antiqua"/>
          <w:sz w:val="24"/>
          <w:szCs w:val="24"/>
        </w:rPr>
        <w:t xml:space="preserve">clinical </w:t>
      </w:r>
      <w:r w:rsidR="00F80156" w:rsidRPr="009C5B0D">
        <w:rPr>
          <w:rFonts w:ascii="Book Antiqua" w:hAnsi="Book Antiqua"/>
          <w:sz w:val="24"/>
          <w:szCs w:val="24"/>
        </w:rPr>
        <w:t>investigations should to be done.</w:t>
      </w:r>
    </w:p>
    <w:p w:rsidR="00017A6E" w:rsidRPr="009C5B0D" w:rsidRDefault="00017A6E" w:rsidP="004718C9">
      <w:pPr>
        <w:spacing w:after="0" w:line="360" w:lineRule="auto"/>
        <w:jc w:val="both"/>
        <w:rPr>
          <w:rFonts w:ascii="Book Antiqua" w:hAnsi="Book Antiqua"/>
          <w:b/>
          <w:bCs/>
          <w:sz w:val="24"/>
          <w:szCs w:val="24"/>
        </w:rPr>
      </w:pPr>
    </w:p>
    <w:p w:rsidR="005F4ECA" w:rsidRPr="009C5B0D" w:rsidRDefault="005F4ECA">
      <w:pPr>
        <w:rPr>
          <w:rFonts w:ascii="Book Antiqua" w:hAnsi="Book Antiqua"/>
          <w:b/>
          <w:bCs/>
          <w:sz w:val="24"/>
          <w:szCs w:val="24"/>
        </w:rPr>
      </w:pPr>
      <w:r w:rsidRPr="009C5B0D">
        <w:rPr>
          <w:rFonts w:ascii="Book Antiqua" w:hAnsi="Book Antiqua"/>
          <w:b/>
          <w:bCs/>
          <w:sz w:val="24"/>
          <w:szCs w:val="24"/>
        </w:rPr>
        <w:br w:type="page"/>
      </w:r>
    </w:p>
    <w:p w:rsidR="00236669" w:rsidRPr="009C5B0D" w:rsidRDefault="008201A3" w:rsidP="009C5B0D">
      <w:pPr>
        <w:spacing w:after="0" w:line="360" w:lineRule="auto"/>
        <w:jc w:val="both"/>
        <w:rPr>
          <w:rFonts w:ascii="Book Antiqua" w:hAnsi="Book Antiqua"/>
          <w:sz w:val="24"/>
          <w:szCs w:val="24"/>
        </w:rPr>
      </w:pPr>
      <w:r w:rsidRPr="009C5B0D">
        <w:rPr>
          <w:rFonts w:ascii="Book Antiqua" w:hAnsi="Book Antiqua"/>
          <w:b/>
          <w:bCs/>
          <w:sz w:val="24"/>
          <w:szCs w:val="24"/>
        </w:rPr>
        <w:lastRenderedPageBreak/>
        <w:t>R</w:t>
      </w:r>
      <w:r w:rsidR="002C4E86" w:rsidRPr="009C5B0D">
        <w:rPr>
          <w:rFonts w:ascii="Book Antiqua" w:hAnsi="Book Antiqua"/>
          <w:b/>
          <w:bCs/>
          <w:sz w:val="24"/>
          <w:szCs w:val="24"/>
        </w:rPr>
        <w:t xml:space="preserve">EFERENCES   </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1 </w:t>
      </w:r>
      <w:proofErr w:type="spellStart"/>
      <w:r w:rsidRPr="009C5B0D">
        <w:rPr>
          <w:rFonts w:ascii="Book Antiqua" w:eastAsia="宋体" w:hAnsi="Book Antiqua" w:cs="宋体"/>
          <w:b/>
          <w:bCs/>
          <w:sz w:val="24"/>
          <w:szCs w:val="24"/>
          <w:lang w:eastAsia="zh-CN" w:bidi="ar-SA"/>
        </w:rPr>
        <w:t>Chrysostomou</w:t>
      </w:r>
      <w:proofErr w:type="spellEnd"/>
      <w:r w:rsidRPr="009C5B0D">
        <w:rPr>
          <w:rFonts w:ascii="Book Antiqua" w:eastAsia="宋体" w:hAnsi="Book Antiqua" w:cs="宋体"/>
          <w:b/>
          <w:bCs/>
          <w:sz w:val="24"/>
          <w:szCs w:val="24"/>
          <w:lang w:eastAsia="zh-CN" w:bidi="ar-SA"/>
        </w:rPr>
        <w:t xml:space="preserve"> C</w:t>
      </w:r>
      <w:r w:rsidRPr="009C5B0D">
        <w:rPr>
          <w:rFonts w:ascii="Book Antiqua" w:eastAsia="宋体" w:hAnsi="Book Antiqua" w:cs="宋体"/>
          <w:sz w:val="24"/>
          <w:szCs w:val="24"/>
          <w:lang w:eastAsia="zh-CN" w:bidi="ar-SA"/>
        </w:rPr>
        <w:t xml:space="preserve">, Schmitt CG.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sedation, analgesia and beyond. </w:t>
      </w:r>
      <w:r w:rsidRPr="009C5B0D">
        <w:rPr>
          <w:rFonts w:ascii="Book Antiqua" w:eastAsia="宋体" w:hAnsi="Book Antiqua" w:cs="宋体"/>
          <w:i/>
          <w:iCs/>
          <w:sz w:val="24"/>
          <w:szCs w:val="24"/>
          <w:lang w:eastAsia="zh-CN" w:bidi="ar-SA"/>
        </w:rPr>
        <w:t xml:space="preserve">Expert </w:t>
      </w:r>
      <w:proofErr w:type="spellStart"/>
      <w:r w:rsidRPr="009C5B0D">
        <w:rPr>
          <w:rFonts w:ascii="Book Antiqua" w:eastAsia="宋体" w:hAnsi="Book Antiqua" w:cs="宋体"/>
          <w:i/>
          <w:iCs/>
          <w:sz w:val="24"/>
          <w:szCs w:val="24"/>
          <w:lang w:eastAsia="zh-CN" w:bidi="ar-SA"/>
        </w:rPr>
        <w:t>Opin</w:t>
      </w:r>
      <w:proofErr w:type="spellEnd"/>
      <w:r w:rsidRPr="009C5B0D">
        <w:rPr>
          <w:rFonts w:ascii="Book Antiqua" w:eastAsia="宋体" w:hAnsi="Book Antiqua" w:cs="宋体"/>
          <w:i/>
          <w:iCs/>
          <w:sz w:val="24"/>
          <w:szCs w:val="24"/>
          <w:lang w:eastAsia="zh-CN" w:bidi="ar-SA"/>
        </w:rPr>
        <w:t xml:space="preserve"> Drug </w:t>
      </w:r>
      <w:proofErr w:type="spellStart"/>
      <w:r w:rsidRPr="009C5B0D">
        <w:rPr>
          <w:rFonts w:ascii="Book Antiqua" w:eastAsia="宋体" w:hAnsi="Book Antiqua" w:cs="宋体"/>
          <w:i/>
          <w:iCs/>
          <w:sz w:val="24"/>
          <w:szCs w:val="24"/>
          <w:lang w:eastAsia="zh-CN" w:bidi="ar-SA"/>
        </w:rPr>
        <w:t>Metab</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Toxicol</w:t>
      </w:r>
      <w:proofErr w:type="spellEnd"/>
      <w:r w:rsidRPr="009C5B0D">
        <w:rPr>
          <w:rFonts w:ascii="Book Antiqua" w:eastAsia="宋体" w:hAnsi="Book Antiqua" w:cs="宋体"/>
          <w:sz w:val="24"/>
          <w:szCs w:val="24"/>
          <w:lang w:eastAsia="zh-CN" w:bidi="ar-SA"/>
        </w:rPr>
        <w:t xml:space="preserve"> 2008; </w:t>
      </w:r>
      <w:r w:rsidRPr="009C5B0D">
        <w:rPr>
          <w:rFonts w:ascii="Book Antiqua" w:eastAsia="宋体" w:hAnsi="Book Antiqua" w:cs="宋体"/>
          <w:b/>
          <w:bCs/>
          <w:sz w:val="24"/>
          <w:szCs w:val="24"/>
          <w:lang w:eastAsia="zh-CN" w:bidi="ar-SA"/>
        </w:rPr>
        <w:t>4</w:t>
      </w:r>
      <w:r w:rsidRPr="009C5B0D">
        <w:rPr>
          <w:rFonts w:ascii="Book Antiqua" w:eastAsia="宋体" w:hAnsi="Book Antiqua" w:cs="宋体"/>
          <w:sz w:val="24"/>
          <w:szCs w:val="24"/>
          <w:lang w:eastAsia="zh-CN" w:bidi="ar-SA"/>
        </w:rPr>
        <w:t>: 619-627 [PMID: 18484919 DOI: 10.1517/17425255.4.5.619]</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2 </w:t>
      </w:r>
      <w:proofErr w:type="spellStart"/>
      <w:r w:rsidRPr="009C5B0D">
        <w:rPr>
          <w:rFonts w:ascii="Book Antiqua" w:eastAsia="宋体" w:hAnsi="Book Antiqua" w:cs="宋体"/>
          <w:b/>
          <w:bCs/>
          <w:sz w:val="24"/>
          <w:szCs w:val="24"/>
          <w:lang w:eastAsia="zh-CN" w:bidi="ar-SA"/>
        </w:rPr>
        <w:t>Piao</w:t>
      </w:r>
      <w:proofErr w:type="spellEnd"/>
      <w:r w:rsidRPr="009C5B0D">
        <w:rPr>
          <w:rFonts w:ascii="Book Antiqua" w:eastAsia="宋体" w:hAnsi="Book Antiqua" w:cs="宋体"/>
          <w:b/>
          <w:bCs/>
          <w:sz w:val="24"/>
          <w:szCs w:val="24"/>
          <w:lang w:eastAsia="zh-CN" w:bidi="ar-SA"/>
        </w:rPr>
        <w:t xml:space="preserve"> G</w:t>
      </w:r>
      <w:r w:rsidRPr="009C5B0D">
        <w:rPr>
          <w:rFonts w:ascii="Book Antiqua" w:eastAsia="宋体" w:hAnsi="Book Antiqua" w:cs="宋体"/>
          <w:sz w:val="24"/>
          <w:szCs w:val="24"/>
          <w:lang w:eastAsia="zh-CN" w:bidi="ar-SA"/>
        </w:rPr>
        <w:t xml:space="preserve">, Wu J. Systematic assessment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as an anesthetic agent: a meta-analysis of randomized controlled trials. </w:t>
      </w:r>
      <w:r w:rsidRPr="009C5B0D">
        <w:rPr>
          <w:rFonts w:ascii="Book Antiqua" w:eastAsia="宋体" w:hAnsi="Book Antiqua" w:cs="宋体"/>
          <w:i/>
          <w:iCs/>
          <w:sz w:val="24"/>
          <w:szCs w:val="24"/>
          <w:lang w:eastAsia="zh-CN" w:bidi="ar-SA"/>
        </w:rPr>
        <w:t xml:space="preserve">Arch Med </w:t>
      </w:r>
      <w:proofErr w:type="spellStart"/>
      <w:r w:rsidRPr="009C5B0D">
        <w:rPr>
          <w:rFonts w:ascii="Book Antiqua" w:eastAsia="宋体" w:hAnsi="Book Antiqua" w:cs="宋体"/>
          <w:i/>
          <w:iCs/>
          <w:sz w:val="24"/>
          <w:szCs w:val="24"/>
          <w:lang w:eastAsia="zh-CN" w:bidi="ar-SA"/>
        </w:rPr>
        <w:t>Sci</w:t>
      </w:r>
      <w:proofErr w:type="spellEnd"/>
      <w:r w:rsidRPr="009C5B0D">
        <w:rPr>
          <w:rFonts w:ascii="Book Antiqua" w:eastAsia="宋体" w:hAnsi="Book Antiqua" w:cs="宋体"/>
          <w:sz w:val="24"/>
          <w:szCs w:val="24"/>
          <w:lang w:eastAsia="zh-CN" w:bidi="ar-SA"/>
        </w:rPr>
        <w:t xml:space="preserve"> 2014; </w:t>
      </w:r>
      <w:r w:rsidRPr="009C5B0D">
        <w:rPr>
          <w:rFonts w:ascii="Book Antiqua" w:eastAsia="宋体" w:hAnsi="Book Antiqua" w:cs="宋体"/>
          <w:b/>
          <w:bCs/>
          <w:sz w:val="24"/>
          <w:szCs w:val="24"/>
          <w:lang w:eastAsia="zh-CN" w:bidi="ar-SA"/>
        </w:rPr>
        <w:t>10</w:t>
      </w:r>
      <w:r w:rsidRPr="009C5B0D">
        <w:rPr>
          <w:rFonts w:ascii="Book Antiqua" w:eastAsia="宋体" w:hAnsi="Book Antiqua" w:cs="宋体"/>
          <w:sz w:val="24"/>
          <w:szCs w:val="24"/>
          <w:lang w:eastAsia="zh-CN" w:bidi="ar-SA"/>
        </w:rPr>
        <w:t>: 19-24 [PMID: 24701209 DOI: 10.5114/aoms.2014.40730]</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3 </w:t>
      </w:r>
      <w:r w:rsidRPr="009C5B0D">
        <w:rPr>
          <w:rFonts w:ascii="Book Antiqua" w:eastAsia="宋体" w:hAnsi="Book Antiqua" w:cs="宋体"/>
          <w:b/>
          <w:bCs/>
          <w:sz w:val="24"/>
          <w:szCs w:val="24"/>
          <w:lang w:eastAsia="zh-CN" w:bidi="ar-SA"/>
        </w:rPr>
        <w:t>Nelson LE</w:t>
      </w:r>
      <w:r w:rsidRPr="009C5B0D">
        <w:rPr>
          <w:rFonts w:ascii="Book Antiqua" w:eastAsia="宋体" w:hAnsi="Book Antiqua" w:cs="宋体"/>
          <w:sz w:val="24"/>
          <w:szCs w:val="24"/>
          <w:lang w:eastAsia="zh-CN" w:bidi="ar-SA"/>
        </w:rPr>
        <w:t xml:space="preserve">, Lu J, </w:t>
      </w:r>
      <w:proofErr w:type="spellStart"/>
      <w:r w:rsidRPr="009C5B0D">
        <w:rPr>
          <w:rFonts w:ascii="Book Antiqua" w:eastAsia="宋体" w:hAnsi="Book Antiqua" w:cs="宋体"/>
          <w:sz w:val="24"/>
          <w:szCs w:val="24"/>
          <w:lang w:eastAsia="zh-CN" w:bidi="ar-SA"/>
        </w:rPr>
        <w:t>Guo</w:t>
      </w:r>
      <w:proofErr w:type="spellEnd"/>
      <w:r w:rsidRPr="009C5B0D">
        <w:rPr>
          <w:rFonts w:ascii="Book Antiqua" w:eastAsia="宋体" w:hAnsi="Book Antiqua" w:cs="宋体"/>
          <w:sz w:val="24"/>
          <w:szCs w:val="24"/>
          <w:lang w:eastAsia="zh-CN" w:bidi="ar-SA"/>
        </w:rPr>
        <w:t xml:space="preserve"> T, </w:t>
      </w:r>
      <w:proofErr w:type="spellStart"/>
      <w:r w:rsidRPr="009C5B0D">
        <w:rPr>
          <w:rFonts w:ascii="Book Antiqua" w:eastAsia="宋体" w:hAnsi="Book Antiqua" w:cs="宋体"/>
          <w:sz w:val="24"/>
          <w:szCs w:val="24"/>
          <w:lang w:eastAsia="zh-CN" w:bidi="ar-SA"/>
        </w:rPr>
        <w:t>Saper</w:t>
      </w:r>
      <w:proofErr w:type="spellEnd"/>
      <w:r w:rsidRPr="009C5B0D">
        <w:rPr>
          <w:rFonts w:ascii="Book Antiqua" w:eastAsia="宋体" w:hAnsi="Book Antiqua" w:cs="宋体"/>
          <w:sz w:val="24"/>
          <w:szCs w:val="24"/>
          <w:lang w:eastAsia="zh-CN" w:bidi="ar-SA"/>
        </w:rPr>
        <w:t xml:space="preserve"> CB, Franks NP, Maze M. The alpha2-adrenoceptor agonist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converges on an endogenous sleep-promoting pathway to exert its sedative effects. </w:t>
      </w:r>
      <w:r w:rsidRPr="009C5B0D">
        <w:rPr>
          <w:rFonts w:ascii="Book Antiqua" w:eastAsia="宋体" w:hAnsi="Book Antiqua" w:cs="宋体"/>
          <w:i/>
          <w:iCs/>
          <w:sz w:val="24"/>
          <w:szCs w:val="24"/>
          <w:lang w:eastAsia="zh-CN" w:bidi="ar-SA"/>
        </w:rPr>
        <w:t>Anesthesiology</w:t>
      </w:r>
      <w:r w:rsidRPr="009C5B0D">
        <w:rPr>
          <w:rFonts w:ascii="Book Antiqua" w:eastAsia="宋体" w:hAnsi="Book Antiqua" w:cs="宋体"/>
          <w:sz w:val="24"/>
          <w:szCs w:val="24"/>
          <w:lang w:eastAsia="zh-CN" w:bidi="ar-SA"/>
        </w:rPr>
        <w:t xml:space="preserve"> 2003; </w:t>
      </w:r>
      <w:r w:rsidRPr="009C5B0D">
        <w:rPr>
          <w:rFonts w:ascii="Book Antiqua" w:eastAsia="宋体" w:hAnsi="Book Antiqua" w:cs="宋体"/>
          <w:b/>
          <w:bCs/>
          <w:sz w:val="24"/>
          <w:szCs w:val="24"/>
          <w:lang w:eastAsia="zh-CN" w:bidi="ar-SA"/>
        </w:rPr>
        <w:t>98</w:t>
      </w:r>
      <w:r w:rsidRPr="009C5B0D">
        <w:rPr>
          <w:rFonts w:ascii="Book Antiqua" w:eastAsia="宋体" w:hAnsi="Book Antiqua" w:cs="宋体"/>
          <w:sz w:val="24"/>
          <w:szCs w:val="24"/>
          <w:lang w:eastAsia="zh-CN" w:bidi="ar-SA"/>
        </w:rPr>
        <w:t>: 428-436 [PMID: 12552203]</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4 </w:t>
      </w:r>
      <w:proofErr w:type="spellStart"/>
      <w:r w:rsidRPr="009C5B0D">
        <w:rPr>
          <w:rFonts w:ascii="Book Antiqua" w:eastAsia="宋体" w:hAnsi="Book Antiqua" w:cs="宋体"/>
          <w:b/>
          <w:bCs/>
          <w:sz w:val="24"/>
          <w:szCs w:val="24"/>
          <w:lang w:eastAsia="zh-CN" w:bidi="ar-SA"/>
        </w:rPr>
        <w:t>Bajwa</w:t>
      </w:r>
      <w:proofErr w:type="spellEnd"/>
      <w:r w:rsidRPr="009C5B0D">
        <w:rPr>
          <w:rFonts w:ascii="Book Antiqua" w:eastAsia="宋体" w:hAnsi="Book Antiqua" w:cs="宋体"/>
          <w:b/>
          <w:bCs/>
          <w:sz w:val="24"/>
          <w:szCs w:val="24"/>
          <w:lang w:eastAsia="zh-CN" w:bidi="ar-SA"/>
        </w:rPr>
        <w:t xml:space="preserve"> S</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Kulshrestha</w:t>
      </w:r>
      <w:proofErr w:type="spellEnd"/>
      <w:r w:rsidRPr="009C5B0D">
        <w:rPr>
          <w:rFonts w:ascii="Book Antiqua" w:eastAsia="宋体" w:hAnsi="Book Antiqua" w:cs="宋体"/>
          <w:sz w:val="24"/>
          <w:szCs w:val="24"/>
          <w:lang w:eastAsia="zh-CN" w:bidi="ar-SA"/>
        </w:rPr>
        <w:t xml:space="preserve"> A.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an adjuvant making large inroads into clinical practice. </w:t>
      </w:r>
      <w:r w:rsidRPr="009C5B0D">
        <w:rPr>
          <w:rFonts w:ascii="Book Antiqua" w:eastAsia="宋体" w:hAnsi="Book Antiqua" w:cs="宋体"/>
          <w:i/>
          <w:iCs/>
          <w:sz w:val="24"/>
          <w:szCs w:val="24"/>
          <w:lang w:eastAsia="zh-CN" w:bidi="ar-SA"/>
        </w:rPr>
        <w:t xml:space="preserve">Ann Med Health </w:t>
      </w:r>
      <w:proofErr w:type="spellStart"/>
      <w:r w:rsidRPr="009C5B0D">
        <w:rPr>
          <w:rFonts w:ascii="Book Antiqua" w:eastAsia="宋体" w:hAnsi="Book Antiqua" w:cs="宋体"/>
          <w:i/>
          <w:iCs/>
          <w:sz w:val="24"/>
          <w:szCs w:val="24"/>
          <w:lang w:eastAsia="zh-CN" w:bidi="ar-SA"/>
        </w:rPr>
        <w:t>Sci</w:t>
      </w:r>
      <w:proofErr w:type="spellEnd"/>
      <w:r w:rsidRPr="009C5B0D">
        <w:rPr>
          <w:rFonts w:ascii="Book Antiqua" w:eastAsia="宋体" w:hAnsi="Book Antiqua" w:cs="宋体"/>
          <w:i/>
          <w:iCs/>
          <w:sz w:val="24"/>
          <w:szCs w:val="24"/>
          <w:lang w:eastAsia="zh-CN" w:bidi="ar-SA"/>
        </w:rPr>
        <w:t xml:space="preserve"> Res</w:t>
      </w:r>
      <w:r w:rsidRPr="009C5B0D">
        <w:rPr>
          <w:rFonts w:ascii="Book Antiqua" w:eastAsia="宋体" w:hAnsi="Book Antiqua" w:cs="宋体"/>
          <w:sz w:val="24"/>
          <w:szCs w:val="24"/>
          <w:lang w:eastAsia="zh-CN" w:bidi="ar-SA"/>
        </w:rPr>
        <w:t xml:space="preserve"> 2013; </w:t>
      </w:r>
      <w:r w:rsidRPr="009C5B0D">
        <w:rPr>
          <w:rFonts w:ascii="Book Antiqua" w:eastAsia="宋体" w:hAnsi="Book Antiqua" w:cs="宋体"/>
          <w:b/>
          <w:bCs/>
          <w:sz w:val="24"/>
          <w:szCs w:val="24"/>
          <w:lang w:eastAsia="zh-CN" w:bidi="ar-SA"/>
        </w:rPr>
        <w:t>3</w:t>
      </w:r>
      <w:r w:rsidRPr="009C5B0D">
        <w:rPr>
          <w:rFonts w:ascii="Book Antiqua" w:eastAsia="宋体" w:hAnsi="Book Antiqua" w:cs="宋体"/>
          <w:sz w:val="24"/>
          <w:szCs w:val="24"/>
          <w:lang w:eastAsia="zh-CN" w:bidi="ar-SA"/>
        </w:rPr>
        <w:t>: 475-483 [PMID: 24379995 DOI: 10.4103/2141-9248.122044]</w:t>
      </w:r>
    </w:p>
    <w:p w:rsidR="009C5B0D" w:rsidRPr="009C5B0D" w:rsidRDefault="00B67E71" w:rsidP="009C5B0D">
      <w:pPr>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 xml:space="preserve">5 </w:t>
      </w:r>
      <w:proofErr w:type="spellStart"/>
      <w:r w:rsidR="009C5B0D" w:rsidRPr="009C5B0D">
        <w:rPr>
          <w:rFonts w:ascii="Book Antiqua" w:eastAsia="宋体" w:hAnsi="Book Antiqua" w:cs="宋体"/>
          <w:b/>
          <w:sz w:val="24"/>
          <w:szCs w:val="24"/>
          <w:lang w:eastAsia="zh-CN" w:bidi="ar-SA"/>
        </w:rPr>
        <w:t>Dyck</w:t>
      </w:r>
      <w:proofErr w:type="spellEnd"/>
      <w:r w:rsidR="009C5B0D" w:rsidRPr="009C5B0D">
        <w:rPr>
          <w:rFonts w:ascii="Book Antiqua" w:eastAsia="宋体" w:hAnsi="Book Antiqua" w:cs="宋体"/>
          <w:b/>
          <w:sz w:val="24"/>
          <w:szCs w:val="24"/>
          <w:lang w:eastAsia="zh-CN" w:bidi="ar-SA"/>
        </w:rPr>
        <w:t xml:space="preserve"> JB</w:t>
      </w:r>
      <w:r w:rsidR="009C5B0D" w:rsidRPr="009C5B0D">
        <w:rPr>
          <w:rFonts w:ascii="Book Antiqua" w:eastAsia="宋体" w:hAnsi="Book Antiqua" w:cs="宋体"/>
          <w:sz w:val="24"/>
          <w:szCs w:val="24"/>
          <w:lang w:eastAsia="zh-CN" w:bidi="ar-SA"/>
        </w:rPr>
        <w:t xml:space="preserve">, Shafer SL.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pharmacokinetics and pharmacodynamics.</w:t>
      </w:r>
      <w:proofErr w:type="gramEnd"/>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Anesth</w:t>
      </w:r>
      <w:proofErr w:type="spellEnd"/>
      <w:r w:rsidR="009C5B0D" w:rsidRPr="009C5B0D">
        <w:rPr>
          <w:rFonts w:ascii="Book Antiqua" w:eastAsia="宋体" w:hAnsi="Book Antiqua" w:cs="宋体"/>
          <w:i/>
          <w:sz w:val="24"/>
          <w:szCs w:val="24"/>
          <w:lang w:eastAsia="zh-CN" w:bidi="ar-SA"/>
        </w:rPr>
        <w:t xml:space="preserve"> Pharm Rev</w:t>
      </w:r>
      <w:r w:rsidR="009C5B0D" w:rsidRPr="009C5B0D">
        <w:rPr>
          <w:rFonts w:ascii="Book Antiqua" w:eastAsia="宋体" w:hAnsi="Book Antiqua" w:cs="宋体"/>
          <w:sz w:val="24"/>
          <w:szCs w:val="24"/>
          <w:lang w:eastAsia="zh-CN" w:bidi="ar-SA"/>
        </w:rPr>
        <w:t xml:space="preserve"> 1993; </w:t>
      </w:r>
      <w:r w:rsidR="009C5B0D" w:rsidRPr="009C5B0D">
        <w:rPr>
          <w:rFonts w:ascii="Book Antiqua" w:eastAsia="宋体" w:hAnsi="Book Antiqua" w:cs="宋体"/>
          <w:b/>
          <w:sz w:val="24"/>
          <w:szCs w:val="24"/>
          <w:lang w:eastAsia="zh-CN" w:bidi="ar-SA"/>
        </w:rPr>
        <w:t>1</w:t>
      </w:r>
      <w:r w:rsidR="009C5B0D" w:rsidRPr="009C5B0D">
        <w:rPr>
          <w:rFonts w:ascii="Book Antiqua" w:eastAsia="宋体" w:hAnsi="Book Antiqua" w:cs="宋体"/>
          <w:sz w:val="24"/>
          <w:szCs w:val="24"/>
          <w:lang w:eastAsia="zh-CN" w:bidi="ar-SA"/>
        </w:rPr>
        <w:t>: 238-245</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proofErr w:type="gramStart"/>
      <w:r w:rsidRPr="009C5B0D">
        <w:rPr>
          <w:rFonts w:ascii="Book Antiqua" w:eastAsia="宋体" w:hAnsi="Book Antiqua" w:cs="宋体"/>
          <w:sz w:val="24"/>
          <w:szCs w:val="24"/>
          <w:lang w:eastAsia="zh-CN" w:bidi="ar-SA"/>
        </w:rPr>
        <w:t xml:space="preserve">6 </w:t>
      </w:r>
      <w:r w:rsidRPr="009C5B0D">
        <w:rPr>
          <w:rFonts w:ascii="Book Antiqua" w:eastAsia="宋体" w:hAnsi="Book Antiqua" w:cs="宋体"/>
          <w:b/>
          <w:bCs/>
          <w:sz w:val="24"/>
          <w:szCs w:val="24"/>
          <w:lang w:eastAsia="zh-CN" w:bidi="ar-SA"/>
        </w:rPr>
        <w:t>Bloor BC</w:t>
      </w:r>
      <w:r w:rsidRPr="009C5B0D">
        <w:rPr>
          <w:rFonts w:ascii="Book Antiqua" w:eastAsia="宋体" w:hAnsi="Book Antiqua" w:cs="宋体"/>
          <w:sz w:val="24"/>
          <w:szCs w:val="24"/>
          <w:lang w:eastAsia="zh-CN" w:bidi="ar-SA"/>
        </w:rPr>
        <w:t xml:space="preserve">, Ward DS, Belleville JP, Maze M. Effects of intravenous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in humans.</w:t>
      </w:r>
      <w:proofErr w:type="gramEnd"/>
      <w:r w:rsidRPr="009C5B0D">
        <w:rPr>
          <w:rFonts w:ascii="Book Antiqua" w:eastAsia="宋体" w:hAnsi="Book Antiqua" w:cs="宋体"/>
          <w:sz w:val="24"/>
          <w:szCs w:val="24"/>
          <w:lang w:eastAsia="zh-CN" w:bidi="ar-SA"/>
        </w:rPr>
        <w:t xml:space="preserve"> II. Hemodynamic changes. </w:t>
      </w:r>
      <w:r w:rsidRPr="009C5B0D">
        <w:rPr>
          <w:rFonts w:ascii="Book Antiqua" w:eastAsia="宋体" w:hAnsi="Book Antiqua" w:cs="宋体"/>
          <w:i/>
          <w:iCs/>
          <w:sz w:val="24"/>
          <w:szCs w:val="24"/>
          <w:lang w:eastAsia="zh-CN" w:bidi="ar-SA"/>
        </w:rPr>
        <w:t>Anesthesiology</w:t>
      </w:r>
      <w:r w:rsidRPr="009C5B0D">
        <w:rPr>
          <w:rFonts w:ascii="Book Antiqua" w:eastAsia="宋体" w:hAnsi="Book Antiqua" w:cs="宋体"/>
          <w:sz w:val="24"/>
          <w:szCs w:val="24"/>
          <w:lang w:eastAsia="zh-CN" w:bidi="ar-SA"/>
        </w:rPr>
        <w:t xml:space="preserve"> 1992; </w:t>
      </w:r>
      <w:r w:rsidRPr="009C5B0D">
        <w:rPr>
          <w:rFonts w:ascii="Book Antiqua" w:eastAsia="宋体" w:hAnsi="Book Antiqua" w:cs="宋体"/>
          <w:b/>
          <w:bCs/>
          <w:sz w:val="24"/>
          <w:szCs w:val="24"/>
          <w:lang w:eastAsia="zh-CN" w:bidi="ar-SA"/>
        </w:rPr>
        <w:t>77</w:t>
      </w:r>
      <w:r w:rsidRPr="009C5B0D">
        <w:rPr>
          <w:rFonts w:ascii="Book Antiqua" w:eastAsia="宋体" w:hAnsi="Book Antiqua" w:cs="宋体"/>
          <w:sz w:val="24"/>
          <w:szCs w:val="24"/>
          <w:lang w:eastAsia="zh-CN" w:bidi="ar-SA"/>
        </w:rPr>
        <w:t>: 1134-1142 [PMID: 1361311]</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7 </w:t>
      </w:r>
      <w:r w:rsidRPr="009C5B0D">
        <w:rPr>
          <w:rFonts w:ascii="Book Antiqua" w:eastAsia="宋体" w:hAnsi="Book Antiqua" w:cs="宋体"/>
          <w:b/>
          <w:bCs/>
          <w:sz w:val="24"/>
          <w:szCs w:val="24"/>
          <w:lang w:eastAsia="zh-CN" w:bidi="ar-SA"/>
        </w:rPr>
        <w:t>Venn RM</w:t>
      </w:r>
      <w:r w:rsidRPr="009C5B0D">
        <w:rPr>
          <w:rFonts w:ascii="Book Antiqua" w:eastAsia="宋体" w:hAnsi="Book Antiqua" w:cs="宋体"/>
          <w:sz w:val="24"/>
          <w:szCs w:val="24"/>
          <w:lang w:eastAsia="zh-CN" w:bidi="ar-SA"/>
        </w:rPr>
        <w:t xml:space="preserve">, Hell J, Grounds RM. Respiratory effects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in the surgical patient requiring intensive care. </w:t>
      </w:r>
      <w:proofErr w:type="spellStart"/>
      <w:r w:rsidRPr="009C5B0D">
        <w:rPr>
          <w:rFonts w:ascii="Book Antiqua" w:eastAsia="宋体" w:hAnsi="Book Antiqua" w:cs="宋体"/>
          <w:i/>
          <w:iCs/>
          <w:sz w:val="24"/>
          <w:szCs w:val="24"/>
          <w:lang w:eastAsia="zh-CN" w:bidi="ar-SA"/>
        </w:rPr>
        <w:t>Crit</w:t>
      </w:r>
      <w:proofErr w:type="spellEnd"/>
      <w:r w:rsidRPr="009C5B0D">
        <w:rPr>
          <w:rFonts w:ascii="Book Antiqua" w:eastAsia="宋体" w:hAnsi="Book Antiqua" w:cs="宋体"/>
          <w:i/>
          <w:iCs/>
          <w:sz w:val="24"/>
          <w:szCs w:val="24"/>
          <w:lang w:eastAsia="zh-CN" w:bidi="ar-SA"/>
        </w:rPr>
        <w:t xml:space="preserve"> Care</w:t>
      </w:r>
      <w:r w:rsidRPr="009C5B0D">
        <w:rPr>
          <w:rFonts w:ascii="Book Antiqua" w:eastAsia="宋体" w:hAnsi="Book Antiqua" w:cs="宋体"/>
          <w:sz w:val="24"/>
          <w:szCs w:val="24"/>
          <w:lang w:eastAsia="zh-CN" w:bidi="ar-SA"/>
        </w:rPr>
        <w:t xml:space="preserve"> 2000; </w:t>
      </w:r>
      <w:r w:rsidRPr="009C5B0D">
        <w:rPr>
          <w:rFonts w:ascii="Book Antiqua" w:eastAsia="宋体" w:hAnsi="Book Antiqua" w:cs="宋体"/>
          <w:b/>
          <w:bCs/>
          <w:sz w:val="24"/>
          <w:szCs w:val="24"/>
          <w:lang w:eastAsia="zh-CN" w:bidi="ar-SA"/>
        </w:rPr>
        <w:t>4</w:t>
      </w:r>
      <w:r w:rsidRPr="009C5B0D">
        <w:rPr>
          <w:rFonts w:ascii="Book Antiqua" w:eastAsia="宋体" w:hAnsi="Book Antiqua" w:cs="宋体"/>
          <w:sz w:val="24"/>
          <w:szCs w:val="24"/>
          <w:lang w:eastAsia="zh-CN" w:bidi="ar-SA"/>
        </w:rPr>
        <w:t>: 302-308 [PMID: 11056756]</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8 </w:t>
      </w:r>
      <w:r w:rsidRPr="009C5B0D">
        <w:rPr>
          <w:rFonts w:ascii="Book Antiqua" w:eastAsia="宋体" w:hAnsi="Book Antiqua" w:cs="宋体"/>
          <w:b/>
          <w:bCs/>
          <w:sz w:val="24"/>
          <w:szCs w:val="24"/>
          <w:lang w:eastAsia="zh-CN" w:bidi="ar-SA"/>
        </w:rPr>
        <w:t>Engelhard K</w:t>
      </w:r>
      <w:r w:rsidRPr="009C5B0D">
        <w:rPr>
          <w:rFonts w:ascii="Book Antiqua" w:eastAsia="宋体" w:hAnsi="Book Antiqua" w:cs="宋体"/>
          <w:sz w:val="24"/>
          <w:szCs w:val="24"/>
          <w:lang w:eastAsia="zh-CN" w:bidi="ar-SA"/>
        </w:rPr>
        <w:t xml:space="preserve">, Werner C, </w:t>
      </w:r>
      <w:proofErr w:type="spellStart"/>
      <w:r w:rsidRPr="009C5B0D">
        <w:rPr>
          <w:rFonts w:ascii="Book Antiqua" w:eastAsia="宋体" w:hAnsi="Book Antiqua" w:cs="宋体"/>
          <w:sz w:val="24"/>
          <w:szCs w:val="24"/>
          <w:lang w:eastAsia="zh-CN" w:bidi="ar-SA"/>
        </w:rPr>
        <w:t>Kaspar</w:t>
      </w:r>
      <w:proofErr w:type="spellEnd"/>
      <w:r w:rsidRPr="009C5B0D">
        <w:rPr>
          <w:rFonts w:ascii="Book Antiqua" w:eastAsia="宋体" w:hAnsi="Book Antiqua" w:cs="宋体"/>
          <w:sz w:val="24"/>
          <w:szCs w:val="24"/>
          <w:lang w:eastAsia="zh-CN" w:bidi="ar-SA"/>
        </w:rPr>
        <w:t xml:space="preserve"> S, </w:t>
      </w:r>
      <w:proofErr w:type="spellStart"/>
      <w:r w:rsidRPr="009C5B0D">
        <w:rPr>
          <w:rFonts w:ascii="Book Antiqua" w:eastAsia="宋体" w:hAnsi="Book Antiqua" w:cs="宋体"/>
          <w:sz w:val="24"/>
          <w:szCs w:val="24"/>
          <w:lang w:eastAsia="zh-CN" w:bidi="ar-SA"/>
        </w:rPr>
        <w:t>Möllenberg</w:t>
      </w:r>
      <w:proofErr w:type="spellEnd"/>
      <w:r w:rsidRPr="009C5B0D">
        <w:rPr>
          <w:rFonts w:ascii="Book Antiqua" w:eastAsia="宋体" w:hAnsi="Book Antiqua" w:cs="宋体"/>
          <w:sz w:val="24"/>
          <w:szCs w:val="24"/>
          <w:lang w:eastAsia="zh-CN" w:bidi="ar-SA"/>
        </w:rPr>
        <w:t xml:space="preserve"> O, </w:t>
      </w:r>
      <w:proofErr w:type="spellStart"/>
      <w:r w:rsidRPr="009C5B0D">
        <w:rPr>
          <w:rFonts w:ascii="Book Antiqua" w:eastAsia="宋体" w:hAnsi="Book Antiqua" w:cs="宋体"/>
          <w:sz w:val="24"/>
          <w:szCs w:val="24"/>
          <w:lang w:eastAsia="zh-CN" w:bidi="ar-SA"/>
        </w:rPr>
        <w:t>Blobner</w:t>
      </w:r>
      <w:proofErr w:type="spellEnd"/>
      <w:r w:rsidRPr="009C5B0D">
        <w:rPr>
          <w:rFonts w:ascii="Book Antiqua" w:eastAsia="宋体" w:hAnsi="Book Antiqua" w:cs="宋体"/>
          <w:sz w:val="24"/>
          <w:szCs w:val="24"/>
          <w:lang w:eastAsia="zh-CN" w:bidi="ar-SA"/>
        </w:rPr>
        <w:t xml:space="preserve"> M, </w:t>
      </w:r>
      <w:proofErr w:type="spellStart"/>
      <w:r w:rsidRPr="009C5B0D">
        <w:rPr>
          <w:rFonts w:ascii="Book Antiqua" w:eastAsia="宋体" w:hAnsi="Book Antiqua" w:cs="宋体"/>
          <w:sz w:val="24"/>
          <w:szCs w:val="24"/>
          <w:lang w:eastAsia="zh-CN" w:bidi="ar-SA"/>
        </w:rPr>
        <w:t>Bachl</w:t>
      </w:r>
      <w:proofErr w:type="spellEnd"/>
      <w:r w:rsidRPr="009C5B0D">
        <w:rPr>
          <w:rFonts w:ascii="Book Antiqua" w:eastAsia="宋体" w:hAnsi="Book Antiqua" w:cs="宋体"/>
          <w:sz w:val="24"/>
          <w:szCs w:val="24"/>
          <w:lang w:eastAsia="zh-CN" w:bidi="ar-SA"/>
        </w:rPr>
        <w:t xml:space="preserve"> M, </w:t>
      </w:r>
      <w:proofErr w:type="spellStart"/>
      <w:r w:rsidRPr="009C5B0D">
        <w:rPr>
          <w:rFonts w:ascii="Book Antiqua" w:eastAsia="宋体" w:hAnsi="Book Antiqua" w:cs="宋体"/>
          <w:sz w:val="24"/>
          <w:szCs w:val="24"/>
          <w:lang w:eastAsia="zh-CN" w:bidi="ar-SA"/>
        </w:rPr>
        <w:t>Kochs</w:t>
      </w:r>
      <w:proofErr w:type="spellEnd"/>
      <w:r w:rsidRPr="009C5B0D">
        <w:rPr>
          <w:rFonts w:ascii="Book Antiqua" w:eastAsia="宋体" w:hAnsi="Book Antiqua" w:cs="宋体"/>
          <w:sz w:val="24"/>
          <w:szCs w:val="24"/>
          <w:lang w:eastAsia="zh-CN" w:bidi="ar-SA"/>
        </w:rPr>
        <w:t xml:space="preserve"> E. Effect of the alpha2-agonist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on cerebral neurotransmitter concentrations during cerebral ischemia in rats. </w:t>
      </w:r>
      <w:r w:rsidRPr="009C5B0D">
        <w:rPr>
          <w:rFonts w:ascii="Book Antiqua" w:eastAsia="宋体" w:hAnsi="Book Antiqua" w:cs="宋体"/>
          <w:i/>
          <w:iCs/>
          <w:sz w:val="24"/>
          <w:szCs w:val="24"/>
          <w:lang w:eastAsia="zh-CN" w:bidi="ar-SA"/>
        </w:rPr>
        <w:t>Anesthesiology</w:t>
      </w:r>
      <w:r w:rsidRPr="009C5B0D">
        <w:rPr>
          <w:rFonts w:ascii="Book Antiqua" w:eastAsia="宋体" w:hAnsi="Book Antiqua" w:cs="宋体"/>
          <w:sz w:val="24"/>
          <w:szCs w:val="24"/>
          <w:lang w:eastAsia="zh-CN" w:bidi="ar-SA"/>
        </w:rPr>
        <w:t xml:space="preserve"> 2002; </w:t>
      </w:r>
      <w:r w:rsidRPr="009C5B0D">
        <w:rPr>
          <w:rFonts w:ascii="Book Antiqua" w:eastAsia="宋体" w:hAnsi="Book Antiqua" w:cs="宋体"/>
          <w:b/>
          <w:bCs/>
          <w:sz w:val="24"/>
          <w:szCs w:val="24"/>
          <w:lang w:eastAsia="zh-CN" w:bidi="ar-SA"/>
        </w:rPr>
        <w:t>96</w:t>
      </w:r>
      <w:r w:rsidRPr="009C5B0D">
        <w:rPr>
          <w:rFonts w:ascii="Book Antiqua" w:eastAsia="宋体" w:hAnsi="Book Antiqua" w:cs="宋体"/>
          <w:sz w:val="24"/>
          <w:szCs w:val="24"/>
          <w:lang w:eastAsia="zh-CN" w:bidi="ar-SA"/>
        </w:rPr>
        <w:t>: 450-457 [PMID: 11818781]</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9 </w:t>
      </w:r>
      <w:proofErr w:type="spellStart"/>
      <w:r w:rsidRPr="009C5B0D">
        <w:rPr>
          <w:rFonts w:ascii="Book Antiqua" w:eastAsia="宋体" w:hAnsi="Book Antiqua" w:cs="宋体"/>
          <w:b/>
          <w:bCs/>
          <w:sz w:val="24"/>
          <w:szCs w:val="24"/>
          <w:lang w:eastAsia="zh-CN" w:bidi="ar-SA"/>
        </w:rPr>
        <w:t>Afonso</w:t>
      </w:r>
      <w:proofErr w:type="spellEnd"/>
      <w:r w:rsidRPr="009C5B0D">
        <w:rPr>
          <w:rFonts w:ascii="Book Antiqua" w:eastAsia="宋体" w:hAnsi="Book Antiqua" w:cs="宋体"/>
          <w:b/>
          <w:bCs/>
          <w:sz w:val="24"/>
          <w:szCs w:val="24"/>
          <w:lang w:eastAsia="zh-CN" w:bidi="ar-SA"/>
        </w:rPr>
        <w:t xml:space="preserve"> J</w:t>
      </w:r>
      <w:r w:rsidRPr="009C5B0D">
        <w:rPr>
          <w:rFonts w:ascii="Book Antiqua" w:eastAsia="宋体" w:hAnsi="Book Antiqua" w:cs="宋体"/>
          <w:sz w:val="24"/>
          <w:szCs w:val="24"/>
          <w:lang w:eastAsia="zh-CN" w:bidi="ar-SA"/>
        </w:rPr>
        <w:t xml:space="preserve">, Reis 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current role in anesthesia and intensive care. </w:t>
      </w:r>
      <w:r w:rsidRPr="009C5B0D">
        <w:rPr>
          <w:rFonts w:ascii="Book Antiqua" w:eastAsia="宋体" w:hAnsi="Book Antiqua" w:cs="宋体"/>
          <w:i/>
          <w:iCs/>
          <w:sz w:val="24"/>
          <w:szCs w:val="24"/>
          <w:lang w:eastAsia="zh-CN" w:bidi="ar-SA"/>
        </w:rPr>
        <w:t xml:space="preserve">Rev Bras </w:t>
      </w:r>
      <w:proofErr w:type="spellStart"/>
      <w:r w:rsidRPr="009C5B0D">
        <w:rPr>
          <w:rFonts w:ascii="Book Antiqua" w:eastAsia="宋体" w:hAnsi="Book Antiqua" w:cs="宋体"/>
          <w:i/>
          <w:iCs/>
          <w:sz w:val="24"/>
          <w:szCs w:val="24"/>
          <w:lang w:eastAsia="zh-CN" w:bidi="ar-SA"/>
        </w:rPr>
        <w:t>Anestesiol</w:t>
      </w:r>
      <w:proofErr w:type="spellEnd"/>
      <w:r w:rsidRPr="009C5B0D">
        <w:rPr>
          <w:rFonts w:ascii="Book Antiqua" w:eastAsia="宋体" w:hAnsi="Book Antiqua" w:cs="宋体"/>
          <w:sz w:val="24"/>
          <w:szCs w:val="24"/>
          <w:lang w:eastAsia="zh-CN" w:bidi="ar-SA"/>
        </w:rPr>
        <w:t xml:space="preserve"> </w:t>
      </w:r>
      <w:r w:rsidR="00562D18">
        <w:rPr>
          <w:rFonts w:ascii="Book Antiqua" w:eastAsia="宋体" w:hAnsi="Book Antiqua" w:cs="宋体" w:hint="eastAsia"/>
          <w:sz w:val="24"/>
          <w:szCs w:val="24"/>
          <w:lang w:eastAsia="zh-CN" w:bidi="ar-SA"/>
        </w:rPr>
        <w:t>2012</w:t>
      </w:r>
      <w:r w:rsidRPr="009C5B0D">
        <w:rPr>
          <w:rFonts w:ascii="Book Antiqua" w:eastAsia="宋体" w:hAnsi="Book Antiqua" w:cs="宋体"/>
          <w:sz w:val="24"/>
          <w:szCs w:val="24"/>
          <w:lang w:eastAsia="zh-CN" w:bidi="ar-SA"/>
        </w:rPr>
        <w:t xml:space="preserve">; </w:t>
      </w:r>
      <w:r w:rsidRPr="009C5B0D">
        <w:rPr>
          <w:rFonts w:ascii="Book Antiqua" w:eastAsia="宋体" w:hAnsi="Book Antiqua" w:cs="宋体"/>
          <w:b/>
          <w:bCs/>
          <w:sz w:val="24"/>
          <w:szCs w:val="24"/>
          <w:lang w:eastAsia="zh-CN" w:bidi="ar-SA"/>
        </w:rPr>
        <w:t>62</w:t>
      </w:r>
      <w:r w:rsidRPr="009C5B0D">
        <w:rPr>
          <w:rFonts w:ascii="Book Antiqua" w:eastAsia="宋体" w:hAnsi="Book Antiqua" w:cs="宋体"/>
          <w:sz w:val="24"/>
          <w:szCs w:val="24"/>
          <w:lang w:eastAsia="zh-CN" w:bidi="ar-SA"/>
        </w:rPr>
        <w:t>: 118-133 [PMID: 22248773 DOI: 10.1016/S0034-7094(12)70110-1]</w:t>
      </w:r>
    </w:p>
    <w:p w:rsidR="009C5B0D" w:rsidRPr="009C5B0D" w:rsidRDefault="00B67E71" w:rsidP="009C5B0D">
      <w:pPr>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 xml:space="preserve">10 </w:t>
      </w:r>
      <w:proofErr w:type="spellStart"/>
      <w:r w:rsidR="009C5B0D" w:rsidRPr="009C5B0D">
        <w:rPr>
          <w:rFonts w:ascii="Book Antiqua" w:eastAsia="宋体" w:hAnsi="Book Antiqua" w:cs="宋体"/>
          <w:b/>
          <w:sz w:val="24"/>
          <w:szCs w:val="24"/>
          <w:lang w:eastAsia="zh-CN" w:bidi="ar-SA"/>
        </w:rPr>
        <w:t>Amornyotin</w:t>
      </w:r>
      <w:proofErr w:type="spellEnd"/>
      <w:r w:rsidR="009C5B0D" w:rsidRPr="009C5B0D">
        <w:rPr>
          <w:rFonts w:ascii="Book Antiqua" w:eastAsia="宋体" w:hAnsi="Book Antiqua" w:cs="宋体"/>
          <w:b/>
          <w:sz w:val="24"/>
          <w:szCs w:val="24"/>
          <w:lang w:eastAsia="zh-CN" w:bidi="ar-SA"/>
        </w:rPr>
        <w:t xml:space="preserve"> S</w:t>
      </w:r>
      <w:r w:rsidR="009C5B0D" w:rsidRPr="009C5B0D">
        <w:rPr>
          <w:rFonts w:ascii="Book Antiqua" w:eastAsia="宋体" w:hAnsi="Book Antiqua" w:cs="宋体"/>
          <w:sz w:val="24"/>
          <w:szCs w:val="24"/>
          <w:lang w:eastAsia="zh-CN" w:bidi="ar-SA"/>
        </w:rPr>
        <w:t>. Sedative and analgesic drugs for gastrointestinal endoscopic procedure.</w:t>
      </w:r>
      <w:proofErr w:type="gramEnd"/>
      <w:r w:rsidR="009C5B0D" w:rsidRPr="009C5B0D">
        <w:rPr>
          <w:rFonts w:ascii="Book Antiqua" w:eastAsia="宋体" w:hAnsi="Book Antiqua" w:cs="宋体"/>
          <w:i/>
          <w:sz w:val="24"/>
          <w:szCs w:val="24"/>
          <w:lang w:eastAsia="zh-CN" w:bidi="ar-SA"/>
        </w:rPr>
        <w:t xml:space="preserve"> J </w:t>
      </w:r>
      <w:proofErr w:type="spellStart"/>
      <w:r w:rsidR="009C5B0D" w:rsidRPr="009C5B0D">
        <w:rPr>
          <w:rFonts w:ascii="Book Antiqua" w:eastAsia="宋体" w:hAnsi="Book Antiqua" w:cs="宋体"/>
          <w:i/>
          <w:sz w:val="24"/>
          <w:szCs w:val="24"/>
          <w:lang w:eastAsia="zh-CN" w:bidi="ar-SA"/>
        </w:rPr>
        <w:t>Gastroenterol</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Hepatol</w:t>
      </w:r>
      <w:proofErr w:type="spellEnd"/>
      <w:r w:rsidR="009C5B0D" w:rsidRPr="009C5B0D">
        <w:rPr>
          <w:rFonts w:ascii="Book Antiqua" w:eastAsia="宋体" w:hAnsi="Book Antiqua" w:cs="宋体"/>
          <w:i/>
          <w:sz w:val="24"/>
          <w:szCs w:val="24"/>
          <w:lang w:eastAsia="zh-CN" w:bidi="ar-SA"/>
        </w:rPr>
        <w:t xml:space="preserve"> Res</w:t>
      </w:r>
      <w:r w:rsidR="009C5B0D" w:rsidRPr="009C5B0D">
        <w:rPr>
          <w:rFonts w:ascii="Book Antiqua" w:eastAsia="宋体" w:hAnsi="Book Antiqua" w:cs="宋体"/>
          <w:sz w:val="24"/>
          <w:szCs w:val="24"/>
          <w:lang w:eastAsia="zh-CN" w:bidi="ar-SA"/>
        </w:rPr>
        <w:t xml:space="preserve"> 2014; </w:t>
      </w:r>
      <w:r w:rsidR="009C5B0D" w:rsidRPr="009C5B0D">
        <w:rPr>
          <w:rFonts w:ascii="Book Antiqua" w:eastAsia="宋体" w:hAnsi="Book Antiqua" w:cs="宋体"/>
          <w:b/>
          <w:sz w:val="24"/>
          <w:szCs w:val="24"/>
          <w:lang w:eastAsia="zh-CN" w:bidi="ar-SA"/>
        </w:rPr>
        <w:t>3</w:t>
      </w:r>
      <w:r w:rsidR="009C5B0D" w:rsidRPr="009C5B0D">
        <w:rPr>
          <w:rFonts w:ascii="Book Antiqua" w:eastAsia="宋体" w:hAnsi="Book Antiqua" w:cs="宋体"/>
          <w:sz w:val="24"/>
          <w:szCs w:val="24"/>
          <w:lang w:eastAsia="zh-CN" w:bidi="ar-SA"/>
        </w:rPr>
        <w:t>: 1133-1144 [DOI: 10.6051/j.issn.2224-3992.2014.04.397]</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11 </w:t>
      </w:r>
      <w:proofErr w:type="spellStart"/>
      <w:r w:rsidRPr="009C5B0D">
        <w:rPr>
          <w:rFonts w:ascii="Book Antiqua" w:eastAsia="宋体" w:hAnsi="Book Antiqua" w:cs="宋体"/>
          <w:b/>
          <w:bCs/>
          <w:sz w:val="24"/>
          <w:szCs w:val="24"/>
          <w:lang w:eastAsia="zh-CN" w:bidi="ar-SA"/>
        </w:rPr>
        <w:t>Amornyotin</w:t>
      </w:r>
      <w:proofErr w:type="spellEnd"/>
      <w:r w:rsidRPr="009C5B0D">
        <w:rPr>
          <w:rFonts w:ascii="Book Antiqua" w:eastAsia="宋体" w:hAnsi="Book Antiqua" w:cs="宋体"/>
          <w:b/>
          <w:bCs/>
          <w:sz w:val="24"/>
          <w:szCs w:val="24"/>
          <w:lang w:eastAsia="zh-CN" w:bidi="ar-SA"/>
        </w:rPr>
        <w:t xml:space="preserve"> S</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Leelakusolvong</w:t>
      </w:r>
      <w:proofErr w:type="spellEnd"/>
      <w:r w:rsidRPr="009C5B0D">
        <w:rPr>
          <w:rFonts w:ascii="Book Antiqua" w:eastAsia="宋体" w:hAnsi="Book Antiqua" w:cs="宋体"/>
          <w:sz w:val="24"/>
          <w:szCs w:val="24"/>
          <w:lang w:eastAsia="zh-CN" w:bidi="ar-SA"/>
        </w:rPr>
        <w:t xml:space="preserve"> S, </w:t>
      </w:r>
      <w:proofErr w:type="spellStart"/>
      <w:r w:rsidRPr="009C5B0D">
        <w:rPr>
          <w:rFonts w:ascii="Book Antiqua" w:eastAsia="宋体" w:hAnsi="Book Antiqua" w:cs="宋体"/>
          <w:sz w:val="24"/>
          <w:szCs w:val="24"/>
          <w:lang w:eastAsia="zh-CN" w:bidi="ar-SA"/>
        </w:rPr>
        <w:t>Chalayonnawin</w:t>
      </w:r>
      <w:proofErr w:type="spellEnd"/>
      <w:r w:rsidRPr="009C5B0D">
        <w:rPr>
          <w:rFonts w:ascii="Book Antiqua" w:eastAsia="宋体" w:hAnsi="Book Antiqua" w:cs="宋体"/>
          <w:sz w:val="24"/>
          <w:szCs w:val="24"/>
          <w:lang w:eastAsia="zh-CN" w:bidi="ar-SA"/>
        </w:rPr>
        <w:t xml:space="preserve"> W, </w:t>
      </w:r>
      <w:proofErr w:type="spellStart"/>
      <w:r w:rsidRPr="009C5B0D">
        <w:rPr>
          <w:rFonts w:ascii="Book Antiqua" w:eastAsia="宋体" w:hAnsi="Book Antiqua" w:cs="宋体"/>
          <w:sz w:val="24"/>
          <w:szCs w:val="24"/>
          <w:lang w:eastAsia="zh-CN" w:bidi="ar-SA"/>
        </w:rPr>
        <w:t>Kongphlay</w:t>
      </w:r>
      <w:proofErr w:type="spellEnd"/>
      <w:r w:rsidRPr="009C5B0D">
        <w:rPr>
          <w:rFonts w:ascii="Book Antiqua" w:eastAsia="宋体" w:hAnsi="Book Antiqua" w:cs="宋体"/>
          <w:sz w:val="24"/>
          <w:szCs w:val="24"/>
          <w:lang w:eastAsia="zh-CN" w:bidi="ar-SA"/>
        </w:rPr>
        <w:t xml:space="preserve"> S. Age-dependent safety analysis of </w:t>
      </w:r>
      <w:proofErr w:type="spellStart"/>
      <w:r w:rsidRPr="009C5B0D">
        <w:rPr>
          <w:rFonts w:ascii="Book Antiqua" w:eastAsia="宋体" w:hAnsi="Book Antiqua" w:cs="宋体"/>
          <w:sz w:val="24"/>
          <w:szCs w:val="24"/>
          <w:lang w:eastAsia="zh-CN" w:bidi="ar-SA"/>
        </w:rPr>
        <w:t>propofol</w:t>
      </w:r>
      <w:proofErr w:type="spellEnd"/>
      <w:r w:rsidRPr="009C5B0D">
        <w:rPr>
          <w:rFonts w:ascii="Book Antiqua" w:eastAsia="宋体" w:hAnsi="Book Antiqua" w:cs="宋体"/>
          <w:sz w:val="24"/>
          <w:szCs w:val="24"/>
          <w:lang w:eastAsia="zh-CN" w:bidi="ar-SA"/>
        </w:rPr>
        <w:t xml:space="preserve">-based deep sedation for ERCP and EUS procedures at an </w:t>
      </w:r>
      <w:r w:rsidRPr="009C5B0D">
        <w:rPr>
          <w:rFonts w:ascii="Book Antiqua" w:eastAsia="宋体" w:hAnsi="Book Antiqua" w:cs="宋体"/>
          <w:sz w:val="24"/>
          <w:szCs w:val="24"/>
          <w:lang w:eastAsia="zh-CN" w:bidi="ar-SA"/>
        </w:rPr>
        <w:lastRenderedPageBreak/>
        <w:t xml:space="preserve">endoscopy training center in a developing country. </w:t>
      </w:r>
      <w:proofErr w:type="spellStart"/>
      <w:r w:rsidRPr="009C5B0D">
        <w:rPr>
          <w:rFonts w:ascii="Book Antiqua" w:eastAsia="宋体" w:hAnsi="Book Antiqua" w:cs="宋体"/>
          <w:i/>
          <w:iCs/>
          <w:sz w:val="24"/>
          <w:szCs w:val="24"/>
          <w:lang w:eastAsia="zh-CN" w:bidi="ar-SA"/>
        </w:rPr>
        <w:t>Clin</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Exp</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Gastroenterol</w:t>
      </w:r>
      <w:proofErr w:type="spellEnd"/>
      <w:r w:rsidRPr="009C5B0D">
        <w:rPr>
          <w:rFonts w:ascii="Book Antiqua" w:eastAsia="宋体" w:hAnsi="Book Antiqua" w:cs="宋体"/>
          <w:sz w:val="24"/>
          <w:szCs w:val="24"/>
          <w:lang w:eastAsia="zh-CN" w:bidi="ar-SA"/>
        </w:rPr>
        <w:t xml:space="preserve"> 2012; </w:t>
      </w:r>
      <w:r w:rsidRPr="009C5B0D">
        <w:rPr>
          <w:rFonts w:ascii="Book Antiqua" w:eastAsia="宋体" w:hAnsi="Book Antiqua" w:cs="宋体"/>
          <w:b/>
          <w:bCs/>
          <w:sz w:val="24"/>
          <w:szCs w:val="24"/>
          <w:lang w:eastAsia="zh-CN" w:bidi="ar-SA"/>
        </w:rPr>
        <w:t>5</w:t>
      </w:r>
      <w:r w:rsidRPr="009C5B0D">
        <w:rPr>
          <w:rFonts w:ascii="Book Antiqua" w:eastAsia="宋体" w:hAnsi="Book Antiqua" w:cs="宋体"/>
          <w:sz w:val="24"/>
          <w:szCs w:val="24"/>
          <w:lang w:eastAsia="zh-CN" w:bidi="ar-SA"/>
        </w:rPr>
        <w:t>: 123-128 [PMID: 22826640 DOI: 10.2147/CEG.S31275]</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proofErr w:type="gramStart"/>
      <w:r w:rsidRPr="009C5B0D">
        <w:rPr>
          <w:rFonts w:ascii="Book Antiqua" w:eastAsia="宋体" w:hAnsi="Book Antiqua" w:cs="宋体"/>
          <w:sz w:val="24"/>
          <w:szCs w:val="24"/>
          <w:lang w:eastAsia="zh-CN" w:bidi="ar-SA"/>
        </w:rPr>
        <w:t xml:space="preserve">12 </w:t>
      </w:r>
      <w:proofErr w:type="spellStart"/>
      <w:r w:rsidRPr="009C5B0D">
        <w:rPr>
          <w:rFonts w:ascii="Book Antiqua" w:eastAsia="宋体" w:hAnsi="Book Antiqua" w:cs="宋体"/>
          <w:b/>
          <w:bCs/>
          <w:sz w:val="24"/>
          <w:szCs w:val="24"/>
          <w:lang w:eastAsia="zh-CN" w:bidi="ar-SA"/>
        </w:rPr>
        <w:t>Amornyotin</w:t>
      </w:r>
      <w:proofErr w:type="spellEnd"/>
      <w:r w:rsidRPr="009C5B0D">
        <w:rPr>
          <w:rFonts w:ascii="Book Antiqua" w:eastAsia="宋体" w:hAnsi="Book Antiqua" w:cs="宋体"/>
          <w:b/>
          <w:bCs/>
          <w:sz w:val="24"/>
          <w:szCs w:val="24"/>
          <w:lang w:eastAsia="zh-CN" w:bidi="ar-SA"/>
        </w:rPr>
        <w:t xml:space="preserve"> S</w:t>
      </w:r>
      <w:r w:rsidRPr="009C5B0D">
        <w:rPr>
          <w:rFonts w:ascii="Book Antiqua" w:eastAsia="宋体" w:hAnsi="Book Antiqua" w:cs="宋体"/>
          <w:sz w:val="24"/>
          <w:szCs w:val="24"/>
          <w:lang w:eastAsia="zh-CN" w:bidi="ar-SA"/>
        </w:rPr>
        <w:t>. Sedation and monitoring for gastrointestinal endoscopy.</w:t>
      </w:r>
      <w:proofErr w:type="gramEnd"/>
      <w:r w:rsidRPr="009C5B0D">
        <w:rPr>
          <w:rFonts w:ascii="Book Antiqua" w:eastAsia="宋体" w:hAnsi="Book Antiqua" w:cs="宋体"/>
          <w:sz w:val="24"/>
          <w:szCs w:val="24"/>
          <w:lang w:eastAsia="zh-CN" w:bidi="ar-SA"/>
        </w:rPr>
        <w:t xml:space="preserve"> </w:t>
      </w:r>
      <w:r w:rsidRPr="009C5B0D">
        <w:rPr>
          <w:rFonts w:ascii="Book Antiqua" w:eastAsia="宋体" w:hAnsi="Book Antiqua" w:cs="宋体"/>
          <w:i/>
          <w:iCs/>
          <w:sz w:val="24"/>
          <w:szCs w:val="24"/>
          <w:lang w:eastAsia="zh-CN" w:bidi="ar-SA"/>
        </w:rPr>
        <w:t xml:space="preserve">World J </w:t>
      </w:r>
      <w:proofErr w:type="spellStart"/>
      <w:r w:rsidRPr="009C5B0D">
        <w:rPr>
          <w:rFonts w:ascii="Book Antiqua" w:eastAsia="宋体" w:hAnsi="Book Antiqua" w:cs="宋体"/>
          <w:i/>
          <w:iCs/>
          <w:sz w:val="24"/>
          <w:szCs w:val="24"/>
          <w:lang w:eastAsia="zh-CN" w:bidi="ar-SA"/>
        </w:rPr>
        <w:t>Gastrointest</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Endosc</w:t>
      </w:r>
      <w:proofErr w:type="spellEnd"/>
      <w:r w:rsidRPr="009C5B0D">
        <w:rPr>
          <w:rFonts w:ascii="Book Antiqua" w:eastAsia="宋体" w:hAnsi="Book Antiqua" w:cs="宋体"/>
          <w:sz w:val="24"/>
          <w:szCs w:val="24"/>
          <w:lang w:eastAsia="zh-CN" w:bidi="ar-SA"/>
        </w:rPr>
        <w:t xml:space="preserve"> 2013; </w:t>
      </w:r>
      <w:r w:rsidRPr="009C5B0D">
        <w:rPr>
          <w:rFonts w:ascii="Book Antiqua" w:eastAsia="宋体" w:hAnsi="Book Antiqua" w:cs="宋体"/>
          <w:b/>
          <w:bCs/>
          <w:sz w:val="24"/>
          <w:szCs w:val="24"/>
          <w:lang w:eastAsia="zh-CN" w:bidi="ar-SA"/>
        </w:rPr>
        <w:t>5</w:t>
      </w:r>
      <w:r w:rsidRPr="009C5B0D">
        <w:rPr>
          <w:rFonts w:ascii="Book Antiqua" w:eastAsia="宋体" w:hAnsi="Book Antiqua" w:cs="宋体"/>
          <w:sz w:val="24"/>
          <w:szCs w:val="24"/>
          <w:lang w:eastAsia="zh-CN" w:bidi="ar-SA"/>
        </w:rPr>
        <w:t>: 47-55 [PMID: 23424050 DOI: 10.4253/wjge.v5.i2.47]</w:t>
      </w:r>
    </w:p>
    <w:p w:rsidR="009C5B0D" w:rsidRPr="009C5B0D" w:rsidRDefault="00562D18"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13 </w:t>
      </w:r>
      <w:proofErr w:type="spellStart"/>
      <w:r w:rsidR="009C5B0D" w:rsidRPr="009C5B0D">
        <w:rPr>
          <w:rFonts w:ascii="Book Antiqua" w:eastAsia="宋体" w:hAnsi="Book Antiqua" w:cs="宋体"/>
          <w:b/>
          <w:sz w:val="24"/>
          <w:szCs w:val="24"/>
          <w:lang w:eastAsia="zh-CN" w:bidi="ar-SA"/>
        </w:rPr>
        <w:t>Hasanin</w:t>
      </w:r>
      <w:proofErr w:type="spellEnd"/>
      <w:r w:rsidR="009C5B0D" w:rsidRPr="009C5B0D">
        <w:rPr>
          <w:rFonts w:ascii="Book Antiqua" w:eastAsia="宋体" w:hAnsi="Book Antiqua" w:cs="宋体"/>
          <w:b/>
          <w:sz w:val="24"/>
          <w:szCs w:val="24"/>
          <w:lang w:eastAsia="zh-CN" w:bidi="ar-SA"/>
        </w:rPr>
        <w:t xml:space="preserve"> AS</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Sira</w:t>
      </w:r>
      <w:proofErr w:type="spellEnd"/>
      <w:r w:rsidR="009C5B0D" w:rsidRPr="009C5B0D">
        <w:rPr>
          <w:rFonts w:ascii="Book Antiqua" w:eastAsia="宋体" w:hAnsi="Book Antiqua" w:cs="宋体"/>
          <w:sz w:val="24"/>
          <w:szCs w:val="24"/>
          <w:lang w:eastAsia="zh-CN" w:bidi="ar-SA"/>
        </w:rPr>
        <w:t xml:space="preserve"> AM. </w:t>
      </w:r>
      <w:proofErr w:type="spellStart"/>
      <w:proofErr w:type="gram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versus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for sedation during gastrointestinal endoscopy in pediatric patients.</w:t>
      </w:r>
      <w:proofErr w:type="gramEnd"/>
      <w:r w:rsidR="009C5B0D" w:rsidRPr="009C5B0D">
        <w:rPr>
          <w:rFonts w:ascii="Book Antiqua" w:eastAsia="宋体" w:hAnsi="Book Antiqua" w:cs="宋体"/>
          <w:i/>
          <w:sz w:val="24"/>
          <w:szCs w:val="24"/>
          <w:lang w:eastAsia="zh-CN" w:bidi="ar-SA"/>
        </w:rPr>
        <w:t xml:space="preserve"> Egypt J </w:t>
      </w:r>
      <w:proofErr w:type="spellStart"/>
      <w:r w:rsidR="009C5B0D" w:rsidRPr="009C5B0D">
        <w:rPr>
          <w:rFonts w:ascii="Book Antiqua" w:eastAsia="宋体" w:hAnsi="Book Antiqua" w:cs="宋体"/>
          <w:i/>
          <w:sz w:val="24"/>
          <w:szCs w:val="24"/>
          <w:lang w:eastAsia="zh-CN" w:bidi="ar-SA"/>
        </w:rPr>
        <w:t>Anesth</w:t>
      </w:r>
      <w:proofErr w:type="spellEnd"/>
      <w:r w:rsidR="009C5B0D" w:rsidRPr="009C5B0D">
        <w:rPr>
          <w:rFonts w:ascii="Book Antiqua" w:eastAsia="宋体" w:hAnsi="Book Antiqua" w:cs="宋体"/>
          <w:sz w:val="24"/>
          <w:szCs w:val="24"/>
          <w:lang w:eastAsia="zh-CN" w:bidi="ar-SA"/>
        </w:rPr>
        <w:t xml:space="preserve"> 2014; </w:t>
      </w:r>
      <w:r w:rsidR="009C5B0D" w:rsidRPr="009C5B0D">
        <w:rPr>
          <w:rFonts w:ascii="Book Antiqua" w:eastAsia="宋体" w:hAnsi="Book Antiqua" w:cs="宋体"/>
          <w:b/>
          <w:sz w:val="24"/>
          <w:szCs w:val="24"/>
          <w:lang w:eastAsia="zh-CN" w:bidi="ar-SA"/>
        </w:rPr>
        <w:t>30</w:t>
      </w:r>
      <w:r w:rsidR="009C5B0D" w:rsidRPr="009C5B0D">
        <w:rPr>
          <w:rFonts w:ascii="Book Antiqua" w:eastAsia="宋体" w:hAnsi="Book Antiqua" w:cs="宋体"/>
          <w:sz w:val="24"/>
          <w:szCs w:val="24"/>
          <w:lang w:eastAsia="zh-CN" w:bidi="ar-SA"/>
        </w:rPr>
        <w:t>: 21-26</w:t>
      </w:r>
    </w:p>
    <w:p w:rsidR="009C5B0D" w:rsidRPr="009C5B0D" w:rsidRDefault="00A179CC" w:rsidP="009C5B0D">
      <w:pPr>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 xml:space="preserve">14 </w:t>
      </w:r>
      <w:proofErr w:type="spellStart"/>
      <w:r w:rsidR="009C5B0D" w:rsidRPr="009C5B0D">
        <w:rPr>
          <w:rFonts w:ascii="Book Antiqua" w:eastAsia="宋体" w:hAnsi="Book Antiqua" w:cs="宋体"/>
          <w:b/>
          <w:sz w:val="24"/>
          <w:szCs w:val="24"/>
          <w:lang w:eastAsia="zh-CN" w:bidi="ar-SA"/>
        </w:rPr>
        <w:t>Vetsa</w:t>
      </w:r>
      <w:proofErr w:type="spellEnd"/>
      <w:r w:rsidR="009C5B0D" w:rsidRPr="009C5B0D">
        <w:rPr>
          <w:rFonts w:ascii="Book Antiqua" w:eastAsia="宋体" w:hAnsi="Book Antiqua" w:cs="宋体"/>
          <w:b/>
          <w:sz w:val="24"/>
          <w:szCs w:val="24"/>
          <w:lang w:eastAsia="zh-CN" w:bidi="ar-SA"/>
        </w:rPr>
        <w:t xml:space="preserve"> M</w:t>
      </w:r>
      <w:r w:rsidR="009C5B0D" w:rsidRPr="009C5B0D">
        <w:rPr>
          <w:rFonts w:ascii="Book Antiqua" w:eastAsia="宋体" w:hAnsi="Book Antiqua" w:cs="宋体"/>
          <w:sz w:val="24"/>
          <w:szCs w:val="24"/>
          <w:lang w:eastAsia="zh-CN" w:bidi="ar-SA"/>
        </w:rPr>
        <w:t xml:space="preserve">, Walter MH, </w:t>
      </w:r>
      <w:proofErr w:type="spellStart"/>
      <w:r w:rsidR="009C5B0D" w:rsidRPr="009C5B0D">
        <w:rPr>
          <w:rFonts w:ascii="Book Antiqua" w:eastAsia="宋体" w:hAnsi="Book Antiqua" w:cs="宋体"/>
          <w:sz w:val="24"/>
          <w:szCs w:val="24"/>
          <w:lang w:eastAsia="zh-CN" w:bidi="ar-SA"/>
        </w:rPr>
        <w:t>Olafsson</w:t>
      </w:r>
      <w:proofErr w:type="spellEnd"/>
      <w:r w:rsidR="009C5B0D" w:rsidRPr="009C5B0D">
        <w:rPr>
          <w:rFonts w:ascii="Book Antiqua" w:eastAsia="宋体" w:hAnsi="Book Antiqua" w:cs="宋体"/>
          <w:sz w:val="24"/>
          <w:szCs w:val="24"/>
          <w:lang w:eastAsia="zh-CN" w:bidi="ar-SA"/>
        </w:rPr>
        <w:t xml:space="preserve"> S, Condon DS, Zhao YS, Lewis TD, </w:t>
      </w:r>
      <w:proofErr w:type="spellStart"/>
      <w:r w:rsidR="009C5B0D" w:rsidRPr="009C5B0D">
        <w:rPr>
          <w:rFonts w:ascii="Book Antiqua" w:eastAsia="宋体" w:hAnsi="Book Antiqua" w:cs="宋体"/>
          <w:sz w:val="24"/>
          <w:szCs w:val="24"/>
          <w:lang w:eastAsia="zh-CN" w:bidi="ar-SA"/>
        </w:rPr>
        <w:t>Srikureja</w:t>
      </w:r>
      <w:proofErr w:type="spellEnd"/>
      <w:r w:rsidR="009C5B0D" w:rsidRPr="009C5B0D">
        <w:rPr>
          <w:rFonts w:ascii="Book Antiqua" w:eastAsia="宋体" w:hAnsi="Book Antiqua" w:cs="宋体"/>
          <w:sz w:val="24"/>
          <w:szCs w:val="24"/>
          <w:lang w:eastAsia="zh-CN" w:bidi="ar-SA"/>
        </w:rPr>
        <w:t xml:space="preserve"> W.</w:t>
      </w:r>
      <w:proofErr w:type="gramEnd"/>
      <w:r w:rsidR="009C5B0D" w:rsidRPr="009C5B0D">
        <w:rPr>
          <w:rFonts w:ascii="Book Antiqua" w:eastAsia="宋体" w:hAnsi="Book Antiqua" w:cs="宋体"/>
          <w:sz w:val="24"/>
          <w:szCs w:val="24"/>
          <w:lang w:eastAsia="zh-CN" w:bidi="ar-SA"/>
        </w:rPr>
        <w:t xml:space="preserve"> The use of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for gastrointestinal endoscopic procedures in difficult to sedate cohort: a single institution experience. </w:t>
      </w:r>
      <w:proofErr w:type="spellStart"/>
      <w:r w:rsidR="009C5B0D" w:rsidRPr="009C5B0D">
        <w:rPr>
          <w:rFonts w:ascii="Book Antiqua" w:eastAsia="宋体" w:hAnsi="Book Antiqua" w:cs="宋体"/>
          <w:i/>
          <w:sz w:val="24"/>
          <w:szCs w:val="24"/>
          <w:lang w:eastAsia="zh-CN" w:bidi="ar-SA"/>
        </w:rPr>
        <w:t>Gastrointest</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Endosc</w:t>
      </w:r>
      <w:proofErr w:type="spellEnd"/>
      <w:r w:rsidR="009C5B0D" w:rsidRPr="009C5B0D">
        <w:rPr>
          <w:rFonts w:ascii="Book Antiqua" w:eastAsia="宋体" w:hAnsi="Book Antiqua" w:cs="宋体"/>
          <w:sz w:val="24"/>
          <w:szCs w:val="24"/>
          <w:lang w:eastAsia="zh-CN" w:bidi="ar-SA"/>
        </w:rPr>
        <w:t xml:space="preserve"> 2010;</w:t>
      </w:r>
      <w:r w:rsidR="009C5B0D" w:rsidRPr="009C5B0D">
        <w:rPr>
          <w:rFonts w:ascii="Book Antiqua" w:eastAsia="宋体" w:hAnsi="Book Antiqua" w:cs="宋体"/>
          <w:b/>
          <w:sz w:val="24"/>
          <w:szCs w:val="24"/>
          <w:lang w:eastAsia="zh-CN" w:bidi="ar-SA"/>
        </w:rPr>
        <w:t xml:space="preserve"> 71</w:t>
      </w:r>
      <w:r w:rsidR="009C5B0D" w:rsidRPr="009C5B0D">
        <w:rPr>
          <w:rFonts w:ascii="Book Antiqua" w:eastAsia="宋体" w:hAnsi="Book Antiqua" w:cs="宋体"/>
          <w:sz w:val="24"/>
          <w:szCs w:val="24"/>
          <w:lang w:eastAsia="zh-CN" w:bidi="ar-SA"/>
        </w:rPr>
        <w:t>: AB248 [DOI: 10.1016/j.gie.2010.03.537]</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15 </w:t>
      </w:r>
      <w:proofErr w:type="spellStart"/>
      <w:r w:rsidRPr="009C5B0D">
        <w:rPr>
          <w:rFonts w:ascii="Book Antiqua" w:eastAsia="宋体" w:hAnsi="Book Antiqua" w:cs="宋体"/>
          <w:b/>
          <w:bCs/>
          <w:sz w:val="24"/>
          <w:szCs w:val="24"/>
          <w:lang w:eastAsia="zh-CN" w:bidi="ar-SA"/>
        </w:rPr>
        <w:t>Turan</w:t>
      </w:r>
      <w:proofErr w:type="spellEnd"/>
      <w:r w:rsidRPr="009C5B0D">
        <w:rPr>
          <w:rFonts w:ascii="Book Antiqua" w:eastAsia="宋体" w:hAnsi="Book Antiqua" w:cs="宋体"/>
          <w:b/>
          <w:bCs/>
          <w:sz w:val="24"/>
          <w:szCs w:val="24"/>
          <w:lang w:eastAsia="zh-CN" w:bidi="ar-SA"/>
        </w:rPr>
        <w:t xml:space="preserve"> A</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Wo</w:t>
      </w:r>
      <w:proofErr w:type="spellEnd"/>
      <w:r w:rsidRPr="009C5B0D">
        <w:rPr>
          <w:rFonts w:ascii="Book Antiqua" w:eastAsia="宋体" w:hAnsi="Book Antiqua" w:cs="宋体"/>
          <w:sz w:val="24"/>
          <w:szCs w:val="24"/>
          <w:lang w:eastAsia="zh-CN" w:bidi="ar-SA"/>
        </w:rPr>
        <w:t xml:space="preserve"> J, </w:t>
      </w:r>
      <w:proofErr w:type="spellStart"/>
      <w:r w:rsidRPr="009C5B0D">
        <w:rPr>
          <w:rFonts w:ascii="Book Antiqua" w:eastAsia="宋体" w:hAnsi="Book Antiqua" w:cs="宋体"/>
          <w:sz w:val="24"/>
          <w:szCs w:val="24"/>
          <w:lang w:eastAsia="zh-CN" w:bidi="ar-SA"/>
        </w:rPr>
        <w:t>Kasuya</w:t>
      </w:r>
      <w:proofErr w:type="spellEnd"/>
      <w:r w:rsidRPr="009C5B0D">
        <w:rPr>
          <w:rFonts w:ascii="Book Antiqua" w:eastAsia="宋体" w:hAnsi="Book Antiqua" w:cs="宋体"/>
          <w:sz w:val="24"/>
          <w:szCs w:val="24"/>
          <w:lang w:eastAsia="zh-CN" w:bidi="ar-SA"/>
        </w:rPr>
        <w:t xml:space="preserve"> Y, </w:t>
      </w:r>
      <w:proofErr w:type="spellStart"/>
      <w:r w:rsidRPr="009C5B0D">
        <w:rPr>
          <w:rFonts w:ascii="Book Antiqua" w:eastAsia="宋体" w:hAnsi="Book Antiqua" w:cs="宋体"/>
          <w:sz w:val="24"/>
          <w:szCs w:val="24"/>
          <w:lang w:eastAsia="zh-CN" w:bidi="ar-SA"/>
        </w:rPr>
        <w:t>Govinda</w:t>
      </w:r>
      <w:proofErr w:type="spellEnd"/>
      <w:r w:rsidRPr="009C5B0D">
        <w:rPr>
          <w:rFonts w:ascii="Book Antiqua" w:eastAsia="宋体" w:hAnsi="Book Antiqua" w:cs="宋体"/>
          <w:sz w:val="24"/>
          <w:szCs w:val="24"/>
          <w:lang w:eastAsia="zh-CN" w:bidi="ar-SA"/>
        </w:rPr>
        <w:t xml:space="preserve"> R, </w:t>
      </w:r>
      <w:proofErr w:type="spellStart"/>
      <w:r w:rsidRPr="009C5B0D">
        <w:rPr>
          <w:rFonts w:ascii="Book Antiqua" w:eastAsia="宋体" w:hAnsi="Book Antiqua" w:cs="宋体"/>
          <w:sz w:val="24"/>
          <w:szCs w:val="24"/>
          <w:lang w:eastAsia="zh-CN" w:bidi="ar-SA"/>
        </w:rPr>
        <w:t>Akça</w:t>
      </w:r>
      <w:proofErr w:type="spellEnd"/>
      <w:r w:rsidRPr="009C5B0D">
        <w:rPr>
          <w:rFonts w:ascii="Book Antiqua" w:eastAsia="宋体" w:hAnsi="Book Antiqua" w:cs="宋体"/>
          <w:sz w:val="24"/>
          <w:szCs w:val="24"/>
          <w:lang w:eastAsia="zh-CN" w:bidi="ar-SA"/>
        </w:rPr>
        <w:t xml:space="preserve"> O, Dalton JE, </w:t>
      </w:r>
      <w:proofErr w:type="spellStart"/>
      <w:r w:rsidRPr="009C5B0D">
        <w:rPr>
          <w:rFonts w:ascii="Book Antiqua" w:eastAsia="宋体" w:hAnsi="Book Antiqua" w:cs="宋体"/>
          <w:sz w:val="24"/>
          <w:szCs w:val="24"/>
          <w:lang w:eastAsia="zh-CN" w:bidi="ar-SA"/>
        </w:rPr>
        <w:t>Sessler</w:t>
      </w:r>
      <w:proofErr w:type="spellEnd"/>
      <w:r w:rsidRPr="009C5B0D">
        <w:rPr>
          <w:rFonts w:ascii="Book Antiqua" w:eastAsia="宋体" w:hAnsi="Book Antiqua" w:cs="宋体"/>
          <w:sz w:val="24"/>
          <w:szCs w:val="24"/>
          <w:lang w:eastAsia="zh-CN" w:bidi="ar-SA"/>
        </w:rPr>
        <w:t xml:space="preserve"> DI, Rauch S. Effects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and </w:t>
      </w:r>
      <w:proofErr w:type="spellStart"/>
      <w:r w:rsidRPr="009C5B0D">
        <w:rPr>
          <w:rFonts w:ascii="Book Antiqua" w:eastAsia="宋体" w:hAnsi="Book Antiqua" w:cs="宋体"/>
          <w:sz w:val="24"/>
          <w:szCs w:val="24"/>
          <w:lang w:eastAsia="zh-CN" w:bidi="ar-SA"/>
        </w:rPr>
        <w:t>propofol</w:t>
      </w:r>
      <w:proofErr w:type="spellEnd"/>
      <w:r w:rsidRPr="009C5B0D">
        <w:rPr>
          <w:rFonts w:ascii="Book Antiqua" w:eastAsia="宋体" w:hAnsi="Book Antiqua" w:cs="宋体"/>
          <w:sz w:val="24"/>
          <w:szCs w:val="24"/>
          <w:lang w:eastAsia="zh-CN" w:bidi="ar-SA"/>
        </w:rPr>
        <w:t xml:space="preserve"> on lower esophageal sphincter and </w:t>
      </w:r>
      <w:proofErr w:type="spellStart"/>
      <w:r w:rsidRPr="009C5B0D">
        <w:rPr>
          <w:rFonts w:ascii="Book Antiqua" w:eastAsia="宋体" w:hAnsi="Book Antiqua" w:cs="宋体"/>
          <w:sz w:val="24"/>
          <w:szCs w:val="24"/>
          <w:lang w:eastAsia="zh-CN" w:bidi="ar-SA"/>
        </w:rPr>
        <w:t>gastroesophageal</w:t>
      </w:r>
      <w:proofErr w:type="spellEnd"/>
      <w:r w:rsidRPr="009C5B0D">
        <w:rPr>
          <w:rFonts w:ascii="Book Antiqua" w:eastAsia="宋体" w:hAnsi="Book Antiqua" w:cs="宋体"/>
          <w:sz w:val="24"/>
          <w:szCs w:val="24"/>
          <w:lang w:eastAsia="zh-CN" w:bidi="ar-SA"/>
        </w:rPr>
        <w:t xml:space="preserve"> pressure gradient in healthy volunteers. </w:t>
      </w:r>
      <w:r w:rsidRPr="009C5B0D">
        <w:rPr>
          <w:rFonts w:ascii="Book Antiqua" w:eastAsia="宋体" w:hAnsi="Book Antiqua" w:cs="宋体"/>
          <w:i/>
          <w:iCs/>
          <w:sz w:val="24"/>
          <w:szCs w:val="24"/>
          <w:lang w:eastAsia="zh-CN" w:bidi="ar-SA"/>
        </w:rPr>
        <w:t>Anesthesiology</w:t>
      </w:r>
      <w:r w:rsidRPr="009C5B0D">
        <w:rPr>
          <w:rFonts w:ascii="Book Antiqua" w:eastAsia="宋体" w:hAnsi="Book Antiqua" w:cs="宋体"/>
          <w:sz w:val="24"/>
          <w:szCs w:val="24"/>
          <w:lang w:eastAsia="zh-CN" w:bidi="ar-SA"/>
        </w:rPr>
        <w:t xml:space="preserve"> 2010; </w:t>
      </w:r>
      <w:r w:rsidRPr="009C5B0D">
        <w:rPr>
          <w:rFonts w:ascii="Book Antiqua" w:eastAsia="宋体" w:hAnsi="Book Antiqua" w:cs="宋体"/>
          <w:b/>
          <w:bCs/>
          <w:sz w:val="24"/>
          <w:szCs w:val="24"/>
          <w:lang w:eastAsia="zh-CN" w:bidi="ar-SA"/>
        </w:rPr>
        <w:t>112</w:t>
      </w:r>
      <w:r w:rsidRPr="009C5B0D">
        <w:rPr>
          <w:rFonts w:ascii="Book Antiqua" w:eastAsia="宋体" w:hAnsi="Book Antiqua" w:cs="宋体"/>
          <w:sz w:val="24"/>
          <w:szCs w:val="24"/>
          <w:lang w:eastAsia="zh-CN" w:bidi="ar-SA"/>
        </w:rPr>
        <w:t>: 19-24 [PMID: 20032699 DOI: 10.1097/01.anes.0000365963.97138.54]</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16 </w:t>
      </w:r>
      <w:proofErr w:type="spellStart"/>
      <w:r w:rsidRPr="009C5B0D">
        <w:rPr>
          <w:rFonts w:ascii="Book Antiqua" w:eastAsia="宋体" w:hAnsi="Book Antiqua" w:cs="宋体"/>
          <w:b/>
          <w:bCs/>
          <w:sz w:val="24"/>
          <w:szCs w:val="24"/>
          <w:lang w:eastAsia="zh-CN" w:bidi="ar-SA"/>
        </w:rPr>
        <w:t>Amornyotin</w:t>
      </w:r>
      <w:proofErr w:type="spellEnd"/>
      <w:r w:rsidRPr="009C5B0D">
        <w:rPr>
          <w:rFonts w:ascii="Book Antiqua" w:eastAsia="宋体" w:hAnsi="Book Antiqua" w:cs="宋体"/>
          <w:b/>
          <w:bCs/>
          <w:sz w:val="24"/>
          <w:szCs w:val="24"/>
          <w:lang w:eastAsia="zh-CN" w:bidi="ar-SA"/>
        </w:rPr>
        <w:t xml:space="preserve"> S</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Srikureja</w:t>
      </w:r>
      <w:proofErr w:type="spellEnd"/>
      <w:r w:rsidRPr="009C5B0D">
        <w:rPr>
          <w:rFonts w:ascii="Book Antiqua" w:eastAsia="宋体" w:hAnsi="Book Antiqua" w:cs="宋体"/>
          <w:sz w:val="24"/>
          <w:szCs w:val="24"/>
          <w:lang w:eastAsia="zh-CN" w:bidi="ar-SA"/>
        </w:rPr>
        <w:t xml:space="preserve"> W, </w:t>
      </w:r>
      <w:proofErr w:type="spellStart"/>
      <w:r w:rsidRPr="009C5B0D">
        <w:rPr>
          <w:rFonts w:ascii="Book Antiqua" w:eastAsia="宋体" w:hAnsi="Book Antiqua" w:cs="宋体"/>
          <w:sz w:val="24"/>
          <w:szCs w:val="24"/>
          <w:lang w:eastAsia="zh-CN" w:bidi="ar-SA"/>
        </w:rPr>
        <w:t>Chalayonnavin</w:t>
      </w:r>
      <w:proofErr w:type="spellEnd"/>
      <w:r w:rsidRPr="009C5B0D">
        <w:rPr>
          <w:rFonts w:ascii="Book Antiqua" w:eastAsia="宋体" w:hAnsi="Book Antiqua" w:cs="宋体"/>
          <w:sz w:val="24"/>
          <w:szCs w:val="24"/>
          <w:lang w:eastAsia="zh-CN" w:bidi="ar-SA"/>
        </w:rPr>
        <w:t xml:space="preserve"> W, </w:t>
      </w:r>
      <w:proofErr w:type="spellStart"/>
      <w:r w:rsidRPr="009C5B0D">
        <w:rPr>
          <w:rFonts w:ascii="Book Antiqua" w:eastAsia="宋体" w:hAnsi="Book Antiqua" w:cs="宋体"/>
          <w:sz w:val="24"/>
          <w:szCs w:val="24"/>
          <w:lang w:eastAsia="zh-CN" w:bidi="ar-SA"/>
        </w:rPr>
        <w:t>Kongphlay</w:t>
      </w:r>
      <w:proofErr w:type="spellEnd"/>
      <w:r w:rsidRPr="009C5B0D">
        <w:rPr>
          <w:rFonts w:ascii="Book Antiqua" w:eastAsia="宋体" w:hAnsi="Book Antiqua" w:cs="宋体"/>
          <w:sz w:val="24"/>
          <w:szCs w:val="24"/>
          <w:lang w:eastAsia="zh-CN" w:bidi="ar-SA"/>
        </w:rPr>
        <w:t xml:space="preserve"> S, </w:t>
      </w:r>
      <w:proofErr w:type="spellStart"/>
      <w:r w:rsidRPr="009C5B0D">
        <w:rPr>
          <w:rFonts w:ascii="Book Antiqua" w:eastAsia="宋体" w:hAnsi="Book Antiqua" w:cs="宋体"/>
          <w:sz w:val="24"/>
          <w:szCs w:val="24"/>
          <w:lang w:eastAsia="zh-CN" w:bidi="ar-SA"/>
        </w:rPr>
        <w:t>Chatchawankitkul</w:t>
      </w:r>
      <w:proofErr w:type="spellEnd"/>
      <w:r w:rsidRPr="009C5B0D">
        <w:rPr>
          <w:rFonts w:ascii="Book Antiqua" w:eastAsia="宋体" w:hAnsi="Book Antiqua" w:cs="宋体"/>
          <w:sz w:val="24"/>
          <w:szCs w:val="24"/>
          <w:lang w:eastAsia="zh-CN" w:bidi="ar-SA"/>
        </w:rPr>
        <w:t xml:space="preserve"> S. Topical viscous </w:t>
      </w:r>
      <w:proofErr w:type="spellStart"/>
      <w:r w:rsidRPr="009C5B0D">
        <w:rPr>
          <w:rFonts w:ascii="Book Antiqua" w:eastAsia="宋体" w:hAnsi="Book Antiqua" w:cs="宋体"/>
          <w:sz w:val="24"/>
          <w:szCs w:val="24"/>
          <w:lang w:eastAsia="zh-CN" w:bidi="ar-SA"/>
        </w:rPr>
        <w:t>lidocaine</w:t>
      </w:r>
      <w:proofErr w:type="spellEnd"/>
      <w:r w:rsidRPr="009C5B0D">
        <w:rPr>
          <w:rFonts w:ascii="Book Antiqua" w:eastAsia="宋体" w:hAnsi="Book Antiqua" w:cs="宋体"/>
          <w:sz w:val="24"/>
          <w:szCs w:val="24"/>
          <w:lang w:eastAsia="zh-CN" w:bidi="ar-SA"/>
        </w:rPr>
        <w:t xml:space="preserve"> solution versus </w:t>
      </w:r>
      <w:proofErr w:type="spellStart"/>
      <w:r w:rsidRPr="009C5B0D">
        <w:rPr>
          <w:rFonts w:ascii="Book Antiqua" w:eastAsia="宋体" w:hAnsi="Book Antiqua" w:cs="宋体"/>
          <w:sz w:val="24"/>
          <w:szCs w:val="24"/>
          <w:lang w:eastAsia="zh-CN" w:bidi="ar-SA"/>
        </w:rPr>
        <w:t>lidocaine</w:t>
      </w:r>
      <w:proofErr w:type="spellEnd"/>
      <w:r w:rsidRPr="009C5B0D">
        <w:rPr>
          <w:rFonts w:ascii="Book Antiqua" w:eastAsia="宋体" w:hAnsi="Book Antiqua" w:cs="宋体"/>
          <w:sz w:val="24"/>
          <w:szCs w:val="24"/>
          <w:lang w:eastAsia="zh-CN" w:bidi="ar-SA"/>
        </w:rPr>
        <w:t xml:space="preserve"> spray for pharyngeal anesthesia in </w:t>
      </w:r>
      <w:proofErr w:type="spellStart"/>
      <w:r w:rsidRPr="009C5B0D">
        <w:rPr>
          <w:rFonts w:ascii="Book Antiqua" w:eastAsia="宋体" w:hAnsi="Book Antiqua" w:cs="宋体"/>
          <w:sz w:val="24"/>
          <w:szCs w:val="24"/>
          <w:lang w:eastAsia="zh-CN" w:bidi="ar-SA"/>
        </w:rPr>
        <w:t>unsedated</w:t>
      </w:r>
      <w:proofErr w:type="spellEnd"/>
      <w:r w:rsidRPr="009C5B0D">
        <w:rPr>
          <w:rFonts w:ascii="Book Antiqua" w:eastAsia="宋体" w:hAnsi="Book Antiqua" w:cs="宋体"/>
          <w:sz w:val="24"/>
          <w:szCs w:val="24"/>
          <w:lang w:eastAsia="zh-CN" w:bidi="ar-SA"/>
        </w:rPr>
        <w:t xml:space="preserve"> esophagogastroduodenoscopy. </w:t>
      </w:r>
      <w:r w:rsidRPr="009C5B0D">
        <w:rPr>
          <w:rFonts w:ascii="Book Antiqua" w:eastAsia="宋体" w:hAnsi="Book Antiqua" w:cs="宋体"/>
          <w:i/>
          <w:iCs/>
          <w:sz w:val="24"/>
          <w:szCs w:val="24"/>
          <w:lang w:eastAsia="zh-CN" w:bidi="ar-SA"/>
        </w:rPr>
        <w:t>Endoscopy</w:t>
      </w:r>
      <w:r w:rsidRPr="009C5B0D">
        <w:rPr>
          <w:rFonts w:ascii="Book Antiqua" w:eastAsia="宋体" w:hAnsi="Book Antiqua" w:cs="宋体"/>
          <w:sz w:val="24"/>
          <w:szCs w:val="24"/>
          <w:lang w:eastAsia="zh-CN" w:bidi="ar-SA"/>
        </w:rPr>
        <w:t xml:space="preserve"> 2009; </w:t>
      </w:r>
      <w:r w:rsidRPr="009C5B0D">
        <w:rPr>
          <w:rFonts w:ascii="Book Antiqua" w:eastAsia="宋体" w:hAnsi="Book Antiqua" w:cs="宋体"/>
          <w:b/>
          <w:bCs/>
          <w:sz w:val="24"/>
          <w:szCs w:val="24"/>
          <w:lang w:eastAsia="zh-CN" w:bidi="ar-SA"/>
        </w:rPr>
        <w:t>41</w:t>
      </w:r>
      <w:r w:rsidRPr="009C5B0D">
        <w:rPr>
          <w:rFonts w:ascii="Book Antiqua" w:eastAsia="宋体" w:hAnsi="Book Antiqua" w:cs="宋体"/>
          <w:sz w:val="24"/>
          <w:szCs w:val="24"/>
          <w:lang w:eastAsia="zh-CN" w:bidi="ar-SA"/>
        </w:rPr>
        <w:t>: 581-586 [PMID: 19588284 DOI: 10.1055/s-0029-1214865]</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17 </w:t>
      </w:r>
      <w:r w:rsidRPr="009C5B0D">
        <w:rPr>
          <w:rFonts w:ascii="Book Antiqua" w:eastAsia="宋体" w:hAnsi="Book Antiqua" w:cs="宋体"/>
          <w:b/>
          <w:bCs/>
          <w:sz w:val="24"/>
          <w:szCs w:val="24"/>
          <w:lang w:eastAsia="zh-CN" w:bidi="ar-SA"/>
        </w:rPr>
        <w:t>Wu Y</w:t>
      </w:r>
      <w:r w:rsidRPr="009C5B0D">
        <w:rPr>
          <w:rFonts w:ascii="Book Antiqua" w:eastAsia="宋体" w:hAnsi="Book Antiqua" w:cs="宋体"/>
          <w:sz w:val="24"/>
          <w:szCs w:val="24"/>
          <w:lang w:eastAsia="zh-CN" w:bidi="ar-SA"/>
        </w:rPr>
        <w:t xml:space="preserve">, Zhang Y, Hu X, </w:t>
      </w:r>
      <w:proofErr w:type="spellStart"/>
      <w:r w:rsidRPr="009C5B0D">
        <w:rPr>
          <w:rFonts w:ascii="Book Antiqua" w:eastAsia="宋体" w:hAnsi="Book Antiqua" w:cs="宋体"/>
          <w:sz w:val="24"/>
          <w:szCs w:val="24"/>
          <w:lang w:eastAsia="zh-CN" w:bidi="ar-SA"/>
        </w:rPr>
        <w:t>Qian</w:t>
      </w:r>
      <w:proofErr w:type="spellEnd"/>
      <w:r w:rsidRPr="009C5B0D">
        <w:rPr>
          <w:rFonts w:ascii="Book Antiqua" w:eastAsia="宋体" w:hAnsi="Book Antiqua" w:cs="宋体"/>
          <w:sz w:val="24"/>
          <w:szCs w:val="24"/>
          <w:lang w:eastAsia="zh-CN" w:bidi="ar-SA"/>
        </w:rPr>
        <w:t xml:space="preserve"> C, Zhou Y, </w:t>
      </w:r>
      <w:proofErr w:type="spellStart"/>
      <w:r w:rsidRPr="009C5B0D">
        <w:rPr>
          <w:rFonts w:ascii="Book Antiqua" w:eastAsia="宋体" w:hAnsi="Book Antiqua" w:cs="宋体"/>
          <w:sz w:val="24"/>
          <w:szCs w:val="24"/>
          <w:lang w:eastAsia="zh-CN" w:bidi="ar-SA"/>
        </w:rPr>
        <w:t>Xie</w:t>
      </w:r>
      <w:proofErr w:type="spellEnd"/>
      <w:r w:rsidRPr="009C5B0D">
        <w:rPr>
          <w:rFonts w:ascii="Book Antiqua" w:eastAsia="宋体" w:hAnsi="Book Antiqua" w:cs="宋体"/>
          <w:sz w:val="24"/>
          <w:szCs w:val="24"/>
          <w:lang w:eastAsia="zh-CN" w:bidi="ar-SA"/>
        </w:rPr>
        <w:t xml:space="preserve"> J. </w:t>
      </w:r>
      <w:proofErr w:type="gramStart"/>
      <w:r w:rsidRPr="009C5B0D">
        <w:rPr>
          <w:rFonts w:ascii="Book Antiqua" w:eastAsia="宋体" w:hAnsi="Book Antiqua" w:cs="宋体"/>
          <w:sz w:val="24"/>
          <w:szCs w:val="24"/>
          <w:lang w:eastAsia="zh-CN" w:bidi="ar-SA"/>
        </w:rPr>
        <w:t xml:space="preserve">A comparison of </w:t>
      </w:r>
      <w:proofErr w:type="spellStart"/>
      <w:r w:rsidRPr="009C5B0D">
        <w:rPr>
          <w:rFonts w:ascii="Book Antiqua" w:eastAsia="宋体" w:hAnsi="Book Antiqua" w:cs="宋体"/>
          <w:sz w:val="24"/>
          <w:szCs w:val="24"/>
          <w:lang w:eastAsia="zh-CN" w:bidi="ar-SA"/>
        </w:rPr>
        <w:t>propofol</w:t>
      </w:r>
      <w:proofErr w:type="spellEnd"/>
      <w:r w:rsidRPr="009C5B0D">
        <w:rPr>
          <w:rFonts w:ascii="Book Antiqua" w:eastAsia="宋体" w:hAnsi="Book Antiqua" w:cs="宋体"/>
          <w:sz w:val="24"/>
          <w:szCs w:val="24"/>
          <w:lang w:eastAsia="zh-CN" w:bidi="ar-SA"/>
        </w:rPr>
        <w:t xml:space="preserve"> vs.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for sedation, </w:t>
      </w:r>
      <w:proofErr w:type="spellStart"/>
      <w:r w:rsidRPr="009C5B0D">
        <w:rPr>
          <w:rFonts w:ascii="Book Antiqua" w:eastAsia="宋体" w:hAnsi="Book Antiqua" w:cs="宋体"/>
          <w:sz w:val="24"/>
          <w:szCs w:val="24"/>
          <w:lang w:eastAsia="zh-CN" w:bidi="ar-SA"/>
        </w:rPr>
        <w:t>haemodynamic</w:t>
      </w:r>
      <w:proofErr w:type="spellEnd"/>
      <w:r w:rsidRPr="009C5B0D">
        <w:rPr>
          <w:rFonts w:ascii="Book Antiqua" w:eastAsia="宋体" w:hAnsi="Book Antiqua" w:cs="宋体"/>
          <w:sz w:val="24"/>
          <w:szCs w:val="24"/>
          <w:lang w:eastAsia="zh-CN" w:bidi="ar-SA"/>
        </w:rPr>
        <w:t xml:space="preserve"> control and satisfaction, during esophagogastroduodenoscopy under conscious sedation.</w:t>
      </w:r>
      <w:proofErr w:type="gramEnd"/>
      <w:r w:rsidRPr="009C5B0D">
        <w:rPr>
          <w:rFonts w:ascii="Book Antiqua" w:eastAsia="宋体" w:hAnsi="Book Antiqua" w:cs="宋体"/>
          <w:sz w:val="24"/>
          <w:szCs w:val="24"/>
          <w:lang w:eastAsia="zh-CN" w:bidi="ar-SA"/>
        </w:rPr>
        <w:t xml:space="preserve"> </w:t>
      </w:r>
      <w:r w:rsidRPr="009C5B0D">
        <w:rPr>
          <w:rFonts w:ascii="Book Antiqua" w:eastAsia="宋体" w:hAnsi="Book Antiqua" w:cs="宋体"/>
          <w:i/>
          <w:iCs/>
          <w:sz w:val="24"/>
          <w:szCs w:val="24"/>
          <w:lang w:eastAsia="zh-CN" w:bidi="ar-SA"/>
        </w:rPr>
        <w:t xml:space="preserve">J </w:t>
      </w:r>
      <w:proofErr w:type="spellStart"/>
      <w:r w:rsidRPr="009C5B0D">
        <w:rPr>
          <w:rFonts w:ascii="Book Antiqua" w:eastAsia="宋体" w:hAnsi="Book Antiqua" w:cs="宋体"/>
          <w:i/>
          <w:iCs/>
          <w:sz w:val="24"/>
          <w:szCs w:val="24"/>
          <w:lang w:eastAsia="zh-CN" w:bidi="ar-SA"/>
        </w:rPr>
        <w:t>Clin</w:t>
      </w:r>
      <w:proofErr w:type="spellEnd"/>
      <w:r w:rsidRPr="009C5B0D">
        <w:rPr>
          <w:rFonts w:ascii="Book Antiqua" w:eastAsia="宋体" w:hAnsi="Book Antiqua" w:cs="宋体"/>
          <w:i/>
          <w:iCs/>
          <w:sz w:val="24"/>
          <w:szCs w:val="24"/>
          <w:lang w:eastAsia="zh-CN" w:bidi="ar-SA"/>
        </w:rPr>
        <w:t xml:space="preserve"> Pharm </w:t>
      </w:r>
      <w:proofErr w:type="spellStart"/>
      <w:r w:rsidRPr="009C5B0D">
        <w:rPr>
          <w:rFonts w:ascii="Book Antiqua" w:eastAsia="宋体" w:hAnsi="Book Antiqua" w:cs="宋体"/>
          <w:i/>
          <w:iCs/>
          <w:sz w:val="24"/>
          <w:szCs w:val="24"/>
          <w:lang w:eastAsia="zh-CN" w:bidi="ar-SA"/>
        </w:rPr>
        <w:t>Ther</w:t>
      </w:r>
      <w:proofErr w:type="spellEnd"/>
      <w:r w:rsidRPr="009C5B0D">
        <w:rPr>
          <w:rFonts w:ascii="Book Antiqua" w:eastAsia="宋体" w:hAnsi="Book Antiqua" w:cs="宋体"/>
          <w:sz w:val="24"/>
          <w:szCs w:val="24"/>
          <w:lang w:eastAsia="zh-CN" w:bidi="ar-SA"/>
        </w:rPr>
        <w:t xml:space="preserve"> 2015; </w:t>
      </w:r>
      <w:r w:rsidRPr="009C5B0D">
        <w:rPr>
          <w:rFonts w:ascii="Book Antiqua" w:eastAsia="宋体" w:hAnsi="Book Antiqua" w:cs="宋体"/>
          <w:b/>
          <w:bCs/>
          <w:sz w:val="24"/>
          <w:szCs w:val="24"/>
          <w:lang w:eastAsia="zh-CN" w:bidi="ar-SA"/>
        </w:rPr>
        <w:t>40</w:t>
      </w:r>
      <w:r w:rsidRPr="009C5B0D">
        <w:rPr>
          <w:rFonts w:ascii="Book Antiqua" w:eastAsia="宋体" w:hAnsi="Book Antiqua" w:cs="宋体"/>
          <w:sz w:val="24"/>
          <w:szCs w:val="24"/>
          <w:lang w:eastAsia="zh-CN" w:bidi="ar-SA"/>
        </w:rPr>
        <w:t>: 419-425 [PMID: 25970229 DOI: 10.1111/jcpt.12282]</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18 </w:t>
      </w:r>
      <w:r w:rsidRPr="009C5B0D">
        <w:rPr>
          <w:rFonts w:ascii="Book Antiqua" w:eastAsia="宋体" w:hAnsi="Book Antiqua" w:cs="宋体"/>
          <w:b/>
          <w:bCs/>
          <w:sz w:val="24"/>
          <w:szCs w:val="24"/>
          <w:lang w:eastAsia="zh-CN" w:bidi="ar-SA"/>
        </w:rPr>
        <w:t>Wu W</w:t>
      </w:r>
      <w:r w:rsidRPr="009C5B0D">
        <w:rPr>
          <w:rFonts w:ascii="Book Antiqua" w:eastAsia="宋体" w:hAnsi="Book Antiqua" w:cs="宋体"/>
          <w:sz w:val="24"/>
          <w:szCs w:val="24"/>
          <w:lang w:eastAsia="zh-CN" w:bidi="ar-SA"/>
        </w:rPr>
        <w:t xml:space="preserve">, Chen Q, Zhang LC, Chen WH.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versus midazolam for sedation in upper gastrointestinal endoscopy. </w:t>
      </w:r>
      <w:r w:rsidRPr="009C5B0D">
        <w:rPr>
          <w:rFonts w:ascii="Book Antiqua" w:eastAsia="宋体" w:hAnsi="Book Antiqua" w:cs="宋体"/>
          <w:i/>
          <w:iCs/>
          <w:sz w:val="24"/>
          <w:szCs w:val="24"/>
          <w:lang w:eastAsia="zh-CN" w:bidi="ar-SA"/>
        </w:rPr>
        <w:t xml:space="preserve">J </w:t>
      </w:r>
      <w:proofErr w:type="spellStart"/>
      <w:r w:rsidRPr="009C5B0D">
        <w:rPr>
          <w:rFonts w:ascii="Book Antiqua" w:eastAsia="宋体" w:hAnsi="Book Antiqua" w:cs="宋体"/>
          <w:i/>
          <w:iCs/>
          <w:sz w:val="24"/>
          <w:szCs w:val="24"/>
          <w:lang w:eastAsia="zh-CN" w:bidi="ar-SA"/>
        </w:rPr>
        <w:t>Int</w:t>
      </w:r>
      <w:proofErr w:type="spellEnd"/>
      <w:r w:rsidRPr="009C5B0D">
        <w:rPr>
          <w:rFonts w:ascii="Book Antiqua" w:eastAsia="宋体" w:hAnsi="Book Antiqua" w:cs="宋体"/>
          <w:i/>
          <w:iCs/>
          <w:sz w:val="24"/>
          <w:szCs w:val="24"/>
          <w:lang w:eastAsia="zh-CN" w:bidi="ar-SA"/>
        </w:rPr>
        <w:t xml:space="preserve"> Med Res</w:t>
      </w:r>
      <w:r w:rsidRPr="009C5B0D">
        <w:rPr>
          <w:rFonts w:ascii="Book Antiqua" w:eastAsia="宋体" w:hAnsi="Book Antiqua" w:cs="宋体"/>
          <w:sz w:val="24"/>
          <w:szCs w:val="24"/>
          <w:lang w:eastAsia="zh-CN" w:bidi="ar-SA"/>
        </w:rPr>
        <w:t xml:space="preserve"> 2014; </w:t>
      </w:r>
      <w:r w:rsidRPr="009C5B0D">
        <w:rPr>
          <w:rFonts w:ascii="Book Antiqua" w:eastAsia="宋体" w:hAnsi="Book Antiqua" w:cs="宋体"/>
          <w:b/>
          <w:bCs/>
          <w:sz w:val="24"/>
          <w:szCs w:val="24"/>
          <w:lang w:eastAsia="zh-CN" w:bidi="ar-SA"/>
        </w:rPr>
        <w:t>42</w:t>
      </w:r>
      <w:r w:rsidRPr="009C5B0D">
        <w:rPr>
          <w:rFonts w:ascii="Book Antiqua" w:eastAsia="宋体" w:hAnsi="Book Antiqua" w:cs="宋体"/>
          <w:sz w:val="24"/>
          <w:szCs w:val="24"/>
          <w:lang w:eastAsia="zh-CN" w:bidi="ar-SA"/>
        </w:rPr>
        <w:t>: 516-522 [PMID: 24514431 DOI: 10.1177/0300060513515437]</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19 </w:t>
      </w:r>
      <w:proofErr w:type="spellStart"/>
      <w:r w:rsidRPr="009C5B0D">
        <w:rPr>
          <w:rFonts w:ascii="Book Antiqua" w:eastAsia="宋体" w:hAnsi="Book Antiqua" w:cs="宋体"/>
          <w:b/>
          <w:bCs/>
          <w:sz w:val="24"/>
          <w:szCs w:val="24"/>
          <w:lang w:eastAsia="zh-CN" w:bidi="ar-SA"/>
        </w:rPr>
        <w:t>Vázquez-Reta</w:t>
      </w:r>
      <w:proofErr w:type="spellEnd"/>
      <w:r w:rsidRPr="009C5B0D">
        <w:rPr>
          <w:rFonts w:ascii="Book Antiqua" w:eastAsia="宋体" w:hAnsi="Book Antiqua" w:cs="宋体"/>
          <w:b/>
          <w:bCs/>
          <w:sz w:val="24"/>
          <w:szCs w:val="24"/>
          <w:lang w:eastAsia="zh-CN" w:bidi="ar-SA"/>
        </w:rPr>
        <w:t xml:space="preserve"> JA</w:t>
      </w:r>
      <w:r w:rsidRPr="009C5B0D">
        <w:rPr>
          <w:rFonts w:ascii="Book Antiqua" w:eastAsia="宋体" w:hAnsi="Book Antiqua" w:cs="宋体"/>
          <w:sz w:val="24"/>
          <w:szCs w:val="24"/>
          <w:lang w:eastAsia="zh-CN" w:bidi="ar-SA"/>
        </w:rPr>
        <w:t xml:space="preserve">, Jiménez </w:t>
      </w:r>
      <w:proofErr w:type="spellStart"/>
      <w:r w:rsidRPr="009C5B0D">
        <w:rPr>
          <w:rFonts w:ascii="Book Antiqua" w:eastAsia="宋体" w:hAnsi="Book Antiqua" w:cs="宋体"/>
          <w:sz w:val="24"/>
          <w:szCs w:val="24"/>
          <w:lang w:eastAsia="zh-CN" w:bidi="ar-SA"/>
        </w:rPr>
        <w:t>Ferrer</w:t>
      </w:r>
      <w:proofErr w:type="spellEnd"/>
      <w:r w:rsidRPr="009C5B0D">
        <w:rPr>
          <w:rFonts w:ascii="Book Antiqua" w:eastAsia="宋体" w:hAnsi="Book Antiqua" w:cs="宋体"/>
          <w:sz w:val="24"/>
          <w:szCs w:val="24"/>
          <w:lang w:eastAsia="zh-CN" w:bidi="ar-SA"/>
        </w:rPr>
        <w:t xml:space="preserve"> MC, </w:t>
      </w:r>
      <w:proofErr w:type="spellStart"/>
      <w:r w:rsidRPr="009C5B0D">
        <w:rPr>
          <w:rFonts w:ascii="Book Antiqua" w:eastAsia="宋体" w:hAnsi="Book Antiqua" w:cs="宋体"/>
          <w:sz w:val="24"/>
          <w:szCs w:val="24"/>
          <w:lang w:eastAsia="zh-CN" w:bidi="ar-SA"/>
        </w:rPr>
        <w:t>Colunga</w:t>
      </w:r>
      <w:proofErr w:type="spellEnd"/>
      <w:r w:rsidRPr="009C5B0D">
        <w:rPr>
          <w:rFonts w:ascii="Book Antiqua" w:eastAsia="宋体" w:hAnsi="Book Antiqua" w:cs="宋体"/>
          <w:sz w:val="24"/>
          <w:szCs w:val="24"/>
          <w:lang w:eastAsia="zh-CN" w:bidi="ar-SA"/>
        </w:rPr>
        <w:t xml:space="preserve">-Sánchez A, Pizarro-Chávez S, </w:t>
      </w:r>
      <w:proofErr w:type="spellStart"/>
      <w:r w:rsidRPr="009C5B0D">
        <w:rPr>
          <w:rFonts w:ascii="Book Antiqua" w:eastAsia="宋体" w:hAnsi="Book Antiqua" w:cs="宋体"/>
          <w:sz w:val="24"/>
          <w:szCs w:val="24"/>
          <w:lang w:eastAsia="zh-CN" w:bidi="ar-SA"/>
        </w:rPr>
        <w:t>Vázquez</w:t>
      </w:r>
      <w:proofErr w:type="spellEnd"/>
      <w:r w:rsidRPr="009C5B0D">
        <w:rPr>
          <w:rFonts w:ascii="Book Antiqua" w:eastAsia="宋体" w:hAnsi="Book Antiqua" w:cs="宋体"/>
          <w:sz w:val="24"/>
          <w:szCs w:val="24"/>
          <w:lang w:eastAsia="zh-CN" w:bidi="ar-SA"/>
        </w:rPr>
        <w:t xml:space="preserve">-Guerrero AL, </w:t>
      </w:r>
      <w:proofErr w:type="spellStart"/>
      <w:r w:rsidRPr="009C5B0D">
        <w:rPr>
          <w:rFonts w:ascii="Book Antiqua" w:eastAsia="宋体" w:hAnsi="Book Antiqua" w:cs="宋体"/>
          <w:sz w:val="24"/>
          <w:szCs w:val="24"/>
          <w:lang w:eastAsia="zh-CN" w:bidi="ar-SA"/>
        </w:rPr>
        <w:t>Vázquez</w:t>
      </w:r>
      <w:proofErr w:type="spellEnd"/>
      <w:r w:rsidRPr="009C5B0D">
        <w:rPr>
          <w:rFonts w:ascii="Book Antiqua" w:eastAsia="宋体" w:hAnsi="Book Antiqua" w:cs="宋体"/>
          <w:sz w:val="24"/>
          <w:szCs w:val="24"/>
          <w:lang w:eastAsia="zh-CN" w:bidi="ar-SA"/>
        </w:rPr>
        <w:t xml:space="preserve">-Guerrero AR. [Midazolam versus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for sedation for upper gastrointestinal endoscopy]. </w:t>
      </w:r>
      <w:r w:rsidRPr="009C5B0D">
        <w:rPr>
          <w:rFonts w:ascii="Book Antiqua" w:eastAsia="宋体" w:hAnsi="Book Antiqua" w:cs="宋体"/>
          <w:i/>
          <w:iCs/>
          <w:sz w:val="24"/>
          <w:szCs w:val="24"/>
          <w:lang w:eastAsia="zh-CN" w:bidi="ar-SA"/>
        </w:rPr>
        <w:t xml:space="preserve">Rev </w:t>
      </w:r>
      <w:proofErr w:type="spellStart"/>
      <w:r w:rsidRPr="009C5B0D">
        <w:rPr>
          <w:rFonts w:ascii="Book Antiqua" w:eastAsia="宋体" w:hAnsi="Book Antiqua" w:cs="宋体"/>
          <w:i/>
          <w:iCs/>
          <w:sz w:val="24"/>
          <w:szCs w:val="24"/>
          <w:lang w:eastAsia="zh-CN" w:bidi="ar-SA"/>
        </w:rPr>
        <w:t>Gastroenterol</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Mex</w:t>
      </w:r>
      <w:proofErr w:type="spellEnd"/>
      <w:r w:rsidRPr="009C5B0D">
        <w:rPr>
          <w:rFonts w:ascii="Book Antiqua" w:eastAsia="宋体" w:hAnsi="Book Antiqua" w:cs="宋体"/>
          <w:sz w:val="24"/>
          <w:szCs w:val="24"/>
          <w:lang w:eastAsia="zh-CN" w:bidi="ar-SA"/>
        </w:rPr>
        <w:t xml:space="preserve"> </w:t>
      </w:r>
      <w:r w:rsidR="000C2EF0">
        <w:rPr>
          <w:rFonts w:ascii="Book Antiqua" w:eastAsia="宋体" w:hAnsi="Book Antiqua" w:cs="宋体" w:hint="eastAsia"/>
          <w:sz w:val="24"/>
          <w:szCs w:val="24"/>
          <w:lang w:eastAsia="zh-CN" w:bidi="ar-SA"/>
        </w:rPr>
        <w:t>2011</w:t>
      </w:r>
      <w:r w:rsidRPr="009C5B0D">
        <w:rPr>
          <w:rFonts w:ascii="Book Antiqua" w:eastAsia="宋体" w:hAnsi="Book Antiqua" w:cs="宋体"/>
          <w:sz w:val="24"/>
          <w:szCs w:val="24"/>
          <w:lang w:eastAsia="zh-CN" w:bidi="ar-SA"/>
        </w:rPr>
        <w:t xml:space="preserve">; </w:t>
      </w:r>
      <w:r w:rsidRPr="009C5B0D">
        <w:rPr>
          <w:rFonts w:ascii="Book Antiqua" w:eastAsia="宋体" w:hAnsi="Book Antiqua" w:cs="宋体"/>
          <w:b/>
          <w:bCs/>
          <w:sz w:val="24"/>
          <w:szCs w:val="24"/>
          <w:lang w:eastAsia="zh-CN" w:bidi="ar-SA"/>
        </w:rPr>
        <w:t>76</w:t>
      </w:r>
      <w:r w:rsidRPr="009C5B0D">
        <w:rPr>
          <w:rFonts w:ascii="Book Antiqua" w:eastAsia="宋体" w:hAnsi="Book Antiqua" w:cs="宋体"/>
          <w:sz w:val="24"/>
          <w:szCs w:val="24"/>
          <w:lang w:eastAsia="zh-CN" w:bidi="ar-SA"/>
        </w:rPr>
        <w:t>: 13-18 [PMID: 21592898]</w:t>
      </w:r>
    </w:p>
    <w:p w:rsidR="009C5B0D" w:rsidRPr="009C5B0D" w:rsidRDefault="00600508"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lastRenderedPageBreak/>
        <w:t xml:space="preserve">20 </w:t>
      </w:r>
      <w:r w:rsidR="009C5B0D" w:rsidRPr="009C5B0D">
        <w:rPr>
          <w:rFonts w:ascii="Book Antiqua" w:eastAsia="宋体" w:hAnsi="Book Antiqua" w:cs="宋体"/>
          <w:b/>
          <w:sz w:val="24"/>
          <w:szCs w:val="24"/>
          <w:lang w:eastAsia="zh-CN" w:bidi="ar-SA"/>
        </w:rPr>
        <w:t>Hashiguchi K</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Matsunaga</w:t>
      </w:r>
      <w:proofErr w:type="spellEnd"/>
      <w:r w:rsidR="009C5B0D" w:rsidRPr="009C5B0D">
        <w:rPr>
          <w:rFonts w:ascii="Book Antiqua" w:eastAsia="宋体" w:hAnsi="Book Antiqua" w:cs="宋体"/>
          <w:sz w:val="24"/>
          <w:szCs w:val="24"/>
          <w:lang w:eastAsia="zh-CN" w:bidi="ar-SA"/>
        </w:rPr>
        <w:t xml:space="preserve"> H, Higuchi H, Miura S.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for sedation during upper gastrointestinal endoscopy. </w:t>
      </w:r>
      <w:r w:rsidR="009C5B0D" w:rsidRPr="009C5B0D">
        <w:rPr>
          <w:rFonts w:ascii="Book Antiqua" w:eastAsia="宋体" w:hAnsi="Book Antiqua" w:cs="宋体"/>
          <w:i/>
          <w:sz w:val="24"/>
          <w:szCs w:val="24"/>
          <w:lang w:eastAsia="zh-CN" w:bidi="ar-SA"/>
        </w:rPr>
        <w:t xml:space="preserve">Dig </w:t>
      </w:r>
      <w:proofErr w:type="spellStart"/>
      <w:r w:rsidR="009C5B0D" w:rsidRPr="009C5B0D">
        <w:rPr>
          <w:rFonts w:ascii="Book Antiqua" w:eastAsia="宋体" w:hAnsi="Book Antiqua" w:cs="宋体"/>
          <w:i/>
          <w:sz w:val="24"/>
          <w:szCs w:val="24"/>
          <w:lang w:eastAsia="zh-CN" w:bidi="ar-SA"/>
        </w:rPr>
        <w:t>Endosc</w:t>
      </w:r>
      <w:proofErr w:type="spellEnd"/>
      <w:r w:rsidR="009C5B0D" w:rsidRPr="009C5B0D">
        <w:rPr>
          <w:rFonts w:ascii="Book Antiqua" w:eastAsia="宋体" w:hAnsi="Book Antiqua" w:cs="宋体"/>
          <w:i/>
          <w:sz w:val="24"/>
          <w:szCs w:val="24"/>
          <w:lang w:eastAsia="zh-CN" w:bidi="ar-SA"/>
        </w:rPr>
        <w:t xml:space="preserve"> </w:t>
      </w:r>
      <w:r w:rsidR="009C5B0D" w:rsidRPr="009C5B0D">
        <w:rPr>
          <w:rFonts w:ascii="Book Antiqua" w:eastAsia="宋体" w:hAnsi="Book Antiqua" w:cs="宋体"/>
          <w:sz w:val="24"/>
          <w:szCs w:val="24"/>
          <w:lang w:eastAsia="zh-CN" w:bidi="ar-SA"/>
        </w:rPr>
        <w:t xml:space="preserve">2008; </w:t>
      </w:r>
      <w:r w:rsidR="009C5B0D" w:rsidRPr="009C5B0D">
        <w:rPr>
          <w:rFonts w:ascii="Book Antiqua" w:eastAsia="宋体" w:hAnsi="Book Antiqua" w:cs="宋体"/>
          <w:b/>
          <w:sz w:val="24"/>
          <w:szCs w:val="24"/>
          <w:lang w:eastAsia="zh-CN" w:bidi="ar-SA"/>
        </w:rPr>
        <w:t>20</w:t>
      </w:r>
      <w:r w:rsidR="009C5B0D" w:rsidRPr="009C5B0D">
        <w:rPr>
          <w:rFonts w:ascii="Book Antiqua" w:eastAsia="宋体" w:hAnsi="Book Antiqua" w:cs="宋体"/>
          <w:sz w:val="24"/>
          <w:szCs w:val="24"/>
          <w:lang w:eastAsia="zh-CN" w:bidi="ar-SA"/>
        </w:rPr>
        <w:t>: 178-183 [DOI: 10.1111/j.1443-1661.2008.00803.x]</w:t>
      </w:r>
    </w:p>
    <w:p w:rsidR="009C5B0D" w:rsidRPr="009C5B0D" w:rsidRDefault="0031596A"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21 </w:t>
      </w:r>
      <w:r w:rsidR="009C5B0D" w:rsidRPr="009C5B0D">
        <w:rPr>
          <w:rFonts w:ascii="Book Antiqua" w:eastAsia="宋体" w:hAnsi="Book Antiqua" w:cs="宋体"/>
          <w:b/>
          <w:sz w:val="24"/>
          <w:szCs w:val="24"/>
          <w:lang w:eastAsia="zh-CN" w:bidi="ar-SA"/>
        </w:rPr>
        <w:t>Samson S</w:t>
      </w:r>
      <w:r w:rsidR="009C5B0D" w:rsidRPr="009C5B0D">
        <w:rPr>
          <w:rFonts w:ascii="Book Antiqua" w:eastAsia="宋体" w:hAnsi="Book Antiqua" w:cs="宋体"/>
          <w:sz w:val="24"/>
          <w:szCs w:val="24"/>
          <w:lang w:eastAsia="zh-CN" w:bidi="ar-SA"/>
        </w:rPr>
        <w:t xml:space="preserve">, George SK, </w:t>
      </w:r>
      <w:proofErr w:type="spellStart"/>
      <w:r w:rsidR="009C5B0D" w:rsidRPr="009C5B0D">
        <w:rPr>
          <w:rFonts w:ascii="Book Antiqua" w:eastAsia="宋体" w:hAnsi="Book Antiqua" w:cs="宋体"/>
          <w:sz w:val="24"/>
          <w:szCs w:val="24"/>
          <w:lang w:eastAsia="zh-CN" w:bidi="ar-SA"/>
        </w:rPr>
        <w:t>Vinoth</w:t>
      </w:r>
      <w:proofErr w:type="spellEnd"/>
      <w:r w:rsidR="009C5B0D" w:rsidRPr="009C5B0D">
        <w:rPr>
          <w:rFonts w:ascii="Book Antiqua" w:eastAsia="宋体" w:hAnsi="Book Antiqua" w:cs="宋体"/>
          <w:sz w:val="24"/>
          <w:szCs w:val="24"/>
          <w:lang w:eastAsia="zh-CN" w:bidi="ar-SA"/>
        </w:rPr>
        <w:t xml:space="preserve"> B, Khan MS, </w:t>
      </w:r>
      <w:proofErr w:type="spellStart"/>
      <w:r w:rsidR="009C5B0D" w:rsidRPr="009C5B0D">
        <w:rPr>
          <w:rFonts w:ascii="Book Antiqua" w:eastAsia="宋体" w:hAnsi="Book Antiqua" w:cs="宋体"/>
          <w:sz w:val="24"/>
          <w:szCs w:val="24"/>
          <w:lang w:eastAsia="zh-CN" w:bidi="ar-SA"/>
        </w:rPr>
        <w:t>Akila</w:t>
      </w:r>
      <w:proofErr w:type="spellEnd"/>
      <w:r w:rsidR="009C5B0D" w:rsidRPr="009C5B0D">
        <w:rPr>
          <w:rFonts w:ascii="Book Antiqua" w:eastAsia="宋体" w:hAnsi="Book Antiqua" w:cs="宋体"/>
          <w:sz w:val="24"/>
          <w:szCs w:val="24"/>
          <w:lang w:eastAsia="zh-CN" w:bidi="ar-SA"/>
        </w:rPr>
        <w:t xml:space="preserve"> B. Comparison of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midazolam, and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as an optimal sedative for upper gastrointestinal endoscopy: a randomized controlled trial. </w:t>
      </w:r>
      <w:r w:rsidR="009C5B0D" w:rsidRPr="009C5B0D">
        <w:rPr>
          <w:rFonts w:ascii="Book Antiqua" w:eastAsia="宋体" w:hAnsi="Book Antiqua" w:cs="宋体"/>
          <w:i/>
          <w:sz w:val="24"/>
          <w:szCs w:val="24"/>
          <w:lang w:eastAsia="zh-CN" w:bidi="ar-SA"/>
        </w:rPr>
        <w:t xml:space="preserve">J Dig </w:t>
      </w:r>
      <w:proofErr w:type="spellStart"/>
      <w:r w:rsidR="009C5B0D" w:rsidRPr="009C5B0D">
        <w:rPr>
          <w:rFonts w:ascii="Book Antiqua" w:eastAsia="宋体" w:hAnsi="Book Antiqua" w:cs="宋体"/>
          <w:i/>
          <w:sz w:val="24"/>
          <w:szCs w:val="24"/>
          <w:lang w:eastAsia="zh-CN" w:bidi="ar-SA"/>
        </w:rPr>
        <w:t>Endosc</w:t>
      </w:r>
      <w:proofErr w:type="spellEnd"/>
      <w:r w:rsidR="009C5B0D" w:rsidRPr="009C5B0D">
        <w:rPr>
          <w:rFonts w:ascii="Book Antiqua" w:eastAsia="宋体" w:hAnsi="Book Antiqua" w:cs="宋体"/>
          <w:sz w:val="24"/>
          <w:szCs w:val="24"/>
          <w:lang w:eastAsia="zh-CN" w:bidi="ar-SA"/>
        </w:rPr>
        <w:t xml:space="preserve"> 2014; </w:t>
      </w:r>
      <w:r w:rsidR="009C5B0D" w:rsidRPr="009C5B0D">
        <w:rPr>
          <w:rFonts w:ascii="Book Antiqua" w:eastAsia="宋体" w:hAnsi="Book Antiqua" w:cs="宋体"/>
          <w:b/>
          <w:sz w:val="24"/>
          <w:szCs w:val="24"/>
          <w:lang w:eastAsia="zh-CN" w:bidi="ar-SA"/>
        </w:rPr>
        <w:t>5</w:t>
      </w:r>
      <w:r w:rsidR="009C5B0D" w:rsidRPr="009C5B0D">
        <w:rPr>
          <w:rFonts w:ascii="Book Antiqua" w:eastAsia="宋体" w:hAnsi="Book Antiqua" w:cs="宋体"/>
          <w:sz w:val="24"/>
          <w:szCs w:val="24"/>
          <w:lang w:eastAsia="zh-CN" w:bidi="ar-SA"/>
        </w:rPr>
        <w:t>: 51-57 [</w:t>
      </w:r>
      <w:r w:rsidRPr="009C5B0D">
        <w:rPr>
          <w:rFonts w:ascii="Book Antiqua" w:eastAsia="宋体" w:hAnsi="Book Antiqua" w:cs="宋体"/>
          <w:sz w:val="24"/>
          <w:szCs w:val="24"/>
          <w:lang w:eastAsia="zh-CN" w:bidi="ar-SA"/>
        </w:rPr>
        <w:t xml:space="preserve">DOI: </w:t>
      </w:r>
      <w:r w:rsidR="009C5B0D" w:rsidRPr="009C5B0D">
        <w:rPr>
          <w:rFonts w:ascii="Book Antiqua" w:eastAsia="宋体" w:hAnsi="Book Antiqua" w:cs="宋体"/>
          <w:sz w:val="24"/>
          <w:szCs w:val="24"/>
          <w:lang w:eastAsia="zh-CN" w:bidi="ar-SA"/>
        </w:rPr>
        <w:t>10.4103/0976-5042.144826]</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proofErr w:type="gramStart"/>
      <w:r w:rsidRPr="009C5B0D">
        <w:rPr>
          <w:rFonts w:ascii="Book Antiqua" w:eastAsia="宋体" w:hAnsi="Book Antiqua" w:cs="宋体"/>
          <w:sz w:val="24"/>
          <w:szCs w:val="24"/>
          <w:lang w:eastAsia="zh-CN" w:bidi="ar-SA"/>
        </w:rPr>
        <w:t xml:space="preserve">22 </w:t>
      </w:r>
      <w:proofErr w:type="spellStart"/>
      <w:r w:rsidRPr="009C5B0D">
        <w:rPr>
          <w:rFonts w:ascii="Book Antiqua" w:eastAsia="宋体" w:hAnsi="Book Antiqua" w:cs="宋体"/>
          <w:b/>
          <w:bCs/>
          <w:sz w:val="24"/>
          <w:szCs w:val="24"/>
          <w:lang w:eastAsia="zh-CN" w:bidi="ar-SA"/>
        </w:rPr>
        <w:t>Demiraran</w:t>
      </w:r>
      <w:proofErr w:type="spellEnd"/>
      <w:r w:rsidRPr="009C5B0D">
        <w:rPr>
          <w:rFonts w:ascii="Book Antiqua" w:eastAsia="宋体" w:hAnsi="Book Antiqua" w:cs="宋体"/>
          <w:b/>
          <w:bCs/>
          <w:sz w:val="24"/>
          <w:szCs w:val="24"/>
          <w:lang w:eastAsia="zh-CN" w:bidi="ar-SA"/>
        </w:rPr>
        <w:t xml:space="preserve"> Y</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Korkut</w:t>
      </w:r>
      <w:proofErr w:type="spellEnd"/>
      <w:r w:rsidRPr="009C5B0D">
        <w:rPr>
          <w:rFonts w:ascii="Book Antiqua" w:eastAsia="宋体" w:hAnsi="Book Antiqua" w:cs="宋体"/>
          <w:sz w:val="24"/>
          <w:szCs w:val="24"/>
          <w:lang w:eastAsia="zh-CN" w:bidi="ar-SA"/>
        </w:rPr>
        <w:t xml:space="preserve"> E, Tamer A, </w:t>
      </w:r>
      <w:proofErr w:type="spellStart"/>
      <w:r w:rsidRPr="009C5B0D">
        <w:rPr>
          <w:rFonts w:ascii="Book Antiqua" w:eastAsia="宋体" w:hAnsi="Book Antiqua" w:cs="宋体"/>
          <w:sz w:val="24"/>
          <w:szCs w:val="24"/>
          <w:lang w:eastAsia="zh-CN" w:bidi="ar-SA"/>
        </w:rPr>
        <w:t>Yorulmaz</w:t>
      </w:r>
      <w:proofErr w:type="spellEnd"/>
      <w:r w:rsidRPr="009C5B0D">
        <w:rPr>
          <w:rFonts w:ascii="Book Antiqua" w:eastAsia="宋体" w:hAnsi="Book Antiqua" w:cs="宋体"/>
          <w:sz w:val="24"/>
          <w:szCs w:val="24"/>
          <w:lang w:eastAsia="zh-CN" w:bidi="ar-SA"/>
        </w:rPr>
        <w:t xml:space="preserve"> I, </w:t>
      </w:r>
      <w:proofErr w:type="spellStart"/>
      <w:r w:rsidRPr="009C5B0D">
        <w:rPr>
          <w:rFonts w:ascii="Book Antiqua" w:eastAsia="宋体" w:hAnsi="Book Antiqua" w:cs="宋体"/>
          <w:sz w:val="24"/>
          <w:szCs w:val="24"/>
          <w:lang w:eastAsia="zh-CN" w:bidi="ar-SA"/>
        </w:rPr>
        <w:t>Kocaman</w:t>
      </w:r>
      <w:proofErr w:type="spellEnd"/>
      <w:r w:rsidRPr="009C5B0D">
        <w:rPr>
          <w:rFonts w:ascii="Book Antiqua" w:eastAsia="宋体" w:hAnsi="Book Antiqua" w:cs="宋体"/>
          <w:sz w:val="24"/>
          <w:szCs w:val="24"/>
          <w:lang w:eastAsia="zh-CN" w:bidi="ar-SA"/>
        </w:rPr>
        <w:t xml:space="preserve"> B, </w:t>
      </w:r>
      <w:proofErr w:type="spellStart"/>
      <w:r w:rsidRPr="009C5B0D">
        <w:rPr>
          <w:rFonts w:ascii="Book Antiqua" w:eastAsia="宋体" w:hAnsi="Book Antiqua" w:cs="宋体"/>
          <w:sz w:val="24"/>
          <w:szCs w:val="24"/>
          <w:lang w:eastAsia="zh-CN" w:bidi="ar-SA"/>
        </w:rPr>
        <w:t>Sezen</w:t>
      </w:r>
      <w:proofErr w:type="spellEnd"/>
      <w:r w:rsidRPr="009C5B0D">
        <w:rPr>
          <w:rFonts w:ascii="Book Antiqua" w:eastAsia="宋体" w:hAnsi="Book Antiqua" w:cs="宋体"/>
          <w:sz w:val="24"/>
          <w:szCs w:val="24"/>
          <w:lang w:eastAsia="zh-CN" w:bidi="ar-SA"/>
        </w:rPr>
        <w:t xml:space="preserve"> G, </w:t>
      </w:r>
      <w:proofErr w:type="spellStart"/>
      <w:r w:rsidRPr="009C5B0D">
        <w:rPr>
          <w:rFonts w:ascii="Book Antiqua" w:eastAsia="宋体" w:hAnsi="Book Antiqua" w:cs="宋体"/>
          <w:sz w:val="24"/>
          <w:szCs w:val="24"/>
          <w:lang w:eastAsia="zh-CN" w:bidi="ar-SA"/>
        </w:rPr>
        <w:t>Akcan</w:t>
      </w:r>
      <w:proofErr w:type="spellEnd"/>
      <w:r w:rsidRPr="009C5B0D">
        <w:rPr>
          <w:rFonts w:ascii="Book Antiqua" w:eastAsia="宋体" w:hAnsi="Book Antiqua" w:cs="宋体"/>
          <w:sz w:val="24"/>
          <w:szCs w:val="24"/>
          <w:lang w:eastAsia="zh-CN" w:bidi="ar-SA"/>
        </w:rPr>
        <w:t xml:space="preserve"> Y.</w:t>
      </w:r>
      <w:proofErr w:type="gramEnd"/>
      <w:r w:rsidRPr="009C5B0D">
        <w:rPr>
          <w:rFonts w:ascii="Book Antiqua" w:eastAsia="宋体" w:hAnsi="Book Antiqua" w:cs="宋体"/>
          <w:sz w:val="24"/>
          <w:szCs w:val="24"/>
          <w:lang w:eastAsia="zh-CN" w:bidi="ar-SA"/>
        </w:rPr>
        <w:t xml:space="preserve"> The comparison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and midazolam used for sedation of patients during upper endoscopy: A prospective, randomized study. </w:t>
      </w:r>
      <w:r w:rsidRPr="009C5B0D">
        <w:rPr>
          <w:rFonts w:ascii="Book Antiqua" w:eastAsia="宋体" w:hAnsi="Book Antiqua" w:cs="宋体"/>
          <w:i/>
          <w:iCs/>
          <w:sz w:val="24"/>
          <w:szCs w:val="24"/>
          <w:lang w:eastAsia="zh-CN" w:bidi="ar-SA"/>
        </w:rPr>
        <w:t xml:space="preserve">Can J </w:t>
      </w:r>
      <w:proofErr w:type="spellStart"/>
      <w:r w:rsidRPr="009C5B0D">
        <w:rPr>
          <w:rFonts w:ascii="Book Antiqua" w:eastAsia="宋体" w:hAnsi="Book Antiqua" w:cs="宋体"/>
          <w:i/>
          <w:iCs/>
          <w:sz w:val="24"/>
          <w:szCs w:val="24"/>
          <w:lang w:eastAsia="zh-CN" w:bidi="ar-SA"/>
        </w:rPr>
        <w:t>Gastroenterol</w:t>
      </w:r>
      <w:proofErr w:type="spellEnd"/>
      <w:r w:rsidRPr="009C5B0D">
        <w:rPr>
          <w:rFonts w:ascii="Book Antiqua" w:eastAsia="宋体" w:hAnsi="Book Antiqua" w:cs="宋体"/>
          <w:sz w:val="24"/>
          <w:szCs w:val="24"/>
          <w:lang w:eastAsia="zh-CN" w:bidi="ar-SA"/>
        </w:rPr>
        <w:t xml:space="preserve"> 2007; </w:t>
      </w:r>
      <w:r w:rsidRPr="009C5B0D">
        <w:rPr>
          <w:rFonts w:ascii="Book Antiqua" w:eastAsia="宋体" w:hAnsi="Book Antiqua" w:cs="宋体"/>
          <w:b/>
          <w:bCs/>
          <w:sz w:val="24"/>
          <w:szCs w:val="24"/>
          <w:lang w:eastAsia="zh-CN" w:bidi="ar-SA"/>
        </w:rPr>
        <w:t>21</w:t>
      </w:r>
      <w:r w:rsidRPr="009C5B0D">
        <w:rPr>
          <w:rFonts w:ascii="Book Antiqua" w:eastAsia="宋体" w:hAnsi="Book Antiqua" w:cs="宋体"/>
          <w:sz w:val="24"/>
          <w:szCs w:val="24"/>
          <w:lang w:eastAsia="zh-CN" w:bidi="ar-SA"/>
        </w:rPr>
        <w:t>: 25-29 [PMID: 17225879]</w:t>
      </w:r>
    </w:p>
    <w:p w:rsidR="009C5B0D" w:rsidRPr="009C5B0D" w:rsidRDefault="0031596A"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23</w:t>
      </w:r>
      <w:r w:rsidRPr="0031596A">
        <w:rPr>
          <w:rFonts w:ascii="Book Antiqua" w:eastAsia="宋体" w:hAnsi="Book Antiqua" w:cs="宋体"/>
          <w:b/>
          <w:sz w:val="24"/>
          <w:szCs w:val="24"/>
          <w:lang w:eastAsia="zh-CN" w:bidi="ar-SA"/>
        </w:rPr>
        <w:t xml:space="preserve"> </w:t>
      </w:r>
      <w:r w:rsidR="009C5B0D" w:rsidRPr="009C5B0D">
        <w:rPr>
          <w:rFonts w:ascii="Book Antiqua" w:eastAsia="宋体" w:hAnsi="Book Antiqua" w:cs="宋体"/>
          <w:b/>
          <w:sz w:val="24"/>
          <w:szCs w:val="24"/>
          <w:lang w:eastAsia="zh-CN" w:bidi="ar-SA"/>
        </w:rPr>
        <w:t>Jiang W</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Xihong</w:t>
      </w:r>
      <w:proofErr w:type="spellEnd"/>
      <w:r w:rsidR="009C5B0D" w:rsidRPr="009C5B0D">
        <w:rPr>
          <w:rFonts w:ascii="Book Antiqua" w:eastAsia="宋体" w:hAnsi="Book Antiqua" w:cs="宋体"/>
          <w:sz w:val="24"/>
          <w:szCs w:val="24"/>
          <w:lang w:eastAsia="zh-CN" w:bidi="ar-SA"/>
        </w:rPr>
        <w:t xml:space="preserve"> L, </w:t>
      </w:r>
      <w:proofErr w:type="spellStart"/>
      <w:r w:rsidR="009C5B0D" w:rsidRPr="009C5B0D">
        <w:rPr>
          <w:rFonts w:ascii="Book Antiqua" w:eastAsia="宋体" w:hAnsi="Book Antiqua" w:cs="宋体"/>
          <w:sz w:val="24"/>
          <w:szCs w:val="24"/>
          <w:lang w:eastAsia="zh-CN" w:bidi="ar-SA"/>
        </w:rPr>
        <w:t>Haibo</w:t>
      </w:r>
      <w:proofErr w:type="spellEnd"/>
      <w:r w:rsidR="009C5B0D" w:rsidRPr="009C5B0D">
        <w:rPr>
          <w:rFonts w:ascii="Book Antiqua" w:eastAsia="宋体" w:hAnsi="Book Antiqua" w:cs="宋体"/>
          <w:sz w:val="24"/>
          <w:szCs w:val="24"/>
          <w:lang w:eastAsia="zh-CN" w:bidi="ar-SA"/>
        </w:rPr>
        <w:t xml:space="preserve"> Z. </w:t>
      </w:r>
      <w:proofErr w:type="gramStart"/>
      <w:r w:rsidR="009C5B0D" w:rsidRPr="009C5B0D">
        <w:rPr>
          <w:rFonts w:ascii="Book Antiqua" w:eastAsia="宋体" w:hAnsi="Book Antiqua" w:cs="宋体"/>
          <w:sz w:val="24"/>
          <w:szCs w:val="24"/>
          <w:lang w:eastAsia="zh-CN" w:bidi="ar-SA"/>
        </w:rPr>
        <w:t xml:space="preserve">The sedative effect and hemodynamic influence of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on patients undergoing painless gastroscopy examination.</w:t>
      </w:r>
      <w:proofErr w:type="gramEnd"/>
      <w:r w:rsidR="009C5B0D" w:rsidRPr="009C5B0D">
        <w:rPr>
          <w:rFonts w:ascii="Book Antiqua" w:eastAsia="宋体" w:hAnsi="Book Antiqua" w:cs="宋体"/>
          <w:sz w:val="24"/>
          <w:szCs w:val="24"/>
          <w:lang w:eastAsia="zh-CN" w:bidi="ar-SA"/>
        </w:rPr>
        <w:t xml:space="preserve"> </w:t>
      </w:r>
      <w:r w:rsidR="009C5B0D" w:rsidRPr="009C5B0D">
        <w:rPr>
          <w:rFonts w:ascii="Book Antiqua" w:eastAsia="宋体" w:hAnsi="Book Antiqua" w:cs="宋体"/>
          <w:i/>
          <w:sz w:val="24"/>
          <w:szCs w:val="24"/>
          <w:lang w:eastAsia="zh-CN" w:bidi="ar-SA"/>
        </w:rPr>
        <w:t xml:space="preserve">J Med Theory </w:t>
      </w:r>
      <w:proofErr w:type="spellStart"/>
      <w:r w:rsidR="009C5B0D" w:rsidRPr="009C5B0D">
        <w:rPr>
          <w:rFonts w:ascii="Book Antiqua" w:eastAsia="宋体" w:hAnsi="Book Antiqua" w:cs="宋体"/>
          <w:i/>
          <w:sz w:val="24"/>
          <w:szCs w:val="24"/>
          <w:lang w:eastAsia="zh-CN" w:bidi="ar-SA"/>
        </w:rPr>
        <w:t>Pract</w:t>
      </w:r>
      <w:proofErr w:type="spellEnd"/>
      <w:r w:rsidR="009C5B0D" w:rsidRPr="009C5B0D">
        <w:rPr>
          <w:rFonts w:ascii="Book Antiqua" w:eastAsia="宋体" w:hAnsi="Book Antiqua" w:cs="宋体"/>
          <w:i/>
          <w:sz w:val="24"/>
          <w:szCs w:val="24"/>
          <w:lang w:eastAsia="zh-CN" w:bidi="ar-SA"/>
        </w:rPr>
        <w:t xml:space="preserve"> </w:t>
      </w:r>
      <w:r w:rsidR="009C5B0D" w:rsidRPr="009C5B0D">
        <w:rPr>
          <w:rFonts w:ascii="Book Antiqua" w:eastAsia="宋体" w:hAnsi="Book Antiqua" w:cs="宋体"/>
          <w:sz w:val="24"/>
          <w:szCs w:val="24"/>
          <w:lang w:eastAsia="zh-CN" w:bidi="ar-SA"/>
        </w:rPr>
        <w:t xml:space="preserve">2012; </w:t>
      </w:r>
      <w:r w:rsidR="009C5B0D" w:rsidRPr="009C5B0D">
        <w:rPr>
          <w:rFonts w:ascii="Book Antiqua" w:eastAsia="宋体" w:hAnsi="Book Antiqua" w:cs="宋体"/>
          <w:b/>
          <w:sz w:val="24"/>
          <w:szCs w:val="24"/>
          <w:lang w:eastAsia="zh-CN" w:bidi="ar-SA"/>
        </w:rPr>
        <w:t>18</w:t>
      </w:r>
      <w:r w:rsidR="009C5B0D" w:rsidRPr="009C5B0D">
        <w:rPr>
          <w:rFonts w:ascii="Book Antiqua" w:eastAsia="宋体" w:hAnsi="Book Antiqua" w:cs="宋体"/>
          <w:sz w:val="24"/>
          <w:szCs w:val="24"/>
          <w:lang w:eastAsia="zh-CN" w:bidi="ar-SA"/>
        </w:rPr>
        <w:t>: 009</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24 </w:t>
      </w:r>
      <w:proofErr w:type="spellStart"/>
      <w:r w:rsidRPr="009C5B0D">
        <w:rPr>
          <w:rFonts w:ascii="Book Antiqua" w:eastAsia="宋体" w:hAnsi="Book Antiqua" w:cs="宋体"/>
          <w:b/>
          <w:bCs/>
          <w:sz w:val="24"/>
          <w:szCs w:val="24"/>
          <w:lang w:eastAsia="zh-CN" w:bidi="ar-SA"/>
        </w:rPr>
        <w:t>Goyal</w:t>
      </w:r>
      <w:proofErr w:type="spellEnd"/>
      <w:r w:rsidRPr="009C5B0D">
        <w:rPr>
          <w:rFonts w:ascii="Book Antiqua" w:eastAsia="宋体" w:hAnsi="Book Antiqua" w:cs="宋体"/>
          <w:b/>
          <w:bCs/>
          <w:sz w:val="24"/>
          <w:szCs w:val="24"/>
          <w:lang w:eastAsia="zh-CN" w:bidi="ar-SA"/>
        </w:rPr>
        <w:t xml:space="preserve"> R</w:t>
      </w:r>
      <w:r w:rsidRPr="009C5B0D">
        <w:rPr>
          <w:rFonts w:ascii="Book Antiqua" w:eastAsia="宋体" w:hAnsi="Book Antiqua" w:cs="宋体"/>
          <w:sz w:val="24"/>
          <w:szCs w:val="24"/>
          <w:lang w:eastAsia="zh-CN" w:bidi="ar-SA"/>
        </w:rPr>
        <w:t xml:space="preserve">, Singh S, </w:t>
      </w:r>
      <w:proofErr w:type="spellStart"/>
      <w:r w:rsidRPr="009C5B0D">
        <w:rPr>
          <w:rFonts w:ascii="Book Antiqua" w:eastAsia="宋体" w:hAnsi="Book Antiqua" w:cs="宋体"/>
          <w:sz w:val="24"/>
          <w:szCs w:val="24"/>
          <w:lang w:eastAsia="zh-CN" w:bidi="ar-SA"/>
        </w:rPr>
        <w:t>Shukla</w:t>
      </w:r>
      <w:proofErr w:type="spellEnd"/>
      <w:r w:rsidRPr="009C5B0D">
        <w:rPr>
          <w:rFonts w:ascii="Book Antiqua" w:eastAsia="宋体" w:hAnsi="Book Antiqua" w:cs="宋体"/>
          <w:sz w:val="24"/>
          <w:szCs w:val="24"/>
          <w:lang w:eastAsia="zh-CN" w:bidi="ar-SA"/>
        </w:rPr>
        <w:t xml:space="preserve"> RN, </w:t>
      </w:r>
      <w:proofErr w:type="spellStart"/>
      <w:r w:rsidRPr="009C5B0D">
        <w:rPr>
          <w:rFonts w:ascii="Book Antiqua" w:eastAsia="宋体" w:hAnsi="Book Antiqua" w:cs="宋体"/>
          <w:sz w:val="24"/>
          <w:szCs w:val="24"/>
          <w:lang w:eastAsia="zh-CN" w:bidi="ar-SA"/>
        </w:rPr>
        <w:t>Patra</w:t>
      </w:r>
      <w:proofErr w:type="spellEnd"/>
      <w:r w:rsidRPr="009C5B0D">
        <w:rPr>
          <w:rFonts w:ascii="Book Antiqua" w:eastAsia="宋体" w:hAnsi="Book Antiqua" w:cs="宋体"/>
          <w:sz w:val="24"/>
          <w:szCs w:val="24"/>
          <w:lang w:eastAsia="zh-CN" w:bidi="ar-SA"/>
        </w:rPr>
        <w:t xml:space="preserve"> AK, </w:t>
      </w:r>
      <w:proofErr w:type="spellStart"/>
      <w:r w:rsidRPr="009C5B0D">
        <w:rPr>
          <w:rFonts w:ascii="Book Antiqua" w:eastAsia="宋体" w:hAnsi="Book Antiqua" w:cs="宋体"/>
          <w:sz w:val="24"/>
          <w:szCs w:val="24"/>
          <w:lang w:eastAsia="zh-CN" w:bidi="ar-SA"/>
        </w:rPr>
        <w:t>Bhargava</w:t>
      </w:r>
      <w:proofErr w:type="spellEnd"/>
      <w:r w:rsidRPr="009C5B0D">
        <w:rPr>
          <w:rFonts w:ascii="Book Antiqua" w:eastAsia="宋体" w:hAnsi="Book Antiqua" w:cs="宋体"/>
          <w:sz w:val="24"/>
          <w:szCs w:val="24"/>
          <w:lang w:eastAsia="zh-CN" w:bidi="ar-SA"/>
        </w:rPr>
        <w:t xml:space="preserve"> DV. </w:t>
      </w:r>
      <w:proofErr w:type="spellStart"/>
      <w:r w:rsidRPr="009C5B0D">
        <w:rPr>
          <w:rFonts w:ascii="Book Antiqua" w:eastAsia="宋体" w:hAnsi="Book Antiqua" w:cs="宋体"/>
          <w:sz w:val="24"/>
          <w:szCs w:val="24"/>
          <w:lang w:eastAsia="zh-CN" w:bidi="ar-SA"/>
        </w:rPr>
        <w:t>Ketodex</w:t>
      </w:r>
      <w:proofErr w:type="spellEnd"/>
      <w:r w:rsidRPr="009C5B0D">
        <w:rPr>
          <w:rFonts w:ascii="Book Antiqua" w:eastAsia="宋体" w:hAnsi="Book Antiqua" w:cs="宋体"/>
          <w:sz w:val="24"/>
          <w:szCs w:val="24"/>
          <w:lang w:eastAsia="zh-CN" w:bidi="ar-SA"/>
        </w:rPr>
        <w:t xml:space="preserve">, a combination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and ketamine for upper gastrointestinal endoscopy in children: a preliminary report. </w:t>
      </w:r>
      <w:r w:rsidRPr="009C5B0D">
        <w:rPr>
          <w:rFonts w:ascii="Book Antiqua" w:eastAsia="宋体" w:hAnsi="Book Antiqua" w:cs="宋体"/>
          <w:i/>
          <w:iCs/>
          <w:sz w:val="24"/>
          <w:szCs w:val="24"/>
          <w:lang w:eastAsia="zh-CN" w:bidi="ar-SA"/>
        </w:rPr>
        <w:t xml:space="preserve">J </w:t>
      </w:r>
      <w:proofErr w:type="spellStart"/>
      <w:r w:rsidRPr="009C5B0D">
        <w:rPr>
          <w:rFonts w:ascii="Book Antiqua" w:eastAsia="宋体" w:hAnsi="Book Antiqua" w:cs="宋体"/>
          <w:i/>
          <w:iCs/>
          <w:sz w:val="24"/>
          <w:szCs w:val="24"/>
          <w:lang w:eastAsia="zh-CN" w:bidi="ar-SA"/>
        </w:rPr>
        <w:t>Anesth</w:t>
      </w:r>
      <w:proofErr w:type="spellEnd"/>
      <w:r w:rsidRPr="009C5B0D">
        <w:rPr>
          <w:rFonts w:ascii="Book Antiqua" w:eastAsia="宋体" w:hAnsi="Book Antiqua" w:cs="宋体"/>
          <w:sz w:val="24"/>
          <w:szCs w:val="24"/>
          <w:lang w:eastAsia="zh-CN" w:bidi="ar-SA"/>
        </w:rPr>
        <w:t xml:space="preserve"> 2013; </w:t>
      </w:r>
      <w:r w:rsidRPr="009C5B0D">
        <w:rPr>
          <w:rFonts w:ascii="Book Antiqua" w:eastAsia="宋体" w:hAnsi="Book Antiqua" w:cs="宋体"/>
          <w:b/>
          <w:bCs/>
          <w:sz w:val="24"/>
          <w:szCs w:val="24"/>
          <w:lang w:eastAsia="zh-CN" w:bidi="ar-SA"/>
        </w:rPr>
        <w:t>27</w:t>
      </w:r>
      <w:r w:rsidRPr="009C5B0D">
        <w:rPr>
          <w:rFonts w:ascii="Book Antiqua" w:eastAsia="宋体" w:hAnsi="Book Antiqua" w:cs="宋体"/>
          <w:sz w:val="24"/>
          <w:szCs w:val="24"/>
          <w:lang w:eastAsia="zh-CN" w:bidi="ar-SA"/>
        </w:rPr>
        <w:t>: 461-463 [PMID: 23223916 DOI: 10.1007/s00540-012-1538-8]</w:t>
      </w:r>
    </w:p>
    <w:p w:rsidR="009C5B0D" w:rsidRPr="009C5B0D" w:rsidRDefault="0031596A" w:rsidP="009C5B0D">
      <w:pPr>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 xml:space="preserve">25 </w:t>
      </w:r>
      <w:r w:rsidR="009C5B0D" w:rsidRPr="009C5B0D">
        <w:rPr>
          <w:rFonts w:ascii="Book Antiqua" w:eastAsia="宋体" w:hAnsi="Book Antiqua" w:cs="宋体"/>
          <w:b/>
          <w:sz w:val="24"/>
          <w:szCs w:val="24"/>
          <w:lang w:eastAsia="zh-CN" w:bidi="ar-SA"/>
        </w:rPr>
        <w:t>EL-</w:t>
      </w:r>
      <w:proofErr w:type="spellStart"/>
      <w:r w:rsidR="009C5B0D" w:rsidRPr="009C5B0D">
        <w:rPr>
          <w:rFonts w:ascii="Book Antiqua" w:eastAsia="宋体" w:hAnsi="Book Antiqua" w:cs="宋体"/>
          <w:b/>
          <w:sz w:val="24"/>
          <w:szCs w:val="24"/>
          <w:lang w:eastAsia="zh-CN" w:bidi="ar-SA"/>
        </w:rPr>
        <w:t>Shmaa</w:t>
      </w:r>
      <w:proofErr w:type="spellEnd"/>
      <w:r w:rsidR="009C5B0D" w:rsidRPr="009C5B0D">
        <w:rPr>
          <w:rFonts w:ascii="Book Antiqua" w:eastAsia="宋体" w:hAnsi="Book Antiqua" w:cs="宋体"/>
          <w:b/>
          <w:sz w:val="24"/>
          <w:szCs w:val="24"/>
          <w:lang w:eastAsia="zh-CN" w:bidi="ar-SA"/>
        </w:rPr>
        <w:t xml:space="preserve"> NS</w:t>
      </w:r>
      <w:r w:rsidR="009C5B0D" w:rsidRPr="009C5B0D">
        <w:rPr>
          <w:rFonts w:ascii="Book Antiqua" w:eastAsia="宋体" w:hAnsi="Book Antiqua" w:cs="宋体"/>
          <w:sz w:val="24"/>
          <w:szCs w:val="24"/>
          <w:lang w:eastAsia="zh-CN" w:bidi="ar-SA"/>
        </w:rPr>
        <w:t>, El-</w:t>
      </w:r>
      <w:proofErr w:type="spellStart"/>
      <w:r w:rsidR="009C5B0D" w:rsidRPr="009C5B0D">
        <w:rPr>
          <w:rFonts w:ascii="Book Antiqua" w:eastAsia="宋体" w:hAnsi="Book Antiqua" w:cs="宋体"/>
          <w:sz w:val="24"/>
          <w:szCs w:val="24"/>
          <w:lang w:eastAsia="zh-CN" w:bidi="ar-SA"/>
        </w:rPr>
        <w:t>Baradey</w:t>
      </w:r>
      <w:proofErr w:type="spellEnd"/>
      <w:r w:rsidR="009C5B0D" w:rsidRPr="009C5B0D">
        <w:rPr>
          <w:rFonts w:ascii="Book Antiqua" w:eastAsia="宋体" w:hAnsi="Book Antiqua" w:cs="宋体"/>
          <w:sz w:val="24"/>
          <w:szCs w:val="24"/>
          <w:lang w:eastAsia="zh-CN" w:bidi="ar-SA"/>
        </w:rPr>
        <w:t xml:space="preserve"> GF.</w:t>
      </w:r>
      <w:proofErr w:type="gramEnd"/>
      <w:r w:rsidR="009C5B0D" w:rsidRPr="009C5B0D">
        <w:rPr>
          <w:rFonts w:ascii="Book Antiqua" w:eastAsia="宋体" w:hAnsi="Book Antiqua" w:cs="宋体"/>
          <w:sz w:val="24"/>
          <w:szCs w:val="24"/>
          <w:lang w:eastAsia="zh-CN" w:bidi="ar-SA"/>
        </w:rPr>
        <w:t xml:space="preserve"> The efficacy of </w:t>
      </w:r>
      <w:proofErr w:type="spellStart"/>
      <w:r w:rsidR="009C5B0D" w:rsidRPr="009C5B0D">
        <w:rPr>
          <w:rFonts w:ascii="Book Antiqua" w:eastAsia="宋体" w:hAnsi="Book Antiqua" w:cs="宋体"/>
          <w:sz w:val="24"/>
          <w:szCs w:val="24"/>
          <w:lang w:eastAsia="zh-CN" w:bidi="ar-SA"/>
        </w:rPr>
        <w:t>etomidate</w:t>
      </w:r>
      <w:proofErr w:type="spellEnd"/>
      <w:r w:rsidR="009C5B0D" w:rsidRPr="009C5B0D">
        <w:rPr>
          <w:rFonts w:ascii="Book Antiqua" w:eastAsia="宋体" w:hAnsi="Book Antiqua" w:cs="宋体"/>
          <w:sz w:val="24"/>
          <w:szCs w:val="24"/>
          <w:lang w:eastAsia="zh-CN" w:bidi="ar-SA"/>
        </w:rPr>
        <w:t xml:space="preserve">-fentanyl versus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-ketamine for procedural sedation and analgesia during upper endoscopy and biopsy: a prospective, randomized study. </w:t>
      </w:r>
      <w:r w:rsidR="009C5B0D" w:rsidRPr="009C5B0D">
        <w:rPr>
          <w:rFonts w:ascii="Book Antiqua" w:eastAsia="宋体" w:hAnsi="Book Antiqua" w:cs="宋体"/>
          <w:i/>
          <w:sz w:val="24"/>
          <w:szCs w:val="24"/>
          <w:lang w:eastAsia="zh-CN" w:bidi="ar-SA"/>
        </w:rPr>
        <w:t xml:space="preserve">J </w:t>
      </w:r>
      <w:proofErr w:type="spellStart"/>
      <w:r w:rsidR="009C5B0D" w:rsidRPr="009C5B0D">
        <w:rPr>
          <w:rFonts w:ascii="Book Antiqua" w:eastAsia="宋体" w:hAnsi="Book Antiqua" w:cs="宋体"/>
          <w:i/>
          <w:sz w:val="24"/>
          <w:szCs w:val="24"/>
          <w:lang w:eastAsia="zh-CN" w:bidi="ar-SA"/>
        </w:rPr>
        <w:t>Anesth</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Clin</w:t>
      </w:r>
      <w:proofErr w:type="spellEnd"/>
      <w:r w:rsidR="009C5B0D" w:rsidRPr="009C5B0D">
        <w:rPr>
          <w:rFonts w:ascii="Book Antiqua" w:eastAsia="宋体" w:hAnsi="Book Antiqua" w:cs="宋体"/>
          <w:i/>
          <w:sz w:val="24"/>
          <w:szCs w:val="24"/>
          <w:lang w:eastAsia="zh-CN" w:bidi="ar-SA"/>
        </w:rPr>
        <w:t xml:space="preserve"> Res </w:t>
      </w:r>
      <w:r w:rsidR="009C5B0D" w:rsidRPr="009C5B0D">
        <w:rPr>
          <w:rFonts w:ascii="Book Antiqua" w:eastAsia="宋体" w:hAnsi="Book Antiqua" w:cs="宋体"/>
          <w:sz w:val="24"/>
          <w:szCs w:val="24"/>
          <w:lang w:eastAsia="zh-CN" w:bidi="ar-SA"/>
        </w:rPr>
        <w:t xml:space="preserve">2014; </w:t>
      </w:r>
      <w:r w:rsidR="009C5B0D" w:rsidRPr="009C5B0D">
        <w:rPr>
          <w:rFonts w:ascii="Book Antiqua" w:eastAsia="宋体" w:hAnsi="Book Antiqua" w:cs="宋体"/>
          <w:b/>
          <w:sz w:val="24"/>
          <w:szCs w:val="24"/>
          <w:lang w:eastAsia="zh-CN" w:bidi="ar-SA"/>
        </w:rPr>
        <w:t>5</w:t>
      </w:r>
      <w:r w:rsidR="009C5B0D" w:rsidRPr="009C5B0D">
        <w:rPr>
          <w:rFonts w:ascii="Book Antiqua" w:eastAsia="宋体" w:hAnsi="Book Antiqua" w:cs="宋体"/>
          <w:sz w:val="24"/>
          <w:szCs w:val="24"/>
          <w:lang w:eastAsia="zh-CN" w:bidi="ar-SA"/>
        </w:rPr>
        <w:t>: 480 [DOI: 10.4172/2155-6148.1000480]</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26 </w:t>
      </w:r>
      <w:r w:rsidRPr="009C5B0D">
        <w:rPr>
          <w:rFonts w:ascii="Book Antiqua" w:eastAsia="宋体" w:hAnsi="Book Antiqua" w:cs="宋体"/>
          <w:b/>
          <w:bCs/>
          <w:sz w:val="24"/>
          <w:szCs w:val="24"/>
          <w:lang w:eastAsia="zh-CN" w:bidi="ar-SA"/>
        </w:rPr>
        <w:t>Hammer GB</w:t>
      </w:r>
      <w:r w:rsidRPr="009C5B0D">
        <w:rPr>
          <w:rFonts w:ascii="Book Antiqua" w:eastAsia="宋体" w:hAnsi="Book Antiqua" w:cs="宋体"/>
          <w:sz w:val="24"/>
          <w:szCs w:val="24"/>
          <w:lang w:eastAsia="zh-CN" w:bidi="ar-SA"/>
        </w:rPr>
        <w:t xml:space="preserve">, Sam WJ, Chen MI, </w:t>
      </w:r>
      <w:proofErr w:type="spellStart"/>
      <w:r w:rsidRPr="009C5B0D">
        <w:rPr>
          <w:rFonts w:ascii="Book Antiqua" w:eastAsia="宋体" w:hAnsi="Book Antiqua" w:cs="宋体"/>
          <w:sz w:val="24"/>
          <w:szCs w:val="24"/>
          <w:lang w:eastAsia="zh-CN" w:bidi="ar-SA"/>
        </w:rPr>
        <w:t>Golianu</w:t>
      </w:r>
      <w:proofErr w:type="spellEnd"/>
      <w:r w:rsidRPr="009C5B0D">
        <w:rPr>
          <w:rFonts w:ascii="Book Antiqua" w:eastAsia="宋体" w:hAnsi="Book Antiqua" w:cs="宋体"/>
          <w:sz w:val="24"/>
          <w:szCs w:val="24"/>
          <w:lang w:eastAsia="zh-CN" w:bidi="ar-SA"/>
        </w:rPr>
        <w:t xml:space="preserve"> B, Drover DR. Determination of the </w:t>
      </w:r>
      <w:proofErr w:type="spellStart"/>
      <w:r w:rsidRPr="009C5B0D">
        <w:rPr>
          <w:rFonts w:ascii="Book Antiqua" w:eastAsia="宋体" w:hAnsi="Book Antiqua" w:cs="宋体"/>
          <w:sz w:val="24"/>
          <w:szCs w:val="24"/>
          <w:lang w:eastAsia="zh-CN" w:bidi="ar-SA"/>
        </w:rPr>
        <w:t>pharmacodynamic</w:t>
      </w:r>
      <w:proofErr w:type="spellEnd"/>
      <w:r w:rsidRPr="009C5B0D">
        <w:rPr>
          <w:rFonts w:ascii="Book Antiqua" w:eastAsia="宋体" w:hAnsi="Book Antiqua" w:cs="宋体"/>
          <w:sz w:val="24"/>
          <w:szCs w:val="24"/>
          <w:lang w:eastAsia="zh-CN" w:bidi="ar-SA"/>
        </w:rPr>
        <w:t xml:space="preserve"> interaction of </w:t>
      </w:r>
      <w:proofErr w:type="spellStart"/>
      <w:r w:rsidRPr="009C5B0D">
        <w:rPr>
          <w:rFonts w:ascii="Book Antiqua" w:eastAsia="宋体" w:hAnsi="Book Antiqua" w:cs="宋体"/>
          <w:sz w:val="24"/>
          <w:szCs w:val="24"/>
          <w:lang w:eastAsia="zh-CN" w:bidi="ar-SA"/>
        </w:rPr>
        <w:t>propofol</w:t>
      </w:r>
      <w:proofErr w:type="spellEnd"/>
      <w:r w:rsidRPr="009C5B0D">
        <w:rPr>
          <w:rFonts w:ascii="Book Antiqua" w:eastAsia="宋体" w:hAnsi="Book Antiqua" w:cs="宋体"/>
          <w:sz w:val="24"/>
          <w:szCs w:val="24"/>
          <w:lang w:eastAsia="zh-CN" w:bidi="ar-SA"/>
        </w:rPr>
        <w:t xml:space="preserve"> and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during esophagogastroduodenoscopy in children. </w:t>
      </w:r>
      <w:proofErr w:type="spellStart"/>
      <w:r w:rsidRPr="009C5B0D">
        <w:rPr>
          <w:rFonts w:ascii="Book Antiqua" w:eastAsia="宋体" w:hAnsi="Book Antiqua" w:cs="宋体"/>
          <w:i/>
          <w:iCs/>
          <w:sz w:val="24"/>
          <w:szCs w:val="24"/>
          <w:lang w:eastAsia="zh-CN" w:bidi="ar-SA"/>
        </w:rPr>
        <w:t>Paediatr</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Anaesth</w:t>
      </w:r>
      <w:proofErr w:type="spellEnd"/>
      <w:r w:rsidRPr="009C5B0D">
        <w:rPr>
          <w:rFonts w:ascii="Book Antiqua" w:eastAsia="宋体" w:hAnsi="Book Antiqua" w:cs="宋体"/>
          <w:sz w:val="24"/>
          <w:szCs w:val="24"/>
          <w:lang w:eastAsia="zh-CN" w:bidi="ar-SA"/>
        </w:rPr>
        <w:t xml:space="preserve"> 2009; </w:t>
      </w:r>
      <w:r w:rsidRPr="009C5B0D">
        <w:rPr>
          <w:rFonts w:ascii="Book Antiqua" w:eastAsia="宋体" w:hAnsi="Book Antiqua" w:cs="宋体"/>
          <w:b/>
          <w:bCs/>
          <w:sz w:val="24"/>
          <w:szCs w:val="24"/>
          <w:lang w:eastAsia="zh-CN" w:bidi="ar-SA"/>
        </w:rPr>
        <w:t>19</w:t>
      </w:r>
      <w:r w:rsidRPr="009C5B0D">
        <w:rPr>
          <w:rFonts w:ascii="Book Antiqua" w:eastAsia="宋体" w:hAnsi="Book Antiqua" w:cs="宋体"/>
          <w:sz w:val="24"/>
          <w:szCs w:val="24"/>
          <w:lang w:eastAsia="zh-CN" w:bidi="ar-SA"/>
        </w:rPr>
        <w:t>: 138-144 [PMID: 19207899 DOI: 10.1111/j.1460-9592.2008.02823.x]</w:t>
      </w:r>
    </w:p>
    <w:p w:rsidR="009C5B0D" w:rsidRPr="009C5B0D" w:rsidRDefault="00BA22DD"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27 </w:t>
      </w:r>
      <w:proofErr w:type="spellStart"/>
      <w:r w:rsidR="009C5B0D" w:rsidRPr="009C5B0D">
        <w:rPr>
          <w:rFonts w:ascii="Book Antiqua" w:eastAsia="宋体" w:hAnsi="Book Antiqua" w:cs="宋体"/>
          <w:b/>
          <w:sz w:val="24"/>
          <w:szCs w:val="24"/>
          <w:lang w:eastAsia="zh-CN" w:bidi="ar-SA"/>
        </w:rPr>
        <w:t>Hannallah</w:t>
      </w:r>
      <w:proofErr w:type="spellEnd"/>
      <w:r w:rsidR="009C5B0D" w:rsidRPr="009C5B0D">
        <w:rPr>
          <w:rFonts w:ascii="Book Antiqua" w:eastAsia="宋体" w:hAnsi="Book Antiqua" w:cs="宋体"/>
          <w:b/>
          <w:sz w:val="24"/>
          <w:szCs w:val="24"/>
          <w:lang w:eastAsia="zh-CN" w:bidi="ar-SA"/>
        </w:rPr>
        <w:t xml:space="preserve"> M</w:t>
      </w:r>
      <w:r w:rsidR="009C5B0D" w:rsidRPr="009C5B0D">
        <w:rPr>
          <w:rFonts w:ascii="Book Antiqua" w:eastAsia="宋体" w:hAnsi="Book Antiqua" w:cs="宋体"/>
          <w:sz w:val="24"/>
          <w:szCs w:val="24"/>
          <w:lang w:eastAsia="zh-CN" w:bidi="ar-SA"/>
        </w:rPr>
        <w:t xml:space="preserve">, Rasmussen M, Carroll J, </w:t>
      </w:r>
      <w:proofErr w:type="spellStart"/>
      <w:r w:rsidR="009C5B0D" w:rsidRPr="009C5B0D">
        <w:rPr>
          <w:rFonts w:ascii="Book Antiqua" w:eastAsia="宋体" w:hAnsi="Book Antiqua" w:cs="宋体"/>
          <w:sz w:val="24"/>
          <w:szCs w:val="24"/>
          <w:lang w:eastAsia="zh-CN" w:bidi="ar-SA"/>
        </w:rPr>
        <w:t>Charabaty</w:t>
      </w:r>
      <w:proofErr w:type="spellEnd"/>
      <w:r w:rsidR="009C5B0D" w:rsidRPr="009C5B0D">
        <w:rPr>
          <w:rFonts w:ascii="Book Antiqua" w:eastAsia="宋体" w:hAnsi="Book Antiqua" w:cs="宋体"/>
          <w:sz w:val="24"/>
          <w:szCs w:val="24"/>
          <w:lang w:eastAsia="zh-CN" w:bidi="ar-SA"/>
        </w:rPr>
        <w:t xml:space="preserve"> A, </w:t>
      </w:r>
      <w:proofErr w:type="spellStart"/>
      <w:r w:rsidR="009C5B0D" w:rsidRPr="009C5B0D">
        <w:rPr>
          <w:rFonts w:ascii="Book Antiqua" w:eastAsia="宋体" w:hAnsi="Book Antiqua" w:cs="宋体"/>
          <w:sz w:val="24"/>
          <w:szCs w:val="24"/>
          <w:lang w:eastAsia="zh-CN" w:bidi="ar-SA"/>
        </w:rPr>
        <w:t>Palese</w:t>
      </w:r>
      <w:proofErr w:type="spellEnd"/>
      <w:r w:rsidR="009C5B0D" w:rsidRPr="009C5B0D">
        <w:rPr>
          <w:rFonts w:ascii="Book Antiqua" w:eastAsia="宋体" w:hAnsi="Book Antiqua" w:cs="宋体"/>
          <w:sz w:val="24"/>
          <w:szCs w:val="24"/>
          <w:lang w:eastAsia="zh-CN" w:bidi="ar-SA"/>
        </w:rPr>
        <w:t xml:space="preserve"> C, Haddad N. Evaluation of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anesthesia during upper gastrointestinal </w:t>
      </w:r>
      <w:r w:rsidR="009C5B0D" w:rsidRPr="009C5B0D">
        <w:rPr>
          <w:rFonts w:ascii="Book Antiqua" w:eastAsia="宋体" w:hAnsi="Book Antiqua" w:cs="宋体"/>
          <w:sz w:val="24"/>
          <w:szCs w:val="24"/>
          <w:lang w:eastAsia="zh-CN" w:bidi="ar-SA"/>
        </w:rPr>
        <w:lastRenderedPageBreak/>
        <w:t xml:space="preserve">endoscopy in patients with high probability of having obstructive sleep apnea. </w:t>
      </w:r>
      <w:r w:rsidR="009C5B0D" w:rsidRPr="009C5B0D">
        <w:rPr>
          <w:rFonts w:ascii="Book Antiqua" w:eastAsia="宋体" w:hAnsi="Book Antiqua" w:cs="宋体"/>
          <w:i/>
          <w:sz w:val="24"/>
          <w:szCs w:val="24"/>
          <w:lang w:eastAsia="zh-CN" w:bidi="ar-SA"/>
        </w:rPr>
        <w:t xml:space="preserve">Anesthesia, Pain </w:t>
      </w:r>
      <w:proofErr w:type="spellStart"/>
      <w:r w:rsidR="009C5B0D" w:rsidRPr="009C5B0D">
        <w:rPr>
          <w:rFonts w:ascii="Book Antiqua" w:eastAsia="宋体" w:hAnsi="Book Antiqua" w:cs="宋体"/>
          <w:i/>
          <w:sz w:val="24"/>
          <w:szCs w:val="24"/>
          <w:lang w:eastAsia="zh-CN" w:bidi="ar-SA"/>
        </w:rPr>
        <w:t>Intens</w:t>
      </w:r>
      <w:proofErr w:type="spellEnd"/>
      <w:r w:rsidR="009C5B0D" w:rsidRPr="009C5B0D">
        <w:rPr>
          <w:rFonts w:ascii="Book Antiqua" w:eastAsia="宋体" w:hAnsi="Book Antiqua" w:cs="宋体"/>
          <w:i/>
          <w:sz w:val="24"/>
          <w:szCs w:val="24"/>
          <w:lang w:eastAsia="zh-CN" w:bidi="ar-SA"/>
        </w:rPr>
        <w:t xml:space="preserve"> Care </w:t>
      </w:r>
      <w:r w:rsidR="009C5B0D" w:rsidRPr="009C5B0D">
        <w:rPr>
          <w:rFonts w:ascii="Book Antiqua" w:eastAsia="宋体" w:hAnsi="Book Antiqua" w:cs="宋体"/>
          <w:sz w:val="24"/>
          <w:szCs w:val="24"/>
          <w:lang w:eastAsia="zh-CN" w:bidi="ar-SA"/>
        </w:rPr>
        <w:t xml:space="preserve">2013; </w:t>
      </w:r>
      <w:r w:rsidR="009C5B0D" w:rsidRPr="009C5B0D">
        <w:rPr>
          <w:rFonts w:ascii="Book Antiqua" w:eastAsia="宋体" w:hAnsi="Book Antiqua" w:cs="宋体"/>
          <w:b/>
          <w:sz w:val="24"/>
          <w:szCs w:val="24"/>
          <w:lang w:eastAsia="zh-CN" w:bidi="ar-SA"/>
        </w:rPr>
        <w:t>17</w:t>
      </w:r>
      <w:r w:rsidR="009C5B0D" w:rsidRPr="009C5B0D">
        <w:rPr>
          <w:rFonts w:ascii="Book Antiqua" w:eastAsia="宋体" w:hAnsi="Book Antiqua" w:cs="宋体"/>
          <w:sz w:val="24"/>
          <w:szCs w:val="24"/>
          <w:lang w:eastAsia="zh-CN" w:bidi="ar-SA"/>
        </w:rPr>
        <w:t>: 257-260</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28 </w:t>
      </w:r>
      <w:r w:rsidRPr="009C5B0D">
        <w:rPr>
          <w:rFonts w:ascii="Book Antiqua" w:eastAsia="宋体" w:hAnsi="Book Antiqua" w:cs="宋体"/>
          <w:b/>
          <w:bCs/>
          <w:sz w:val="24"/>
          <w:szCs w:val="24"/>
          <w:lang w:eastAsia="zh-CN" w:bidi="ar-SA"/>
        </w:rPr>
        <w:t>Atkins JH</w:t>
      </w:r>
      <w:r w:rsidRPr="009C5B0D">
        <w:rPr>
          <w:rFonts w:ascii="Book Antiqua" w:eastAsia="宋体" w:hAnsi="Book Antiqua" w:cs="宋体"/>
          <w:sz w:val="24"/>
          <w:szCs w:val="24"/>
          <w:lang w:eastAsia="zh-CN" w:bidi="ar-SA"/>
        </w:rPr>
        <w:t xml:space="preserve">, Mandel JE, Metz DC. </w:t>
      </w:r>
      <w:proofErr w:type="gramStart"/>
      <w:r w:rsidRPr="009C5B0D">
        <w:rPr>
          <w:rFonts w:ascii="Book Antiqua" w:eastAsia="宋体" w:hAnsi="Book Antiqua" w:cs="宋体"/>
          <w:sz w:val="24"/>
          <w:szCs w:val="24"/>
          <w:lang w:eastAsia="zh-CN" w:bidi="ar-SA"/>
        </w:rPr>
        <w:t xml:space="preserve">Sudden Tracheal Collapse during EGD and Subsequent Anesthetic Management with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-Ketamine in a Patient with Achalasia and </w:t>
      </w:r>
      <w:proofErr w:type="spellStart"/>
      <w:r w:rsidRPr="009C5B0D">
        <w:rPr>
          <w:rFonts w:ascii="Book Antiqua" w:eastAsia="宋体" w:hAnsi="Book Antiqua" w:cs="宋体"/>
          <w:sz w:val="24"/>
          <w:szCs w:val="24"/>
          <w:lang w:eastAsia="zh-CN" w:bidi="ar-SA"/>
        </w:rPr>
        <w:t>Tracheomalacia</w:t>
      </w:r>
      <w:proofErr w:type="spellEnd"/>
      <w:r w:rsidRPr="009C5B0D">
        <w:rPr>
          <w:rFonts w:ascii="Book Antiqua" w:eastAsia="宋体" w:hAnsi="Book Antiqua" w:cs="宋体"/>
          <w:sz w:val="24"/>
          <w:szCs w:val="24"/>
          <w:lang w:eastAsia="zh-CN" w:bidi="ar-SA"/>
        </w:rPr>
        <w:t>.</w:t>
      </w:r>
      <w:proofErr w:type="gramEnd"/>
      <w:r w:rsidRPr="009C5B0D">
        <w:rPr>
          <w:rFonts w:ascii="Book Antiqua" w:eastAsia="宋体" w:hAnsi="Book Antiqua" w:cs="宋体"/>
          <w:sz w:val="24"/>
          <w:szCs w:val="24"/>
          <w:lang w:eastAsia="zh-CN" w:bidi="ar-SA"/>
        </w:rPr>
        <w:t xml:space="preserve"> </w:t>
      </w:r>
      <w:r w:rsidRPr="009C5B0D">
        <w:rPr>
          <w:rFonts w:ascii="Book Antiqua" w:eastAsia="宋体" w:hAnsi="Book Antiqua" w:cs="宋体"/>
          <w:i/>
          <w:iCs/>
          <w:sz w:val="24"/>
          <w:szCs w:val="24"/>
          <w:lang w:eastAsia="zh-CN" w:bidi="ar-SA"/>
        </w:rPr>
        <w:t xml:space="preserve">Case Rep </w:t>
      </w:r>
      <w:proofErr w:type="spellStart"/>
      <w:r w:rsidRPr="009C5B0D">
        <w:rPr>
          <w:rFonts w:ascii="Book Antiqua" w:eastAsia="宋体" w:hAnsi="Book Antiqua" w:cs="宋体"/>
          <w:i/>
          <w:iCs/>
          <w:sz w:val="24"/>
          <w:szCs w:val="24"/>
          <w:lang w:eastAsia="zh-CN" w:bidi="ar-SA"/>
        </w:rPr>
        <w:t>Anesthesiol</w:t>
      </w:r>
      <w:proofErr w:type="spellEnd"/>
      <w:r w:rsidRPr="009C5B0D">
        <w:rPr>
          <w:rFonts w:ascii="Book Antiqua" w:eastAsia="宋体" w:hAnsi="Book Antiqua" w:cs="宋体"/>
          <w:sz w:val="24"/>
          <w:szCs w:val="24"/>
          <w:lang w:eastAsia="zh-CN" w:bidi="ar-SA"/>
        </w:rPr>
        <w:t xml:space="preserve"> 2011; </w:t>
      </w:r>
      <w:r w:rsidRPr="009C5B0D">
        <w:rPr>
          <w:rFonts w:ascii="Book Antiqua" w:eastAsia="宋体" w:hAnsi="Book Antiqua" w:cs="宋体"/>
          <w:b/>
          <w:bCs/>
          <w:sz w:val="24"/>
          <w:szCs w:val="24"/>
          <w:lang w:eastAsia="zh-CN" w:bidi="ar-SA"/>
        </w:rPr>
        <w:t>2011</w:t>
      </w:r>
      <w:r w:rsidRPr="009C5B0D">
        <w:rPr>
          <w:rFonts w:ascii="Book Antiqua" w:eastAsia="宋体" w:hAnsi="Book Antiqua" w:cs="宋体"/>
          <w:sz w:val="24"/>
          <w:szCs w:val="24"/>
          <w:lang w:eastAsia="zh-CN" w:bidi="ar-SA"/>
        </w:rPr>
        <w:t>: 281679 [PMID: 22606385 DOI: 10.1155/2011/281679]</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29 </w:t>
      </w:r>
      <w:r w:rsidRPr="009C5B0D">
        <w:rPr>
          <w:rFonts w:ascii="Book Antiqua" w:eastAsia="宋体" w:hAnsi="Book Antiqua" w:cs="宋体"/>
          <w:b/>
          <w:bCs/>
          <w:sz w:val="24"/>
          <w:szCs w:val="24"/>
          <w:lang w:eastAsia="zh-CN" w:bidi="ar-SA"/>
        </w:rPr>
        <w:t>Raman V</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Yacob</w:t>
      </w:r>
      <w:proofErr w:type="spellEnd"/>
      <w:r w:rsidRPr="009C5B0D">
        <w:rPr>
          <w:rFonts w:ascii="Book Antiqua" w:eastAsia="宋体" w:hAnsi="Book Antiqua" w:cs="宋体"/>
          <w:sz w:val="24"/>
          <w:szCs w:val="24"/>
          <w:lang w:eastAsia="zh-CN" w:bidi="ar-SA"/>
        </w:rPr>
        <w:t xml:space="preserve"> D, Tobias JD. </w:t>
      </w:r>
      <w:proofErr w:type="spellStart"/>
      <w:proofErr w:type="gram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-ketamine sedation during upper gastrointestinal endoscopy and biopsy in a patient with </w:t>
      </w:r>
      <w:proofErr w:type="spellStart"/>
      <w:r w:rsidRPr="009C5B0D">
        <w:rPr>
          <w:rFonts w:ascii="Book Antiqua" w:eastAsia="宋体" w:hAnsi="Book Antiqua" w:cs="宋体"/>
          <w:sz w:val="24"/>
          <w:szCs w:val="24"/>
          <w:lang w:eastAsia="zh-CN" w:bidi="ar-SA"/>
        </w:rPr>
        <w:t>Duchenne</w:t>
      </w:r>
      <w:proofErr w:type="spellEnd"/>
      <w:r w:rsidRPr="009C5B0D">
        <w:rPr>
          <w:rFonts w:ascii="Book Antiqua" w:eastAsia="宋体" w:hAnsi="Book Antiqua" w:cs="宋体"/>
          <w:sz w:val="24"/>
          <w:szCs w:val="24"/>
          <w:lang w:eastAsia="zh-CN" w:bidi="ar-SA"/>
        </w:rPr>
        <w:t xml:space="preserve"> muscular dystrophy and egg allergy.</w:t>
      </w:r>
      <w:proofErr w:type="gramEnd"/>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i/>
          <w:iCs/>
          <w:sz w:val="24"/>
          <w:szCs w:val="24"/>
          <w:lang w:eastAsia="zh-CN" w:bidi="ar-SA"/>
        </w:rPr>
        <w:t>Int</w:t>
      </w:r>
      <w:proofErr w:type="spellEnd"/>
      <w:r w:rsidRPr="009C5B0D">
        <w:rPr>
          <w:rFonts w:ascii="Book Antiqua" w:eastAsia="宋体" w:hAnsi="Book Antiqua" w:cs="宋体"/>
          <w:i/>
          <w:iCs/>
          <w:sz w:val="24"/>
          <w:szCs w:val="24"/>
          <w:lang w:eastAsia="zh-CN" w:bidi="ar-SA"/>
        </w:rPr>
        <w:t xml:space="preserve"> J </w:t>
      </w:r>
      <w:proofErr w:type="spellStart"/>
      <w:r w:rsidRPr="009C5B0D">
        <w:rPr>
          <w:rFonts w:ascii="Book Antiqua" w:eastAsia="宋体" w:hAnsi="Book Antiqua" w:cs="宋体"/>
          <w:i/>
          <w:iCs/>
          <w:sz w:val="24"/>
          <w:szCs w:val="24"/>
          <w:lang w:eastAsia="zh-CN" w:bidi="ar-SA"/>
        </w:rPr>
        <w:t>Crit</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Illn</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Inj</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Sci</w:t>
      </w:r>
      <w:proofErr w:type="spellEnd"/>
      <w:r w:rsidRPr="009C5B0D">
        <w:rPr>
          <w:rFonts w:ascii="Book Antiqua" w:eastAsia="宋体" w:hAnsi="Book Antiqua" w:cs="宋体"/>
          <w:sz w:val="24"/>
          <w:szCs w:val="24"/>
          <w:lang w:eastAsia="zh-CN" w:bidi="ar-SA"/>
        </w:rPr>
        <w:t xml:space="preserve"> 2012; </w:t>
      </w:r>
      <w:r w:rsidRPr="009C5B0D">
        <w:rPr>
          <w:rFonts w:ascii="Book Antiqua" w:eastAsia="宋体" w:hAnsi="Book Antiqua" w:cs="宋体"/>
          <w:b/>
          <w:bCs/>
          <w:sz w:val="24"/>
          <w:szCs w:val="24"/>
          <w:lang w:eastAsia="zh-CN" w:bidi="ar-SA"/>
        </w:rPr>
        <w:t>2</w:t>
      </w:r>
      <w:r w:rsidRPr="009C5B0D">
        <w:rPr>
          <w:rFonts w:ascii="Book Antiqua" w:eastAsia="宋体" w:hAnsi="Book Antiqua" w:cs="宋体"/>
          <w:sz w:val="24"/>
          <w:szCs w:val="24"/>
          <w:lang w:eastAsia="zh-CN" w:bidi="ar-SA"/>
        </w:rPr>
        <w:t>: 40-43 [PMID: 22624101 DOI: 10.4103/2229-5151.94899]</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proofErr w:type="gramStart"/>
      <w:r w:rsidRPr="009C5B0D">
        <w:rPr>
          <w:rFonts w:ascii="Book Antiqua" w:eastAsia="宋体" w:hAnsi="Book Antiqua" w:cs="宋体"/>
          <w:sz w:val="24"/>
          <w:szCs w:val="24"/>
          <w:lang w:eastAsia="zh-CN" w:bidi="ar-SA"/>
        </w:rPr>
        <w:t xml:space="preserve">30 </w:t>
      </w:r>
      <w:r w:rsidRPr="009C5B0D">
        <w:rPr>
          <w:rFonts w:ascii="Book Antiqua" w:eastAsia="宋体" w:hAnsi="Book Antiqua" w:cs="宋体"/>
          <w:b/>
          <w:bCs/>
          <w:sz w:val="24"/>
          <w:szCs w:val="24"/>
          <w:lang w:eastAsia="zh-CN" w:bidi="ar-SA"/>
        </w:rPr>
        <w:t>Han G</w:t>
      </w:r>
      <w:r w:rsidRPr="009C5B0D">
        <w:rPr>
          <w:rFonts w:ascii="Book Antiqua" w:eastAsia="宋体" w:hAnsi="Book Antiqua" w:cs="宋体"/>
          <w:sz w:val="24"/>
          <w:szCs w:val="24"/>
          <w:lang w:eastAsia="zh-CN" w:bidi="ar-SA"/>
        </w:rPr>
        <w:t>, Yu WW, Zhao P.</w:t>
      </w:r>
      <w:proofErr w:type="gramEnd"/>
      <w:r w:rsidRPr="009C5B0D">
        <w:rPr>
          <w:rFonts w:ascii="Book Antiqua" w:eastAsia="宋体" w:hAnsi="Book Antiqua" w:cs="宋体"/>
          <w:sz w:val="24"/>
          <w:szCs w:val="24"/>
          <w:lang w:eastAsia="zh-CN" w:bidi="ar-SA"/>
        </w:rPr>
        <w:t xml:space="preserve"> </w:t>
      </w:r>
      <w:proofErr w:type="gramStart"/>
      <w:r w:rsidRPr="009C5B0D">
        <w:rPr>
          <w:rFonts w:ascii="Book Antiqua" w:eastAsia="宋体" w:hAnsi="Book Antiqua" w:cs="宋体"/>
          <w:sz w:val="24"/>
          <w:szCs w:val="24"/>
          <w:lang w:eastAsia="zh-CN" w:bidi="ar-SA"/>
        </w:rPr>
        <w:t xml:space="preserve">A randomized study of intranasal vs. intravenous infusion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in gastroscopy.</w:t>
      </w:r>
      <w:proofErr w:type="gramEnd"/>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i/>
          <w:iCs/>
          <w:sz w:val="24"/>
          <w:szCs w:val="24"/>
          <w:lang w:eastAsia="zh-CN" w:bidi="ar-SA"/>
        </w:rPr>
        <w:t>Int</w:t>
      </w:r>
      <w:proofErr w:type="spellEnd"/>
      <w:r w:rsidRPr="009C5B0D">
        <w:rPr>
          <w:rFonts w:ascii="Book Antiqua" w:eastAsia="宋体" w:hAnsi="Book Antiqua" w:cs="宋体"/>
          <w:i/>
          <w:iCs/>
          <w:sz w:val="24"/>
          <w:szCs w:val="24"/>
          <w:lang w:eastAsia="zh-CN" w:bidi="ar-SA"/>
        </w:rPr>
        <w:t xml:space="preserve"> J </w:t>
      </w:r>
      <w:proofErr w:type="spellStart"/>
      <w:r w:rsidRPr="009C5B0D">
        <w:rPr>
          <w:rFonts w:ascii="Book Antiqua" w:eastAsia="宋体" w:hAnsi="Book Antiqua" w:cs="宋体"/>
          <w:i/>
          <w:iCs/>
          <w:sz w:val="24"/>
          <w:szCs w:val="24"/>
          <w:lang w:eastAsia="zh-CN" w:bidi="ar-SA"/>
        </w:rPr>
        <w:t>Clin</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Pharmacol</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Ther</w:t>
      </w:r>
      <w:proofErr w:type="spellEnd"/>
      <w:r w:rsidRPr="009C5B0D">
        <w:rPr>
          <w:rFonts w:ascii="Book Antiqua" w:eastAsia="宋体" w:hAnsi="Book Antiqua" w:cs="宋体"/>
          <w:sz w:val="24"/>
          <w:szCs w:val="24"/>
          <w:lang w:eastAsia="zh-CN" w:bidi="ar-SA"/>
        </w:rPr>
        <w:t xml:space="preserve"> 2014; </w:t>
      </w:r>
      <w:r w:rsidRPr="009C5B0D">
        <w:rPr>
          <w:rFonts w:ascii="Book Antiqua" w:eastAsia="宋体" w:hAnsi="Book Antiqua" w:cs="宋体"/>
          <w:b/>
          <w:bCs/>
          <w:sz w:val="24"/>
          <w:szCs w:val="24"/>
          <w:lang w:eastAsia="zh-CN" w:bidi="ar-SA"/>
        </w:rPr>
        <w:t>52</w:t>
      </w:r>
      <w:r w:rsidRPr="009C5B0D">
        <w:rPr>
          <w:rFonts w:ascii="Book Antiqua" w:eastAsia="宋体" w:hAnsi="Book Antiqua" w:cs="宋体"/>
          <w:sz w:val="24"/>
          <w:szCs w:val="24"/>
          <w:lang w:eastAsia="zh-CN" w:bidi="ar-SA"/>
        </w:rPr>
        <w:t>: 756-761 [PMID: 24887336 DOI: 10.5414/CP202099]</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31 </w:t>
      </w:r>
      <w:r w:rsidRPr="009C5B0D">
        <w:rPr>
          <w:rFonts w:ascii="Book Antiqua" w:eastAsia="宋体" w:hAnsi="Book Antiqua" w:cs="宋体"/>
          <w:b/>
          <w:bCs/>
          <w:sz w:val="24"/>
          <w:szCs w:val="24"/>
          <w:lang w:eastAsia="zh-CN" w:bidi="ar-SA"/>
        </w:rPr>
        <w:t>Cheung CW</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Qiu</w:t>
      </w:r>
      <w:proofErr w:type="spellEnd"/>
      <w:r w:rsidRPr="009C5B0D">
        <w:rPr>
          <w:rFonts w:ascii="Book Antiqua" w:eastAsia="宋体" w:hAnsi="Book Antiqua" w:cs="宋体"/>
          <w:sz w:val="24"/>
          <w:szCs w:val="24"/>
          <w:lang w:eastAsia="zh-CN" w:bidi="ar-SA"/>
        </w:rPr>
        <w:t xml:space="preserve"> Q, Liu J, Chu KM, Irwin MG. Intranasal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in combination with patient-controlled sedation during upper gastrointestinal endoscopy: a </w:t>
      </w:r>
      <w:proofErr w:type="spellStart"/>
      <w:r w:rsidRPr="009C5B0D">
        <w:rPr>
          <w:rFonts w:ascii="Book Antiqua" w:eastAsia="宋体" w:hAnsi="Book Antiqua" w:cs="宋体"/>
          <w:sz w:val="24"/>
          <w:szCs w:val="24"/>
          <w:lang w:eastAsia="zh-CN" w:bidi="ar-SA"/>
        </w:rPr>
        <w:t>randomised</w:t>
      </w:r>
      <w:proofErr w:type="spellEnd"/>
      <w:r w:rsidRPr="009C5B0D">
        <w:rPr>
          <w:rFonts w:ascii="Book Antiqua" w:eastAsia="宋体" w:hAnsi="Book Antiqua" w:cs="宋体"/>
          <w:sz w:val="24"/>
          <w:szCs w:val="24"/>
          <w:lang w:eastAsia="zh-CN" w:bidi="ar-SA"/>
        </w:rPr>
        <w:t xml:space="preserve"> trial. </w:t>
      </w:r>
      <w:proofErr w:type="spellStart"/>
      <w:r w:rsidRPr="009C5B0D">
        <w:rPr>
          <w:rFonts w:ascii="Book Antiqua" w:eastAsia="宋体" w:hAnsi="Book Antiqua" w:cs="宋体"/>
          <w:i/>
          <w:iCs/>
          <w:sz w:val="24"/>
          <w:szCs w:val="24"/>
          <w:lang w:eastAsia="zh-CN" w:bidi="ar-SA"/>
        </w:rPr>
        <w:t>Acta</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Anaesthesiol</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Scand</w:t>
      </w:r>
      <w:proofErr w:type="spellEnd"/>
      <w:r w:rsidRPr="009C5B0D">
        <w:rPr>
          <w:rFonts w:ascii="Book Antiqua" w:eastAsia="宋体" w:hAnsi="Book Antiqua" w:cs="宋体"/>
          <w:sz w:val="24"/>
          <w:szCs w:val="24"/>
          <w:lang w:eastAsia="zh-CN" w:bidi="ar-SA"/>
        </w:rPr>
        <w:t xml:space="preserve"> 2015; </w:t>
      </w:r>
      <w:r w:rsidRPr="009C5B0D">
        <w:rPr>
          <w:rFonts w:ascii="Book Antiqua" w:eastAsia="宋体" w:hAnsi="Book Antiqua" w:cs="宋体"/>
          <w:b/>
          <w:bCs/>
          <w:sz w:val="24"/>
          <w:szCs w:val="24"/>
          <w:lang w:eastAsia="zh-CN" w:bidi="ar-SA"/>
        </w:rPr>
        <w:t>59</w:t>
      </w:r>
      <w:r w:rsidRPr="009C5B0D">
        <w:rPr>
          <w:rFonts w:ascii="Book Antiqua" w:eastAsia="宋体" w:hAnsi="Book Antiqua" w:cs="宋体"/>
          <w:sz w:val="24"/>
          <w:szCs w:val="24"/>
          <w:lang w:eastAsia="zh-CN" w:bidi="ar-SA"/>
        </w:rPr>
        <w:t>: 215-223 [PMID: 25471688 DOI: 10.1111/aas.12445]</w:t>
      </w:r>
    </w:p>
    <w:p w:rsidR="009C5B0D" w:rsidRPr="009C5B0D" w:rsidRDefault="00BA22DD"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32</w:t>
      </w:r>
      <w:r w:rsidRPr="00BA22DD">
        <w:rPr>
          <w:rFonts w:ascii="Book Antiqua" w:eastAsia="宋体" w:hAnsi="Book Antiqua" w:cs="宋体"/>
          <w:b/>
          <w:sz w:val="24"/>
          <w:szCs w:val="24"/>
          <w:lang w:eastAsia="zh-CN" w:bidi="ar-SA"/>
        </w:rPr>
        <w:t xml:space="preserve"> </w:t>
      </w:r>
      <w:proofErr w:type="spellStart"/>
      <w:r w:rsidR="009C5B0D" w:rsidRPr="009C5B0D">
        <w:rPr>
          <w:rFonts w:ascii="Book Antiqua" w:eastAsia="宋体" w:hAnsi="Book Antiqua" w:cs="宋体"/>
          <w:b/>
          <w:sz w:val="24"/>
          <w:szCs w:val="24"/>
          <w:lang w:eastAsia="zh-CN" w:bidi="ar-SA"/>
        </w:rPr>
        <w:t>Koksal</w:t>
      </w:r>
      <w:proofErr w:type="spellEnd"/>
      <w:r w:rsidR="009C5B0D" w:rsidRPr="009C5B0D">
        <w:rPr>
          <w:rFonts w:ascii="Book Antiqua" w:eastAsia="宋体" w:hAnsi="Book Antiqua" w:cs="宋体"/>
          <w:b/>
          <w:sz w:val="24"/>
          <w:szCs w:val="24"/>
          <w:lang w:eastAsia="zh-CN" w:bidi="ar-SA"/>
        </w:rPr>
        <w:t xml:space="preserve"> E</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Ustun</w:t>
      </w:r>
      <w:proofErr w:type="spellEnd"/>
      <w:r w:rsidR="009C5B0D" w:rsidRPr="009C5B0D">
        <w:rPr>
          <w:rFonts w:ascii="Book Antiqua" w:eastAsia="宋体" w:hAnsi="Book Antiqua" w:cs="宋体"/>
          <w:sz w:val="24"/>
          <w:szCs w:val="24"/>
          <w:lang w:eastAsia="zh-CN" w:bidi="ar-SA"/>
        </w:rPr>
        <w:t xml:space="preserve"> YB, Kaya C, Torun AC, </w:t>
      </w:r>
      <w:proofErr w:type="spellStart"/>
      <w:r w:rsidR="009C5B0D" w:rsidRPr="009C5B0D">
        <w:rPr>
          <w:rFonts w:ascii="Book Antiqua" w:eastAsia="宋体" w:hAnsi="Book Antiqua" w:cs="宋体"/>
          <w:sz w:val="24"/>
          <w:szCs w:val="24"/>
          <w:lang w:eastAsia="zh-CN" w:bidi="ar-SA"/>
        </w:rPr>
        <w:t>Y</w:t>
      </w:r>
      <w:r w:rsidR="009C5B0D" w:rsidRPr="009C5B0D">
        <w:rPr>
          <w:rFonts w:ascii="Book Antiqua" w:eastAsia="MS Mincho" w:hAnsi="Book Antiqua" w:cs="MS Mincho"/>
          <w:sz w:val="24"/>
          <w:szCs w:val="24"/>
          <w:lang w:eastAsia="zh-CN" w:bidi="ar-SA"/>
        </w:rPr>
        <w:t>ı</w:t>
      </w:r>
      <w:r w:rsidR="009C5B0D" w:rsidRPr="009C5B0D">
        <w:rPr>
          <w:rFonts w:ascii="Book Antiqua" w:eastAsia="宋体" w:hAnsi="Book Antiqua" w:cs="宋体"/>
          <w:sz w:val="24"/>
          <w:szCs w:val="24"/>
          <w:lang w:eastAsia="zh-CN" w:bidi="ar-SA"/>
        </w:rPr>
        <w:t>lmaz</w:t>
      </w:r>
      <w:proofErr w:type="spellEnd"/>
      <w:r w:rsidR="009C5B0D" w:rsidRPr="009C5B0D">
        <w:rPr>
          <w:rFonts w:ascii="Book Antiqua" w:eastAsia="宋体" w:hAnsi="Book Antiqua" w:cs="宋体"/>
          <w:sz w:val="24"/>
          <w:szCs w:val="24"/>
          <w:lang w:eastAsia="zh-CN" w:bidi="ar-SA"/>
        </w:rPr>
        <w:t xml:space="preserve"> MZ, </w:t>
      </w:r>
      <w:proofErr w:type="spellStart"/>
      <w:r w:rsidR="009C5B0D" w:rsidRPr="009C5B0D">
        <w:rPr>
          <w:rFonts w:ascii="Book Antiqua" w:eastAsia="宋体" w:hAnsi="Book Antiqua" w:cs="宋体"/>
          <w:sz w:val="24"/>
          <w:szCs w:val="24"/>
          <w:lang w:eastAsia="zh-CN" w:bidi="ar-SA"/>
        </w:rPr>
        <w:t>Atalay</w:t>
      </w:r>
      <w:proofErr w:type="spellEnd"/>
      <w:r w:rsidR="009C5B0D" w:rsidRPr="009C5B0D">
        <w:rPr>
          <w:rFonts w:ascii="Book Antiqua" w:eastAsia="宋体" w:hAnsi="Book Antiqua" w:cs="宋体"/>
          <w:sz w:val="24"/>
          <w:szCs w:val="24"/>
          <w:lang w:eastAsia="zh-CN" w:bidi="ar-SA"/>
        </w:rPr>
        <w:t xml:space="preserve"> YO, </w:t>
      </w:r>
      <w:proofErr w:type="spellStart"/>
      <w:r w:rsidR="009C5B0D" w:rsidRPr="009C5B0D">
        <w:rPr>
          <w:rFonts w:ascii="Book Antiqua" w:eastAsia="宋体" w:hAnsi="Book Antiqua" w:cs="宋体"/>
          <w:sz w:val="24"/>
          <w:szCs w:val="24"/>
          <w:lang w:eastAsia="zh-CN" w:bidi="ar-SA"/>
        </w:rPr>
        <w:t>Ozkan</w:t>
      </w:r>
      <w:proofErr w:type="spellEnd"/>
      <w:r w:rsidR="009C5B0D" w:rsidRPr="009C5B0D">
        <w:rPr>
          <w:rFonts w:ascii="Book Antiqua" w:eastAsia="宋体" w:hAnsi="Book Antiqua" w:cs="宋体"/>
          <w:sz w:val="24"/>
          <w:szCs w:val="24"/>
          <w:lang w:eastAsia="zh-CN" w:bidi="ar-SA"/>
        </w:rPr>
        <w:t xml:space="preserve"> F. Use of </w:t>
      </w:r>
      <w:proofErr w:type="spellStart"/>
      <w:r w:rsidR="009C5B0D" w:rsidRPr="009C5B0D">
        <w:rPr>
          <w:rFonts w:ascii="Book Antiqua" w:eastAsia="宋体" w:hAnsi="Book Antiqua" w:cs="宋体"/>
          <w:sz w:val="24"/>
          <w:szCs w:val="24"/>
          <w:lang w:eastAsia="zh-CN" w:bidi="ar-SA"/>
        </w:rPr>
        <w:t>remifentanil</w:t>
      </w:r>
      <w:proofErr w:type="spellEnd"/>
      <w:r w:rsidR="009C5B0D" w:rsidRPr="009C5B0D">
        <w:rPr>
          <w:rFonts w:ascii="Book Antiqua" w:eastAsia="宋体" w:hAnsi="Book Antiqua" w:cs="宋体"/>
          <w:sz w:val="24"/>
          <w:szCs w:val="24"/>
          <w:lang w:eastAsia="zh-CN" w:bidi="ar-SA"/>
        </w:rPr>
        <w:t xml:space="preserve"> or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with ketamine for upper gastrointestinal endoscopy.</w:t>
      </w:r>
      <w:r w:rsidR="009C5B0D" w:rsidRPr="009C5B0D">
        <w:rPr>
          <w:rFonts w:ascii="Book Antiqua" w:eastAsia="宋体" w:hAnsi="Book Antiqua" w:cs="宋体"/>
          <w:i/>
          <w:sz w:val="24"/>
          <w:szCs w:val="24"/>
          <w:lang w:eastAsia="zh-CN" w:bidi="ar-SA"/>
        </w:rPr>
        <w:t xml:space="preserve"> J </w:t>
      </w:r>
      <w:proofErr w:type="spellStart"/>
      <w:r w:rsidR="009C5B0D" w:rsidRPr="009C5B0D">
        <w:rPr>
          <w:rFonts w:ascii="Book Antiqua" w:eastAsia="宋体" w:hAnsi="Book Antiqua" w:cs="宋体"/>
          <w:i/>
          <w:sz w:val="24"/>
          <w:szCs w:val="24"/>
          <w:lang w:eastAsia="zh-CN" w:bidi="ar-SA"/>
        </w:rPr>
        <w:t>Exp</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Clin</w:t>
      </w:r>
      <w:proofErr w:type="spellEnd"/>
      <w:r w:rsidR="009C5B0D" w:rsidRPr="009C5B0D">
        <w:rPr>
          <w:rFonts w:ascii="Book Antiqua" w:eastAsia="宋体" w:hAnsi="Book Antiqua" w:cs="宋体"/>
          <w:i/>
          <w:sz w:val="24"/>
          <w:szCs w:val="24"/>
          <w:lang w:eastAsia="zh-CN" w:bidi="ar-SA"/>
        </w:rPr>
        <w:t xml:space="preserve"> Med</w:t>
      </w:r>
      <w:r w:rsidR="009C5B0D" w:rsidRPr="009C5B0D">
        <w:rPr>
          <w:rFonts w:ascii="Book Antiqua" w:eastAsia="宋体" w:hAnsi="Book Antiqua" w:cs="宋体"/>
          <w:sz w:val="24"/>
          <w:szCs w:val="24"/>
          <w:lang w:eastAsia="zh-CN" w:bidi="ar-SA"/>
        </w:rPr>
        <w:t xml:space="preserve"> 2014; </w:t>
      </w:r>
      <w:r w:rsidR="009C5B0D" w:rsidRPr="009C5B0D">
        <w:rPr>
          <w:rFonts w:ascii="Book Antiqua" w:eastAsia="宋体" w:hAnsi="Book Antiqua" w:cs="宋体"/>
          <w:b/>
          <w:sz w:val="24"/>
          <w:szCs w:val="24"/>
          <w:lang w:eastAsia="zh-CN" w:bidi="ar-SA"/>
        </w:rPr>
        <w:t>31</w:t>
      </w:r>
      <w:r w:rsidR="009C5B0D" w:rsidRPr="009C5B0D">
        <w:rPr>
          <w:rFonts w:ascii="Book Antiqua" w:eastAsia="宋体" w:hAnsi="Book Antiqua" w:cs="宋体"/>
          <w:sz w:val="24"/>
          <w:szCs w:val="24"/>
          <w:lang w:eastAsia="zh-CN" w:bidi="ar-SA"/>
        </w:rPr>
        <w:t>: 221-224 [DOI: 10.5835/jecm.omu.31.04.004]</w:t>
      </w:r>
    </w:p>
    <w:p w:rsidR="009C5B0D" w:rsidRPr="009C5B0D" w:rsidRDefault="00BA22DD"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33 </w:t>
      </w:r>
      <w:proofErr w:type="spellStart"/>
      <w:r w:rsidR="009C5B0D" w:rsidRPr="009C5B0D">
        <w:rPr>
          <w:rFonts w:ascii="Book Antiqua" w:eastAsia="宋体" w:hAnsi="Book Antiqua" w:cs="宋体"/>
          <w:b/>
          <w:sz w:val="24"/>
          <w:szCs w:val="24"/>
          <w:lang w:eastAsia="zh-CN" w:bidi="ar-SA"/>
        </w:rPr>
        <w:t>Amornyotin</w:t>
      </w:r>
      <w:proofErr w:type="spellEnd"/>
      <w:r w:rsidR="009C5B0D" w:rsidRPr="009C5B0D">
        <w:rPr>
          <w:rFonts w:ascii="Book Antiqua" w:eastAsia="宋体" w:hAnsi="Book Antiqua" w:cs="宋体"/>
          <w:b/>
          <w:sz w:val="24"/>
          <w:szCs w:val="24"/>
          <w:lang w:eastAsia="zh-CN" w:bidi="ar-SA"/>
        </w:rPr>
        <w:t xml:space="preserve"> S</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Songarj</w:t>
      </w:r>
      <w:proofErr w:type="spellEnd"/>
      <w:r w:rsidR="009C5B0D" w:rsidRPr="009C5B0D">
        <w:rPr>
          <w:rFonts w:ascii="Book Antiqua" w:eastAsia="宋体" w:hAnsi="Book Antiqua" w:cs="宋体"/>
          <w:sz w:val="24"/>
          <w:szCs w:val="24"/>
          <w:lang w:eastAsia="zh-CN" w:bidi="ar-SA"/>
        </w:rPr>
        <w:t xml:space="preserve"> P, </w:t>
      </w:r>
      <w:proofErr w:type="spellStart"/>
      <w:r w:rsidR="009C5B0D" w:rsidRPr="009C5B0D">
        <w:rPr>
          <w:rFonts w:ascii="Book Antiqua" w:eastAsia="宋体" w:hAnsi="Book Antiqua" w:cs="宋体"/>
          <w:sz w:val="24"/>
          <w:szCs w:val="24"/>
          <w:lang w:eastAsia="zh-CN" w:bidi="ar-SA"/>
        </w:rPr>
        <w:t>Kongphlay</w:t>
      </w:r>
      <w:proofErr w:type="spellEnd"/>
      <w:r w:rsidR="009C5B0D" w:rsidRPr="009C5B0D">
        <w:rPr>
          <w:rFonts w:ascii="Book Antiqua" w:eastAsia="宋体" w:hAnsi="Book Antiqua" w:cs="宋体"/>
          <w:sz w:val="24"/>
          <w:szCs w:val="24"/>
          <w:lang w:eastAsia="zh-CN" w:bidi="ar-SA"/>
        </w:rPr>
        <w:t xml:space="preserve"> S. Deep sedation with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and </w:t>
      </w:r>
      <w:proofErr w:type="spellStart"/>
      <w:r w:rsidR="009C5B0D" w:rsidRPr="009C5B0D">
        <w:rPr>
          <w:rFonts w:ascii="Book Antiqua" w:eastAsia="宋体" w:hAnsi="Book Antiqua" w:cs="宋体"/>
          <w:sz w:val="24"/>
          <w:szCs w:val="24"/>
          <w:lang w:eastAsia="zh-CN" w:bidi="ar-SA"/>
        </w:rPr>
        <w:t>pethidine</w:t>
      </w:r>
      <w:proofErr w:type="spellEnd"/>
      <w:r w:rsidR="009C5B0D" w:rsidRPr="009C5B0D">
        <w:rPr>
          <w:rFonts w:ascii="Book Antiqua" w:eastAsia="宋体" w:hAnsi="Book Antiqua" w:cs="宋体"/>
          <w:sz w:val="24"/>
          <w:szCs w:val="24"/>
          <w:lang w:eastAsia="zh-CN" w:bidi="ar-SA"/>
        </w:rPr>
        <w:t xml:space="preserve"> versus moderate sedation with midazolam and fentanyl in </w:t>
      </w:r>
      <w:proofErr w:type="spellStart"/>
      <w:r w:rsidR="009C5B0D" w:rsidRPr="009C5B0D">
        <w:rPr>
          <w:rFonts w:ascii="Book Antiqua" w:eastAsia="宋体" w:hAnsi="Book Antiqua" w:cs="宋体"/>
          <w:sz w:val="24"/>
          <w:szCs w:val="24"/>
          <w:lang w:eastAsia="zh-CN" w:bidi="ar-SA"/>
        </w:rPr>
        <w:t>colonoscopic</w:t>
      </w:r>
      <w:proofErr w:type="spellEnd"/>
      <w:r w:rsidR="009C5B0D" w:rsidRPr="009C5B0D">
        <w:rPr>
          <w:rFonts w:ascii="Book Antiqua" w:eastAsia="宋体" w:hAnsi="Book Antiqua" w:cs="宋体"/>
          <w:sz w:val="24"/>
          <w:szCs w:val="24"/>
          <w:lang w:eastAsia="zh-CN" w:bidi="ar-SA"/>
        </w:rPr>
        <w:t xml:space="preserve"> procedure.</w:t>
      </w:r>
      <w:r w:rsidR="009C5B0D" w:rsidRPr="009C5B0D">
        <w:rPr>
          <w:rFonts w:ascii="Book Antiqua" w:eastAsia="宋体" w:hAnsi="Book Antiqua" w:cs="宋体"/>
          <w:i/>
          <w:sz w:val="24"/>
          <w:szCs w:val="24"/>
          <w:lang w:eastAsia="zh-CN" w:bidi="ar-SA"/>
        </w:rPr>
        <w:t xml:space="preserve"> J </w:t>
      </w:r>
      <w:proofErr w:type="spellStart"/>
      <w:r w:rsidR="009C5B0D" w:rsidRPr="009C5B0D">
        <w:rPr>
          <w:rFonts w:ascii="Book Antiqua" w:eastAsia="宋体" w:hAnsi="Book Antiqua" w:cs="宋体"/>
          <w:i/>
          <w:sz w:val="24"/>
          <w:szCs w:val="24"/>
          <w:lang w:eastAsia="zh-CN" w:bidi="ar-SA"/>
        </w:rPr>
        <w:t>Gastroenterol</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Hepatol</w:t>
      </w:r>
      <w:proofErr w:type="spellEnd"/>
      <w:r w:rsidR="009C5B0D" w:rsidRPr="009C5B0D">
        <w:rPr>
          <w:rFonts w:ascii="Book Antiqua" w:eastAsia="宋体" w:hAnsi="Book Antiqua" w:cs="宋体"/>
          <w:i/>
          <w:sz w:val="24"/>
          <w:szCs w:val="24"/>
          <w:lang w:eastAsia="zh-CN" w:bidi="ar-SA"/>
        </w:rPr>
        <w:t xml:space="preserve"> Res</w:t>
      </w:r>
      <w:r w:rsidR="009C5B0D" w:rsidRPr="009C5B0D">
        <w:rPr>
          <w:rFonts w:ascii="Book Antiqua" w:eastAsia="宋体" w:hAnsi="Book Antiqua" w:cs="宋体"/>
          <w:sz w:val="24"/>
          <w:szCs w:val="24"/>
          <w:lang w:eastAsia="zh-CN" w:bidi="ar-SA"/>
        </w:rPr>
        <w:t xml:space="preserve"> 2013; </w:t>
      </w:r>
      <w:r w:rsidR="009C5B0D" w:rsidRPr="009C5B0D">
        <w:rPr>
          <w:rFonts w:ascii="Book Antiqua" w:eastAsia="宋体" w:hAnsi="Book Antiqua" w:cs="宋体"/>
          <w:b/>
          <w:sz w:val="24"/>
          <w:szCs w:val="24"/>
          <w:lang w:eastAsia="zh-CN" w:bidi="ar-SA"/>
        </w:rPr>
        <w:t>2</w:t>
      </w:r>
      <w:r w:rsidR="009C5B0D" w:rsidRPr="009C5B0D">
        <w:rPr>
          <w:rFonts w:ascii="Book Antiqua" w:eastAsia="宋体" w:hAnsi="Book Antiqua" w:cs="宋体"/>
          <w:sz w:val="24"/>
          <w:szCs w:val="24"/>
          <w:lang w:eastAsia="zh-CN" w:bidi="ar-SA"/>
        </w:rPr>
        <w:t>: 885-890 [DOI: 10.6051/j.issn.2224-3992.2013.02.358]</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34 </w:t>
      </w:r>
      <w:proofErr w:type="spellStart"/>
      <w:r w:rsidRPr="009C5B0D">
        <w:rPr>
          <w:rFonts w:ascii="Book Antiqua" w:eastAsia="宋体" w:hAnsi="Book Antiqua" w:cs="宋体"/>
          <w:b/>
          <w:bCs/>
          <w:sz w:val="24"/>
          <w:szCs w:val="24"/>
          <w:lang w:eastAsia="zh-CN" w:bidi="ar-SA"/>
        </w:rPr>
        <w:t>Dere</w:t>
      </w:r>
      <w:proofErr w:type="spellEnd"/>
      <w:r w:rsidRPr="009C5B0D">
        <w:rPr>
          <w:rFonts w:ascii="Book Antiqua" w:eastAsia="宋体" w:hAnsi="Book Antiqua" w:cs="宋体"/>
          <w:b/>
          <w:bCs/>
          <w:sz w:val="24"/>
          <w:szCs w:val="24"/>
          <w:lang w:eastAsia="zh-CN" w:bidi="ar-SA"/>
        </w:rPr>
        <w:t xml:space="preserve"> K</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Sucullu</w:t>
      </w:r>
      <w:proofErr w:type="spellEnd"/>
      <w:r w:rsidRPr="009C5B0D">
        <w:rPr>
          <w:rFonts w:ascii="Book Antiqua" w:eastAsia="宋体" w:hAnsi="Book Antiqua" w:cs="宋体"/>
          <w:sz w:val="24"/>
          <w:szCs w:val="24"/>
          <w:lang w:eastAsia="zh-CN" w:bidi="ar-SA"/>
        </w:rPr>
        <w:t xml:space="preserve"> I, </w:t>
      </w:r>
      <w:proofErr w:type="spellStart"/>
      <w:r w:rsidRPr="009C5B0D">
        <w:rPr>
          <w:rFonts w:ascii="Book Antiqua" w:eastAsia="宋体" w:hAnsi="Book Antiqua" w:cs="宋体"/>
          <w:sz w:val="24"/>
          <w:szCs w:val="24"/>
          <w:lang w:eastAsia="zh-CN" w:bidi="ar-SA"/>
        </w:rPr>
        <w:t>Budak</w:t>
      </w:r>
      <w:proofErr w:type="spellEnd"/>
      <w:r w:rsidRPr="009C5B0D">
        <w:rPr>
          <w:rFonts w:ascii="Book Antiqua" w:eastAsia="宋体" w:hAnsi="Book Antiqua" w:cs="宋体"/>
          <w:sz w:val="24"/>
          <w:szCs w:val="24"/>
          <w:lang w:eastAsia="zh-CN" w:bidi="ar-SA"/>
        </w:rPr>
        <w:t xml:space="preserve"> ET, </w:t>
      </w:r>
      <w:proofErr w:type="spellStart"/>
      <w:r w:rsidRPr="009C5B0D">
        <w:rPr>
          <w:rFonts w:ascii="Book Antiqua" w:eastAsia="宋体" w:hAnsi="Book Antiqua" w:cs="宋体"/>
          <w:sz w:val="24"/>
          <w:szCs w:val="24"/>
          <w:lang w:eastAsia="zh-CN" w:bidi="ar-SA"/>
        </w:rPr>
        <w:t>Yeyen</w:t>
      </w:r>
      <w:proofErr w:type="spellEnd"/>
      <w:r w:rsidRPr="009C5B0D">
        <w:rPr>
          <w:rFonts w:ascii="Book Antiqua" w:eastAsia="宋体" w:hAnsi="Book Antiqua" w:cs="宋体"/>
          <w:sz w:val="24"/>
          <w:szCs w:val="24"/>
          <w:lang w:eastAsia="zh-CN" w:bidi="ar-SA"/>
        </w:rPr>
        <w:t xml:space="preserve"> S, </w:t>
      </w:r>
      <w:proofErr w:type="spellStart"/>
      <w:r w:rsidRPr="009C5B0D">
        <w:rPr>
          <w:rFonts w:ascii="Book Antiqua" w:eastAsia="宋体" w:hAnsi="Book Antiqua" w:cs="宋体"/>
          <w:sz w:val="24"/>
          <w:szCs w:val="24"/>
          <w:lang w:eastAsia="zh-CN" w:bidi="ar-SA"/>
        </w:rPr>
        <w:t>Filiz</w:t>
      </w:r>
      <w:proofErr w:type="spellEnd"/>
      <w:r w:rsidRPr="009C5B0D">
        <w:rPr>
          <w:rFonts w:ascii="Book Antiqua" w:eastAsia="宋体" w:hAnsi="Book Antiqua" w:cs="宋体"/>
          <w:sz w:val="24"/>
          <w:szCs w:val="24"/>
          <w:lang w:eastAsia="zh-CN" w:bidi="ar-SA"/>
        </w:rPr>
        <w:t xml:space="preserve"> AI, </w:t>
      </w:r>
      <w:proofErr w:type="spellStart"/>
      <w:r w:rsidRPr="009C5B0D">
        <w:rPr>
          <w:rFonts w:ascii="Book Antiqua" w:eastAsia="宋体" w:hAnsi="Book Antiqua" w:cs="宋体"/>
          <w:sz w:val="24"/>
          <w:szCs w:val="24"/>
          <w:lang w:eastAsia="zh-CN" w:bidi="ar-SA"/>
        </w:rPr>
        <w:t>Ozkan</w:t>
      </w:r>
      <w:proofErr w:type="spellEnd"/>
      <w:r w:rsidRPr="009C5B0D">
        <w:rPr>
          <w:rFonts w:ascii="Book Antiqua" w:eastAsia="宋体" w:hAnsi="Book Antiqua" w:cs="宋体"/>
          <w:sz w:val="24"/>
          <w:szCs w:val="24"/>
          <w:lang w:eastAsia="zh-CN" w:bidi="ar-SA"/>
        </w:rPr>
        <w:t xml:space="preserve"> S, </w:t>
      </w:r>
      <w:proofErr w:type="spellStart"/>
      <w:r w:rsidRPr="009C5B0D">
        <w:rPr>
          <w:rFonts w:ascii="Book Antiqua" w:eastAsia="宋体" w:hAnsi="Book Antiqua" w:cs="宋体"/>
          <w:sz w:val="24"/>
          <w:szCs w:val="24"/>
          <w:lang w:eastAsia="zh-CN" w:bidi="ar-SA"/>
        </w:rPr>
        <w:t>Dagli</w:t>
      </w:r>
      <w:proofErr w:type="spellEnd"/>
      <w:r w:rsidRPr="009C5B0D">
        <w:rPr>
          <w:rFonts w:ascii="Book Antiqua" w:eastAsia="宋体" w:hAnsi="Book Antiqua" w:cs="宋体"/>
          <w:sz w:val="24"/>
          <w:szCs w:val="24"/>
          <w:lang w:eastAsia="zh-CN" w:bidi="ar-SA"/>
        </w:rPr>
        <w:t xml:space="preserve"> G. </w:t>
      </w:r>
      <w:proofErr w:type="gramStart"/>
      <w:r w:rsidRPr="009C5B0D">
        <w:rPr>
          <w:rFonts w:ascii="Book Antiqua" w:eastAsia="宋体" w:hAnsi="Book Antiqua" w:cs="宋体"/>
          <w:sz w:val="24"/>
          <w:szCs w:val="24"/>
          <w:lang w:eastAsia="zh-CN" w:bidi="ar-SA"/>
        </w:rPr>
        <w:t xml:space="preserve">A comparison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versus midazolam for sedation, pain and hemodynamic control, during colonoscopy under conscious sedation.</w:t>
      </w:r>
      <w:proofErr w:type="gramEnd"/>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i/>
          <w:iCs/>
          <w:sz w:val="24"/>
          <w:szCs w:val="24"/>
          <w:lang w:eastAsia="zh-CN" w:bidi="ar-SA"/>
        </w:rPr>
        <w:t>Eur</w:t>
      </w:r>
      <w:proofErr w:type="spellEnd"/>
      <w:r w:rsidRPr="009C5B0D">
        <w:rPr>
          <w:rFonts w:ascii="Book Antiqua" w:eastAsia="宋体" w:hAnsi="Book Antiqua" w:cs="宋体"/>
          <w:i/>
          <w:iCs/>
          <w:sz w:val="24"/>
          <w:szCs w:val="24"/>
          <w:lang w:eastAsia="zh-CN" w:bidi="ar-SA"/>
        </w:rPr>
        <w:t xml:space="preserve"> J </w:t>
      </w:r>
      <w:proofErr w:type="spellStart"/>
      <w:r w:rsidRPr="009C5B0D">
        <w:rPr>
          <w:rFonts w:ascii="Book Antiqua" w:eastAsia="宋体" w:hAnsi="Book Antiqua" w:cs="宋体"/>
          <w:i/>
          <w:iCs/>
          <w:sz w:val="24"/>
          <w:szCs w:val="24"/>
          <w:lang w:eastAsia="zh-CN" w:bidi="ar-SA"/>
        </w:rPr>
        <w:t>Anaesthesiol</w:t>
      </w:r>
      <w:proofErr w:type="spellEnd"/>
      <w:r w:rsidRPr="009C5B0D">
        <w:rPr>
          <w:rFonts w:ascii="Book Antiqua" w:eastAsia="宋体" w:hAnsi="Book Antiqua" w:cs="宋体"/>
          <w:sz w:val="24"/>
          <w:szCs w:val="24"/>
          <w:lang w:eastAsia="zh-CN" w:bidi="ar-SA"/>
        </w:rPr>
        <w:t xml:space="preserve"> 2010; </w:t>
      </w:r>
      <w:r w:rsidRPr="009C5B0D">
        <w:rPr>
          <w:rFonts w:ascii="Book Antiqua" w:eastAsia="宋体" w:hAnsi="Book Antiqua" w:cs="宋体"/>
          <w:b/>
          <w:bCs/>
          <w:sz w:val="24"/>
          <w:szCs w:val="24"/>
          <w:lang w:eastAsia="zh-CN" w:bidi="ar-SA"/>
        </w:rPr>
        <w:t>27</w:t>
      </w:r>
      <w:r w:rsidRPr="009C5B0D">
        <w:rPr>
          <w:rFonts w:ascii="Book Antiqua" w:eastAsia="宋体" w:hAnsi="Book Antiqua" w:cs="宋体"/>
          <w:sz w:val="24"/>
          <w:szCs w:val="24"/>
          <w:lang w:eastAsia="zh-CN" w:bidi="ar-SA"/>
        </w:rPr>
        <w:t>: 648-652 [PMID: 20531094 DOI: 10.1097/EJA.0b013e3283347bfe]</w:t>
      </w:r>
    </w:p>
    <w:p w:rsidR="009C5B0D" w:rsidRPr="009C5B0D" w:rsidRDefault="00BA22DD"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lastRenderedPageBreak/>
        <w:t xml:space="preserve">35 </w:t>
      </w:r>
      <w:r w:rsidR="009C5B0D" w:rsidRPr="009C5B0D">
        <w:rPr>
          <w:rFonts w:ascii="Book Antiqua" w:eastAsia="宋体" w:hAnsi="Book Antiqua" w:cs="宋体"/>
          <w:b/>
          <w:sz w:val="24"/>
          <w:szCs w:val="24"/>
          <w:lang w:eastAsia="zh-CN" w:bidi="ar-SA"/>
        </w:rPr>
        <w:t>Sula H</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Domi</w:t>
      </w:r>
      <w:proofErr w:type="spellEnd"/>
      <w:r w:rsidR="009C5B0D" w:rsidRPr="009C5B0D">
        <w:rPr>
          <w:rFonts w:ascii="Book Antiqua" w:eastAsia="宋体" w:hAnsi="Book Antiqua" w:cs="宋体"/>
          <w:sz w:val="24"/>
          <w:szCs w:val="24"/>
          <w:lang w:eastAsia="zh-CN" w:bidi="ar-SA"/>
        </w:rPr>
        <w:t xml:space="preserve"> R, </w:t>
      </w:r>
      <w:proofErr w:type="spellStart"/>
      <w:r w:rsidR="009C5B0D" w:rsidRPr="009C5B0D">
        <w:rPr>
          <w:rFonts w:ascii="Book Antiqua" w:eastAsia="宋体" w:hAnsi="Book Antiqua" w:cs="宋体"/>
          <w:sz w:val="24"/>
          <w:szCs w:val="24"/>
          <w:lang w:eastAsia="zh-CN" w:bidi="ar-SA"/>
        </w:rPr>
        <w:t>Ohri</w:t>
      </w:r>
      <w:proofErr w:type="spellEnd"/>
      <w:r w:rsidR="009C5B0D" w:rsidRPr="009C5B0D">
        <w:rPr>
          <w:rFonts w:ascii="Book Antiqua" w:eastAsia="宋体" w:hAnsi="Book Antiqua" w:cs="宋体"/>
          <w:sz w:val="24"/>
          <w:szCs w:val="24"/>
          <w:lang w:eastAsia="zh-CN" w:bidi="ar-SA"/>
        </w:rPr>
        <w:t xml:space="preserve"> I, </w:t>
      </w:r>
      <w:proofErr w:type="spellStart"/>
      <w:r w:rsidR="009C5B0D" w:rsidRPr="009C5B0D">
        <w:rPr>
          <w:rFonts w:ascii="Book Antiqua" w:eastAsia="宋体" w:hAnsi="Book Antiqua" w:cs="宋体"/>
          <w:sz w:val="24"/>
          <w:szCs w:val="24"/>
          <w:lang w:eastAsia="zh-CN" w:bidi="ar-SA"/>
        </w:rPr>
        <w:t>Broqi</w:t>
      </w:r>
      <w:proofErr w:type="spellEnd"/>
      <w:r w:rsidR="009C5B0D" w:rsidRPr="009C5B0D">
        <w:rPr>
          <w:rFonts w:ascii="Book Antiqua" w:eastAsia="宋体" w:hAnsi="Book Antiqua" w:cs="宋体"/>
          <w:sz w:val="24"/>
          <w:szCs w:val="24"/>
          <w:lang w:eastAsia="zh-CN" w:bidi="ar-SA"/>
        </w:rPr>
        <w:t xml:space="preserve"> I, </w:t>
      </w:r>
      <w:proofErr w:type="spellStart"/>
      <w:r w:rsidR="009C5B0D" w:rsidRPr="009C5B0D">
        <w:rPr>
          <w:rFonts w:ascii="Book Antiqua" w:eastAsia="宋体" w:hAnsi="Book Antiqua" w:cs="宋体"/>
          <w:sz w:val="24"/>
          <w:szCs w:val="24"/>
          <w:lang w:eastAsia="zh-CN" w:bidi="ar-SA"/>
        </w:rPr>
        <w:t>Beqiri</w:t>
      </w:r>
      <w:proofErr w:type="spellEnd"/>
      <w:r w:rsidR="009C5B0D" w:rsidRPr="009C5B0D">
        <w:rPr>
          <w:rFonts w:ascii="Book Antiqua" w:eastAsia="宋体" w:hAnsi="Book Antiqua" w:cs="宋体"/>
          <w:sz w:val="24"/>
          <w:szCs w:val="24"/>
          <w:lang w:eastAsia="zh-CN" w:bidi="ar-SA"/>
        </w:rPr>
        <w:t xml:space="preserve"> A, </w:t>
      </w:r>
      <w:proofErr w:type="spellStart"/>
      <w:r w:rsidR="009C5B0D" w:rsidRPr="009C5B0D">
        <w:rPr>
          <w:rFonts w:ascii="Book Antiqua" w:eastAsia="宋体" w:hAnsi="Book Antiqua" w:cs="宋体"/>
          <w:sz w:val="24"/>
          <w:szCs w:val="24"/>
          <w:lang w:eastAsia="zh-CN" w:bidi="ar-SA"/>
        </w:rPr>
        <w:t>Gani</w:t>
      </w:r>
      <w:proofErr w:type="spellEnd"/>
      <w:r w:rsidR="009C5B0D" w:rsidRPr="009C5B0D">
        <w:rPr>
          <w:rFonts w:ascii="Book Antiqua" w:eastAsia="宋体" w:hAnsi="Book Antiqua" w:cs="宋体"/>
          <w:sz w:val="24"/>
          <w:szCs w:val="24"/>
          <w:lang w:eastAsia="zh-CN" w:bidi="ar-SA"/>
        </w:rPr>
        <w:t xml:space="preserve"> H.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versus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for sedation in colonoscopy: a prospective, randomized study. </w:t>
      </w:r>
      <w:proofErr w:type="spellStart"/>
      <w:r w:rsidR="009C5B0D" w:rsidRPr="009C5B0D">
        <w:rPr>
          <w:rFonts w:ascii="Book Antiqua" w:eastAsia="宋体" w:hAnsi="Book Antiqua" w:cs="宋体"/>
          <w:i/>
          <w:sz w:val="24"/>
          <w:szCs w:val="24"/>
          <w:lang w:eastAsia="zh-CN" w:bidi="ar-SA"/>
        </w:rPr>
        <w:t>Eur</w:t>
      </w:r>
      <w:proofErr w:type="spellEnd"/>
      <w:r w:rsidR="009C5B0D" w:rsidRPr="009C5B0D">
        <w:rPr>
          <w:rFonts w:ascii="Book Antiqua" w:eastAsia="宋体" w:hAnsi="Book Antiqua" w:cs="宋体"/>
          <w:i/>
          <w:sz w:val="24"/>
          <w:szCs w:val="24"/>
          <w:lang w:eastAsia="zh-CN" w:bidi="ar-SA"/>
        </w:rPr>
        <w:t xml:space="preserve"> J </w:t>
      </w:r>
      <w:proofErr w:type="spellStart"/>
      <w:r w:rsidR="009C5B0D" w:rsidRPr="009C5B0D">
        <w:rPr>
          <w:rFonts w:ascii="Book Antiqua" w:eastAsia="宋体" w:hAnsi="Book Antiqua" w:cs="宋体"/>
          <w:i/>
          <w:sz w:val="24"/>
          <w:szCs w:val="24"/>
          <w:lang w:eastAsia="zh-CN" w:bidi="ar-SA"/>
        </w:rPr>
        <w:t>Anesthesiol</w:t>
      </w:r>
      <w:proofErr w:type="spellEnd"/>
      <w:r w:rsidR="009C5B0D" w:rsidRPr="009C5B0D">
        <w:rPr>
          <w:rFonts w:ascii="Book Antiqua" w:eastAsia="宋体" w:hAnsi="Book Antiqua" w:cs="宋体"/>
          <w:sz w:val="24"/>
          <w:szCs w:val="24"/>
          <w:lang w:eastAsia="zh-CN" w:bidi="ar-SA"/>
        </w:rPr>
        <w:t xml:space="preserve"> 2012; </w:t>
      </w:r>
      <w:r w:rsidR="009C5B0D" w:rsidRPr="009C5B0D">
        <w:rPr>
          <w:rFonts w:ascii="Book Antiqua" w:eastAsia="宋体" w:hAnsi="Book Antiqua" w:cs="宋体"/>
          <w:b/>
          <w:sz w:val="24"/>
          <w:szCs w:val="24"/>
          <w:lang w:eastAsia="zh-CN" w:bidi="ar-SA"/>
        </w:rPr>
        <w:t>29</w:t>
      </w:r>
      <w:r w:rsidR="009C5B0D" w:rsidRPr="009C5B0D">
        <w:rPr>
          <w:rFonts w:ascii="Book Antiqua" w:eastAsia="宋体" w:hAnsi="Book Antiqua" w:cs="宋体"/>
          <w:sz w:val="24"/>
          <w:szCs w:val="24"/>
          <w:lang w:eastAsia="zh-CN" w:bidi="ar-SA"/>
        </w:rPr>
        <w:t>: 32</w:t>
      </w:r>
    </w:p>
    <w:p w:rsidR="009C5B0D" w:rsidRPr="009C5B0D" w:rsidRDefault="00BA22DD"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36 </w:t>
      </w:r>
      <w:proofErr w:type="spellStart"/>
      <w:r w:rsidR="009C5B0D" w:rsidRPr="009C5B0D">
        <w:rPr>
          <w:rFonts w:ascii="Book Antiqua" w:eastAsia="宋体" w:hAnsi="Book Antiqua" w:cs="宋体"/>
          <w:b/>
          <w:sz w:val="24"/>
          <w:szCs w:val="24"/>
          <w:lang w:eastAsia="zh-CN" w:bidi="ar-SA"/>
        </w:rPr>
        <w:t>Techanivate</w:t>
      </w:r>
      <w:proofErr w:type="spellEnd"/>
      <w:r w:rsidR="009C5B0D" w:rsidRPr="009C5B0D">
        <w:rPr>
          <w:rFonts w:ascii="Book Antiqua" w:eastAsia="宋体" w:hAnsi="Book Antiqua" w:cs="宋体"/>
          <w:b/>
          <w:sz w:val="24"/>
          <w:szCs w:val="24"/>
          <w:lang w:eastAsia="zh-CN" w:bidi="ar-SA"/>
        </w:rPr>
        <w:t xml:space="preserve"> A</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Verawattaganon</w:t>
      </w:r>
      <w:proofErr w:type="spellEnd"/>
      <w:r w:rsidR="009C5B0D" w:rsidRPr="009C5B0D">
        <w:rPr>
          <w:rFonts w:ascii="Book Antiqua" w:eastAsia="宋体" w:hAnsi="Book Antiqua" w:cs="宋体"/>
          <w:sz w:val="24"/>
          <w:szCs w:val="24"/>
          <w:lang w:eastAsia="zh-CN" w:bidi="ar-SA"/>
        </w:rPr>
        <w:t xml:space="preserve"> T, </w:t>
      </w:r>
      <w:proofErr w:type="spellStart"/>
      <w:r w:rsidR="009C5B0D" w:rsidRPr="009C5B0D">
        <w:rPr>
          <w:rFonts w:ascii="Book Antiqua" w:eastAsia="宋体" w:hAnsi="Book Antiqua" w:cs="宋体"/>
          <w:sz w:val="24"/>
          <w:szCs w:val="24"/>
          <w:lang w:eastAsia="zh-CN" w:bidi="ar-SA"/>
        </w:rPr>
        <w:t>Saiyuenyong</w:t>
      </w:r>
      <w:proofErr w:type="spellEnd"/>
      <w:r w:rsidR="009C5B0D" w:rsidRPr="009C5B0D">
        <w:rPr>
          <w:rFonts w:ascii="Book Antiqua" w:eastAsia="宋体" w:hAnsi="Book Antiqua" w:cs="宋体"/>
          <w:sz w:val="24"/>
          <w:szCs w:val="24"/>
          <w:lang w:eastAsia="zh-CN" w:bidi="ar-SA"/>
        </w:rPr>
        <w:t xml:space="preserve"> C, </w:t>
      </w:r>
      <w:proofErr w:type="spellStart"/>
      <w:r w:rsidR="009C5B0D" w:rsidRPr="009C5B0D">
        <w:rPr>
          <w:rFonts w:ascii="Book Antiqua" w:eastAsia="宋体" w:hAnsi="Book Antiqua" w:cs="宋体"/>
          <w:sz w:val="24"/>
          <w:szCs w:val="24"/>
          <w:lang w:eastAsia="zh-CN" w:bidi="ar-SA"/>
        </w:rPr>
        <w:t>Areeruk</w:t>
      </w:r>
      <w:proofErr w:type="spellEnd"/>
      <w:r w:rsidR="009C5B0D" w:rsidRPr="009C5B0D">
        <w:rPr>
          <w:rFonts w:ascii="Book Antiqua" w:eastAsia="宋体" w:hAnsi="Book Antiqua" w:cs="宋体"/>
          <w:sz w:val="24"/>
          <w:szCs w:val="24"/>
          <w:lang w:eastAsia="zh-CN" w:bidi="ar-SA"/>
        </w:rPr>
        <w:t xml:space="preserve"> P. </w:t>
      </w:r>
      <w:proofErr w:type="gramStart"/>
      <w:r w:rsidR="009C5B0D" w:rsidRPr="009C5B0D">
        <w:rPr>
          <w:rFonts w:ascii="Book Antiqua" w:eastAsia="宋体" w:hAnsi="Book Antiqua" w:cs="宋体"/>
          <w:sz w:val="24"/>
          <w:szCs w:val="24"/>
          <w:lang w:eastAsia="zh-CN" w:bidi="ar-SA"/>
        </w:rPr>
        <w:t xml:space="preserve">A comparison of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versus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on hypotension during colonoscopy under sedation.</w:t>
      </w:r>
      <w:proofErr w:type="gramEnd"/>
      <w:r w:rsidR="009C5B0D" w:rsidRPr="009C5B0D">
        <w:rPr>
          <w:rFonts w:ascii="Book Antiqua" w:eastAsia="宋体" w:hAnsi="Book Antiqua" w:cs="宋体"/>
          <w:sz w:val="24"/>
          <w:szCs w:val="24"/>
          <w:lang w:eastAsia="zh-CN" w:bidi="ar-SA"/>
        </w:rPr>
        <w:t xml:space="preserve"> </w:t>
      </w:r>
      <w:r w:rsidR="009C5B0D" w:rsidRPr="009C5B0D">
        <w:rPr>
          <w:rFonts w:ascii="Book Antiqua" w:eastAsia="宋体" w:hAnsi="Book Antiqua" w:cs="宋体"/>
          <w:i/>
          <w:sz w:val="24"/>
          <w:szCs w:val="24"/>
          <w:lang w:eastAsia="zh-CN" w:bidi="ar-SA"/>
        </w:rPr>
        <w:t xml:space="preserve">J </w:t>
      </w:r>
      <w:proofErr w:type="spellStart"/>
      <w:r w:rsidR="009C5B0D" w:rsidRPr="009C5B0D">
        <w:rPr>
          <w:rFonts w:ascii="Book Antiqua" w:eastAsia="宋体" w:hAnsi="Book Antiqua" w:cs="宋体"/>
          <w:i/>
          <w:sz w:val="24"/>
          <w:szCs w:val="24"/>
          <w:lang w:eastAsia="zh-CN" w:bidi="ar-SA"/>
        </w:rPr>
        <w:t>Anesth</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Clin</w:t>
      </w:r>
      <w:proofErr w:type="spellEnd"/>
      <w:r w:rsidR="009C5B0D" w:rsidRPr="009C5B0D">
        <w:rPr>
          <w:rFonts w:ascii="Book Antiqua" w:eastAsia="宋体" w:hAnsi="Book Antiqua" w:cs="宋体"/>
          <w:i/>
          <w:sz w:val="24"/>
          <w:szCs w:val="24"/>
          <w:lang w:eastAsia="zh-CN" w:bidi="ar-SA"/>
        </w:rPr>
        <w:t xml:space="preserve"> Res</w:t>
      </w:r>
      <w:r w:rsidR="009C5B0D" w:rsidRPr="009C5B0D">
        <w:rPr>
          <w:rFonts w:ascii="Book Antiqua" w:eastAsia="宋体" w:hAnsi="Book Antiqua" w:cs="宋体"/>
          <w:sz w:val="24"/>
          <w:szCs w:val="24"/>
          <w:lang w:eastAsia="zh-CN" w:bidi="ar-SA"/>
        </w:rPr>
        <w:t xml:space="preserve"> 2012; </w:t>
      </w:r>
      <w:r w:rsidR="009C5B0D" w:rsidRPr="009C5B0D">
        <w:rPr>
          <w:rFonts w:ascii="Book Antiqua" w:eastAsia="宋体" w:hAnsi="Book Antiqua" w:cs="宋体"/>
          <w:b/>
          <w:sz w:val="24"/>
          <w:szCs w:val="24"/>
          <w:lang w:eastAsia="zh-CN" w:bidi="ar-SA"/>
        </w:rPr>
        <w:t>3</w:t>
      </w:r>
      <w:r w:rsidR="009C5B0D" w:rsidRPr="009C5B0D">
        <w:rPr>
          <w:rFonts w:ascii="Book Antiqua" w:eastAsia="宋体" w:hAnsi="Book Antiqua" w:cs="宋体"/>
          <w:sz w:val="24"/>
          <w:szCs w:val="24"/>
          <w:lang w:eastAsia="zh-CN" w:bidi="ar-SA"/>
        </w:rPr>
        <w:t>: 257 [DOI: 10.4172/2155-6148.1000257]</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37 </w:t>
      </w:r>
      <w:proofErr w:type="spellStart"/>
      <w:r w:rsidRPr="009C5B0D">
        <w:rPr>
          <w:rFonts w:ascii="Book Antiqua" w:eastAsia="宋体" w:hAnsi="Book Antiqua" w:cs="宋体"/>
          <w:b/>
          <w:bCs/>
          <w:sz w:val="24"/>
          <w:szCs w:val="24"/>
          <w:lang w:eastAsia="zh-CN" w:bidi="ar-SA"/>
        </w:rPr>
        <w:t>Akarsu</w:t>
      </w:r>
      <w:proofErr w:type="spellEnd"/>
      <w:r w:rsidRPr="009C5B0D">
        <w:rPr>
          <w:rFonts w:ascii="Book Antiqua" w:eastAsia="宋体" w:hAnsi="Book Antiqua" w:cs="宋体"/>
          <w:b/>
          <w:bCs/>
          <w:sz w:val="24"/>
          <w:szCs w:val="24"/>
          <w:lang w:eastAsia="zh-CN" w:bidi="ar-SA"/>
        </w:rPr>
        <w:t xml:space="preserve"> </w:t>
      </w:r>
      <w:proofErr w:type="spellStart"/>
      <w:r w:rsidRPr="009C5B0D">
        <w:rPr>
          <w:rFonts w:ascii="Book Antiqua" w:eastAsia="宋体" w:hAnsi="Book Antiqua" w:cs="宋体"/>
          <w:b/>
          <w:bCs/>
          <w:sz w:val="24"/>
          <w:szCs w:val="24"/>
          <w:lang w:eastAsia="zh-CN" w:bidi="ar-SA"/>
        </w:rPr>
        <w:t>Ayazo</w:t>
      </w:r>
      <w:r w:rsidRPr="009C5B0D">
        <w:rPr>
          <w:rFonts w:ascii="Book Antiqua" w:eastAsia="MS Mincho" w:hAnsi="Book Antiqua" w:cs="MS Mincho"/>
          <w:b/>
          <w:bCs/>
          <w:sz w:val="24"/>
          <w:szCs w:val="24"/>
          <w:lang w:eastAsia="zh-CN" w:bidi="ar-SA"/>
        </w:rPr>
        <w:t>ğ</w:t>
      </w:r>
      <w:r w:rsidRPr="009C5B0D">
        <w:rPr>
          <w:rFonts w:ascii="Book Antiqua" w:eastAsia="宋体" w:hAnsi="Book Antiqua" w:cs="宋体"/>
          <w:b/>
          <w:bCs/>
          <w:sz w:val="24"/>
          <w:szCs w:val="24"/>
          <w:lang w:eastAsia="zh-CN" w:bidi="ar-SA"/>
        </w:rPr>
        <w:t>lu</w:t>
      </w:r>
      <w:proofErr w:type="spellEnd"/>
      <w:r w:rsidRPr="009C5B0D">
        <w:rPr>
          <w:rFonts w:ascii="Book Antiqua" w:eastAsia="宋体" w:hAnsi="Book Antiqua" w:cs="宋体"/>
          <w:b/>
          <w:bCs/>
          <w:sz w:val="24"/>
          <w:szCs w:val="24"/>
          <w:lang w:eastAsia="zh-CN" w:bidi="ar-SA"/>
        </w:rPr>
        <w:t xml:space="preserve"> T</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Polat</w:t>
      </w:r>
      <w:proofErr w:type="spellEnd"/>
      <w:r w:rsidRPr="009C5B0D">
        <w:rPr>
          <w:rFonts w:ascii="Book Antiqua" w:eastAsia="宋体" w:hAnsi="Book Antiqua" w:cs="宋体"/>
          <w:sz w:val="24"/>
          <w:szCs w:val="24"/>
          <w:lang w:eastAsia="zh-CN" w:bidi="ar-SA"/>
        </w:rPr>
        <w:t xml:space="preserve"> E, </w:t>
      </w:r>
      <w:proofErr w:type="spellStart"/>
      <w:r w:rsidRPr="009C5B0D">
        <w:rPr>
          <w:rFonts w:ascii="Book Antiqua" w:eastAsia="宋体" w:hAnsi="Book Antiqua" w:cs="宋体"/>
          <w:sz w:val="24"/>
          <w:szCs w:val="24"/>
          <w:lang w:eastAsia="zh-CN" w:bidi="ar-SA"/>
        </w:rPr>
        <w:t>Bolat</w:t>
      </w:r>
      <w:proofErr w:type="spellEnd"/>
      <w:r w:rsidRPr="009C5B0D">
        <w:rPr>
          <w:rFonts w:ascii="Book Antiqua" w:eastAsia="宋体" w:hAnsi="Book Antiqua" w:cs="宋体"/>
          <w:sz w:val="24"/>
          <w:szCs w:val="24"/>
          <w:lang w:eastAsia="zh-CN" w:bidi="ar-SA"/>
        </w:rPr>
        <w:t xml:space="preserve"> C, </w:t>
      </w:r>
      <w:proofErr w:type="spellStart"/>
      <w:r w:rsidRPr="009C5B0D">
        <w:rPr>
          <w:rFonts w:ascii="Book Antiqua" w:eastAsia="宋体" w:hAnsi="Book Antiqua" w:cs="宋体"/>
          <w:sz w:val="24"/>
          <w:szCs w:val="24"/>
          <w:lang w:eastAsia="zh-CN" w:bidi="ar-SA"/>
        </w:rPr>
        <w:t>Yasar</w:t>
      </w:r>
      <w:proofErr w:type="spellEnd"/>
      <w:r w:rsidRPr="009C5B0D">
        <w:rPr>
          <w:rFonts w:ascii="Book Antiqua" w:eastAsia="宋体" w:hAnsi="Book Antiqua" w:cs="宋体"/>
          <w:sz w:val="24"/>
          <w:szCs w:val="24"/>
          <w:lang w:eastAsia="zh-CN" w:bidi="ar-SA"/>
        </w:rPr>
        <w:t xml:space="preserve"> NF, </w:t>
      </w:r>
      <w:proofErr w:type="spellStart"/>
      <w:r w:rsidRPr="009C5B0D">
        <w:rPr>
          <w:rFonts w:ascii="Book Antiqua" w:eastAsia="宋体" w:hAnsi="Book Antiqua" w:cs="宋体"/>
          <w:sz w:val="24"/>
          <w:szCs w:val="24"/>
          <w:lang w:eastAsia="zh-CN" w:bidi="ar-SA"/>
        </w:rPr>
        <w:t>Duman</w:t>
      </w:r>
      <w:proofErr w:type="spellEnd"/>
      <w:r w:rsidRPr="009C5B0D">
        <w:rPr>
          <w:rFonts w:ascii="Book Antiqua" w:eastAsia="宋体" w:hAnsi="Book Antiqua" w:cs="宋体"/>
          <w:sz w:val="24"/>
          <w:szCs w:val="24"/>
          <w:lang w:eastAsia="zh-CN" w:bidi="ar-SA"/>
        </w:rPr>
        <w:t xml:space="preserve"> U, </w:t>
      </w:r>
      <w:proofErr w:type="spellStart"/>
      <w:r w:rsidRPr="009C5B0D">
        <w:rPr>
          <w:rFonts w:ascii="Book Antiqua" w:eastAsia="宋体" w:hAnsi="Book Antiqua" w:cs="宋体"/>
          <w:sz w:val="24"/>
          <w:szCs w:val="24"/>
          <w:lang w:eastAsia="zh-CN" w:bidi="ar-SA"/>
        </w:rPr>
        <w:t>Akbulut</w:t>
      </w:r>
      <w:proofErr w:type="spellEnd"/>
      <w:r w:rsidRPr="009C5B0D">
        <w:rPr>
          <w:rFonts w:ascii="Book Antiqua" w:eastAsia="宋体" w:hAnsi="Book Antiqua" w:cs="宋体"/>
          <w:sz w:val="24"/>
          <w:szCs w:val="24"/>
          <w:lang w:eastAsia="zh-CN" w:bidi="ar-SA"/>
        </w:rPr>
        <w:t xml:space="preserve"> S, </w:t>
      </w:r>
      <w:proofErr w:type="spellStart"/>
      <w:r w:rsidRPr="009C5B0D">
        <w:rPr>
          <w:rFonts w:ascii="Book Antiqua" w:eastAsia="宋体" w:hAnsi="Book Antiqua" w:cs="宋体"/>
          <w:sz w:val="24"/>
          <w:szCs w:val="24"/>
          <w:lang w:eastAsia="zh-CN" w:bidi="ar-SA"/>
        </w:rPr>
        <w:t>Yol</w:t>
      </w:r>
      <w:proofErr w:type="spellEnd"/>
      <w:r w:rsidRPr="009C5B0D">
        <w:rPr>
          <w:rFonts w:ascii="Book Antiqua" w:eastAsia="宋体" w:hAnsi="Book Antiqua" w:cs="宋体"/>
          <w:sz w:val="24"/>
          <w:szCs w:val="24"/>
          <w:lang w:eastAsia="zh-CN" w:bidi="ar-SA"/>
        </w:rPr>
        <w:t xml:space="preserve"> S. Comparison of </w:t>
      </w:r>
      <w:proofErr w:type="spellStart"/>
      <w:r w:rsidRPr="009C5B0D">
        <w:rPr>
          <w:rFonts w:ascii="Book Antiqua" w:eastAsia="宋体" w:hAnsi="Book Antiqua" w:cs="宋体"/>
          <w:sz w:val="24"/>
          <w:szCs w:val="24"/>
          <w:lang w:eastAsia="zh-CN" w:bidi="ar-SA"/>
        </w:rPr>
        <w:t>propofol</w:t>
      </w:r>
      <w:proofErr w:type="spellEnd"/>
      <w:r w:rsidRPr="009C5B0D">
        <w:rPr>
          <w:rFonts w:ascii="Book Antiqua" w:eastAsia="宋体" w:hAnsi="Book Antiqua" w:cs="宋体"/>
          <w:sz w:val="24"/>
          <w:szCs w:val="24"/>
          <w:lang w:eastAsia="zh-CN" w:bidi="ar-SA"/>
        </w:rPr>
        <w:t xml:space="preserve">-based sedation regimens administered during colonoscopy. </w:t>
      </w:r>
      <w:r w:rsidRPr="009C5B0D">
        <w:rPr>
          <w:rFonts w:ascii="Book Antiqua" w:eastAsia="宋体" w:hAnsi="Book Antiqua" w:cs="宋体"/>
          <w:i/>
          <w:iCs/>
          <w:sz w:val="24"/>
          <w:szCs w:val="24"/>
          <w:lang w:eastAsia="zh-CN" w:bidi="ar-SA"/>
        </w:rPr>
        <w:t xml:space="preserve">Rev Med </w:t>
      </w:r>
      <w:proofErr w:type="spellStart"/>
      <w:r w:rsidRPr="009C5B0D">
        <w:rPr>
          <w:rFonts w:ascii="Book Antiqua" w:eastAsia="宋体" w:hAnsi="Book Antiqua" w:cs="宋体"/>
          <w:i/>
          <w:iCs/>
          <w:sz w:val="24"/>
          <w:szCs w:val="24"/>
          <w:lang w:eastAsia="zh-CN" w:bidi="ar-SA"/>
        </w:rPr>
        <w:t>Chil</w:t>
      </w:r>
      <w:proofErr w:type="spellEnd"/>
      <w:r w:rsidRPr="009C5B0D">
        <w:rPr>
          <w:rFonts w:ascii="Book Antiqua" w:eastAsia="宋体" w:hAnsi="Book Antiqua" w:cs="宋体"/>
          <w:sz w:val="24"/>
          <w:szCs w:val="24"/>
          <w:lang w:eastAsia="zh-CN" w:bidi="ar-SA"/>
        </w:rPr>
        <w:t xml:space="preserve"> 2013; </w:t>
      </w:r>
      <w:r w:rsidRPr="009C5B0D">
        <w:rPr>
          <w:rFonts w:ascii="Book Antiqua" w:eastAsia="宋体" w:hAnsi="Book Antiqua" w:cs="宋体"/>
          <w:b/>
          <w:bCs/>
          <w:sz w:val="24"/>
          <w:szCs w:val="24"/>
          <w:lang w:eastAsia="zh-CN" w:bidi="ar-SA"/>
        </w:rPr>
        <w:t>141</w:t>
      </w:r>
      <w:r w:rsidRPr="009C5B0D">
        <w:rPr>
          <w:rFonts w:ascii="Book Antiqua" w:eastAsia="宋体" w:hAnsi="Book Antiqua" w:cs="宋体"/>
          <w:sz w:val="24"/>
          <w:szCs w:val="24"/>
          <w:lang w:eastAsia="zh-CN" w:bidi="ar-SA"/>
        </w:rPr>
        <w:t>: 477-485 [PMID: 23900369 DOI: 10.4067/S0034-98872013000400009]</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38 </w:t>
      </w:r>
      <w:proofErr w:type="spellStart"/>
      <w:r w:rsidRPr="009C5B0D">
        <w:rPr>
          <w:rFonts w:ascii="Book Antiqua" w:eastAsia="宋体" w:hAnsi="Book Antiqua" w:cs="宋体"/>
          <w:b/>
          <w:bCs/>
          <w:sz w:val="24"/>
          <w:szCs w:val="24"/>
          <w:lang w:eastAsia="zh-CN" w:bidi="ar-SA"/>
        </w:rPr>
        <w:t>Jalowiecki</w:t>
      </w:r>
      <w:proofErr w:type="spellEnd"/>
      <w:r w:rsidRPr="009C5B0D">
        <w:rPr>
          <w:rFonts w:ascii="Book Antiqua" w:eastAsia="宋体" w:hAnsi="Book Antiqua" w:cs="宋体"/>
          <w:b/>
          <w:bCs/>
          <w:sz w:val="24"/>
          <w:szCs w:val="24"/>
          <w:lang w:eastAsia="zh-CN" w:bidi="ar-SA"/>
        </w:rPr>
        <w:t xml:space="preserve"> P</w:t>
      </w:r>
      <w:r w:rsidRPr="009C5B0D">
        <w:rPr>
          <w:rFonts w:ascii="Book Antiqua" w:eastAsia="宋体" w:hAnsi="Book Antiqua" w:cs="宋体"/>
          <w:sz w:val="24"/>
          <w:szCs w:val="24"/>
          <w:lang w:eastAsia="zh-CN" w:bidi="ar-SA"/>
        </w:rPr>
        <w:t xml:space="preserve">, Rudner R, </w:t>
      </w:r>
      <w:proofErr w:type="spellStart"/>
      <w:r w:rsidRPr="009C5B0D">
        <w:rPr>
          <w:rFonts w:ascii="Book Antiqua" w:eastAsia="宋体" w:hAnsi="Book Antiqua" w:cs="宋体"/>
          <w:sz w:val="24"/>
          <w:szCs w:val="24"/>
          <w:lang w:eastAsia="zh-CN" w:bidi="ar-SA"/>
        </w:rPr>
        <w:t>Gonciarz</w:t>
      </w:r>
      <w:proofErr w:type="spellEnd"/>
      <w:r w:rsidRPr="009C5B0D">
        <w:rPr>
          <w:rFonts w:ascii="Book Antiqua" w:eastAsia="宋体" w:hAnsi="Book Antiqua" w:cs="宋体"/>
          <w:sz w:val="24"/>
          <w:szCs w:val="24"/>
          <w:lang w:eastAsia="zh-CN" w:bidi="ar-SA"/>
        </w:rPr>
        <w:t xml:space="preserve"> M, </w:t>
      </w:r>
      <w:proofErr w:type="spellStart"/>
      <w:r w:rsidRPr="009C5B0D">
        <w:rPr>
          <w:rFonts w:ascii="Book Antiqua" w:eastAsia="宋体" w:hAnsi="Book Antiqua" w:cs="宋体"/>
          <w:sz w:val="24"/>
          <w:szCs w:val="24"/>
          <w:lang w:eastAsia="zh-CN" w:bidi="ar-SA"/>
        </w:rPr>
        <w:t>Kawecki</w:t>
      </w:r>
      <w:proofErr w:type="spellEnd"/>
      <w:r w:rsidRPr="009C5B0D">
        <w:rPr>
          <w:rFonts w:ascii="Book Antiqua" w:eastAsia="宋体" w:hAnsi="Book Antiqua" w:cs="宋体"/>
          <w:sz w:val="24"/>
          <w:szCs w:val="24"/>
          <w:lang w:eastAsia="zh-CN" w:bidi="ar-SA"/>
        </w:rPr>
        <w:t xml:space="preserve"> P, </w:t>
      </w:r>
      <w:proofErr w:type="spellStart"/>
      <w:r w:rsidRPr="009C5B0D">
        <w:rPr>
          <w:rFonts w:ascii="Book Antiqua" w:eastAsia="宋体" w:hAnsi="Book Antiqua" w:cs="宋体"/>
          <w:sz w:val="24"/>
          <w:szCs w:val="24"/>
          <w:lang w:eastAsia="zh-CN" w:bidi="ar-SA"/>
        </w:rPr>
        <w:t>Petelenz</w:t>
      </w:r>
      <w:proofErr w:type="spellEnd"/>
      <w:r w:rsidRPr="009C5B0D">
        <w:rPr>
          <w:rFonts w:ascii="Book Antiqua" w:eastAsia="宋体" w:hAnsi="Book Antiqua" w:cs="宋体"/>
          <w:sz w:val="24"/>
          <w:szCs w:val="24"/>
          <w:lang w:eastAsia="zh-CN" w:bidi="ar-SA"/>
        </w:rPr>
        <w:t xml:space="preserve"> M, </w:t>
      </w:r>
      <w:proofErr w:type="spellStart"/>
      <w:r w:rsidRPr="009C5B0D">
        <w:rPr>
          <w:rFonts w:ascii="Book Antiqua" w:eastAsia="宋体" w:hAnsi="Book Antiqua" w:cs="宋体"/>
          <w:sz w:val="24"/>
          <w:szCs w:val="24"/>
          <w:lang w:eastAsia="zh-CN" w:bidi="ar-SA"/>
        </w:rPr>
        <w:t>Dziurdzik</w:t>
      </w:r>
      <w:proofErr w:type="spellEnd"/>
      <w:r w:rsidRPr="009C5B0D">
        <w:rPr>
          <w:rFonts w:ascii="Book Antiqua" w:eastAsia="宋体" w:hAnsi="Book Antiqua" w:cs="宋体"/>
          <w:sz w:val="24"/>
          <w:szCs w:val="24"/>
          <w:lang w:eastAsia="zh-CN" w:bidi="ar-SA"/>
        </w:rPr>
        <w:t xml:space="preserve"> P. Sole use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has limited utility for conscious sedation during outpatient colonoscopy. </w:t>
      </w:r>
      <w:r w:rsidRPr="009C5B0D">
        <w:rPr>
          <w:rFonts w:ascii="Book Antiqua" w:eastAsia="宋体" w:hAnsi="Book Antiqua" w:cs="宋体"/>
          <w:i/>
          <w:iCs/>
          <w:sz w:val="24"/>
          <w:szCs w:val="24"/>
          <w:lang w:eastAsia="zh-CN" w:bidi="ar-SA"/>
        </w:rPr>
        <w:t>Anesthesiology</w:t>
      </w:r>
      <w:r w:rsidRPr="009C5B0D">
        <w:rPr>
          <w:rFonts w:ascii="Book Antiqua" w:eastAsia="宋体" w:hAnsi="Book Antiqua" w:cs="宋体"/>
          <w:sz w:val="24"/>
          <w:szCs w:val="24"/>
          <w:lang w:eastAsia="zh-CN" w:bidi="ar-SA"/>
        </w:rPr>
        <w:t xml:space="preserve"> 2005; </w:t>
      </w:r>
      <w:r w:rsidRPr="009C5B0D">
        <w:rPr>
          <w:rFonts w:ascii="Book Antiqua" w:eastAsia="宋体" w:hAnsi="Book Antiqua" w:cs="宋体"/>
          <w:b/>
          <w:bCs/>
          <w:sz w:val="24"/>
          <w:szCs w:val="24"/>
          <w:lang w:eastAsia="zh-CN" w:bidi="ar-SA"/>
        </w:rPr>
        <w:t>103</w:t>
      </w:r>
      <w:r w:rsidRPr="009C5B0D">
        <w:rPr>
          <w:rFonts w:ascii="Book Antiqua" w:eastAsia="宋体" w:hAnsi="Book Antiqua" w:cs="宋体"/>
          <w:sz w:val="24"/>
          <w:szCs w:val="24"/>
          <w:lang w:eastAsia="zh-CN" w:bidi="ar-SA"/>
        </w:rPr>
        <w:t>: 269-273 [PMID: 16052108]</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39 </w:t>
      </w:r>
      <w:proofErr w:type="spellStart"/>
      <w:r w:rsidRPr="009C5B0D">
        <w:rPr>
          <w:rFonts w:ascii="Book Antiqua" w:eastAsia="宋体" w:hAnsi="Book Antiqua" w:cs="宋体"/>
          <w:b/>
          <w:bCs/>
          <w:sz w:val="24"/>
          <w:szCs w:val="24"/>
          <w:lang w:eastAsia="zh-CN" w:bidi="ar-SA"/>
        </w:rPr>
        <w:t>Amornyotin</w:t>
      </w:r>
      <w:proofErr w:type="spellEnd"/>
      <w:r w:rsidRPr="009C5B0D">
        <w:rPr>
          <w:rFonts w:ascii="Book Antiqua" w:eastAsia="宋体" w:hAnsi="Book Antiqua" w:cs="宋体"/>
          <w:b/>
          <w:bCs/>
          <w:sz w:val="24"/>
          <w:szCs w:val="24"/>
          <w:lang w:eastAsia="zh-CN" w:bidi="ar-SA"/>
        </w:rPr>
        <w:t xml:space="preserve"> S</w:t>
      </w:r>
      <w:r w:rsidRPr="009C5B0D">
        <w:rPr>
          <w:rFonts w:ascii="Book Antiqua" w:eastAsia="宋体" w:hAnsi="Book Antiqua" w:cs="宋体"/>
          <w:sz w:val="24"/>
          <w:szCs w:val="24"/>
          <w:lang w:eastAsia="zh-CN" w:bidi="ar-SA"/>
        </w:rPr>
        <w:t>, Na-</w:t>
      </w:r>
      <w:proofErr w:type="spellStart"/>
      <w:r w:rsidRPr="009C5B0D">
        <w:rPr>
          <w:rFonts w:ascii="Book Antiqua" w:eastAsia="宋体" w:hAnsi="Book Antiqua" w:cs="宋体"/>
          <w:sz w:val="24"/>
          <w:szCs w:val="24"/>
          <w:lang w:eastAsia="zh-CN" w:bidi="ar-SA"/>
        </w:rPr>
        <w:t>pomphet</w:t>
      </w:r>
      <w:proofErr w:type="spellEnd"/>
      <w:r w:rsidRPr="009C5B0D">
        <w:rPr>
          <w:rFonts w:ascii="Book Antiqua" w:eastAsia="宋体" w:hAnsi="Book Antiqua" w:cs="宋体"/>
          <w:sz w:val="24"/>
          <w:szCs w:val="24"/>
          <w:lang w:eastAsia="zh-CN" w:bidi="ar-SA"/>
        </w:rPr>
        <w:t xml:space="preserve"> S, </w:t>
      </w:r>
      <w:proofErr w:type="spellStart"/>
      <w:r w:rsidRPr="009C5B0D">
        <w:rPr>
          <w:rFonts w:ascii="Book Antiqua" w:eastAsia="宋体" w:hAnsi="Book Antiqua" w:cs="宋体"/>
          <w:sz w:val="24"/>
          <w:szCs w:val="24"/>
          <w:lang w:eastAsia="zh-CN" w:bidi="ar-SA"/>
        </w:rPr>
        <w:t>Wongwathanyoo</w:t>
      </w:r>
      <w:proofErr w:type="spellEnd"/>
      <w:r w:rsidRPr="009C5B0D">
        <w:rPr>
          <w:rFonts w:ascii="Book Antiqua" w:eastAsia="宋体" w:hAnsi="Book Antiqua" w:cs="宋体"/>
          <w:sz w:val="24"/>
          <w:szCs w:val="24"/>
          <w:lang w:eastAsia="zh-CN" w:bidi="ar-SA"/>
        </w:rPr>
        <w:t xml:space="preserve"> T, </w:t>
      </w:r>
      <w:proofErr w:type="spellStart"/>
      <w:r w:rsidRPr="009C5B0D">
        <w:rPr>
          <w:rFonts w:ascii="Book Antiqua" w:eastAsia="宋体" w:hAnsi="Book Antiqua" w:cs="宋体"/>
          <w:sz w:val="24"/>
          <w:szCs w:val="24"/>
          <w:lang w:eastAsia="zh-CN" w:bidi="ar-SA"/>
        </w:rPr>
        <w:t>Chalayonnavin</w:t>
      </w:r>
      <w:proofErr w:type="spellEnd"/>
      <w:r w:rsidRPr="009C5B0D">
        <w:rPr>
          <w:rFonts w:ascii="Book Antiqua" w:eastAsia="宋体" w:hAnsi="Book Antiqua" w:cs="宋体"/>
          <w:sz w:val="24"/>
          <w:szCs w:val="24"/>
          <w:lang w:eastAsia="zh-CN" w:bidi="ar-SA"/>
        </w:rPr>
        <w:t xml:space="preserve"> V. Anesthesia for endoscopic retrograde </w:t>
      </w:r>
      <w:proofErr w:type="spellStart"/>
      <w:r w:rsidRPr="009C5B0D">
        <w:rPr>
          <w:rFonts w:ascii="Book Antiqua" w:eastAsia="宋体" w:hAnsi="Book Antiqua" w:cs="宋体"/>
          <w:sz w:val="24"/>
          <w:szCs w:val="24"/>
          <w:lang w:eastAsia="zh-CN" w:bidi="ar-SA"/>
        </w:rPr>
        <w:t>cholangiopancreatography</w:t>
      </w:r>
      <w:proofErr w:type="spellEnd"/>
      <w:r w:rsidRPr="009C5B0D">
        <w:rPr>
          <w:rFonts w:ascii="Book Antiqua" w:eastAsia="宋体" w:hAnsi="Book Antiqua" w:cs="宋体"/>
          <w:sz w:val="24"/>
          <w:szCs w:val="24"/>
          <w:lang w:eastAsia="zh-CN" w:bidi="ar-SA"/>
        </w:rPr>
        <w:t xml:space="preserve"> (ERCP) from 1999--2003 in </w:t>
      </w:r>
      <w:proofErr w:type="spellStart"/>
      <w:r w:rsidRPr="009C5B0D">
        <w:rPr>
          <w:rFonts w:ascii="Book Antiqua" w:eastAsia="宋体" w:hAnsi="Book Antiqua" w:cs="宋体"/>
          <w:sz w:val="24"/>
          <w:szCs w:val="24"/>
          <w:lang w:eastAsia="zh-CN" w:bidi="ar-SA"/>
        </w:rPr>
        <w:t>Siriraj</w:t>
      </w:r>
      <w:proofErr w:type="spellEnd"/>
      <w:r w:rsidRPr="009C5B0D">
        <w:rPr>
          <w:rFonts w:ascii="Book Antiqua" w:eastAsia="宋体" w:hAnsi="Book Antiqua" w:cs="宋体"/>
          <w:sz w:val="24"/>
          <w:szCs w:val="24"/>
          <w:lang w:eastAsia="zh-CN" w:bidi="ar-SA"/>
        </w:rPr>
        <w:t xml:space="preserve"> Hospital: a retrospective study. </w:t>
      </w:r>
      <w:r w:rsidRPr="009C5B0D">
        <w:rPr>
          <w:rFonts w:ascii="Book Antiqua" w:eastAsia="宋体" w:hAnsi="Book Antiqua" w:cs="宋体"/>
          <w:i/>
          <w:iCs/>
          <w:sz w:val="24"/>
          <w:szCs w:val="24"/>
          <w:lang w:eastAsia="zh-CN" w:bidi="ar-SA"/>
        </w:rPr>
        <w:t xml:space="preserve">J Med </w:t>
      </w:r>
      <w:proofErr w:type="spellStart"/>
      <w:r w:rsidRPr="009C5B0D">
        <w:rPr>
          <w:rFonts w:ascii="Book Antiqua" w:eastAsia="宋体" w:hAnsi="Book Antiqua" w:cs="宋体"/>
          <w:i/>
          <w:iCs/>
          <w:sz w:val="24"/>
          <w:szCs w:val="24"/>
          <w:lang w:eastAsia="zh-CN" w:bidi="ar-SA"/>
        </w:rPr>
        <w:t>Assoc</w:t>
      </w:r>
      <w:proofErr w:type="spellEnd"/>
      <w:r w:rsidRPr="009C5B0D">
        <w:rPr>
          <w:rFonts w:ascii="Book Antiqua" w:eastAsia="宋体" w:hAnsi="Book Antiqua" w:cs="宋体"/>
          <w:i/>
          <w:iCs/>
          <w:sz w:val="24"/>
          <w:szCs w:val="24"/>
          <w:lang w:eastAsia="zh-CN" w:bidi="ar-SA"/>
        </w:rPr>
        <w:t xml:space="preserve"> Thai</w:t>
      </w:r>
      <w:r w:rsidRPr="009C5B0D">
        <w:rPr>
          <w:rFonts w:ascii="Book Antiqua" w:eastAsia="宋体" w:hAnsi="Book Antiqua" w:cs="宋体"/>
          <w:sz w:val="24"/>
          <w:szCs w:val="24"/>
          <w:lang w:eastAsia="zh-CN" w:bidi="ar-SA"/>
        </w:rPr>
        <w:t xml:space="preserve"> 2004; </w:t>
      </w:r>
      <w:r w:rsidRPr="009C5B0D">
        <w:rPr>
          <w:rFonts w:ascii="Book Antiqua" w:eastAsia="宋体" w:hAnsi="Book Antiqua" w:cs="宋体"/>
          <w:b/>
          <w:bCs/>
          <w:sz w:val="24"/>
          <w:szCs w:val="24"/>
          <w:lang w:eastAsia="zh-CN" w:bidi="ar-SA"/>
        </w:rPr>
        <w:t>87</w:t>
      </w:r>
      <w:r w:rsidRPr="009C5B0D">
        <w:rPr>
          <w:rFonts w:ascii="Book Antiqua" w:eastAsia="宋体" w:hAnsi="Book Antiqua" w:cs="宋体"/>
          <w:sz w:val="24"/>
          <w:szCs w:val="24"/>
          <w:lang w:eastAsia="zh-CN" w:bidi="ar-SA"/>
        </w:rPr>
        <w:t>: 1491-1495 [PMID: 15822546]</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40 </w:t>
      </w:r>
      <w:proofErr w:type="spellStart"/>
      <w:r w:rsidRPr="009C5B0D">
        <w:rPr>
          <w:rFonts w:ascii="Book Antiqua" w:eastAsia="宋体" w:hAnsi="Book Antiqua" w:cs="宋体"/>
          <w:b/>
          <w:bCs/>
          <w:sz w:val="24"/>
          <w:szCs w:val="24"/>
          <w:lang w:eastAsia="zh-CN" w:bidi="ar-SA"/>
        </w:rPr>
        <w:t>Kilic</w:t>
      </w:r>
      <w:proofErr w:type="spellEnd"/>
      <w:r w:rsidRPr="009C5B0D">
        <w:rPr>
          <w:rFonts w:ascii="Book Antiqua" w:eastAsia="宋体" w:hAnsi="Book Antiqua" w:cs="宋体"/>
          <w:b/>
          <w:bCs/>
          <w:sz w:val="24"/>
          <w:szCs w:val="24"/>
          <w:lang w:eastAsia="zh-CN" w:bidi="ar-SA"/>
        </w:rPr>
        <w:t xml:space="preserve"> N</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Sahin</w:t>
      </w:r>
      <w:proofErr w:type="spellEnd"/>
      <w:r w:rsidRPr="009C5B0D">
        <w:rPr>
          <w:rFonts w:ascii="Book Antiqua" w:eastAsia="宋体" w:hAnsi="Book Antiqua" w:cs="宋体"/>
          <w:sz w:val="24"/>
          <w:szCs w:val="24"/>
          <w:lang w:eastAsia="zh-CN" w:bidi="ar-SA"/>
        </w:rPr>
        <w:t xml:space="preserve"> S, </w:t>
      </w:r>
      <w:proofErr w:type="spellStart"/>
      <w:r w:rsidRPr="009C5B0D">
        <w:rPr>
          <w:rFonts w:ascii="Book Antiqua" w:eastAsia="宋体" w:hAnsi="Book Antiqua" w:cs="宋体"/>
          <w:sz w:val="24"/>
          <w:szCs w:val="24"/>
          <w:lang w:eastAsia="zh-CN" w:bidi="ar-SA"/>
        </w:rPr>
        <w:t>Aksu</w:t>
      </w:r>
      <w:proofErr w:type="spellEnd"/>
      <w:r w:rsidRPr="009C5B0D">
        <w:rPr>
          <w:rFonts w:ascii="Book Antiqua" w:eastAsia="宋体" w:hAnsi="Book Antiqua" w:cs="宋体"/>
          <w:sz w:val="24"/>
          <w:szCs w:val="24"/>
          <w:lang w:eastAsia="zh-CN" w:bidi="ar-SA"/>
        </w:rPr>
        <w:t xml:space="preserve"> H, </w:t>
      </w:r>
      <w:proofErr w:type="spellStart"/>
      <w:r w:rsidRPr="009C5B0D">
        <w:rPr>
          <w:rFonts w:ascii="Book Antiqua" w:eastAsia="宋体" w:hAnsi="Book Antiqua" w:cs="宋体"/>
          <w:sz w:val="24"/>
          <w:szCs w:val="24"/>
          <w:lang w:eastAsia="zh-CN" w:bidi="ar-SA"/>
        </w:rPr>
        <w:t>Yavascaoglu</w:t>
      </w:r>
      <w:proofErr w:type="spellEnd"/>
      <w:r w:rsidRPr="009C5B0D">
        <w:rPr>
          <w:rFonts w:ascii="Book Antiqua" w:eastAsia="宋体" w:hAnsi="Book Antiqua" w:cs="宋体"/>
          <w:sz w:val="24"/>
          <w:szCs w:val="24"/>
          <w:lang w:eastAsia="zh-CN" w:bidi="ar-SA"/>
        </w:rPr>
        <w:t xml:space="preserve"> B, </w:t>
      </w:r>
      <w:proofErr w:type="spellStart"/>
      <w:r w:rsidRPr="009C5B0D">
        <w:rPr>
          <w:rFonts w:ascii="Book Antiqua" w:eastAsia="宋体" w:hAnsi="Book Antiqua" w:cs="宋体"/>
          <w:sz w:val="24"/>
          <w:szCs w:val="24"/>
          <w:lang w:eastAsia="zh-CN" w:bidi="ar-SA"/>
        </w:rPr>
        <w:t>Gurbet</w:t>
      </w:r>
      <w:proofErr w:type="spellEnd"/>
      <w:r w:rsidRPr="009C5B0D">
        <w:rPr>
          <w:rFonts w:ascii="Book Antiqua" w:eastAsia="宋体" w:hAnsi="Book Antiqua" w:cs="宋体"/>
          <w:sz w:val="24"/>
          <w:szCs w:val="24"/>
          <w:lang w:eastAsia="zh-CN" w:bidi="ar-SA"/>
        </w:rPr>
        <w:t xml:space="preserve"> A, </w:t>
      </w:r>
      <w:proofErr w:type="spellStart"/>
      <w:r w:rsidRPr="009C5B0D">
        <w:rPr>
          <w:rFonts w:ascii="Book Antiqua" w:eastAsia="宋体" w:hAnsi="Book Antiqua" w:cs="宋体"/>
          <w:sz w:val="24"/>
          <w:szCs w:val="24"/>
          <w:lang w:eastAsia="zh-CN" w:bidi="ar-SA"/>
        </w:rPr>
        <w:t>Turker</w:t>
      </w:r>
      <w:proofErr w:type="spellEnd"/>
      <w:r w:rsidRPr="009C5B0D">
        <w:rPr>
          <w:rFonts w:ascii="Book Antiqua" w:eastAsia="宋体" w:hAnsi="Book Antiqua" w:cs="宋体"/>
          <w:sz w:val="24"/>
          <w:szCs w:val="24"/>
          <w:lang w:eastAsia="zh-CN" w:bidi="ar-SA"/>
        </w:rPr>
        <w:t xml:space="preserve"> G, </w:t>
      </w:r>
      <w:proofErr w:type="spellStart"/>
      <w:r w:rsidRPr="009C5B0D">
        <w:rPr>
          <w:rFonts w:ascii="Book Antiqua" w:eastAsia="宋体" w:hAnsi="Book Antiqua" w:cs="宋体"/>
          <w:sz w:val="24"/>
          <w:szCs w:val="24"/>
          <w:lang w:eastAsia="zh-CN" w:bidi="ar-SA"/>
        </w:rPr>
        <w:t>Kadioglu</w:t>
      </w:r>
      <w:proofErr w:type="spellEnd"/>
      <w:r w:rsidRPr="009C5B0D">
        <w:rPr>
          <w:rFonts w:ascii="Book Antiqua" w:eastAsia="宋体" w:hAnsi="Book Antiqua" w:cs="宋体"/>
          <w:sz w:val="24"/>
          <w:szCs w:val="24"/>
          <w:lang w:eastAsia="zh-CN" w:bidi="ar-SA"/>
        </w:rPr>
        <w:t xml:space="preserve"> AG. Conscious sedation for endoscopic retrograde </w:t>
      </w:r>
      <w:proofErr w:type="spellStart"/>
      <w:r w:rsidRPr="009C5B0D">
        <w:rPr>
          <w:rFonts w:ascii="Book Antiqua" w:eastAsia="宋体" w:hAnsi="Book Antiqua" w:cs="宋体"/>
          <w:sz w:val="24"/>
          <w:szCs w:val="24"/>
          <w:lang w:eastAsia="zh-CN" w:bidi="ar-SA"/>
        </w:rPr>
        <w:t>cholangiopancreatography</w:t>
      </w:r>
      <w:proofErr w:type="spellEnd"/>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versus midazolam. </w:t>
      </w:r>
      <w:r w:rsidRPr="009C5B0D">
        <w:rPr>
          <w:rFonts w:ascii="Book Antiqua" w:eastAsia="宋体" w:hAnsi="Book Antiqua" w:cs="宋体"/>
          <w:i/>
          <w:iCs/>
          <w:sz w:val="24"/>
          <w:szCs w:val="24"/>
          <w:lang w:eastAsia="zh-CN" w:bidi="ar-SA"/>
        </w:rPr>
        <w:t>Eurasian J Med</w:t>
      </w:r>
      <w:r w:rsidRPr="009C5B0D">
        <w:rPr>
          <w:rFonts w:ascii="Book Antiqua" w:eastAsia="宋体" w:hAnsi="Book Antiqua" w:cs="宋体"/>
          <w:sz w:val="24"/>
          <w:szCs w:val="24"/>
          <w:lang w:eastAsia="zh-CN" w:bidi="ar-SA"/>
        </w:rPr>
        <w:t xml:space="preserve"> 2011; </w:t>
      </w:r>
      <w:r w:rsidRPr="009C5B0D">
        <w:rPr>
          <w:rFonts w:ascii="Book Antiqua" w:eastAsia="宋体" w:hAnsi="Book Antiqua" w:cs="宋体"/>
          <w:b/>
          <w:bCs/>
          <w:sz w:val="24"/>
          <w:szCs w:val="24"/>
          <w:lang w:eastAsia="zh-CN" w:bidi="ar-SA"/>
        </w:rPr>
        <w:t>43</w:t>
      </w:r>
      <w:r w:rsidRPr="009C5B0D">
        <w:rPr>
          <w:rFonts w:ascii="Book Antiqua" w:eastAsia="宋体" w:hAnsi="Book Antiqua" w:cs="宋体"/>
          <w:sz w:val="24"/>
          <w:szCs w:val="24"/>
          <w:lang w:eastAsia="zh-CN" w:bidi="ar-SA"/>
        </w:rPr>
        <w:t>: 13-17 [PMID: 25610153 DOI: 10.5152/eajm.2011.03</w:t>
      </w:r>
      <w:r w:rsidR="000C2EF0">
        <w:rPr>
          <w:rFonts w:ascii="Book Antiqua" w:eastAsia="宋体" w:hAnsi="Book Antiqua" w:cs="宋体" w:hint="eastAsia"/>
          <w:sz w:val="24"/>
          <w:szCs w:val="24"/>
          <w:lang w:eastAsia="zh-CN" w:bidi="ar-SA"/>
        </w:rPr>
        <w:t>]</w:t>
      </w:r>
    </w:p>
    <w:p w:rsidR="009C5B0D" w:rsidRPr="009C5B0D" w:rsidRDefault="00BA22DD"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41 </w:t>
      </w:r>
      <w:proofErr w:type="spellStart"/>
      <w:r w:rsidR="009C5B0D" w:rsidRPr="009C5B0D">
        <w:rPr>
          <w:rFonts w:ascii="Book Antiqua" w:eastAsia="宋体" w:hAnsi="Book Antiqua" w:cs="宋体"/>
          <w:b/>
          <w:sz w:val="24"/>
          <w:szCs w:val="24"/>
          <w:lang w:eastAsia="zh-CN" w:bidi="ar-SA"/>
        </w:rPr>
        <w:t>Ceylan</w:t>
      </w:r>
      <w:proofErr w:type="spellEnd"/>
      <w:r w:rsidR="009C5B0D" w:rsidRPr="009C5B0D">
        <w:rPr>
          <w:rFonts w:ascii="Book Antiqua" w:eastAsia="宋体" w:hAnsi="Book Antiqua" w:cs="宋体"/>
          <w:b/>
          <w:sz w:val="24"/>
          <w:szCs w:val="24"/>
          <w:lang w:eastAsia="zh-CN" w:bidi="ar-SA"/>
        </w:rPr>
        <w:t xml:space="preserve"> G</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Yavascaoglu</w:t>
      </w:r>
      <w:proofErr w:type="spellEnd"/>
      <w:r w:rsidR="009C5B0D" w:rsidRPr="009C5B0D">
        <w:rPr>
          <w:rFonts w:ascii="Book Antiqua" w:eastAsia="宋体" w:hAnsi="Book Antiqua" w:cs="宋体"/>
          <w:sz w:val="24"/>
          <w:szCs w:val="24"/>
          <w:lang w:eastAsia="zh-CN" w:bidi="ar-SA"/>
        </w:rPr>
        <w:t xml:space="preserve"> B, </w:t>
      </w:r>
      <w:proofErr w:type="spellStart"/>
      <w:r w:rsidR="009C5B0D" w:rsidRPr="009C5B0D">
        <w:rPr>
          <w:rFonts w:ascii="Book Antiqua" w:eastAsia="宋体" w:hAnsi="Book Antiqua" w:cs="宋体"/>
          <w:sz w:val="24"/>
          <w:szCs w:val="24"/>
          <w:lang w:eastAsia="zh-CN" w:bidi="ar-SA"/>
        </w:rPr>
        <w:t>Korfali</w:t>
      </w:r>
      <w:proofErr w:type="spellEnd"/>
      <w:r w:rsidR="009C5B0D" w:rsidRPr="009C5B0D">
        <w:rPr>
          <w:rFonts w:ascii="Book Antiqua" w:eastAsia="宋体" w:hAnsi="Book Antiqua" w:cs="宋体"/>
          <w:sz w:val="24"/>
          <w:szCs w:val="24"/>
          <w:lang w:eastAsia="zh-CN" w:bidi="ar-SA"/>
        </w:rPr>
        <w:t xml:space="preserve"> G, Kaya FN, </w:t>
      </w:r>
      <w:proofErr w:type="spellStart"/>
      <w:r w:rsidR="009C5B0D" w:rsidRPr="009C5B0D">
        <w:rPr>
          <w:rFonts w:ascii="Book Antiqua" w:eastAsia="宋体" w:hAnsi="Book Antiqua" w:cs="宋体"/>
          <w:sz w:val="24"/>
          <w:szCs w:val="24"/>
          <w:lang w:eastAsia="zh-CN" w:bidi="ar-SA"/>
        </w:rPr>
        <w:t>Mogol</w:t>
      </w:r>
      <w:proofErr w:type="spellEnd"/>
      <w:r w:rsidR="009C5B0D" w:rsidRPr="009C5B0D">
        <w:rPr>
          <w:rFonts w:ascii="Book Antiqua" w:eastAsia="宋体" w:hAnsi="Book Antiqua" w:cs="宋体"/>
          <w:sz w:val="24"/>
          <w:szCs w:val="24"/>
          <w:lang w:eastAsia="zh-CN" w:bidi="ar-SA"/>
        </w:rPr>
        <w:t xml:space="preserve"> EB, </w:t>
      </w:r>
      <w:proofErr w:type="spellStart"/>
      <w:r w:rsidR="009C5B0D" w:rsidRPr="009C5B0D">
        <w:rPr>
          <w:rFonts w:ascii="Book Antiqua" w:eastAsia="宋体" w:hAnsi="Book Antiqua" w:cs="宋体"/>
          <w:sz w:val="24"/>
          <w:szCs w:val="24"/>
          <w:lang w:eastAsia="zh-CN" w:bidi="ar-SA"/>
        </w:rPr>
        <w:t>Turker</w:t>
      </w:r>
      <w:proofErr w:type="spellEnd"/>
      <w:r w:rsidR="009C5B0D" w:rsidRPr="009C5B0D">
        <w:rPr>
          <w:rFonts w:ascii="Book Antiqua" w:eastAsia="宋体" w:hAnsi="Book Antiqua" w:cs="宋体"/>
          <w:sz w:val="24"/>
          <w:szCs w:val="24"/>
          <w:lang w:eastAsia="zh-CN" w:bidi="ar-SA"/>
        </w:rPr>
        <w:t xml:space="preserve"> G. </w:t>
      </w:r>
      <w:proofErr w:type="gramStart"/>
      <w:r w:rsidR="009C5B0D" w:rsidRPr="009C5B0D">
        <w:rPr>
          <w:rFonts w:ascii="Book Antiqua" w:eastAsia="宋体" w:hAnsi="Book Antiqua" w:cs="宋体"/>
          <w:sz w:val="24"/>
          <w:szCs w:val="24"/>
          <w:lang w:eastAsia="zh-CN" w:bidi="ar-SA"/>
        </w:rPr>
        <w:t xml:space="preserve">A comparison of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and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on the effects of hemodynamic and cognitive functions in conscious sedation during endoscopic retrograde </w:t>
      </w:r>
      <w:proofErr w:type="spellStart"/>
      <w:r w:rsidR="009C5B0D" w:rsidRPr="009C5B0D">
        <w:rPr>
          <w:rFonts w:ascii="Book Antiqua" w:eastAsia="宋体" w:hAnsi="Book Antiqua" w:cs="宋体"/>
          <w:sz w:val="24"/>
          <w:szCs w:val="24"/>
          <w:lang w:eastAsia="zh-CN" w:bidi="ar-SA"/>
        </w:rPr>
        <w:t>cholangiopancreatography</w:t>
      </w:r>
      <w:proofErr w:type="spellEnd"/>
      <w:r w:rsidR="009C5B0D" w:rsidRPr="009C5B0D">
        <w:rPr>
          <w:rFonts w:ascii="Book Antiqua" w:eastAsia="宋体" w:hAnsi="Book Antiqua" w:cs="宋体"/>
          <w:sz w:val="24"/>
          <w:szCs w:val="24"/>
          <w:lang w:eastAsia="zh-CN" w:bidi="ar-SA"/>
        </w:rPr>
        <w:t>.</w:t>
      </w:r>
      <w:proofErr w:type="gramEnd"/>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Uludag</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Universitesi</w:t>
      </w:r>
      <w:proofErr w:type="spellEnd"/>
      <w:r w:rsidR="009C5B0D" w:rsidRPr="009C5B0D">
        <w:rPr>
          <w:rFonts w:ascii="Book Antiqua" w:eastAsia="宋体" w:hAnsi="Book Antiqua" w:cs="宋体"/>
          <w:i/>
          <w:sz w:val="24"/>
          <w:szCs w:val="24"/>
          <w:lang w:eastAsia="zh-CN" w:bidi="ar-SA"/>
        </w:rPr>
        <w:t xml:space="preserve"> Tip </w:t>
      </w:r>
      <w:proofErr w:type="spellStart"/>
      <w:r w:rsidR="009C5B0D" w:rsidRPr="009C5B0D">
        <w:rPr>
          <w:rFonts w:ascii="Book Antiqua" w:eastAsia="宋体" w:hAnsi="Book Antiqua" w:cs="宋体"/>
          <w:i/>
          <w:sz w:val="24"/>
          <w:szCs w:val="24"/>
          <w:lang w:eastAsia="zh-CN" w:bidi="ar-SA"/>
        </w:rPr>
        <w:t>Fakultesi</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Dergisi</w:t>
      </w:r>
      <w:proofErr w:type="spellEnd"/>
      <w:r w:rsidR="009C5B0D" w:rsidRPr="009C5B0D">
        <w:rPr>
          <w:rFonts w:ascii="Book Antiqua" w:eastAsia="宋体" w:hAnsi="Book Antiqua" w:cs="宋体"/>
          <w:sz w:val="24"/>
          <w:szCs w:val="24"/>
          <w:lang w:eastAsia="zh-CN" w:bidi="ar-SA"/>
        </w:rPr>
        <w:t xml:space="preserve"> 2010; </w:t>
      </w:r>
      <w:r w:rsidR="009C5B0D" w:rsidRPr="009C5B0D">
        <w:rPr>
          <w:rFonts w:ascii="Book Antiqua" w:eastAsia="宋体" w:hAnsi="Book Antiqua" w:cs="宋体"/>
          <w:b/>
          <w:sz w:val="24"/>
          <w:szCs w:val="24"/>
          <w:lang w:eastAsia="zh-CN" w:bidi="ar-SA"/>
        </w:rPr>
        <w:t>36</w:t>
      </w:r>
      <w:r w:rsidR="009C5B0D" w:rsidRPr="009C5B0D">
        <w:rPr>
          <w:rFonts w:ascii="Book Antiqua" w:eastAsia="宋体" w:hAnsi="Book Antiqua" w:cs="宋体"/>
          <w:sz w:val="24"/>
          <w:szCs w:val="24"/>
          <w:lang w:eastAsia="zh-CN" w:bidi="ar-SA"/>
        </w:rPr>
        <w:t>: 103-110</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42 </w:t>
      </w:r>
      <w:proofErr w:type="spellStart"/>
      <w:r w:rsidRPr="009C5B0D">
        <w:rPr>
          <w:rFonts w:ascii="Book Antiqua" w:eastAsia="宋体" w:hAnsi="Book Antiqua" w:cs="宋体"/>
          <w:b/>
          <w:bCs/>
          <w:sz w:val="24"/>
          <w:szCs w:val="24"/>
          <w:lang w:eastAsia="zh-CN" w:bidi="ar-SA"/>
        </w:rPr>
        <w:t>Sethi</w:t>
      </w:r>
      <w:proofErr w:type="spellEnd"/>
      <w:r w:rsidRPr="009C5B0D">
        <w:rPr>
          <w:rFonts w:ascii="Book Antiqua" w:eastAsia="宋体" w:hAnsi="Book Antiqua" w:cs="宋体"/>
          <w:b/>
          <w:bCs/>
          <w:sz w:val="24"/>
          <w:szCs w:val="24"/>
          <w:lang w:eastAsia="zh-CN" w:bidi="ar-SA"/>
        </w:rPr>
        <w:t xml:space="preserve"> P</w:t>
      </w:r>
      <w:r w:rsidRPr="009C5B0D">
        <w:rPr>
          <w:rFonts w:ascii="Book Antiqua" w:eastAsia="宋体" w:hAnsi="Book Antiqua" w:cs="宋体"/>
          <w:sz w:val="24"/>
          <w:szCs w:val="24"/>
          <w:lang w:eastAsia="zh-CN" w:bidi="ar-SA"/>
        </w:rPr>
        <w:t xml:space="preserve">, Mohammed S, Bhatia PK, Gupta N.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versus midazolam for conscious sedation in endoscopic retrograde </w:t>
      </w:r>
      <w:proofErr w:type="spellStart"/>
      <w:r w:rsidRPr="009C5B0D">
        <w:rPr>
          <w:rFonts w:ascii="Book Antiqua" w:eastAsia="宋体" w:hAnsi="Book Antiqua" w:cs="宋体"/>
          <w:sz w:val="24"/>
          <w:szCs w:val="24"/>
          <w:lang w:eastAsia="zh-CN" w:bidi="ar-SA"/>
        </w:rPr>
        <w:t>cholangiopancreatography</w:t>
      </w:r>
      <w:proofErr w:type="spellEnd"/>
      <w:r w:rsidRPr="009C5B0D">
        <w:rPr>
          <w:rFonts w:ascii="Book Antiqua" w:eastAsia="宋体" w:hAnsi="Book Antiqua" w:cs="宋体"/>
          <w:sz w:val="24"/>
          <w:szCs w:val="24"/>
          <w:lang w:eastAsia="zh-CN" w:bidi="ar-SA"/>
        </w:rPr>
        <w:t xml:space="preserve">: An open-label </w:t>
      </w:r>
      <w:proofErr w:type="spellStart"/>
      <w:r w:rsidRPr="009C5B0D">
        <w:rPr>
          <w:rFonts w:ascii="Book Antiqua" w:eastAsia="宋体" w:hAnsi="Book Antiqua" w:cs="宋体"/>
          <w:sz w:val="24"/>
          <w:szCs w:val="24"/>
          <w:lang w:eastAsia="zh-CN" w:bidi="ar-SA"/>
        </w:rPr>
        <w:t>randomised</w:t>
      </w:r>
      <w:proofErr w:type="spellEnd"/>
      <w:r w:rsidRPr="009C5B0D">
        <w:rPr>
          <w:rFonts w:ascii="Book Antiqua" w:eastAsia="宋体" w:hAnsi="Book Antiqua" w:cs="宋体"/>
          <w:sz w:val="24"/>
          <w:szCs w:val="24"/>
          <w:lang w:eastAsia="zh-CN" w:bidi="ar-SA"/>
        </w:rPr>
        <w:t xml:space="preserve"> controlled trial. </w:t>
      </w:r>
      <w:r w:rsidRPr="009C5B0D">
        <w:rPr>
          <w:rFonts w:ascii="Book Antiqua" w:eastAsia="宋体" w:hAnsi="Book Antiqua" w:cs="宋体"/>
          <w:i/>
          <w:iCs/>
          <w:sz w:val="24"/>
          <w:szCs w:val="24"/>
          <w:lang w:eastAsia="zh-CN" w:bidi="ar-SA"/>
        </w:rPr>
        <w:t xml:space="preserve">Indian J </w:t>
      </w:r>
      <w:proofErr w:type="spellStart"/>
      <w:r w:rsidRPr="009C5B0D">
        <w:rPr>
          <w:rFonts w:ascii="Book Antiqua" w:eastAsia="宋体" w:hAnsi="Book Antiqua" w:cs="宋体"/>
          <w:i/>
          <w:iCs/>
          <w:sz w:val="24"/>
          <w:szCs w:val="24"/>
          <w:lang w:eastAsia="zh-CN" w:bidi="ar-SA"/>
        </w:rPr>
        <w:t>Anaesth</w:t>
      </w:r>
      <w:proofErr w:type="spellEnd"/>
      <w:r w:rsidRPr="009C5B0D">
        <w:rPr>
          <w:rFonts w:ascii="Book Antiqua" w:eastAsia="宋体" w:hAnsi="Book Antiqua" w:cs="宋体"/>
          <w:sz w:val="24"/>
          <w:szCs w:val="24"/>
          <w:lang w:eastAsia="zh-CN" w:bidi="ar-SA"/>
        </w:rPr>
        <w:t xml:space="preserve"> 2014; </w:t>
      </w:r>
      <w:r w:rsidRPr="009C5B0D">
        <w:rPr>
          <w:rFonts w:ascii="Book Antiqua" w:eastAsia="宋体" w:hAnsi="Book Antiqua" w:cs="宋体"/>
          <w:b/>
          <w:bCs/>
          <w:sz w:val="24"/>
          <w:szCs w:val="24"/>
          <w:lang w:eastAsia="zh-CN" w:bidi="ar-SA"/>
        </w:rPr>
        <w:t>58</w:t>
      </w:r>
      <w:r w:rsidRPr="009C5B0D">
        <w:rPr>
          <w:rFonts w:ascii="Book Antiqua" w:eastAsia="宋体" w:hAnsi="Book Antiqua" w:cs="宋体"/>
          <w:sz w:val="24"/>
          <w:szCs w:val="24"/>
          <w:lang w:eastAsia="zh-CN" w:bidi="ar-SA"/>
        </w:rPr>
        <w:t>: 18-24 [PMID: 24700894 DOI: 10.4103/0019-5049.126782]</w:t>
      </w:r>
    </w:p>
    <w:p w:rsidR="009C5B0D" w:rsidRPr="009C5B0D" w:rsidRDefault="00A47159"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lastRenderedPageBreak/>
        <w:t xml:space="preserve">43 </w:t>
      </w:r>
      <w:proofErr w:type="spellStart"/>
      <w:r w:rsidR="009C5B0D" w:rsidRPr="009C5B0D">
        <w:rPr>
          <w:rFonts w:ascii="Book Antiqua" w:eastAsia="宋体" w:hAnsi="Book Antiqua" w:cs="宋体"/>
          <w:b/>
          <w:sz w:val="24"/>
          <w:szCs w:val="24"/>
          <w:lang w:eastAsia="zh-CN" w:bidi="ar-SA"/>
        </w:rPr>
        <w:t>Abdalla</w:t>
      </w:r>
      <w:proofErr w:type="spellEnd"/>
      <w:r w:rsidR="009C5B0D" w:rsidRPr="009C5B0D">
        <w:rPr>
          <w:rFonts w:ascii="Book Antiqua" w:eastAsia="宋体" w:hAnsi="Book Antiqua" w:cs="宋体"/>
          <w:b/>
          <w:sz w:val="24"/>
          <w:szCs w:val="24"/>
          <w:lang w:eastAsia="zh-CN" w:bidi="ar-SA"/>
        </w:rPr>
        <w:t xml:space="preserve"> MW</w:t>
      </w:r>
      <w:r w:rsidR="009C5B0D" w:rsidRPr="009C5B0D">
        <w:rPr>
          <w:rFonts w:ascii="Book Antiqua" w:eastAsia="宋体" w:hAnsi="Book Antiqua" w:cs="宋体"/>
          <w:sz w:val="24"/>
          <w:szCs w:val="24"/>
          <w:lang w:eastAsia="zh-CN" w:bidi="ar-SA"/>
        </w:rPr>
        <w:t xml:space="preserve">, El </w:t>
      </w:r>
      <w:proofErr w:type="spellStart"/>
      <w:r w:rsidR="009C5B0D" w:rsidRPr="009C5B0D">
        <w:rPr>
          <w:rFonts w:ascii="Book Antiqua" w:eastAsia="宋体" w:hAnsi="Book Antiqua" w:cs="宋体"/>
          <w:sz w:val="24"/>
          <w:szCs w:val="24"/>
          <w:lang w:eastAsia="zh-CN" w:bidi="ar-SA"/>
        </w:rPr>
        <w:t>Shal</w:t>
      </w:r>
      <w:proofErr w:type="spellEnd"/>
      <w:r w:rsidR="009C5B0D" w:rsidRPr="009C5B0D">
        <w:rPr>
          <w:rFonts w:ascii="Book Antiqua" w:eastAsia="宋体" w:hAnsi="Book Antiqua" w:cs="宋体"/>
          <w:sz w:val="24"/>
          <w:szCs w:val="24"/>
          <w:lang w:eastAsia="zh-CN" w:bidi="ar-SA"/>
        </w:rPr>
        <w:t xml:space="preserve"> SM, El </w:t>
      </w:r>
      <w:proofErr w:type="spellStart"/>
      <w:r w:rsidR="009C5B0D" w:rsidRPr="009C5B0D">
        <w:rPr>
          <w:rFonts w:ascii="Book Antiqua" w:eastAsia="宋体" w:hAnsi="Book Antiqua" w:cs="宋体"/>
          <w:sz w:val="24"/>
          <w:szCs w:val="24"/>
          <w:lang w:eastAsia="zh-CN" w:bidi="ar-SA"/>
        </w:rPr>
        <w:t>Sombaty</w:t>
      </w:r>
      <w:proofErr w:type="spellEnd"/>
      <w:r w:rsidR="009C5B0D" w:rsidRPr="009C5B0D">
        <w:rPr>
          <w:rFonts w:ascii="Book Antiqua" w:eastAsia="宋体" w:hAnsi="Book Antiqua" w:cs="宋体"/>
          <w:sz w:val="24"/>
          <w:szCs w:val="24"/>
          <w:lang w:eastAsia="zh-CN" w:bidi="ar-SA"/>
        </w:rPr>
        <w:t xml:space="preserve"> AI, </w:t>
      </w:r>
      <w:proofErr w:type="spellStart"/>
      <w:r w:rsidR="009C5B0D" w:rsidRPr="009C5B0D">
        <w:rPr>
          <w:rFonts w:ascii="Book Antiqua" w:eastAsia="宋体" w:hAnsi="Book Antiqua" w:cs="宋体"/>
          <w:sz w:val="24"/>
          <w:szCs w:val="24"/>
          <w:lang w:eastAsia="zh-CN" w:bidi="ar-SA"/>
        </w:rPr>
        <w:t>Abdalla</w:t>
      </w:r>
      <w:proofErr w:type="spellEnd"/>
      <w:r w:rsidR="009C5B0D" w:rsidRPr="009C5B0D">
        <w:rPr>
          <w:rFonts w:ascii="Book Antiqua" w:eastAsia="宋体" w:hAnsi="Book Antiqua" w:cs="宋体"/>
          <w:sz w:val="24"/>
          <w:szCs w:val="24"/>
          <w:lang w:eastAsia="zh-CN" w:bidi="ar-SA"/>
        </w:rPr>
        <w:t xml:space="preserve"> NM, </w:t>
      </w:r>
      <w:proofErr w:type="spellStart"/>
      <w:r w:rsidR="009C5B0D" w:rsidRPr="009C5B0D">
        <w:rPr>
          <w:rFonts w:ascii="Book Antiqua" w:eastAsia="宋体" w:hAnsi="Book Antiqua" w:cs="宋体"/>
          <w:sz w:val="24"/>
          <w:szCs w:val="24"/>
          <w:lang w:eastAsia="zh-CN" w:bidi="ar-SA"/>
        </w:rPr>
        <w:t>Zeedan</w:t>
      </w:r>
      <w:proofErr w:type="spellEnd"/>
      <w:r w:rsidR="009C5B0D" w:rsidRPr="009C5B0D">
        <w:rPr>
          <w:rFonts w:ascii="Book Antiqua" w:eastAsia="宋体" w:hAnsi="Book Antiqua" w:cs="宋体"/>
          <w:sz w:val="24"/>
          <w:szCs w:val="24"/>
          <w:lang w:eastAsia="zh-CN" w:bidi="ar-SA"/>
        </w:rPr>
        <w:t xml:space="preserve"> RB. </w:t>
      </w:r>
      <w:proofErr w:type="spellStart"/>
      <w:proofErr w:type="gram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versus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ketamine for anesthesia of endoscopic retrograde </w:t>
      </w:r>
      <w:proofErr w:type="spellStart"/>
      <w:r w:rsidR="009C5B0D" w:rsidRPr="009C5B0D">
        <w:rPr>
          <w:rFonts w:ascii="Book Antiqua" w:eastAsia="宋体" w:hAnsi="Book Antiqua" w:cs="宋体"/>
          <w:sz w:val="24"/>
          <w:szCs w:val="24"/>
          <w:lang w:eastAsia="zh-CN" w:bidi="ar-SA"/>
        </w:rPr>
        <w:t>cholangiopancreatography</w:t>
      </w:r>
      <w:proofErr w:type="spellEnd"/>
      <w:r w:rsidR="009C5B0D" w:rsidRPr="009C5B0D">
        <w:rPr>
          <w:rFonts w:ascii="Book Antiqua" w:eastAsia="宋体" w:hAnsi="Book Antiqua" w:cs="宋体"/>
          <w:sz w:val="24"/>
          <w:szCs w:val="24"/>
          <w:lang w:eastAsia="zh-CN" w:bidi="ar-SA"/>
        </w:rPr>
        <w:t xml:space="preserve"> (ERCP) (a randomized comparative study).</w:t>
      </w:r>
      <w:proofErr w:type="gramEnd"/>
      <w:r w:rsidR="009C5B0D" w:rsidRPr="009C5B0D">
        <w:rPr>
          <w:rFonts w:ascii="Book Antiqua" w:eastAsia="宋体" w:hAnsi="Book Antiqua" w:cs="宋体"/>
          <w:sz w:val="24"/>
          <w:szCs w:val="24"/>
          <w:lang w:eastAsia="zh-CN" w:bidi="ar-SA"/>
        </w:rPr>
        <w:t xml:space="preserve"> </w:t>
      </w:r>
      <w:r w:rsidR="009C5B0D" w:rsidRPr="009C5B0D">
        <w:rPr>
          <w:rFonts w:ascii="Book Antiqua" w:eastAsia="宋体" w:hAnsi="Book Antiqua" w:cs="宋体"/>
          <w:i/>
          <w:sz w:val="24"/>
          <w:szCs w:val="24"/>
          <w:lang w:eastAsia="zh-CN" w:bidi="ar-SA"/>
        </w:rPr>
        <w:t xml:space="preserve">Egypt J </w:t>
      </w:r>
      <w:proofErr w:type="spellStart"/>
      <w:r w:rsidR="009C5B0D" w:rsidRPr="009C5B0D">
        <w:rPr>
          <w:rFonts w:ascii="Book Antiqua" w:eastAsia="宋体" w:hAnsi="Book Antiqua" w:cs="宋体"/>
          <w:i/>
          <w:sz w:val="24"/>
          <w:szCs w:val="24"/>
          <w:lang w:eastAsia="zh-CN" w:bidi="ar-SA"/>
        </w:rPr>
        <w:t>Anesth</w:t>
      </w:r>
      <w:proofErr w:type="spellEnd"/>
      <w:r w:rsidR="009C5B0D" w:rsidRPr="009C5B0D">
        <w:rPr>
          <w:rFonts w:ascii="Book Antiqua" w:eastAsia="宋体" w:hAnsi="Book Antiqua" w:cs="宋体"/>
          <w:sz w:val="24"/>
          <w:szCs w:val="24"/>
          <w:lang w:eastAsia="zh-CN" w:bidi="ar-SA"/>
        </w:rPr>
        <w:t xml:space="preserve"> 2015; </w:t>
      </w:r>
      <w:r w:rsidR="009C5B0D" w:rsidRPr="009C5B0D">
        <w:rPr>
          <w:rFonts w:ascii="Book Antiqua" w:eastAsia="宋体" w:hAnsi="Book Antiqua" w:cs="宋体"/>
          <w:b/>
          <w:sz w:val="24"/>
          <w:szCs w:val="24"/>
          <w:lang w:eastAsia="zh-CN" w:bidi="ar-SA"/>
        </w:rPr>
        <w:t>31</w:t>
      </w:r>
      <w:r w:rsidR="009C5B0D" w:rsidRPr="009C5B0D">
        <w:rPr>
          <w:rFonts w:ascii="Book Antiqua" w:eastAsia="宋体" w:hAnsi="Book Antiqua" w:cs="宋体"/>
          <w:sz w:val="24"/>
          <w:szCs w:val="24"/>
          <w:lang w:eastAsia="zh-CN" w:bidi="ar-SA"/>
        </w:rPr>
        <w:t>: 97-105 [DOI: 10.1016/j.egja.2014.12.008]</w:t>
      </w:r>
    </w:p>
    <w:p w:rsidR="009C5B0D" w:rsidRPr="009C5B0D" w:rsidRDefault="00A47159"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44 </w:t>
      </w:r>
      <w:r w:rsidR="009C5B0D" w:rsidRPr="009C5B0D">
        <w:rPr>
          <w:rFonts w:ascii="Book Antiqua" w:eastAsia="宋体" w:hAnsi="Book Antiqua" w:cs="宋体"/>
          <w:b/>
          <w:sz w:val="24"/>
          <w:szCs w:val="24"/>
          <w:lang w:eastAsia="zh-CN" w:bidi="ar-SA"/>
        </w:rPr>
        <w:t>Han-</w:t>
      </w:r>
      <w:proofErr w:type="spellStart"/>
      <w:r w:rsidR="009C5B0D" w:rsidRPr="009C5B0D">
        <w:rPr>
          <w:rFonts w:ascii="Book Antiqua" w:eastAsia="宋体" w:hAnsi="Book Antiqua" w:cs="宋体"/>
          <w:b/>
          <w:sz w:val="24"/>
          <w:szCs w:val="24"/>
          <w:lang w:eastAsia="zh-CN" w:bidi="ar-SA"/>
        </w:rPr>
        <w:t>wei</w:t>
      </w:r>
      <w:proofErr w:type="spellEnd"/>
      <w:r w:rsidR="009C5B0D" w:rsidRPr="009C5B0D">
        <w:rPr>
          <w:rFonts w:ascii="Book Antiqua" w:eastAsia="宋体" w:hAnsi="Book Antiqua" w:cs="宋体"/>
          <w:b/>
          <w:sz w:val="24"/>
          <w:szCs w:val="24"/>
          <w:lang w:eastAsia="zh-CN" w:bidi="ar-SA"/>
        </w:rPr>
        <w:t xml:space="preserve"> L</w:t>
      </w:r>
      <w:r w:rsidR="009C5B0D" w:rsidRPr="009C5B0D">
        <w:rPr>
          <w:rFonts w:ascii="Book Antiqua" w:eastAsia="宋体" w:hAnsi="Book Antiqua" w:cs="宋体"/>
          <w:sz w:val="24"/>
          <w:szCs w:val="24"/>
          <w:lang w:eastAsia="zh-CN" w:bidi="ar-SA"/>
        </w:rPr>
        <w:t xml:space="preserve">, Li YL, Liu XC, Zhou YH, Yuan J, Sun JX. </w:t>
      </w:r>
      <w:proofErr w:type="spellStart"/>
      <w:proofErr w:type="gram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and fentanyl for conscious sedation in endoscopic retrograde </w:t>
      </w:r>
      <w:proofErr w:type="spellStart"/>
      <w:r w:rsidR="009C5B0D" w:rsidRPr="009C5B0D">
        <w:rPr>
          <w:rFonts w:ascii="Book Antiqua" w:eastAsia="宋体" w:hAnsi="Book Antiqua" w:cs="宋体"/>
          <w:sz w:val="24"/>
          <w:szCs w:val="24"/>
          <w:lang w:eastAsia="zh-CN" w:bidi="ar-SA"/>
        </w:rPr>
        <w:t>cholangiopancreatography</w:t>
      </w:r>
      <w:proofErr w:type="spellEnd"/>
      <w:r w:rsidR="009C5B0D" w:rsidRPr="009C5B0D">
        <w:rPr>
          <w:rFonts w:ascii="Book Antiqua" w:eastAsia="宋体" w:hAnsi="Book Antiqua" w:cs="宋体"/>
          <w:sz w:val="24"/>
          <w:szCs w:val="24"/>
          <w:lang w:eastAsia="zh-CN" w:bidi="ar-SA"/>
        </w:rPr>
        <w:t>.</w:t>
      </w:r>
      <w:proofErr w:type="gramEnd"/>
      <w:r w:rsidR="009C5B0D" w:rsidRPr="009C5B0D">
        <w:rPr>
          <w:rFonts w:ascii="Book Antiqua" w:eastAsia="宋体" w:hAnsi="Book Antiqua" w:cs="宋体"/>
          <w:sz w:val="24"/>
          <w:szCs w:val="24"/>
          <w:lang w:eastAsia="zh-CN" w:bidi="ar-SA"/>
        </w:rPr>
        <w:t xml:space="preserve"> </w:t>
      </w:r>
      <w:r w:rsidR="009C5B0D" w:rsidRPr="009C5B0D">
        <w:rPr>
          <w:rFonts w:ascii="Book Antiqua" w:eastAsia="宋体" w:hAnsi="Book Antiqua" w:cs="宋体"/>
          <w:i/>
          <w:sz w:val="24"/>
          <w:szCs w:val="24"/>
          <w:lang w:eastAsia="zh-CN" w:bidi="ar-SA"/>
        </w:rPr>
        <w:t xml:space="preserve">J Xinxiang Med </w:t>
      </w:r>
      <w:proofErr w:type="spellStart"/>
      <w:r w:rsidR="009C5B0D" w:rsidRPr="009C5B0D">
        <w:rPr>
          <w:rFonts w:ascii="Book Antiqua" w:eastAsia="宋体" w:hAnsi="Book Antiqua" w:cs="宋体"/>
          <w:i/>
          <w:sz w:val="24"/>
          <w:szCs w:val="24"/>
          <w:lang w:eastAsia="zh-CN" w:bidi="ar-SA"/>
        </w:rPr>
        <w:t>Univ</w:t>
      </w:r>
      <w:proofErr w:type="spellEnd"/>
      <w:r w:rsidR="009C5B0D" w:rsidRPr="009C5B0D">
        <w:rPr>
          <w:rFonts w:ascii="Book Antiqua" w:eastAsia="宋体" w:hAnsi="Book Antiqua" w:cs="宋体"/>
          <w:sz w:val="24"/>
          <w:szCs w:val="24"/>
          <w:lang w:eastAsia="zh-CN" w:bidi="ar-SA"/>
        </w:rPr>
        <w:t xml:space="preserve"> 2013;</w:t>
      </w:r>
      <w:r w:rsidR="009C5B0D" w:rsidRPr="009C5B0D">
        <w:rPr>
          <w:rFonts w:ascii="Book Antiqua" w:eastAsia="宋体" w:hAnsi="Book Antiqua" w:cs="宋体"/>
          <w:b/>
          <w:sz w:val="24"/>
          <w:szCs w:val="24"/>
          <w:lang w:eastAsia="zh-CN" w:bidi="ar-SA"/>
        </w:rPr>
        <w:t xml:space="preserve"> 9</w:t>
      </w:r>
      <w:r w:rsidR="009C5B0D" w:rsidRPr="009C5B0D">
        <w:rPr>
          <w:rFonts w:ascii="Book Antiqua" w:eastAsia="宋体" w:hAnsi="Book Antiqua" w:cs="宋体"/>
          <w:sz w:val="24"/>
          <w:szCs w:val="24"/>
          <w:lang w:eastAsia="zh-CN" w:bidi="ar-SA"/>
        </w:rPr>
        <w:t>: 011</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45 </w:t>
      </w:r>
      <w:r w:rsidRPr="009C5B0D">
        <w:rPr>
          <w:rFonts w:ascii="Book Antiqua" w:eastAsia="宋体" w:hAnsi="Book Antiqua" w:cs="宋体"/>
          <w:b/>
          <w:bCs/>
          <w:sz w:val="24"/>
          <w:szCs w:val="24"/>
          <w:lang w:eastAsia="zh-CN" w:bidi="ar-SA"/>
        </w:rPr>
        <w:t>Lee BS</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Ryu</w:t>
      </w:r>
      <w:proofErr w:type="spellEnd"/>
      <w:r w:rsidRPr="009C5B0D">
        <w:rPr>
          <w:rFonts w:ascii="Book Antiqua" w:eastAsia="宋体" w:hAnsi="Book Antiqua" w:cs="宋体"/>
          <w:sz w:val="24"/>
          <w:szCs w:val="24"/>
          <w:lang w:eastAsia="zh-CN" w:bidi="ar-SA"/>
        </w:rPr>
        <w:t xml:space="preserve"> J, Lee SH, Lee MG, Jang SE, Hwang JH, </w:t>
      </w:r>
      <w:proofErr w:type="spellStart"/>
      <w:r w:rsidRPr="009C5B0D">
        <w:rPr>
          <w:rFonts w:ascii="Book Antiqua" w:eastAsia="宋体" w:hAnsi="Book Antiqua" w:cs="宋体"/>
          <w:sz w:val="24"/>
          <w:szCs w:val="24"/>
          <w:lang w:eastAsia="zh-CN" w:bidi="ar-SA"/>
        </w:rPr>
        <w:t>Ryu</w:t>
      </w:r>
      <w:proofErr w:type="spellEnd"/>
      <w:r w:rsidRPr="009C5B0D">
        <w:rPr>
          <w:rFonts w:ascii="Book Antiqua" w:eastAsia="宋体" w:hAnsi="Book Antiqua" w:cs="宋体"/>
          <w:sz w:val="24"/>
          <w:szCs w:val="24"/>
          <w:lang w:eastAsia="zh-CN" w:bidi="ar-SA"/>
        </w:rPr>
        <w:t xml:space="preserve"> JK, Do SH, Kim YT. Midazolam with </w:t>
      </w:r>
      <w:proofErr w:type="spellStart"/>
      <w:r w:rsidRPr="009C5B0D">
        <w:rPr>
          <w:rFonts w:ascii="Book Antiqua" w:eastAsia="宋体" w:hAnsi="Book Antiqua" w:cs="宋体"/>
          <w:sz w:val="24"/>
          <w:szCs w:val="24"/>
          <w:lang w:eastAsia="zh-CN" w:bidi="ar-SA"/>
        </w:rPr>
        <w:t>meperidine</w:t>
      </w:r>
      <w:proofErr w:type="spellEnd"/>
      <w:r w:rsidRPr="009C5B0D">
        <w:rPr>
          <w:rFonts w:ascii="Book Antiqua" w:eastAsia="宋体" w:hAnsi="Book Antiqua" w:cs="宋体"/>
          <w:sz w:val="24"/>
          <w:szCs w:val="24"/>
          <w:lang w:eastAsia="zh-CN" w:bidi="ar-SA"/>
        </w:rPr>
        <w:t xml:space="preserve"> and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vs. midazolam with </w:t>
      </w:r>
      <w:proofErr w:type="spellStart"/>
      <w:r w:rsidRPr="009C5B0D">
        <w:rPr>
          <w:rFonts w:ascii="Book Antiqua" w:eastAsia="宋体" w:hAnsi="Book Antiqua" w:cs="宋体"/>
          <w:sz w:val="24"/>
          <w:szCs w:val="24"/>
          <w:lang w:eastAsia="zh-CN" w:bidi="ar-SA"/>
        </w:rPr>
        <w:t>meperidine</w:t>
      </w:r>
      <w:proofErr w:type="spellEnd"/>
      <w:r w:rsidRPr="009C5B0D">
        <w:rPr>
          <w:rFonts w:ascii="Book Antiqua" w:eastAsia="宋体" w:hAnsi="Book Antiqua" w:cs="宋体"/>
          <w:sz w:val="24"/>
          <w:szCs w:val="24"/>
          <w:lang w:eastAsia="zh-CN" w:bidi="ar-SA"/>
        </w:rPr>
        <w:t xml:space="preserve"> for sedation during ERCP: prospective, randomized, double-blinded trial. </w:t>
      </w:r>
      <w:r w:rsidRPr="009C5B0D">
        <w:rPr>
          <w:rFonts w:ascii="Book Antiqua" w:eastAsia="宋体" w:hAnsi="Book Antiqua" w:cs="宋体"/>
          <w:i/>
          <w:iCs/>
          <w:sz w:val="24"/>
          <w:szCs w:val="24"/>
          <w:lang w:eastAsia="zh-CN" w:bidi="ar-SA"/>
        </w:rPr>
        <w:t>Endoscopy</w:t>
      </w:r>
      <w:r w:rsidRPr="009C5B0D">
        <w:rPr>
          <w:rFonts w:ascii="Book Antiqua" w:eastAsia="宋体" w:hAnsi="Book Antiqua" w:cs="宋体"/>
          <w:sz w:val="24"/>
          <w:szCs w:val="24"/>
          <w:lang w:eastAsia="zh-CN" w:bidi="ar-SA"/>
        </w:rPr>
        <w:t xml:space="preserve"> 2014; </w:t>
      </w:r>
      <w:r w:rsidRPr="009C5B0D">
        <w:rPr>
          <w:rFonts w:ascii="Book Antiqua" w:eastAsia="宋体" w:hAnsi="Book Antiqua" w:cs="宋体"/>
          <w:b/>
          <w:bCs/>
          <w:sz w:val="24"/>
          <w:szCs w:val="24"/>
          <w:lang w:eastAsia="zh-CN" w:bidi="ar-SA"/>
        </w:rPr>
        <w:t>46</w:t>
      </w:r>
      <w:r w:rsidRPr="009C5B0D">
        <w:rPr>
          <w:rFonts w:ascii="Book Antiqua" w:eastAsia="宋体" w:hAnsi="Book Antiqua" w:cs="宋体"/>
          <w:sz w:val="24"/>
          <w:szCs w:val="24"/>
          <w:lang w:eastAsia="zh-CN" w:bidi="ar-SA"/>
        </w:rPr>
        <w:t>: 291-298 [PMID: 24671858 DOI: 10.1055/s-0033-1358909]</w:t>
      </w:r>
    </w:p>
    <w:p w:rsidR="009C5B0D" w:rsidRPr="009C5B0D" w:rsidRDefault="00C028C7"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46 </w:t>
      </w:r>
      <w:proofErr w:type="spellStart"/>
      <w:r w:rsidR="009C5B0D" w:rsidRPr="009C5B0D">
        <w:rPr>
          <w:rFonts w:ascii="Book Antiqua" w:eastAsia="宋体" w:hAnsi="Book Antiqua" w:cs="宋体"/>
          <w:b/>
          <w:sz w:val="24"/>
          <w:szCs w:val="24"/>
          <w:lang w:eastAsia="zh-CN" w:bidi="ar-SA"/>
        </w:rPr>
        <w:t>Mukhopadhyay</w:t>
      </w:r>
      <w:proofErr w:type="spellEnd"/>
      <w:r w:rsidR="009C5B0D" w:rsidRPr="009C5B0D">
        <w:rPr>
          <w:rFonts w:ascii="Book Antiqua" w:eastAsia="宋体" w:hAnsi="Book Antiqua" w:cs="宋体"/>
          <w:b/>
          <w:sz w:val="24"/>
          <w:szCs w:val="24"/>
          <w:lang w:eastAsia="zh-CN" w:bidi="ar-SA"/>
        </w:rPr>
        <w:t xml:space="preserve"> S</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Niyogi</w:t>
      </w:r>
      <w:proofErr w:type="spellEnd"/>
      <w:r w:rsidR="009C5B0D" w:rsidRPr="009C5B0D">
        <w:rPr>
          <w:rFonts w:ascii="Book Antiqua" w:eastAsia="宋体" w:hAnsi="Book Antiqua" w:cs="宋体"/>
          <w:sz w:val="24"/>
          <w:szCs w:val="24"/>
          <w:lang w:eastAsia="zh-CN" w:bidi="ar-SA"/>
        </w:rPr>
        <w:t xml:space="preserve"> M, </w:t>
      </w:r>
      <w:proofErr w:type="spellStart"/>
      <w:r w:rsidR="009C5B0D" w:rsidRPr="009C5B0D">
        <w:rPr>
          <w:rFonts w:ascii="Book Antiqua" w:eastAsia="宋体" w:hAnsi="Book Antiqua" w:cs="宋体"/>
          <w:sz w:val="24"/>
          <w:szCs w:val="24"/>
          <w:lang w:eastAsia="zh-CN" w:bidi="ar-SA"/>
        </w:rPr>
        <w:t>Sarkar</w:t>
      </w:r>
      <w:proofErr w:type="spellEnd"/>
      <w:r w:rsidR="009C5B0D" w:rsidRPr="009C5B0D">
        <w:rPr>
          <w:rFonts w:ascii="Book Antiqua" w:eastAsia="宋体" w:hAnsi="Book Antiqua" w:cs="宋体"/>
          <w:sz w:val="24"/>
          <w:szCs w:val="24"/>
          <w:lang w:eastAsia="zh-CN" w:bidi="ar-SA"/>
        </w:rPr>
        <w:t xml:space="preserve"> J, </w:t>
      </w:r>
      <w:proofErr w:type="spellStart"/>
      <w:r w:rsidR="009C5B0D" w:rsidRPr="009C5B0D">
        <w:rPr>
          <w:rFonts w:ascii="Book Antiqua" w:eastAsia="宋体" w:hAnsi="Book Antiqua" w:cs="宋体"/>
          <w:sz w:val="24"/>
          <w:szCs w:val="24"/>
          <w:lang w:eastAsia="zh-CN" w:bidi="ar-SA"/>
        </w:rPr>
        <w:t>Mukhopadhyay</w:t>
      </w:r>
      <w:proofErr w:type="spellEnd"/>
      <w:r w:rsidR="009C5B0D" w:rsidRPr="009C5B0D">
        <w:rPr>
          <w:rFonts w:ascii="Book Antiqua" w:eastAsia="宋体" w:hAnsi="Book Antiqua" w:cs="宋体"/>
          <w:sz w:val="24"/>
          <w:szCs w:val="24"/>
          <w:lang w:eastAsia="zh-CN" w:bidi="ar-SA"/>
        </w:rPr>
        <w:t xml:space="preserve"> BS, </w:t>
      </w:r>
      <w:proofErr w:type="spellStart"/>
      <w:r w:rsidR="009C5B0D" w:rsidRPr="009C5B0D">
        <w:rPr>
          <w:rFonts w:ascii="Book Antiqua" w:eastAsia="宋体" w:hAnsi="Book Antiqua" w:cs="宋体"/>
          <w:sz w:val="24"/>
          <w:szCs w:val="24"/>
          <w:lang w:eastAsia="zh-CN" w:bidi="ar-SA"/>
        </w:rPr>
        <w:t>Halder</w:t>
      </w:r>
      <w:proofErr w:type="spellEnd"/>
      <w:r w:rsidR="009C5B0D" w:rsidRPr="009C5B0D">
        <w:rPr>
          <w:rFonts w:ascii="Book Antiqua" w:eastAsia="宋体" w:hAnsi="Book Antiqua" w:cs="宋体"/>
          <w:sz w:val="24"/>
          <w:szCs w:val="24"/>
          <w:lang w:eastAsia="zh-CN" w:bidi="ar-SA"/>
        </w:rPr>
        <w:t xml:space="preserve"> SK. The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augmented </w:t>
      </w:r>
      <w:proofErr w:type="spellStart"/>
      <w:r w:rsidR="009C5B0D" w:rsidRPr="009C5B0D">
        <w:rPr>
          <w:rFonts w:ascii="Book Antiqua" w:eastAsia="宋体" w:hAnsi="Book Antiqua" w:cs="宋体"/>
          <w:sz w:val="24"/>
          <w:szCs w:val="24"/>
          <w:lang w:eastAsia="zh-CN" w:bidi="ar-SA"/>
        </w:rPr>
        <w:t>sedato</w:t>
      </w:r>
      <w:proofErr w:type="spellEnd"/>
      <w:r w:rsidR="009C5B0D" w:rsidRPr="009C5B0D">
        <w:rPr>
          <w:rFonts w:ascii="Book Antiqua" w:eastAsia="宋体" w:hAnsi="Book Antiqua" w:cs="宋体"/>
          <w:sz w:val="24"/>
          <w:szCs w:val="24"/>
          <w:lang w:eastAsia="zh-CN" w:bidi="ar-SA"/>
        </w:rPr>
        <w:t xml:space="preserve">-analgesic cocktail: an effective approach for sedation in prolonged endoscopic retrograde </w:t>
      </w:r>
      <w:proofErr w:type="spellStart"/>
      <w:r w:rsidR="009C5B0D" w:rsidRPr="009C5B0D">
        <w:rPr>
          <w:rFonts w:ascii="Book Antiqua" w:eastAsia="宋体" w:hAnsi="Book Antiqua" w:cs="宋体"/>
          <w:sz w:val="24"/>
          <w:szCs w:val="24"/>
          <w:lang w:eastAsia="zh-CN" w:bidi="ar-SA"/>
        </w:rPr>
        <w:t>cholangiopancreatography</w:t>
      </w:r>
      <w:proofErr w:type="spellEnd"/>
      <w:r w:rsidR="009C5B0D" w:rsidRPr="009C5B0D">
        <w:rPr>
          <w:rFonts w:ascii="Book Antiqua" w:eastAsia="宋体" w:hAnsi="Book Antiqua" w:cs="宋体"/>
          <w:sz w:val="24"/>
          <w:szCs w:val="24"/>
          <w:lang w:eastAsia="zh-CN" w:bidi="ar-SA"/>
        </w:rPr>
        <w:t xml:space="preserve">. </w:t>
      </w:r>
      <w:r w:rsidR="009C5B0D" w:rsidRPr="009C5B0D">
        <w:rPr>
          <w:rFonts w:ascii="Book Antiqua" w:eastAsia="宋体" w:hAnsi="Book Antiqua" w:cs="宋体"/>
          <w:i/>
          <w:sz w:val="24"/>
          <w:szCs w:val="24"/>
          <w:lang w:eastAsia="zh-CN" w:bidi="ar-SA"/>
        </w:rPr>
        <w:t xml:space="preserve">J </w:t>
      </w:r>
      <w:proofErr w:type="spellStart"/>
      <w:r w:rsidR="009C5B0D" w:rsidRPr="009C5B0D">
        <w:rPr>
          <w:rFonts w:ascii="Book Antiqua" w:eastAsia="宋体" w:hAnsi="Book Antiqua" w:cs="宋体"/>
          <w:i/>
          <w:sz w:val="24"/>
          <w:szCs w:val="24"/>
          <w:lang w:eastAsia="zh-CN" w:bidi="ar-SA"/>
        </w:rPr>
        <w:t>Anaesthesiol</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Clin</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Pharmacol</w:t>
      </w:r>
      <w:proofErr w:type="spellEnd"/>
      <w:r w:rsidR="009C5B0D" w:rsidRPr="009C5B0D">
        <w:rPr>
          <w:rFonts w:ascii="Book Antiqua" w:eastAsia="宋体" w:hAnsi="Book Antiqua" w:cs="宋体"/>
          <w:sz w:val="24"/>
          <w:szCs w:val="24"/>
          <w:lang w:eastAsia="zh-CN" w:bidi="ar-SA"/>
        </w:rPr>
        <w:t xml:space="preserve"> 2015; </w:t>
      </w:r>
      <w:r w:rsidR="009C5B0D" w:rsidRPr="009C5B0D">
        <w:rPr>
          <w:rFonts w:ascii="Book Antiqua" w:eastAsia="宋体" w:hAnsi="Book Antiqua" w:cs="宋体"/>
          <w:b/>
          <w:sz w:val="24"/>
          <w:szCs w:val="24"/>
          <w:lang w:eastAsia="zh-CN" w:bidi="ar-SA"/>
        </w:rPr>
        <w:t>31</w:t>
      </w:r>
      <w:r w:rsidR="009C5B0D" w:rsidRPr="009C5B0D">
        <w:rPr>
          <w:rFonts w:ascii="Book Antiqua" w:eastAsia="宋体" w:hAnsi="Book Antiqua" w:cs="宋体"/>
          <w:sz w:val="24"/>
          <w:szCs w:val="24"/>
          <w:lang w:eastAsia="zh-CN" w:bidi="ar-SA"/>
        </w:rPr>
        <w:t>: 201-206 [DOI: 10.4103/0970-9185.155149]</w:t>
      </w:r>
    </w:p>
    <w:p w:rsidR="009C5B0D" w:rsidRPr="009C5B0D" w:rsidRDefault="00C028C7"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47 </w:t>
      </w:r>
      <w:proofErr w:type="spellStart"/>
      <w:r w:rsidR="009C5B0D" w:rsidRPr="009C5B0D">
        <w:rPr>
          <w:rFonts w:ascii="Book Antiqua" w:eastAsia="宋体" w:hAnsi="Book Antiqua" w:cs="宋体"/>
          <w:b/>
          <w:sz w:val="24"/>
          <w:szCs w:val="24"/>
          <w:lang w:eastAsia="zh-CN" w:bidi="ar-SA"/>
        </w:rPr>
        <w:t>Amornyotin</w:t>
      </w:r>
      <w:proofErr w:type="spellEnd"/>
      <w:r w:rsidR="009C5B0D" w:rsidRPr="009C5B0D">
        <w:rPr>
          <w:rFonts w:ascii="Book Antiqua" w:eastAsia="宋体" w:hAnsi="Book Antiqua" w:cs="宋体"/>
          <w:b/>
          <w:sz w:val="24"/>
          <w:szCs w:val="24"/>
          <w:lang w:eastAsia="zh-CN" w:bidi="ar-SA"/>
        </w:rPr>
        <w:t xml:space="preserve"> S</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Ketofol</w:t>
      </w:r>
      <w:proofErr w:type="spellEnd"/>
      <w:r w:rsidR="009C5B0D" w:rsidRPr="009C5B0D">
        <w:rPr>
          <w:rFonts w:ascii="Book Antiqua" w:eastAsia="宋体" w:hAnsi="Book Antiqua" w:cs="宋体"/>
          <w:sz w:val="24"/>
          <w:szCs w:val="24"/>
          <w:lang w:eastAsia="zh-CN" w:bidi="ar-SA"/>
        </w:rPr>
        <w:t xml:space="preserve">: a combination of ketamine and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w:t>
      </w:r>
      <w:r w:rsidR="009C5B0D" w:rsidRPr="009C5B0D">
        <w:rPr>
          <w:rFonts w:ascii="Book Antiqua" w:eastAsia="宋体" w:hAnsi="Book Antiqua" w:cs="宋体"/>
          <w:i/>
          <w:sz w:val="24"/>
          <w:szCs w:val="24"/>
          <w:lang w:eastAsia="zh-CN" w:bidi="ar-SA"/>
        </w:rPr>
        <w:t xml:space="preserve"> J </w:t>
      </w:r>
      <w:proofErr w:type="spellStart"/>
      <w:r w:rsidR="009C5B0D" w:rsidRPr="009C5B0D">
        <w:rPr>
          <w:rFonts w:ascii="Book Antiqua" w:eastAsia="宋体" w:hAnsi="Book Antiqua" w:cs="宋体"/>
          <w:i/>
          <w:sz w:val="24"/>
          <w:szCs w:val="24"/>
          <w:lang w:eastAsia="zh-CN" w:bidi="ar-SA"/>
        </w:rPr>
        <w:t>Anesth</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Crit</w:t>
      </w:r>
      <w:proofErr w:type="spellEnd"/>
      <w:r w:rsidR="009C5B0D" w:rsidRPr="009C5B0D">
        <w:rPr>
          <w:rFonts w:ascii="Book Antiqua" w:eastAsia="宋体" w:hAnsi="Book Antiqua" w:cs="宋体"/>
          <w:i/>
          <w:sz w:val="24"/>
          <w:szCs w:val="24"/>
          <w:lang w:eastAsia="zh-CN" w:bidi="ar-SA"/>
        </w:rPr>
        <w:t xml:space="preserve"> Care </w:t>
      </w:r>
      <w:r w:rsidR="009C5B0D" w:rsidRPr="009C5B0D">
        <w:rPr>
          <w:rFonts w:ascii="Book Antiqua" w:eastAsia="宋体" w:hAnsi="Book Antiqua" w:cs="宋体"/>
          <w:sz w:val="24"/>
          <w:szCs w:val="24"/>
          <w:lang w:eastAsia="zh-CN" w:bidi="ar-SA"/>
        </w:rPr>
        <w:t xml:space="preserve">2014; </w:t>
      </w:r>
      <w:r w:rsidR="009C5B0D" w:rsidRPr="009C5B0D">
        <w:rPr>
          <w:rFonts w:ascii="Book Antiqua" w:eastAsia="宋体" w:hAnsi="Book Antiqua" w:cs="宋体"/>
          <w:b/>
          <w:sz w:val="24"/>
          <w:szCs w:val="24"/>
          <w:lang w:eastAsia="zh-CN" w:bidi="ar-SA"/>
        </w:rPr>
        <w:t>1</w:t>
      </w:r>
      <w:r w:rsidR="009C5B0D" w:rsidRPr="009C5B0D">
        <w:rPr>
          <w:rFonts w:ascii="Book Antiqua" w:eastAsia="宋体" w:hAnsi="Book Antiqua" w:cs="宋体"/>
          <w:sz w:val="24"/>
          <w:szCs w:val="24"/>
          <w:lang w:eastAsia="zh-CN" w:bidi="ar-SA"/>
        </w:rPr>
        <w:t>: 31 [DOI: 10.15406/jaccoa.2014.01.00031]</w:t>
      </w:r>
    </w:p>
    <w:p w:rsidR="009C5B0D" w:rsidRPr="009C5B0D" w:rsidRDefault="00C028C7" w:rsidP="009C5B0D">
      <w:pPr>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 xml:space="preserve">48 </w:t>
      </w:r>
      <w:proofErr w:type="spellStart"/>
      <w:r w:rsidR="009C5B0D" w:rsidRPr="009C5B0D">
        <w:rPr>
          <w:rFonts w:ascii="Book Antiqua" w:eastAsia="宋体" w:hAnsi="Book Antiqua" w:cs="宋体"/>
          <w:b/>
          <w:sz w:val="24"/>
          <w:szCs w:val="24"/>
          <w:lang w:eastAsia="zh-CN" w:bidi="ar-SA"/>
        </w:rPr>
        <w:t>Eldesuky</w:t>
      </w:r>
      <w:proofErr w:type="spellEnd"/>
      <w:r w:rsidR="009C5B0D" w:rsidRPr="009C5B0D">
        <w:rPr>
          <w:rFonts w:ascii="Book Antiqua" w:eastAsia="宋体" w:hAnsi="Book Antiqua" w:cs="宋体"/>
          <w:b/>
          <w:sz w:val="24"/>
          <w:szCs w:val="24"/>
          <w:lang w:eastAsia="zh-CN" w:bidi="ar-SA"/>
        </w:rPr>
        <w:t xml:space="preserve"> Ali Hassan HI</w:t>
      </w:r>
      <w:r w:rsidR="009C5B0D" w:rsidRPr="009C5B0D">
        <w:rPr>
          <w:rFonts w:ascii="Book Antiqua" w:eastAsia="宋体" w:hAnsi="Book Antiqua" w:cs="宋体"/>
          <w:sz w:val="24"/>
          <w:szCs w:val="24"/>
          <w:lang w:eastAsia="zh-CN" w:bidi="ar-SA"/>
        </w:rPr>
        <w:t>.</w:t>
      </w:r>
      <w:proofErr w:type="gramEnd"/>
      <w:r w:rsidR="009C5B0D" w:rsidRPr="009C5B0D">
        <w:rPr>
          <w:rFonts w:ascii="Book Antiqua" w:eastAsia="宋体" w:hAnsi="Book Antiqua" w:cs="宋体"/>
          <w:sz w:val="24"/>
          <w:szCs w:val="24"/>
          <w:lang w:eastAsia="zh-CN" w:bidi="ar-SA"/>
        </w:rPr>
        <w:t xml:space="preserve"> </w:t>
      </w:r>
      <w:proofErr w:type="spellStart"/>
      <w:proofErr w:type="gram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versus </w:t>
      </w:r>
      <w:proofErr w:type="spellStart"/>
      <w:r w:rsidR="009C5B0D" w:rsidRPr="009C5B0D">
        <w:rPr>
          <w:rFonts w:ascii="Book Antiqua" w:eastAsia="宋体" w:hAnsi="Book Antiqua" w:cs="宋体"/>
          <w:sz w:val="24"/>
          <w:szCs w:val="24"/>
          <w:lang w:eastAsia="zh-CN" w:bidi="ar-SA"/>
        </w:rPr>
        <w:t>ketofol</w:t>
      </w:r>
      <w:proofErr w:type="spellEnd"/>
      <w:r w:rsidR="009C5B0D" w:rsidRPr="009C5B0D">
        <w:rPr>
          <w:rFonts w:ascii="Book Antiqua" w:eastAsia="宋体" w:hAnsi="Book Antiqua" w:cs="宋体"/>
          <w:sz w:val="24"/>
          <w:szCs w:val="24"/>
          <w:lang w:eastAsia="zh-CN" w:bidi="ar-SA"/>
        </w:rPr>
        <w:t xml:space="preserve"> for moderate sedation in endoscopic retrograde </w:t>
      </w:r>
      <w:proofErr w:type="spellStart"/>
      <w:r w:rsidR="009C5B0D" w:rsidRPr="009C5B0D">
        <w:rPr>
          <w:rFonts w:ascii="Book Antiqua" w:eastAsia="宋体" w:hAnsi="Book Antiqua" w:cs="宋体"/>
          <w:sz w:val="24"/>
          <w:szCs w:val="24"/>
          <w:lang w:eastAsia="zh-CN" w:bidi="ar-SA"/>
        </w:rPr>
        <w:t>cholangiopancreatography</w:t>
      </w:r>
      <w:proofErr w:type="spellEnd"/>
      <w:r w:rsidR="009C5B0D" w:rsidRPr="009C5B0D">
        <w:rPr>
          <w:rFonts w:ascii="Book Antiqua" w:eastAsia="宋体" w:hAnsi="Book Antiqua" w:cs="宋体"/>
          <w:sz w:val="24"/>
          <w:szCs w:val="24"/>
          <w:lang w:eastAsia="zh-CN" w:bidi="ar-SA"/>
        </w:rPr>
        <w:t xml:space="preserve"> (ERCP) comparative study.</w:t>
      </w:r>
      <w:proofErr w:type="gramEnd"/>
      <w:r w:rsidR="009C5B0D" w:rsidRPr="009C5B0D">
        <w:rPr>
          <w:rFonts w:ascii="Book Antiqua" w:eastAsia="宋体" w:hAnsi="Book Antiqua" w:cs="宋体"/>
          <w:sz w:val="24"/>
          <w:szCs w:val="24"/>
          <w:lang w:eastAsia="zh-CN" w:bidi="ar-SA"/>
        </w:rPr>
        <w:t xml:space="preserve"> </w:t>
      </w:r>
      <w:r w:rsidR="009C5B0D" w:rsidRPr="009C5B0D">
        <w:rPr>
          <w:rFonts w:ascii="Book Antiqua" w:eastAsia="宋体" w:hAnsi="Book Antiqua" w:cs="宋体"/>
          <w:i/>
          <w:sz w:val="24"/>
          <w:szCs w:val="24"/>
          <w:lang w:eastAsia="zh-CN" w:bidi="ar-SA"/>
        </w:rPr>
        <w:t xml:space="preserve">Egypt J </w:t>
      </w:r>
      <w:proofErr w:type="spellStart"/>
      <w:r w:rsidR="009C5B0D" w:rsidRPr="009C5B0D">
        <w:rPr>
          <w:rFonts w:ascii="Book Antiqua" w:eastAsia="宋体" w:hAnsi="Book Antiqua" w:cs="宋体"/>
          <w:i/>
          <w:sz w:val="24"/>
          <w:szCs w:val="24"/>
          <w:lang w:eastAsia="zh-CN" w:bidi="ar-SA"/>
        </w:rPr>
        <w:t>Anesth</w:t>
      </w:r>
      <w:proofErr w:type="spellEnd"/>
      <w:r w:rsidR="009C5B0D" w:rsidRPr="009C5B0D">
        <w:rPr>
          <w:rFonts w:ascii="Book Antiqua" w:eastAsia="宋体" w:hAnsi="Book Antiqua" w:cs="宋体"/>
          <w:sz w:val="24"/>
          <w:szCs w:val="24"/>
          <w:lang w:eastAsia="zh-CN" w:bidi="ar-SA"/>
        </w:rPr>
        <w:t xml:space="preserve"> 2015; </w:t>
      </w:r>
      <w:r w:rsidR="009C5B0D" w:rsidRPr="009C5B0D">
        <w:rPr>
          <w:rFonts w:ascii="Book Antiqua" w:eastAsia="宋体" w:hAnsi="Book Antiqua" w:cs="宋体"/>
          <w:b/>
          <w:sz w:val="24"/>
          <w:szCs w:val="24"/>
          <w:lang w:eastAsia="zh-CN" w:bidi="ar-SA"/>
        </w:rPr>
        <w:t>31</w:t>
      </w:r>
      <w:r w:rsidR="009C5B0D" w:rsidRPr="009C5B0D">
        <w:rPr>
          <w:rFonts w:ascii="Book Antiqua" w:eastAsia="宋体" w:hAnsi="Book Antiqua" w:cs="宋体"/>
          <w:sz w:val="24"/>
          <w:szCs w:val="24"/>
          <w:lang w:eastAsia="zh-CN" w:bidi="ar-SA"/>
        </w:rPr>
        <w:t>: 15-21 [DOI: 10.1016/j.egja.2014.11.002]</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49 </w:t>
      </w:r>
      <w:proofErr w:type="spellStart"/>
      <w:r w:rsidRPr="009C5B0D">
        <w:rPr>
          <w:rFonts w:ascii="Book Antiqua" w:eastAsia="宋体" w:hAnsi="Book Antiqua" w:cs="宋体"/>
          <w:b/>
          <w:bCs/>
          <w:sz w:val="24"/>
          <w:szCs w:val="24"/>
          <w:lang w:eastAsia="zh-CN" w:bidi="ar-SA"/>
        </w:rPr>
        <w:t>Srivastava</w:t>
      </w:r>
      <w:proofErr w:type="spellEnd"/>
      <w:r w:rsidRPr="009C5B0D">
        <w:rPr>
          <w:rFonts w:ascii="Book Antiqua" w:eastAsia="宋体" w:hAnsi="Book Antiqua" w:cs="宋体"/>
          <w:b/>
          <w:bCs/>
          <w:sz w:val="24"/>
          <w:szCs w:val="24"/>
          <w:lang w:eastAsia="zh-CN" w:bidi="ar-SA"/>
        </w:rPr>
        <w:t xml:space="preserve"> D</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Solanki</w:t>
      </w:r>
      <w:proofErr w:type="spellEnd"/>
      <w:r w:rsidRPr="009C5B0D">
        <w:rPr>
          <w:rFonts w:ascii="Book Antiqua" w:eastAsia="宋体" w:hAnsi="Book Antiqua" w:cs="宋体"/>
          <w:sz w:val="24"/>
          <w:szCs w:val="24"/>
          <w:lang w:eastAsia="zh-CN" w:bidi="ar-SA"/>
        </w:rPr>
        <w:t xml:space="preserve"> SL, Singh PK.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in upper gastrointestinal endoscopy of a patient with ejection fraction 25%. </w:t>
      </w:r>
      <w:r w:rsidRPr="009C5B0D">
        <w:rPr>
          <w:rFonts w:ascii="Book Antiqua" w:eastAsia="宋体" w:hAnsi="Book Antiqua" w:cs="宋体"/>
          <w:i/>
          <w:iCs/>
          <w:sz w:val="24"/>
          <w:szCs w:val="24"/>
          <w:lang w:eastAsia="zh-CN" w:bidi="ar-SA"/>
        </w:rPr>
        <w:t xml:space="preserve">Saudi J </w:t>
      </w:r>
      <w:proofErr w:type="spellStart"/>
      <w:r w:rsidRPr="009C5B0D">
        <w:rPr>
          <w:rFonts w:ascii="Book Antiqua" w:eastAsia="宋体" w:hAnsi="Book Antiqua" w:cs="宋体"/>
          <w:i/>
          <w:iCs/>
          <w:sz w:val="24"/>
          <w:szCs w:val="24"/>
          <w:lang w:eastAsia="zh-CN" w:bidi="ar-SA"/>
        </w:rPr>
        <w:t>Anaesth</w:t>
      </w:r>
      <w:proofErr w:type="spellEnd"/>
      <w:r w:rsidRPr="009C5B0D">
        <w:rPr>
          <w:rFonts w:ascii="Book Antiqua" w:eastAsia="宋体" w:hAnsi="Book Antiqua" w:cs="宋体"/>
          <w:sz w:val="24"/>
          <w:szCs w:val="24"/>
          <w:lang w:eastAsia="zh-CN" w:bidi="ar-SA"/>
        </w:rPr>
        <w:t xml:space="preserve"> 2014; </w:t>
      </w:r>
      <w:r w:rsidRPr="009C5B0D">
        <w:rPr>
          <w:rFonts w:ascii="Book Antiqua" w:eastAsia="宋体" w:hAnsi="Book Antiqua" w:cs="宋体"/>
          <w:b/>
          <w:bCs/>
          <w:sz w:val="24"/>
          <w:szCs w:val="24"/>
          <w:lang w:eastAsia="zh-CN" w:bidi="ar-SA"/>
        </w:rPr>
        <w:t>8</w:t>
      </w:r>
      <w:r w:rsidRPr="009C5B0D">
        <w:rPr>
          <w:rFonts w:ascii="Book Antiqua" w:eastAsia="宋体" w:hAnsi="Book Antiqua" w:cs="宋体"/>
          <w:sz w:val="24"/>
          <w:szCs w:val="24"/>
          <w:lang w:eastAsia="zh-CN" w:bidi="ar-SA"/>
        </w:rPr>
        <w:t>: 571-572 [PMID: 25422626 DOI: 10.4103/1658-354X.140916]</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50 </w:t>
      </w:r>
      <w:proofErr w:type="spellStart"/>
      <w:r w:rsidRPr="009C5B0D">
        <w:rPr>
          <w:rFonts w:ascii="Book Antiqua" w:eastAsia="宋体" w:hAnsi="Book Antiqua" w:cs="宋体"/>
          <w:b/>
          <w:bCs/>
          <w:sz w:val="24"/>
          <w:szCs w:val="24"/>
          <w:lang w:eastAsia="zh-CN" w:bidi="ar-SA"/>
        </w:rPr>
        <w:t>Ko</w:t>
      </w:r>
      <w:proofErr w:type="spellEnd"/>
      <w:r w:rsidRPr="009C5B0D">
        <w:rPr>
          <w:rFonts w:ascii="Book Antiqua" w:eastAsia="宋体" w:hAnsi="Book Antiqua" w:cs="宋体"/>
          <w:b/>
          <w:bCs/>
          <w:sz w:val="24"/>
          <w:szCs w:val="24"/>
          <w:lang w:eastAsia="zh-CN" w:bidi="ar-SA"/>
        </w:rPr>
        <w:t xml:space="preserve"> BJ</w:t>
      </w:r>
      <w:r w:rsidRPr="009C5B0D">
        <w:rPr>
          <w:rFonts w:ascii="Book Antiqua" w:eastAsia="宋体" w:hAnsi="Book Antiqua" w:cs="宋体"/>
          <w:sz w:val="24"/>
          <w:szCs w:val="24"/>
          <w:lang w:eastAsia="zh-CN" w:bidi="ar-SA"/>
        </w:rPr>
        <w:t xml:space="preserve">, Jang JH, Park JW, Lee SC, Choi SR. Procedural sedation with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for pediatric endoscopic retrograde </w:t>
      </w:r>
      <w:proofErr w:type="spellStart"/>
      <w:r w:rsidRPr="009C5B0D">
        <w:rPr>
          <w:rFonts w:ascii="Book Antiqua" w:eastAsia="宋体" w:hAnsi="Book Antiqua" w:cs="宋体"/>
          <w:sz w:val="24"/>
          <w:szCs w:val="24"/>
          <w:lang w:eastAsia="zh-CN" w:bidi="ar-SA"/>
        </w:rPr>
        <w:t>cholangiopancreatography</w:t>
      </w:r>
      <w:proofErr w:type="spellEnd"/>
      <w:r w:rsidRPr="009C5B0D">
        <w:rPr>
          <w:rFonts w:ascii="Book Antiqua" w:eastAsia="宋体" w:hAnsi="Book Antiqua" w:cs="宋体"/>
          <w:sz w:val="24"/>
          <w:szCs w:val="24"/>
          <w:lang w:eastAsia="zh-CN" w:bidi="ar-SA"/>
        </w:rPr>
        <w:t xml:space="preserve"> guided stone retraction. </w:t>
      </w:r>
      <w:r w:rsidRPr="009C5B0D">
        <w:rPr>
          <w:rFonts w:ascii="Book Antiqua" w:eastAsia="宋体" w:hAnsi="Book Antiqua" w:cs="宋体"/>
          <w:i/>
          <w:iCs/>
          <w:sz w:val="24"/>
          <w:szCs w:val="24"/>
          <w:lang w:eastAsia="zh-CN" w:bidi="ar-SA"/>
        </w:rPr>
        <w:t xml:space="preserve">Korean J </w:t>
      </w:r>
      <w:proofErr w:type="spellStart"/>
      <w:r w:rsidRPr="009C5B0D">
        <w:rPr>
          <w:rFonts w:ascii="Book Antiqua" w:eastAsia="宋体" w:hAnsi="Book Antiqua" w:cs="宋体"/>
          <w:i/>
          <w:iCs/>
          <w:sz w:val="24"/>
          <w:szCs w:val="24"/>
          <w:lang w:eastAsia="zh-CN" w:bidi="ar-SA"/>
        </w:rPr>
        <w:t>Anesthesiol</w:t>
      </w:r>
      <w:proofErr w:type="spellEnd"/>
      <w:r w:rsidRPr="009C5B0D">
        <w:rPr>
          <w:rFonts w:ascii="Book Antiqua" w:eastAsia="宋体" w:hAnsi="Book Antiqua" w:cs="宋体"/>
          <w:sz w:val="24"/>
          <w:szCs w:val="24"/>
          <w:lang w:eastAsia="zh-CN" w:bidi="ar-SA"/>
        </w:rPr>
        <w:t xml:space="preserve"> 2012; </w:t>
      </w:r>
      <w:r w:rsidRPr="009C5B0D">
        <w:rPr>
          <w:rFonts w:ascii="Book Antiqua" w:eastAsia="宋体" w:hAnsi="Book Antiqua" w:cs="宋体"/>
          <w:b/>
          <w:bCs/>
          <w:sz w:val="24"/>
          <w:szCs w:val="24"/>
          <w:lang w:eastAsia="zh-CN" w:bidi="ar-SA"/>
        </w:rPr>
        <w:t>63</w:t>
      </w:r>
      <w:r w:rsidRPr="009C5B0D">
        <w:rPr>
          <w:rFonts w:ascii="Book Antiqua" w:eastAsia="宋体" w:hAnsi="Book Antiqua" w:cs="宋体"/>
          <w:sz w:val="24"/>
          <w:szCs w:val="24"/>
          <w:lang w:eastAsia="zh-CN" w:bidi="ar-SA"/>
        </w:rPr>
        <w:t>: 567-568 [PMID: 23277822 DOI: 10.4097/kjae.2012.63.6.567]</w:t>
      </w:r>
    </w:p>
    <w:p w:rsidR="009C5B0D" w:rsidRPr="009C5B0D" w:rsidRDefault="001027F2"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lastRenderedPageBreak/>
        <w:t xml:space="preserve">51 </w:t>
      </w:r>
      <w:proofErr w:type="spellStart"/>
      <w:r w:rsidR="009C5B0D" w:rsidRPr="009C5B0D">
        <w:rPr>
          <w:rFonts w:ascii="Book Antiqua" w:eastAsia="宋体" w:hAnsi="Book Antiqua" w:cs="宋体"/>
          <w:b/>
          <w:sz w:val="24"/>
          <w:szCs w:val="24"/>
          <w:lang w:eastAsia="zh-CN" w:bidi="ar-SA"/>
        </w:rPr>
        <w:t>Nagaraj</w:t>
      </w:r>
      <w:proofErr w:type="spellEnd"/>
      <w:r w:rsidR="009C5B0D" w:rsidRPr="009C5B0D">
        <w:rPr>
          <w:rFonts w:ascii="Book Antiqua" w:eastAsia="宋体" w:hAnsi="Book Antiqua" w:cs="宋体"/>
          <w:b/>
          <w:sz w:val="24"/>
          <w:szCs w:val="24"/>
          <w:lang w:eastAsia="zh-CN" w:bidi="ar-SA"/>
        </w:rPr>
        <w:t xml:space="preserve"> MC</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Geetha</w:t>
      </w:r>
      <w:proofErr w:type="spellEnd"/>
      <w:r w:rsidR="009C5B0D" w:rsidRPr="009C5B0D">
        <w:rPr>
          <w:rFonts w:ascii="Book Antiqua" w:eastAsia="宋体" w:hAnsi="Book Antiqua" w:cs="宋体"/>
          <w:sz w:val="24"/>
          <w:szCs w:val="24"/>
          <w:lang w:eastAsia="zh-CN" w:bidi="ar-SA"/>
        </w:rPr>
        <w:t xml:space="preserve"> CR, </w:t>
      </w:r>
      <w:proofErr w:type="spellStart"/>
      <w:r w:rsidR="009C5B0D" w:rsidRPr="009C5B0D">
        <w:rPr>
          <w:rFonts w:ascii="Book Antiqua" w:eastAsia="宋体" w:hAnsi="Book Antiqua" w:cs="宋体"/>
          <w:sz w:val="24"/>
          <w:szCs w:val="24"/>
          <w:lang w:eastAsia="zh-CN" w:bidi="ar-SA"/>
        </w:rPr>
        <w:t>Rajavardhan</w:t>
      </w:r>
      <w:proofErr w:type="spellEnd"/>
      <w:r w:rsidR="009C5B0D" w:rsidRPr="009C5B0D">
        <w:rPr>
          <w:rFonts w:ascii="Book Antiqua" w:eastAsia="宋体" w:hAnsi="Book Antiqua" w:cs="宋体"/>
          <w:sz w:val="24"/>
          <w:szCs w:val="24"/>
          <w:lang w:eastAsia="zh-CN" w:bidi="ar-SA"/>
        </w:rPr>
        <w:t xml:space="preserve"> R. Is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a poor surrogate to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for procedural sedation during endoscopic retrograde </w:t>
      </w:r>
      <w:proofErr w:type="spellStart"/>
      <w:r w:rsidR="009C5B0D" w:rsidRPr="009C5B0D">
        <w:rPr>
          <w:rFonts w:ascii="Book Antiqua" w:eastAsia="宋体" w:hAnsi="Book Antiqua" w:cs="宋体"/>
          <w:sz w:val="24"/>
          <w:szCs w:val="24"/>
          <w:lang w:eastAsia="zh-CN" w:bidi="ar-SA"/>
        </w:rPr>
        <w:t>cholangiopancreatography</w:t>
      </w:r>
      <w:proofErr w:type="spellEnd"/>
      <w:r w:rsidR="009C5B0D" w:rsidRPr="009C5B0D">
        <w:rPr>
          <w:rFonts w:ascii="Book Antiqua" w:eastAsia="宋体" w:hAnsi="Book Antiqua" w:cs="宋体"/>
          <w:sz w:val="24"/>
          <w:szCs w:val="24"/>
          <w:lang w:eastAsia="zh-CN" w:bidi="ar-SA"/>
        </w:rPr>
        <w:t xml:space="preserve"> (ERCP). </w:t>
      </w:r>
      <w:r w:rsidR="009C5B0D" w:rsidRPr="009C5B0D">
        <w:rPr>
          <w:rFonts w:ascii="Book Antiqua" w:eastAsia="宋体" w:hAnsi="Book Antiqua" w:cs="宋体"/>
          <w:i/>
          <w:sz w:val="24"/>
          <w:szCs w:val="24"/>
          <w:lang w:eastAsia="zh-CN" w:bidi="ar-SA"/>
        </w:rPr>
        <w:t xml:space="preserve">J </w:t>
      </w:r>
      <w:proofErr w:type="spellStart"/>
      <w:r w:rsidR="009C5B0D" w:rsidRPr="009C5B0D">
        <w:rPr>
          <w:rFonts w:ascii="Book Antiqua" w:eastAsia="宋体" w:hAnsi="Book Antiqua" w:cs="宋体"/>
          <w:i/>
          <w:sz w:val="24"/>
          <w:szCs w:val="24"/>
          <w:lang w:eastAsia="zh-CN" w:bidi="ar-SA"/>
        </w:rPr>
        <w:t>Evolut</w:t>
      </w:r>
      <w:proofErr w:type="spellEnd"/>
      <w:r w:rsidR="009C5B0D" w:rsidRPr="009C5B0D">
        <w:rPr>
          <w:rFonts w:ascii="Book Antiqua" w:eastAsia="宋体" w:hAnsi="Book Antiqua" w:cs="宋体"/>
          <w:i/>
          <w:sz w:val="24"/>
          <w:szCs w:val="24"/>
          <w:lang w:eastAsia="zh-CN" w:bidi="ar-SA"/>
        </w:rPr>
        <w:t xml:space="preserve"> Med Dent </w:t>
      </w:r>
      <w:proofErr w:type="spellStart"/>
      <w:r w:rsidR="009C5B0D" w:rsidRPr="009C5B0D">
        <w:rPr>
          <w:rFonts w:ascii="Book Antiqua" w:eastAsia="宋体" w:hAnsi="Book Antiqua" w:cs="宋体"/>
          <w:i/>
          <w:sz w:val="24"/>
          <w:szCs w:val="24"/>
          <w:lang w:eastAsia="zh-CN" w:bidi="ar-SA"/>
        </w:rPr>
        <w:t>Sci</w:t>
      </w:r>
      <w:proofErr w:type="spellEnd"/>
      <w:r w:rsidR="009C5B0D" w:rsidRPr="009C5B0D">
        <w:rPr>
          <w:rFonts w:ascii="Book Antiqua" w:eastAsia="宋体" w:hAnsi="Book Antiqua" w:cs="宋体"/>
          <w:sz w:val="24"/>
          <w:szCs w:val="24"/>
          <w:lang w:eastAsia="zh-CN" w:bidi="ar-SA"/>
        </w:rPr>
        <w:t xml:space="preserve"> 2013; </w:t>
      </w:r>
      <w:r w:rsidR="009C5B0D" w:rsidRPr="009C5B0D">
        <w:rPr>
          <w:rFonts w:ascii="Book Antiqua" w:eastAsia="宋体" w:hAnsi="Book Antiqua" w:cs="宋体"/>
          <w:b/>
          <w:sz w:val="24"/>
          <w:szCs w:val="24"/>
          <w:lang w:eastAsia="zh-CN" w:bidi="ar-SA"/>
        </w:rPr>
        <w:t>2</w:t>
      </w:r>
      <w:r w:rsidR="009C5B0D" w:rsidRPr="009C5B0D">
        <w:rPr>
          <w:rFonts w:ascii="Book Antiqua" w:eastAsia="宋体" w:hAnsi="Book Antiqua" w:cs="宋体"/>
          <w:sz w:val="24"/>
          <w:szCs w:val="24"/>
          <w:lang w:eastAsia="zh-CN" w:bidi="ar-SA"/>
        </w:rPr>
        <w:t>: 8165-8175</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52 </w:t>
      </w:r>
      <w:r w:rsidRPr="009C5B0D">
        <w:rPr>
          <w:rFonts w:ascii="Book Antiqua" w:eastAsia="宋体" w:hAnsi="Book Antiqua" w:cs="宋体"/>
          <w:b/>
          <w:bCs/>
          <w:sz w:val="24"/>
          <w:szCs w:val="24"/>
          <w:lang w:eastAsia="zh-CN" w:bidi="ar-SA"/>
        </w:rPr>
        <w:t>Muller S</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Borowics</w:t>
      </w:r>
      <w:proofErr w:type="spellEnd"/>
      <w:r w:rsidRPr="009C5B0D">
        <w:rPr>
          <w:rFonts w:ascii="Book Antiqua" w:eastAsia="宋体" w:hAnsi="Book Antiqua" w:cs="宋体"/>
          <w:sz w:val="24"/>
          <w:szCs w:val="24"/>
          <w:lang w:eastAsia="zh-CN" w:bidi="ar-SA"/>
        </w:rPr>
        <w:t xml:space="preserve"> SM, Fortis EA, Stefani LC, </w:t>
      </w:r>
      <w:proofErr w:type="spellStart"/>
      <w:r w:rsidRPr="009C5B0D">
        <w:rPr>
          <w:rFonts w:ascii="Book Antiqua" w:eastAsia="宋体" w:hAnsi="Book Antiqua" w:cs="宋体"/>
          <w:sz w:val="24"/>
          <w:szCs w:val="24"/>
          <w:lang w:eastAsia="zh-CN" w:bidi="ar-SA"/>
        </w:rPr>
        <w:t>Soares</w:t>
      </w:r>
      <w:proofErr w:type="spellEnd"/>
      <w:r w:rsidRPr="009C5B0D">
        <w:rPr>
          <w:rFonts w:ascii="Book Antiqua" w:eastAsia="宋体" w:hAnsi="Book Antiqua" w:cs="宋体"/>
          <w:sz w:val="24"/>
          <w:szCs w:val="24"/>
          <w:lang w:eastAsia="zh-CN" w:bidi="ar-SA"/>
        </w:rPr>
        <w:t xml:space="preserve"> G, </w:t>
      </w:r>
      <w:proofErr w:type="spellStart"/>
      <w:r w:rsidRPr="009C5B0D">
        <w:rPr>
          <w:rFonts w:ascii="Book Antiqua" w:eastAsia="宋体" w:hAnsi="Book Antiqua" w:cs="宋体"/>
          <w:sz w:val="24"/>
          <w:szCs w:val="24"/>
          <w:lang w:eastAsia="zh-CN" w:bidi="ar-SA"/>
        </w:rPr>
        <w:t>Maguilnik</w:t>
      </w:r>
      <w:proofErr w:type="spellEnd"/>
      <w:r w:rsidRPr="009C5B0D">
        <w:rPr>
          <w:rFonts w:ascii="Book Antiqua" w:eastAsia="宋体" w:hAnsi="Book Antiqua" w:cs="宋体"/>
          <w:sz w:val="24"/>
          <w:szCs w:val="24"/>
          <w:lang w:eastAsia="zh-CN" w:bidi="ar-SA"/>
        </w:rPr>
        <w:t xml:space="preserve"> I, </w:t>
      </w:r>
      <w:proofErr w:type="spellStart"/>
      <w:r w:rsidRPr="009C5B0D">
        <w:rPr>
          <w:rFonts w:ascii="Book Antiqua" w:eastAsia="宋体" w:hAnsi="Book Antiqua" w:cs="宋体"/>
          <w:sz w:val="24"/>
          <w:szCs w:val="24"/>
          <w:lang w:eastAsia="zh-CN" w:bidi="ar-SA"/>
        </w:rPr>
        <w:t>Breyer</w:t>
      </w:r>
      <w:proofErr w:type="spellEnd"/>
      <w:r w:rsidRPr="009C5B0D">
        <w:rPr>
          <w:rFonts w:ascii="Book Antiqua" w:eastAsia="宋体" w:hAnsi="Book Antiqua" w:cs="宋体"/>
          <w:sz w:val="24"/>
          <w:szCs w:val="24"/>
          <w:lang w:eastAsia="zh-CN" w:bidi="ar-SA"/>
        </w:rPr>
        <w:t xml:space="preserve"> HP, Hidalgo MP, </w:t>
      </w:r>
      <w:proofErr w:type="spellStart"/>
      <w:r w:rsidRPr="009C5B0D">
        <w:rPr>
          <w:rFonts w:ascii="Book Antiqua" w:eastAsia="宋体" w:hAnsi="Book Antiqua" w:cs="宋体"/>
          <w:sz w:val="24"/>
          <w:szCs w:val="24"/>
          <w:lang w:eastAsia="zh-CN" w:bidi="ar-SA"/>
        </w:rPr>
        <w:t>Caumo</w:t>
      </w:r>
      <w:proofErr w:type="spellEnd"/>
      <w:r w:rsidRPr="009C5B0D">
        <w:rPr>
          <w:rFonts w:ascii="Book Antiqua" w:eastAsia="宋体" w:hAnsi="Book Antiqua" w:cs="宋体"/>
          <w:sz w:val="24"/>
          <w:szCs w:val="24"/>
          <w:lang w:eastAsia="zh-CN" w:bidi="ar-SA"/>
        </w:rPr>
        <w:t xml:space="preserve"> W. Clinical efficacy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alone is less than </w:t>
      </w:r>
      <w:proofErr w:type="spellStart"/>
      <w:r w:rsidRPr="009C5B0D">
        <w:rPr>
          <w:rFonts w:ascii="Book Antiqua" w:eastAsia="宋体" w:hAnsi="Book Antiqua" w:cs="宋体"/>
          <w:sz w:val="24"/>
          <w:szCs w:val="24"/>
          <w:lang w:eastAsia="zh-CN" w:bidi="ar-SA"/>
        </w:rPr>
        <w:t>propofol</w:t>
      </w:r>
      <w:proofErr w:type="spellEnd"/>
      <w:r w:rsidRPr="009C5B0D">
        <w:rPr>
          <w:rFonts w:ascii="Book Antiqua" w:eastAsia="宋体" w:hAnsi="Book Antiqua" w:cs="宋体"/>
          <w:sz w:val="24"/>
          <w:szCs w:val="24"/>
          <w:lang w:eastAsia="zh-CN" w:bidi="ar-SA"/>
        </w:rPr>
        <w:t xml:space="preserve"> for conscious sedation during ERCP. </w:t>
      </w:r>
      <w:proofErr w:type="spellStart"/>
      <w:r w:rsidRPr="009C5B0D">
        <w:rPr>
          <w:rFonts w:ascii="Book Antiqua" w:eastAsia="宋体" w:hAnsi="Book Antiqua" w:cs="宋体"/>
          <w:i/>
          <w:iCs/>
          <w:sz w:val="24"/>
          <w:szCs w:val="24"/>
          <w:lang w:eastAsia="zh-CN" w:bidi="ar-SA"/>
        </w:rPr>
        <w:t>Gastrointest</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Endosc</w:t>
      </w:r>
      <w:proofErr w:type="spellEnd"/>
      <w:r w:rsidRPr="009C5B0D">
        <w:rPr>
          <w:rFonts w:ascii="Book Antiqua" w:eastAsia="宋体" w:hAnsi="Book Antiqua" w:cs="宋体"/>
          <w:sz w:val="24"/>
          <w:szCs w:val="24"/>
          <w:lang w:eastAsia="zh-CN" w:bidi="ar-SA"/>
        </w:rPr>
        <w:t xml:space="preserve"> 2008; </w:t>
      </w:r>
      <w:r w:rsidRPr="009C5B0D">
        <w:rPr>
          <w:rFonts w:ascii="Book Antiqua" w:eastAsia="宋体" w:hAnsi="Book Antiqua" w:cs="宋体"/>
          <w:b/>
          <w:bCs/>
          <w:sz w:val="24"/>
          <w:szCs w:val="24"/>
          <w:lang w:eastAsia="zh-CN" w:bidi="ar-SA"/>
        </w:rPr>
        <w:t>67</w:t>
      </w:r>
      <w:r w:rsidRPr="009C5B0D">
        <w:rPr>
          <w:rFonts w:ascii="Book Antiqua" w:eastAsia="宋体" w:hAnsi="Book Antiqua" w:cs="宋体"/>
          <w:sz w:val="24"/>
          <w:szCs w:val="24"/>
          <w:lang w:eastAsia="zh-CN" w:bidi="ar-SA"/>
        </w:rPr>
        <w:t>: 651-659 [PMID: 18291396 DOI: 10.1016/j.gie.2007.09.041]</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53 </w:t>
      </w:r>
      <w:proofErr w:type="spellStart"/>
      <w:r w:rsidRPr="009C5B0D">
        <w:rPr>
          <w:rFonts w:ascii="Book Antiqua" w:eastAsia="宋体" w:hAnsi="Book Antiqua" w:cs="宋体"/>
          <w:b/>
          <w:bCs/>
          <w:sz w:val="24"/>
          <w:szCs w:val="24"/>
          <w:lang w:eastAsia="zh-CN" w:bidi="ar-SA"/>
        </w:rPr>
        <w:t>Mazanikov</w:t>
      </w:r>
      <w:proofErr w:type="spellEnd"/>
      <w:r w:rsidRPr="009C5B0D">
        <w:rPr>
          <w:rFonts w:ascii="Book Antiqua" w:eastAsia="宋体" w:hAnsi="Book Antiqua" w:cs="宋体"/>
          <w:b/>
          <w:bCs/>
          <w:sz w:val="24"/>
          <w:szCs w:val="24"/>
          <w:lang w:eastAsia="zh-CN" w:bidi="ar-SA"/>
        </w:rPr>
        <w:t xml:space="preserve"> M</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Udd</w:t>
      </w:r>
      <w:proofErr w:type="spellEnd"/>
      <w:r w:rsidRPr="009C5B0D">
        <w:rPr>
          <w:rFonts w:ascii="Book Antiqua" w:eastAsia="宋体" w:hAnsi="Book Antiqua" w:cs="宋体"/>
          <w:sz w:val="24"/>
          <w:szCs w:val="24"/>
          <w:lang w:eastAsia="zh-CN" w:bidi="ar-SA"/>
        </w:rPr>
        <w:t xml:space="preserve"> M, </w:t>
      </w:r>
      <w:proofErr w:type="spellStart"/>
      <w:r w:rsidRPr="009C5B0D">
        <w:rPr>
          <w:rFonts w:ascii="Book Antiqua" w:eastAsia="宋体" w:hAnsi="Book Antiqua" w:cs="宋体"/>
          <w:sz w:val="24"/>
          <w:szCs w:val="24"/>
          <w:lang w:eastAsia="zh-CN" w:bidi="ar-SA"/>
        </w:rPr>
        <w:t>Kylänpää</w:t>
      </w:r>
      <w:proofErr w:type="spellEnd"/>
      <w:r w:rsidRPr="009C5B0D">
        <w:rPr>
          <w:rFonts w:ascii="Book Antiqua" w:eastAsia="宋体" w:hAnsi="Book Antiqua" w:cs="宋体"/>
          <w:sz w:val="24"/>
          <w:szCs w:val="24"/>
          <w:lang w:eastAsia="zh-CN" w:bidi="ar-SA"/>
        </w:rPr>
        <w:t xml:space="preserve"> L, </w:t>
      </w:r>
      <w:proofErr w:type="spellStart"/>
      <w:r w:rsidRPr="009C5B0D">
        <w:rPr>
          <w:rFonts w:ascii="Book Antiqua" w:eastAsia="宋体" w:hAnsi="Book Antiqua" w:cs="宋体"/>
          <w:sz w:val="24"/>
          <w:szCs w:val="24"/>
          <w:lang w:eastAsia="zh-CN" w:bidi="ar-SA"/>
        </w:rPr>
        <w:t>Mustonen</w:t>
      </w:r>
      <w:proofErr w:type="spellEnd"/>
      <w:r w:rsidRPr="009C5B0D">
        <w:rPr>
          <w:rFonts w:ascii="Book Antiqua" w:eastAsia="宋体" w:hAnsi="Book Antiqua" w:cs="宋体"/>
          <w:sz w:val="24"/>
          <w:szCs w:val="24"/>
          <w:lang w:eastAsia="zh-CN" w:bidi="ar-SA"/>
        </w:rPr>
        <w:t xml:space="preserve"> H, </w:t>
      </w:r>
      <w:proofErr w:type="spellStart"/>
      <w:r w:rsidRPr="009C5B0D">
        <w:rPr>
          <w:rFonts w:ascii="Book Antiqua" w:eastAsia="宋体" w:hAnsi="Book Antiqua" w:cs="宋体"/>
          <w:sz w:val="24"/>
          <w:szCs w:val="24"/>
          <w:lang w:eastAsia="zh-CN" w:bidi="ar-SA"/>
        </w:rPr>
        <w:t>Lindström</w:t>
      </w:r>
      <w:proofErr w:type="spellEnd"/>
      <w:r w:rsidRPr="009C5B0D">
        <w:rPr>
          <w:rFonts w:ascii="Book Antiqua" w:eastAsia="宋体" w:hAnsi="Book Antiqua" w:cs="宋体"/>
          <w:sz w:val="24"/>
          <w:szCs w:val="24"/>
          <w:lang w:eastAsia="zh-CN" w:bidi="ar-SA"/>
        </w:rPr>
        <w:t xml:space="preserve"> O, </w:t>
      </w:r>
      <w:proofErr w:type="spellStart"/>
      <w:r w:rsidRPr="009C5B0D">
        <w:rPr>
          <w:rFonts w:ascii="Book Antiqua" w:eastAsia="宋体" w:hAnsi="Book Antiqua" w:cs="宋体"/>
          <w:sz w:val="24"/>
          <w:szCs w:val="24"/>
          <w:lang w:eastAsia="zh-CN" w:bidi="ar-SA"/>
        </w:rPr>
        <w:t>Halttunen</w:t>
      </w:r>
      <w:proofErr w:type="spellEnd"/>
      <w:r w:rsidRPr="009C5B0D">
        <w:rPr>
          <w:rFonts w:ascii="Book Antiqua" w:eastAsia="宋体" w:hAnsi="Book Antiqua" w:cs="宋体"/>
          <w:sz w:val="24"/>
          <w:szCs w:val="24"/>
          <w:lang w:eastAsia="zh-CN" w:bidi="ar-SA"/>
        </w:rPr>
        <w:t xml:space="preserve"> J, </w:t>
      </w:r>
      <w:proofErr w:type="spellStart"/>
      <w:r w:rsidRPr="009C5B0D">
        <w:rPr>
          <w:rFonts w:ascii="Book Antiqua" w:eastAsia="宋体" w:hAnsi="Book Antiqua" w:cs="宋体"/>
          <w:sz w:val="24"/>
          <w:szCs w:val="24"/>
          <w:lang w:eastAsia="zh-CN" w:bidi="ar-SA"/>
        </w:rPr>
        <w:t>Pöyhiä</w:t>
      </w:r>
      <w:proofErr w:type="spellEnd"/>
      <w:r w:rsidRPr="009C5B0D">
        <w:rPr>
          <w:rFonts w:ascii="Book Antiqua" w:eastAsia="宋体" w:hAnsi="Book Antiqua" w:cs="宋体"/>
          <w:sz w:val="24"/>
          <w:szCs w:val="24"/>
          <w:lang w:eastAsia="zh-CN" w:bidi="ar-SA"/>
        </w:rPr>
        <w:t xml:space="preserve"> R.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impairs success of patient-controlled sedation in alcoholics during ERCP: a randomized, double-blind, placebo-controlled study. </w:t>
      </w:r>
      <w:proofErr w:type="spellStart"/>
      <w:r w:rsidRPr="009C5B0D">
        <w:rPr>
          <w:rFonts w:ascii="Book Antiqua" w:eastAsia="宋体" w:hAnsi="Book Antiqua" w:cs="宋体"/>
          <w:i/>
          <w:iCs/>
          <w:sz w:val="24"/>
          <w:szCs w:val="24"/>
          <w:lang w:eastAsia="zh-CN" w:bidi="ar-SA"/>
        </w:rPr>
        <w:t>Surg</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Endosc</w:t>
      </w:r>
      <w:proofErr w:type="spellEnd"/>
      <w:r w:rsidRPr="009C5B0D">
        <w:rPr>
          <w:rFonts w:ascii="Book Antiqua" w:eastAsia="宋体" w:hAnsi="Book Antiqua" w:cs="宋体"/>
          <w:sz w:val="24"/>
          <w:szCs w:val="24"/>
          <w:lang w:eastAsia="zh-CN" w:bidi="ar-SA"/>
        </w:rPr>
        <w:t xml:space="preserve"> 2013; </w:t>
      </w:r>
      <w:r w:rsidRPr="009C5B0D">
        <w:rPr>
          <w:rFonts w:ascii="Book Antiqua" w:eastAsia="宋体" w:hAnsi="Book Antiqua" w:cs="宋体"/>
          <w:b/>
          <w:bCs/>
          <w:sz w:val="24"/>
          <w:szCs w:val="24"/>
          <w:lang w:eastAsia="zh-CN" w:bidi="ar-SA"/>
        </w:rPr>
        <w:t>27</w:t>
      </w:r>
      <w:r w:rsidRPr="009C5B0D">
        <w:rPr>
          <w:rFonts w:ascii="Book Antiqua" w:eastAsia="宋体" w:hAnsi="Book Antiqua" w:cs="宋体"/>
          <w:sz w:val="24"/>
          <w:szCs w:val="24"/>
          <w:lang w:eastAsia="zh-CN" w:bidi="ar-SA"/>
        </w:rPr>
        <w:t>: 2163-2168 [PMID: 23355148 DOI: 10.1007/s00464-012-2734-1]</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54 </w:t>
      </w:r>
      <w:proofErr w:type="spellStart"/>
      <w:r w:rsidRPr="009C5B0D">
        <w:rPr>
          <w:rFonts w:ascii="Book Antiqua" w:eastAsia="宋体" w:hAnsi="Book Antiqua" w:cs="宋体"/>
          <w:b/>
          <w:bCs/>
          <w:sz w:val="24"/>
          <w:szCs w:val="24"/>
          <w:lang w:eastAsia="zh-CN" w:bidi="ar-SA"/>
        </w:rPr>
        <w:t>Ramkiran</w:t>
      </w:r>
      <w:proofErr w:type="spellEnd"/>
      <w:r w:rsidRPr="009C5B0D">
        <w:rPr>
          <w:rFonts w:ascii="Book Antiqua" w:eastAsia="宋体" w:hAnsi="Book Antiqua" w:cs="宋体"/>
          <w:b/>
          <w:bCs/>
          <w:sz w:val="24"/>
          <w:szCs w:val="24"/>
          <w:lang w:eastAsia="zh-CN" w:bidi="ar-SA"/>
        </w:rPr>
        <w:t xml:space="preserve"> S</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Iyer</w:t>
      </w:r>
      <w:proofErr w:type="spellEnd"/>
      <w:r w:rsidRPr="009C5B0D">
        <w:rPr>
          <w:rFonts w:ascii="Book Antiqua" w:eastAsia="宋体" w:hAnsi="Book Antiqua" w:cs="宋体"/>
          <w:sz w:val="24"/>
          <w:szCs w:val="24"/>
          <w:lang w:eastAsia="zh-CN" w:bidi="ar-SA"/>
        </w:rPr>
        <w:t xml:space="preserve"> SS, </w:t>
      </w:r>
      <w:proofErr w:type="spellStart"/>
      <w:r w:rsidRPr="009C5B0D">
        <w:rPr>
          <w:rFonts w:ascii="Book Antiqua" w:eastAsia="宋体" w:hAnsi="Book Antiqua" w:cs="宋体"/>
          <w:sz w:val="24"/>
          <w:szCs w:val="24"/>
          <w:lang w:eastAsia="zh-CN" w:bidi="ar-SA"/>
        </w:rPr>
        <w:t>Dharmavaram</w:t>
      </w:r>
      <w:proofErr w:type="spellEnd"/>
      <w:r w:rsidRPr="009C5B0D">
        <w:rPr>
          <w:rFonts w:ascii="Book Antiqua" w:eastAsia="宋体" w:hAnsi="Book Antiqua" w:cs="宋体"/>
          <w:sz w:val="24"/>
          <w:szCs w:val="24"/>
          <w:lang w:eastAsia="zh-CN" w:bidi="ar-SA"/>
        </w:rPr>
        <w:t xml:space="preserve"> S, Mohan CV, </w:t>
      </w:r>
      <w:proofErr w:type="spellStart"/>
      <w:r w:rsidRPr="009C5B0D">
        <w:rPr>
          <w:rFonts w:ascii="Book Antiqua" w:eastAsia="宋体" w:hAnsi="Book Antiqua" w:cs="宋体"/>
          <w:sz w:val="24"/>
          <w:szCs w:val="24"/>
          <w:lang w:eastAsia="zh-CN" w:bidi="ar-SA"/>
        </w:rPr>
        <w:t>Balekudru</w:t>
      </w:r>
      <w:proofErr w:type="spellEnd"/>
      <w:r w:rsidRPr="009C5B0D">
        <w:rPr>
          <w:rFonts w:ascii="Book Antiqua" w:eastAsia="宋体" w:hAnsi="Book Antiqua" w:cs="宋体"/>
          <w:sz w:val="24"/>
          <w:szCs w:val="24"/>
          <w:lang w:eastAsia="zh-CN" w:bidi="ar-SA"/>
        </w:rPr>
        <w:t xml:space="preserve"> A, </w:t>
      </w:r>
      <w:proofErr w:type="spellStart"/>
      <w:r w:rsidRPr="009C5B0D">
        <w:rPr>
          <w:rFonts w:ascii="Book Antiqua" w:eastAsia="宋体" w:hAnsi="Book Antiqua" w:cs="宋体"/>
          <w:sz w:val="24"/>
          <w:szCs w:val="24"/>
          <w:lang w:eastAsia="zh-CN" w:bidi="ar-SA"/>
        </w:rPr>
        <w:t>Kunnavil</w:t>
      </w:r>
      <w:proofErr w:type="spellEnd"/>
      <w:r w:rsidRPr="009C5B0D">
        <w:rPr>
          <w:rFonts w:ascii="Book Antiqua" w:eastAsia="宋体" w:hAnsi="Book Antiqua" w:cs="宋体"/>
          <w:sz w:val="24"/>
          <w:szCs w:val="24"/>
          <w:lang w:eastAsia="zh-CN" w:bidi="ar-SA"/>
        </w:rPr>
        <w:t xml:space="preserve"> R. BIS Targeted </w:t>
      </w:r>
      <w:proofErr w:type="spellStart"/>
      <w:r w:rsidRPr="009C5B0D">
        <w:rPr>
          <w:rFonts w:ascii="Book Antiqua" w:eastAsia="宋体" w:hAnsi="Book Antiqua" w:cs="宋体"/>
          <w:sz w:val="24"/>
          <w:szCs w:val="24"/>
          <w:lang w:eastAsia="zh-CN" w:bidi="ar-SA"/>
        </w:rPr>
        <w:t>Propofol</w:t>
      </w:r>
      <w:proofErr w:type="spellEnd"/>
      <w:r w:rsidRPr="009C5B0D">
        <w:rPr>
          <w:rFonts w:ascii="Book Antiqua" w:eastAsia="宋体" w:hAnsi="Book Antiqua" w:cs="宋体"/>
          <w:sz w:val="24"/>
          <w:szCs w:val="24"/>
          <w:lang w:eastAsia="zh-CN" w:bidi="ar-SA"/>
        </w:rPr>
        <w:t xml:space="preserve"> Sparing Effects of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Versus Ketamine in Outpatient ERCP: A Prospective </w:t>
      </w:r>
      <w:proofErr w:type="spellStart"/>
      <w:r w:rsidRPr="009C5B0D">
        <w:rPr>
          <w:rFonts w:ascii="Book Antiqua" w:eastAsia="宋体" w:hAnsi="Book Antiqua" w:cs="宋体"/>
          <w:sz w:val="24"/>
          <w:szCs w:val="24"/>
          <w:lang w:eastAsia="zh-CN" w:bidi="ar-SA"/>
        </w:rPr>
        <w:t>Randomised</w:t>
      </w:r>
      <w:proofErr w:type="spellEnd"/>
      <w:r w:rsidRPr="009C5B0D">
        <w:rPr>
          <w:rFonts w:ascii="Book Antiqua" w:eastAsia="宋体" w:hAnsi="Book Antiqua" w:cs="宋体"/>
          <w:sz w:val="24"/>
          <w:szCs w:val="24"/>
          <w:lang w:eastAsia="zh-CN" w:bidi="ar-SA"/>
        </w:rPr>
        <w:t xml:space="preserve"> Controlled Trial. </w:t>
      </w:r>
      <w:r w:rsidRPr="009C5B0D">
        <w:rPr>
          <w:rFonts w:ascii="Book Antiqua" w:eastAsia="宋体" w:hAnsi="Book Antiqua" w:cs="宋体"/>
          <w:i/>
          <w:iCs/>
          <w:sz w:val="24"/>
          <w:szCs w:val="24"/>
          <w:lang w:eastAsia="zh-CN" w:bidi="ar-SA"/>
        </w:rPr>
        <w:t xml:space="preserve">J </w:t>
      </w:r>
      <w:proofErr w:type="spellStart"/>
      <w:r w:rsidRPr="009C5B0D">
        <w:rPr>
          <w:rFonts w:ascii="Book Antiqua" w:eastAsia="宋体" w:hAnsi="Book Antiqua" w:cs="宋体"/>
          <w:i/>
          <w:iCs/>
          <w:sz w:val="24"/>
          <w:szCs w:val="24"/>
          <w:lang w:eastAsia="zh-CN" w:bidi="ar-SA"/>
        </w:rPr>
        <w:t>Clin</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Diagn</w:t>
      </w:r>
      <w:proofErr w:type="spellEnd"/>
      <w:r w:rsidRPr="009C5B0D">
        <w:rPr>
          <w:rFonts w:ascii="Book Antiqua" w:eastAsia="宋体" w:hAnsi="Book Antiqua" w:cs="宋体"/>
          <w:i/>
          <w:iCs/>
          <w:sz w:val="24"/>
          <w:szCs w:val="24"/>
          <w:lang w:eastAsia="zh-CN" w:bidi="ar-SA"/>
        </w:rPr>
        <w:t xml:space="preserve"> Res</w:t>
      </w:r>
      <w:r w:rsidRPr="009C5B0D">
        <w:rPr>
          <w:rFonts w:ascii="Book Antiqua" w:eastAsia="宋体" w:hAnsi="Book Antiqua" w:cs="宋体"/>
          <w:sz w:val="24"/>
          <w:szCs w:val="24"/>
          <w:lang w:eastAsia="zh-CN" w:bidi="ar-SA"/>
        </w:rPr>
        <w:t xml:space="preserve"> 2015; </w:t>
      </w:r>
      <w:r w:rsidRPr="009C5B0D">
        <w:rPr>
          <w:rFonts w:ascii="Book Antiqua" w:eastAsia="宋体" w:hAnsi="Book Antiqua" w:cs="宋体"/>
          <w:b/>
          <w:bCs/>
          <w:sz w:val="24"/>
          <w:szCs w:val="24"/>
          <w:lang w:eastAsia="zh-CN" w:bidi="ar-SA"/>
        </w:rPr>
        <w:t>9</w:t>
      </w:r>
      <w:r w:rsidRPr="009C5B0D">
        <w:rPr>
          <w:rFonts w:ascii="Book Antiqua" w:eastAsia="宋体" w:hAnsi="Book Antiqua" w:cs="宋体"/>
          <w:sz w:val="24"/>
          <w:szCs w:val="24"/>
          <w:lang w:eastAsia="zh-CN" w:bidi="ar-SA"/>
        </w:rPr>
        <w:t>: UC07-UC12 [PMID: 26155536 DOI: 10.7860/JCDR/2015/12435.5991]</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55 </w:t>
      </w:r>
      <w:proofErr w:type="spellStart"/>
      <w:r w:rsidRPr="009C5B0D">
        <w:rPr>
          <w:rFonts w:ascii="Book Antiqua" w:eastAsia="宋体" w:hAnsi="Book Antiqua" w:cs="宋体"/>
          <w:b/>
          <w:bCs/>
          <w:sz w:val="24"/>
          <w:szCs w:val="24"/>
          <w:lang w:eastAsia="zh-CN" w:bidi="ar-SA"/>
        </w:rPr>
        <w:t>Eberl</w:t>
      </w:r>
      <w:proofErr w:type="spellEnd"/>
      <w:r w:rsidRPr="009C5B0D">
        <w:rPr>
          <w:rFonts w:ascii="Book Antiqua" w:eastAsia="宋体" w:hAnsi="Book Antiqua" w:cs="宋体"/>
          <w:b/>
          <w:bCs/>
          <w:sz w:val="24"/>
          <w:szCs w:val="24"/>
          <w:lang w:eastAsia="zh-CN" w:bidi="ar-SA"/>
        </w:rPr>
        <w:t xml:space="preserve"> S</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Preckel</w:t>
      </w:r>
      <w:proofErr w:type="spellEnd"/>
      <w:r w:rsidRPr="009C5B0D">
        <w:rPr>
          <w:rFonts w:ascii="Book Antiqua" w:eastAsia="宋体" w:hAnsi="Book Antiqua" w:cs="宋体"/>
          <w:sz w:val="24"/>
          <w:szCs w:val="24"/>
          <w:lang w:eastAsia="zh-CN" w:bidi="ar-SA"/>
        </w:rPr>
        <w:t xml:space="preserve"> B, Bergman JJ, </w:t>
      </w:r>
      <w:proofErr w:type="spellStart"/>
      <w:r w:rsidRPr="009C5B0D">
        <w:rPr>
          <w:rFonts w:ascii="Book Antiqua" w:eastAsia="宋体" w:hAnsi="Book Antiqua" w:cs="宋体"/>
          <w:sz w:val="24"/>
          <w:szCs w:val="24"/>
          <w:lang w:eastAsia="zh-CN" w:bidi="ar-SA"/>
        </w:rPr>
        <w:t>Hollmann</w:t>
      </w:r>
      <w:proofErr w:type="spellEnd"/>
      <w:r w:rsidRPr="009C5B0D">
        <w:rPr>
          <w:rFonts w:ascii="Book Antiqua" w:eastAsia="宋体" w:hAnsi="Book Antiqua" w:cs="宋体"/>
          <w:sz w:val="24"/>
          <w:szCs w:val="24"/>
          <w:lang w:eastAsia="zh-CN" w:bidi="ar-SA"/>
        </w:rPr>
        <w:t xml:space="preserve"> MW. Safety and effectiveness using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versus </w:t>
      </w:r>
      <w:proofErr w:type="spellStart"/>
      <w:r w:rsidRPr="009C5B0D">
        <w:rPr>
          <w:rFonts w:ascii="Book Antiqua" w:eastAsia="宋体" w:hAnsi="Book Antiqua" w:cs="宋体"/>
          <w:sz w:val="24"/>
          <w:szCs w:val="24"/>
          <w:lang w:eastAsia="zh-CN" w:bidi="ar-SA"/>
        </w:rPr>
        <w:t>propofol</w:t>
      </w:r>
      <w:proofErr w:type="spellEnd"/>
      <w:r w:rsidRPr="009C5B0D">
        <w:rPr>
          <w:rFonts w:ascii="Book Antiqua" w:eastAsia="宋体" w:hAnsi="Book Antiqua" w:cs="宋体"/>
          <w:sz w:val="24"/>
          <w:szCs w:val="24"/>
          <w:lang w:eastAsia="zh-CN" w:bidi="ar-SA"/>
        </w:rPr>
        <w:t xml:space="preserve"> TCI sedation during </w:t>
      </w:r>
      <w:proofErr w:type="spellStart"/>
      <w:r w:rsidRPr="009C5B0D">
        <w:rPr>
          <w:rFonts w:ascii="Book Antiqua" w:eastAsia="宋体" w:hAnsi="Book Antiqua" w:cs="宋体"/>
          <w:sz w:val="24"/>
          <w:szCs w:val="24"/>
          <w:lang w:eastAsia="zh-CN" w:bidi="ar-SA"/>
        </w:rPr>
        <w:t>oesophagus</w:t>
      </w:r>
      <w:proofErr w:type="spellEnd"/>
      <w:r w:rsidRPr="009C5B0D">
        <w:rPr>
          <w:rFonts w:ascii="Book Antiqua" w:eastAsia="宋体" w:hAnsi="Book Antiqua" w:cs="宋体"/>
          <w:sz w:val="24"/>
          <w:szCs w:val="24"/>
          <w:lang w:eastAsia="zh-CN" w:bidi="ar-SA"/>
        </w:rPr>
        <w:t xml:space="preserve"> interventions: a randomized trial. </w:t>
      </w:r>
      <w:r w:rsidRPr="009C5B0D">
        <w:rPr>
          <w:rFonts w:ascii="Book Antiqua" w:eastAsia="宋体" w:hAnsi="Book Antiqua" w:cs="宋体"/>
          <w:i/>
          <w:iCs/>
          <w:sz w:val="24"/>
          <w:szCs w:val="24"/>
          <w:lang w:eastAsia="zh-CN" w:bidi="ar-SA"/>
        </w:rPr>
        <w:t xml:space="preserve">BMC </w:t>
      </w:r>
      <w:proofErr w:type="spellStart"/>
      <w:r w:rsidRPr="009C5B0D">
        <w:rPr>
          <w:rFonts w:ascii="Book Antiqua" w:eastAsia="宋体" w:hAnsi="Book Antiqua" w:cs="宋体"/>
          <w:i/>
          <w:iCs/>
          <w:sz w:val="24"/>
          <w:szCs w:val="24"/>
          <w:lang w:eastAsia="zh-CN" w:bidi="ar-SA"/>
        </w:rPr>
        <w:t>Gastroenterol</w:t>
      </w:r>
      <w:proofErr w:type="spellEnd"/>
      <w:r w:rsidRPr="009C5B0D">
        <w:rPr>
          <w:rFonts w:ascii="Book Antiqua" w:eastAsia="宋体" w:hAnsi="Book Antiqua" w:cs="宋体"/>
          <w:sz w:val="24"/>
          <w:szCs w:val="24"/>
          <w:lang w:eastAsia="zh-CN" w:bidi="ar-SA"/>
        </w:rPr>
        <w:t xml:space="preserve"> 2013; </w:t>
      </w:r>
      <w:r w:rsidRPr="009C5B0D">
        <w:rPr>
          <w:rFonts w:ascii="Book Antiqua" w:eastAsia="宋体" w:hAnsi="Book Antiqua" w:cs="宋体"/>
          <w:b/>
          <w:bCs/>
          <w:sz w:val="24"/>
          <w:szCs w:val="24"/>
          <w:lang w:eastAsia="zh-CN" w:bidi="ar-SA"/>
        </w:rPr>
        <w:t>13</w:t>
      </w:r>
      <w:r w:rsidRPr="009C5B0D">
        <w:rPr>
          <w:rFonts w:ascii="Book Antiqua" w:eastAsia="宋体" w:hAnsi="Book Antiqua" w:cs="宋体"/>
          <w:sz w:val="24"/>
          <w:szCs w:val="24"/>
          <w:lang w:eastAsia="zh-CN" w:bidi="ar-SA"/>
        </w:rPr>
        <w:t>: 176 [PMID: 24377675 DOI: 10.1186/1471-230X-13-176]</w:t>
      </w:r>
    </w:p>
    <w:p w:rsidR="009C5B0D" w:rsidRPr="009C5B0D" w:rsidRDefault="001027F2"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56 </w:t>
      </w:r>
      <w:proofErr w:type="spellStart"/>
      <w:r w:rsidR="009C5B0D" w:rsidRPr="009C5B0D">
        <w:rPr>
          <w:rFonts w:ascii="Book Antiqua" w:eastAsia="宋体" w:hAnsi="Book Antiqua" w:cs="宋体"/>
          <w:b/>
          <w:sz w:val="24"/>
          <w:szCs w:val="24"/>
          <w:lang w:eastAsia="zh-CN" w:bidi="ar-SA"/>
        </w:rPr>
        <w:t>Saleh</w:t>
      </w:r>
      <w:proofErr w:type="spellEnd"/>
      <w:r w:rsidR="009C5B0D" w:rsidRPr="009C5B0D">
        <w:rPr>
          <w:rFonts w:ascii="Book Antiqua" w:eastAsia="宋体" w:hAnsi="Book Antiqua" w:cs="宋体"/>
          <w:b/>
          <w:sz w:val="24"/>
          <w:szCs w:val="24"/>
          <w:lang w:eastAsia="zh-CN" w:bidi="ar-SA"/>
        </w:rPr>
        <w:t xml:space="preserve"> EG</w:t>
      </w:r>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sz w:val="24"/>
          <w:szCs w:val="24"/>
          <w:lang w:eastAsia="zh-CN" w:bidi="ar-SA"/>
        </w:rPr>
        <w:t>Hussien</w:t>
      </w:r>
      <w:proofErr w:type="spellEnd"/>
      <w:r w:rsidR="009C5B0D" w:rsidRPr="009C5B0D">
        <w:rPr>
          <w:rFonts w:ascii="Book Antiqua" w:eastAsia="宋体" w:hAnsi="Book Antiqua" w:cs="宋体"/>
          <w:sz w:val="24"/>
          <w:szCs w:val="24"/>
          <w:lang w:eastAsia="zh-CN" w:bidi="ar-SA"/>
        </w:rPr>
        <w:t xml:space="preserve"> GZ, </w:t>
      </w:r>
      <w:proofErr w:type="spellStart"/>
      <w:r w:rsidR="009C5B0D" w:rsidRPr="009C5B0D">
        <w:rPr>
          <w:rFonts w:ascii="Book Antiqua" w:eastAsia="宋体" w:hAnsi="Book Antiqua" w:cs="宋体"/>
          <w:sz w:val="24"/>
          <w:szCs w:val="24"/>
          <w:lang w:eastAsia="zh-CN" w:bidi="ar-SA"/>
        </w:rPr>
        <w:t>Eskander</w:t>
      </w:r>
      <w:proofErr w:type="spellEnd"/>
      <w:r w:rsidR="009C5B0D" w:rsidRPr="009C5B0D">
        <w:rPr>
          <w:rFonts w:ascii="Book Antiqua" w:eastAsia="宋体" w:hAnsi="Book Antiqua" w:cs="宋体"/>
          <w:sz w:val="24"/>
          <w:szCs w:val="24"/>
          <w:lang w:eastAsia="zh-CN" w:bidi="ar-SA"/>
        </w:rPr>
        <w:t xml:space="preserve"> AE. Comparison between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-midazolam,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and ketamine used for children scheduled for endoscopic esophageal balloon dilatation after corrosive esophageal stricture. </w:t>
      </w:r>
      <w:proofErr w:type="spellStart"/>
      <w:r w:rsidR="009C5B0D" w:rsidRPr="009C5B0D">
        <w:rPr>
          <w:rFonts w:ascii="Book Antiqua" w:eastAsia="宋体" w:hAnsi="Book Antiqua" w:cs="宋体"/>
          <w:i/>
          <w:sz w:val="24"/>
          <w:szCs w:val="24"/>
          <w:lang w:eastAsia="zh-CN" w:bidi="ar-SA"/>
        </w:rPr>
        <w:t>Ain</w:t>
      </w:r>
      <w:proofErr w:type="spellEnd"/>
      <w:r w:rsidR="009C5B0D" w:rsidRPr="009C5B0D">
        <w:rPr>
          <w:rFonts w:ascii="Book Antiqua" w:eastAsia="宋体" w:hAnsi="Book Antiqua" w:cs="宋体"/>
          <w:i/>
          <w:sz w:val="24"/>
          <w:szCs w:val="24"/>
          <w:lang w:eastAsia="zh-CN" w:bidi="ar-SA"/>
        </w:rPr>
        <w:t xml:space="preserve"> Shams J </w:t>
      </w:r>
      <w:proofErr w:type="spellStart"/>
      <w:r w:rsidR="009C5B0D" w:rsidRPr="009C5B0D">
        <w:rPr>
          <w:rFonts w:ascii="Book Antiqua" w:eastAsia="宋体" w:hAnsi="Book Antiqua" w:cs="宋体"/>
          <w:i/>
          <w:sz w:val="24"/>
          <w:szCs w:val="24"/>
          <w:lang w:eastAsia="zh-CN" w:bidi="ar-SA"/>
        </w:rPr>
        <w:t>Anesthesiol</w:t>
      </w:r>
      <w:proofErr w:type="spellEnd"/>
      <w:r w:rsidR="009C5B0D" w:rsidRPr="009C5B0D">
        <w:rPr>
          <w:rFonts w:ascii="Book Antiqua" w:eastAsia="宋体" w:hAnsi="Book Antiqua" w:cs="宋体"/>
          <w:i/>
          <w:sz w:val="24"/>
          <w:szCs w:val="24"/>
          <w:lang w:eastAsia="zh-CN" w:bidi="ar-SA"/>
        </w:rPr>
        <w:t xml:space="preserve"> </w:t>
      </w:r>
      <w:r w:rsidR="009C5B0D" w:rsidRPr="009C5B0D">
        <w:rPr>
          <w:rFonts w:ascii="Book Antiqua" w:eastAsia="宋体" w:hAnsi="Book Antiqua" w:cs="宋体"/>
          <w:sz w:val="24"/>
          <w:szCs w:val="24"/>
          <w:lang w:eastAsia="zh-CN" w:bidi="ar-SA"/>
        </w:rPr>
        <w:t xml:space="preserve">2011; </w:t>
      </w:r>
      <w:r w:rsidR="009C5B0D" w:rsidRPr="009C5B0D">
        <w:rPr>
          <w:rFonts w:ascii="Book Antiqua" w:eastAsia="宋体" w:hAnsi="Book Antiqua" w:cs="宋体"/>
          <w:b/>
          <w:sz w:val="24"/>
          <w:szCs w:val="24"/>
          <w:lang w:eastAsia="zh-CN" w:bidi="ar-SA"/>
        </w:rPr>
        <w:t>4-3</w:t>
      </w:r>
      <w:r>
        <w:rPr>
          <w:rFonts w:ascii="Book Antiqua" w:eastAsia="宋体" w:hAnsi="Book Antiqua" w:cs="宋体" w:hint="eastAsia"/>
          <w:sz w:val="24"/>
          <w:szCs w:val="24"/>
          <w:lang w:eastAsia="zh-CN" w:bidi="ar-SA"/>
        </w:rPr>
        <w:t>:</w:t>
      </w:r>
      <w:r w:rsidR="009C5B0D" w:rsidRPr="009C5B0D">
        <w:rPr>
          <w:rFonts w:ascii="Book Antiqua" w:eastAsia="宋体" w:hAnsi="Book Antiqua" w:cs="宋体"/>
          <w:sz w:val="24"/>
          <w:szCs w:val="24"/>
          <w:lang w:eastAsia="zh-CN" w:bidi="ar-SA"/>
        </w:rPr>
        <w:t xml:space="preserve"> 105-115</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57 </w:t>
      </w:r>
      <w:r w:rsidRPr="009C5B0D">
        <w:rPr>
          <w:rFonts w:ascii="Book Antiqua" w:eastAsia="宋体" w:hAnsi="Book Antiqua" w:cs="宋体"/>
          <w:b/>
          <w:bCs/>
          <w:sz w:val="24"/>
          <w:szCs w:val="24"/>
          <w:lang w:eastAsia="zh-CN" w:bidi="ar-SA"/>
        </w:rPr>
        <w:t>Sasaki T</w:t>
      </w:r>
      <w:r w:rsidRPr="009C5B0D">
        <w:rPr>
          <w:rFonts w:ascii="Book Antiqua" w:eastAsia="宋体" w:hAnsi="Book Antiqua" w:cs="宋体"/>
          <w:sz w:val="24"/>
          <w:szCs w:val="24"/>
          <w:lang w:eastAsia="zh-CN" w:bidi="ar-SA"/>
        </w:rPr>
        <w:t xml:space="preserve">, Tanabe S, </w:t>
      </w:r>
      <w:proofErr w:type="spellStart"/>
      <w:r w:rsidRPr="009C5B0D">
        <w:rPr>
          <w:rFonts w:ascii="Book Antiqua" w:eastAsia="宋体" w:hAnsi="Book Antiqua" w:cs="宋体"/>
          <w:sz w:val="24"/>
          <w:szCs w:val="24"/>
          <w:lang w:eastAsia="zh-CN" w:bidi="ar-SA"/>
        </w:rPr>
        <w:t>Ishido</w:t>
      </w:r>
      <w:proofErr w:type="spellEnd"/>
      <w:r w:rsidRPr="009C5B0D">
        <w:rPr>
          <w:rFonts w:ascii="Book Antiqua" w:eastAsia="宋体" w:hAnsi="Book Antiqua" w:cs="宋体"/>
          <w:sz w:val="24"/>
          <w:szCs w:val="24"/>
          <w:lang w:eastAsia="zh-CN" w:bidi="ar-SA"/>
        </w:rPr>
        <w:t xml:space="preserve"> K, Azuma M, </w:t>
      </w:r>
      <w:proofErr w:type="spellStart"/>
      <w:r w:rsidRPr="009C5B0D">
        <w:rPr>
          <w:rFonts w:ascii="Book Antiqua" w:eastAsia="宋体" w:hAnsi="Book Antiqua" w:cs="宋体"/>
          <w:sz w:val="24"/>
          <w:szCs w:val="24"/>
          <w:lang w:eastAsia="zh-CN" w:bidi="ar-SA"/>
        </w:rPr>
        <w:t>Katada</w:t>
      </w:r>
      <w:proofErr w:type="spellEnd"/>
      <w:r w:rsidRPr="009C5B0D">
        <w:rPr>
          <w:rFonts w:ascii="Book Antiqua" w:eastAsia="宋体" w:hAnsi="Book Antiqua" w:cs="宋体"/>
          <w:sz w:val="24"/>
          <w:szCs w:val="24"/>
          <w:lang w:eastAsia="zh-CN" w:bidi="ar-SA"/>
        </w:rPr>
        <w:t xml:space="preserve"> C, Higuchi K, Koizumi W. Recommended sedation and </w:t>
      </w:r>
      <w:proofErr w:type="spellStart"/>
      <w:r w:rsidRPr="009C5B0D">
        <w:rPr>
          <w:rFonts w:ascii="Book Antiqua" w:eastAsia="宋体" w:hAnsi="Book Antiqua" w:cs="宋体"/>
          <w:sz w:val="24"/>
          <w:szCs w:val="24"/>
          <w:lang w:eastAsia="zh-CN" w:bidi="ar-SA"/>
        </w:rPr>
        <w:t>intraprocedural</w:t>
      </w:r>
      <w:proofErr w:type="spellEnd"/>
      <w:r w:rsidRPr="009C5B0D">
        <w:rPr>
          <w:rFonts w:ascii="Book Antiqua" w:eastAsia="宋体" w:hAnsi="Book Antiqua" w:cs="宋体"/>
          <w:sz w:val="24"/>
          <w:szCs w:val="24"/>
          <w:lang w:eastAsia="zh-CN" w:bidi="ar-SA"/>
        </w:rPr>
        <w:t xml:space="preserve"> monitoring for gastric endoscopic </w:t>
      </w:r>
      <w:proofErr w:type="spellStart"/>
      <w:r w:rsidRPr="009C5B0D">
        <w:rPr>
          <w:rFonts w:ascii="Book Antiqua" w:eastAsia="宋体" w:hAnsi="Book Antiqua" w:cs="宋体"/>
          <w:sz w:val="24"/>
          <w:szCs w:val="24"/>
          <w:lang w:eastAsia="zh-CN" w:bidi="ar-SA"/>
        </w:rPr>
        <w:t>submucosal</w:t>
      </w:r>
      <w:proofErr w:type="spellEnd"/>
      <w:r w:rsidRPr="009C5B0D">
        <w:rPr>
          <w:rFonts w:ascii="Book Antiqua" w:eastAsia="宋体" w:hAnsi="Book Antiqua" w:cs="宋体"/>
          <w:sz w:val="24"/>
          <w:szCs w:val="24"/>
          <w:lang w:eastAsia="zh-CN" w:bidi="ar-SA"/>
        </w:rPr>
        <w:t xml:space="preserve"> dissection. </w:t>
      </w:r>
      <w:r w:rsidRPr="009C5B0D">
        <w:rPr>
          <w:rFonts w:ascii="Book Antiqua" w:eastAsia="宋体" w:hAnsi="Book Antiqua" w:cs="宋体"/>
          <w:i/>
          <w:iCs/>
          <w:sz w:val="24"/>
          <w:szCs w:val="24"/>
          <w:lang w:eastAsia="zh-CN" w:bidi="ar-SA"/>
        </w:rPr>
        <w:t xml:space="preserve">Dig </w:t>
      </w:r>
      <w:proofErr w:type="spellStart"/>
      <w:r w:rsidRPr="009C5B0D">
        <w:rPr>
          <w:rFonts w:ascii="Book Antiqua" w:eastAsia="宋体" w:hAnsi="Book Antiqua" w:cs="宋体"/>
          <w:i/>
          <w:iCs/>
          <w:sz w:val="24"/>
          <w:szCs w:val="24"/>
          <w:lang w:eastAsia="zh-CN" w:bidi="ar-SA"/>
        </w:rPr>
        <w:t>Endosc</w:t>
      </w:r>
      <w:proofErr w:type="spellEnd"/>
      <w:r w:rsidRPr="009C5B0D">
        <w:rPr>
          <w:rFonts w:ascii="Book Antiqua" w:eastAsia="宋体" w:hAnsi="Book Antiqua" w:cs="宋体"/>
          <w:sz w:val="24"/>
          <w:szCs w:val="24"/>
          <w:lang w:eastAsia="zh-CN" w:bidi="ar-SA"/>
        </w:rPr>
        <w:t xml:space="preserve"> 2013; </w:t>
      </w:r>
      <w:r w:rsidRPr="009C5B0D">
        <w:rPr>
          <w:rFonts w:ascii="Book Antiqua" w:eastAsia="宋体" w:hAnsi="Book Antiqua" w:cs="宋体"/>
          <w:b/>
          <w:bCs/>
          <w:sz w:val="24"/>
          <w:szCs w:val="24"/>
          <w:lang w:eastAsia="zh-CN" w:bidi="ar-SA"/>
        </w:rPr>
        <w:t xml:space="preserve">25 </w:t>
      </w:r>
      <w:proofErr w:type="spellStart"/>
      <w:r w:rsidRPr="009C5B0D">
        <w:rPr>
          <w:rFonts w:ascii="Book Antiqua" w:eastAsia="宋体" w:hAnsi="Book Antiqua" w:cs="宋体"/>
          <w:bCs/>
          <w:sz w:val="24"/>
          <w:szCs w:val="24"/>
          <w:lang w:eastAsia="zh-CN" w:bidi="ar-SA"/>
        </w:rPr>
        <w:t>Suppl</w:t>
      </w:r>
      <w:proofErr w:type="spellEnd"/>
      <w:r w:rsidRPr="009C5B0D">
        <w:rPr>
          <w:rFonts w:ascii="Book Antiqua" w:eastAsia="宋体" w:hAnsi="Book Antiqua" w:cs="宋体"/>
          <w:bCs/>
          <w:sz w:val="24"/>
          <w:szCs w:val="24"/>
          <w:lang w:eastAsia="zh-CN" w:bidi="ar-SA"/>
        </w:rPr>
        <w:t xml:space="preserve"> 1</w:t>
      </w:r>
      <w:r w:rsidRPr="009C5B0D">
        <w:rPr>
          <w:rFonts w:ascii="Book Antiqua" w:eastAsia="宋体" w:hAnsi="Book Antiqua" w:cs="宋体"/>
          <w:sz w:val="24"/>
          <w:szCs w:val="24"/>
          <w:lang w:eastAsia="zh-CN" w:bidi="ar-SA"/>
        </w:rPr>
        <w:t>: 79-85 [PMID: 23406354 DOI: 10.1111/den.12024]</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58 </w:t>
      </w:r>
      <w:proofErr w:type="spellStart"/>
      <w:r w:rsidRPr="009C5B0D">
        <w:rPr>
          <w:rFonts w:ascii="Book Antiqua" w:eastAsia="宋体" w:hAnsi="Book Antiqua" w:cs="宋体"/>
          <w:b/>
          <w:bCs/>
          <w:sz w:val="24"/>
          <w:szCs w:val="24"/>
          <w:lang w:eastAsia="zh-CN" w:bidi="ar-SA"/>
        </w:rPr>
        <w:t>Takimoto</w:t>
      </w:r>
      <w:proofErr w:type="spellEnd"/>
      <w:r w:rsidRPr="009C5B0D">
        <w:rPr>
          <w:rFonts w:ascii="Book Antiqua" w:eastAsia="宋体" w:hAnsi="Book Antiqua" w:cs="宋体"/>
          <w:b/>
          <w:bCs/>
          <w:sz w:val="24"/>
          <w:szCs w:val="24"/>
          <w:lang w:eastAsia="zh-CN" w:bidi="ar-SA"/>
        </w:rPr>
        <w:t xml:space="preserve"> K</w:t>
      </w:r>
      <w:r w:rsidRPr="009C5B0D">
        <w:rPr>
          <w:rFonts w:ascii="Book Antiqua" w:eastAsia="宋体" w:hAnsi="Book Antiqua" w:cs="宋体"/>
          <w:sz w:val="24"/>
          <w:szCs w:val="24"/>
          <w:lang w:eastAsia="zh-CN" w:bidi="ar-SA"/>
        </w:rPr>
        <w:t xml:space="preserve">, Ueda T, </w:t>
      </w:r>
      <w:proofErr w:type="spellStart"/>
      <w:r w:rsidRPr="009C5B0D">
        <w:rPr>
          <w:rFonts w:ascii="Book Antiqua" w:eastAsia="宋体" w:hAnsi="Book Antiqua" w:cs="宋体"/>
          <w:sz w:val="24"/>
          <w:szCs w:val="24"/>
          <w:lang w:eastAsia="zh-CN" w:bidi="ar-SA"/>
        </w:rPr>
        <w:t>Shimamoto</w:t>
      </w:r>
      <w:proofErr w:type="spellEnd"/>
      <w:r w:rsidRPr="009C5B0D">
        <w:rPr>
          <w:rFonts w:ascii="Book Antiqua" w:eastAsia="宋体" w:hAnsi="Book Antiqua" w:cs="宋体"/>
          <w:sz w:val="24"/>
          <w:szCs w:val="24"/>
          <w:lang w:eastAsia="zh-CN" w:bidi="ar-SA"/>
        </w:rPr>
        <w:t xml:space="preserve"> F, Kojima Y, </w:t>
      </w:r>
      <w:proofErr w:type="spellStart"/>
      <w:r w:rsidRPr="009C5B0D">
        <w:rPr>
          <w:rFonts w:ascii="Book Antiqua" w:eastAsia="宋体" w:hAnsi="Book Antiqua" w:cs="宋体"/>
          <w:sz w:val="24"/>
          <w:szCs w:val="24"/>
          <w:lang w:eastAsia="zh-CN" w:bidi="ar-SA"/>
        </w:rPr>
        <w:t>Fujinaga</w:t>
      </w:r>
      <w:proofErr w:type="spellEnd"/>
      <w:r w:rsidRPr="009C5B0D">
        <w:rPr>
          <w:rFonts w:ascii="Book Antiqua" w:eastAsia="宋体" w:hAnsi="Book Antiqua" w:cs="宋体"/>
          <w:sz w:val="24"/>
          <w:szCs w:val="24"/>
          <w:lang w:eastAsia="zh-CN" w:bidi="ar-SA"/>
        </w:rPr>
        <w:t xml:space="preserve"> Y, Kashiwa A, Yamauchi H, Matsuyama K, </w:t>
      </w:r>
      <w:proofErr w:type="spellStart"/>
      <w:r w:rsidRPr="009C5B0D">
        <w:rPr>
          <w:rFonts w:ascii="Book Antiqua" w:eastAsia="宋体" w:hAnsi="Book Antiqua" w:cs="宋体"/>
          <w:sz w:val="24"/>
          <w:szCs w:val="24"/>
          <w:lang w:eastAsia="zh-CN" w:bidi="ar-SA"/>
        </w:rPr>
        <w:t>Toyonaga</w:t>
      </w:r>
      <w:proofErr w:type="spellEnd"/>
      <w:r w:rsidRPr="009C5B0D">
        <w:rPr>
          <w:rFonts w:ascii="Book Antiqua" w:eastAsia="宋体" w:hAnsi="Book Antiqua" w:cs="宋体"/>
          <w:sz w:val="24"/>
          <w:szCs w:val="24"/>
          <w:lang w:eastAsia="zh-CN" w:bidi="ar-SA"/>
        </w:rPr>
        <w:t xml:space="preserve"> T, Yoshikawa T. Sedation with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w:t>
      </w:r>
      <w:r w:rsidRPr="009C5B0D">
        <w:rPr>
          <w:rFonts w:ascii="Book Antiqua" w:eastAsia="宋体" w:hAnsi="Book Antiqua" w:cs="宋体"/>
          <w:sz w:val="24"/>
          <w:szCs w:val="24"/>
          <w:lang w:eastAsia="zh-CN" w:bidi="ar-SA"/>
        </w:rPr>
        <w:lastRenderedPageBreak/>
        <w:t xml:space="preserve">hydrochloride during endoscopic </w:t>
      </w:r>
      <w:proofErr w:type="spellStart"/>
      <w:r w:rsidRPr="009C5B0D">
        <w:rPr>
          <w:rFonts w:ascii="Book Antiqua" w:eastAsia="宋体" w:hAnsi="Book Antiqua" w:cs="宋体"/>
          <w:sz w:val="24"/>
          <w:szCs w:val="24"/>
          <w:lang w:eastAsia="zh-CN" w:bidi="ar-SA"/>
        </w:rPr>
        <w:t>submucosal</w:t>
      </w:r>
      <w:proofErr w:type="spellEnd"/>
      <w:r w:rsidRPr="009C5B0D">
        <w:rPr>
          <w:rFonts w:ascii="Book Antiqua" w:eastAsia="宋体" w:hAnsi="Book Antiqua" w:cs="宋体"/>
          <w:sz w:val="24"/>
          <w:szCs w:val="24"/>
          <w:lang w:eastAsia="zh-CN" w:bidi="ar-SA"/>
        </w:rPr>
        <w:t xml:space="preserve"> dissection of gastric cancer. </w:t>
      </w:r>
      <w:r w:rsidRPr="009C5B0D">
        <w:rPr>
          <w:rFonts w:ascii="Book Antiqua" w:eastAsia="宋体" w:hAnsi="Book Antiqua" w:cs="宋体"/>
          <w:i/>
          <w:iCs/>
          <w:sz w:val="24"/>
          <w:szCs w:val="24"/>
          <w:lang w:eastAsia="zh-CN" w:bidi="ar-SA"/>
        </w:rPr>
        <w:t xml:space="preserve">Dig </w:t>
      </w:r>
      <w:proofErr w:type="spellStart"/>
      <w:r w:rsidRPr="009C5B0D">
        <w:rPr>
          <w:rFonts w:ascii="Book Antiqua" w:eastAsia="宋体" w:hAnsi="Book Antiqua" w:cs="宋体"/>
          <w:i/>
          <w:iCs/>
          <w:sz w:val="24"/>
          <w:szCs w:val="24"/>
          <w:lang w:eastAsia="zh-CN" w:bidi="ar-SA"/>
        </w:rPr>
        <w:t>Endosc</w:t>
      </w:r>
      <w:proofErr w:type="spellEnd"/>
      <w:r w:rsidRPr="009C5B0D">
        <w:rPr>
          <w:rFonts w:ascii="Book Antiqua" w:eastAsia="宋体" w:hAnsi="Book Antiqua" w:cs="宋体"/>
          <w:sz w:val="24"/>
          <w:szCs w:val="24"/>
          <w:lang w:eastAsia="zh-CN" w:bidi="ar-SA"/>
        </w:rPr>
        <w:t xml:space="preserve"> 2011; </w:t>
      </w:r>
      <w:r w:rsidRPr="009C5B0D">
        <w:rPr>
          <w:rFonts w:ascii="Book Antiqua" w:eastAsia="宋体" w:hAnsi="Book Antiqua" w:cs="宋体"/>
          <w:b/>
          <w:bCs/>
          <w:sz w:val="24"/>
          <w:szCs w:val="24"/>
          <w:lang w:eastAsia="zh-CN" w:bidi="ar-SA"/>
        </w:rPr>
        <w:t>23</w:t>
      </w:r>
      <w:r w:rsidRPr="009C5B0D">
        <w:rPr>
          <w:rFonts w:ascii="Book Antiqua" w:eastAsia="宋体" w:hAnsi="Book Antiqua" w:cs="宋体"/>
          <w:sz w:val="24"/>
          <w:szCs w:val="24"/>
          <w:lang w:eastAsia="zh-CN" w:bidi="ar-SA"/>
        </w:rPr>
        <w:t>: 176-181 [PMID: 21429025 DOI: 10.1111/j.1443-1661.2010.01080.x]</w:t>
      </w:r>
    </w:p>
    <w:p w:rsidR="009C5B0D" w:rsidRPr="009C5B0D" w:rsidRDefault="001027F2"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59 </w:t>
      </w:r>
      <w:proofErr w:type="spellStart"/>
      <w:r w:rsidR="009C5B0D" w:rsidRPr="009C5B0D">
        <w:rPr>
          <w:rFonts w:ascii="Book Antiqua" w:eastAsia="宋体" w:hAnsi="Book Antiqua" w:cs="宋体"/>
          <w:b/>
          <w:sz w:val="24"/>
          <w:szCs w:val="24"/>
          <w:lang w:eastAsia="zh-CN" w:bidi="ar-SA"/>
        </w:rPr>
        <w:t>Ishibashi</w:t>
      </w:r>
      <w:proofErr w:type="spellEnd"/>
      <w:r w:rsidR="009C5B0D" w:rsidRPr="009C5B0D">
        <w:rPr>
          <w:rFonts w:ascii="Book Antiqua" w:eastAsia="宋体" w:hAnsi="Book Antiqua" w:cs="宋体"/>
          <w:b/>
          <w:sz w:val="24"/>
          <w:szCs w:val="24"/>
          <w:lang w:eastAsia="zh-CN" w:bidi="ar-SA"/>
        </w:rPr>
        <w:t xml:space="preserve"> C</w:t>
      </w:r>
      <w:r w:rsidR="009C5B0D" w:rsidRPr="009C5B0D">
        <w:rPr>
          <w:rFonts w:ascii="Book Antiqua" w:eastAsia="宋体" w:hAnsi="Book Antiqua" w:cs="宋体"/>
          <w:sz w:val="24"/>
          <w:szCs w:val="24"/>
          <w:lang w:eastAsia="zh-CN" w:bidi="ar-SA"/>
        </w:rPr>
        <w:t xml:space="preserve">, Fujimoto A, </w:t>
      </w:r>
      <w:proofErr w:type="spellStart"/>
      <w:r w:rsidR="009C5B0D" w:rsidRPr="009C5B0D">
        <w:rPr>
          <w:rFonts w:ascii="Book Antiqua" w:eastAsia="宋体" w:hAnsi="Book Antiqua" w:cs="宋体"/>
          <w:sz w:val="24"/>
          <w:szCs w:val="24"/>
          <w:lang w:eastAsia="zh-CN" w:bidi="ar-SA"/>
        </w:rPr>
        <w:t>Minematsu</w:t>
      </w:r>
      <w:proofErr w:type="spellEnd"/>
      <w:r w:rsidR="009C5B0D" w:rsidRPr="009C5B0D">
        <w:rPr>
          <w:rFonts w:ascii="Book Antiqua" w:eastAsia="宋体" w:hAnsi="Book Antiqua" w:cs="宋体"/>
          <w:sz w:val="24"/>
          <w:szCs w:val="24"/>
          <w:lang w:eastAsia="zh-CN" w:bidi="ar-SA"/>
        </w:rPr>
        <w:t xml:space="preserve"> K, Yamaguchi K, </w:t>
      </w:r>
      <w:proofErr w:type="spellStart"/>
      <w:r w:rsidR="009C5B0D" w:rsidRPr="009C5B0D">
        <w:rPr>
          <w:rFonts w:ascii="Book Antiqua" w:eastAsia="宋体" w:hAnsi="Book Antiqua" w:cs="宋体"/>
          <w:sz w:val="24"/>
          <w:szCs w:val="24"/>
          <w:lang w:eastAsia="zh-CN" w:bidi="ar-SA"/>
        </w:rPr>
        <w:t>Hayashida</w:t>
      </w:r>
      <w:proofErr w:type="spellEnd"/>
      <w:r w:rsidR="009C5B0D" w:rsidRPr="009C5B0D">
        <w:rPr>
          <w:rFonts w:ascii="Book Antiqua" w:eastAsia="宋体" w:hAnsi="Book Antiqua" w:cs="宋体"/>
          <w:sz w:val="24"/>
          <w:szCs w:val="24"/>
          <w:lang w:eastAsia="zh-CN" w:bidi="ar-SA"/>
        </w:rPr>
        <w:t xml:space="preserve"> M, Inada E. Safety and efficacy of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in intubated, spontaneously breathing patients after endoscopic </w:t>
      </w:r>
      <w:proofErr w:type="spellStart"/>
      <w:r w:rsidR="009C5B0D" w:rsidRPr="009C5B0D">
        <w:rPr>
          <w:rFonts w:ascii="Book Antiqua" w:eastAsia="宋体" w:hAnsi="Book Antiqua" w:cs="宋体"/>
          <w:sz w:val="24"/>
          <w:szCs w:val="24"/>
          <w:lang w:eastAsia="zh-CN" w:bidi="ar-SA"/>
        </w:rPr>
        <w:t>submucosal</w:t>
      </w:r>
      <w:proofErr w:type="spellEnd"/>
      <w:r w:rsidR="009C5B0D" w:rsidRPr="009C5B0D">
        <w:rPr>
          <w:rFonts w:ascii="Book Antiqua" w:eastAsia="宋体" w:hAnsi="Book Antiqua" w:cs="宋体"/>
          <w:sz w:val="24"/>
          <w:szCs w:val="24"/>
          <w:lang w:eastAsia="zh-CN" w:bidi="ar-SA"/>
        </w:rPr>
        <w:t xml:space="preserve"> dissection for esophageal or pharyngeal cancer. </w:t>
      </w:r>
      <w:proofErr w:type="spellStart"/>
      <w:r w:rsidR="009C5B0D" w:rsidRPr="009C5B0D">
        <w:rPr>
          <w:rFonts w:ascii="Book Antiqua" w:eastAsia="宋体" w:hAnsi="Book Antiqua" w:cs="宋体"/>
          <w:i/>
          <w:sz w:val="24"/>
          <w:szCs w:val="24"/>
          <w:lang w:eastAsia="zh-CN" w:bidi="ar-SA"/>
        </w:rPr>
        <w:t>Anesth</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Analg</w:t>
      </w:r>
      <w:proofErr w:type="spellEnd"/>
      <w:r w:rsidR="009C5B0D" w:rsidRPr="009C5B0D">
        <w:rPr>
          <w:rFonts w:ascii="Book Antiqua" w:eastAsia="宋体" w:hAnsi="Book Antiqua" w:cs="宋体"/>
          <w:i/>
          <w:sz w:val="24"/>
          <w:szCs w:val="24"/>
          <w:lang w:eastAsia="zh-CN" w:bidi="ar-SA"/>
        </w:rPr>
        <w:t xml:space="preserve"> </w:t>
      </w:r>
      <w:r w:rsidR="009C5B0D" w:rsidRPr="009C5B0D">
        <w:rPr>
          <w:rFonts w:ascii="Book Antiqua" w:eastAsia="宋体" w:hAnsi="Book Antiqua" w:cs="宋体"/>
          <w:sz w:val="24"/>
          <w:szCs w:val="24"/>
          <w:lang w:eastAsia="zh-CN" w:bidi="ar-SA"/>
        </w:rPr>
        <w:t xml:space="preserve">2013; </w:t>
      </w:r>
      <w:r w:rsidR="009C5B0D" w:rsidRPr="009C5B0D">
        <w:rPr>
          <w:rFonts w:ascii="Book Antiqua" w:eastAsia="宋体" w:hAnsi="Book Antiqua" w:cs="宋体"/>
          <w:b/>
          <w:sz w:val="24"/>
          <w:szCs w:val="24"/>
          <w:lang w:eastAsia="zh-CN" w:bidi="ar-SA"/>
        </w:rPr>
        <w:t>116</w:t>
      </w:r>
      <w:r w:rsidR="009C5B0D" w:rsidRPr="009C5B0D">
        <w:rPr>
          <w:rFonts w:ascii="Book Antiqua" w:eastAsia="宋体" w:hAnsi="Book Antiqua" w:cs="宋体"/>
          <w:sz w:val="24"/>
          <w:szCs w:val="24"/>
          <w:lang w:eastAsia="zh-CN" w:bidi="ar-SA"/>
        </w:rPr>
        <w:t>: S358</w:t>
      </w:r>
    </w:p>
    <w:p w:rsidR="009C5B0D" w:rsidRPr="009C5B0D" w:rsidRDefault="001027F2"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60 </w:t>
      </w:r>
      <w:r w:rsidR="009C5B0D" w:rsidRPr="009C5B0D">
        <w:rPr>
          <w:rFonts w:ascii="Book Antiqua" w:eastAsia="宋体" w:hAnsi="Book Antiqua" w:cs="宋体"/>
          <w:b/>
          <w:sz w:val="24"/>
          <w:szCs w:val="24"/>
          <w:lang w:eastAsia="zh-CN" w:bidi="ar-SA"/>
        </w:rPr>
        <w:t>Gang X</w:t>
      </w:r>
      <w:r w:rsidR="009C5B0D" w:rsidRPr="009C5B0D">
        <w:rPr>
          <w:rFonts w:ascii="Book Antiqua" w:eastAsia="宋体" w:hAnsi="Book Antiqua" w:cs="宋体"/>
          <w:sz w:val="24"/>
          <w:szCs w:val="24"/>
          <w:lang w:eastAsia="zh-CN" w:bidi="ar-SA"/>
        </w:rPr>
        <w:t xml:space="preserve">, Ying L, Li-bing H, Su-yang C. Clinical efficacy of </w:t>
      </w:r>
      <w:proofErr w:type="spellStart"/>
      <w:r w:rsidR="009C5B0D" w:rsidRPr="009C5B0D">
        <w:rPr>
          <w:rFonts w:ascii="Book Antiqua" w:eastAsia="宋体" w:hAnsi="Book Antiqua" w:cs="宋体"/>
          <w:sz w:val="24"/>
          <w:szCs w:val="24"/>
          <w:lang w:eastAsia="zh-CN" w:bidi="ar-SA"/>
        </w:rPr>
        <w:t>propofol</w:t>
      </w:r>
      <w:proofErr w:type="spellEnd"/>
      <w:r w:rsidR="009C5B0D" w:rsidRPr="009C5B0D">
        <w:rPr>
          <w:rFonts w:ascii="Book Antiqua" w:eastAsia="宋体" w:hAnsi="Book Antiqua" w:cs="宋体"/>
          <w:sz w:val="24"/>
          <w:szCs w:val="24"/>
          <w:lang w:eastAsia="zh-CN" w:bidi="ar-SA"/>
        </w:rPr>
        <w:t xml:space="preserve"> with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in endoscopic </w:t>
      </w:r>
      <w:proofErr w:type="spellStart"/>
      <w:r w:rsidR="009C5B0D" w:rsidRPr="009C5B0D">
        <w:rPr>
          <w:rFonts w:ascii="Book Antiqua" w:eastAsia="宋体" w:hAnsi="Book Antiqua" w:cs="宋体"/>
          <w:sz w:val="24"/>
          <w:szCs w:val="24"/>
          <w:lang w:eastAsia="zh-CN" w:bidi="ar-SA"/>
        </w:rPr>
        <w:t>submucosal</w:t>
      </w:r>
      <w:proofErr w:type="spellEnd"/>
      <w:r w:rsidR="009C5B0D" w:rsidRPr="009C5B0D">
        <w:rPr>
          <w:rFonts w:ascii="Book Antiqua" w:eastAsia="宋体" w:hAnsi="Book Antiqua" w:cs="宋体"/>
          <w:sz w:val="24"/>
          <w:szCs w:val="24"/>
          <w:lang w:eastAsia="zh-CN" w:bidi="ar-SA"/>
        </w:rPr>
        <w:t xml:space="preserve"> dissection. </w:t>
      </w:r>
      <w:proofErr w:type="spellStart"/>
      <w:r w:rsidR="009C5B0D" w:rsidRPr="009C5B0D">
        <w:rPr>
          <w:rFonts w:ascii="Book Antiqua" w:eastAsia="宋体" w:hAnsi="Book Antiqua" w:cs="宋体"/>
          <w:i/>
          <w:sz w:val="24"/>
          <w:szCs w:val="24"/>
          <w:lang w:eastAsia="zh-CN" w:bidi="ar-SA"/>
        </w:rPr>
        <w:t>Pract</w:t>
      </w:r>
      <w:proofErr w:type="spellEnd"/>
      <w:r w:rsidR="009C5B0D" w:rsidRPr="009C5B0D">
        <w:rPr>
          <w:rFonts w:ascii="Book Antiqua" w:eastAsia="宋体" w:hAnsi="Book Antiqua" w:cs="宋体"/>
          <w:i/>
          <w:sz w:val="24"/>
          <w:szCs w:val="24"/>
          <w:lang w:eastAsia="zh-CN" w:bidi="ar-SA"/>
        </w:rPr>
        <w:t xml:space="preserve"> Pharm </w:t>
      </w:r>
      <w:proofErr w:type="spellStart"/>
      <w:r w:rsidR="009C5B0D" w:rsidRPr="009C5B0D">
        <w:rPr>
          <w:rFonts w:ascii="Book Antiqua" w:eastAsia="宋体" w:hAnsi="Book Antiqua" w:cs="宋体"/>
          <w:i/>
          <w:sz w:val="24"/>
          <w:szCs w:val="24"/>
          <w:lang w:eastAsia="zh-CN" w:bidi="ar-SA"/>
        </w:rPr>
        <w:t>Clin</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Remedles</w:t>
      </w:r>
      <w:proofErr w:type="spellEnd"/>
      <w:r w:rsidR="009C5B0D" w:rsidRPr="009C5B0D">
        <w:rPr>
          <w:rFonts w:ascii="Book Antiqua" w:eastAsia="宋体" w:hAnsi="Book Antiqua" w:cs="宋体"/>
          <w:sz w:val="24"/>
          <w:szCs w:val="24"/>
          <w:lang w:eastAsia="zh-CN" w:bidi="ar-SA"/>
        </w:rPr>
        <w:t xml:space="preserve"> 2011; </w:t>
      </w:r>
      <w:r w:rsidR="009C5B0D" w:rsidRPr="009C5B0D">
        <w:rPr>
          <w:rFonts w:ascii="Book Antiqua" w:eastAsia="宋体" w:hAnsi="Book Antiqua" w:cs="宋体"/>
          <w:b/>
          <w:sz w:val="24"/>
          <w:szCs w:val="24"/>
          <w:lang w:eastAsia="zh-CN" w:bidi="ar-SA"/>
        </w:rPr>
        <w:t>6</w:t>
      </w:r>
      <w:r>
        <w:rPr>
          <w:rFonts w:ascii="Book Antiqua" w:eastAsia="宋体" w:hAnsi="Book Antiqua" w:cs="宋体"/>
          <w:sz w:val="24"/>
          <w:szCs w:val="24"/>
          <w:lang w:eastAsia="zh-CN" w:bidi="ar-SA"/>
        </w:rPr>
        <w:t xml:space="preserve">: </w:t>
      </w:r>
      <w:r w:rsidR="009C5B0D" w:rsidRPr="009C5B0D">
        <w:rPr>
          <w:rFonts w:ascii="Book Antiqua" w:eastAsia="宋体" w:hAnsi="Book Antiqua" w:cs="宋体"/>
          <w:sz w:val="24"/>
          <w:szCs w:val="24"/>
          <w:lang w:eastAsia="zh-CN" w:bidi="ar-SA"/>
        </w:rPr>
        <w:t>7</w:t>
      </w:r>
    </w:p>
    <w:p w:rsidR="009C5B0D" w:rsidRPr="009C5B0D" w:rsidRDefault="001027F2" w:rsidP="009C5B0D">
      <w:pPr>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 xml:space="preserve">61 </w:t>
      </w:r>
      <w:proofErr w:type="spellStart"/>
      <w:r w:rsidR="009C5B0D" w:rsidRPr="009C5B0D">
        <w:rPr>
          <w:rFonts w:ascii="Book Antiqua" w:eastAsia="宋体" w:hAnsi="Book Antiqua" w:cs="宋体"/>
          <w:b/>
          <w:sz w:val="24"/>
          <w:szCs w:val="24"/>
          <w:lang w:eastAsia="zh-CN" w:bidi="ar-SA"/>
        </w:rPr>
        <w:t>Takimoto</w:t>
      </w:r>
      <w:proofErr w:type="spellEnd"/>
      <w:r w:rsidR="009C5B0D" w:rsidRPr="009C5B0D">
        <w:rPr>
          <w:rFonts w:ascii="Book Antiqua" w:eastAsia="宋体" w:hAnsi="Book Antiqua" w:cs="宋体"/>
          <w:b/>
          <w:sz w:val="24"/>
          <w:szCs w:val="24"/>
          <w:lang w:eastAsia="zh-CN" w:bidi="ar-SA"/>
        </w:rPr>
        <w:t xml:space="preserve"> K</w:t>
      </w:r>
      <w:r w:rsidR="009C5B0D" w:rsidRPr="009C5B0D">
        <w:rPr>
          <w:rFonts w:ascii="Book Antiqua" w:eastAsia="宋体" w:hAnsi="Book Antiqua" w:cs="宋体"/>
          <w:sz w:val="24"/>
          <w:szCs w:val="24"/>
          <w:lang w:eastAsia="zh-CN" w:bidi="ar-SA"/>
        </w:rPr>
        <w:t>, Yamauchi H, Matsuyama K, Kashiwa A, Kojima Y, Ueda T.</w:t>
      </w:r>
      <w:proofErr w:type="gramEnd"/>
      <w:r w:rsidR="009C5B0D" w:rsidRPr="009C5B0D">
        <w:rPr>
          <w:rFonts w:ascii="Book Antiqua" w:eastAsia="宋体" w:hAnsi="Book Antiqua" w:cs="宋体"/>
          <w:sz w:val="24"/>
          <w:szCs w:val="24"/>
          <w:lang w:eastAsia="zh-CN" w:bidi="ar-SA"/>
        </w:rPr>
        <w:t xml:space="preserve"> </w:t>
      </w:r>
      <w:proofErr w:type="gramStart"/>
      <w:r w:rsidR="009C5B0D" w:rsidRPr="009C5B0D">
        <w:rPr>
          <w:rFonts w:ascii="Book Antiqua" w:eastAsia="宋体" w:hAnsi="Book Antiqua" w:cs="宋体"/>
          <w:sz w:val="24"/>
          <w:szCs w:val="24"/>
          <w:lang w:eastAsia="zh-CN" w:bidi="ar-SA"/>
        </w:rPr>
        <w:t xml:space="preserve">The application of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sedation to colorectal ESD.</w:t>
      </w:r>
      <w:proofErr w:type="gramEnd"/>
      <w:r w:rsidR="009C5B0D" w:rsidRPr="009C5B0D">
        <w:rPr>
          <w:rFonts w:ascii="Book Antiqua" w:eastAsia="宋体" w:hAnsi="Book Antiqua" w:cs="宋体"/>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Gastrointest</w:t>
      </w:r>
      <w:proofErr w:type="spellEnd"/>
      <w:r w:rsidR="009C5B0D" w:rsidRPr="009C5B0D">
        <w:rPr>
          <w:rFonts w:ascii="Book Antiqua" w:eastAsia="宋体" w:hAnsi="Book Antiqua" w:cs="宋体"/>
          <w:i/>
          <w:sz w:val="24"/>
          <w:szCs w:val="24"/>
          <w:lang w:eastAsia="zh-CN" w:bidi="ar-SA"/>
        </w:rPr>
        <w:t xml:space="preserve"> </w:t>
      </w:r>
      <w:proofErr w:type="spellStart"/>
      <w:r w:rsidR="009C5B0D" w:rsidRPr="009C5B0D">
        <w:rPr>
          <w:rFonts w:ascii="Book Antiqua" w:eastAsia="宋体" w:hAnsi="Book Antiqua" w:cs="宋体"/>
          <w:i/>
          <w:sz w:val="24"/>
          <w:szCs w:val="24"/>
          <w:lang w:eastAsia="zh-CN" w:bidi="ar-SA"/>
        </w:rPr>
        <w:t>Endosc</w:t>
      </w:r>
      <w:proofErr w:type="spellEnd"/>
      <w:r w:rsidR="009C5B0D" w:rsidRPr="009C5B0D">
        <w:rPr>
          <w:rFonts w:ascii="Book Antiqua" w:eastAsia="宋体" w:hAnsi="Book Antiqua" w:cs="宋体"/>
          <w:sz w:val="24"/>
          <w:szCs w:val="24"/>
          <w:lang w:eastAsia="zh-CN" w:bidi="ar-SA"/>
        </w:rPr>
        <w:t xml:space="preserve"> 2010; </w:t>
      </w:r>
      <w:r w:rsidR="009C5B0D" w:rsidRPr="009C5B0D">
        <w:rPr>
          <w:rFonts w:ascii="Book Antiqua" w:eastAsia="宋体" w:hAnsi="Book Antiqua" w:cs="宋体"/>
          <w:b/>
          <w:sz w:val="24"/>
          <w:szCs w:val="24"/>
          <w:lang w:eastAsia="zh-CN" w:bidi="ar-SA"/>
        </w:rPr>
        <w:t>71</w:t>
      </w:r>
      <w:r w:rsidR="009C5B0D" w:rsidRPr="009C5B0D">
        <w:rPr>
          <w:rFonts w:ascii="Book Antiqua" w:eastAsia="宋体" w:hAnsi="Book Antiqua" w:cs="宋体"/>
          <w:sz w:val="24"/>
          <w:szCs w:val="24"/>
          <w:lang w:eastAsia="zh-CN" w:bidi="ar-SA"/>
        </w:rPr>
        <w:t>: AB329</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62 </w:t>
      </w:r>
      <w:r w:rsidRPr="009C5B0D">
        <w:rPr>
          <w:rFonts w:ascii="Book Antiqua" w:eastAsia="宋体" w:hAnsi="Book Antiqua" w:cs="宋体"/>
          <w:b/>
          <w:bCs/>
          <w:sz w:val="24"/>
          <w:szCs w:val="24"/>
          <w:lang w:eastAsia="zh-CN" w:bidi="ar-SA"/>
        </w:rPr>
        <w:t>Kim N</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Yoo</w:t>
      </w:r>
      <w:proofErr w:type="spellEnd"/>
      <w:r w:rsidRPr="009C5B0D">
        <w:rPr>
          <w:rFonts w:ascii="Book Antiqua" w:eastAsia="宋体" w:hAnsi="Book Antiqua" w:cs="宋体"/>
          <w:sz w:val="24"/>
          <w:szCs w:val="24"/>
          <w:lang w:eastAsia="zh-CN" w:bidi="ar-SA"/>
        </w:rPr>
        <w:t xml:space="preserve"> YC, Lee SK, Kim H, </w:t>
      </w:r>
      <w:proofErr w:type="spellStart"/>
      <w:r w:rsidRPr="009C5B0D">
        <w:rPr>
          <w:rFonts w:ascii="Book Antiqua" w:eastAsia="宋体" w:hAnsi="Book Antiqua" w:cs="宋体"/>
          <w:sz w:val="24"/>
          <w:szCs w:val="24"/>
          <w:lang w:eastAsia="zh-CN" w:bidi="ar-SA"/>
        </w:rPr>
        <w:t>Ju</w:t>
      </w:r>
      <w:proofErr w:type="spellEnd"/>
      <w:r w:rsidRPr="009C5B0D">
        <w:rPr>
          <w:rFonts w:ascii="Book Antiqua" w:eastAsia="宋体" w:hAnsi="Book Antiqua" w:cs="宋体"/>
          <w:sz w:val="24"/>
          <w:szCs w:val="24"/>
          <w:lang w:eastAsia="zh-CN" w:bidi="ar-SA"/>
        </w:rPr>
        <w:t xml:space="preserve"> HM, Min KT. Comparison of the efficacy and safety of sedation between </w:t>
      </w:r>
      <w:proofErr w:type="spellStart"/>
      <w:r w:rsidRPr="009C5B0D">
        <w:rPr>
          <w:rFonts w:ascii="Book Antiqua" w:eastAsia="宋体" w:hAnsi="Book Antiqua" w:cs="宋体"/>
          <w:sz w:val="24"/>
          <w:szCs w:val="24"/>
          <w:lang w:eastAsia="zh-CN" w:bidi="ar-SA"/>
        </w:rPr>
        <w:t>dexmedetomidine-remifentanil</w:t>
      </w:r>
      <w:proofErr w:type="spellEnd"/>
      <w:r w:rsidRPr="009C5B0D">
        <w:rPr>
          <w:rFonts w:ascii="Book Antiqua" w:eastAsia="宋体" w:hAnsi="Book Antiqua" w:cs="宋体"/>
          <w:sz w:val="24"/>
          <w:szCs w:val="24"/>
          <w:lang w:eastAsia="zh-CN" w:bidi="ar-SA"/>
        </w:rPr>
        <w:t xml:space="preserve"> and </w:t>
      </w:r>
      <w:proofErr w:type="spellStart"/>
      <w:r w:rsidRPr="009C5B0D">
        <w:rPr>
          <w:rFonts w:ascii="Book Antiqua" w:eastAsia="宋体" w:hAnsi="Book Antiqua" w:cs="宋体"/>
          <w:sz w:val="24"/>
          <w:szCs w:val="24"/>
          <w:lang w:eastAsia="zh-CN" w:bidi="ar-SA"/>
        </w:rPr>
        <w:t>propofol-remifentanil</w:t>
      </w:r>
      <w:proofErr w:type="spellEnd"/>
      <w:r w:rsidRPr="009C5B0D">
        <w:rPr>
          <w:rFonts w:ascii="Book Antiqua" w:eastAsia="宋体" w:hAnsi="Book Antiqua" w:cs="宋体"/>
          <w:sz w:val="24"/>
          <w:szCs w:val="24"/>
          <w:lang w:eastAsia="zh-CN" w:bidi="ar-SA"/>
        </w:rPr>
        <w:t xml:space="preserve"> during endoscopic </w:t>
      </w:r>
      <w:proofErr w:type="spellStart"/>
      <w:r w:rsidRPr="009C5B0D">
        <w:rPr>
          <w:rFonts w:ascii="Book Antiqua" w:eastAsia="宋体" w:hAnsi="Book Antiqua" w:cs="宋体"/>
          <w:sz w:val="24"/>
          <w:szCs w:val="24"/>
          <w:lang w:eastAsia="zh-CN" w:bidi="ar-SA"/>
        </w:rPr>
        <w:t>submucosal</w:t>
      </w:r>
      <w:proofErr w:type="spellEnd"/>
      <w:r w:rsidRPr="009C5B0D">
        <w:rPr>
          <w:rFonts w:ascii="Book Antiqua" w:eastAsia="宋体" w:hAnsi="Book Antiqua" w:cs="宋体"/>
          <w:sz w:val="24"/>
          <w:szCs w:val="24"/>
          <w:lang w:eastAsia="zh-CN" w:bidi="ar-SA"/>
        </w:rPr>
        <w:t xml:space="preserve"> dissection. </w:t>
      </w:r>
      <w:r w:rsidRPr="009C5B0D">
        <w:rPr>
          <w:rFonts w:ascii="Book Antiqua" w:eastAsia="宋体" w:hAnsi="Book Antiqua" w:cs="宋体"/>
          <w:i/>
          <w:iCs/>
          <w:sz w:val="24"/>
          <w:szCs w:val="24"/>
          <w:lang w:eastAsia="zh-CN" w:bidi="ar-SA"/>
        </w:rPr>
        <w:t xml:space="preserve">World J </w:t>
      </w:r>
      <w:proofErr w:type="spellStart"/>
      <w:r w:rsidRPr="009C5B0D">
        <w:rPr>
          <w:rFonts w:ascii="Book Antiqua" w:eastAsia="宋体" w:hAnsi="Book Antiqua" w:cs="宋体"/>
          <w:i/>
          <w:iCs/>
          <w:sz w:val="24"/>
          <w:szCs w:val="24"/>
          <w:lang w:eastAsia="zh-CN" w:bidi="ar-SA"/>
        </w:rPr>
        <w:t>Gastroenterol</w:t>
      </w:r>
      <w:proofErr w:type="spellEnd"/>
      <w:r w:rsidRPr="009C5B0D">
        <w:rPr>
          <w:rFonts w:ascii="Book Antiqua" w:eastAsia="宋体" w:hAnsi="Book Antiqua" w:cs="宋体"/>
          <w:sz w:val="24"/>
          <w:szCs w:val="24"/>
          <w:lang w:eastAsia="zh-CN" w:bidi="ar-SA"/>
        </w:rPr>
        <w:t xml:space="preserve"> 2015; </w:t>
      </w:r>
      <w:r w:rsidRPr="009C5B0D">
        <w:rPr>
          <w:rFonts w:ascii="Book Antiqua" w:eastAsia="宋体" w:hAnsi="Book Antiqua" w:cs="宋体"/>
          <w:b/>
          <w:bCs/>
          <w:sz w:val="24"/>
          <w:szCs w:val="24"/>
          <w:lang w:eastAsia="zh-CN" w:bidi="ar-SA"/>
        </w:rPr>
        <w:t>21</w:t>
      </w:r>
      <w:r w:rsidRPr="009C5B0D">
        <w:rPr>
          <w:rFonts w:ascii="Book Antiqua" w:eastAsia="宋体" w:hAnsi="Book Antiqua" w:cs="宋体"/>
          <w:sz w:val="24"/>
          <w:szCs w:val="24"/>
          <w:lang w:eastAsia="zh-CN" w:bidi="ar-SA"/>
        </w:rPr>
        <w:t>: 3671-3678 [PMID: 25834336 DOI: 10.3748/wjg.v21.i12.3671]</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63 </w:t>
      </w:r>
      <w:proofErr w:type="spellStart"/>
      <w:r w:rsidRPr="009C5B0D">
        <w:rPr>
          <w:rFonts w:ascii="Book Antiqua" w:eastAsia="宋体" w:hAnsi="Book Antiqua" w:cs="宋体"/>
          <w:b/>
          <w:bCs/>
          <w:sz w:val="24"/>
          <w:szCs w:val="24"/>
          <w:lang w:eastAsia="zh-CN" w:bidi="ar-SA"/>
        </w:rPr>
        <w:t>Iizuka</w:t>
      </w:r>
      <w:proofErr w:type="spellEnd"/>
      <w:r w:rsidRPr="009C5B0D">
        <w:rPr>
          <w:rFonts w:ascii="Book Antiqua" w:eastAsia="宋体" w:hAnsi="Book Antiqua" w:cs="宋体"/>
          <w:b/>
          <w:bCs/>
          <w:sz w:val="24"/>
          <w:szCs w:val="24"/>
          <w:lang w:eastAsia="zh-CN" w:bidi="ar-SA"/>
        </w:rPr>
        <w:t xml:space="preserve"> T</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Shimoyama</w:t>
      </w:r>
      <w:proofErr w:type="spellEnd"/>
      <w:r w:rsidRPr="009C5B0D">
        <w:rPr>
          <w:rFonts w:ascii="Book Antiqua" w:eastAsia="宋体" w:hAnsi="Book Antiqua" w:cs="宋体"/>
          <w:sz w:val="24"/>
          <w:szCs w:val="24"/>
          <w:lang w:eastAsia="zh-CN" w:bidi="ar-SA"/>
        </w:rPr>
        <w:t xml:space="preserve"> N, </w:t>
      </w:r>
      <w:proofErr w:type="spellStart"/>
      <w:r w:rsidRPr="009C5B0D">
        <w:rPr>
          <w:rFonts w:ascii="Book Antiqua" w:eastAsia="宋体" w:hAnsi="Book Antiqua" w:cs="宋体"/>
          <w:sz w:val="24"/>
          <w:szCs w:val="24"/>
          <w:lang w:eastAsia="zh-CN" w:bidi="ar-SA"/>
        </w:rPr>
        <w:t>Notoya</w:t>
      </w:r>
      <w:proofErr w:type="spellEnd"/>
      <w:r w:rsidRPr="009C5B0D">
        <w:rPr>
          <w:rFonts w:ascii="Book Antiqua" w:eastAsia="宋体" w:hAnsi="Book Antiqua" w:cs="宋体"/>
          <w:sz w:val="24"/>
          <w:szCs w:val="24"/>
          <w:lang w:eastAsia="zh-CN" w:bidi="ar-SA"/>
        </w:rPr>
        <w:t xml:space="preserve"> A. [</w:t>
      </w:r>
      <w:proofErr w:type="spellStart"/>
      <w:r w:rsidRPr="009C5B0D">
        <w:rPr>
          <w:rFonts w:ascii="Book Antiqua" w:eastAsia="宋体" w:hAnsi="Book Antiqua" w:cs="宋体"/>
          <w:sz w:val="24"/>
          <w:szCs w:val="24"/>
          <w:lang w:eastAsia="zh-CN" w:bidi="ar-SA"/>
        </w:rPr>
        <w:t>Dexmedetomidine</w:t>
      </w:r>
      <w:proofErr w:type="spellEnd"/>
      <w:r w:rsidRPr="009C5B0D">
        <w:rPr>
          <w:rFonts w:ascii="Book Antiqua" w:eastAsia="宋体" w:hAnsi="Book Antiqua" w:cs="宋体"/>
          <w:sz w:val="24"/>
          <w:szCs w:val="24"/>
          <w:lang w:eastAsia="zh-CN" w:bidi="ar-SA"/>
        </w:rPr>
        <w:t xml:space="preserve"> for endoscopic </w:t>
      </w:r>
      <w:proofErr w:type="spellStart"/>
      <w:r w:rsidRPr="009C5B0D">
        <w:rPr>
          <w:rFonts w:ascii="Book Antiqua" w:eastAsia="宋体" w:hAnsi="Book Antiqua" w:cs="宋体"/>
          <w:sz w:val="24"/>
          <w:szCs w:val="24"/>
          <w:lang w:eastAsia="zh-CN" w:bidi="ar-SA"/>
        </w:rPr>
        <w:t>submucosal</w:t>
      </w:r>
      <w:proofErr w:type="spellEnd"/>
      <w:r w:rsidRPr="009C5B0D">
        <w:rPr>
          <w:rFonts w:ascii="Book Antiqua" w:eastAsia="宋体" w:hAnsi="Book Antiqua" w:cs="宋体"/>
          <w:sz w:val="24"/>
          <w:szCs w:val="24"/>
          <w:lang w:eastAsia="zh-CN" w:bidi="ar-SA"/>
        </w:rPr>
        <w:t xml:space="preserve"> dissection in a patient with severe chronic obstructive pulmonary disease]. </w:t>
      </w:r>
      <w:r w:rsidRPr="009C5B0D">
        <w:rPr>
          <w:rFonts w:ascii="Book Antiqua" w:eastAsia="宋体" w:hAnsi="Book Antiqua" w:cs="宋体"/>
          <w:i/>
          <w:iCs/>
          <w:sz w:val="24"/>
          <w:szCs w:val="24"/>
          <w:lang w:eastAsia="zh-CN" w:bidi="ar-SA"/>
        </w:rPr>
        <w:t>Masui</w:t>
      </w:r>
      <w:r w:rsidRPr="009C5B0D">
        <w:rPr>
          <w:rFonts w:ascii="Book Antiqua" w:eastAsia="宋体" w:hAnsi="Book Antiqua" w:cs="宋体"/>
          <w:sz w:val="24"/>
          <w:szCs w:val="24"/>
          <w:lang w:eastAsia="zh-CN" w:bidi="ar-SA"/>
        </w:rPr>
        <w:t xml:space="preserve"> 2011; </w:t>
      </w:r>
      <w:r w:rsidRPr="009C5B0D">
        <w:rPr>
          <w:rFonts w:ascii="Book Antiqua" w:eastAsia="宋体" w:hAnsi="Book Antiqua" w:cs="宋体"/>
          <w:b/>
          <w:bCs/>
          <w:sz w:val="24"/>
          <w:szCs w:val="24"/>
          <w:lang w:eastAsia="zh-CN" w:bidi="ar-SA"/>
        </w:rPr>
        <w:t>60</w:t>
      </w:r>
      <w:r w:rsidRPr="009C5B0D">
        <w:rPr>
          <w:rFonts w:ascii="Book Antiqua" w:eastAsia="宋体" w:hAnsi="Book Antiqua" w:cs="宋体"/>
          <w:sz w:val="24"/>
          <w:szCs w:val="24"/>
          <w:lang w:eastAsia="zh-CN" w:bidi="ar-SA"/>
        </w:rPr>
        <w:t>: 96-99 [PMID: 21348258]</w:t>
      </w:r>
    </w:p>
    <w:p w:rsidR="009C5B0D" w:rsidRPr="009C5B0D" w:rsidRDefault="009C5B0D" w:rsidP="009C5B0D">
      <w:pPr>
        <w:spacing w:after="0" w:line="360" w:lineRule="auto"/>
        <w:jc w:val="both"/>
        <w:rPr>
          <w:rFonts w:ascii="Book Antiqua" w:eastAsia="宋体" w:hAnsi="Book Antiqua" w:cs="宋体"/>
          <w:sz w:val="24"/>
          <w:szCs w:val="24"/>
          <w:lang w:eastAsia="zh-CN" w:bidi="ar-SA"/>
        </w:rPr>
      </w:pPr>
      <w:r w:rsidRPr="009C5B0D">
        <w:rPr>
          <w:rFonts w:ascii="Book Antiqua" w:eastAsia="宋体" w:hAnsi="Book Antiqua" w:cs="宋体"/>
          <w:sz w:val="24"/>
          <w:szCs w:val="24"/>
          <w:lang w:eastAsia="zh-CN" w:bidi="ar-SA"/>
        </w:rPr>
        <w:t xml:space="preserve">64 </w:t>
      </w:r>
      <w:proofErr w:type="spellStart"/>
      <w:r w:rsidRPr="009C5B0D">
        <w:rPr>
          <w:rFonts w:ascii="Book Antiqua" w:eastAsia="宋体" w:hAnsi="Book Antiqua" w:cs="宋体"/>
          <w:b/>
          <w:bCs/>
          <w:sz w:val="24"/>
          <w:szCs w:val="24"/>
          <w:lang w:eastAsia="zh-CN" w:bidi="ar-SA"/>
        </w:rPr>
        <w:t>Amornyotin</w:t>
      </w:r>
      <w:proofErr w:type="spellEnd"/>
      <w:r w:rsidRPr="009C5B0D">
        <w:rPr>
          <w:rFonts w:ascii="Book Antiqua" w:eastAsia="宋体" w:hAnsi="Book Antiqua" w:cs="宋体"/>
          <w:b/>
          <w:bCs/>
          <w:sz w:val="24"/>
          <w:szCs w:val="24"/>
          <w:lang w:eastAsia="zh-CN" w:bidi="ar-SA"/>
        </w:rPr>
        <w:t xml:space="preserve"> S</w:t>
      </w:r>
      <w:r w:rsidRPr="009C5B0D">
        <w:rPr>
          <w:rFonts w:ascii="Book Antiqua" w:eastAsia="宋体" w:hAnsi="Book Antiqua" w:cs="宋体"/>
          <w:sz w:val="24"/>
          <w:szCs w:val="24"/>
          <w:lang w:eastAsia="zh-CN" w:bidi="ar-SA"/>
        </w:rPr>
        <w:t xml:space="preserve">, </w:t>
      </w:r>
      <w:proofErr w:type="spellStart"/>
      <w:r w:rsidRPr="009C5B0D">
        <w:rPr>
          <w:rFonts w:ascii="Book Antiqua" w:eastAsia="宋体" w:hAnsi="Book Antiqua" w:cs="宋体"/>
          <w:sz w:val="24"/>
          <w:szCs w:val="24"/>
          <w:lang w:eastAsia="zh-CN" w:bidi="ar-SA"/>
        </w:rPr>
        <w:t>Kachintorn</w:t>
      </w:r>
      <w:proofErr w:type="spellEnd"/>
      <w:r w:rsidRPr="009C5B0D">
        <w:rPr>
          <w:rFonts w:ascii="Book Antiqua" w:eastAsia="宋体" w:hAnsi="Book Antiqua" w:cs="宋体"/>
          <w:sz w:val="24"/>
          <w:szCs w:val="24"/>
          <w:lang w:eastAsia="zh-CN" w:bidi="ar-SA"/>
        </w:rPr>
        <w:t xml:space="preserve"> U, </w:t>
      </w:r>
      <w:proofErr w:type="spellStart"/>
      <w:r w:rsidRPr="009C5B0D">
        <w:rPr>
          <w:rFonts w:ascii="Book Antiqua" w:eastAsia="宋体" w:hAnsi="Book Antiqua" w:cs="宋体"/>
          <w:sz w:val="24"/>
          <w:szCs w:val="24"/>
          <w:lang w:eastAsia="zh-CN" w:bidi="ar-SA"/>
        </w:rPr>
        <w:t>Kongphlay</w:t>
      </w:r>
      <w:proofErr w:type="spellEnd"/>
      <w:r w:rsidRPr="009C5B0D">
        <w:rPr>
          <w:rFonts w:ascii="Book Antiqua" w:eastAsia="宋体" w:hAnsi="Book Antiqua" w:cs="宋体"/>
          <w:sz w:val="24"/>
          <w:szCs w:val="24"/>
          <w:lang w:eastAsia="zh-CN" w:bidi="ar-SA"/>
        </w:rPr>
        <w:t xml:space="preserve"> S. Anesthetic management for small bowel </w:t>
      </w:r>
      <w:proofErr w:type="spellStart"/>
      <w:r w:rsidRPr="009C5B0D">
        <w:rPr>
          <w:rFonts w:ascii="Book Antiqua" w:eastAsia="宋体" w:hAnsi="Book Antiqua" w:cs="宋体"/>
          <w:sz w:val="24"/>
          <w:szCs w:val="24"/>
          <w:lang w:eastAsia="zh-CN" w:bidi="ar-SA"/>
        </w:rPr>
        <w:t>enteroscopy</w:t>
      </w:r>
      <w:proofErr w:type="spellEnd"/>
      <w:r w:rsidRPr="009C5B0D">
        <w:rPr>
          <w:rFonts w:ascii="Book Antiqua" w:eastAsia="宋体" w:hAnsi="Book Antiqua" w:cs="宋体"/>
          <w:sz w:val="24"/>
          <w:szCs w:val="24"/>
          <w:lang w:eastAsia="zh-CN" w:bidi="ar-SA"/>
        </w:rPr>
        <w:t xml:space="preserve"> in a World Gastroenterology Organization Endoscopy Training Center. </w:t>
      </w:r>
      <w:r w:rsidRPr="009C5B0D">
        <w:rPr>
          <w:rFonts w:ascii="Book Antiqua" w:eastAsia="宋体" w:hAnsi="Book Antiqua" w:cs="宋体"/>
          <w:i/>
          <w:iCs/>
          <w:sz w:val="24"/>
          <w:szCs w:val="24"/>
          <w:lang w:eastAsia="zh-CN" w:bidi="ar-SA"/>
        </w:rPr>
        <w:t xml:space="preserve">World J </w:t>
      </w:r>
      <w:proofErr w:type="spellStart"/>
      <w:r w:rsidRPr="009C5B0D">
        <w:rPr>
          <w:rFonts w:ascii="Book Antiqua" w:eastAsia="宋体" w:hAnsi="Book Antiqua" w:cs="宋体"/>
          <w:i/>
          <w:iCs/>
          <w:sz w:val="24"/>
          <w:szCs w:val="24"/>
          <w:lang w:eastAsia="zh-CN" w:bidi="ar-SA"/>
        </w:rPr>
        <w:t>Gastrointest</w:t>
      </w:r>
      <w:proofErr w:type="spellEnd"/>
      <w:r w:rsidRPr="009C5B0D">
        <w:rPr>
          <w:rFonts w:ascii="Book Antiqua" w:eastAsia="宋体" w:hAnsi="Book Antiqua" w:cs="宋体"/>
          <w:i/>
          <w:iCs/>
          <w:sz w:val="24"/>
          <w:szCs w:val="24"/>
          <w:lang w:eastAsia="zh-CN" w:bidi="ar-SA"/>
        </w:rPr>
        <w:t xml:space="preserve"> </w:t>
      </w:r>
      <w:proofErr w:type="spellStart"/>
      <w:r w:rsidRPr="009C5B0D">
        <w:rPr>
          <w:rFonts w:ascii="Book Antiqua" w:eastAsia="宋体" w:hAnsi="Book Antiqua" w:cs="宋体"/>
          <w:i/>
          <w:iCs/>
          <w:sz w:val="24"/>
          <w:szCs w:val="24"/>
          <w:lang w:eastAsia="zh-CN" w:bidi="ar-SA"/>
        </w:rPr>
        <w:t>Endosc</w:t>
      </w:r>
      <w:proofErr w:type="spellEnd"/>
      <w:r w:rsidRPr="009C5B0D">
        <w:rPr>
          <w:rFonts w:ascii="Book Antiqua" w:eastAsia="宋体" w:hAnsi="Book Antiqua" w:cs="宋体"/>
          <w:sz w:val="24"/>
          <w:szCs w:val="24"/>
          <w:lang w:eastAsia="zh-CN" w:bidi="ar-SA"/>
        </w:rPr>
        <w:t xml:space="preserve"> 2012; </w:t>
      </w:r>
      <w:r w:rsidRPr="009C5B0D">
        <w:rPr>
          <w:rFonts w:ascii="Book Antiqua" w:eastAsia="宋体" w:hAnsi="Book Antiqua" w:cs="宋体"/>
          <w:b/>
          <w:bCs/>
          <w:sz w:val="24"/>
          <w:szCs w:val="24"/>
          <w:lang w:eastAsia="zh-CN" w:bidi="ar-SA"/>
        </w:rPr>
        <w:t>4</w:t>
      </w:r>
      <w:r w:rsidRPr="009C5B0D">
        <w:rPr>
          <w:rFonts w:ascii="Book Antiqua" w:eastAsia="宋体" w:hAnsi="Book Antiqua" w:cs="宋体"/>
          <w:sz w:val="24"/>
          <w:szCs w:val="24"/>
          <w:lang w:eastAsia="zh-CN" w:bidi="ar-SA"/>
        </w:rPr>
        <w:t>: 189-193 [PMID: 22624071 DOI: 10.4253/wjge.v4.i5.189]</w:t>
      </w:r>
    </w:p>
    <w:p w:rsidR="009C5B0D" w:rsidRPr="009C5B0D" w:rsidRDefault="001027F2" w:rsidP="009C5B0D">
      <w:pPr>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65 </w:t>
      </w:r>
      <w:r w:rsidR="009C5B0D" w:rsidRPr="009C5B0D">
        <w:rPr>
          <w:rFonts w:ascii="Book Antiqua" w:eastAsia="宋体" w:hAnsi="Book Antiqua" w:cs="宋体"/>
          <w:b/>
          <w:sz w:val="24"/>
          <w:szCs w:val="24"/>
          <w:lang w:eastAsia="zh-CN" w:bidi="ar-SA"/>
        </w:rPr>
        <w:t>Sun YL</w:t>
      </w:r>
      <w:r w:rsidR="009C5B0D" w:rsidRPr="009C5B0D">
        <w:rPr>
          <w:rFonts w:ascii="Book Antiqua" w:eastAsia="宋体" w:hAnsi="Book Antiqua" w:cs="宋体"/>
          <w:sz w:val="24"/>
          <w:szCs w:val="24"/>
          <w:lang w:eastAsia="zh-CN" w:bidi="ar-SA"/>
        </w:rPr>
        <w:t xml:space="preserve">, Wu WZ, </w:t>
      </w:r>
      <w:proofErr w:type="spellStart"/>
      <w:r w:rsidR="009C5B0D" w:rsidRPr="009C5B0D">
        <w:rPr>
          <w:rFonts w:ascii="Book Antiqua" w:eastAsia="宋体" w:hAnsi="Book Antiqua" w:cs="宋体"/>
          <w:sz w:val="24"/>
          <w:szCs w:val="24"/>
          <w:lang w:eastAsia="zh-CN" w:bidi="ar-SA"/>
        </w:rPr>
        <w:t>Xu</w:t>
      </w:r>
      <w:proofErr w:type="spellEnd"/>
      <w:r w:rsidR="009C5B0D" w:rsidRPr="009C5B0D">
        <w:rPr>
          <w:rFonts w:ascii="Book Antiqua" w:eastAsia="宋体" w:hAnsi="Book Antiqua" w:cs="宋体"/>
          <w:sz w:val="24"/>
          <w:szCs w:val="24"/>
          <w:lang w:eastAsia="zh-CN" w:bidi="ar-SA"/>
        </w:rPr>
        <w:t xml:space="preserve"> XC, Wu YQ. Clinical observation of </w:t>
      </w:r>
      <w:proofErr w:type="spellStart"/>
      <w:r w:rsidR="009C5B0D" w:rsidRPr="009C5B0D">
        <w:rPr>
          <w:rFonts w:ascii="Book Antiqua" w:eastAsia="宋体" w:hAnsi="Book Antiqua" w:cs="宋体"/>
          <w:sz w:val="24"/>
          <w:szCs w:val="24"/>
          <w:lang w:eastAsia="zh-CN" w:bidi="ar-SA"/>
        </w:rPr>
        <w:t>dexmedetomidine</w:t>
      </w:r>
      <w:proofErr w:type="spellEnd"/>
      <w:r w:rsidR="009C5B0D" w:rsidRPr="009C5B0D">
        <w:rPr>
          <w:rFonts w:ascii="Book Antiqua" w:eastAsia="宋体" w:hAnsi="Book Antiqua" w:cs="宋体"/>
          <w:sz w:val="24"/>
          <w:szCs w:val="24"/>
          <w:lang w:eastAsia="zh-CN" w:bidi="ar-SA"/>
        </w:rPr>
        <w:t xml:space="preserve"> applied in the diagnosis and treatment with single-balloon </w:t>
      </w:r>
      <w:proofErr w:type="spellStart"/>
      <w:r w:rsidR="009C5B0D" w:rsidRPr="009C5B0D">
        <w:rPr>
          <w:rFonts w:ascii="Book Antiqua" w:eastAsia="宋体" w:hAnsi="Book Antiqua" w:cs="宋体"/>
          <w:sz w:val="24"/>
          <w:szCs w:val="24"/>
          <w:lang w:eastAsia="zh-CN" w:bidi="ar-SA"/>
        </w:rPr>
        <w:t>enteroscopy</w:t>
      </w:r>
      <w:proofErr w:type="spellEnd"/>
      <w:r w:rsidR="009C5B0D" w:rsidRPr="009C5B0D">
        <w:rPr>
          <w:rFonts w:ascii="Book Antiqua" w:eastAsia="宋体" w:hAnsi="Book Antiqua" w:cs="宋体"/>
          <w:sz w:val="24"/>
          <w:szCs w:val="24"/>
          <w:lang w:eastAsia="zh-CN" w:bidi="ar-SA"/>
        </w:rPr>
        <w:t xml:space="preserve">. </w:t>
      </w:r>
      <w:r w:rsidR="009C5B0D" w:rsidRPr="009C5B0D">
        <w:rPr>
          <w:rFonts w:ascii="Book Antiqua" w:eastAsia="宋体" w:hAnsi="Book Antiqua" w:cs="宋体"/>
          <w:i/>
          <w:sz w:val="24"/>
          <w:szCs w:val="24"/>
          <w:lang w:eastAsia="zh-CN" w:bidi="ar-SA"/>
        </w:rPr>
        <w:t xml:space="preserve">Modern Med J </w:t>
      </w:r>
      <w:r w:rsidR="009C5B0D" w:rsidRPr="009C5B0D">
        <w:rPr>
          <w:rFonts w:ascii="Book Antiqua" w:eastAsia="宋体" w:hAnsi="Book Antiqua" w:cs="宋体"/>
          <w:sz w:val="24"/>
          <w:szCs w:val="24"/>
          <w:lang w:eastAsia="zh-CN" w:bidi="ar-SA"/>
        </w:rPr>
        <w:t xml:space="preserve">2013; </w:t>
      </w:r>
      <w:r w:rsidR="009C5B0D" w:rsidRPr="009C5B0D">
        <w:rPr>
          <w:rFonts w:ascii="Book Antiqua" w:eastAsia="宋体" w:hAnsi="Book Antiqua" w:cs="宋体"/>
          <w:b/>
          <w:sz w:val="24"/>
          <w:szCs w:val="24"/>
          <w:lang w:eastAsia="zh-CN" w:bidi="ar-SA"/>
        </w:rPr>
        <w:t>5</w:t>
      </w:r>
      <w:r w:rsidR="009C5B0D" w:rsidRPr="009C5B0D">
        <w:rPr>
          <w:rFonts w:ascii="Book Antiqua" w:eastAsia="宋体" w:hAnsi="Book Antiqua" w:cs="宋体"/>
          <w:sz w:val="24"/>
          <w:szCs w:val="24"/>
          <w:lang w:eastAsia="zh-CN" w:bidi="ar-SA"/>
        </w:rPr>
        <w:t>: 012</w:t>
      </w:r>
    </w:p>
    <w:p w:rsidR="004A46F5" w:rsidRPr="009C5B0D" w:rsidRDefault="004A46F5" w:rsidP="009C5B0D">
      <w:pPr>
        <w:spacing w:after="0" w:line="360" w:lineRule="auto"/>
        <w:jc w:val="both"/>
        <w:rPr>
          <w:rFonts w:ascii="Book Antiqua" w:hAnsi="Book Antiqua"/>
          <w:b/>
          <w:bCs/>
          <w:sz w:val="24"/>
          <w:szCs w:val="24"/>
          <w:lang w:eastAsia="zh-CN"/>
        </w:rPr>
      </w:pPr>
    </w:p>
    <w:p w:rsidR="004A46F5" w:rsidRPr="001027F2" w:rsidRDefault="004A46F5" w:rsidP="001027F2">
      <w:pPr>
        <w:spacing w:after="0" w:line="360" w:lineRule="auto"/>
        <w:jc w:val="right"/>
        <w:rPr>
          <w:rFonts w:ascii="Book Antiqua" w:hAnsi="Book Antiqua"/>
          <w:b/>
          <w:bCs/>
          <w:sz w:val="24"/>
          <w:szCs w:val="24"/>
          <w:lang w:eastAsia="zh-CN"/>
        </w:rPr>
      </w:pPr>
      <w:r w:rsidRPr="001027F2">
        <w:rPr>
          <w:rFonts w:ascii="Book Antiqua" w:hAnsi="Book Antiqua"/>
          <w:b/>
          <w:sz w:val="24"/>
          <w:szCs w:val="24"/>
        </w:rPr>
        <w:t xml:space="preserve">P-Reviewer: </w:t>
      </w:r>
      <w:proofErr w:type="spellStart"/>
      <w:r w:rsidRPr="001027F2">
        <w:rPr>
          <w:rFonts w:ascii="Book Antiqua" w:hAnsi="Book Antiqua" w:cs="Tahoma"/>
          <w:sz w:val="24"/>
          <w:szCs w:val="24"/>
        </w:rPr>
        <w:t>Najafi</w:t>
      </w:r>
      <w:proofErr w:type="spellEnd"/>
      <w:r w:rsidRPr="001027F2">
        <w:rPr>
          <w:rFonts w:ascii="Book Antiqua" w:hAnsi="Book Antiqua" w:cs="Tahoma"/>
          <w:sz w:val="24"/>
          <w:szCs w:val="24"/>
          <w:lang w:eastAsia="zh-CN"/>
        </w:rPr>
        <w:t xml:space="preserve"> M</w:t>
      </w:r>
      <w:r w:rsidR="00F26496" w:rsidRPr="001027F2">
        <w:rPr>
          <w:rFonts w:ascii="Book Antiqua" w:hAnsi="Book Antiqua" w:cs="Tahoma"/>
          <w:sz w:val="24"/>
          <w:szCs w:val="24"/>
          <w:lang w:eastAsia="zh-CN"/>
        </w:rPr>
        <w:t xml:space="preserve"> </w:t>
      </w:r>
      <w:r w:rsidRPr="001027F2">
        <w:rPr>
          <w:rFonts w:ascii="Book Antiqua" w:hAnsi="Book Antiqua"/>
          <w:b/>
          <w:sz w:val="24"/>
          <w:szCs w:val="24"/>
        </w:rPr>
        <w:t xml:space="preserve">S-Editor: </w:t>
      </w:r>
      <w:proofErr w:type="spellStart"/>
      <w:r w:rsidRPr="001027F2">
        <w:rPr>
          <w:rFonts w:ascii="Book Antiqua" w:hAnsi="Book Antiqua"/>
          <w:sz w:val="24"/>
          <w:szCs w:val="24"/>
        </w:rPr>
        <w:t>Ji</w:t>
      </w:r>
      <w:proofErr w:type="spellEnd"/>
      <w:r w:rsidRPr="001027F2">
        <w:rPr>
          <w:rFonts w:ascii="Book Antiqua" w:hAnsi="Book Antiqua"/>
          <w:sz w:val="24"/>
          <w:szCs w:val="24"/>
        </w:rPr>
        <w:t xml:space="preserve"> FF</w:t>
      </w:r>
      <w:r w:rsidRPr="001027F2">
        <w:rPr>
          <w:rFonts w:ascii="Book Antiqua" w:hAnsi="Book Antiqua"/>
          <w:b/>
          <w:sz w:val="24"/>
          <w:szCs w:val="24"/>
        </w:rPr>
        <w:t xml:space="preserve"> L-Editor: E-Editor:</w:t>
      </w:r>
    </w:p>
    <w:p w:rsidR="004A46F5" w:rsidRPr="009C5B0D" w:rsidRDefault="004A46F5" w:rsidP="004718C9">
      <w:pPr>
        <w:spacing w:after="0" w:line="360" w:lineRule="auto"/>
        <w:jc w:val="both"/>
        <w:rPr>
          <w:rFonts w:ascii="Book Antiqua" w:hAnsi="Book Antiqua"/>
          <w:b/>
          <w:bCs/>
          <w:sz w:val="24"/>
          <w:szCs w:val="24"/>
          <w:lang w:eastAsia="zh-CN"/>
        </w:rPr>
      </w:pPr>
    </w:p>
    <w:p w:rsidR="004A46F5" w:rsidRPr="009C5B0D" w:rsidRDefault="004A46F5" w:rsidP="004718C9">
      <w:pPr>
        <w:spacing w:after="0" w:line="360" w:lineRule="auto"/>
        <w:jc w:val="both"/>
        <w:rPr>
          <w:rFonts w:ascii="Book Antiqua" w:hAnsi="Book Antiqua"/>
          <w:b/>
          <w:bCs/>
          <w:sz w:val="24"/>
          <w:szCs w:val="24"/>
          <w:lang w:eastAsia="zh-CN"/>
        </w:rPr>
      </w:pPr>
    </w:p>
    <w:p w:rsidR="00B37FC0" w:rsidRDefault="00B37FC0">
      <w:pPr>
        <w:rPr>
          <w:rFonts w:ascii="Book Antiqua" w:hAnsi="Book Antiqua"/>
          <w:b/>
          <w:bCs/>
          <w:sz w:val="24"/>
          <w:szCs w:val="24"/>
        </w:rPr>
      </w:pPr>
      <w:r>
        <w:rPr>
          <w:rFonts w:ascii="Book Antiqua" w:hAnsi="Book Antiqua"/>
          <w:b/>
          <w:bCs/>
          <w:sz w:val="24"/>
          <w:szCs w:val="24"/>
        </w:rPr>
        <w:br w:type="page"/>
      </w:r>
    </w:p>
    <w:p w:rsidR="00137252" w:rsidRPr="009C5B0D" w:rsidRDefault="009726AB" w:rsidP="004718C9">
      <w:pPr>
        <w:spacing w:after="0" w:line="360" w:lineRule="auto"/>
        <w:jc w:val="both"/>
        <w:rPr>
          <w:rFonts w:ascii="Book Antiqua" w:hAnsi="Book Antiqua"/>
          <w:b/>
          <w:bCs/>
          <w:sz w:val="24"/>
          <w:szCs w:val="24"/>
        </w:rPr>
      </w:pPr>
      <w:r w:rsidRPr="009C5B0D">
        <w:rPr>
          <w:rFonts w:ascii="Book Antiqua" w:hAnsi="Book Antiqua"/>
          <w:b/>
          <w:bCs/>
          <w:sz w:val="24"/>
          <w:szCs w:val="24"/>
        </w:rPr>
        <w:lastRenderedPageBreak/>
        <w:t xml:space="preserve">Table </w:t>
      </w:r>
      <w:r w:rsidR="00FC617A" w:rsidRPr="009C5B0D">
        <w:rPr>
          <w:rFonts w:ascii="Book Antiqua" w:hAnsi="Book Antiqua" w:hint="eastAsia"/>
          <w:b/>
          <w:bCs/>
          <w:sz w:val="24"/>
          <w:szCs w:val="24"/>
          <w:lang w:eastAsia="zh-CN"/>
        </w:rPr>
        <w:t>1</w:t>
      </w:r>
      <w:r w:rsidRPr="009C5B0D">
        <w:rPr>
          <w:rFonts w:ascii="Book Antiqua" w:hAnsi="Book Antiqua"/>
          <w:b/>
          <w:bCs/>
          <w:sz w:val="24"/>
          <w:szCs w:val="24"/>
        </w:rPr>
        <w:t xml:space="preserve"> </w:t>
      </w:r>
      <w:proofErr w:type="gramStart"/>
      <w:r w:rsidR="00137252" w:rsidRPr="009C5B0D">
        <w:rPr>
          <w:rFonts w:ascii="Book Antiqua" w:hAnsi="Book Antiqua"/>
          <w:b/>
          <w:bCs/>
          <w:sz w:val="24"/>
          <w:szCs w:val="24"/>
        </w:rPr>
        <w:t>The</w:t>
      </w:r>
      <w:proofErr w:type="gramEnd"/>
      <w:r w:rsidR="00137252" w:rsidRPr="009C5B0D">
        <w:rPr>
          <w:rFonts w:ascii="Book Antiqua" w:hAnsi="Book Antiqua"/>
          <w:b/>
          <w:bCs/>
          <w:sz w:val="24"/>
          <w:szCs w:val="24"/>
        </w:rPr>
        <w:t xml:space="preserve"> use of </w:t>
      </w:r>
      <w:proofErr w:type="spellStart"/>
      <w:r w:rsidR="00137252" w:rsidRPr="009C5B0D">
        <w:rPr>
          <w:rFonts w:ascii="Book Antiqua" w:hAnsi="Book Antiqua"/>
          <w:b/>
          <w:bCs/>
          <w:sz w:val="24"/>
          <w:szCs w:val="24"/>
        </w:rPr>
        <w:t>dexmedetomidine</w:t>
      </w:r>
      <w:proofErr w:type="spellEnd"/>
      <w:r w:rsidR="00137252" w:rsidRPr="009C5B0D">
        <w:rPr>
          <w:rFonts w:ascii="Book Antiqua" w:hAnsi="Book Antiqua"/>
          <w:b/>
          <w:bCs/>
          <w:sz w:val="24"/>
          <w:szCs w:val="24"/>
        </w:rPr>
        <w:t xml:space="preserve"> in a combination </w:t>
      </w:r>
      <w:r w:rsidR="006313D1" w:rsidRPr="009C5B0D">
        <w:rPr>
          <w:rFonts w:ascii="Book Antiqua" w:hAnsi="Book Antiqua"/>
          <w:b/>
          <w:bCs/>
          <w:sz w:val="24"/>
          <w:szCs w:val="24"/>
        </w:rPr>
        <w:t xml:space="preserve">technique for gastrointestinal </w:t>
      </w:r>
      <w:r w:rsidR="00137252" w:rsidRPr="009C5B0D">
        <w:rPr>
          <w:rFonts w:ascii="Book Antiqua" w:hAnsi="Book Antiqua"/>
          <w:b/>
          <w:bCs/>
          <w:sz w:val="24"/>
          <w:szCs w:val="24"/>
        </w:rPr>
        <w:t>endoscopic procedures</w:t>
      </w:r>
    </w:p>
    <w:tbl>
      <w:tblPr>
        <w:tblW w:w="11970"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30"/>
        <w:gridCol w:w="1170"/>
        <w:gridCol w:w="1260"/>
        <w:gridCol w:w="2430"/>
        <w:gridCol w:w="2430"/>
        <w:gridCol w:w="3150"/>
      </w:tblGrid>
      <w:tr w:rsidR="00FB522A" w:rsidRPr="009C5B0D" w:rsidTr="00417312">
        <w:trPr>
          <w:trHeight w:val="628"/>
        </w:trPr>
        <w:tc>
          <w:tcPr>
            <w:tcW w:w="1530" w:type="dxa"/>
            <w:shd w:val="clear" w:color="auto" w:fill="auto"/>
            <w:tcMar>
              <w:top w:w="72" w:type="dxa"/>
              <w:left w:w="144" w:type="dxa"/>
              <w:bottom w:w="72" w:type="dxa"/>
              <w:right w:w="144" w:type="dxa"/>
            </w:tcMar>
            <w:hideMark/>
          </w:tcPr>
          <w:p w:rsidR="00367B04" w:rsidRPr="009C5B0D" w:rsidRDefault="00A03822" w:rsidP="004718C9">
            <w:pPr>
              <w:spacing w:after="0" w:line="360" w:lineRule="auto"/>
              <w:jc w:val="both"/>
              <w:rPr>
                <w:rFonts w:ascii="Book Antiqua" w:hAnsi="Book Antiqua"/>
                <w:b/>
                <w:bCs/>
                <w:sz w:val="24"/>
                <w:szCs w:val="24"/>
                <w:lang w:eastAsia="zh-CN"/>
              </w:rPr>
            </w:pPr>
            <w:r w:rsidRPr="009C5B0D">
              <w:rPr>
                <w:rFonts w:ascii="Book Antiqua" w:hAnsi="Book Antiqua"/>
                <w:b/>
                <w:bCs/>
                <w:sz w:val="24"/>
                <w:szCs w:val="24"/>
                <w:lang w:eastAsia="zh-CN"/>
              </w:rPr>
              <w:t>R</w:t>
            </w:r>
            <w:r w:rsidRPr="009C5B0D">
              <w:rPr>
                <w:rFonts w:ascii="Book Antiqua" w:hAnsi="Book Antiqua" w:hint="eastAsia"/>
                <w:b/>
                <w:bCs/>
                <w:sz w:val="24"/>
                <w:szCs w:val="24"/>
                <w:lang w:eastAsia="zh-CN"/>
              </w:rPr>
              <w:t>ef.</w:t>
            </w:r>
          </w:p>
        </w:tc>
        <w:tc>
          <w:tcPr>
            <w:tcW w:w="1170" w:type="dxa"/>
            <w:shd w:val="clear" w:color="auto" w:fill="auto"/>
            <w:tcMar>
              <w:top w:w="72" w:type="dxa"/>
              <w:left w:w="144" w:type="dxa"/>
              <w:bottom w:w="72" w:type="dxa"/>
              <w:right w:w="144" w:type="dxa"/>
            </w:tcMar>
            <w:hideMark/>
          </w:tcPr>
          <w:p w:rsidR="00367B04" w:rsidRPr="009C5B0D" w:rsidRDefault="006313D1" w:rsidP="004718C9">
            <w:pPr>
              <w:spacing w:after="0" w:line="360" w:lineRule="auto"/>
              <w:jc w:val="both"/>
              <w:rPr>
                <w:rFonts w:ascii="Book Antiqua" w:hAnsi="Book Antiqua"/>
                <w:b/>
                <w:bCs/>
                <w:sz w:val="24"/>
                <w:szCs w:val="24"/>
              </w:rPr>
            </w:pPr>
            <w:r w:rsidRPr="009C5B0D">
              <w:rPr>
                <w:rFonts w:ascii="Book Antiqua" w:hAnsi="Book Antiqua"/>
                <w:b/>
                <w:bCs/>
                <w:sz w:val="24"/>
                <w:szCs w:val="24"/>
              </w:rPr>
              <w:t xml:space="preserve">Type of </w:t>
            </w:r>
            <w:r w:rsidR="00367B04" w:rsidRPr="009C5B0D">
              <w:rPr>
                <w:rFonts w:ascii="Book Antiqua" w:hAnsi="Book Antiqua"/>
                <w:b/>
                <w:bCs/>
                <w:sz w:val="24"/>
                <w:szCs w:val="24"/>
              </w:rPr>
              <w:t>endoscopy</w:t>
            </w:r>
          </w:p>
        </w:tc>
        <w:tc>
          <w:tcPr>
            <w:tcW w:w="1260" w:type="dxa"/>
            <w:shd w:val="clear" w:color="auto" w:fill="auto"/>
            <w:tcMar>
              <w:top w:w="72" w:type="dxa"/>
              <w:left w:w="144" w:type="dxa"/>
              <w:bottom w:w="72" w:type="dxa"/>
              <w:right w:w="144" w:type="dxa"/>
            </w:tcMar>
            <w:hideMark/>
          </w:tcPr>
          <w:p w:rsidR="00367B04" w:rsidRPr="009C5B0D" w:rsidRDefault="006313D1" w:rsidP="00A431E6">
            <w:pPr>
              <w:spacing w:after="0" w:line="360" w:lineRule="auto"/>
              <w:jc w:val="both"/>
              <w:rPr>
                <w:rFonts w:ascii="Book Antiqua" w:hAnsi="Book Antiqua"/>
                <w:b/>
                <w:bCs/>
                <w:sz w:val="24"/>
                <w:szCs w:val="24"/>
              </w:rPr>
            </w:pPr>
            <w:r w:rsidRPr="009C5B0D">
              <w:rPr>
                <w:rFonts w:ascii="Book Antiqua" w:hAnsi="Book Antiqua"/>
                <w:b/>
                <w:bCs/>
                <w:sz w:val="24"/>
                <w:szCs w:val="24"/>
              </w:rPr>
              <w:t>N</w:t>
            </w:r>
            <w:r w:rsidR="00A431E6" w:rsidRPr="009C5B0D">
              <w:rPr>
                <w:rFonts w:ascii="Book Antiqua" w:hAnsi="Book Antiqua" w:hint="eastAsia"/>
                <w:b/>
                <w:bCs/>
                <w:sz w:val="24"/>
                <w:szCs w:val="24"/>
                <w:lang w:eastAsia="zh-CN"/>
              </w:rPr>
              <w:t>o.</w:t>
            </w:r>
            <w:r w:rsidRPr="009C5B0D">
              <w:rPr>
                <w:rFonts w:ascii="Book Antiqua" w:hAnsi="Book Antiqua"/>
                <w:b/>
                <w:bCs/>
                <w:sz w:val="24"/>
                <w:szCs w:val="24"/>
              </w:rPr>
              <w:t xml:space="preserve"> of </w:t>
            </w:r>
            <w:r w:rsidR="00367B04" w:rsidRPr="009C5B0D">
              <w:rPr>
                <w:rFonts w:ascii="Book Antiqua" w:hAnsi="Book Antiqua"/>
                <w:b/>
                <w:bCs/>
                <w:sz w:val="24"/>
                <w:szCs w:val="24"/>
              </w:rPr>
              <w:t>patients</w:t>
            </w:r>
          </w:p>
        </w:tc>
        <w:tc>
          <w:tcPr>
            <w:tcW w:w="24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b/>
                <w:bCs/>
                <w:sz w:val="24"/>
                <w:szCs w:val="24"/>
              </w:rPr>
            </w:pPr>
            <w:r w:rsidRPr="009C5B0D">
              <w:rPr>
                <w:rFonts w:ascii="Book Antiqua" w:hAnsi="Book Antiqua"/>
                <w:b/>
                <w:bCs/>
                <w:sz w:val="24"/>
                <w:szCs w:val="24"/>
              </w:rPr>
              <w:t xml:space="preserve">DEX </w:t>
            </w:r>
            <w:r w:rsidR="00A431E6" w:rsidRPr="009C5B0D">
              <w:rPr>
                <w:rFonts w:ascii="Book Antiqua" w:hAnsi="Book Antiqua"/>
                <w:b/>
                <w:bCs/>
                <w:sz w:val="24"/>
                <w:szCs w:val="24"/>
              </w:rPr>
              <w:t>g</w:t>
            </w:r>
            <w:r w:rsidRPr="009C5B0D">
              <w:rPr>
                <w:rFonts w:ascii="Book Antiqua" w:hAnsi="Book Antiqua"/>
                <w:b/>
                <w:bCs/>
                <w:sz w:val="24"/>
                <w:szCs w:val="24"/>
              </w:rPr>
              <w:t>roup</w:t>
            </w:r>
          </w:p>
        </w:tc>
        <w:tc>
          <w:tcPr>
            <w:tcW w:w="24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b/>
                <w:bCs/>
                <w:sz w:val="24"/>
                <w:szCs w:val="24"/>
              </w:rPr>
            </w:pPr>
            <w:r w:rsidRPr="009C5B0D">
              <w:rPr>
                <w:rFonts w:ascii="Book Antiqua" w:hAnsi="Book Antiqua"/>
                <w:b/>
                <w:bCs/>
                <w:sz w:val="24"/>
                <w:szCs w:val="24"/>
              </w:rPr>
              <w:t xml:space="preserve">Non-DEX </w:t>
            </w:r>
            <w:r w:rsidR="00A431E6" w:rsidRPr="009C5B0D">
              <w:rPr>
                <w:rFonts w:ascii="Book Antiqua" w:hAnsi="Book Antiqua"/>
                <w:b/>
                <w:bCs/>
                <w:sz w:val="24"/>
                <w:szCs w:val="24"/>
              </w:rPr>
              <w:t>g</w:t>
            </w:r>
            <w:r w:rsidRPr="009C5B0D">
              <w:rPr>
                <w:rFonts w:ascii="Book Antiqua" w:hAnsi="Book Antiqua"/>
                <w:b/>
                <w:bCs/>
                <w:sz w:val="24"/>
                <w:szCs w:val="24"/>
              </w:rPr>
              <w:t>roup</w:t>
            </w:r>
          </w:p>
        </w:tc>
        <w:tc>
          <w:tcPr>
            <w:tcW w:w="315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b/>
                <w:bCs/>
                <w:sz w:val="24"/>
                <w:szCs w:val="24"/>
              </w:rPr>
            </w:pPr>
            <w:r w:rsidRPr="009C5B0D">
              <w:rPr>
                <w:rFonts w:ascii="Book Antiqua" w:hAnsi="Book Antiqua"/>
                <w:b/>
                <w:bCs/>
                <w:sz w:val="24"/>
                <w:szCs w:val="24"/>
              </w:rPr>
              <w:t>Summary of findings</w:t>
            </w:r>
          </w:p>
        </w:tc>
      </w:tr>
      <w:tr w:rsidR="00FB522A" w:rsidRPr="009C5B0D" w:rsidTr="00417312">
        <w:trPr>
          <w:trHeight w:val="1281"/>
        </w:trPr>
        <w:tc>
          <w:tcPr>
            <w:tcW w:w="15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i/>
                <w:sz w:val="24"/>
                <w:szCs w:val="24"/>
                <w:lang w:eastAsia="zh-CN"/>
              </w:rPr>
            </w:pPr>
            <w:r w:rsidRPr="009C5B0D">
              <w:rPr>
                <w:rFonts w:ascii="Book Antiqua" w:hAnsi="Book Antiqua"/>
                <w:sz w:val="24"/>
                <w:szCs w:val="24"/>
              </w:rPr>
              <w:t>Wu</w:t>
            </w:r>
            <w:r w:rsidR="00A431E6" w:rsidRPr="009C5B0D">
              <w:rPr>
                <w:rFonts w:ascii="Book Antiqua" w:hAnsi="Book Antiqua" w:hint="eastAsia"/>
                <w:sz w:val="24"/>
                <w:szCs w:val="24"/>
                <w:lang w:eastAsia="zh-CN"/>
              </w:rPr>
              <w:t xml:space="preserve"> </w:t>
            </w:r>
            <w:r w:rsidR="00A431E6" w:rsidRPr="009C5B0D">
              <w:rPr>
                <w:rFonts w:ascii="Book Antiqua" w:hAnsi="Book Antiqua" w:hint="eastAsia"/>
                <w:i/>
                <w:sz w:val="24"/>
                <w:szCs w:val="24"/>
                <w:lang w:eastAsia="zh-CN"/>
              </w:rPr>
              <w:t>et al</w:t>
            </w:r>
            <w:r w:rsidR="00A431E6" w:rsidRPr="009C5B0D">
              <w:rPr>
                <w:rFonts w:ascii="Book Antiqua" w:hAnsi="Book Antiqua"/>
                <w:sz w:val="24"/>
                <w:szCs w:val="24"/>
                <w:vertAlign w:val="superscript"/>
              </w:rPr>
              <w:t>[17]</w:t>
            </w:r>
            <w:r w:rsidR="00A431E6" w:rsidRPr="009C5B0D">
              <w:rPr>
                <w:rFonts w:ascii="Book Antiqua" w:hAnsi="Book Antiqua" w:hint="eastAsia"/>
                <w:sz w:val="24"/>
                <w:szCs w:val="24"/>
                <w:lang w:eastAsia="zh-CN"/>
              </w:rPr>
              <w:t>,</w:t>
            </w:r>
          </w:p>
          <w:p w:rsidR="00367B04" w:rsidRPr="009C5B0D" w:rsidRDefault="00367B04" w:rsidP="00A431E6">
            <w:pPr>
              <w:spacing w:after="0" w:line="360" w:lineRule="auto"/>
              <w:jc w:val="both"/>
              <w:rPr>
                <w:rFonts w:ascii="Book Antiqua" w:hAnsi="Book Antiqua"/>
                <w:sz w:val="24"/>
                <w:szCs w:val="24"/>
              </w:rPr>
            </w:pPr>
            <w:r w:rsidRPr="009C5B0D">
              <w:rPr>
                <w:rFonts w:ascii="Book Antiqua" w:hAnsi="Book Antiqua"/>
                <w:sz w:val="24"/>
                <w:szCs w:val="24"/>
              </w:rPr>
              <w:t>2015</w:t>
            </w:r>
          </w:p>
        </w:tc>
        <w:tc>
          <w:tcPr>
            <w:tcW w:w="117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EGD</w:t>
            </w:r>
          </w:p>
        </w:tc>
        <w:tc>
          <w:tcPr>
            <w:tcW w:w="126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70</w:t>
            </w:r>
          </w:p>
        </w:tc>
        <w:tc>
          <w:tcPr>
            <w:tcW w:w="24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DEX 1 mcg/kg followed by 0.5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417312" w:rsidRPr="009C5B0D">
              <w:rPr>
                <w:rFonts w:ascii="Book Antiqua" w:hAnsi="Book Antiqua"/>
                <w:i/>
                <w:iCs/>
                <w:sz w:val="24"/>
                <w:szCs w:val="24"/>
              </w:rPr>
              <w:t>iv</w:t>
            </w:r>
            <w:r w:rsidRPr="009C5B0D">
              <w:rPr>
                <w:rFonts w:ascii="Book Antiqua" w:hAnsi="Book Antiqua"/>
                <w:sz w:val="24"/>
                <w:szCs w:val="24"/>
              </w:rPr>
              <w:t xml:space="preserve">, FEN 1 mcg/kg </w:t>
            </w:r>
            <w:r w:rsidR="00417312"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 xml:space="preserve">PRO 0.6 mg/kg and on demand bolus 10-20 mg </w:t>
            </w:r>
            <w:r w:rsidR="00417312" w:rsidRPr="009C5B0D">
              <w:rPr>
                <w:rFonts w:ascii="Book Antiqua" w:hAnsi="Book Antiqua"/>
                <w:i/>
                <w:iCs/>
                <w:sz w:val="24"/>
                <w:szCs w:val="24"/>
              </w:rPr>
              <w:t>iv</w:t>
            </w:r>
          </w:p>
        </w:tc>
        <w:tc>
          <w:tcPr>
            <w:tcW w:w="315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DEX showed minimal adverse effects on respiratory function. More patients in PRO created</w:t>
            </w:r>
            <w:r w:rsidR="006313D1" w:rsidRPr="009C5B0D">
              <w:rPr>
                <w:rFonts w:ascii="Book Antiqua" w:hAnsi="Book Antiqua"/>
                <w:sz w:val="24"/>
                <w:szCs w:val="24"/>
              </w:rPr>
              <w:t xml:space="preserve"> deeper sedation at start</w:t>
            </w:r>
          </w:p>
        </w:tc>
      </w:tr>
      <w:tr w:rsidR="00FB522A" w:rsidRPr="009C5B0D" w:rsidTr="00417312">
        <w:trPr>
          <w:trHeight w:val="1483"/>
        </w:trPr>
        <w:tc>
          <w:tcPr>
            <w:tcW w:w="15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Cheung</w:t>
            </w:r>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vertAlign w:val="superscript"/>
                <w:lang w:eastAsia="zh-CN"/>
              </w:rPr>
              <w:t>31</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367B04" w:rsidRPr="009C5B0D" w:rsidRDefault="00367B04" w:rsidP="00A431E6">
            <w:pPr>
              <w:spacing w:after="0" w:line="360" w:lineRule="auto"/>
              <w:jc w:val="both"/>
              <w:rPr>
                <w:rFonts w:ascii="Book Antiqua" w:hAnsi="Book Antiqua"/>
                <w:sz w:val="24"/>
                <w:szCs w:val="24"/>
              </w:rPr>
            </w:pPr>
            <w:r w:rsidRPr="009C5B0D">
              <w:rPr>
                <w:rFonts w:ascii="Book Antiqua" w:hAnsi="Book Antiqua"/>
                <w:sz w:val="24"/>
                <w:szCs w:val="24"/>
              </w:rPr>
              <w:t>2015</w:t>
            </w:r>
          </w:p>
        </w:tc>
        <w:tc>
          <w:tcPr>
            <w:tcW w:w="117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EGD</w:t>
            </w:r>
          </w:p>
        </w:tc>
        <w:tc>
          <w:tcPr>
            <w:tcW w:w="126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50</w:t>
            </w:r>
          </w:p>
        </w:tc>
        <w:tc>
          <w:tcPr>
            <w:tcW w:w="2430" w:type="dxa"/>
            <w:shd w:val="clear" w:color="auto" w:fill="auto"/>
            <w:tcMar>
              <w:top w:w="72" w:type="dxa"/>
              <w:left w:w="144" w:type="dxa"/>
              <w:bottom w:w="72" w:type="dxa"/>
              <w:right w:w="144" w:type="dxa"/>
            </w:tcMar>
            <w:hideMark/>
          </w:tcPr>
          <w:p w:rsidR="00367B04" w:rsidRPr="009C5B0D" w:rsidRDefault="00417312" w:rsidP="004718C9">
            <w:pPr>
              <w:spacing w:after="0" w:line="360" w:lineRule="auto"/>
              <w:jc w:val="both"/>
              <w:rPr>
                <w:rFonts w:ascii="Book Antiqua" w:hAnsi="Book Antiqua"/>
                <w:sz w:val="24"/>
                <w:szCs w:val="24"/>
              </w:rPr>
            </w:pPr>
            <w:r w:rsidRPr="009C5B0D">
              <w:rPr>
                <w:rFonts w:ascii="Book Antiqua" w:hAnsi="Book Antiqua"/>
                <w:sz w:val="24"/>
                <w:szCs w:val="24"/>
              </w:rPr>
              <w:t xml:space="preserve">DEX 1.5 mcg/kg </w:t>
            </w:r>
            <w:r w:rsidRPr="009C5B0D">
              <w:rPr>
                <w:rFonts w:ascii="Book Antiqua" w:hAnsi="Book Antiqua"/>
                <w:i/>
                <w:iCs/>
                <w:sz w:val="24"/>
                <w:szCs w:val="24"/>
              </w:rPr>
              <w:t>in</w:t>
            </w:r>
            <w:r w:rsidR="00367B04" w:rsidRPr="009C5B0D">
              <w:rPr>
                <w:rFonts w:ascii="Book Antiqua" w:hAnsi="Book Antiqua"/>
                <w:sz w:val="24"/>
                <w:szCs w:val="24"/>
              </w:rPr>
              <w:t xml:space="preserve">, PCS with PRO and </w:t>
            </w:r>
            <w:proofErr w:type="spellStart"/>
            <w:r w:rsidR="00367B04" w:rsidRPr="009C5B0D">
              <w:rPr>
                <w:rFonts w:ascii="Book Antiqua" w:hAnsi="Book Antiqua"/>
                <w:sz w:val="24"/>
                <w:szCs w:val="24"/>
              </w:rPr>
              <w:t>Alfentanil</w:t>
            </w:r>
            <w:proofErr w:type="spellEnd"/>
            <w:r w:rsidR="00367B04" w:rsidRPr="009C5B0D">
              <w:rPr>
                <w:rFonts w:ascii="Book Antiqua" w:hAnsi="Book Antiqua"/>
                <w:sz w:val="24"/>
                <w:szCs w:val="24"/>
              </w:rPr>
              <w:t xml:space="preserve">  </w:t>
            </w:r>
          </w:p>
        </w:tc>
        <w:tc>
          <w:tcPr>
            <w:tcW w:w="24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 xml:space="preserve">Normal saline </w:t>
            </w:r>
            <w:r w:rsidR="00417312" w:rsidRPr="009C5B0D">
              <w:rPr>
                <w:rFonts w:ascii="Book Antiqua" w:hAnsi="Book Antiqua"/>
                <w:i/>
                <w:iCs/>
                <w:sz w:val="24"/>
                <w:szCs w:val="24"/>
              </w:rPr>
              <w:t>in</w:t>
            </w:r>
            <w:r w:rsidRPr="009C5B0D">
              <w:rPr>
                <w:rFonts w:ascii="Book Antiqua" w:hAnsi="Book Antiqua"/>
                <w:sz w:val="24"/>
                <w:szCs w:val="24"/>
              </w:rPr>
              <w:t xml:space="preserve">, PCS with PRO and </w:t>
            </w:r>
            <w:proofErr w:type="spellStart"/>
            <w:r w:rsidRPr="009C5B0D">
              <w:rPr>
                <w:rFonts w:ascii="Book Antiqua" w:hAnsi="Book Antiqua"/>
                <w:sz w:val="24"/>
                <w:szCs w:val="24"/>
              </w:rPr>
              <w:t>Alfentanil</w:t>
            </w:r>
            <w:proofErr w:type="spellEnd"/>
            <w:r w:rsidRPr="009C5B0D">
              <w:rPr>
                <w:rFonts w:ascii="Book Antiqua" w:hAnsi="Book Antiqua"/>
                <w:sz w:val="24"/>
                <w:szCs w:val="24"/>
              </w:rPr>
              <w:t xml:space="preserve"> </w:t>
            </w:r>
          </w:p>
        </w:tc>
        <w:tc>
          <w:tcPr>
            <w:tcW w:w="3150" w:type="dxa"/>
            <w:shd w:val="clear" w:color="auto" w:fill="auto"/>
            <w:tcMar>
              <w:top w:w="72" w:type="dxa"/>
              <w:left w:w="144" w:type="dxa"/>
              <w:bottom w:w="72" w:type="dxa"/>
              <w:right w:w="144" w:type="dxa"/>
            </w:tcMar>
            <w:hideMark/>
          </w:tcPr>
          <w:p w:rsidR="00367B04" w:rsidRPr="009C5B0D" w:rsidRDefault="00A431E6"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 xml:space="preserve">DEX </w:t>
            </w:r>
            <w:proofErr w:type="spellStart"/>
            <w:r w:rsidRPr="009C5B0D">
              <w:rPr>
                <w:rFonts w:ascii="Book Antiqua" w:hAnsi="Book Antiqua"/>
                <w:sz w:val="24"/>
                <w:szCs w:val="24"/>
              </w:rPr>
              <w:t>i</w:t>
            </w:r>
            <w:r w:rsidRPr="009C5B0D">
              <w:rPr>
                <w:rFonts w:ascii="Book Antiqua" w:hAnsi="Book Antiqua" w:hint="eastAsia"/>
                <w:sz w:val="24"/>
                <w:szCs w:val="24"/>
                <w:lang w:eastAsia="zh-CN"/>
              </w:rPr>
              <w:t>.</w:t>
            </w:r>
            <w:r w:rsidRPr="009C5B0D">
              <w:rPr>
                <w:rFonts w:ascii="Book Antiqua" w:hAnsi="Book Antiqua"/>
                <w:sz w:val="24"/>
                <w:szCs w:val="24"/>
              </w:rPr>
              <w:t>n</w:t>
            </w:r>
            <w:proofErr w:type="spellEnd"/>
            <w:r w:rsidRPr="009C5B0D">
              <w:rPr>
                <w:rFonts w:ascii="Book Antiqua" w:hAnsi="Book Antiqua" w:hint="eastAsia"/>
                <w:sz w:val="24"/>
                <w:szCs w:val="24"/>
                <w:lang w:eastAsia="zh-CN"/>
              </w:rPr>
              <w:t>.</w:t>
            </w:r>
            <w:r w:rsidR="00367B04" w:rsidRPr="009C5B0D">
              <w:rPr>
                <w:rFonts w:ascii="Book Antiqua" w:hAnsi="Book Antiqua"/>
                <w:sz w:val="24"/>
                <w:szCs w:val="24"/>
              </w:rPr>
              <w:t xml:space="preserve"> with PCS PRO and </w:t>
            </w:r>
            <w:proofErr w:type="spellStart"/>
            <w:r w:rsidR="00367B04" w:rsidRPr="009C5B0D">
              <w:rPr>
                <w:rFonts w:ascii="Book Antiqua" w:hAnsi="Book Antiqua"/>
                <w:sz w:val="24"/>
                <w:szCs w:val="24"/>
              </w:rPr>
              <w:t>alfe</w:t>
            </w:r>
            <w:r w:rsidR="006313D1" w:rsidRPr="009C5B0D">
              <w:rPr>
                <w:rFonts w:ascii="Book Antiqua" w:hAnsi="Book Antiqua"/>
                <w:sz w:val="24"/>
                <w:szCs w:val="24"/>
              </w:rPr>
              <w:t>ntanil</w:t>
            </w:r>
            <w:proofErr w:type="spellEnd"/>
            <w:r w:rsidR="006313D1" w:rsidRPr="009C5B0D">
              <w:rPr>
                <w:rFonts w:ascii="Book Antiqua" w:hAnsi="Book Antiqua"/>
                <w:sz w:val="24"/>
                <w:szCs w:val="24"/>
              </w:rPr>
              <w:t xml:space="preserve"> presented deeper</w:t>
            </w:r>
            <w:r w:rsidR="00367B04" w:rsidRPr="009C5B0D">
              <w:rPr>
                <w:rFonts w:ascii="Book Antiqua" w:hAnsi="Book Antiqua"/>
                <w:sz w:val="24"/>
                <w:szCs w:val="24"/>
              </w:rPr>
              <w:t xml:space="preserve"> sedation with significantly fewer use of additi</w:t>
            </w:r>
            <w:r w:rsidRPr="009C5B0D">
              <w:rPr>
                <w:rFonts w:ascii="Book Antiqua" w:hAnsi="Book Antiqua"/>
                <w:sz w:val="24"/>
                <w:szCs w:val="24"/>
              </w:rPr>
              <w:t>onal sedative agents during EGD</w:t>
            </w:r>
          </w:p>
        </w:tc>
      </w:tr>
      <w:tr w:rsidR="00FB522A" w:rsidRPr="009C5B0D" w:rsidTr="00417312">
        <w:trPr>
          <w:trHeight w:val="1393"/>
        </w:trPr>
        <w:tc>
          <w:tcPr>
            <w:tcW w:w="1530" w:type="dxa"/>
            <w:shd w:val="clear" w:color="auto" w:fill="auto"/>
            <w:tcMar>
              <w:top w:w="72" w:type="dxa"/>
              <w:left w:w="144" w:type="dxa"/>
              <w:bottom w:w="72" w:type="dxa"/>
              <w:right w:w="144" w:type="dxa"/>
            </w:tcMar>
            <w:hideMark/>
          </w:tcPr>
          <w:p w:rsidR="00367B04" w:rsidRPr="009C5B0D" w:rsidRDefault="00A431E6" w:rsidP="004718C9">
            <w:pPr>
              <w:spacing w:after="0" w:line="360" w:lineRule="auto"/>
              <w:jc w:val="both"/>
              <w:rPr>
                <w:rFonts w:ascii="Book Antiqua" w:hAnsi="Book Antiqua"/>
                <w:sz w:val="24"/>
                <w:szCs w:val="24"/>
                <w:lang w:eastAsia="zh-CN"/>
              </w:rPr>
            </w:pPr>
            <w:r w:rsidRPr="009C5B0D">
              <w:rPr>
                <w:rFonts w:ascii="Book Antiqua" w:hAnsi="Book Antiqua" w:hint="eastAsia"/>
                <w:sz w:val="24"/>
                <w:szCs w:val="24"/>
                <w:vertAlign w:val="superscript"/>
                <w:lang w:eastAsia="zh-CN"/>
              </w:rPr>
              <w:t>1</w:t>
            </w:r>
            <w:r w:rsidR="001C58C8" w:rsidRPr="009C5B0D">
              <w:rPr>
                <w:rFonts w:ascii="Book Antiqua" w:hAnsi="Book Antiqua"/>
                <w:sz w:val="24"/>
                <w:szCs w:val="24"/>
              </w:rPr>
              <w:t>EL-</w:t>
            </w:r>
            <w:r w:rsidR="00367B04" w:rsidRPr="009C5B0D">
              <w:rPr>
                <w:rFonts w:ascii="Book Antiqua" w:hAnsi="Book Antiqua"/>
                <w:sz w:val="24"/>
                <w:szCs w:val="24"/>
              </w:rPr>
              <w:t>Shmaa</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25</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367B04" w:rsidRPr="009C5B0D" w:rsidRDefault="00367B04" w:rsidP="00A431E6">
            <w:pPr>
              <w:spacing w:after="0" w:line="360" w:lineRule="auto"/>
              <w:jc w:val="both"/>
              <w:rPr>
                <w:rFonts w:ascii="Book Antiqua" w:hAnsi="Book Antiqua"/>
                <w:sz w:val="24"/>
                <w:szCs w:val="24"/>
              </w:rPr>
            </w:pPr>
            <w:r w:rsidRPr="009C5B0D">
              <w:rPr>
                <w:rFonts w:ascii="Book Antiqua" w:hAnsi="Book Antiqua"/>
                <w:sz w:val="24"/>
                <w:szCs w:val="24"/>
              </w:rPr>
              <w:t>2014</w:t>
            </w:r>
          </w:p>
        </w:tc>
        <w:tc>
          <w:tcPr>
            <w:tcW w:w="117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EGD</w:t>
            </w:r>
          </w:p>
        </w:tc>
        <w:tc>
          <w:tcPr>
            <w:tcW w:w="126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100</w:t>
            </w:r>
          </w:p>
        </w:tc>
        <w:tc>
          <w:tcPr>
            <w:tcW w:w="24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DEX 1 mcg/kg followed</w:t>
            </w:r>
            <w:r w:rsidR="00417312" w:rsidRPr="009C5B0D">
              <w:rPr>
                <w:rFonts w:ascii="Book Antiqua" w:hAnsi="Book Antiqua"/>
                <w:sz w:val="24"/>
                <w:szCs w:val="24"/>
              </w:rPr>
              <w:t xml:space="preserve"> by 0.5-1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00417312" w:rsidRPr="009C5B0D">
              <w:rPr>
                <w:rFonts w:ascii="Book Antiqua" w:hAnsi="Book Antiqua"/>
                <w:sz w:val="24"/>
                <w:szCs w:val="24"/>
              </w:rPr>
              <w:t xml:space="preserve"> infusion </w:t>
            </w:r>
            <w:r w:rsidR="00417312" w:rsidRPr="009C5B0D">
              <w:rPr>
                <w:rFonts w:ascii="Book Antiqua" w:hAnsi="Book Antiqua"/>
                <w:i/>
                <w:iCs/>
                <w:sz w:val="24"/>
                <w:szCs w:val="24"/>
              </w:rPr>
              <w:t>iv</w:t>
            </w:r>
            <w:r w:rsidRPr="009C5B0D">
              <w:rPr>
                <w:rFonts w:ascii="Book Antiqua" w:hAnsi="Book Antiqua"/>
                <w:sz w:val="24"/>
                <w:szCs w:val="24"/>
              </w:rPr>
              <w:t xml:space="preserve">, KET 1 mg/kg and on demand bolus 0.5 mg/kg </w:t>
            </w:r>
            <w:r w:rsidR="00417312"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367B04" w:rsidRPr="009C5B0D" w:rsidRDefault="00367B04" w:rsidP="00A431E6">
            <w:pPr>
              <w:spacing w:after="0" w:line="360" w:lineRule="auto"/>
              <w:jc w:val="both"/>
              <w:rPr>
                <w:rFonts w:ascii="Book Antiqua" w:hAnsi="Book Antiqua"/>
                <w:sz w:val="24"/>
                <w:szCs w:val="24"/>
              </w:rPr>
            </w:pPr>
            <w:r w:rsidRPr="009C5B0D">
              <w:rPr>
                <w:rFonts w:ascii="Book Antiqua" w:hAnsi="Book Antiqua"/>
                <w:sz w:val="24"/>
                <w:szCs w:val="24"/>
              </w:rPr>
              <w:t>ETO 0.15 mg/kg followed by 0.01-0.03 mg/kg</w:t>
            </w:r>
            <w:r w:rsidR="00A431E6" w:rsidRPr="009C5B0D">
              <w:rPr>
                <w:rFonts w:ascii="Book Antiqua" w:hAnsi="Book Antiqua" w:hint="eastAsia"/>
                <w:sz w:val="24"/>
                <w:szCs w:val="24"/>
                <w:lang w:eastAsia="zh-CN"/>
              </w:rPr>
              <w:t xml:space="preserve"> per </w:t>
            </w:r>
            <w:r w:rsidRPr="009C5B0D">
              <w:rPr>
                <w:rFonts w:ascii="Book Antiqua" w:hAnsi="Book Antiqua"/>
                <w:sz w:val="24"/>
                <w:szCs w:val="24"/>
              </w:rPr>
              <w:t>min</w:t>
            </w:r>
            <w:r w:rsidR="00A431E6" w:rsidRPr="009C5B0D">
              <w:rPr>
                <w:rFonts w:ascii="Book Antiqua" w:hAnsi="Book Antiqua" w:hint="eastAsia"/>
                <w:sz w:val="24"/>
                <w:szCs w:val="24"/>
                <w:lang w:eastAsia="zh-CN"/>
              </w:rPr>
              <w:t>ute</w:t>
            </w:r>
            <w:r w:rsidRPr="009C5B0D">
              <w:rPr>
                <w:rFonts w:ascii="Book Antiqua" w:hAnsi="Book Antiqua"/>
                <w:sz w:val="24"/>
                <w:szCs w:val="24"/>
              </w:rPr>
              <w:t xml:space="preserve"> infusion </w:t>
            </w:r>
            <w:r w:rsidR="00417312" w:rsidRPr="009C5B0D">
              <w:rPr>
                <w:rFonts w:ascii="Book Antiqua" w:hAnsi="Book Antiqua"/>
                <w:i/>
                <w:iCs/>
                <w:sz w:val="24"/>
                <w:szCs w:val="24"/>
              </w:rPr>
              <w:t>iv</w:t>
            </w:r>
            <w:r w:rsidRPr="009C5B0D">
              <w:rPr>
                <w:rFonts w:ascii="Book Antiqua" w:hAnsi="Book Antiqua"/>
                <w:sz w:val="24"/>
                <w:szCs w:val="24"/>
              </w:rPr>
              <w:t xml:space="preserve">, FEN 1 mcg/kg </w:t>
            </w:r>
            <w:r w:rsidR="00417312" w:rsidRPr="009C5B0D">
              <w:rPr>
                <w:rFonts w:ascii="Book Antiqua" w:hAnsi="Book Antiqua"/>
                <w:i/>
                <w:iCs/>
                <w:sz w:val="24"/>
                <w:szCs w:val="24"/>
              </w:rPr>
              <w:t>iv</w:t>
            </w:r>
          </w:p>
        </w:tc>
        <w:tc>
          <w:tcPr>
            <w:tcW w:w="315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ETO/FEN combination provides shorter sedation times and lighter sedation level compared to DEX/KET comb</w:t>
            </w:r>
            <w:r w:rsidR="00A431E6" w:rsidRPr="009C5B0D">
              <w:rPr>
                <w:rFonts w:ascii="Book Antiqua" w:hAnsi="Book Antiqua"/>
                <w:sz w:val="24"/>
                <w:szCs w:val="24"/>
              </w:rPr>
              <w:t>ination</w:t>
            </w:r>
          </w:p>
        </w:tc>
      </w:tr>
      <w:tr w:rsidR="00FB522A" w:rsidRPr="009C5B0D" w:rsidTr="00417312">
        <w:trPr>
          <w:trHeight w:val="1132"/>
        </w:trPr>
        <w:tc>
          <w:tcPr>
            <w:tcW w:w="15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Wu</w:t>
            </w:r>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[1</w:t>
            </w:r>
            <w:r w:rsidR="00A431E6" w:rsidRPr="009C5B0D">
              <w:rPr>
                <w:rFonts w:ascii="Book Antiqua" w:hAnsi="Book Antiqua" w:hint="eastAsia"/>
                <w:sz w:val="24"/>
                <w:szCs w:val="24"/>
                <w:vertAlign w:val="superscript"/>
                <w:lang w:eastAsia="zh-CN"/>
              </w:rPr>
              <w:t>8</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367B04" w:rsidRPr="009C5B0D" w:rsidRDefault="00367B04" w:rsidP="00A431E6">
            <w:pPr>
              <w:spacing w:after="0" w:line="360" w:lineRule="auto"/>
              <w:jc w:val="both"/>
              <w:rPr>
                <w:rFonts w:ascii="Book Antiqua" w:hAnsi="Book Antiqua"/>
                <w:sz w:val="24"/>
                <w:szCs w:val="24"/>
              </w:rPr>
            </w:pPr>
            <w:r w:rsidRPr="009C5B0D">
              <w:rPr>
                <w:rFonts w:ascii="Book Antiqua" w:hAnsi="Book Antiqua"/>
                <w:sz w:val="24"/>
                <w:szCs w:val="24"/>
              </w:rPr>
              <w:t>2014</w:t>
            </w:r>
          </w:p>
        </w:tc>
        <w:tc>
          <w:tcPr>
            <w:tcW w:w="117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EGD</w:t>
            </w:r>
          </w:p>
        </w:tc>
        <w:tc>
          <w:tcPr>
            <w:tcW w:w="126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60</w:t>
            </w:r>
          </w:p>
        </w:tc>
        <w:tc>
          <w:tcPr>
            <w:tcW w:w="24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DEX 0.3 mcg/kg followed by 0.2-0.3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417312" w:rsidRPr="009C5B0D">
              <w:rPr>
                <w:rFonts w:ascii="Book Antiqua" w:hAnsi="Book Antiqua"/>
                <w:i/>
                <w:iCs/>
                <w:sz w:val="24"/>
                <w:szCs w:val="24"/>
              </w:rPr>
              <w:t>iv</w:t>
            </w:r>
            <w:r w:rsidRPr="009C5B0D">
              <w:rPr>
                <w:rFonts w:ascii="Book Antiqua" w:hAnsi="Book Antiqua"/>
                <w:sz w:val="24"/>
                <w:szCs w:val="24"/>
              </w:rPr>
              <w:t xml:space="preserve">, FEN 1 </w:t>
            </w:r>
            <w:r w:rsidRPr="009C5B0D">
              <w:rPr>
                <w:rFonts w:ascii="Book Antiqua" w:hAnsi="Book Antiqua"/>
                <w:sz w:val="24"/>
                <w:szCs w:val="24"/>
              </w:rPr>
              <w:lastRenderedPageBreak/>
              <w:t xml:space="preserve">mcg/kg </w:t>
            </w:r>
            <w:r w:rsidR="00417312"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lastRenderedPageBreak/>
              <w:t xml:space="preserve">MDZ 0.05 mg/kg </w:t>
            </w:r>
            <w:r w:rsidR="00417312" w:rsidRPr="009C5B0D">
              <w:rPr>
                <w:rFonts w:ascii="Book Antiqua" w:hAnsi="Book Antiqua"/>
                <w:i/>
                <w:iCs/>
                <w:sz w:val="24"/>
                <w:szCs w:val="24"/>
              </w:rPr>
              <w:t>iv</w:t>
            </w:r>
            <w:r w:rsidRPr="009C5B0D">
              <w:rPr>
                <w:rFonts w:ascii="Book Antiqua" w:hAnsi="Book Antiqua"/>
                <w:sz w:val="24"/>
                <w:szCs w:val="24"/>
              </w:rPr>
              <w:t xml:space="preserve">, FEN 1 mcg/kg </w:t>
            </w:r>
            <w:r w:rsidR="00417312" w:rsidRPr="009C5B0D">
              <w:rPr>
                <w:rFonts w:ascii="Book Antiqua" w:hAnsi="Book Antiqua"/>
                <w:i/>
                <w:iCs/>
                <w:sz w:val="24"/>
                <w:szCs w:val="24"/>
              </w:rPr>
              <w:t>iv</w:t>
            </w:r>
          </w:p>
        </w:tc>
        <w:tc>
          <w:tcPr>
            <w:tcW w:w="315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DEX had a good safety profile and was an effec</w:t>
            </w:r>
            <w:r w:rsidR="00A431E6" w:rsidRPr="009C5B0D">
              <w:rPr>
                <w:rFonts w:ascii="Book Antiqua" w:hAnsi="Book Antiqua"/>
                <w:sz w:val="24"/>
                <w:szCs w:val="24"/>
              </w:rPr>
              <w:t>tive sedation for EGD procedure</w:t>
            </w:r>
          </w:p>
        </w:tc>
      </w:tr>
      <w:tr w:rsidR="00FB522A" w:rsidRPr="009C5B0D" w:rsidTr="00417312">
        <w:trPr>
          <w:trHeight w:val="1580"/>
        </w:trPr>
        <w:tc>
          <w:tcPr>
            <w:tcW w:w="1530" w:type="dxa"/>
            <w:shd w:val="clear" w:color="auto" w:fill="auto"/>
            <w:tcMar>
              <w:top w:w="72" w:type="dxa"/>
              <w:left w:w="144" w:type="dxa"/>
              <w:bottom w:w="72" w:type="dxa"/>
              <w:right w:w="144" w:type="dxa"/>
            </w:tcMar>
            <w:hideMark/>
          </w:tcPr>
          <w:p w:rsidR="00367B04" w:rsidRPr="009C5B0D" w:rsidRDefault="00A431E6" w:rsidP="004718C9">
            <w:pPr>
              <w:spacing w:after="0" w:line="360" w:lineRule="auto"/>
              <w:jc w:val="both"/>
              <w:rPr>
                <w:rFonts w:ascii="Book Antiqua" w:hAnsi="Book Antiqua"/>
                <w:sz w:val="24"/>
                <w:szCs w:val="24"/>
                <w:lang w:eastAsia="zh-CN"/>
              </w:rPr>
            </w:pPr>
            <w:r w:rsidRPr="009C5B0D">
              <w:rPr>
                <w:rFonts w:ascii="Book Antiqua" w:hAnsi="Book Antiqua" w:hint="eastAsia"/>
                <w:sz w:val="24"/>
                <w:szCs w:val="24"/>
                <w:vertAlign w:val="superscript"/>
                <w:lang w:eastAsia="zh-CN"/>
              </w:rPr>
              <w:lastRenderedPageBreak/>
              <w:t>1</w:t>
            </w:r>
            <w:r w:rsidR="00367B04" w:rsidRPr="009C5B0D">
              <w:rPr>
                <w:rFonts w:ascii="Book Antiqua" w:hAnsi="Book Antiqua"/>
                <w:sz w:val="24"/>
                <w:szCs w:val="24"/>
              </w:rPr>
              <w:t>Koksal</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32</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367B04" w:rsidRPr="009C5B0D" w:rsidRDefault="00367B04" w:rsidP="00A431E6">
            <w:pPr>
              <w:spacing w:after="0" w:line="360" w:lineRule="auto"/>
              <w:jc w:val="both"/>
              <w:rPr>
                <w:rFonts w:ascii="Book Antiqua" w:hAnsi="Book Antiqua"/>
                <w:sz w:val="24"/>
                <w:szCs w:val="24"/>
              </w:rPr>
            </w:pPr>
            <w:r w:rsidRPr="009C5B0D">
              <w:rPr>
                <w:rFonts w:ascii="Book Antiqua" w:hAnsi="Book Antiqua"/>
                <w:sz w:val="24"/>
                <w:szCs w:val="24"/>
              </w:rPr>
              <w:t>2014</w:t>
            </w:r>
          </w:p>
        </w:tc>
        <w:tc>
          <w:tcPr>
            <w:tcW w:w="117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EGD</w:t>
            </w:r>
          </w:p>
        </w:tc>
        <w:tc>
          <w:tcPr>
            <w:tcW w:w="126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80</w:t>
            </w:r>
          </w:p>
        </w:tc>
        <w:tc>
          <w:tcPr>
            <w:tcW w:w="2430" w:type="dxa"/>
            <w:shd w:val="clear" w:color="auto" w:fill="auto"/>
            <w:tcMar>
              <w:top w:w="72" w:type="dxa"/>
              <w:left w:w="144" w:type="dxa"/>
              <w:bottom w:w="72" w:type="dxa"/>
              <w:right w:w="144" w:type="dxa"/>
            </w:tcMar>
            <w:hideMark/>
          </w:tcPr>
          <w:p w:rsidR="00367B04" w:rsidRPr="009C5B0D" w:rsidRDefault="00367B04" w:rsidP="000312D3">
            <w:pPr>
              <w:spacing w:after="0" w:line="360" w:lineRule="auto"/>
              <w:jc w:val="both"/>
              <w:rPr>
                <w:rFonts w:ascii="Book Antiqua" w:hAnsi="Book Antiqua"/>
                <w:sz w:val="24"/>
                <w:szCs w:val="24"/>
              </w:rPr>
            </w:pPr>
            <w:r w:rsidRPr="009C5B0D">
              <w:rPr>
                <w:rFonts w:ascii="Book Antiqua" w:hAnsi="Book Antiqua"/>
                <w:sz w:val="24"/>
                <w:szCs w:val="24"/>
              </w:rPr>
              <w:t>DEX 0.5 mcg/kg followed by 0.2 mcg/kg</w:t>
            </w:r>
            <w:r w:rsidR="000312D3">
              <w:rPr>
                <w:rFonts w:ascii="Book Antiqua" w:hAnsi="Book Antiqua" w:hint="eastAsia"/>
                <w:sz w:val="24"/>
                <w:szCs w:val="24"/>
                <w:lang w:eastAsia="zh-CN"/>
              </w:rPr>
              <w:t xml:space="preserve"> per </w:t>
            </w:r>
            <w:r w:rsidRPr="009C5B0D">
              <w:rPr>
                <w:rFonts w:ascii="Book Antiqua" w:hAnsi="Book Antiqua"/>
                <w:sz w:val="24"/>
                <w:szCs w:val="24"/>
              </w:rPr>
              <w:t>h</w:t>
            </w:r>
            <w:r w:rsidR="000312D3">
              <w:rPr>
                <w:rFonts w:ascii="Book Antiqua" w:hAnsi="Book Antiqua" w:hint="eastAsia"/>
                <w:sz w:val="24"/>
                <w:szCs w:val="24"/>
                <w:lang w:eastAsia="zh-CN"/>
              </w:rPr>
              <w:t>our</w:t>
            </w:r>
            <w:r w:rsidRPr="009C5B0D">
              <w:rPr>
                <w:rFonts w:ascii="Book Antiqua" w:hAnsi="Book Antiqua"/>
                <w:sz w:val="24"/>
                <w:szCs w:val="24"/>
              </w:rPr>
              <w:t xml:space="preserve"> infusion </w:t>
            </w:r>
            <w:r w:rsidR="00417312" w:rsidRPr="009C5B0D">
              <w:rPr>
                <w:rFonts w:ascii="Book Antiqua" w:hAnsi="Book Antiqua"/>
                <w:i/>
                <w:iCs/>
                <w:sz w:val="24"/>
                <w:szCs w:val="24"/>
              </w:rPr>
              <w:t>iv</w:t>
            </w:r>
            <w:r w:rsidRPr="009C5B0D">
              <w:rPr>
                <w:rFonts w:ascii="Book Antiqua" w:hAnsi="Book Antiqua"/>
                <w:sz w:val="24"/>
                <w:szCs w:val="24"/>
              </w:rPr>
              <w:t xml:space="preserve">, KET 1 mg/kg </w:t>
            </w:r>
            <w:r w:rsidR="00417312"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367B04" w:rsidRPr="009C5B0D" w:rsidRDefault="00367B04" w:rsidP="00A431E6">
            <w:pPr>
              <w:spacing w:after="0" w:line="360" w:lineRule="auto"/>
              <w:jc w:val="both"/>
              <w:rPr>
                <w:rFonts w:ascii="Book Antiqua" w:hAnsi="Book Antiqua"/>
                <w:sz w:val="24"/>
                <w:szCs w:val="24"/>
              </w:rPr>
            </w:pPr>
            <w:r w:rsidRPr="009C5B0D">
              <w:rPr>
                <w:rFonts w:ascii="Book Antiqua" w:hAnsi="Book Antiqua"/>
                <w:sz w:val="24"/>
                <w:szCs w:val="24"/>
                <w:lang w:val="fr-FR"/>
              </w:rPr>
              <w:t xml:space="preserve">REM 0.5 </w:t>
            </w:r>
            <w:proofErr w:type="spellStart"/>
            <w:r w:rsidRPr="009C5B0D">
              <w:rPr>
                <w:rFonts w:ascii="Book Antiqua" w:hAnsi="Book Antiqua"/>
                <w:sz w:val="24"/>
                <w:szCs w:val="24"/>
                <w:lang w:val="fr-FR"/>
              </w:rPr>
              <w:t>mcg</w:t>
            </w:r>
            <w:proofErr w:type="spellEnd"/>
            <w:r w:rsidRPr="009C5B0D">
              <w:rPr>
                <w:rFonts w:ascii="Book Antiqua" w:hAnsi="Book Antiqua"/>
                <w:sz w:val="24"/>
                <w:szCs w:val="24"/>
                <w:lang w:val="fr-FR"/>
              </w:rPr>
              <w:t xml:space="preserve">/kg </w:t>
            </w:r>
            <w:r w:rsidRPr="009C5B0D">
              <w:rPr>
                <w:rFonts w:ascii="Book Antiqua" w:hAnsi="Book Antiqua"/>
                <w:sz w:val="24"/>
                <w:szCs w:val="24"/>
              </w:rPr>
              <w:t>followed by 0.1 mcg/kg</w:t>
            </w:r>
            <w:r w:rsidR="00A431E6" w:rsidRPr="009C5B0D">
              <w:rPr>
                <w:rFonts w:ascii="Book Antiqua" w:hAnsi="Book Antiqua" w:hint="eastAsia"/>
                <w:sz w:val="24"/>
                <w:szCs w:val="24"/>
                <w:lang w:eastAsia="zh-CN"/>
              </w:rPr>
              <w:t xml:space="preserve"> per </w:t>
            </w:r>
            <w:r w:rsidRPr="009C5B0D">
              <w:rPr>
                <w:rFonts w:ascii="Book Antiqua" w:hAnsi="Book Antiqua"/>
                <w:sz w:val="24"/>
                <w:szCs w:val="24"/>
              </w:rPr>
              <w:t>min</w:t>
            </w:r>
            <w:r w:rsidR="00A431E6" w:rsidRPr="009C5B0D">
              <w:rPr>
                <w:rFonts w:ascii="Book Antiqua" w:hAnsi="Book Antiqua" w:hint="eastAsia"/>
                <w:sz w:val="24"/>
                <w:szCs w:val="24"/>
                <w:lang w:eastAsia="zh-CN"/>
              </w:rPr>
              <w:t>ute</w:t>
            </w:r>
            <w:r w:rsidRPr="009C5B0D">
              <w:rPr>
                <w:rFonts w:ascii="Book Antiqua" w:hAnsi="Book Antiqua"/>
                <w:sz w:val="24"/>
                <w:szCs w:val="24"/>
              </w:rPr>
              <w:t xml:space="preserve"> infusion </w:t>
            </w:r>
            <w:r w:rsidR="00417312" w:rsidRPr="009C5B0D">
              <w:rPr>
                <w:rFonts w:ascii="Book Antiqua" w:hAnsi="Book Antiqua"/>
                <w:i/>
                <w:iCs/>
                <w:sz w:val="24"/>
                <w:szCs w:val="24"/>
              </w:rPr>
              <w:t>iv</w:t>
            </w:r>
            <w:r w:rsidRPr="009C5B0D">
              <w:rPr>
                <w:rFonts w:ascii="Book Antiqua" w:hAnsi="Book Antiqua"/>
                <w:sz w:val="24"/>
                <w:szCs w:val="24"/>
              </w:rPr>
              <w:t xml:space="preserve">, KET 1 mg/kg </w:t>
            </w:r>
            <w:r w:rsidR="00417312" w:rsidRPr="009C5B0D">
              <w:rPr>
                <w:rFonts w:ascii="Book Antiqua" w:hAnsi="Book Antiqua"/>
                <w:i/>
                <w:iCs/>
                <w:sz w:val="24"/>
                <w:szCs w:val="24"/>
              </w:rPr>
              <w:t>iv</w:t>
            </w:r>
          </w:p>
        </w:tc>
        <w:tc>
          <w:tcPr>
            <w:tcW w:w="315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REM/K</w:t>
            </w:r>
            <w:r w:rsidR="006313D1" w:rsidRPr="009C5B0D">
              <w:rPr>
                <w:rFonts w:ascii="Book Antiqua" w:hAnsi="Book Antiqua"/>
                <w:sz w:val="24"/>
                <w:szCs w:val="24"/>
              </w:rPr>
              <w:t xml:space="preserve">ET combination provides faster, </w:t>
            </w:r>
            <w:r w:rsidRPr="009C5B0D">
              <w:rPr>
                <w:rFonts w:ascii="Book Antiqua" w:hAnsi="Book Antiqua"/>
                <w:sz w:val="24"/>
                <w:szCs w:val="24"/>
              </w:rPr>
              <w:t xml:space="preserve">more </w:t>
            </w:r>
            <w:proofErr w:type="spellStart"/>
            <w:r w:rsidRPr="009C5B0D">
              <w:rPr>
                <w:rFonts w:ascii="Book Antiqua" w:hAnsi="Book Antiqua"/>
                <w:sz w:val="24"/>
                <w:szCs w:val="24"/>
              </w:rPr>
              <w:t>sedoanalgesia</w:t>
            </w:r>
            <w:proofErr w:type="spellEnd"/>
            <w:r w:rsidRPr="009C5B0D">
              <w:rPr>
                <w:rFonts w:ascii="Book Antiqua" w:hAnsi="Book Antiqua"/>
                <w:sz w:val="24"/>
                <w:szCs w:val="24"/>
              </w:rPr>
              <w:t xml:space="preserve"> and rapid recovery co</w:t>
            </w:r>
            <w:r w:rsidR="006313D1" w:rsidRPr="009C5B0D">
              <w:rPr>
                <w:rFonts w:ascii="Book Antiqua" w:hAnsi="Book Antiqua"/>
                <w:sz w:val="24"/>
                <w:szCs w:val="24"/>
              </w:rPr>
              <w:t>mpared with DEX/KET combination</w:t>
            </w:r>
          </w:p>
        </w:tc>
      </w:tr>
      <w:tr w:rsidR="00FB522A" w:rsidRPr="009C5B0D" w:rsidTr="00417312">
        <w:trPr>
          <w:trHeight w:val="2068"/>
        </w:trPr>
        <w:tc>
          <w:tcPr>
            <w:tcW w:w="15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Hashiguchi</w:t>
            </w:r>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vertAlign w:val="superscript"/>
                <w:lang w:eastAsia="zh-CN"/>
              </w:rPr>
              <w:t>20</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367B04" w:rsidRPr="009C5B0D" w:rsidRDefault="00367B04" w:rsidP="00A431E6">
            <w:pPr>
              <w:spacing w:after="0" w:line="360" w:lineRule="auto"/>
              <w:jc w:val="both"/>
              <w:rPr>
                <w:rFonts w:ascii="Book Antiqua" w:hAnsi="Book Antiqua"/>
                <w:sz w:val="24"/>
                <w:szCs w:val="24"/>
              </w:rPr>
            </w:pPr>
            <w:r w:rsidRPr="009C5B0D">
              <w:rPr>
                <w:rFonts w:ascii="Book Antiqua" w:hAnsi="Book Antiqua"/>
                <w:sz w:val="24"/>
                <w:szCs w:val="24"/>
              </w:rPr>
              <w:t>2008</w:t>
            </w:r>
          </w:p>
        </w:tc>
        <w:tc>
          <w:tcPr>
            <w:tcW w:w="117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EGD</w:t>
            </w:r>
          </w:p>
        </w:tc>
        <w:tc>
          <w:tcPr>
            <w:tcW w:w="126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40</w:t>
            </w:r>
          </w:p>
        </w:tc>
        <w:tc>
          <w:tcPr>
            <w:tcW w:w="243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rPr>
            </w:pPr>
            <w:r w:rsidRPr="009C5B0D">
              <w:rPr>
                <w:rFonts w:ascii="Book Antiqua" w:hAnsi="Book Antiqua"/>
                <w:sz w:val="24"/>
                <w:szCs w:val="24"/>
              </w:rPr>
              <w:t xml:space="preserve">Group D: DEX 6 </w:t>
            </w:r>
            <w:r w:rsidR="006313D1" w:rsidRPr="009C5B0D">
              <w:rPr>
                <w:rFonts w:ascii="Book Antiqua" w:hAnsi="Book Antiqua"/>
                <w:sz w:val="24"/>
                <w:szCs w:val="24"/>
              </w:rPr>
              <w:t xml:space="preserve">mcg/kg followed by 0.6 </w:t>
            </w:r>
            <w:r w:rsidRPr="009C5B0D">
              <w:rPr>
                <w:rFonts w:ascii="Book Antiqua" w:hAnsi="Book Antiqua"/>
                <w:sz w:val="24"/>
                <w:szCs w:val="24"/>
              </w:rPr>
              <w:t>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417312" w:rsidRPr="009C5B0D">
              <w:rPr>
                <w:rFonts w:ascii="Book Antiqua" w:hAnsi="Book Antiqua"/>
                <w:i/>
                <w:iCs/>
                <w:sz w:val="24"/>
                <w:szCs w:val="24"/>
              </w:rPr>
              <w:t>iv</w:t>
            </w:r>
            <w:r w:rsidR="00417312" w:rsidRPr="009C5B0D">
              <w:rPr>
                <w:rFonts w:ascii="Book Antiqua" w:hAnsi="Book Antiqua"/>
                <w:sz w:val="24"/>
                <w:szCs w:val="24"/>
              </w:rPr>
              <w:t xml:space="preserve">, </w:t>
            </w:r>
            <w:proofErr w:type="spellStart"/>
            <w:r w:rsidR="00417312" w:rsidRPr="009C5B0D">
              <w:rPr>
                <w:rFonts w:ascii="Book Antiqua" w:hAnsi="Book Antiqua"/>
                <w:sz w:val="24"/>
                <w:szCs w:val="24"/>
              </w:rPr>
              <w:t>Butylscopolamine</w:t>
            </w:r>
            <w:proofErr w:type="spellEnd"/>
            <w:r w:rsidR="00417312" w:rsidRPr="009C5B0D">
              <w:rPr>
                <w:rFonts w:ascii="Book Antiqua" w:hAnsi="Book Antiqua"/>
                <w:sz w:val="24"/>
                <w:szCs w:val="24"/>
              </w:rPr>
              <w:t xml:space="preserve"> 20 mg </w:t>
            </w:r>
            <w:proofErr w:type="spellStart"/>
            <w:r w:rsidR="00417312" w:rsidRPr="009C5B0D">
              <w:rPr>
                <w:rFonts w:ascii="Book Antiqua" w:hAnsi="Book Antiqua"/>
                <w:i/>
                <w:iCs/>
                <w:sz w:val="24"/>
                <w:szCs w:val="24"/>
              </w:rPr>
              <w:t>im</w:t>
            </w:r>
            <w:proofErr w:type="spellEnd"/>
            <w:r w:rsidRPr="009C5B0D">
              <w:rPr>
                <w:rFonts w:ascii="Book Antiqua" w:hAnsi="Book Antiqua"/>
                <w:sz w:val="24"/>
                <w:szCs w:val="24"/>
              </w:rPr>
              <w:t xml:space="preserve">, </w:t>
            </w:r>
            <w:proofErr w:type="spellStart"/>
            <w:r w:rsidRPr="009C5B0D">
              <w:rPr>
                <w:rFonts w:ascii="Book Antiqua" w:hAnsi="Book Antiqua"/>
                <w:sz w:val="24"/>
                <w:szCs w:val="24"/>
              </w:rPr>
              <w:t>Lidocaine</w:t>
            </w:r>
            <w:proofErr w:type="spellEnd"/>
            <w:r w:rsidRPr="009C5B0D">
              <w:rPr>
                <w:rFonts w:ascii="Book Antiqua" w:hAnsi="Book Antiqua"/>
                <w:sz w:val="24"/>
                <w:szCs w:val="24"/>
              </w:rPr>
              <w:t xml:space="preserve"> viscous 5 mL gurgling</w:t>
            </w:r>
          </w:p>
        </w:tc>
        <w:tc>
          <w:tcPr>
            <w:tcW w:w="2430" w:type="dxa"/>
            <w:shd w:val="clear" w:color="auto" w:fill="auto"/>
            <w:tcMar>
              <w:top w:w="72" w:type="dxa"/>
              <w:left w:w="144" w:type="dxa"/>
              <w:bottom w:w="72" w:type="dxa"/>
              <w:right w:w="144" w:type="dxa"/>
            </w:tcMar>
            <w:hideMark/>
          </w:tcPr>
          <w:p w:rsidR="00367B04" w:rsidRPr="009C5B0D" w:rsidRDefault="00D67333" w:rsidP="004718C9">
            <w:pPr>
              <w:spacing w:after="0" w:line="360" w:lineRule="auto"/>
              <w:jc w:val="both"/>
              <w:rPr>
                <w:rFonts w:ascii="Book Antiqua" w:hAnsi="Book Antiqua"/>
                <w:sz w:val="24"/>
                <w:szCs w:val="24"/>
              </w:rPr>
            </w:pPr>
            <w:r w:rsidRPr="009C5B0D">
              <w:rPr>
                <w:rFonts w:ascii="Book Antiqua" w:hAnsi="Book Antiqua"/>
                <w:sz w:val="24"/>
                <w:szCs w:val="24"/>
              </w:rPr>
              <w:t xml:space="preserve">Group M: MDZ 0.05 mg/kg </w:t>
            </w:r>
            <w:r w:rsidR="00417312" w:rsidRPr="009C5B0D">
              <w:rPr>
                <w:rFonts w:ascii="Book Antiqua" w:hAnsi="Book Antiqua"/>
                <w:i/>
                <w:iCs/>
                <w:sz w:val="24"/>
                <w:szCs w:val="24"/>
              </w:rPr>
              <w:t>iv</w:t>
            </w:r>
            <w:r w:rsidRPr="009C5B0D">
              <w:rPr>
                <w:rFonts w:ascii="Book Antiqua" w:hAnsi="Book Antiqua"/>
                <w:sz w:val="24"/>
                <w:szCs w:val="24"/>
              </w:rPr>
              <w:t xml:space="preserve">, </w:t>
            </w:r>
            <w:proofErr w:type="spellStart"/>
            <w:r w:rsidR="00417312" w:rsidRPr="009C5B0D">
              <w:rPr>
                <w:rFonts w:ascii="Book Antiqua" w:hAnsi="Book Antiqua"/>
                <w:sz w:val="24"/>
                <w:szCs w:val="24"/>
              </w:rPr>
              <w:t>Butylscopolamine</w:t>
            </w:r>
            <w:proofErr w:type="spellEnd"/>
            <w:r w:rsidR="00417312" w:rsidRPr="009C5B0D">
              <w:rPr>
                <w:rFonts w:ascii="Book Antiqua" w:hAnsi="Book Antiqua"/>
                <w:sz w:val="24"/>
                <w:szCs w:val="24"/>
              </w:rPr>
              <w:t xml:space="preserve"> 20 mg </w:t>
            </w:r>
            <w:proofErr w:type="spellStart"/>
            <w:r w:rsidR="00417312" w:rsidRPr="009C5B0D">
              <w:rPr>
                <w:rFonts w:ascii="Book Antiqua" w:hAnsi="Book Antiqua"/>
                <w:i/>
                <w:iCs/>
                <w:sz w:val="24"/>
                <w:szCs w:val="24"/>
              </w:rPr>
              <w:t>im</w:t>
            </w:r>
            <w:proofErr w:type="spellEnd"/>
            <w:r w:rsidR="00367B04" w:rsidRPr="009C5B0D">
              <w:rPr>
                <w:rFonts w:ascii="Book Antiqua" w:hAnsi="Book Antiqua"/>
                <w:sz w:val="24"/>
                <w:szCs w:val="24"/>
              </w:rPr>
              <w:t xml:space="preserve">, </w:t>
            </w:r>
            <w:proofErr w:type="spellStart"/>
            <w:r w:rsidR="006313D1" w:rsidRPr="009C5B0D">
              <w:rPr>
                <w:rFonts w:ascii="Book Antiqua" w:hAnsi="Book Antiqua"/>
                <w:sz w:val="24"/>
                <w:szCs w:val="24"/>
              </w:rPr>
              <w:t>Lidocaine</w:t>
            </w:r>
            <w:proofErr w:type="spellEnd"/>
            <w:r w:rsidR="006313D1" w:rsidRPr="009C5B0D">
              <w:rPr>
                <w:rFonts w:ascii="Book Antiqua" w:hAnsi="Book Antiqua"/>
                <w:sz w:val="24"/>
                <w:szCs w:val="24"/>
              </w:rPr>
              <w:t xml:space="preserve"> viscous 5 mL gurgling</w:t>
            </w:r>
            <w:r w:rsidRPr="009C5B0D">
              <w:rPr>
                <w:rFonts w:ascii="Book Antiqua" w:hAnsi="Book Antiqua"/>
                <w:sz w:val="24"/>
                <w:szCs w:val="24"/>
              </w:rPr>
              <w:t>;</w:t>
            </w:r>
            <w:r w:rsidR="006313D1" w:rsidRPr="009C5B0D">
              <w:rPr>
                <w:rFonts w:ascii="Book Antiqua" w:hAnsi="Book Antiqua"/>
                <w:sz w:val="24"/>
                <w:szCs w:val="24"/>
              </w:rPr>
              <w:t xml:space="preserve"> </w:t>
            </w:r>
            <w:r w:rsidR="00367B04" w:rsidRPr="009C5B0D">
              <w:rPr>
                <w:rFonts w:ascii="Book Antiqua" w:hAnsi="Book Antiqua"/>
                <w:sz w:val="24"/>
                <w:szCs w:val="24"/>
              </w:rPr>
              <w:t xml:space="preserve">Group L: </w:t>
            </w:r>
            <w:proofErr w:type="spellStart"/>
            <w:r w:rsidR="00367B04" w:rsidRPr="009C5B0D">
              <w:rPr>
                <w:rFonts w:ascii="Book Antiqua" w:hAnsi="Book Antiqua"/>
                <w:sz w:val="24"/>
                <w:szCs w:val="24"/>
                <w:lang w:val="fr-FR"/>
              </w:rPr>
              <w:t>Lidocaine</w:t>
            </w:r>
            <w:proofErr w:type="spellEnd"/>
            <w:r w:rsidR="00367B04" w:rsidRPr="009C5B0D">
              <w:rPr>
                <w:rFonts w:ascii="Book Antiqua" w:hAnsi="Book Antiqua"/>
                <w:sz w:val="24"/>
                <w:szCs w:val="24"/>
                <w:lang w:val="fr-FR"/>
              </w:rPr>
              <w:t xml:space="preserve"> </w:t>
            </w:r>
            <w:proofErr w:type="spellStart"/>
            <w:r w:rsidR="00367B04" w:rsidRPr="009C5B0D">
              <w:rPr>
                <w:rFonts w:ascii="Book Antiqua" w:hAnsi="Book Antiqua"/>
                <w:sz w:val="24"/>
                <w:szCs w:val="24"/>
                <w:lang w:val="fr-FR"/>
              </w:rPr>
              <w:t>viscous</w:t>
            </w:r>
            <w:proofErr w:type="spellEnd"/>
            <w:r w:rsidR="00367B04" w:rsidRPr="009C5B0D">
              <w:rPr>
                <w:rFonts w:ascii="Book Antiqua" w:hAnsi="Book Antiqua"/>
                <w:sz w:val="24"/>
                <w:szCs w:val="24"/>
                <w:lang w:val="fr-FR"/>
              </w:rPr>
              <w:t xml:space="preserve"> 5 </w:t>
            </w:r>
            <w:proofErr w:type="spellStart"/>
            <w:r w:rsidR="00367B04" w:rsidRPr="009C5B0D">
              <w:rPr>
                <w:rFonts w:ascii="Book Antiqua" w:hAnsi="Book Antiqua"/>
                <w:sz w:val="24"/>
                <w:szCs w:val="24"/>
                <w:lang w:val="fr-FR"/>
              </w:rPr>
              <w:t>mL</w:t>
            </w:r>
            <w:proofErr w:type="spellEnd"/>
            <w:r w:rsidR="00367B04" w:rsidRPr="009C5B0D">
              <w:rPr>
                <w:rFonts w:ascii="Book Antiqua" w:hAnsi="Book Antiqua"/>
                <w:sz w:val="24"/>
                <w:szCs w:val="24"/>
                <w:lang w:val="fr-FR"/>
              </w:rPr>
              <w:t xml:space="preserve"> </w:t>
            </w:r>
            <w:proofErr w:type="spellStart"/>
            <w:r w:rsidR="00367B04" w:rsidRPr="009C5B0D">
              <w:rPr>
                <w:rFonts w:ascii="Book Antiqua" w:hAnsi="Book Antiqua"/>
                <w:sz w:val="24"/>
                <w:szCs w:val="24"/>
                <w:lang w:val="fr-FR"/>
              </w:rPr>
              <w:t>gurgling</w:t>
            </w:r>
            <w:proofErr w:type="spellEnd"/>
          </w:p>
        </w:tc>
        <w:tc>
          <w:tcPr>
            <w:tcW w:w="3150" w:type="dxa"/>
            <w:shd w:val="clear" w:color="auto" w:fill="auto"/>
            <w:tcMar>
              <w:top w:w="72" w:type="dxa"/>
              <w:left w:w="144" w:type="dxa"/>
              <w:bottom w:w="72" w:type="dxa"/>
              <w:right w:w="144" w:type="dxa"/>
            </w:tcMar>
            <w:hideMark/>
          </w:tcPr>
          <w:p w:rsidR="00367B04" w:rsidRPr="009C5B0D" w:rsidRDefault="00367B04"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DEX is as safe and effective as MDZ. DEX significantly reduce</w:t>
            </w:r>
            <w:r w:rsidR="00A431E6" w:rsidRPr="009C5B0D">
              <w:rPr>
                <w:rFonts w:ascii="Book Antiqua" w:hAnsi="Book Antiqua"/>
                <w:sz w:val="24"/>
                <w:szCs w:val="24"/>
              </w:rPr>
              <w:t>s blood pressure and heart rate</w:t>
            </w:r>
          </w:p>
        </w:tc>
      </w:tr>
    </w:tbl>
    <w:p w:rsidR="00B96B72" w:rsidRPr="009C5B0D" w:rsidRDefault="00B96B72" w:rsidP="004718C9">
      <w:pPr>
        <w:spacing w:after="0" w:line="360" w:lineRule="auto"/>
        <w:jc w:val="both"/>
        <w:rPr>
          <w:rFonts w:ascii="Book Antiqua" w:hAnsi="Book Antiqua"/>
          <w:sz w:val="24"/>
          <w:szCs w:val="24"/>
          <w:lang w:eastAsia="zh-CN"/>
        </w:rPr>
      </w:pPr>
    </w:p>
    <w:tbl>
      <w:tblPr>
        <w:tblW w:w="11970"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20"/>
        <w:gridCol w:w="1710"/>
        <w:gridCol w:w="900"/>
        <w:gridCol w:w="2250"/>
        <w:gridCol w:w="2700"/>
        <w:gridCol w:w="2790"/>
      </w:tblGrid>
      <w:tr w:rsidR="00FB522A" w:rsidRPr="009C5B0D" w:rsidTr="00B26081">
        <w:trPr>
          <w:trHeight w:val="1830"/>
        </w:trPr>
        <w:tc>
          <w:tcPr>
            <w:tcW w:w="1620" w:type="dxa"/>
            <w:shd w:val="clear" w:color="auto" w:fill="auto"/>
            <w:tcMar>
              <w:top w:w="72" w:type="dxa"/>
              <w:left w:w="144" w:type="dxa"/>
              <w:bottom w:w="72" w:type="dxa"/>
              <w:right w:w="144" w:type="dxa"/>
            </w:tcMar>
            <w:hideMark/>
          </w:tcPr>
          <w:p w:rsidR="00B96B72" w:rsidRPr="009C5B0D" w:rsidRDefault="00B96B72" w:rsidP="004718C9">
            <w:pPr>
              <w:spacing w:after="0" w:line="360" w:lineRule="auto"/>
              <w:jc w:val="both"/>
              <w:rPr>
                <w:rFonts w:ascii="Book Antiqua" w:hAnsi="Book Antiqua"/>
                <w:sz w:val="24"/>
                <w:szCs w:val="24"/>
              </w:rPr>
            </w:pPr>
            <w:proofErr w:type="spellStart"/>
            <w:r w:rsidRPr="009C5B0D">
              <w:rPr>
                <w:rFonts w:ascii="Book Antiqua" w:hAnsi="Book Antiqua"/>
                <w:sz w:val="24"/>
                <w:szCs w:val="24"/>
              </w:rPr>
              <w:t>Saleh</w:t>
            </w:r>
            <w:proofErr w:type="spellEnd"/>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vertAlign w:val="superscript"/>
                <w:lang w:eastAsia="zh-CN"/>
              </w:rPr>
              <w:t>56</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137809" w:rsidRPr="009C5B0D" w:rsidRDefault="00B96B72" w:rsidP="00A431E6">
            <w:pPr>
              <w:spacing w:after="0" w:line="360" w:lineRule="auto"/>
              <w:jc w:val="both"/>
              <w:rPr>
                <w:rFonts w:ascii="Book Antiqua" w:hAnsi="Book Antiqua"/>
                <w:sz w:val="24"/>
                <w:szCs w:val="24"/>
              </w:rPr>
            </w:pPr>
            <w:r w:rsidRPr="009C5B0D">
              <w:rPr>
                <w:rFonts w:ascii="Book Antiqua" w:hAnsi="Book Antiqua"/>
                <w:sz w:val="24"/>
                <w:szCs w:val="24"/>
              </w:rPr>
              <w:t>2011</w:t>
            </w:r>
          </w:p>
        </w:tc>
        <w:tc>
          <w:tcPr>
            <w:tcW w:w="171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Esophageal dilatation</w:t>
            </w:r>
          </w:p>
        </w:tc>
        <w:tc>
          <w:tcPr>
            <w:tcW w:w="9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60</w:t>
            </w:r>
          </w:p>
        </w:tc>
        <w:tc>
          <w:tcPr>
            <w:tcW w:w="225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Group D: DEX 2 mcg/kg followed by 0.4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417312" w:rsidRPr="009C5B0D">
              <w:rPr>
                <w:rFonts w:ascii="Book Antiqua" w:hAnsi="Book Antiqua"/>
                <w:i/>
                <w:iCs/>
                <w:sz w:val="24"/>
                <w:szCs w:val="24"/>
              </w:rPr>
              <w:t>iv</w:t>
            </w:r>
            <w:r w:rsidRPr="009C5B0D">
              <w:rPr>
                <w:rFonts w:ascii="Book Antiqua" w:hAnsi="Book Antiqua"/>
                <w:sz w:val="24"/>
                <w:szCs w:val="24"/>
              </w:rPr>
              <w:t xml:space="preserve">, MDZ 0.05 mg/kg </w:t>
            </w:r>
            <w:r w:rsidR="00417312" w:rsidRPr="009C5B0D">
              <w:rPr>
                <w:rFonts w:ascii="Book Antiqua" w:hAnsi="Book Antiqua"/>
                <w:i/>
                <w:iCs/>
                <w:sz w:val="24"/>
                <w:szCs w:val="24"/>
              </w:rPr>
              <w:t>iv</w:t>
            </w:r>
          </w:p>
        </w:tc>
        <w:tc>
          <w:tcPr>
            <w:tcW w:w="27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Group P: PRO 1 mg/kg followed by 5 mg/kg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417312" w:rsidRPr="009C5B0D">
              <w:rPr>
                <w:rFonts w:ascii="Book Antiqua" w:hAnsi="Book Antiqua"/>
                <w:i/>
                <w:iCs/>
                <w:sz w:val="24"/>
                <w:szCs w:val="24"/>
              </w:rPr>
              <w:t>iv</w:t>
            </w:r>
            <w:r w:rsidRPr="009C5B0D">
              <w:rPr>
                <w:rFonts w:ascii="Book Antiqua" w:hAnsi="Book Antiqua"/>
                <w:sz w:val="24"/>
                <w:szCs w:val="24"/>
              </w:rPr>
              <w:t xml:space="preserve">; Group K: KET 2 mg/kg and on demand 0.5 mg/kg </w:t>
            </w:r>
            <w:r w:rsidR="00417312" w:rsidRPr="009C5B0D">
              <w:rPr>
                <w:rFonts w:ascii="Book Antiqua" w:hAnsi="Book Antiqua"/>
                <w:i/>
                <w:iCs/>
                <w:sz w:val="24"/>
                <w:szCs w:val="24"/>
              </w:rPr>
              <w:t>iv</w:t>
            </w:r>
            <w:r w:rsidRPr="009C5B0D">
              <w:rPr>
                <w:rFonts w:ascii="Book Antiqua" w:hAnsi="Book Antiqua"/>
                <w:sz w:val="24"/>
                <w:szCs w:val="24"/>
              </w:rPr>
              <w:t xml:space="preserve">, Atropine 0.02 mg </w:t>
            </w:r>
            <w:r w:rsidR="00417312" w:rsidRPr="009C5B0D">
              <w:rPr>
                <w:rFonts w:ascii="Book Antiqua" w:hAnsi="Book Antiqua"/>
                <w:i/>
                <w:iCs/>
                <w:sz w:val="24"/>
                <w:szCs w:val="24"/>
              </w:rPr>
              <w:t>iv</w:t>
            </w:r>
          </w:p>
        </w:tc>
        <w:tc>
          <w:tcPr>
            <w:tcW w:w="279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DEX-MDZ combination and KET had more stable cardiorespiratory profiles, with ad</w:t>
            </w:r>
            <w:r w:rsidR="00A431E6" w:rsidRPr="009C5B0D">
              <w:rPr>
                <w:rFonts w:ascii="Book Antiqua" w:hAnsi="Book Antiqua"/>
                <w:sz w:val="24"/>
                <w:szCs w:val="24"/>
              </w:rPr>
              <w:t xml:space="preserve">equate </w:t>
            </w:r>
            <w:proofErr w:type="spellStart"/>
            <w:r w:rsidR="00A431E6" w:rsidRPr="009C5B0D">
              <w:rPr>
                <w:rFonts w:ascii="Book Antiqua" w:hAnsi="Book Antiqua"/>
                <w:sz w:val="24"/>
                <w:szCs w:val="24"/>
              </w:rPr>
              <w:t>postprocedural</w:t>
            </w:r>
            <w:proofErr w:type="spellEnd"/>
            <w:r w:rsidR="00A431E6" w:rsidRPr="009C5B0D">
              <w:rPr>
                <w:rFonts w:ascii="Book Antiqua" w:hAnsi="Book Antiqua"/>
                <w:sz w:val="24"/>
                <w:szCs w:val="24"/>
              </w:rPr>
              <w:t xml:space="preserve"> analgesia</w:t>
            </w:r>
          </w:p>
        </w:tc>
      </w:tr>
      <w:tr w:rsidR="00FB522A" w:rsidRPr="009C5B0D" w:rsidTr="00B26081">
        <w:trPr>
          <w:trHeight w:val="2635"/>
        </w:trPr>
        <w:tc>
          <w:tcPr>
            <w:tcW w:w="1620" w:type="dxa"/>
            <w:shd w:val="clear" w:color="auto" w:fill="auto"/>
            <w:tcMar>
              <w:top w:w="72" w:type="dxa"/>
              <w:left w:w="144" w:type="dxa"/>
              <w:bottom w:w="72" w:type="dxa"/>
              <w:right w:w="144" w:type="dxa"/>
            </w:tcMar>
            <w:hideMark/>
          </w:tcPr>
          <w:p w:rsidR="00B96B72" w:rsidRPr="009C5B0D" w:rsidRDefault="00B96B72" w:rsidP="004718C9">
            <w:pPr>
              <w:spacing w:after="0" w:line="360" w:lineRule="auto"/>
              <w:jc w:val="both"/>
              <w:rPr>
                <w:rFonts w:ascii="Book Antiqua" w:hAnsi="Book Antiqua"/>
                <w:sz w:val="24"/>
                <w:szCs w:val="24"/>
              </w:rPr>
            </w:pPr>
            <w:proofErr w:type="spellStart"/>
            <w:r w:rsidRPr="009C5B0D">
              <w:rPr>
                <w:rFonts w:ascii="Book Antiqua" w:hAnsi="Book Antiqua"/>
                <w:sz w:val="24"/>
                <w:szCs w:val="24"/>
              </w:rPr>
              <w:lastRenderedPageBreak/>
              <w:t>Ayazoglu</w:t>
            </w:r>
            <w:proofErr w:type="spellEnd"/>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vertAlign w:val="superscript"/>
                <w:lang w:eastAsia="zh-CN"/>
              </w:rPr>
              <w:t>51</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137809" w:rsidRPr="009C5B0D" w:rsidRDefault="00B96B72" w:rsidP="00A431E6">
            <w:pPr>
              <w:spacing w:after="0" w:line="360" w:lineRule="auto"/>
              <w:jc w:val="both"/>
              <w:rPr>
                <w:rFonts w:ascii="Book Antiqua" w:hAnsi="Book Antiqua"/>
                <w:sz w:val="24"/>
                <w:szCs w:val="24"/>
                <w:lang w:eastAsia="zh-CN"/>
              </w:rPr>
            </w:pPr>
            <w:r w:rsidRPr="009C5B0D">
              <w:rPr>
                <w:rFonts w:ascii="Book Antiqua" w:hAnsi="Book Antiqua"/>
                <w:sz w:val="24"/>
                <w:szCs w:val="24"/>
              </w:rPr>
              <w:t>2013</w:t>
            </w:r>
          </w:p>
        </w:tc>
        <w:tc>
          <w:tcPr>
            <w:tcW w:w="171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Colonoscopy</w:t>
            </w:r>
          </w:p>
        </w:tc>
        <w:tc>
          <w:tcPr>
            <w:tcW w:w="9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121</w:t>
            </w:r>
          </w:p>
        </w:tc>
        <w:tc>
          <w:tcPr>
            <w:tcW w:w="225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 xml:space="preserve">DEX 0.2 mcg/kg </w:t>
            </w:r>
            <w:r w:rsidR="00510F8F" w:rsidRPr="009C5B0D">
              <w:rPr>
                <w:rFonts w:ascii="Book Antiqua" w:hAnsi="Book Antiqua"/>
                <w:i/>
                <w:iCs/>
                <w:sz w:val="24"/>
                <w:szCs w:val="24"/>
              </w:rPr>
              <w:t>iv</w:t>
            </w:r>
            <w:r w:rsidRPr="009C5B0D">
              <w:rPr>
                <w:rFonts w:ascii="Book Antiqua" w:hAnsi="Book Antiqua"/>
                <w:sz w:val="24"/>
                <w:szCs w:val="24"/>
              </w:rPr>
              <w:t>, PRO 0.5-3 mg/kg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00A431E6" w:rsidRPr="009C5B0D">
              <w:rPr>
                <w:rFonts w:ascii="Book Antiqua" w:hAnsi="Book Antiqua"/>
                <w:sz w:val="24"/>
                <w:szCs w:val="24"/>
              </w:rPr>
              <w:t xml:space="preserve"> </w:t>
            </w:r>
            <w:r w:rsidRPr="009C5B0D">
              <w:rPr>
                <w:rFonts w:ascii="Book Antiqua" w:hAnsi="Book Antiqua"/>
                <w:sz w:val="24"/>
                <w:szCs w:val="24"/>
              </w:rPr>
              <w:t xml:space="preserve">infusion </w:t>
            </w:r>
            <w:r w:rsidR="00510F8F" w:rsidRPr="009C5B0D">
              <w:rPr>
                <w:rFonts w:ascii="Book Antiqua" w:hAnsi="Book Antiqua"/>
                <w:i/>
                <w:iCs/>
                <w:sz w:val="24"/>
                <w:szCs w:val="24"/>
              </w:rPr>
              <w:t>iv</w:t>
            </w:r>
          </w:p>
        </w:tc>
        <w:tc>
          <w:tcPr>
            <w:tcW w:w="27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Group 1: S</w:t>
            </w:r>
            <w:r w:rsidR="00510F8F" w:rsidRPr="009C5B0D">
              <w:rPr>
                <w:rFonts w:ascii="Book Antiqua" w:hAnsi="Book Antiqua"/>
                <w:sz w:val="24"/>
                <w:szCs w:val="24"/>
              </w:rPr>
              <w:t xml:space="preserve">UF 0.1 mcg/kg </w:t>
            </w:r>
            <w:r w:rsidR="00510F8F" w:rsidRPr="009C5B0D">
              <w:rPr>
                <w:rFonts w:ascii="Book Antiqua" w:hAnsi="Book Antiqua"/>
                <w:i/>
                <w:iCs/>
                <w:sz w:val="24"/>
                <w:szCs w:val="24"/>
              </w:rPr>
              <w:t>in</w:t>
            </w:r>
            <w:r w:rsidRPr="009C5B0D">
              <w:rPr>
                <w:rFonts w:ascii="Book Antiqua" w:hAnsi="Book Antiqua"/>
                <w:sz w:val="24"/>
                <w:szCs w:val="24"/>
              </w:rPr>
              <w:t>, PRO 0.5-3 mg/kg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510F8F" w:rsidRPr="009C5B0D">
              <w:rPr>
                <w:rFonts w:ascii="Book Antiqua" w:hAnsi="Book Antiqua"/>
                <w:i/>
                <w:iCs/>
                <w:sz w:val="24"/>
                <w:szCs w:val="24"/>
              </w:rPr>
              <w:t>iv</w:t>
            </w:r>
            <w:r w:rsidRPr="009C5B0D">
              <w:rPr>
                <w:rFonts w:ascii="Book Antiqua" w:hAnsi="Book Antiqua"/>
                <w:sz w:val="24"/>
                <w:szCs w:val="24"/>
              </w:rPr>
              <w:t xml:space="preserve">; Group 2: MEP 0.4 mg/kg </w:t>
            </w:r>
            <w:r w:rsidR="00510F8F" w:rsidRPr="009C5B0D">
              <w:rPr>
                <w:rFonts w:ascii="Book Antiqua" w:hAnsi="Book Antiqua"/>
                <w:i/>
                <w:iCs/>
                <w:sz w:val="24"/>
                <w:szCs w:val="24"/>
              </w:rPr>
              <w:t>iv</w:t>
            </w:r>
            <w:r w:rsidRPr="009C5B0D">
              <w:rPr>
                <w:rFonts w:ascii="Book Antiqua" w:hAnsi="Book Antiqua"/>
                <w:sz w:val="24"/>
                <w:szCs w:val="24"/>
              </w:rPr>
              <w:t>, PRO 1 mg/kg bolus followed by 0.5-3 mg/kg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510F8F" w:rsidRPr="009C5B0D">
              <w:rPr>
                <w:rFonts w:ascii="Book Antiqua" w:hAnsi="Book Antiqua"/>
                <w:i/>
                <w:iCs/>
                <w:sz w:val="24"/>
                <w:szCs w:val="24"/>
              </w:rPr>
              <w:t>iv</w:t>
            </w:r>
            <w:r w:rsidRPr="009C5B0D">
              <w:rPr>
                <w:rFonts w:ascii="Book Antiqua" w:hAnsi="Book Antiqua"/>
                <w:sz w:val="24"/>
                <w:szCs w:val="24"/>
              </w:rPr>
              <w:t xml:space="preserve">; Group 3: MEP 0.4 mg/kg </w:t>
            </w:r>
            <w:r w:rsidR="00510F8F" w:rsidRPr="009C5B0D">
              <w:rPr>
                <w:rFonts w:ascii="Book Antiqua" w:hAnsi="Book Antiqua"/>
                <w:i/>
                <w:iCs/>
                <w:sz w:val="24"/>
                <w:szCs w:val="24"/>
              </w:rPr>
              <w:t>iv</w:t>
            </w:r>
            <w:r w:rsidRPr="009C5B0D">
              <w:rPr>
                <w:rFonts w:ascii="Book Antiqua" w:hAnsi="Book Antiqua"/>
                <w:sz w:val="24"/>
                <w:szCs w:val="24"/>
              </w:rPr>
              <w:t xml:space="preserve">, MDZ 0.03 mg/kg </w:t>
            </w:r>
            <w:r w:rsidR="00510F8F" w:rsidRPr="009C5B0D">
              <w:rPr>
                <w:rFonts w:ascii="Book Antiqua" w:hAnsi="Book Antiqua"/>
                <w:i/>
                <w:iCs/>
                <w:sz w:val="24"/>
                <w:szCs w:val="24"/>
              </w:rPr>
              <w:t>iv</w:t>
            </w:r>
            <w:r w:rsidRPr="009C5B0D">
              <w:rPr>
                <w:rFonts w:ascii="Book Antiqua" w:hAnsi="Book Antiqua"/>
                <w:sz w:val="24"/>
                <w:szCs w:val="24"/>
              </w:rPr>
              <w:t>, PRO 0.5-3 mg/kg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510F8F" w:rsidRPr="009C5B0D">
              <w:rPr>
                <w:rFonts w:ascii="Book Antiqua" w:hAnsi="Book Antiqua"/>
                <w:i/>
                <w:iCs/>
                <w:sz w:val="24"/>
                <w:szCs w:val="24"/>
              </w:rPr>
              <w:t>iv</w:t>
            </w:r>
          </w:p>
        </w:tc>
        <w:tc>
          <w:tcPr>
            <w:tcW w:w="279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Sedation for colonoscopy can be safely and effectively utilized with low dose</w:t>
            </w:r>
            <w:r w:rsidR="00510F8F" w:rsidRPr="009C5B0D">
              <w:rPr>
                <w:rFonts w:ascii="Book Antiqua" w:hAnsi="Book Antiqua"/>
                <w:sz w:val="24"/>
                <w:szCs w:val="24"/>
              </w:rPr>
              <w:t xml:space="preserve">s of PRO combined with DEX, </w:t>
            </w:r>
            <w:r w:rsidR="00510F8F" w:rsidRPr="009C5B0D">
              <w:rPr>
                <w:rFonts w:ascii="Book Antiqua" w:hAnsi="Book Antiqua"/>
                <w:i/>
                <w:iCs/>
                <w:sz w:val="24"/>
                <w:szCs w:val="24"/>
              </w:rPr>
              <w:t>in</w:t>
            </w:r>
            <w:r w:rsidRPr="009C5B0D">
              <w:rPr>
                <w:rFonts w:ascii="Book Antiqua" w:hAnsi="Book Antiqua"/>
                <w:sz w:val="24"/>
                <w:szCs w:val="24"/>
              </w:rPr>
              <w:t xml:space="preserve"> SUF, </w:t>
            </w:r>
            <w:r w:rsidR="00510F8F" w:rsidRPr="009C5B0D">
              <w:rPr>
                <w:rFonts w:ascii="Book Antiqua" w:hAnsi="Book Antiqua"/>
                <w:i/>
                <w:iCs/>
                <w:sz w:val="24"/>
                <w:szCs w:val="24"/>
              </w:rPr>
              <w:t>iv</w:t>
            </w:r>
            <w:r w:rsidR="00510F8F" w:rsidRPr="009C5B0D">
              <w:rPr>
                <w:rFonts w:ascii="Book Antiqua" w:hAnsi="Book Antiqua"/>
                <w:sz w:val="24"/>
                <w:szCs w:val="24"/>
              </w:rPr>
              <w:t xml:space="preserve"> </w:t>
            </w:r>
            <w:r w:rsidRPr="009C5B0D">
              <w:rPr>
                <w:rFonts w:ascii="Book Antiqua" w:hAnsi="Book Antiqua"/>
                <w:sz w:val="24"/>
                <w:szCs w:val="24"/>
              </w:rPr>
              <w:t xml:space="preserve">MEP and </w:t>
            </w:r>
            <w:r w:rsidR="00510F8F" w:rsidRPr="009C5B0D">
              <w:rPr>
                <w:rFonts w:ascii="Book Antiqua" w:hAnsi="Book Antiqua"/>
                <w:i/>
                <w:iCs/>
                <w:sz w:val="24"/>
                <w:szCs w:val="24"/>
              </w:rPr>
              <w:t>iv</w:t>
            </w:r>
            <w:r w:rsidR="00A431E6" w:rsidRPr="009C5B0D">
              <w:rPr>
                <w:rFonts w:ascii="Book Antiqua" w:hAnsi="Book Antiqua"/>
                <w:sz w:val="24"/>
                <w:szCs w:val="24"/>
              </w:rPr>
              <w:t xml:space="preserve"> MEP with MDZ</w:t>
            </w:r>
          </w:p>
        </w:tc>
      </w:tr>
      <w:tr w:rsidR="00FB522A" w:rsidRPr="009C5B0D" w:rsidTr="00B26081">
        <w:trPr>
          <w:trHeight w:val="1104"/>
        </w:trPr>
        <w:tc>
          <w:tcPr>
            <w:tcW w:w="1620" w:type="dxa"/>
            <w:shd w:val="clear" w:color="auto" w:fill="auto"/>
            <w:tcMar>
              <w:top w:w="72" w:type="dxa"/>
              <w:left w:w="144" w:type="dxa"/>
              <w:bottom w:w="72" w:type="dxa"/>
              <w:right w:w="144" w:type="dxa"/>
            </w:tcMar>
            <w:hideMark/>
          </w:tcPr>
          <w:p w:rsidR="00B96B72" w:rsidRPr="009C5B0D" w:rsidRDefault="00B96B72" w:rsidP="004718C9">
            <w:pPr>
              <w:spacing w:after="0" w:line="360" w:lineRule="auto"/>
              <w:jc w:val="both"/>
              <w:rPr>
                <w:rFonts w:ascii="Book Antiqua" w:hAnsi="Book Antiqua"/>
                <w:sz w:val="24"/>
                <w:szCs w:val="24"/>
              </w:rPr>
            </w:pPr>
            <w:proofErr w:type="spellStart"/>
            <w:r w:rsidRPr="009C5B0D">
              <w:rPr>
                <w:rFonts w:ascii="Book Antiqua" w:hAnsi="Book Antiqua"/>
                <w:sz w:val="24"/>
                <w:szCs w:val="24"/>
              </w:rPr>
              <w:t>Techanivate</w:t>
            </w:r>
            <w:proofErr w:type="spellEnd"/>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vertAlign w:val="superscript"/>
                <w:lang w:eastAsia="zh-CN"/>
              </w:rPr>
              <w:t>36</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137809" w:rsidRPr="009C5B0D" w:rsidRDefault="00B96B72" w:rsidP="00A431E6">
            <w:pPr>
              <w:spacing w:after="0" w:line="360" w:lineRule="auto"/>
              <w:jc w:val="both"/>
              <w:rPr>
                <w:rFonts w:ascii="Book Antiqua" w:hAnsi="Book Antiqua"/>
                <w:sz w:val="24"/>
                <w:szCs w:val="24"/>
              </w:rPr>
            </w:pPr>
            <w:r w:rsidRPr="009C5B0D">
              <w:rPr>
                <w:rFonts w:ascii="Book Antiqua" w:hAnsi="Book Antiqua"/>
                <w:sz w:val="24"/>
                <w:szCs w:val="24"/>
              </w:rPr>
              <w:t>2012</w:t>
            </w:r>
          </w:p>
        </w:tc>
        <w:tc>
          <w:tcPr>
            <w:tcW w:w="171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Colonoscopy</w:t>
            </w:r>
          </w:p>
        </w:tc>
        <w:tc>
          <w:tcPr>
            <w:tcW w:w="9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70</w:t>
            </w:r>
          </w:p>
        </w:tc>
        <w:tc>
          <w:tcPr>
            <w:tcW w:w="225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 xml:space="preserve">DEX 1 mcg/kg </w:t>
            </w:r>
            <w:r w:rsidR="009A3E84" w:rsidRPr="009C5B0D">
              <w:rPr>
                <w:rFonts w:ascii="Book Antiqua" w:hAnsi="Book Antiqua"/>
                <w:i/>
                <w:iCs/>
                <w:sz w:val="24"/>
                <w:szCs w:val="24"/>
              </w:rPr>
              <w:t>iv</w:t>
            </w:r>
            <w:r w:rsidRPr="009C5B0D">
              <w:rPr>
                <w:rFonts w:ascii="Book Antiqua" w:hAnsi="Book Antiqua"/>
                <w:sz w:val="24"/>
                <w:szCs w:val="24"/>
              </w:rPr>
              <w:t xml:space="preserve">, FEN 0.5 mcg/kg </w:t>
            </w:r>
            <w:r w:rsidR="009A3E84" w:rsidRPr="009C5B0D">
              <w:rPr>
                <w:rFonts w:ascii="Book Antiqua" w:hAnsi="Book Antiqua"/>
                <w:i/>
                <w:iCs/>
                <w:sz w:val="24"/>
                <w:szCs w:val="24"/>
              </w:rPr>
              <w:t>iv</w:t>
            </w:r>
            <w:r w:rsidRPr="009C5B0D">
              <w:rPr>
                <w:rFonts w:ascii="Book Antiqua" w:hAnsi="Book Antiqua"/>
                <w:sz w:val="24"/>
                <w:szCs w:val="24"/>
              </w:rPr>
              <w:t xml:space="preserve">, PRO 20 mg and on demand 20 mg </w:t>
            </w:r>
            <w:r w:rsidR="009A3E84" w:rsidRPr="009C5B0D">
              <w:rPr>
                <w:rFonts w:ascii="Book Antiqua" w:hAnsi="Book Antiqua"/>
                <w:i/>
                <w:iCs/>
                <w:sz w:val="24"/>
                <w:szCs w:val="24"/>
              </w:rPr>
              <w:t>iv</w:t>
            </w:r>
          </w:p>
        </w:tc>
        <w:tc>
          <w:tcPr>
            <w:tcW w:w="27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 xml:space="preserve">FEN 0.5 mcg/kg </w:t>
            </w:r>
            <w:r w:rsidR="009A3E84" w:rsidRPr="009C5B0D">
              <w:rPr>
                <w:rFonts w:ascii="Book Antiqua" w:hAnsi="Book Antiqua"/>
                <w:i/>
                <w:iCs/>
                <w:sz w:val="24"/>
                <w:szCs w:val="24"/>
              </w:rPr>
              <w:t>iv</w:t>
            </w:r>
            <w:r w:rsidRPr="009C5B0D">
              <w:rPr>
                <w:rFonts w:ascii="Book Antiqua" w:hAnsi="Book Antiqua"/>
                <w:sz w:val="24"/>
                <w:szCs w:val="24"/>
              </w:rPr>
              <w:t xml:space="preserve">, PRO 1 mg/kg and on demand 20 mg </w:t>
            </w:r>
            <w:r w:rsidR="009A3E84" w:rsidRPr="009C5B0D">
              <w:rPr>
                <w:rFonts w:ascii="Book Antiqua" w:hAnsi="Book Antiqua"/>
                <w:i/>
                <w:iCs/>
                <w:sz w:val="24"/>
                <w:szCs w:val="24"/>
              </w:rPr>
              <w:t>iv</w:t>
            </w:r>
          </w:p>
        </w:tc>
        <w:tc>
          <w:tcPr>
            <w:tcW w:w="279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DEX for sedation in colonoscopy reduced</w:t>
            </w:r>
            <w:r w:rsidR="00A431E6" w:rsidRPr="009C5B0D">
              <w:rPr>
                <w:rFonts w:ascii="Book Antiqua" w:hAnsi="Book Antiqua"/>
                <w:sz w:val="24"/>
                <w:szCs w:val="24"/>
              </w:rPr>
              <w:t xml:space="preserve"> hypotension incidence than PRO</w:t>
            </w:r>
          </w:p>
        </w:tc>
      </w:tr>
      <w:tr w:rsidR="00FB522A" w:rsidRPr="009C5B0D" w:rsidTr="00B26081">
        <w:trPr>
          <w:trHeight w:val="1510"/>
        </w:trPr>
        <w:tc>
          <w:tcPr>
            <w:tcW w:w="1620" w:type="dxa"/>
            <w:shd w:val="clear" w:color="auto" w:fill="auto"/>
            <w:tcMar>
              <w:top w:w="72" w:type="dxa"/>
              <w:left w:w="144" w:type="dxa"/>
              <w:bottom w:w="72" w:type="dxa"/>
              <w:right w:w="144" w:type="dxa"/>
            </w:tcMar>
            <w:hideMark/>
          </w:tcPr>
          <w:p w:rsidR="00B96B72" w:rsidRPr="009C5B0D" w:rsidRDefault="00B96B72" w:rsidP="004718C9">
            <w:pPr>
              <w:spacing w:after="0" w:line="360" w:lineRule="auto"/>
              <w:jc w:val="both"/>
              <w:rPr>
                <w:rFonts w:ascii="Book Antiqua" w:hAnsi="Book Antiqua"/>
                <w:sz w:val="24"/>
                <w:szCs w:val="24"/>
              </w:rPr>
            </w:pPr>
            <w:proofErr w:type="spellStart"/>
            <w:r w:rsidRPr="009C5B0D">
              <w:rPr>
                <w:rFonts w:ascii="Book Antiqua" w:hAnsi="Book Antiqua"/>
                <w:sz w:val="24"/>
                <w:szCs w:val="24"/>
              </w:rPr>
              <w:t>Dere</w:t>
            </w:r>
            <w:proofErr w:type="spellEnd"/>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vertAlign w:val="superscript"/>
                <w:lang w:eastAsia="zh-CN"/>
              </w:rPr>
              <w:t>34</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137809" w:rsidRPr="009C5B0D" w:rsidRDefault="00B96B72" w:rsidP="00A431E6">
            <w:pPr>
              <w:spacing w:after="0" w:line="360" w:lineRule="auto"/>
              <w:jc w:val="both"/>
              <w:rPr>
                <w:rFonts w:ascii="Book Antiqua" w:hAnsi="Book Antiqua"/>
                <w:sz w:val="24"/>
                <w:szCs w:val="24"/>
              </w:rPr>
            </w:pPr>
            <w:r w:rsidRPr="009C5B0D">
              <w:rPr>
                <w:rFonts w:ascii="Book Antiqua" w:hAnsi="Book Antiqua"/>
                <w:sz w:val="24"/>
                <w:szCs w:val="24"/>
              </w:rPr>
              <w:t>2010</w:t>
            </w:r>
          </w:p>
        </w:tc>
        <w:tc>
          <w:tcPr>
            <w:tcW w:w="171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Colonoscopy</w:t>
            </w:r>
          </w:p>
        </w:tc>
        <w:tc>
          <w:tcPr>
            <w:tcW w:w="9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60</w:t>
            </w:r>
          </w:p>
        </w:tc>
        <w:tc>
          <w:tcPr>
            <w:tcW w:w="225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DEX 1 mcg/kg followed by 0.5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9A3E84" w:rsidRPr="009C5B0D">
              <w:rPr>
                <w:rFonts w:ascii="Book Antiqua" w:hAnsi="Book Antiqua"/>
                <w:i/>
                <w:iCs/>
                <w:sz w:val="24"/>
                <w:szCs w:val="24"/>
              </w:rPr>
              <w:t>iv</w:t>
            </w:r>
            <w:r w:rsidRPr="009C5B0D">
              <w:rPr>
                <w:rFonts w:ascii="Book Antiqua" w:hAnsi="Book Antiqua"/>
                <w:sz w:val="24"/>
                <w:szCs w:val="24"/>
              </w:rPr>
              <w:t xml:space="preserve">, FEN 1 mcg/kg </w:t>
            </w:r>
            <w:r w:rsidR="009A3E84" w:rsidRPr="009C5B0D">
              <w:rPr>
                <w:rFonts w:ascii="Book Antiqua" w:hAnsi="Book Antiqua"/>
                <w:i/>
                <w:iCs/>
                <w:sz w:val="24"/>
                <w:szCs w:val="24"/>
              </w:rPr>
              <w:t>iv</w:t>
            </w:r>
          </w:p>
        </w:tc>
        <w:tc>
          <w:tcPr>
            <w:tcW w:w="27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 xml:space="preserve">MDZ 0.05 mg/kg </w:t>
            </w:r>
            <w:r w:rsidR="009A3E84" w:rsidRPr="009C5B0D">
              <w:rPr>
                <w:rFonts w:ascii="Book Antiqua" w:hAnsi="Book Antiqua"/>
                <w:i/>
                <w:iCs/>
                <w:sz w:val="24"/>
                <w:szCs w:val="24"/>
              </w:rPr>
              <w:t>iv</w:t>
            </w:r>
            <w:r w:rsidRPr="009C5B0D">
              <w:rPr>
                <w:rFonts w:ascii="Book Antiqua" w:hAnsi="Book Antiqua"/>
                <w:sz w:val="24"/>
                <w:szCs w:val="24"/>
              </w:rPr>
              <w:t xml:space="preserve">, FEN 1 mcg/kg </w:t>
            </w:r>
            <w:r w:rsidR="009A3E84" w:rsidRPr="009C5B0D">
              <w:rPr>
                <w:rFonts w:ascii="Book Antiqua" w:hAnsi="Book Antiqua"/>
                <w:i/>
                <w:iCs/>
                <w:sz w:val="24"/>
                <w:szCs w:val="24"/>
              </w:rPr>
              <w:t>iv</w:t>
            </w:r>
          </w:p>
        </w:tc>
        <w:tc>
          <w:tcPr>
            <w:tcW w:w="279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DEX provided more hemodynamic stability, higher sedation scores, higher satisfacti</w:t>
            </w:r>
            <w:r w:rsidR="00A431E6" w:rsidRPr="009C5B0D">
              <w:rPr>
                <w:rFonts w:ascii="Book Antiqua" w:hAnsi="Book Antiqua"/>
                <w:sz w:val="24"/>
                <w:szCs w:val="24"/>
              </w:rPr>
              <w:t>on scores and lower pain scores</w:t>
            </w:r>
          </w:p>
        </w:tc>
      </w:tr>
      <w:tr w:rsidR="00FB522A" w:rsidRPr="009C5B0D" w:rsidTr="00B26081">
        <w:trPr>
          <w:trHeight w:val="1888"/>
        </w:trPr>
        <w:tc>
          <w:tcPr>
            <w:tcW w:w="1620" w:type="dxa"/>
            <w:shd w:val="clear" w:color="auto" w:fill="auto"/>
            <w:tcMar>
              <w:top w:w="72" w:type="dxa"/>
              <w:left w:w="144" w:type="dxa"/>
              <w:bottom w:w="72" w:type="dxa"/>
              <w:right w:w="144" w:type="dxa"/>
            </w:tcMar>
            <w:hideMark/>
          </w:tcPr>
          <w:p w:rsidR="00B96B72" w:rsidRPr="009C5B0D" w:rsidRDefault="00B96B72" w:rsidP="004718C9">
            <w:pPr>
              <w:spacing w:after="0" w:line="360" w:lineRule="auto"/>
              <w:jc w:val="both"/>
              <w:rPr>
                <w:rFonts w:ascii="Book Antiqua" w:hAnsi="Book Antiqua"/>
                <w:sz w:val="24"/>
                <w:szCs w:val="24"/>
              </w:rPr>
            </w:pPr>
            <w:proofErr w:type="spellStart"/>
            <w:r w:rsidRPr="009C5B0D">
              <w:rPr>
                <w:rFonts w:ascii="Book Antiqua" w:hAnsi="Book Antiqua"/>
                <w:sz w:val="24"/>
                <w:szCs w:val="24"/>
              </w:rPr>
              <w:lastRenderedPageBreak/>
              <w:t>Abdalla</w:t>
            </w:r>
            <w:proofErr w:type="spellEnd"/>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vertAlign w:val="superscript"/>
                <w:lang w:eastAsia="zh-CN"/>
              </w:rPr>
              <w:t>43</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137809" w:rsidRPr="009C5B0D" w:rsidRDefault="00B96B72" w:rsidP="00A431E6">
            <w:pPr>
              <w:spacing w:after="0" w:line="360" w:lineRule="auto"/>
              <w:jc w:val="both"/>
              <w:rPr>
                <w:rFonts w:ascii="Book Antiqua" w:hAnsi="Book Antiqua"/>
                <w:sz w:val="24"/>
                <w:szCs w:val="24"/>
              </w:rPr>
            </w:pPr>
            <w:r w:rsidRPr="009C5B0D">
              <w:rPr>
                <w:rFonts w:ascii="Book Antiqua" w:hAnsi="Book Antiqua"/>
                <w:sz w:val="24"/>
                <w:szCs w:val="24"/>
              </w:rPr>
              <w:t>2015</w:t>
            </w:r>
          </w:p>
        </w:tc>
        <w:tc>
          <w:tcPr>
            <w:tcW w:w="171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9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60</w:t>
            </w:r>
          </w:p>
        </w:tc>
        <w:tc>
          <w:tcPr>
            <w:tcW w:w="225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DEX 1 mcg/kg followed by 0.5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00A431E6" w:rsidRPr="009C5B0D">
              <w:rPr>
                <w:rFonts w:ascii="Book Antiqua" w:hAnsi="Book Antiqua"/>
                <w:sz w:val="24"/>
                <w:szCs w:val="24"/>
              </w:rPr>
              <w:t xml:space="preserve"> </w:t>
            </w:r>
            <w:r w:rsidRPr="009C5B0D">
              <w:rPr>
                <w:rFonts w:ascii="Book Antiqua" w:hAnsi="Book Antiqua"/>
                <w:sz w:val="24"/>
                <w:szCs w:val="24"/>
              </w:rPr>
              <w:t xml:space="preserve">infusion </w:t>
            </w:r>
            <w:r w:rsidR="009A3E84" w:rsidRPr="009C5B0D">
              <w:rPr>
                <w:rFonts w:ascii="Book Antiqua" w:hAnsi="Book Antiqua"/>
                <w:i/>
                <w:iCs/>
                <w:sz w:val="24"/>
                <w:szCs w:val="24"/>
              </w:rPr>
              <w:t>iv</w:t>
            </w:r>
            <w:r w:rsidRPr="009C5B0D">
              <w:rPr>
                <w:rFonts w:ascii="Book Antiqua" w:hAnsi="Book Antiqua"/>
                <w:sz w:val="24"/>
                <w:szCs w:val="24"/>
              </w:rPr>
              <w:t>, PRO 5 mg/kg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and on demand bolus 0.5 mg/kg </w:t>
            </w:r>
            <w:r w:rsidR="009A3E84" w:rsidRPr="009C5B0D">
              <w:rPr>
                <w:rFonts w:ascii="Book Antiqua" w:hAnsi="Book Antiqua"/>
                <w:i/>
                <w:iCs/>
                <w:sz w:val="24"/>
                <w:szCs w:val="24"/>
              </w:rPr>
              <w:t>iv</w:t>
            </w:r>
          </w:p>
        </w:tc>
        <w:tc>
          <w:tcPr>
            <w:tcW w:w="270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rPr>
            </w:pPr>
            <w:r w:rsidRPr="009C5B0D">
              <w:rPr>
                <w:rFonts w:ascii="Book Antiqua" w:hAnsi="Book Antiqua"/>
                <w:sz w:val="24"/>
                <w:szCs w:val="24"/>
              </w:rPr>
              <w:t>KET 1 mg/kg followed by 0.5 mg/kg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9A3E84" w:rsidRPr="009C5B0D">
              <w:rPr>
                <w:rFonts w:ascii="Book Antiqua" w:hAnsi="Book Antiqua"/>
                <w:i/>
                <w:iCs/>
                <w:sz w:val="24"/>
                <w:szCs w:val="24"/>
              </w:rPr>
              <w:t>iv</w:t>
            </w:r>
            <w:r w:rsidRPr="009C5B0D">
              <w:rPr>
                <w:rFonts w:ascii="Book Antiqua" w:hAnsi="Book Antiqua"/>
                <w:sz w:val="24"/>
                <w:szCs w:val="24"/>
              </w:rPr>
              <w:t>, PRO 5 mg/kg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and on demand bolus 0.5 mg/kg </w:t>
            </w:r>
            <w:r w:rsidR="009A3E84" w:rsidRPr="009C5B0D">
              <w:rPr>
                <w:rFonts w:ascii="Book Antiqua" w:hAnsi="Book Antiqua"/>
                <w:i/>
                <w:iCs/>
                <w:sz w:val="24"/>
                <w:szCs w:val="24"/>
              </w:rPr>
              <w:t>iv</w:t>
            </w:r>
          </w:p>
        </w:tc>
        <w:tc>
          <w:tcPr>
            <w:tcW w:w="2790" w:type="dxa"/>
            <w:shd w:val="clear" w:color="auto" w:fill="auto"/>
            <w:tcMar>
              <w:top w:w="72" w:type="dxa"/>
              <w:left w:w="144" w:type="dxa"/>
              <w:bottom w:w="72" w:type="dxa"/>
              <w:right w:w="144" w:type="dxa"/>
            </w:tcMar>
            <w:hideMark/>
          </w:tcPr>
          <w:p w:rsidR="00137809" w:rsidRPr="009C5B0D" w:rsidRDefault="00B96B72"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DEX-PRO during ERCP showed better hemodynamic stability, less nausea/vomiting and shorter recovery time when co</w:t>
            </w:r>
            <w:r w:rsidR="00A431E6" w:rsidRPr="009C5B0D">
              <w:rPr>
                <w:rFonts w:ascii="Book Antiqua" w:hAnsi="Book Antiqua"/>
                <w:sz w:val="24"/>
                <w:szCs w:val="24"/>
              </w:rPr>
              <w:t>mpared with KET-PRO combination</w:t>
            </w:r>
          </w:p>
        </w:tc>
      </w:tr>
    </w:tbl>
    <w:p w:rsidR="00B6006A" w:rsidRPr="009C5B0D" w:rsidRDefault="00B6006A" w:rsidP="004718C9">
      <w:pPr>
        <w:spacing w:after="0" w:line="360" w:lineRule="auto"/>
        <w:jc w:val="both"/>
        <w:rPr>
          <w:rFonts w:ascii="Book Antiqua" w:hAnsi="Book Antiqua"/>
          <w:sz w:val="24"/>
          <w:szCs w:val="24"/>
          <w:lang w:eastAsia="zh-CN"/>
        </w:rPr>
      </w:pPr>
    </w:p>
    <w:tbl>
      <w:tblPr>
        <w:tblW w:w="11970"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70"/>
        <w:gridCol w:w="1530"/>
        <w:gridCol w:w="1260"/>
        <w:gridCol w:w="2160"/>
        <w:gridCol w:w="2430"/>
        <w:gridCol w:w="2520"/>
      </w:tblGrid>
      <w:tr w:rsidR="00FB522A" w:rsidRPr="009C5B0D" w:rsidTr="00A431E6">
        <w:trPr>
          <w:trHeight w:val="2946"/>
        </w:trPr>
        <w:tc>
          <w:tcPr>
            <w:tcW w:w="2070" w:type="dxa"/>
            <w:shd w:val="clear" w:color="auto" w:fill="auto"/>
            <w:tcMar>
              <w:top w:w="72" w:type="dxa"/>
              <w:left w:w="144" w:type="dxa"/>
              <w:bottom w:w="72" w:type="dxa"/>
              <w:right w:w="144" w:type="dxa"/>
            </w:tcMar>
            <w:hideMark/>
          </w:tcPr>
          <w:p w:rsidR="00B6006A" w:rsidRPr="009C5B0D" w:rsidRDefault="00A431E6" w:rsidP="004718C9">
            <w:pPr>
              <w:spacing w:after="0" w:line="360" w:lineRule="auto"/>
              <w:jc w:val="both"/>
              <w:rPr>
                <w:rFonts w:ascii="Book Antiqua" w:hAnsi="Book Antiqua"/>
                <w:sz w:val="24"/>
                <w:szCs w:val="24"/>
              </w:rPr>
            </w:pPr>
            <w:r w:rsidRPr="009C5B0D">
              <w:rPr>
                <w:rFonts w:ascii="Book Antiqua" w:hAnsi="Book Antiqua" w:hint="eastAsia"/>
                <w:sz w:val="24"/>
                <w:szCs w:val="24"/>
                <w:vertAlign w:val="superscript"/>
                <w:lang w:eastAsia="zh-CN"/>
              </w:rPr>
              <w:t>1</w:t>
            </w:r>
            <w:r w:rsidR="00B6006A" w:rsidRPr="009C5B0D">
              <w:rPr>
                <w:rFonts w:ascii="Book Antiqua" w:hAnsi="Book Antiqua"/>
                <w:sz w:val="24"/>
                <w:szCs w:val="24"/>
              </w:rPr>
              <w:t>Ramkiran</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54</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137809" w:rsidRPr="009C5B0D" w:rsidRDefault="00B6006A" w:rsidP="00A431E6">
            <w:pPr>
              <w:spacing w:after="0" w:line="360" w:lineRule="auto"/>
              <w:jc w:val="both"/>
              <w:rPr>
                <w:rFonts w:ascii="Book Antiqua" w:hAnsi="Book Antiqua"/>
                <w:sz w:val="24"/>
                <w:szCs w:val="24"/>
                <w:lang w:eastAsia="zh-CN"/>
              </w:rPr>
            </w:pPr>
            <w:r w:rsidRPr="009C5B0D">
              <w:rPr>
                <w:rFonts w:ascii="Book Antiqua" w:hAnsi="Book Antiqua"/>
                <w:sz w:val="24"/>
                <w:szCs w:val="24"/>
              </w:rPr>
              <w:t>2015</w:t>
            </w:r>
          </w:p>
        </w:tc>
        <w:tc>
          <w:tcPr>
            <w:tcW w:w="153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126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72</w:t>
            </w:r>
          </w:p>
        </w:tc>
        <w:tc>
          <w:tcPr>
            <w:tcW w:w="216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DEX 1 mcg/kg followed by 0.5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9A3E84" w:rsidRPr="009C5B0D">
              <w:rPr>
                <w:rFonts w:ascii="Book Antiqua" w:hAnsi="Book Antiqua"/>
                <w:i/>
                <w:iCs/>
                <w:sz w:val="24"/>
                <w:szCs w:val="24"/>
              </w:rPr>
              <w:t>iv</w:t>
            </w:r>
            <w:r w:rsidRPr="009C5B0D">
              <w:rPr>
                <w:rFonts w:ascii="Book Antiqua" w:hAnsi="Book Antiqua"/>
                <w:sz w:val="24"/>
                <w:szCs w:val="24"/>
              </w:rPr>
              <w:t xml:space="preserve">, MDZ 0.05 mg/kg </w:t>
            </w:r>
            <w:r w:rsidR="009A3E84" w:rsidRPr="009C5B0D">
              <w:rPr>
                <w:rFonts w:ascii="Book Antiqua" w:hAnsi="Book Antiqua"/>
                <w:i/>
                <w:iCs/>
                <w:sz w:val="24"/>
                <w:szCs w:val="24"/>
              </w:rPr>
              <w:t>iv</w:t>
            </w:r>
            <w:r w:rsidRPr="009C5B0D">
              <w:rPr>
                <w:rFonts w:ascii="Book Antiqua" w:hAnsi="Book Antiqua"/>
                <w:sz w:val="24"/>
                <w:szCs w:val="24"/>
              </w:rPr>
              <w:t xml:space="preserve">, </w:t>
            </w:r>
            <w:proofErr w:type="spellStart"/>
            <w:r w:rsidRPr="009C5B0D">
              <w:rPr>
                <w:rFonts w:ascii="Book Antiqua" w:hAnsi="Book Antiqua"/>
                <w:sz w:val="24"/>
                <w:szCs w:val="24"/>
              </w:rPr>
              <w:t>Hyoscine</w:t>
            </w:r>
            <w:proofErr w:type="spellEnd"/>
            <w:r w:rsidRPr="009C5B0D">
              <w:rPr>
                <w:rFonts w:ascii="Book Antiqua" w:hAnsi="Book Antiqua"/>
                <w:sz w:val="24"/>
                <w:szCs w:val="24"/>
              </w:rPr>
              <w:t xml:space="preserve"> 0.3 mg/kg </w:t>
            </w:r>
            <w:r w:rsidR="009A3E84" w:rsidRPr="009C5B0D">
              <w:rPr>
                <w:rFonts w:ascii="Book Antiqua" w:hAnsi="Book Antiqua"/>
                <w:i/>
                <w:iCs/>
                <w:sz w:val="24"/>
                <w:szCs w:val="24"/>
              </w:rPr>
              <w:t>iv</w:t>
            </w:r>
            <w:r w:rsidRPr="009C5B0D">
              <w:rPr>
                <w:rFonts w:ascii="Book Antiqua" w:hAnsi="Book Antiqua"/>
                <w:sz w:val="24"/>
                <w:szCs w:val="24"/>
              </w:rPr>
              <w:t xml:space="preserve">, PRO 0.5-1.5 mg/kg and on demand bolus 20 mg </w:t>
            </w:r>
            <w:r w:rsidR="009A3E84"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137809" w:rsidRPr="009C5B0D" w:rsidRDefault="00B6006A" w:rsidP="00A431E6">
            <w:pPr>
              <w:spacing w:after="0" w:line="360" w:lineRule="auto"/>
              <w:jc w:val="both"/>
              <w:rPr>
                <w:rFonts w:ascii="Book Antiqua" w:hAnsi="Book Antiqua"/>
                <w:sz w:val="24"/>
                <w:szCs w:val="24"/>
              </w:rPr>
            </w:pPr>
            <w:r w:rsidRPr="009C5B0D">
              <w:rPr>
                <w:rFonts w:ascii="Book Antiqua" w:hAnsi="Book Antiqua"/>
                <w:sz w:val="24"/>
                <w:szCs w:val="24"/>
              </w:rPr>
              <w:t>Group K: KET 0.25 mg/kg followed by 5 mcg/kg</w:t>
            </w:r>
            <w:r w:rsidR="00A431E6" w:rsidRPr="009C5B0D">
              <w:rPr>
                <w:rFonts w:ascii="Book Antiqua" w:hAnsi="Book Antiqua" w:hint="eastAsia"/>
                <w:sz w:val="24"/>
                <w:szCs w:val="24"/>
                <w:lang w:eastAsia="zh-CN"/>
              </w:rPr>
              <w:t xml:space="preserve"> per </w:t>
            </w:r>
            <w:r w:rsidRPr="009C5B0D">
              <w:rPr>
                <w:rFonts w:ascii="Book Antiqua" w:hAnsi="Book Antiqua"/>
                <w:sz w:val="24"/>
                <w:szCs w:val="24"/>
              </w:rPr>
              <w:t>min</w:t>
            </w:r>
            <w:r w:rsidR="00A431E6" w:rsidRPr="009C5B0D">
              <w:rPr>
                <w:rFonts w:ascii="Book Antiqua" w:hAnsi="Book Antiqua" w:hint="eastAsia"/>
                <w:sz w:val="24"/>
                <w:szCs w:val="24"/>
                <w:lang w:eastAsia="zh-CN"/>
              </w:rPr>
              <w:t>ute</w:t>
            </w:r>
            <w:r w:rsidRPr="009C5B0D">
              <w:rPr>
                <w:rFonts w:ascii="Book Antiqua" w:hAnsi="Book Antiqua"/>
                <w:sz w:val="24"/>
                <w:szCs w:val="24"/>
              </w:rPr>
              <w:t xml:space="preserve"> infusion </w:t>
            </w:r>
            <w:r w:rsidR="009A3E84" w:rsidRPr="009C5B0D">
              <w:rPr>
                <w:rFonts w:ascii="Book Antiqua" w:hAnsi="Book Antiqua"/>
                <w:i/>
                <w:iCs/>
                <w:sz w:val="24"/>
                <w:szCs w:val="24"/>
              </w:rPr>
              <w:t>iv</w:t>
            </w:r>
            <w:r w:rsidRPr="009C5B0D">
              <w:rPr>
                <w:rFonts w:ascii="Book Antiqua" w:hAnsi="Book Antiqua"/>
                <w:sz w:val="24"/>
                <w:szCs w:val="24"/>
              </w:rPr>
              <w:t xml:space="preserve">, MDZ 0.05 mg/kg </w:t>
            </w:r>
            <w:r w:rsidR="009A3E84" w:rsidRPr="009C5B0D">
              <w:rPr>
                <w:rFonts w:ascii="Book Antiqua" w:hAnsi="Book Antiqua"/>
                <w:i/>
                <w:iCs/>
                <w:sz w:val="24"/>
                <w:szCs w:val="24"/>
              </w:rPr>
              <w:t>iv</w:t>
            </w:r>
            <w:r w:rsidRPr="009C5B0D">
              <w:rPr>
                <w:rFonts w:ascii="Book Antiqua" w:hAnsi="Book Antiqua"/>
                <w:sz w:val="24"/>
                <w:szCs w:val="24"/>
              </w:rPr>
              <w:t xml:space="preserve">, </w:t>
            </w:r>
            <w:proofErr w:type="spellStart"/>
            <w:r w:rsidRPr="009C5B0D">
              <w:rPr>
                <w:rFonts w:ascii="Book Antiqua" w:hAnsi="Book Antiqua"/>
                <w:sz w:val="24"/>
                <w:szCs w:val="24"/>
              </w:rPr>
              <w:t>Hyoscine</w:t>
            </w:r>
            <w:proofErr w:type="spellEnd"/>
            <w:r w:rsidRPr="009C5B0D">
              <w:rPr>
                <w:rFonts w:ascii="Book Antiqua" w:hAnsi="Book Antiqua"/>
                <w:sz w:val="24"/>
                <w:szCs w:val="24"/>
              </w:rPr>
              <w:t xml:space="preserve"> 0.3 mg/kg </w:t>
            </w:r>
            <w:r w:rsidR="009A3E84" w:rsidRPr="009C5B0D">
              <w:rPr>
                <w:rFonts w:ascii="Book Antiqua" w:hAnsi="Book Antiqua"/>
                <w:i/>
                <w:iCs/>
                <w:sz w:val="24"/>
                <w:szCs w:val="24"/>
              </w:rPr>
              <w:t>iv</w:t>
            </w:r>
            <w:r w:rsidRPr="009C5B0D">
              <w:rPr>
                <w:rFonts w:ascii="Book Antiqua" w:hAnsi="Book Antiqua"/>
                <w:sz w:val="24"/>
                <w:szCs w:val="24"/>
              </w:rPr>
              <w:t xml:space="preserve">, PRO 0.5-1.5 mg/kg and on demand bolus 20 mg </w:t>
            </w:r>
            <w:r w:rsidR="009A3E84" w:rsidRPr="009C5B0D">
              <w:rPr>
                <w:rFonts w:ascii="Book Antiqua" w:hAnsi="Book Antiqua"/>
                <w:i/>
                <w:iCs/>
                <w:sz w:val="24"/>
                <w:szCs w:val="24"/>
              </w:rPr>
              <w:t>iv</w:t>
            </w:r>
            <w:r w:rsidR="00FD0B5A" w:rsidRPr="009C5B0D">
              <w:rPr>
                <w:rFonts w:ascii="Book Antiqua" w:hAnsi="Book Antiqua"/>
                <w:sz w:val="24"/>
                <w:szCs w:val="24"/>
              </w:rPr>
              <w:t xml:space="preserve">; </w:t>
            </w:r>
            <w:r w:rsidRPr="009C5B0D">
              <w:rPr>
                <w:rFonts w:ascii="Book Antiqua" w:hAnsi="Book Antiqua"/>
                <w:sz w:val="24"/>
                <w:szCs w:val="24"/>
              </w:rPr>
              <w:t xml:space="preserve">Group C: normal saline </w:t>
            </w:r>
            <w:r w:rsidR="009A3E84" w:rsidRPr="009C5B0D">
              <w:rPr>
                <w:rFonts w:ascii="Book Antiqua" w:hAnsi="Book Antiqua"/>
                <w:i/>
                <w:iCs/>
                <w:sz w:val="24"/>
                <w:szCs w:val="24"/>
              </w:rPr>
              <w:t>iv</w:t>
            </w:r>
            <w:r w:rsidRPr="009C5B0D">
              <w:rPr>
                <w:rFonts w:ascii="Book Antiqua" w:hAnsi="Book Antiqua"/>
                <w:sz w:val="24"/>
                <w:szCs w:val="24"/>
              </w:rPr>
              <w:t xml:space="preserve">, MDZ 0.05 mg/kg </w:t>
            </w:r>
            <w:r w:rsidR="009A3E84" w:rsidRPr="009C5B0D">
              <w:rPr>
                <w:rFonts w:ascii="Book Antiqua" w:hAnsi="Book Antiqua"/>
                <w:i/>
                <w:iCs/>
                <w:sz w:val="24"/>
                <w:szCs w:val="24"/>
              </w:rPr>
              <w:t>iv</w:t>
            </w:r>
            <w:r w:rsidRPr="009C5B0D">
              <w:rPr>
                <w:rFonts w:ascii="Book Antiqua" w:hAnsi="Book Antiqua"/>
                <w:sz w:val="24"/>
                <w:szCs w:val="24"/>
              </w:rPr>
              <w:t xml:space="preserve">, </w:t>
            </w:r>
            <w:proofErr w:type="spellStart"/>
            <w:r w:rsidRPr="009C5B0D">
              <w:rPr>
                <w:rFonts w:ascii="Book Antiqua" w:hAnsi="Book Antiqua"/>
                <w:sz w:val="24"/>
                <w:szCs w:val="24"/>
              </w:rPr>
              <w:t>Hyoscine</w:t>
            </w:r>
            <w:proofErr w:type="spellEnd"/>
            <w:r w:rsidRPr="009C5B0D">
              <w:rPr>
                <w:rFonts w:ascii="Book Antiqua" w:hAnsi="Book Antiqua"/>
                <w:sz w:val="24"/>
                <w:szCs w:val="24"/>
              </w:rPr>
              <w:t xml:space="preserve"> 0.3 mg/kg </w:t>
            </w:r>
            <w:r w:rsidR="009A3E84" w:rsidRPr="009C5B0D">
              <w:rPr>
                <w:rFonts w:ascii="Book Antiqua" w:hAnsi="Book Antiqua"/>
                <w:i/>
                <w:iCs/>
                <w:sz w:val="24"/>
                <w:szCs w:val="24"/>
              </w:rPr>
              <w:t>iv</w:t>
            </w:r>
            <w:r w:rsidRPr="009C5B0D">
              <w:rPr>
                <w:rFonts w:ascii="Book Antiqua" w:hAnsi="Book Antiqua"/>
                <w:sz w:val="24"/>
                <w:szCs w:val="24"/>
              </w:rPr>
              <w:t xml:space="preserve">, PRO 0.5-1.5 mg/kg and on demand bolus 20 mg </w:t>
            </w:r>
            <w:r w:rsidR="009A3E84" w:rsidRPr="009C5B0D">
              <w:rPr>
                <w:rFonts w:ascii="Book Antiqua" w:hAnsi="Book Antiqua"/>
                <w:i/>
                <w:iCs/>
                <w:sz w:val="24"/>
                <w:szCs w:val="24"/>
              </w:rPr>
              <w:t>iv</w:t>
            </w:r>
          </w:p>
        </w:tc>
        <w:tc>
          <w:tcPr>
            <w:tcW w:w="252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Low dose KET with PRO boluses resulted in lesser PRO consumption, with earlier recovery and favorable hemodynamics compa</w:t>
            </w:r>
            <w:r w:rsidR="00A431E6" w:rsidRPr="009C5B0D">
              <w:rPr>
                <w:rFonts w:ascii="Book Antiqua" w:hAnsi="Book Antiqua"/>
                <w:sz w:val="24"/>
                <w:szCs w:val="24"/>
              </w:rPr>
              <w:t>red with DEX in outpatient ERCP</w:t>
            </w:r>
          </w:p>
        </w:tc>
      </w:tr>
      <w:tr w:rsidR="00FB522A" w:rsidRPr="009C5B0D" w:rsidTr="00A431E6">
        <w:trPr>
          <w:trHeight w:val="1978"/>
        </w:trPr>
        <w:tc>
          <w:tcPr>
            <w:tcW w:w="2070" w:type="dxa"/>
            <w:shd w:val="clear" w:color="auto" w:fill="auto"/>
            <w:tcMar>
              <w:top w:w="72" w:type="dxa"/>
              <w:left w:w="144" w:type="dxa"/>
              <w:bottom w:w="72" w:type="dxa"/>
              <w:right w:w="144" w:type="dxa"/>
            </w:tcMar>
            <w:hideMark/>
          </w:tcPr>
          <w:p w:rsidR="00B6006A" w:rsidRPr="009C5B0D" w:rsidRDefault="00B6006A" w:rsidP="004718C9">
            <w:pPr>
              <w:spacing w:after="0" w:line="360" w:lineRule="auto"/>
              <w:jc w:val="both"/>
              <w:rPr>
                <w:rFonts w:ascii="Book Antiqua" w:hAnsi="Book Antiqua"/>
                <w:sz w:val="24"/>
                <w:szCs w:val="24"/>
              </w:rPr>
            </w:pPr>
            <w:proofErr w:type="spellStart"/>
            <w:r w:rsidRPr="009C5B0D">
              <w:rPr>
                <w:rFonts w:ascii="Book Antiqua" w:hAnsi="Book Antiqua"/>
                <w:sz w:val="24"/>
                <w:szCs w:val="24"/>
              </w:rPr>
              <w:lastRenderedPageBreak/>
              <w:t>Mukhopadhyay</w:t>
            </w:r>
            <w:proofErr w:type="spellEnd"/>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vertAlign w:val="superscript"/>
                <w:lang w:eastAsia="zh-CN"/>
              </w:rPr>
              <w:t>46</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137809" w:rsidRPr="009C5B0D" w:rsidRDefault="00B6006A" w:rsidP="00A431E6">
            <w:pPr>
              <w:spacing w:after="0" w:line="360" w:lineRule="auto"/>
              <w:jc w:val="both"/>
              <w:rPr>
                <w:rFonts w:ascii="Book Antiqua" w:hAnsi="Book Antiqua"/>
                <w:sz w:val="24"/>
                <w:szCs w:val="24"/>
              </w:rPr>
            </w:pPr>
            <w:r w:rsidRPr="009C5B0D">
              <w:rPr>
                <w:rFonts w:ascii="Book Antiqua" w:hAnsi="Book Antiqua"/>
                <w:sz w:val="24"/>
                <w:szCs w:val="24"/>
              </w:rPr>
              <w:t>2015</w:t>
            </w:r>
          </w:p>
        </w:tc>
        <w:tc>
          <w:tcPr>
            <w:tcW w:w="153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126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45</w:t>
            </w:r>
          </w:p>
        </w:tc>
        <w:tc>
          <w:tcPr>
            <w:tcW w:w="216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DEX 1 mcg/kg followed by 0.5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9A3E84" w:rsidRPr="009C5B0D">
              <w:rPr>
                <w:rFonts w:ascii="Book Antiqua" w:hAnsi="Book Antiqua"/>
                <w:i/>
                <w:iCs/>
                <w:sz w:val="24"/>
                <w:szCs w:val="24"/>
              </w:rPr>
              <w:t>iv</w:t>
            </w:r>
            <w:r w:rsidRPr="009C5B0D">
              <w:rPr>
                <w:rFonts w:ascii="Book Antiqua" w:hAnsi="Book Antiqua"/>
                <w:sz w:val="24"/>
                <w:szCs w:val="24"/>
              </w:rPr>
              <w:t xml:space="preserve">, MDZ 0.5 mg/kg </w:t>
            </w:r>
            <w:r w:rsidR="009A3E84" w:rsidRPr="009C5B0D">
              <w:rPr>
                <w:rFonts w:ascii="Book Antiqua" w:hAnsi="Book Antiqua"/>
                <w:i/>
                <w:iCs/>
                <w:sz w:val="24"/>
                <w:szCs w:val="24"/>
              </w:rPr>
              <w:t>iv</w:t>
            </w:r>
            <w:r w:rsidRPr="009C5B0D">
              <w:rPr>
                <w:rFonts w:ascii="Book Antiqua" w:hAnsi="Book Antiqua"/>
                <w:sz w:val="24"/>
                <w:szCs w:val="24"/>
              </w:rPr>
              <w:t xml:space="preserve">, </w:t>
            </w:r>
            <w:proofErr w:type="spellStart"/>
            <w:r w:rsidRPr="009C5B0D">
              <w:rPr>
                <w:rFonts w:ascii="Book Antiqua" w:hAnsi="Book Antiqua"/>
                <w:sz w:val="24"/>
                <w:szCs w:val="24"/>
              </w:rPr>
              <w:t>Pentazocine</w:t>
            </w:r>
            <w:proofErr w:type="spellEnd"/>
            <w:r w:rsidRPr="009C5B0D">
              <w:rPr>
                <w:rFonts w:ascii="Book Antiqua" w:hAnsi="Book Antiqua"/>
                <w:sz w:val="24"/>
                <w:szCs w:val="24"/>
              </w:rPr>
              <w:t xml:space="preserve"> 6 mg </w:t>
            </w:r>
            <w:r w:rsidR="009A3E84" w:rsidRPr="009C5B0D">
              <w:rPr>
                <w:rFonts w:ascii="Book Antiqua" w:hAnsi="Book Antiqua"/>
                <w:i/>
                <w:iCs/>
                <w:sz w:val="24"/>
                <w:szCs w:val="24"/>
              </w:rPr>
              <w:t>iv</w:t>
            </w:r>
            <w:r w:rsidRPr="009C5B0D">
              <w:rPr>
                <w:rFonts w:ascii="Book Antiqua" w:hAnsi="Book Antiqua"/>
                <w:sz w:val="24"/>
                <w:szCs w:val="24"/>
              </w:rPr>
              <w:t xml:space="preserve">, KET 25 mg </w:t>
            </w:r>
            <w:r w:rsidR="009A3E84" w:rsidRPr="009C5B0D">
              <w:rPr>
                <w:rFonts w:ascii="Book Antiqua" w:hAnsi="Book Antiqua"/>
                <w:i/>
                <w:iCs/>
                <w:sz w:val="24"/>
                <w:szCs w:val="24"/>
              </w:rPr>
              <w:t>iv</w:t>
            </w:r>
            <w:r w:rsidRPr="009C5B0D">
              <w:rPr>
                <w:rFonts w:ascii="Book Antiqua" w:hAnsi="Book Antiqua"/>
                <w:sz w:val="24"/>
                <w:szCs w:val="24"/>
              </w:rPr>
              <w:t xml:space="preserve">, PRO 0.75-1 mg/kg and on demand bolus 10-20 mg </w:t>
            </w:r>
            <w:r w:rsidR="001C58C8"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 xml:space="preserve">Group 1: MDZ 1 mg/kg </w:t>
            </w:r>
            <w:r w:rsidR="009A3E84" w:rsidRPr="009C5B0D">
              <w:rPr>
                <w:rFonts w:ascii="Book Antiqua" w:hAnsi="Book Antiqua"/>
                <w:i/>
                <w:iCs/>
                <w:sz w:val="24"/>
                <w:szCs w:val="24"/>
              </w:rPr>
              <w:t>iv</w:t>
            </w:r>
            <w:r w:rsidRPr="009C5B0D">
              <w:rPr>
                <w:rFonts w:ascii="Book Antiqua" w:hAnsi="Book Antiqua"/>
                <w:sz w:val="24"/>
                <w:szCs w:val="24"/>
              </w:rPr>
              <w:t xml:space="preserve">, PRO 0.75-1 mg/kg and on demand bolus 10-20 mg </w:t>
            </w:r>
            <w:r w:rsidR="009A3E84" w:rsidRPr="009C5B0D">
              <w:rPr>
                <w:rFonts w:ascii="Book Antiqua" w:hAnsi="Book Antiqua"/>
                <w:i/>
                <w:iCs/>
                <w:sz w:val="24"/>
                <w:szCs w:val="24"/>
              </w:rPr>
              <w:t>iv</w:t>
            </w:r>
            <w:r w:rsidR="00FD0B5A" w:rsidRPr="009C5B0D">
              <w:rPr>
                <w:rFonts w:ascii="Book Antiqua" w:hAnsi="Book Antiqua"/>
                <w:sz w:val="24"/>
                <w:szCs w:val="24"/>
              </w:rPr>
              <w:t xml:space="preserve">; </w:t>
            </w:r>
            <w:r w:rsidRPr="009C5B0D">
              <w:rPr>
                <w:rFonts w:ascii="Book Antiqua" w:hAnsi="Book Antiqua"/>
                <w:sz w:val="24"/>
                <w:szCs w:val="24"/>
              </w:rPr>
              <w:t xml:space="preserve">Group 2: MDZ 0.5 mg/kg </w:t>
            </w:r>
            <w:r w:rsidR="001C58C8" w:rsidRPr="009C5B0D">
              <w:rPr>
                <w:rFonts w:ascii="Book Antiqua" w:hAnsi="Book Antiqua"/>
                <w:i/>
                <w:iCs/>
                <w:sz w:val="24"/>
                <w:szCs w:val="24"/>
              </w:rPr>
              <w:t>iv</w:t>
            </w:r>
            <w:r w:rsidRPr="009C5B0D">
              <w:rPr>
                <w:rFonts w:ascii="Book Antiqua" w:hAnsi="Book Antiqua"/>
                <w:sz w:val="24"/>
                <w:szCs w:val="24"/>
              </w:rPr>
              <w:t xml:space="preserve">, </w:t>
            </w:r>
            <w:proofErr w:type="spellStart"/>
            <w:r w:rsidRPr="009C5B0D">
              <w:rPr>
                <w:rFonts w:ascii="Book Antiqua" w:hAnsi="Book Antiqua"/>
                <w:sz w:val="24"/>
                <w:szCs w:val="24"/>
              </w:rPr>
              <w:t>Pentazocine</w:t>
            </w:r>
            <w:proofErr w:type="spellEnd"/>
            <w:r w:rsidRPr="009C5B0D">
              <w:rPr>
                <w:rFonts w:ascii="Book Antiqua" w:hAnsi="Book Antiqua"/>
                <w:sz w:val="24"/>
                <w:szCs w:val="24"/>
              </w:rPr>
              <w:t xml:space="preserve"> 6 mg </w:t>
            </w:r>
            <w:r w:rsidR="001C58C8" w:rsidRPr="009C5B0D">
              <w:rPr>
                <w:rFonts w:ascii="Book Antiqua" w:hAnsi="Book Antiqua"/>
                <w:i/>
                <w:iCs/>
                <w:sz w:val="24"/>
                <w:szCs w:val="24"/>
              </w:rPr>
              <w:t>iv</w:t>
            </w:r>
            <w:r w:rsidRPr="009C5B0D">
              <w:rPr>
                <w:rFonts w:ascii="Book Antiqua" w:hAnsi="Book Antiqua"/>
                <w:sz w:val="24"/>
                <w:szCs w:val="24"/>
              </w:rPr>
              <w:t xml:space="preserve">, KET 25 mg </w:t>
            </w:r>
            <w:r w:rsidR="001C58C8" w:rsidRPr="009C5B0D">
              <w:rPr>
                <w:rFonts w:ascii="Book Antiqua" w:hAnsi="Book Antiqua"/>
                <w:i/>
                <w:iCs/>
                <w:sz w:val="24"/>
                <w:szCs w:val="24"/>
              </w:rPr>
              <w:t>iv</w:t>
            </w:r>
            <w:r w:rsidRPr="009C5B0D">
              <w:rPr>
                <w:rFonts w:ascii="Book Antiqua" w:hAnsi="Book Antiqua"/>
                <w:sz w:val="24"/>
                <w:szCs w:val="24"/>
              </w:rPr>
              <w:t xml:space="preserve">, PRO 0.75-1 mg/kg and on demand bolus 10-20 mg </w:t>
            </w:r>
            <w:r w:rsidR="001C58C8" w:rsidRPr="009C5B0D">
              <w:rPr>
                <w:rFonts w:ascii="Book Antiqua" w:hAnsi="Book Antiqua"/>
                <w:i/>
                <w:iCs/>
                <w:sz w:val="24"/>
                <w:szCs w:val="24"/>
              </w:rPr>
              <w:t>iv</w:t>
            </w:r>
          </w:p>
        </w:tc>
        <w:tc>
          <w:tcPr>
            <w:tcW w:w="252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DEX increased efficacy and safety of sedate-analgesic cocktail. It reduces PRO requirement, more stable level of sedation and inc</w:t>
            </w:r>
            <w:r w:rsidR="00A431E6" w:rsidRPr="009C5B0D">
              <w:rPr>
                <w:rFonts w:ascii="Book Antiqua" w:hAnsi="Book Antiqua"/>
                <w:sz w:val="24"/>
                <w:szCs w:val="24"/>
              </w:rPr>
              <w:t>reases anesthetist satisfaction</w:t>
            </w:r>
          </w:p>
        </w:tc>
      </w:tr>
      <w:tr w:rsidR="00FB522A" w:rsidRPr="009C5B0D" w:rsidTr="00A431E6">
        <w:trPr>
          <w:trHeight w:val="880"/>
        </w:trPr>
        <w:tc>
          <w:tcPr>
            <w:tcW w:w="2070" w:type="dxa"/>
            <w:shd w:val="clear" w:color="auto" w:fill="auto"/>
            <w:tcMar>
              <w:top w:w="72" w:type="dxa"/>
              <w:left w:w="144" w:type="dxa"/>
              <w:bottom w:w="72" w:type="dxa"/>
              <w:right w:w="144" w:type="dxa"/>
            </w:tcMar>
            <w:hideMark/>
          </w:tcPr>
          <w:p w:rsidR="00B6006A" w:rsidRPr="009C5B0D" w:rsidRDefault="00B6006A" w:rsidP="004718C9">
            <w:pPr>
              <w:spacing w:after="0" w:line="360" w:lineRule="auto"/>
              <w:jc w:val="both"/>
              <w:rPr>
                <w:rFonts w:ascii="Book Antiqua" w:hAnsi="Book Antiqua"/>
                <w:sz w:val="24"/>
                <w:szCs w:val="24"/>
              </w:rPr>
            </w:pPr>
            <w:proofErr w:type="spellStart"/>
            <w:r w:rsidRPr="009C5B0D">
              <w:rPr>
                <w:rFonts w:ascii="Book Antiqua" w:hAnsi="Book Antiqua"/>
                <w:sz w:val="24"/>
                <w:szCs w:val="24"/>
              </w:rPr>
              <w:t>Sethi</w:t>
            </w:r>
            <w:proofErr w:type="spellEnd"/>
            <w:r w:rsidR="00A431E6" w:rsidRPr="009C5B0D">
              <w:rPr>
                <w:rFonts w:ascii="Book Antiqua" w:hAnsi="Book Antiqua" w:hint="eastAsia"/>
                <w:i/>
                <w:sz w:val="24"/>
                <w:szCs w:val="24"/>
                <w:lang w:eastAsia="zh-CN"/>
              </w:rPr>
              <w:t xml:space="preserve"> et al</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vertAlign w:val="superscript"/>
                <w:lang w:eastAsia="zh-CN"/>
              </w:rPr>
              <w:t>42</w:t>
            </w:r>
            <w:r w:rsidR="00A431E6" w:rsidRPr="009C5B0D">
              <w:rPr>
                <w:rFonts w:ascii="Book Antiqua" w:hAnsi="Book Antiqua"/>
                <w:sz w:val="24"/>
                <w:szCs w:val="24"/>
                <w:vertAlign w:val="superscript"/>
              </w:rPr>
              <w:t>]</w:t>
            </w:r>
            <w:r w:rsidR="00A431E6" w:rsidRPr="009C5B0D">
              <w:rPr>
                <w:rFonts w:ascii="Book Antiqua" w:hAnsi="Book Antiqua" w:hint="eastAsia"/>
                <w:sz w:val="24"/>
                <w:szCs w:val="24"/>
                <w:lang w:eastAsia="zh-CN"/>
              </w:rPr>
              <w:t>,</w:t>
            </w:r>
          </w:p>
          <w:p w:rsidR="00137809" w:rsidRPr="009C5B0D" w:rsidRDefault="00B6006A" w:rsidP="00A431E6">
            <w:pPr>
              <w:spacing w:after="0" w:line="360" w:lineRule="auto"/>
              <w:jc w:val="both"/>
              <w:rPr>
                <w:rFonts w:ascii="Book Antiqua" w:hAnsi="Book Antiqua"/>
                <w:sz w:val="24"/>
                <w:szCs w:val="24"/>
              </w:rPr>
            </w:pPr>
            <w:r w:rsidRPr="009C5B0D">
              <w:rPr>
                <w:rFonts w:ascii="Book Antiqua" w:hAnsi="Book Antiqua"/>
                <w:sz w:val="24"/>
                <w:szCs w:val="24"/>
              </w:rPr>
              <w:t>2014</w:t>
            </w:r>
          </w:p>
        </w:tc>
        <w:tc>
          <w:tcPr>
            <w:tcW w:w="153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126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60</w:t>
            </w:r>
          </w:p>
        </w:tc>
        <w:tc>
          <w:tcPr>
            <w:tcW w:w="216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DEX 1 mcg/kg followed by 0.5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00A431E6" w:rsidRPr="009C5B0D">
              <w:rPr>
                <w:rFonts w:ascii="Book Antiqua" w:hAnsi="Book Antiqua"/>
                <w:sz w:val="24"/>
                <w:szCs w:val="24"/>
              </w:rPr>
              <w:t xml:space="preserve"> </w:t>
            </w:r>
            <w:r w:rsidRPr="009C5B0D">
              <w:rPr>
                <w:rFonts w:ascii="Book Antiqua" w:hAnsi="Book Antiqua"/>
                <w:sz w:val="24"/>
                <w:szCs w:val="24"/>
              </w:rPr>
              <w:t xml:space="preserve">infusion </w:t>
            </w:r>
            <w:r w:rsidR="001C58C8" w:rsidRPr="009C5B0D">
              <w:rPr>
                <w:rFonts w:ascii="Book Antiqua" w:hAnsi="Book Antiqua"/>
                <w:i/>
                <w:iCs/>
                <w:sz w:val="24"/>
                <w:szCs w:val="24"/>
              </w:rPr>
              <w:t>iv</w:t>
            </w:r>
            <w:r w:rsidRPr="009C5B0D">
              <w:rPr>
                <w:rFonts w:ascii="Book Antiqua" w:hAnsi="Book Antiqua"/>
                <w:sz w:val="24"/>
                <w:szCs w:val="24"/>
              </w:rPr>
              <w:t xml:space="preserve">, FEN 1 mcg/kg </w:t>
            </w:r>
            <w:r w:rsidR="001C58C8"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 xml:space="preserve">MDZ 0.04 mg/kg and on demand bolus 0.5 mg </w:t>
            </w:r>
            <w:r w:rsidR="001C58C8" w:rsidRPr="009C5B0D">
              <w:rPr>
                <w:rFonts w:ascii="Book Antiqua" w:hAnsi="Book Antiqua"/>
                <w:i/>
                <w:iCs/>
                <w:sz w:val="24"/>
                <w:szCs w:val="24"/>
              </w:rPr>
              <w:t>iv</w:t>
            </w:r>
            <w:r w:rsidRPr="009C5B0D">
              <w:rPr>
                <w:rFonts w:ascii="Book Antiqua" w:hAnsi="Book Antiqua"/>
                <w:sz w:val="24"/>
                <w:szCs w:val="24"/>
              </w:rPr>
              <w:t xml:space="preserve">, FEN 1 mcg/kg </w:t>
            </w:r>
            <w:r w:rsidR="001C58C8" w:rsidRPr="009C5B0D">
              <w:rPr>
                <w:rFonts w:ascii="Book Antiqua" w:hAnsi="Book Antiqua"/>
                <w:i/>
                <w:iCs/>
                <w:sz w:val="24"/>
                <w:szCs w:val="24"/>
              </w:rPr>
              <w:t>iv</w:t>
            </w:r>
          </w:p>
        </w:tc>
        <w:tc>
          <w:tcPr>
            <w:tcW w:w="252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DEX could be a superior alternative drug to MDZ</w:t>
            </w:r>
            <w:r w:rsidR="00A431E6" w:rsidRPr="009C5B0D">
              <w:rPr>
                <w:rFonts w:ascii="Book Antiqua" w:hAnsi="Book Antiqua"/>
                <w:sz w:val="24"/>
                <w:szCs w:val="24"/>
              </w:rPr>
              <w:t xml:space="preserve"> for conscious sedation in ERCP</w:t>
            </w:r>
          </w:p>
        </w:tc>
      </w:tr>
      <w:tr w:rsidR="00FB522A" w:rsidRPr="009C5B0D" w:rsidTr="00A431E6">
        <w:trPr>
          <w:trHeight w:val="1186"/>
        </w:trPr>
        <w:tc>
          <w:tcPr>
            <w:tcW w:w="2070" w:type="dxa"/>
            <w:shd w:val="clear" w:color="auto" w:fill="auto"/>
            <w:tcMar>
              <w:top w:w="72" w:type="dxa"/>
              <w:left w:w="144" w:type="dxa"/>
              <w:bottom w:w="72" w:type="dxa"/>
              <w:right w:w="144" w:type="dxa"/>
            </w:tcMar>
            <w:hideMark/>
          </w:tcPr>
          <w:p w:rsidR="00B6006A" w:rsidRPr="009C5B0D" w:rsidRDefault="00A431E6" w:rsidP="004718C9">
            <w:pPr>
              <w:spacing w:after="0" w:line="360" w:lineRule="auto"/>
              <w:jc w:val="both"/>
              <w:rPr>
                <w:rFonts w:ascii="Book Antiqua" w:hAnsi="Book Antiqua"/>
                <w:sz w:val="24"/>
                <w:szCs w:val="24"/>
                <w:lang w:eastAsia="zh-CN"/>
              </w:rPr>
            </w:pPr>
            <w:r w:rsidRPr="009C5B0D">
              <w:rPr>
                <w:rFonts w:ascii="Book Antiqua" w:hAnsi="Book Antiqua" w:hint="eastAsia"/>
                <w:sz w:val="24"/>
                <w:szCs w:val="24"/>
                <w:vertAlign w:val="superscript"/>
                <w:lang w:eastAsia="zh-CN"/>
              </w:rPr>
              <w:t>1</w:t>
            </w:r>
            <w:r w:rsidR="00B6006A" w:rsidRPr="009C5B0D">
              <w:rPr>
                <w:rFonts w:ascii="Book Antiqua" w:hAnsi="Book Antiqua"/>
                <w:sz w:val="24"/>
                <w:szCs w:val="24"/>
              </w:rPr>
              <w:t>Mazanikov</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53</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137809" w:rsidRPr="009C5B0D" w:rsidRDefault="00B6006A" w:rsidP="00A431E6">
            <w:pPr>
              <w:spacing w:after="0" w:line="360" w:lineRule="auto"/>
              <w:jc w:val="both"/>
              <w:rPr>
                <w:rFonts w:ascii="Book Antiqua" w:hAnsi="Book Antiqua"/>
                <w:sz w:val="24"/>
                <w:szCs w:val="24"/>
              </w:rPr>
            </w:pPr>
            <w:r w:rsidRPr="009C5B0D">
              <w:rPr>
                <w:rFonts w:ascii="Book Antiqua" w:hAnsi="Book Antiqua"/>
                <w:sz w:val="24"/>
                <w:szCs w:val="24"/>
              </w:rPr>
              <w:t>2013</w:t>
            </w:r>
          </w:p>
        </w:tc>
        <w:tc>
          <w:tcPr>
            <w:tcW w:w="153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126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50</w:t>
            </w:r>
          </w:p>
        </w:tc>
        <w:tc>
          <w:tcPr>
            <w:tcW w:w="216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DEX 1 mcg/kg followed by 0.7 mcg/kg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1C58C8" w:rsidRPr="009C5B0D">
              <w:rPr>
                <w:rFonts w:ascii="Book Antiqua" w:hAnsi="Book Antiqua"/>
                <w:i/>
                <w:iCs/>
                <w:sz w:val="24"/>
                <w:szCs w:val="24"/>
              </w:rPr>
              <w:t>iv</w:t>
            </w:r>
            <w:r w:rsidRPr="009C5B0D">
              <w:rPr>
                <w:rFonts w:ascii="Book Antiqua" w:hAnsi="Book Antiqua"/>
                <w:sz w:val="24"/>
                <w:szCs w:val="24"/>
              </w:rPr>
              <w:t xml:space="preserve">, PCS with PRO and </w:t>
            </w:r>
            <w:proofErr w:type="spellStart"/>
            <w:r w:rsidRPr="009C5B0D">
              <w:rPr>
                <w:rFonts w:ascii="Book Antiqua" w:hAnsi="Book Antiqua"/>
                <w:sz w:val="24"/>
                <w:szCs w:val="24"/>
              </w:rPr>
              <w:t>Alfentanil</w:t>
            </w:r>
            <w:proofErr w:type="spellEnd"/>
          </w:p>
        </w:tc>
        <w:tc>
          <w:tcPr>
            <w:tcW w:w="243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 xml:space="preserve">Group P: normal saline, PCS with PRO and </w:t>
            </w:r>
            <w:proofErr w:type="spellStart"/>
            <w:r w:rsidRPr="009C5B0D">
              <w:rPr>
                <w:rFonts w:ascii="Book Antiqua" w:hAnsi="Book Antiqua"/>
                <w:sz w:val="24"/>
                <w:szCs w:val="24"/>
              </w:rPr>
              <w:t>Alfentanil</w:t>
            </w:r>
            <w:proofErr w:type="spellEnd"/>
          </w:p>
        </w:tc>
        <w:tc>
          <w:tcPr>
            <w:tcW w:w="252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t xml:space="preserve">DEX alone was insufficient in alcoholics. PCS with PRO and </w:t>
            </w:r>
            <w:proofErr w:type="spellStart"/>
            <w:r w:rsidR="00A431E6" w:rsidRPr="009C5B0D">
              <w:rPr>
                <w:rFonts w:ascii="Book Antiqua" w:hAnsi="Book Antiqua"/>
                <w:sz w:val="24"/>
                <w:szCs w:val="24"/>
              </w:rPr>
              <w:t>Alfentanil</w:t>
            </w:r>
            <w:proofErr w:type="spellEnd"/>
            <w:r w:rsidR="00A431E6" w:rsidRPr="009C5B0D">
              <w:rPr>
                <w:rFonts w:ascii="Book Antiqua" w:hAnsi="Book Antiqua"/>
                <w:sz w:val="24"/>
                <w:szCs w:val="24"/>
              </w:rPr>
              <w:t xml:space="preserve"> could be recommended</w:t>
            </w:r>
          </w:p>
        </w:tc>
      </w:tr>
      <w:tr w:rsidR="00FB522A" w:rsidRPr="009C5B0D" w:rsidTr="00A431E6">
        <w:trPr>
          <w:trHeight w:val="1195"/>
        </w:trPr>
        <w:tc>
          <w:tcPr>
            <w:tcW w:w="2070" w:type="dxa"/>
            <w:shd w:val="clear" w:color="auto" w:fill="auto"/>
            <w:tcMar>
              <w:top w:w="72" w:type="dxa"/>
              <w:left w:w="144" w:type="dxa"/>
              <w:bottom w:w="72" w:type="dxa"/>
              <w:right w:w="144" w:type="dxa"/>
            </w:tcMar>
            <w:hideMark/>
          </w:tcPr>
          <w:p w:rsidR="00B6006A" w:rsidRPr="009C5B0D" w:rsidRDefault="00A431E6" w:rsidP="004718C9">
            <w:pPr>
              <w:spacing w:after="0" w:line="360" w:lineRule="auto"/>
              <w:jc w:val="both"/>
              <w:rPr>
                <w:rFonts w:ascii="Book Antiqua" w:hAnsi="Book Antiqua"/>
                <w:sz w:val="24"/>
                <w:szCs w:val="24"/>
                <w:lang w:eastAsia="zh-CN"/>
              </w:rPr>
            </w:pPr>
            <w:r w:rsidRPr="009C5B0D">
              <w:rPr>
                <w:rFonts w:ascii="Book Antiqua" w:hAnsi="Book Antiqua" w:hint="eastAsia"/>
                <w:sz w:val="24"/>
                <w:szCs w:val="24"/>
                <w:vertAlign w:val="superscript"/>
                <w:lang w:eastAsia="zh-CN"/>
              </w:rPr>
              <w:t>1</w:t>
            </w:r>
            <w:r w:rsidR="00B6006A" w:rsidRPr="009C5B0D">
              <w:rPr>
                <w:rFonts w:ascii="Book Antiqua" w:hAnsi="Book Antiqua"/>
                <w:sz w:val="24"/>
                <w:szCs w:val="24"/>
              </w:rPr>
              <w:t>Nagaraj</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51</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137809" w:rsidRPr="009C5B0D" w:rsidRDefault="00B6006A" w:rsidP="00A431E6">
            <w:pPr>
              <w:spacing w:after="0" w:line="360" w:lineRule="auto"/>
              <w:jc w:val="both"/>
              <w:rPr>
                <w:rFonts w:ascii="Book Antiqua" w:hAnsi="Book Antiqua"/>
                <w:sz w:val="24"/>
                <w:szCs w:val="24"/>
              </w:rPr>
            </w:pPr>
            <w:r w:rsidRPr="009C5B0D">
              <w:rPr>
                <w:rFonts w:ascii="Book Antiqua" w:hAnsi="Book Antiqua"/>
                <w:sz w:val="24"/>
                <w:szCs w:val="24"/>
              </w:rPr>
              <w:t>2013</w:t>
            </w:r>
          </w:p>
        </w:tc>
        <w:tc>
          <w:tcPr>
            <w:tcW w:w="153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126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t>70</w:t>
            </w:r>
          </w:p>
        </w:tc>
        <w:tc>
          <w:tcPr>
            <w:tcW w:w="2160" w:type="dxa"/>
            <w:shd w:val="clear" w:color="auto" w:fill="auto"/>
            <w:tcMar>
              <w:top w:w="72" w:type="dxa"/>
              <w:left w:w="144" w:type="dxa"/>
              <w:bottom w:w="72" w:type="dxa"/>
              <w:right w:w="144" w:type="dxa"/>
            </w:tcMar>
            <w:hideMark/>
          </w:tcPr>
          <w:p w:rsidR="00137809" w:rsidRPr="009C5B0D" w:rsidRDefault="00B6006A" w:rsidP="00A431E6">
            <w:pPr>
              <w:spacing w:after="0" w:line="360" w:lineRule="auto"/>
              <w:jc w:val="both"/>
              <w:rPr>
                <w:rFonts w:ascii="Book Antiqua" w:hAnsi="Book Antiqua"/>
                <w:sz w:val="24"/>
                <w:szCs w:val="24"/>
              </w:rPr>
            </w:pPr>
            <w:r w:rsidRPr="009C5B0D">
              <w:rPr>
                <w:rFonts w:ascii="Book Antiqua" w:hAnsi="Book Antiqua"/>
                <w:sz w:val="24"/>
                <w:szCs w:val="24"/>
              </w:rPr>
              <w:t>DEX 1 mcg/kg followed by 0.5 mcg/kg</w:t>
            </w:r>
            <w:r w:rsidR="00A431E6"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1C58C8" w:rsidRPr="009C5B0D">
              <w:rPr>
                <w:rFonts w:ascii="Book Antiqua" w:hAnsi="Book Antiqua"/>
                <w:i/>
                <w:iCs/>
                <w:sz w:val="24"/>
                <w:szCs w:val="24"/>
              </w:rPr>
              <w:t>iv</w:t>
            </w:r>
            <w:r w:rsidRPr="009C5B0D">
              <w:rPr>
                <w:rFonts w:ascii="Book Antiqua" w:hAnsi="Book Antiqua"/>
                <w:sz w:val="24"/>
                <w:szCs w:val="24"/>
              </w:rPr>
              <w:t xml:space="preserve">, FEN </w:t>
            </w:r>
            <w:r w:rsidRPr="009C5B0D">
              <w:rPr>
                <w:rFonts w:ascii="Book Antiqua" w:hAnsi="Book Antiqua"/>
                <w:sz w:val="24"/>
                <w:szCs w:val="24"/>
              </w:rPr>
              <w:lastRenderedPageBreak/>
              <w:t xml:space="preserve">1 mcg/kg </w:t>
            </w:r>
            <w:r w:rsidR="001C58C8"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rPr>
            </w:pPr>
            <w:r w:rsidRPr="009C5B0D">
              <w:rPr>
                <w:rFonts w:ascii="Book Antiqua" w:hAnsi="Book Antiqua"/>
                <w:sz w:val="24"/>
                <w:szCs w:val="24"/>
              </w:rPr>
              <w:lastRenderedPageBreak/>
              <w:t>PRO 0.5 mg/kg followed by 2 mg/kg</w:t>
            </w:r>
            <w:r w:rsidR="00A431E6" w:rsidRPr="009C5B0D">
              <w:rPr>
                <w:rFonts w:ascii="Book Antiqua" w:hAnsi="Book Antiqua" w:hint="eastAsia"/>
                <w:sz w:val="24"/>
                <w:szCs w:val="24"/>
                <w:lang w:eastAsia="zh-CN"/>
              </w:rPr>
              <w:t xml:space="preserve"> per </w:t>
            </w:r>
            <w:r w:rsidR="00A431E6" w:rsidRPr="009C5B0D">
              <w:rPr>
                <w:rFonts w:ascii="Book Antiqua" w:hAnsi="Book Antiqua"/>
                <w:sz w:val="24"/>
                <w:szCs w:val="24"/>
              </w:rPr>
              <w:t>h</w:t>
            </w:r>
            <w:r w:rsidR="00A431E6"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001C58C8" w:rsidRPr="009C5B0D">
              <w:rPr>
                <w:rFonts w:ascii="Book Antiqua" w:hAnsi="Book Antiqua"/>
                <w:i/>
                <w:iCs/>
                <w:sz w:val="24"/>
                <w:szCs w:val="24"/>
              </w:rPr>
              <w:t>iv</w:t>
            </w:r>
            <w:r w:rsidRPr="009C5B0D">
              <w:rPr>
                <w:rFonts w:ascii="Book Antiqua" w:hAnsi="Book Antiqua"/>
                <w:sz w:val="24"/>
                <w:szCs w:val="24"/>
              </w:rPr>
              <w:t xml:space="preserve">, FEN 1 </w:t>
            </w:r>
            <w:r w:rsidRPr="009C5B0D">
              <w:rPr>
                <w:rFonts w:ascii="Book Antiqua" w:hAnsi="Book Antiqua"/>
                <w:sz w:val="24"/>
                <w:szCs w:val="24"/>
              </w:rPr>
              <w:lastRenderedPageBreak/>
              <w:t xml:space="preserve">mcg/kg </w:t>
            </w:r>
            <w:r w:rsidR="001C58C8" w:rsidRPr="009C5B0D">
              <w:rPr>
                <w:rFonts w:ascii="Book Antiqua" w:hAnsi="Book Antiqua"/>
                <w:i/>
                <w:iCs/>
                <w:sz w:val="24"/>
                <w:szCs w:val="24"/>
              </w:rPr>
              <w:t>iv</w:t>
            </w:r>
          </w:p>
        </w:tc>
        <w:tc>
          <w:tcPr>
            <w:tcW w:w="2520" w:type="dxa"/>
            <w:shd w:val="clear" w:color="auto" w:fill="auto"/>
            <w:tcMar>
              <w:top w:w="72" w:type="dxa"/>
              <w:left w:w="144" w:type="dxa"/>
              <w:bottom w:w="72" w:type="dxa"/>
              <w:right w:w="144" w:type="dxa"/>
            </w:tcMar>
            <w:hideMark/>
          </w:tcPr>
          <w:p w:rsidR="00137809" w:rsidRPr="009C5B0D" w:rsidRDefault="00B6006A" w:rsidP="004718C9">
            <w:pPr>
              <w:spacing w:after="0" w:line="360" w:lineRule="auto"/>
              <w:jc w:val="both"/>
              <w:rPr>
                <w:rFonts w:ascii="Book Antiqua" w:hAnsi="Book Antiqua"/>
                <w:sz w:val="24"/>
                <w:szCs w:val="24"/>
                <w:lang w:eastAsia="zh-CN"/>
              </w:rPr>
            </w:pPr>
            <w:r w:rsidRPr="009C5B0D">
              <w:rPr>
                <w:rFonts w:ascii="Book Antiqua" w:hAnsi="Book Antiqua"/>
                <w:sz w:val="24"/>
                <w:szCs w:val="24"/>
              </w:rPr>
              <w:lastRenderedPageBreak/>
              <w:t>PRO/FEN combination provided better</w:t>
            </w:r>
            <w:r w:rsidR="00FD0B5A" w:rsidRPr="009C5B0D">
              <w:rPr>
                <w:rFonts w:ascii="Book Antiqua" w:hAnsi="Book Antiqua"/>
                <w:sz w:val="24"/>
                <w:szCs w:val="24"/>
              </w:rPr>
              <w:t xml:space="preserve"> </w:t>
            </w:r>
            <w:r w:rsidRPr="009C5B0D">
              <w:rPr>
                <w:rFonts w:ascii="Book Antiqua" w:hAnsi="Book Antiqua"/>
                <w:sz w:val="24"/>
                <w:szCs w:val="24"/>
              </w:rPr>
              <w:t xml:space="preserve">overall conditions </w:t>
            </w:r>
            <w:r w:rsidRPr="009C5B0D">
              <w:rPr>
                <w:rFonts w:ascii="Book Antiqua" w:hAnsi="Book Antiqua"/>
                <w:sz w:val="24"/>
                <w:szCs w:val="24"/>
              </w:rPr>
              <w:lastRenderedPageBreak/>
              <w:t xml:space="preserve">when </w:t>
            </w:r>
            <w:r w:rsidR="00A431E6" w:rsidRPr="009C5B0D">
              <w:rPr>
                <w:rFonts w:ascii="Book Antiqua" w:hAnsi="Book Antiqua"/>
                <w:sz w:val="24"/>
                <w:szCs w:val="24"/>
              </w:rPr>
              <w:t>compared to DEX/FEN combination</w:t>
            </w:r>
          </w:p>
        </w:tc>
      </w:tr>
    </w:tbl>
    <w:p w:rsidR="00FC617A" w:rsidRPr="009C5B0D" w:rsidRDefault="00A431E6" w:rsidP="004718C9">
      <w:pPr>
        <w:spacing w:after="0" w:line="360" w:lineRule="auto"/>
        <w:jc w:val="both"/>
        <w:rPr>
          <w:rFonts w:ascii="Book Antiqua" w:hAnsi="Book Antiqua"/>
          <w:sz w:val="24"/>
          <w:szCs w:val="24"/>
          <w:lang w:eastAsia="zh-CN"/>
        </w:rPr>
      </w:pPr>
      <w:r w:rsidRPr="009C5B0D">
        <w:rPr>
          <w:rFonts w:ascii="Book Antiqua" w:hAnsi="Book Antiqua" w:hint="eastAsia"/>
          <w:sz w:val="24"/>
          <w:szCs w:val="24"/>
          <w:vertAlign w:val="superscript"/>
          <w:lang w:eastAsia="zh-CN"/>
        </w:rPr>
        <w:lastRenderedPageBreak/>
        <w:t>1</w:t>
      </w:r>
      <w:r w:rsidR="00FC4D62" w:rsidRPr="009C5B0D">
        <w:rPr>
          <w:rFonts w:ascii="Book Antiqua" w:hAnsi="Book Antiqua"/>
          <w:sz w:val="24"/>
          <w:szCs w:val="24"/>
        </w:rPr>
        <w:t xml:space="preserve">Negative result of </w:t>
      </w:r>
      <w:proofErr w:type="spellStart"/>
      <w:r w:rsidR="00FC4D62" w:rsidRPr="009C5B0D">
        <w:rPr>
          <w:rFonts w:ascii="Book Antiqua" w:hAnsi="Book Antiqua"/>
          <w:sz w:val="24"/>
          <w:szCs w:val="24"/>
        </w:rPr>
        <w:t>dexmedetomidine</w:t>
      </w:r>
      <w:proofErr w:type="spellEnd"/>
      <w:r w:rsidRPr="009C5B0D">
        <w:rPr>
          <w:rFonts w:ascii="Book Antiqua" w:hAnsi="Book Antiqua" w:hint="eastAsia"/>
          <w:sz w:val="24"/>
          <w:szCs w:val="24"/>
          <w:lang w:eastAsia="zh-CN"/>
        </w:rPr>
        <w:t>.</w:t>
      </w:r>
      <w:r w:rsidR="00FC4D62" w:rsidRPr="009C5B0D">
        <w:rPr>
          <w:rFonts w:ascii="Book Antiqua" w:hAnsi="Book Antiqua"/>
          <w:sz w:val="24"/>
          <w:szCs w:val="24"/>
        </w:rPr>
        <w:t xml:space="preserve"> EGD: Esophagogastroduodenoscopy; ERCP: Endoscopic retrograde </w:t>
      </w:r>
      <w:proofErr w:type="spellStart"/>
      <w:r w:rsidR="00FC4D62" w:rsidRPr="009C5B0D">
        <w:rPr>
          <w:rFonts w:ascii="Book Antiqua" w:hAnsi="Book Antiqua"/>
          <w:sz w:val="24"/>
          <w:szCs w:val="24"/>
        </w:rPr>
        <w:t>cholangiopancreatography</w:t>
      </w:r>
      <w:proofErr w:type="spellEnd"/>
      <w:r w:rsidR="00FC4D62" w:rsidRPr="009C5B0D">
        <w:rPr>
          <w:rFonts w:ascii="Book Antiqua" w:hAnsi="Book Antiqua"/>
          <w:sz w:val="24"/>
          <w:szCs w:val="24"/>
        </w:rPr>
        <w:t xml:space="preserve">; DEX: </w:t>
      </w:r>
      <w:proofErr w:type="spellStart"/>
      <w:r w:rsidR="00FC4D62" w:rsidRPr="009C5B0D">
        <w:rPr>
          <w:rFonts w:ascii="Book Antiqua" w:hAnsi="Book Antiqua"/>
          <w:sz w:val="24"/>
          <w:szCs w:val="24"/>
        </w:rPr>
        <w:t>Dexmedetomidine</w:t>
      </w:r>
      <w:proofErr w:type="spellEnd"/>
      <w:r w:rsidR="00FC4D62" w:rsidRPr="009C5B0D">
        <w:rPr>
          <w:rFonts w:ascii="Book Antiqua" w:hAnsi="Book Antiqua"/>
          <w:sz w:val="24"/>
          <w:szCs w:val="24"/>
        </w:rPr>
        <w:t xml:space="preserve">; MDZ: Midazolam; PRO: </w:t>
      </w:r>
      <w:proofErr w:type="spellStart"/>
      <w:r w:rsidR="00FC4D62" w:rsidRPr="009C5B0D">
        <w:rPr>
          <w:rFonts w:ascii="Book Antiqua" w:hAnsi="Book Antiqua"/>
          <w:sz w:val="24"/>
          <w:szCs w:val="24"/>
        </w:rPr>
        <w:t>Propofol</w:t>
      </w:r>
      <w:proofErr w:type="spellEnd"/>
      <w:r w:rsidR="00FC4D62" w:rsidRPr="009C5B0D">
        <w:rPr>
          <w:rFonts w:ascii="Book Antiqua" w:hAnsi="Book Antiqua"/>
          <w:sz w:val="24"/>
          <w:szCs w:val="24"/>
        </w:rPr>
        <w:t xml:space="preserve">; FEN: Fentanyl; MEP; </w:t>
      </w:r>
      <w:proofErr w:type="spellStart"/>
      <w:r w:rsidR="00FC4D62" w:rsidRPr="009C5B0D">
        <w:rPr>
          <w:rFonts w:ascii="Book Antiqua" w:hAnsi="Book Antiqua"/>
          <w:sz w:val="24"/>
          <w:szCs w:val="24"/>
        </w:rPr>
        <w:t>Meperidine</w:t>
      </w:r>
      <w:proofErr w:type="spellEnd"/>
      <w:r w:rsidR="00FC4D62" w:rsidRPr="009C5B0D">
        <w:rPr>
          <w:rFonts w:ascii="Book Antiqua" w:hAnsi="Book Antiqua"/>
          <w:sz w:val="24"/>
          <w:szCs w:val="24"/>
        </w:rPr>
        <w:t xml:space="preserve">; REM: </w:t>
      </w:r>
      <w:proofErr w:type="spellStart"/>
      <w:r w:rsidR="00FC4D62" w:rsidRPr="009C5B0D">
        <w:rPr>
          <w:rFonts w:ascii="Book Antiqua" w:hAnsi="Book Antiqua"/>
          <w:sz w:val="24"/>
          <w:szCs w:val="24"/>
        </w:rPr>
        <w:t>Remifentanil</w:t>
      </w:r>
      <w:proofErr w:type="spellEnd"/>
      <w:r w:rsidR="00FC4D62" w:rsidRPr="009C5B0D">
        <w:rPr>
          <w:rFonts w:ascii="Book Antiqua" w:hAnsi="Book Antiqua"/>
          <w:sz w:val="24"/>
          <w:szCs w:val="24"/>
        </w:rPr>
        <w:t xml:space="preserve">; ETO: </w:t>
      </w:r>
      <w:proofErr w:type="spellStart"/>
      <w:r w:rsidR="00FC4D62" w:rsidRPr="009C5B0D">
        <w:rPr>
          <w:rFonts w:ascii="Book Antiqua" w:hAnsi="Book Antiqua"/>
          <w:sz w:val="24"/>
          <w:szCs w:val="24"/>
        </w:rPr>
        <w:t>Etomidate</w:t>
      </w:r>
      <w:proofErr w:type="spellEnd"/>
      <w:r w:rsidR="00FC4D62" w:rsidRPr="009C5B0D">
        <w:rPr>
          <w:rFonts w:ascii="Book Antiqua" w:hAnsi="Book Antiqua"/>
          <w:sz w:val="24"/>
          <w:szCs w:val="24"/>
        </w:rPr>
        <w:t xml:space="preserve">; KET: Ketamine; SUF: </w:t>
      </w:r>
      <w:proofErr w:type="spellStart"/>
      <w:r w:rsidR="00FC4D62" w:rsidRPr="009C5B0D">
        <w:rPr>
          <w:rFonts w:ascii="Book Antiqua" w:hAnsi="Book Antiqua"/>
          <w:sz w:val="24"/>
          <w:szCs w:val="24"/>
        </w:rPr>
        <w:t>Sufentanil</w:t>
      </w:r>
      <w:proofErr w:type="spellEnd"/>
      <w:r w:rsidR="00FC4D62" w:rsidRPr="009C5B0D">
        <w:rPr>
          <w:rFonts w:ascii="Book Antiqua" w:hAnsi="Book Antiqua"/>
          <w:sz w:val="24"/>
          <w:szCs w:val="24"/>
        </w:rPr>
        <w:t>; PCS: Patient controlled sedation</w:t>
      </w:r>
      <w:r w:rsidRPr="009C5B0D">
        <w:rPr>
          <w:rFonts w:ascii="Book Antiqua" w:hAnsi="Book Antiqua" w:hint="eastAsia"/>
          <w:sz w:val="24"/>
          <w:szCs w:val="24"/>
          <w:lang w:eastAsia="zh-CN"/>
        </w:rPr>
        <w:t>.</w:t>
      </w:r>
    </w:p>
    <w:p w:rsidR="00FC617A" w:rsidRPr="009C5B0D" w:rsidRDefault="00FC617A">
      <w:pPr>
        <w:rPr>
          <w:rFonts w:ascii="Book Antiqua" w:hAnsi="Book Antiqua"/>
          <w:sz w:val="24"/>
          <w:szCs w:val="24"/>
          <w:lang w:eastAsia="zh-CN"/>
        </w:rPr>
      </w:pPr>
      <w:r w:rsidRPr="009C5B0D">
        <w:rPr>
          <w:rFonts w:ascii="Book Antiqua" w:hAnsi="Book Antiqua"/>
          <w:sz w:val="24"/>
          <w:szCs w:val="24"/>
          <w:lang w:eastAsia="zh-CN"/>
        </w:rPr>
        <w:br w:type="page"/>
      </w:r>
    </w:p>
    <w:p w:rsidR="00FC617A" w:rsidRPr="009C5B0D" w:rsidRDefault="00FC617A" w:rsidP="00FC617A">
      <w:pPr>
        <w:spacing w:after="0" w:line="360" w:lineRule="auto"/>
        <w:jc w:val="both"/>
        <w:rPr>
          <w:rFonts w:ascii="Book Antiqua" w:hAnsi="Book Antiqua"/>
          <w:b/>
          <w:sz w:val="24"/>
          <w:szCs w:val="24"/>
        </w:rPr>
      </w:pPr>
      <w:r w:rsidRPr="009C5B0D">
        <w:rPr>
          <w:rFonts w:ascii="Book Antiqua" w:hAnsi="Book Antiqua"/>
          <w:b/>
          <w:bCs/>
          <w:sz w:val="24"/>
          <w:szCs w:val="24"/>
        </w:rPr>
        <w:lastRenderedPageBreak/>
        <w:t xml:space="preserve">Table </w:t>
      </w:r>
      <w:r w:rsidRPr="009C5B0D">
        <w:rPr>
          <w:rFonts w:ascii="Book Antiqua" w:hAnsi="Book Antiqua" w:hint="eastAsia"/>
          <w:b/>
          <w:bCs/>
          <w:sz w:val="24"/>
          <w:szCs w:val="24"/>
          <w:lang w:eastAsia="zh-CN"/>
        </w:rPr>
        <w:t>2</w:t>
      </w:r>
      <w:r w:rsidRPr="009C5B0D">
        <w:rPr>
          <w:rFonts w:ascii="Book Antiqua" w:hAnsi="Book Antiqua"/>
          <w:b/>
          <w:sz w:val="24"/>
          <w:szCs w:val="24"/>
        </w:rPr>
        <w:t xml:space="preserve"> </w:t>
      </w:r>
      <w:proofErr w:type="gramStart"/>
      <w:r w:rsidRPr="009C5B0D">
        <w:rPr>
          <w:rFonts w:ascii="Book Antiqua" w:hAnsi="Book Antiqua"/>
          <w:b/>
          <w:sz w:val="24"/>
          <w:szCs w:val="24"/>
        </w:rPr>
        <w:t>The</w:t>
      </w:r>
      <w:proofErr w:type="gramEnd"/>
      <w:r w:rsidRPr="009C5B0D">
        <w:rPr>
          <w:rFonts w:ascii="Book Antiqua" w:hAnsi="Book Antiqua"/>
          <w:b/>
          <w:sz w:val="24"/>
          <w:szCs w:val="24"/>
        </w:rPr>
        <w:t xml:space="preserve"> use of </w:t>
      </w:r>
      <w:proofErr w:type="spellStart"/>
      <w:r w:rsidRPr="009C5B0D">
        <w:rPr>
          <w:rFonts w:ascii="Book Antiqua" w:hAnsi="Book Antiqua"/>
          <w:b/>
          <w:sz w:val="24"/>
          <w:szCs w:val="24"/>
        </w:rPr>
        <w:t>dexmedetomidine</w:t>
      </w:r>
      <w:proofErr w:type="spellEnd"/>
      <w:r w:rsidRPr="009C5B0D">
        <w:rPr>
          <w:rFonts w:ascii="Book Antiqua" w:hAnsi="Book Antiqua"/>
          <w:b/>
          <w:sz w:val="24"/>
          <w:szCs w:val="24"/>
        </w:rPr>
        <w:t xml:space="preserve"> in a single agent technique for gastrointestinal endoscopic procedures </w:t>
      </w:r>
    </w:p>
    <w:tbl>
      <w:tblPr>
        <w:tblW w:w="11970"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30"/>
        <w:gridCol w:w="1710"/>
        <w:gridCol w:w="1170"/>
        <w:gridCol w:w="1800"/>
        <w:gridCol w:w="2160"/>
        <w:gridCol w:w="3600"/>
      </w:tblGrid>
      <w:tr w:rsidR="00FC617A" w:rsidRPr="009C5B0D" w:rsidTr="00BE737D">
        <w:trPr>
          <w:trHeight w:val="988"/>
        </w:trPr>
        <w:tc>
          <w:tcPr>
            <w:tcW w:w="15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b/>
                <w:bCs/>
                <w:sz w:val="24"/>
                <w:szCs w:val="24"/>
                <w:lang w:eastAsia="zh-CN"/>
              </w:rPr>
            </w:pPr>
            <w:r w:rsidRPr="009C5B0D">
              <w:rPr>
                <w:rFonts w:ascii="Book Antiqua" w:hAnsi="Book Antiqua" w:hint="eastAsia"/>
                <w:b/>
                <w:bCs/>
                <w:sz w:val="24"/>
                <w:szCs w:val="24"/>
                <w:lang w:eastAsia="zh-CN"/>
              </w:rPr>
              <w:t>R</w:t>
            </w:r>
            <w:r w:rsidRPr="009C5B0D">
              <w:rPr>
                <w:rFonts w:ascii="Book Antiqua" w:hAnsi="Book Antiqua"/>
                <w:b/>
                <w:bCs/>
                <w:sz w:val="24"/>
                <w:szCs w:val="24"/>
                <w:lang w:eastAsia="zh-CN"/>
              </w:rPr>
              <w:t>ef.</w:t>
            </w:r>
          </w:p>
        </w:tc>
        <w:tc>
          <w:tcPr>
            <w:tcW w:w="171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b/>
                <w:bCs/>
                <w:sz w:val="24"/>
                <w:szCs w:val="24"/>
              </w:rPr>
            </w:pPr>
            <w:r w:rsidRPr="009C5B0D">
              <w:rPr>
                <w:rFonts w:ascii="Book Antiqua" w:hAnsi="Book Antiqua"/>
                <w:b/>
                <w:bCs/>
                <w:sz w:val="24"/>
                <w:szCs w:val="24"/>
              </w:rPr>
              <w:t>Type of endoscopy</w:t>
            </w:r>
          </w:p>
        </w:tc>
        <w:tc>
          <w:tcPr>
            <w:tcW w:w="11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b/>
                <w:bCs/>
                <w:sz w:val="24"/>
                <w:szCs w:val="24"/>
              </w:rPr>
            </w:pPr>
            <w:r w:rsidRPr="009C5B0D">
              <w:rPr>
                <w:rFonts w:ascii="Book Antiqua" w:hAnsi="Book Antiqua"/>
                <w:b/>
                <w:bCs/>
                <w:sz w:val="24"/>
                <w:szCs w:val="24"/>
              </w:rPr>
              <w:t>N</w:t>
            </w:r>
            <w:r w:rsidRPr="009C5B0D">
              <w:rPr>
                <w:rFonts w:ascii="Book Antiqua" w:hAnsi="Book Antiqua"/>
                <w:b/>
                <w:bCs/>
                <w:sz w:val="24"/>
                <w:szCs w:val="24"/>
                <w:lang w:eastAsia="zh-CN"/>
              </w:rPr>
              <w:t>o.</w:t>
            </w:r>
            <w:r w:rsidRPr="009C5B0D">
              <w:rPr>
                <w:rFonts w:ascii="Book Antiqua" w:hAnsi="Book Antiqua"/>
                <w:b/>
                <w:bCs/>
                <w:sz w:val="24"/>
                <w:szCs w:val="24"/>
              </w:rPr>
              <w:t xml:space="preserve"> of patients</w:t>
            </w:r>
          </w:p>
        </w:tc>
        <w:tc>
          <w:tcPr>
            <w:tcW w:w="18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b/>
                <w:bCs/>
                <w:sz w:val="24"/>
                <w:szCs w:val="24"/>
              </w:rPr>
            </w:pPr>
            <w:r w:rsidRPr="009C5B0D">
              <w:rPr>
                <w:rFonts w:ascii="Book Antiqua" w:hAnsi="Book Antiqua"/>
                <w:b/>
                <w:bCs/>
                <w:sz w:val="24"/>
                <w:szCs w:val="24"/>
              </w:rPr>
              <w:t>DEX group</w:t>
            </w:r>
          </w:p>
        </w:tc>
        <w:tc>
          <w:tcPr>
            <w:tcW w:w="216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b/>
                <w:bCs/>
                <w:sz w:val="24"/>
                <w:szCs w:val="24"/>
              </w:rPr>
            </w:pPr>
            <w:r w:rsidRPr="009C5B0D">
              <w:rPr>
                <w:rFonts w:ascii="Book Antiqua" w:hAnsi="Book Antiqua"/>
                <w:b/>
                <w:bCs/>
                <w:sz w:val="24"/>
                <w:szCs w:val="24"/>
              </w:rPr>
              <w:t>Non-DEX group</w:t>
            </w:r>
          </w:p>
        </w:tc>
        <w:tc>
          <w:tcPr>
            <w:tcW w:w="36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b/>
                <w:bCs/>
                <w:sz w:val="24"/>
                <w:szCs w:val="24"/>
              </w:rPr>
            </w:pPr>
            <w:r w:rsidRPr="009C5B0D">
              <w:rPr>
                <w:rFonts w:ascii="Book Antiqua" w:hAnsi="Book Antiqua"/>
                <w:b/>
                <w:bCs/>
                <w:sz w:val="24"/>
                <w:szCs w:val="24"/>
              </w:rPr>
              <w:t>Summary of findings</w:t>
            </w:r>
          </w:p>
        </w:tc>
      </w:tr>
      <w:tr w:rsidR="00FC617A" w:rsidRPr="009C5B0D" w:rsidTr="00BE737D">
        <w:trPr>
          <w:trHeight w:val="1290"/>
        </w:trPr>
        <w:tc>
          <w:tcPr>
            <w:tcW w:w="15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i/>
                <w:sz w:val="24"/>
                <w:szCs w:val="24"/>
                <w:lang w:eastAsia="zh-CN"/>
              </w:rPr>
            </w:pPr>
            <w:r w:rsidRPr="009C5B0D">
              <w:rPr>
                <w:rFonts w:ascii="Book Antiqua" w:hAnsi="Book Antiqua"/>
                <w:sz w:val="24"/>
                <w:szCs w:val="24"/>
              </w:rPr>
              <w:t>Samson</w:t>
            </w:r>
            <w:r w:rsidRPr="009C5B0D">
              <w:rPr>
                <w:rFonts w:ascii="Book Antiqua" w:hAnsi="Book Antiqua" w:hint="eastAsia"/>
                <w:sz w:val="24"/>
                <w:szCs w:val="24"/>
                <w:lang w:eastAsia="zh-CN"/>
              </w:rPr>
              <w:t xml:space="preserve"> </w:t>
            </w:r>
            <w:r w:rsidRPr="009C5B0D">
              <w:rPr>
                <w:rFonts w:ascii="Book Antiqua" w:hAnsi="Book Antiqua" w:hint="eastAsia"/>
                <w:i/>
                <w:sz w:val="24"/>
                <w:szCs w:val="24"/>
                <w:lang w:eastAsia="zh-CN"/>
              </w:rPr>
              <w:t>et al</w:t>
            </w:r>
            <w:r w:rsidRPr="009C5B0D">
              <w:rPr>
                <w:rFonts w:ascii="Book Antiqua" w:hAnsi="Book Antiqua"/>
                <w:sz w:val="24"/>
                <w:szCs w:val="24"/>
                <w:vertAlign w:val="superscript"/>
              </w:rPr>
              <w:t>[21]</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2014</w:t>
            </w:r>
          </w:p>
        </w:tc>
        <w:tc>
          <w:tcPr>
            <w:tcW w:w="171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EGD</w:t>
            </w:r>
          </w:p>
        </w:tc>
        <w:tc>
          <w:tcPr>
            <w:tcW w:w="11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90</w:t>
            </w:r>
          </w:p>
        </w:tc>
        <w:tc>
          <w:tcPr>
            <w:tcW w:w="18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DEX 1 mcg/kg followed by 0.5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216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MDZ 0.04 mg/kg followed by an additional dose of 0.5 mg </w:t>
            </w:r>
            <w:r w:rsidRPr="009C5B0D">
              <w:rPr>
                <w:rFonts w:ascii="Book Antiqua" w:hAnsi="Book Antiqua"/>
                <w:i/>
                <w:iCs/>
                <w:sz w:val="24"/>
                <w:szCs w:val="24"/>
              </w:rPr>
              <w:t>iv</w:t>
            </w:r>
          </w:p>
        </w:tc>
        <w:tc>
          <w:tcPr>
            <w:tcW w:w="36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proofErr w:type="spellStart"/>
            <w:r w:rsidRPr="009C5B0D">
              <w:rPr>
                <w:rFonts w:ascii="Book Antiqua" w:hAnsi="Book Antiqua"/>
                <w:sz w:val="24"/>
                <w:szCs w:val="24"/>
              </w:rPr>
              <w:t>Endoscopist</w:t>
            </w:r>
            <w:proofErr w:type="spellEnd"/>
            <w:r w:rsidRPr="009C5B0D">
              <w:rPr>
                <w:rFonts w:ascii="Book Antiqua" w:hAnsi="Book Antiqua"/>
                <w:sz w:val="24"/>
                <w:szCs w:val="24"/>
              </w:rPr>
              <w:t xml:space="preserve"> satisfaction and recovery in DEX group was significantly better than in MDZ and PRO groups</w:t>
            </w:r>
          </w:p>
        </w:tc>
      </w:tr>
      <w:tr w:rsidR="00FC617A" w:rsidRPr="009C5B0D" w:rsidTr="00BE737D">
        <w:trPr>
          <w:trHeight w:val="1015"/>
        </w:trPr>
        <w:tc>
          <w:tcPr>
            <w:tcW w:w="15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Jiang</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[2</w:t>
            </w:r>
            <w:r w:rsidRPr="009C5B0D">
              <w:rPr>
                <w:rFonts w:ascii="Book Antiqua" w:hAnsi="Book Antiqua" w:hint="eastAsia"/>
                <w:sz w:val="24"/>
                <w:szCs w:val="24"/>
                <w:vertAlign w:val="superscript"/>
                <w:lang w:eastAsia="zh-CN"/>
              </w:rPr>
              <w:t>3</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2012</w:t>
            </w:r>
          </w:p>
        </w:tc>
        <w:tc>
          <w:tcPr>
            <w:tcW w:w="171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EGD</w:t>
            </w:r>
          </w:p>
        </w:tc>
        <w:tc>
          <w:tcPr>
            <w:tcW w:w="11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40</w:t>
            </w:r>
          </w:p>
        </w:tc>
        <w:tc>
          <w:tcPr>
            <w:tcW w:w="18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DEX 0.8 mcg/kg </w:t>
            </w:r>
            <w:r w:rsidRPr="009C5B0D">
              <w:rPr>
                <w:rFonts w:ascii="Book Antiqua" w:hAnsi="Book Antiqua"/>
                <w:i/>
                <w:iCs/>
                <w:sz w:val="24"/>
                <w:szCs w:val="24"/>
              </w:rPr>
              <w:t>iv</w:t>
            </w:r>
          </w:p>
        </w:tc>
        <w:tc>
          <w:tcPr>
            <w:tcW w:w="216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PRO 2.5 mg/kg </w:t>
            </w:r>
            <w:r w:rsidRPr="009C5B0D">
              <w:rPr>
                <w:rFonts w:ascii="Book Antiqua" w:hAnsi="Book Antiqua"/>
                <w:i/>
                <w:iCs/>
                <w:sz w:val="24"/>
                <w:szCs w:val="24"/>
              </w:rPr>
              <w:t>iv</w:t>
            </w:r>
          </w:p>
        </w:tc>
        <w:tc>
          <w:tcPr>
            <w:tcW w:w="36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DEX could yield marked sedative effect, had antihypertensive effect and did not suppress respiration</w:t>
            </w:r>
          </w:p>
        </w:tc>
      </w:tr>
      <w:tr w:rsidR="00FC617A" w:rsidRPr="009C5B0D" w:rsidTr="00BE737D">
        <w:trPr>
          <w:trHeight w:val="1213"/>
        </w:trPr>
        <w:tc>
          <w:tcPr>
            <w:tcW w:w="15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proofErr w:type="spellStart"/>
            <w:r w:rsidRPr="009C5B0D">
              <w:rPr>
                <w:rFonts w:ascii="Book Antiqua" w:hAnsi="Book Antiqua"/>
                <w:sz w:val="24"/>
                <w:szCs w:val="24"/>
              </w:rPr>
              <w:t>Demiraran</w:t>
            </w:r>
            <w:proofErr w:type="spellEnd"/>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[2</w:t>
            </w:r>
            <w:r w:rsidRPr="009C5B0D">
              <w:rPr>
                <w:rFonts w:ascii="Book Antiqua" w:hAnsi="Book Antiqua" w:hint="eastAsia"/>
                <w:sz w:val="24"/>
                <w:szCs w:val="24"/>
                <w:vertAlign w:val="superscript"/>
                <w:lang w:eastAsia="zh-CN"/>
              </w:rPr>
              <w:t>2</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2007</w:t>
            </w:r>
          </w:p>
        </w:tc>
        <w:tc>
          <w:tcPr>
            <w:tcW w:w="171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EGD</w:t>
            </w:r>
          </w:p>
        </w:tc>
        <w:tc>
          <w:tcPr>
            <w:tcW w:w="11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50</w:t>
            </w:r>
          </w:p>
        </w:tc>
        <w:tc>
          <w:tcPr>
            <w:tcW w:w="18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DEX 1 mcg/kg followed by 0.2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216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MDZ 0.07 mg/kg (total dose 5 mg) </w:t>
            </w:r>
            <w:r w:rsidRPr="009C5B0D">
              <w:rPr>
                <w:rFonts w:ascii="Book Antiqua" w:hAnsi="Book Antiqua"/>
                <w:i/>
                <w:iCs/>
                <w:sz w:val="24"/>
                <w:szCs w:val="24"/>
              </w:rPr>
              <w:t>iv</w:t>
            </w:r>
          </w:p>
        </w:tc>
        <w:tc>
          <w:tcPr>
            <w:tcW w:w="36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 xml:space="preserve">DEX was superior to MDZ with regard to retching, rate of adverse events and </w:t>
            </w:r>
            <w:proofErr w:type="spellStart"/>
            <w:r w:rsidRPr="009C5B0D">
              <w:rPr>
                <w:rFonts w:ascii="Book Antiqua" w:hAnsi="Book Antiqua"/>
                <w:sz w:val="24"/>
                <w:szCs w:val="24"/>
              </w:rPr>
              <w:t>endoscopist</w:t>
            </w:r>
            <w:proofErr w:type="spellEnd"/>
            <w:r w:rsidRPr="009C5B0D">
              <w:rPr>
                <w:rFonts w:ascii="Book Antiqua" w:hAnsi="Book Antiqua"/>
                <w:sz w:val="24"/>
                <w:szCs w:val="24"/>
              </w:rPr>
              <w:t xml:space="preserve"> satisfaction for EGD sedation</w:t>
            </w:r>
          </w:p>
        </w:tc>
      </w:tr>
      <w:tr w:rsidR="00FC617A" w:rsidRPr="009C5B0D" w:rsidTr="00BE737D">
        <w:trPr>
          <w:trHeight w:val="1330"/>
        </w:trPr>
        <w:tc>
          <w:tcPr>
            <w:tcW w:w="15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Sula</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35</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2012</w:t>
            </w:r>
          </w:p>
        </w:tc>
        <w:tc>
          <w:tcPr>
            <w:tcW w:w="171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Colonoscopy</w:t>
            </w:r>
          </w:p>
        </w:tc>
        <w:tc>
          <w:tcPr>
            <w:tcW w:w="11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231</w:t>
            </w:r>
          </w:p>
        </w:tc>
        <w:tc>
          <w:tcPr>
            <w:tcW w:w="18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DEX 1 mcg/kg </w:t>
            </w:r>
            <w:r w:rsidRPr="009C5B0D">
              <w:rPr>
                <w:rFonts w:ascii="Book Antiqua" w:hAnsi="Book Antiqua"/>
                <w:i/>
                <w:iCs/>
                <w:sz w:val="24"/>
                <w:szCs w:val="24"/>
              </w:rPr>
              <w:t>iv</w:t>
            </w:r>
          </w:p>
        </w:tc>
        <w:tc>
          <w:tcPr>
            <w:tcW w:w="216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PRO 1.5 mg/kg and on demand bolus 0.4-0.5 mg/kg </w:t>
            </w:r>
            <w:r w:rsidRPr="009C5B0D">
              <w:rPr>
                <w:rFonts w:ascii="Book Antiqua" w:hAnsi="Book Antiqua"/>
                <w:i/>
                <w:iCs/>
                <w:sz w:val="24"/>
                <w:szCs w:val="24"/>
              </w:rPr>
              <w:t>iv</w:t>
            </w:r>
          </w:p>
        </w:tc>
        <w:tc>
          <w:tcPr>
            <w:tcW w:w="36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Both regimens were effective and safe for sedation. PRO caused more desaturation, while DEX caused more hypotension</w:t>
            </w:r>
          </w:p>
        </w:tc>
      </w:tr>
      <w:tr w:rsidR="00FC617A" w:rsidRPr="009C5B0D" w:rsidTr="00BE737D">
        <w:trPr>
          <w:trHeight w:val="2041"/>
        </w:trPr>
        <w:tc>
          <w:tcPr>
            <w:tcW w:w="15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hint="eastAsia"/>
                <w:sz w:val="24"/>
                <w:szCs w:val="24"/>
                <w:vertAlign w:val="superscript"/>
                <w:lang w:eastAsia="zh-CN"/>
              </w:rPr>
              <w:lastRenderedPageBreak/>
              <w:t>1</w:t>
            </w:r>
            <w:r w:rsidRPr="009C5B0D">
              <w:rPr>
                <w:rFonts w:ascii="Book Antiqua" w:hAnsi="Book Antiqua"/>
                <w:sz w:val="24"/>
                <w:szCs w:val="24"/>
              </w:rPr>
              <w:t>Jalowiecki</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38</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2005</w:t>
            </w:r>
          </w:p>
        </w:tc>
        <w:tc>
          <w:tcPr>
            <w:tcW w:w="171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Colonoscopy</w:t>
            </w:r>
          </w:p>
        </w:tc>
        <w:tc>
          <w:tcPr>
            <w:tcW w:w="11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64</w:t>
            </w:r>
          </w:p>
        </w:tc>
        <w:tc>
          <w:tcPr>
            <w:tcW w:w="18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Group D: DEX 1 mcg/kg followed by 0.2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216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Group P: 1 mg/kg of MEP with 0.05 mg/kg of MDZ </w:t>
            </w:r>
            <w:r w:rsidRPr="009C5B0D">
              <w:rPr>
                <w:rFonts w:ascii="Book Antiqua" w:hAnsi="Book Antiqua"/>
                <w:i/>
                <w:iCs/>
                <w:sz w:val="24"/>
                <w:szCs w:val="24"/>
              </w:rPr>
              <w:t>iv</w:t>
            </w:r>
            <w:r w:rsidRPr="009C5B0D">
              <w:rPr>
                <w:rFonts w:ascii="Book Antiqua" w:hAnsi="Book Antiqua"/>
                <w:sz w:val="24"/>
                <w:szCs w:val="24"/>
              </w:rPr>
              <w:t xml:space="preserve">, Group F: 0.1-0.2 mg of FEN </w:t>
            </w:r>
            <w:r w:rsidRPr="009C5B0D">
              <w:rPr>
                <w:rFonts w:ascii="Book Antiqua" w:hAnsi="Book Antiqua"/>
                <w:i/>
                <w:iCs/>
                <w:sz w:val="24"/>
                <w:szCs w:val="24"/>
              </w:rPr>
              <w:t>iv</w:t>
            </w:r>
            <w:r w:rsidRPr="009C5B0D">
              <w:rPr>
                <w:rFonts w:ascii="Book Antiqua" w:hAnsi="Book Antiqua"/>
                <w:sz w:val="24"/>
                <w:szCs w:val="24"/>
              </w:rPr>
              <w:t xml:space="preserve"> on demand</w:t>
            </w:r>
          </w:p>
        </w:tc>
        <w:tc>
          <w:tcPr>
            <w:tcW w:w="36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There was a significantly greater decrease in heart rate and blood pressure in group D. Time to home readiness was the longest in group D</w:t>
            </w:r>
          </w:p>
        </w:tc>
      </w:tr>
      <w:tr w:rsidR="00FC617A" w:rsidRPr="009C5B0D" w:rsidTr="00BE737D">
        <w:trPr>
          <w:trHeight w:val="1771"/>
        </w:trPr>
        <w:tc>
          <w:tcPr>
            <w:tcW w:w="15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hint="eastAsia"/>
                <w:sz w:val="24"/>
                <w:szCs w:val="24"/>
                <w:vertAlign w:val="superscript"/>
                <w:lang w:eastAsia="zh-CN"/>
              </w:rPr>
              <w:t>1</w:t>
            </w:r>
            <w:r w:rsidRPr="009C5B0D">
              <w:rPr>
                <w:rFonts w:ascii="Book Antiqua" w:hAnsi="Book Antiqua"/>
                <w:sz w:val="24"/>
                <w:szCs w:val="24"/>
              </w:rPr>
              <w:t>Eldesuky Ali Hassan</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48</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r w:rsidRPr="009C5B0D">
              <w:rPr>
                <w:rFonts w:ascii="Book Antiqua" w:hAnsi="Book Antiqua"/>
                <w:sz w:val="24"/>
                <w:szCs w:val="24"/>
              </w:rPr>
              <w:t xml:space="preserve"> </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2015</w:t>
            </w:r>
          </w:p>
        </w:tc>
        <w:tc>
          <w:tcPr>
            <w:tcW w:w="171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11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50</w:t>
            </w:r>
          </w:p>
        </w:tc>
        <w:tc>
          <w:tcPr>
            <w:tcW w:w="18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Group D: DEX 1 mcg/kg followed by 0.5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216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Group K: </w:t>
            </w:r>
            <w:proofErr w:type="spellStart"/>
            <w:r w:rsidRPr="009C5B0D">
              <w:rPr>
                <w:rFonts w:ascii="Book Antiqua" w:hAnsi="Book Antiqua"/>
                <w:sz w:val="24"/>
                <w:szCs w:val="24"/>
              </w:rPr>
              <w:t>ketofol</w:t>
            </w:r>
            <w:proofErr w:type="spellEnd"/>
            <w:r w:rsidRPr="009C5B0D">
              <w:rPr>
                <w:rFonts w:ascii="Book Antiqua" w:hAnsi="Book Antiqua"/>
                <w:sz w:val="24"/>
                <w:szCs w:val="24"/>
              </w:rPr>
              <w:t xml:space="preserve"> 1 mg/kg </w:t>
            </w:r>
            <w:r w:rsidRPr="009C5B0D">
              <w:rPr>
                <w:rFonts w:ascii="Book Antiqua" w:hAnsi="Book Antiqua"/>
                <w:i/>
                <w:iCs/>
                <w:sz w:val="24"/>
                <w:szCs w:val="24"/>
              </w:rPr>
              <w:t>iv</w:t>
            </w:r>
            <w:r w:rsidRPr="009C5B0D">
              <w:rPr>
                <w:rFonts w:ascii="Book Antiqua" w:hAnsi="Book Antiqua"/>
                <w:sz w:val="24"/>
                <w:szCs w:val="24"/>
              </w:rPr>
              <w:t xml:space="preserve"> bolus followed by 50 mcg/kg</w:t>
            </w:r>
            <w:r w:rsidRPr="009C5B0D">
              <w:rPr>
                <w:rFonts w:ascii="Book Antiqua" w:hAnsi="Book Antiqua" w:hint="eastAsia"/>
                <w:sz w:val="24"/>
                <w:szCs w:val="24"/>
                <w:lang w:eastAsia="zh-CN"/>
              </w:rPr>
              <w:t xml:space="preserve"> per </w:t>
            </w:r>
            <w:r w:rsidRPr="009C5B0D">
              <w:rPr>
                <w:rFonts w:ascii="Book Antiqua" w:hAnsi="Book Antiqua"/>
                <w:sz w:val="24"/>
                <w:szCs w:val="24"/>
              </w:rPr>
              <w:t>min</w:t>
            </w:r>
            <w:r w:rsidRPr="009C5B0D">
              <w:rPr>
                <w:rFonts w:ascii="Book Antiqua" w:hAnsi="Book Antiqua" w:hint="eastAsia"/>
                <w:sz w:val="24"/>
                <w:szCs w:val="24"/>
                <w:lang w:eastAsia="zh-CN"/>
              </w:rPr>
              <w:t>ute</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360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 xml:space="preserve">Time to achieve sedation score and total dose of rescue sedation were not significantly different. Patient and </w:t>
            </w:r>
            <w:proofErr w:type="spellStart"/>
            <w:r w:rsidRPr="009C5B0D">
              <w:rPr>
                <w:rFonts w:ascii="Book Antiqua" w:hAnsi="Book Antiqua"/>
                <w:sz w:val="24"/>
                <w:szCs w:val="24"/>
              </w:rPr>
              <w:t>endoscopist</w:t>
            </w:r>
            <w:proofErr w:type="spellEnd"/>
            <w:r w:rsidRPr="009C5B0D">
              <w:rPr>
                <w:rFonts w:ascii="Book Antiqua" w:hAnsi="Book Antiqua"/>
                <w:sz w:val="24"/>
                <w:szCs w:val="24"/>
              </w:rPr>
              <w:t xml:space="preserve"> satisfaction in group K was significantly higher than in group D</w:t>
            </w:r>
          </w:p>
        </w:tc>
      </w:tr>
    </w:tbl>
    <w:p w:rsidR="00FC617A" w:rsidRPr="009C5B0D" w:rsidRDefault="00FC617A" w:rsidP="00FC617A">
      <w:pPr>
        <w:spacing w:after="0" w:line="360" w:lineRule="auto"/>
        <w:jc w:val="both"/>
        <w:rPr>
          <w:rFonts w:ascii="Book Antiqua" w:hAnsi="Book Antiqua"/>
          <w:sz w:val="24"/>
          <w:szCs w:val="24"/>
          <w:lang w:eastAsia="zh-CN"/>
        </w:rPr>
      </w:pPr>
    </w:p>
    <w:tbl>
      <w:tblPr>
        <w:tblW w:w="11970"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350"/>
        <w:gridCol w:w="1620"/>
        <w:gridCol w:w="1080"/>
        <w:gridCol w:w="2070"/>
        <w:gridCol w:w="2430"/>
        <w:gridCol w:w="3420"/>
      </w:tblGrid>
      <w:tr w:rsidR="00FC617A" w:rsidRPr="009C5B0D" w:rsidTr="00BE737D">
        <w:trPr>
          <w:trHeight w:val="2028"/>
        </w:trPr>
        <w:tc>
          <w:tcPr>
            <w:tcW w:w="135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proofErr w:type="spellStart"/>
            <w:r w:rsidRPr="009C5B0D">
              <w:rPr>
                <w:rFonts w:ascii="Book Antiqua" w:hAnsi="Book Antiqua"/>
                <w:sz w:val="24"/>
                <w:szCs w:val="24"/>
              </w:rPr>
              <w:t>Kilic</w:t>
            </w:r>
            <w:proofErr w:type="spellEnd"/>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40</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2011</w:t>
            </w:r>
          </w:p>
        </w:tc>
        <w:tc>
          <w:tcPr>
            <w:tcW w:w="16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108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50</w:t>
            </w:r>
          </w:p>
        </w:tc>
        <w:tc>
          <w:tcPr>
            <w:tcW w:w="20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Group D: DEX 1 mcg/kg followed by 0.2-0.7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Group M: MDZ 0.04 mg/kg followed by an additional dose of 0.5 mg </w:t>
            </w:r>
            <w:r w:rsidRPr="009C5B0D">
              <w:rPr>
                <w:rFonts w:ascii="Book Antiqua" w:hAnsi="Book Antiqua"/>
                <w:i/>
                <w:iCs/>
                <w:sz w:val="24"/>
                <w:szCs w:val="24"/>
              </w:rPr>
              <w:t>iv</w:t>
            </w:r>
          </w:p>
        </w:tc>
        <w:tc>
          <w:tcPr>
            <w:tcW w:w="34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 xml:space="preserve">DEX showed higher </w:t>
            </w:r>
            <w:proofErr w:type="spellStart"/>
            <w:r w:rsidRPr="009C5B0D">
              <w:rPr>
                <w:rFonts w:ascii="Book Antiqua" w:hAnsi="Book Antiqua"/>
                <w:sz w:val="24"/>
                <w:szCs w:val="24"/>
              </w:rPr>
              <w:t>endoscopist</w:t>
            </w:r>
            <w:proofErr w:type="spellEnd"/>
            <w:r w:rsidRPr="009C5B0D">
              <w:rPr>
                <w:rFonts w:ascii="Book Antiqua" w:hAnsi="Book Antiqua"/>
                <w:sz w:val="24"/>
                <w:szCs w:val="24"/>
              </w:rPr>
              <w:t xml:space="preserve"> satisfaction. Coughing, nausea and vomiting were observed in three patients in group M, but no patients in group D</w:t>
            </w:r>
          </w:p>
        </w:tc>
      </w:tr>
      <w:tr w:rsidR="00FC617A" w:rsidRPr="009C5B0D" w:rsidTr="00BE737D">
        <w:trPr>
          <w:trHeight w:val="908"/>
        </w:trPr>
        <w:tc>
          <w:tcPr>
            <w:tcW w:w="135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proofErr w:type="spellStart"/>
            <w:r w:rsidRPr="009C5B0D">
              <w:rPr>
                <w:rFonts w:ascii="Book Antiqua" w:hAnsi="Book Antiqua"/>
                <w:sz w:val="24"/>
                <w:szCs w:val="24"/>
              </w:rPr>
              <w:t>Ceylan</w:t>
            </w:r>
            <w:proofErr w:type="spellEnd"/>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4</w:t>
            </w:r>
            <w:r w:rsidRPr="009C5B0D">
              <w:rPr>
                <w:rFonts w:ascii="Book Antiqua" w:hAnsi="Book Antiqua"/>
                <w:sz w:val="24"/>
                <w:szCs w:val="24"/>
                <w:vertAlign w:val="superscript"/>
              </w:rPr>
              <w:t>1]</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2010</w:t>
            </w:r>
          </w:p>
        </w:tc>
        <w:tc>
          <w:tcPr>
            <w:tcW w:w="16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108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50</w:t>
            </w:r>
          </w:p>
        </w:tc>
        <w:tc>
          <w:tcPr>
            <w:tcW w:w="20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Group D: DEX 1 mcg/kg followed by 0.2-0.7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Group P: PRO 75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followed by 12.5-100.0 mcg/kg</w:t>
            </w:r>
            <w:r w:rsidRPr="009C5B0D">
              <w:rPr>
                <w:rFonts w:ascii="Book Antiqua" w:hAnsi="Book Antiqua" w:hint="eastAsia"/>
                <w:sz w:val="24"/>
                <w:szCs w:val="24"/>
                <w:lang w:eastAsia="zh-CN"/>
              </w:rPr>
              <w:t xml:space="preserve"> per </w:t>
            </w:r>
            <w:r w:rsidRPr="009C5B0D">
              <w:rPr>
                <w:rFonts w:ascii="Book Antiqua" w:hAnsi="Book Antiqua"/>
                <w:sz w:val="24"/>
                <w:szCs w:val="24"/>
              </w:rPr>
              <w:t>min</w:t>
            </w:r>
            <w:r w:rsidRPr="009C5B0D">
              <w:rPr>
                <w:rFonts w:ascii="Book Antiqua" w:hAnsi="Book Antiqua" w:hint="eastAsia"/>
                <w:sz w:val="24"/>
                <w:szCs w:val="24"/>
                <w:lang w:eastAsia="zh-CN"/>
              </w:rPr>
              <w:t>ute</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34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 xml:space="preserve">Blood pressure and heart rate values in group D were significantly lower than in group P. There were no significant differences in patient and </w:t>
            </w:r>
            <w:proofErr w:type="spellStart"/>
            <w:r w:rsidRPr="009C5B0D">
              <w:rPr>
                <w:rFonts w:ascii="Book Antiqua" w:hAnsi="Book Antiqua"/>
                <w:sz w:val="24"/>
                <w:szCs w:val="24"/>
              </w:rPr>
              <w:t>endoscopist</w:t>
            </w:r>
            <w:proofErr w:type="spellEnd"/>
            <w:r w:rsidRPr="009C5B0D">
              <w:rPr>
                <w:rFonts w:ascii="Book Antiqua" w:hAnsi="Book Antiqua"/>
                <w:sz w:val="24"/>
                <w:szCs w:val="24"/>
              </w:rPr>
              <w:t xml:space="preserve"> </w:t>
            </w:r>
            <w:r w:rsidRPr="009C5B0D">
              <w:rPr>
                <w:rFonts w:ascii="Book Antiqua" w:hAnsi="Book Antiqua"/>
                <w:sz w:val="24"/>
                <w:szCs w:val="24"/>
              </w:rPr>
              <w:lastRenderedPageBreak/>
              <w:t>satisfaction</w:t>
            </w:r>
          </w:p>
        </w:tc>
      </w:tr>
      <w:tr w:rsidR="00FC617A" w:rsidRPr="009C5B0D" w:rsidTr="00BE737D">
        <w:trPr>
          <w:trHeight w:val="2140"/>
        </w:trPr>
        <w:tc>
          <w:tcPr>
            <w:tcW w:w="135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hint="eastAsia"/>
                <w:sz w:val="24"/>
                <w:szCs w:val="24"/>
                <w:vertAlign w:val="superscript"/>
                <w:lang w:eastAsia="zh-CN"/>
              </w:rPr>
              <w:lastRenderedPageBreak/>
              <w:t>1</w:t>
            </w:r>
            <w:r w:rsidRPr="009C5B0D">
              <w:rPr>
                <w:rFonts w:ascii="Book Antiqua" w:hAnsi="Book Antiqua"/>
                <w:sz w:val="24"/>
                <w:szCs w:val="24"/>
              </w:rPr>
              <w:t>Muller</w:t>
            </w:r>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5</w:t>
            </w:r>
            <w:r w:rsidRPr="009C5B0D">
              <w:rPr>
                <w:rFonts w:ascii="Book Antiqua" w:hAnsi="Book Antiqua"/>
                <w:sz w:val="24"/>
                <w:szCs w:val="24"/>
                <w:vertAlign w:val="superscript"/>
              </w:rPr>
              <w:t>1]</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2008</w:t>
            </w:r>
          </w:p>
        </w:tc>
        <w:tc>
          <w:tcPr>
            <w:tcW w:w="16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ERCP</w:t>
            </w:r>
          </w:p>
        </w:tc>
        <w:tc>
          <w:tcPr>
            <w:tcW w:w="108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26</w:t>
            </w:r>
          </w:p>
        </w:tc>
        <w:tc>
          <w:tcPr>
            <w:tcW w:w="20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Group D: DEX 1 mcg/kg followed by 0.2-0.5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 xml:space="preserve">Group P: PRO (target plasma concentration 2-4 mcg/mL) with FEN 1 mcg/kg </w:t>
            </w:r>
            <w:r w:rsidRPr="009C5B0D">
              <w:rPr>
                <w:rFonts w:ascii="Book Antiqua" w:hAnsi="Book Antiqua"/>
                <w:i/>
                <w:iCs/>
                <w:sz w:val="24"/>
                <w:szCs w:val="24"/>
              </w:rPr>
              <w:t>iv</w:t>
            </w:r>
          </w:p>
        </w:tc>
        <w:tc>
          <w:tcPr>
            <w:tcW w:w="34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DEX alone was not as effective as PRO combined with FEN. DEX was associated with greater hemodynamic instability and a prolonged recovery period</w:t>
            </w:r>
          </w:p>
        </w:tc>
      </w:tr>
      <w:tr w:rsidR="00FC617A" w:rsidRPr="009C5B0D" w:rsidTr="00BE737D">
        <w:trPr>
          <w:trHeight w:val="1888"/>
        </w:trPr>
        <w:tc>
          <w:tcPr>
            <w:tcW w:w="135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proofErr w:type="spellStart"/>
            <w:r w:rsidRPr="009C5B0D">
              <w:rPr>
                <w:rFonts w:ascii="Book Antiqua" w:hAnsi="Book Antiqua"/>
                <w:sz w:val="24"/>
                <w:szCs w:val="24"/>
              </w:rPr>
              <w:t>Eberl</w:t>
            </w:r>
            <w:proofErr w:type="spellEnd"/>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55</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2013</w:t>
            </w:r>
          </w:p>
        </w:tc>
        <w:tc>
          <w:tcPr>
            <w:tcW w:w="16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Esophageal intervention</w:t>
            </w:r>
          </w:p>
        </w:tc>
        <w:tc>
          <w:tcPr>
            <w:tcW w:w="108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64</w:t>
            </w:r>
          </w:p>
        </w:tc>
        <w:tc>
          <w:tcPr>
            <w:tcW w:w="20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DEX 1 mcg/kg (0.5 mcg/kg in age &gt; 65) followed by 0.7-1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PRO Target Controlled Infusion (OAAS scale ≤ 4)</w:t>
            </w:r>
          </w:p>
        </w:tc>
        <w:tc>
          <w:tcPr>
            <w:tcW w:w="34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DEX was a new representative for endoscopic sedation. The acceptance level after PRO was relatively high compared with DEX</w:t>
            </w:r>
          </w:p>
        </w:tc>
      </w:tr>
      <w:tr w:rsidR="00FC617A" w:rsidRPr="009C5B0D" w:rsidTr="00BE737D">
        <w:trPr>
          <w:trHeight w:val="1528"/>
        </w:trPr>
        <w:tc>
          <w:tcPr>
            <w:tcW w:w="135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proofErr w:type="spellStart"/>
            <w:r w:rsidRPr="009C5B0D">
              <w:rPr>
                <w:rFonts w:ascii="Book Antiqua" w:hAnsi="Book Antiqua"/>
                <w:sz w:val="24"/>
                <w:szCs w:val="24"/>
              </w:rPr>
              <w:t>Takimoto</w:t>
            </w:r>
            <w:proofErr w:type="spellEnd"/>
            <w:r w:rsidRPr="009C5B0D">
              <w:rPr>
                <w:rFonts w:ascii="Book Antiqua" w:hAnsi="Book Antiqua" w:hint="eastAsia"/>
                <w:i/>
                <w:sz w:val="24"/>
                <w:szCs w:val="24"/>
                <w:lang w:eastAsia="zh-CN"/>
              </w:rPr>
              <w:t xml:space="preserve"> et al</w:t>
            </w:r>
            <w:r w:rsidRPr="009C5B0D">
              <w:rPr>
                <w:rFonts w:ascii="Book Antiqua" w:hAnsi="Book Antiqua"/>
                <w:sz w:val="24"/>
                <w:szCs w:val="24"/>
                <w:vertAlign w:val="superscript"/>
              </w:rPr>
              <w:t>[</w:t>
            </w:r>
            <w:r w:rsidRPr="009C5B0D">
              <w:rPr>
                <w:rFonts w:ascii="Book Antiqua" w:hAnsi="Book Antiqua" w:hint="eastAsia"/>
                <w:sz w:val="24"/>
                <w:szCs w:val="24"/>
                <w:vertAlign w:val="superscript"/>
                <w:lang w:eastAsia="zh-CN"/>
              </w:rPr>
              <w:t>58</w:t>
            </w:r>
            <w:r w:rsidRPr="009C5B0D">
              <w:rPr>
                <w:rFonts w:ascii="Book Antiqua" w:hAnsi="Book Antiqua"/>
                <w:sz w:val="24"/>
                <w:szCs w:val="24"/>
                <w:vertAlign w:val="superscript"/>
              </w:rPr>
              <w:t>]</w:t>
            </w:r>
            <w:r w:rsidRPr="009C5B0D">
              <w:rPr>
                <w:rFonts w:ascii="Book Antiqua" w:hAnsi="Book Antiqua" w:hint="eastAsia"/>
                <w:sz w:val="24"/>
                <w:szCs w:val="24"/>
                <w:lang w:eastAsia="zh-CN"/>
              </w:rPr>
              <w:t>,</w:t>
            </w:r>
          </w:p>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2011</w:t>
            </w:r>
          </w:p>
        </w:tc>
        <w:tc>
          <w:tcPr>
            <w:tcW w:w="16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ESD</w:t>
            </w:r>
          </w:p>
        </w:tc>
        <w:tc>
          <w:tcPr>
            <w:tcW w:w="108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90</w:t>
            </w:r>
          </w:p>
        </w:tc>
        <w:tc>
          <w:tcPr>
            <w:tcW w:w="207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Group D: DEX 3 mcg/kg followed by 0.4 mcg/kg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p>
        </w:tc>
        <w:tc>
          <w:tcPr>
            <w:tcW w:w="243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rPr>
            </w:pPr>
            <w:r w:rsidRPr="009C5B0D">
              <w:rPr>
                <w:rFonts w:ascii="Book Antiqua" w:hAnsi="Book Antiqua"/>
                <w:sz w:val="24"/>
                <w:szCs w:val="24"/>
              </w:rPr>
              <w:t>Group P: PRO 5 mg bolus and 3 mg/kg</w:t>
            </w:r>
            <w:r w:rsidRPr="009C5B0D">
              <w:rPr>
                <w:rFonts w:ascii="Book Antiqua" w:hAnsi="Book Antiqua" w:hint="eastAsia"/>
                <w:sz w:val="24"/>
                <w:szCs w:val="24"/>
                <w:lang w:eastAsia="zh-CN"/>
              </w:rPr>
              <w:t xml:space="preserve"> per </w:t>
            </w:r>
            <w:r w:rsidRPr="009C5B0D">
              <w:rPr>
                <w:rFonts w:ascii="Book Antiqua" w:hAnsi="Book Antiqua"/>
                <w:sz w:val="24"/>
                <w:szCs w:val="24"/>
              </w:rPr>
              <w:t>h</w:t>
            </w:r>
            <w:r w:rsidRPr="009C5B0D">
              <w:rPr>
                <w:rFonts w:ascii="Book Antiqua" w:hAnsi="Book Antiqua" w:hint="eastAsia"/>
                <w:sz w:val="24"/>
                <w:szCs w:val="24"/>
                <w:lang w:eastAsia="zh-CN"/>
              </w:rPr>
              <w:t>our</w:t>
            </w:r>
            <w:r w:rsidRPr="009C5B0D">
              <w:rPr>
                <w:rFonts w:ascii="Book Antiqua" w:hAnsi="Book Antiqua"/>
                <w:sz w:val="24"/>
                <w:szCs w:val="24"/>
              </w:rPr>
              <w:t xml:space="preserve"> infusion </w:t>
            </w:r>
            <w:r w:rsidRPr="009C5B0D">
              <w:rPr>
                <w:rFonts w:ascii="Book Antiqua" w:hAnsi="Book Antiqua"/>
                <w:i/>
                <w:iCs/>
                <w:sz w:val="24"/>
                <w:szCs w:val="24"/>
              </w:rPr>
              <w:t>iv</w:t>
            </w:r>
            <w:r w:rsidRPr="009C5B0D">
              <w:rPr>
                <w:rFonts w:ascii="Book Antiqua" w:hAnsi="Book Antiqua"/>
                <w:sz w:val="24"/>
                <w:szCs w:val="24"/>
              </w:rPr>
              <w:t xml:space="preserve">, Group M: MDZ 0.1 mg/kg </w:t>
            </w:r>
            <w:r w:rsidRPr="009C5B0D">
              <w:rPr>
                <w:rFonts w:ascii="Book Antiqua" w:hAnsi="Book Antiqua"/>
                <w:i/>
                <w:iCs/>
                <w:sz w:val="24"/>
                <w:szCs w:val="24"/>
              </w:rPr>
              <w:t>iv</w:t>
            </w:r>
          </w:p>
        </w:tc>
        <w:tc>
          <w:tcPr>
            <w:tcW w:w="3420" w:type="dxa"/>
            <w:shd w:val="clear" w:color="auto" w:fill="auto"/>
            <w:tcMar>
              <w:top w:w="72" w:type="dxa"/>
              <w:left w:w="144" w:type="dxa"/>
              <w:bottom w:w="72" w:type="dxa"/>
              <w:right w:w="144" w:type="dxa"/>
            </w:tcMar>
            <w:hideMark/>
          </w:tcPr>
          <w:p w:rsidR="00FC617A" w:rsidRPr="009C5B0D" w:rsidRDefault="00FC617A" w:rsidP="00BE737D">
            <w:pPr>
              <w:spacing w:after="0" w:line="360" w:lineRule="auto"/>
              <w:jc w:val="both"/>
              <w:rPr>
                <w:rFonts w:ascii="Book Antiqua" w:hAnsi="Book Antiqua"/>
                <w:sz w:val="24"/>
                <w:szCs w:val="24"/>
                <w:lang w:eastAsia="zh-CN"/>
              </w:rPr>
            </w:pPr>
            <w:r w:rsidRPr="009C5B0D">
              <w:rPr>
                <w:rFonts w:ascii="Book Antiqua" w:hAnsi="Book Antiqua"/>
                <w:sz w:val="24"/>
                <w:szCs w:val="24"/>
              </w:rPr>
              <w:t>DEX was effective and safe for patients with gastric tumors who underwent ESD</w:t>
            </w:r>
          </w:p>
        </w:tc>
      </w:tr>
    </w:tbl>
    <w:p w:rsidR="00FC617A" w:rsidRPr="009C5B0D" w:rsidRDefault="00FC617A" w:rsidP="00FC617A">
      <w:pPr>
        <w:spacing w:after="0" w:line="360" w:lineRule="auto"/>
        <w:jc w:val="both"/>
        <w:rPr>
          <w:rFonts w:ascii="Book Antiqua" w:hAnsi="Book Antiqua"/>
          <w:sz w:val="24"/>
          <w:szCs w:val="24"/>
          <w:lang w:eastAsia="zh-CN"/>
        </w:rPr>
      </w:pPr>
      <w:r w:rsidRPr="009C5B0D">
        <w:rPr>
          <w:rFonts w:ascii="Book Antiqua" w:hAnsi="Book Antiqua" w:hint="eastAsia"/>
          <w:sz w:val="24"/>
          <w:szCs w:val="24"/>
          <w:vertAlign w:val="superscript"/>
          <w:lang w:eastAsia="zh-CN"/>
        </w:rPr>
        <w:t>1</w:t>
      </w:r>
      <w:r w:rsidRPr="009C5B0D">
        <w:rPr>
          <w:rFonts w:ascii="Book Antiqua" w:hAnsi="Book Antiqua"/>
          <w:sz w:val="24"/>
          <w:szCs w:val="24"/>
        </w:rPr>
        <w:t xml:space="preserve">Negative result of </w:t>
      </w:r>
      <w:proofErr w:type="spellStart"/>
      <w:r w:rsidRPr="009C5B0D">
        <w:rPr>
          <w:rFonts w:ascii="Book Antiqua" w:hAnsi="Book Antiqua"/>
          <w:sz w:val="24"/>
          <w:szCs w:val="24"/>
        </w:rPr>
        <w:t>dexmedetomidine</w:t>
      </w:r>
      <w:proofErr w:type="spellEnd"/>
      <w:r w:rsidRPr="009C5B0D">
        <w:rPr>
          <w:rFonts w:ascii="Book Antiqua" w:hAnsi="Book Antiqua" w:hint="eastAsia"/>
          <w:sz w:val="24"/>
          <w:szCs w:val="24"/>
          <w:lang w:eastAsia="zh-CN"/>
        </w:rPr>
        <w:t>.</w:t>
      </w:r>
      <w:r w:rsidRPr="009C5B0D">
        <w:rPr>
          <w:rFonts w:ascii="Book Antiqua" w:hAnsi="Book Antiqua"/>
          <w:sz w:val="24"/>
          <w:szCs w:val="24"/>
        </w:rPr>
        <w:t xml:space="preserve"> EGD: Esophagogastroduodenoscopy; ERCP: Endoscopic retrograde </w:t>
      </w:r>
      <w:proofErr w:type="spellStart"/>
      <w:r w:rsidRPr="009C5B0D">
        <w:rPr>
          <w:rFonts w:ascii="Book Antiqua" w:hAnsi="Book Antiqua"/>
          <w:sz w:val="24"/>
          <w:szCs w:val="24"/>
        </w:rPr>
        <w:t>cholangiopancreatography</w:t>
      </w:r>
      <w:proofErr w:type="spellEnd"/>
      <w:r w:rsidRPr="009C5B0D">
        <w:rPr>
          <w:rFonts w:ascii="Book Antiqua" w:hAnsi="Book Antiqua"/>
          <w:sz w:val="24"/>
          <w:szCs w:val="24"/>
        </w:rPr>
        <w:t xml:space="preserve">; ESD: Endoscopic </w:t>
      </w:r>
      <w:proofErr w:type="spellStart"/>
      <w:r w:rsidRPr="009C5B0D">
        <w:rPr>
          <w:rFonts w:ascii="Book Antiqua" w:hAnsi="Book Antiqua"/>
          <w:sz w:val="24"/>
          <w:szCs w:val="24"/>
        </w:rPr>
        <w:t>submucosal</w:t>
      </w:r>
      <w:proofErr w:type="spellEnd"/>
      <w:r w:rsidRPr="009C5B0D">
        <w:rPr>
          <w:rFonts w:ascii="Book Antiqua" w:hAnsi="Book Antiqua"/>
          <w:sz w:val="24"/>
          <w:szCs w:val="24"/>
        </w:rPr>
        <w:t xml:space="preserve"> dissection; DEX: </w:t>
      </w:r>
      <w:proofErr w:type="spellStart"/>
      <w:r w:rsidRPr="009C5B0D">
        <w:rPr>
          <w:rFonts w:ascii="Book Antiqua" w:hAnsi="Book Antiqua"/>
          <w:sz w:val="24"/>
          <w:szCs w:val="24"/>
        </w:rPr>
        <w:t>Dexmedetomidine</w:t>
      </w:r>
      <w:proofErr w:type="spellEnd"/>
      <w:r w:rsidRPr="009C5B0D">
        <w:rPr>
          <w:rFonts w:ascii="Book Antiqua" w:hAnsi="Book Antiqua"/>
          <w:sz w:val="24"/>
          <w:szCs w:val="24"/>
        </w:rPr>
        <w:t xml:space="preserve">; MDZ: Midazolam; PRO: </w:t>
      </w:r>
      <w:proofErr w:type="spellStart"/>
      <w:r w:rsidRPr="009C5B0D">
        <w:rPr>
          <w:rFonts w:ascii="Book Antiqua" w:hAnsi="Book Antiqua"/>
          <w:sz w:val="24"/>
          <w:szCs w:val="24"/>
        </w:rPr>
        <w:t>Propofol</w:t>
      </w:r>
      <w:proofErr w:type="spellEnd"/>
      <w:r w:rsidRPr="009C5B0D">
        <w:rPr>
          <w:rFonts w:ascii="Book Antiqua" w:hAnsi="Book Antiqua"/>
          <w:sz w:val="24"/>
          <w:szCs w:val="24"/>
        </w:rPr>
        <w:t xml:space="preserve">; FEN: Fentanyl; MEP; </w:t>
      </w:r>
      <w:proofErr w:type="spellStart"/>
      <w:r w:rsidRPr="009C5B0D">
        <w:rPr>
          <w:rFonts w:ascii="Book Antiqua" w:hAnsi="Book Antiqua"/>
          <w:sz w:val="24"/>
          <w:szCs w:val="24"/>
        </w:rPr>
        <w:t>Meperidine</w:t>
      </w:r>
      <w:proofErr w:type="spellEnd"/>
      <w:r w:rsidRPr="009C5B0D">
        <w:rPr>
          <w:rFonts w:ascii="Book Antiqua" w:hAnsi="Book Antiqua"/>
          <w:sz w:val="24"/>
          <w:szCs w:val="24"/>
        </w:rPr>
        <w:t>; OAAS: Observer</w:t>
      </w:r>
      <w:r w:rsidRPr="009C5B0D">
        <w:rPr>
          <w:rFonts w:ascii="Book Antiqua" w:hAnsi="Book Antiqua"/>
          <w:sz w:val="24"/>
          <w:szCs w:val="24"/>
          <w:lang w:eastAsia="zh-CN"/>
        </w:rPr>
        <w:t>’</w:t>
      </w:r>
      <w:r w:rsidRPr="009C5B0D">
        <w:rPr>
          <w:rFonts w:ascii="Book Antiqua" w:hAnsi="Book Antiqua"/>
          <w:sz w:val="24"/>
          <w:szCs w:val="24"/>
        </w:rPr>
        <w:t>s Assessment of Alertness/Sedation scale</w:t>
      </w:r>
      <w:r w:rsidRPr="009C5B0D">
        <w:rPr>
          <w:rFonts w:ascii="Book Antiqua" w:hAnsi="Book Antiqua" w:hint="eastAsia"/>
          <w:sz w:val="24"/>
          <w:szCs w:val="24"/>
          <w:lang w:eastAsia="zh-CN"/>
        </w:rPr>
        <w:t>.</w:t>
      </w:r>
    </w:p>
    <w:p w:rsidR="00B6006A" w:rsidRPr="009C5B0D" w:rsidRDefault="00B6006A" w:rsidP="004718C9">
      <w:pPr>
        <w:spacing w:after="0" w:line="360" w:lineRule="auto"/>
        <w:jc w:val="both"/>
        <w:rPr>
          <w:rFonts w:ascii="Book Antiqua" w:hAnsi="Book Antiqua"/>
          <w:sz w:val="24"/>
          <w:szCs w:val="24"/>
          <w:lang w:eastAsia="zh-CN"/>
        </w:rPr>
      </w:pPr>
    </w:p>
    <w:p w:rsidR="009C5B0D" w:rsidRPr="009C5B0D" w:rsidRDefault="009C5B0D">
      <w:pPr>
        <w:spacing w:after="0" w:line="360" w:lineRule="auto"/>
        <w:jc w:val="both"/>
        <w:rPr>
          <w:rFonts w:ascii="Book Antiqua" w:hAnsi="Book Antiqua"/>
          <w:sz w:val="24"/>
          <w:szCs w:val="24"/>
          <w:lang w:eastAsia="zh-CN"/>
        </w:rPr>
      </w:pPr>
    </w:p>
    <w:sectPr w:rsidR="009C5B0D" w:rsidRPr="009C5B0D" w:rsidSect="006242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93" w:rsidRDefault="003A7A93" w:rsidP="00250938">
      <w:pPr>
        <w:spacing w:after="0" w:line="240" w:lineRule="auto"/>
      </w:pPr>
      <w:r>
        <w:separator/>
      </w:r>
    </w:p>
  </w:endnote>
  <w:endnote w:type="continuationSeparator" w:id="0">
    <w:p w:rsidR="003A7A93" w:rsidRDefault="003A7A93" w:rsidP="0025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merigoBT-RomanA">
    <w:altName w:val="Times New Roman"/>
    <w:panose1 w:val="00000000000000000000"/>
    <w:charset w:val="00"/>
    <w:family w:val="roman"/>
    <w:notTrueType/>
    <w:pitch w:val="default"/>
    <w:sig w:usb0="00000003" w:usb1="00000000" w:usb2="00000000" w:usb3="00000000" w:csb0="00000001" w:csb1="00000000"/>
  </w:font>
  <w:font w:name="CongressSans">
    <w:panose1 w:val="00000000000000000000"/>
    <w:charset w:val="DE"/>
    <w:family w:val="auto"/>
    <w:notTrueType/>
    <w:pitch w:val="default"/>
    <w:sig w:usb0="01000001" w:usb1="00000000" w:usb2="00000000" w:usb3="00000000" w:csb0="00010000" w:csb1="00000000"/>
  </w:font>
  <w:font w:name="CongressSans-Bold">
    <w:panose1 w:val="00000000000000000000"/>
    <w:charset w:val="DE"/>
    <w:family w:val="auto"/>
    <w:notTrueType/>
    <w:pitch w:val="default"/>
    <w:sig w:usb0="01000001" w:usb1="00000000" w:usb2="00000000" w:usb3="00000000" w:csb0="00010000" w:csb1="00000000"/>
  </w:font>
  <w:font w:name="Meridien-Medium">
    <w:altName w:val="Times New Roman"/>
    <w:panose1 w:val="00000000000000000000"/>
    <w:charset w:val="00"/>
    <w:family w:val="roman"/>
    <w:notTrueType/>
    <w:pitch w:val="default"/>
    <w:sig w:usb0="00000003" w:usb1="00000000" w:usb2="00000000" w:usb3="00000000" w:csb0="00000001" w:csb1="00000000"/>
  </w:font>
  <w:font w:name="BSSymbol-Medium">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auto"/>
    <w:pitch w:val="variable"/>
    <w:sig w:usb0="E00002FF" w:usb1="400004FF" w:usb2="00000000" w:usb3="00000000" w:csb0="0000019F" w:csb1="00000000"/>
  </w:font>
  <w:font w:name="AdvTimes">
    <w:altName w:val="Arial Unicode MS"/>
    <w:panose1 w:val="00000000000000000000"/>
    <w:charset w:val="86"/>
    <w:family w:val="auto"/>
    <w:notTrueType/>
    <w:pitch w:val="default"/>
    <w:sig w:usb0="00000000" w:usb1="080E0000" w:usb2="00000010" w:usb3="00000000" w:csb0="00040000" w:csb1="00000000"/>
  </w:font>
  <w:font w:name="AdvPSMP13">
    <w:altName w:val="Times New Roman"/>
    <w:panose1 w:val="00000000000000000000"/>
    <w:charset w:val="00"/>
    <w:family w:val="roman"/>
    <w:notTrueType/>
    <w:pitch w:val="default"/>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7D" w:rsidRDefault="00BE737D">
    <w:pPr>
      <w:jc w:val="right"/>
    </w:pPr>
    <w:r>
      <w:fldChar w:fldCharType="begin"/>
    </w:r>
    <w:r>
      <w:instrText xml:space="preserve"> PAGE   \* MERGEFORMAT </w:instrText>
    </w:r>
    <w:r>
      <w:fldChar w:fldCharType="separate"/>
    </w:r>
    <w:r w:rsidR="000B6F82" w:rsidRPr="000B6F82">
      <w:rPr>
        <w:rFonts w:cs="Calibri"/>
        <w:noProof/>
        <w:szCs w:val="22"/>
        <w:lang w:val="th-TH"/>
      </w:rPr>
      <w:t>43</w:t>
    </w:r>
    <w:r>
      <w:rPr>
        <w:rFonts w:cs="Calibri"/>
        <w:noProof/>
        <w:szCs w:val="22"/>
        <w:lang w:val="th-TH"/>
      </w:rPr>
      <w:fldChar w:fldCharType="end"/>
    </w:r>
  </w:p>
  <w:p w:rsidR="00BE737D" w:rsidRDefault="00BE737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93" w:rsidRDefault="003A7A93" w:rsidP="00250938">
      <w:pPr>
        <w:spacing w:after="0" w:line="240" w:lineRule="auto"/>
      </w:pPr>
      <w:r>
        <w:separator/>
      </w:r>
    </w:p>
  </w:footnote>
  <w:footnote w:type="continuationSeparator" w:id="0">
    <w:p w:rsidR="003A7A93" w:rsidRDefault="003A7A93" w:rsidP="002509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F46"/>
    <w:multiLevelType w:val="multilevel"/>
    <w:tmpl w:val="1A1CE2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41"/>
    <w:rsid w:val="00012A7B"/>
    <w:rsid w:val="00013946"/>
    <w:rsid w:val="00017A6E"/>
    <w:rsid w:val="0002040A"/>
    <w:rsid w:val="00023C1A"/>
    <w:rsid w:val="00024BEA"/>
    <w:rsid w:val="00024EF0"/>
    <w:rsid w:val="00026089"/>
    <w:rsid w:val="000312D3"/>
    <w:rsid w:val="00032AC7"/>
    <w:rsid w:val="00035835"/>
    <w:rsid w:val="00036DAB"/>
    <w:rsid w:val="00036FD8"/>
    <w:rsid w:val="00041324"/>
    <w:rsid w:val="00044002"/>
    <w:rsid w:val="0004743C"/>
    <w:rsid w:val="0004766F"/>
    <w:rsid w:val="00052778"/>
    <w:rsid w:val="00052D21"/>
    <w:rsid w:val="00053029"/>
    <w:rsid w:val="000555AB"/>
    <w:rsid w:val="0005565E"/>
    <w:rsid w:val="00056D0D"/>
    <w:rsid w:val="00065DF8"/>
    <w:rsid w:val="0007046F"/>
    <w:rsid w:val="00071032"/>
    <w:rsid w:val="00071C5D"/>
    <w:rsid w:val="00075C16"/>
    <w:rsid w:val="0007699C"/>
    <w:rsid w:val="00080120"/>
    <w:rsid w:val="00082457"/>
    <w:rsid w:val="00084D1B"/>
    <w:rsid w:val="00087203"/>
    <w:rsid w:val="00087EAE"/>
    <w:rsid w:val="0009144E"/>
    <w:rsid w:val="00092959"/>
    <w:rsid w:val="00093EAA"/>
    <w:rsid w:val="000973F4"/>
    <w:rsid w:val="00097D64"/>
    <w:rsid w:val="000A38F9"/>
    <w:rsid w:val="000A4118"/>
    <w:rsid w:val="000B18A5"/>
    <w:rsid w:val="000B1E21"/>
    <w:rsid w:val="000B5421"/>
    <w:rsid w:val="000B6159"/>
    <w:rsid w:val="000B6F82"/>
    <w:rsid w:val="000C0A47"/>
    <w:rsid w:val="000C2EF0"/>
    <w:rsid w:val="000C405E"/>
    <w:rsid w:val="000C5DDB"/>
    <w:rsid w:val="000D10B5"/>
    <w:rsid w:val="000D20FB"/>
    <w:rsid w:val="000D3EA0"/>
    <w:rsid w:val="000D4352"/>
    <w:rsid w:val="000E1B6F"/>
    <w:rsid w:val="000E26DE"/>
    <w:rsid w:val="000E2FCC"/>
    <w:rsid w:val="000E4242"/>
    <w:rsid w:val="000E4526"/>
    <w:rsid w:val="000E56FE"/>
    <w:rsid w:val="000E581F"/>
    <w:rsid w:val="000F3B1B"/>
    <w:rsid w:val="000F726C"/>
    <w:rsid w:val="00100216"/>
    <w:rsid w:val="001005F1"/>
    <w:rsid w:val="00100CEE"/>
    <w:rsid w:val="001027F2"/>
    <w:rsid w:val="00103568"/>
    <w:rsid w:val="00103592"/>
    <w:rsid w:val="00103DD8"/>
    <w:rsid w:val="001066F1"/>
    <w:rsid w:val="00110691"/>
    <w:rsid w:val="0011467C"/>
    <w:rsid w:val="00120449"/>
    <w:rsid w:val="001204D2"/>
    <w:rsid w:val="00122500"/>
    <w:rsid w:val="00122771"/>
    <w:rsid w:val="00125F0B"/>
    <w:rsid w:val="001277A6"/>
    <w:rsid w:val="0013211D"/>
    <w:rsid w:val="0013235B"/>
    <w:rsid w:val="00134BFA"/>
    <w:rsid w:val="0013505C"/>
    <w:rsid w:val="0013666C"/>
    <w:rsid w:val="00137252"/>
    <w:rsid w:val="00137809"/>
    <w:rsid w:val="00141308"/>
    <w:rsid w:val="00145421"/>
    <w:rsid w:val="00146D36"/>
    <w:rsid w:val="001525A3"/>
    <w:rsid w:val="0015431A"/>
    <w:rsid w:val="00155F8A"/>
    <w:rsid w:val="001649AE"/>
    <w:rsid w:val="001658FD"/>
    <w:rsid w:val="00165B37"/>
    <w:rsid w:val="00166439"/>
    <w:rsid w:val="0017280B"/>
    <w:rsid w:val="00172A18"/>
    <w:rsid w:val="00173E12"/>
    <w:rsid w:val="00182814"/>
    <w:rsid w:val="00184E10"/>
    <w:rsid w:val="00185917"/>
    <w:rsid w:val="00186318"/>
    <w:rsid w:val="00187D3D"/>
    <w:rsid w:val="00193736"/>
    <w:rsid w:val="001937DB"/>
    <w:rsid w:val="001947E8"/>
    <w:rsid w:val="00195175"/>
    <w:rsid w:val="001B23D2"/>
    <w:rsid w:val="001B252C"/>
    <w:rsid w:val="001B6608"/>
    <w:rsid w:val="001B73C1"/>
    <w:rsid w:val="001C58C8"/>
    <w:rsid w:val="001D1A02"/>
    <w:rsid w:val="001D2107"/>
    <w:rsid w:val="001D2507"/>
    <w:rsid w:val="001E26F5"/>
    <w:rsid w:val="001E2A69"/>
    <w:rsid w:val="001E3308"/>
    <w:rsid w:val="001E38D0"/>
    <w:rsid w:val="001E7461"/>
    <w:rsid w:val="001F15AC"/>
    <w:rsid w:val="001F1E2A"/>
    <w:rsid w:val="001F1F68"/>
    <w:rsid w:val="001F4FF9"/>
    <w:rsid w:val="001F50CA"/>
    <w:rsid w:val="001F5B8B"/>
    <w:rsid w:val="001F6429"/>
    <w:rsid w:val="001F7CE9"/>
    <w:rsid w:val="002005F5"/>
    <w:rsid w:val="00206753"/>
    <w:rsid w:val="00207A8A"/>
    <w:rsid w:val="002103F6"/>
    <w:rsid w:val="00211413"/>
    <w:rsid w:val="0021282F"/>
    <w:rsid w:val="00214A2F"/>
    <w:rsid w:val="00215818"/>
    <w:rsid w:val="002168D5"/>
    <w:rsid w:val="00216CE7"/>
    <w:rsid w:val="0022509B"/>
    <w:rsid w:val="002324BA"/>
    <w:rsid w:val="00234A97"/>
    <w:rsid w:val="00235214"/>
    <w:rsid w:val="002352AD"/>
    <w:rsid w:val="00235BD0"/>
    <w:rsid w:val="00236669"/>
    <w:rsid w:val="002429DB"/>
    <w:rsid w:val="00242B23"/>
    <w:rsid w:val="00244F36"/>
    <w:rsid w:val="00250938"/>
    <w:rsid w:val="00253A28"/>
    <w:rsid w:val="00253B71"/>
    <w:rsid w:val="00254641"/>
    <w:rsid w:val="00254B9E"/>
    <w:rsid w:val="0025582F"/>
    <w:rsid w:val="00261269"/>
    <w:rsid w:val="0026354F"/>
    <w:rsid w:val="002657BC"/>
    <w:rsid w:val="0026672F"/>
    <w:rsid w:val="00266E02"/>
    <w:rsid w:val="00273766"/>
    <w:rsid w:val="002739B6"/>
    <w:rsid w:val="00274A72"/>
    <w:rsid w:val="002758BE"/>
    <w:rsid w:val="00276785"/>
    <w:rsid w:val="00282355"/>
    <w:rsid w:val="00284974"/>
    <w:rsid w:val="002856B2"/>
    <w:rsid w:val="0029000F"/>
    <w:rsid w:val="00292082"/>
    <w:rsid w:val="0029208C"/>
    <w:rsid w:val="00292E18"/>
    <w:rsid w:val="00295AEA"/>
    <w:rsid w:val="002A4077"/>
    <w:rsid w:val="002A4B62"/>
    <w:rsid w:val="002A5002"/>
    <w:rsid w:val="002A79D0"/>
    <w:rsid w:val="002B07A0"/>
    <w:rsid w:val="002B0D4E"/>
    <w:rsid w:val="002B197C"/>
    <w:rsid w:val="002B29CC"/>
    <w:rsid w:val="002B5158"/>
    <w:rsid w:val="002B5456"/>
    <w:rsid w:val="002C02CB"/>
    <w:rsid w:val="002C0425"/>
    <w:rsid w:val="002C29E3"/>
    <w:rsid w:val="002C3790"/>
    <w:rsid w:val="002C3E1A"/>
    <w:rsid w:val="002C4E86"/>
    <w:rsid w:val="002C7EC2"/>
    <w:rsid w:val="002D2105"/>
    <w:rsid w:val="002D5AD2"/>
    <w:rsid w:val="002D5F8F"/>
    <w:rsid w:val="002D65EA"/>
    <w:rsid w:val="002D7A86"/>
    <w:rsid w:val="002E1BB8"/>
    <w:rsid w:val="002E2281"/>
    <w:rsid w:val="002E4260"/>
    <w:rsid w:val="002E5FC4"/>
    <w:rsid w:val="002E6F05"/>
    <w:rsid w:val="002F5FF6"/>
    <w:rsid w:val="002F6AD9"/>
    <w:rsid w:val="00305673"/>
    <w:rsid w:val="003122AF"/>
    <w:rsid w:val="00313C29"/>
    <w:rsid w:val="0031596A"/>
    <w:rsid w:val="0031599D"/>
    <w:rsid w:val="00315C31"/>
    <w:rsid w:val="00320D50"/>
    <w:rsid w:val="00325D20"/>
    <w:rsid w:val="00331BB5"/>
    <w:rsid w:val="003355BD"/>
    <w:rsid w:val="00347042"/>
    <w:rsid w:val="00347E1F"/>
    <w:rsid w:val="003613EE"/>
    <w:rsid w:val="0036446A"/>
    <w:rsid w:val="00364AFB"/>
    <w:rsid w:val="003657F8"/>
    <w:rsid w:val="00367B01"/>
    <w:rsid w:val="00367B04"/>
    <w:rsid w:val="00370F8F"/>
    <w:rsid w:val="00372585"/>
    <w:rsid w:val="003733C0"/>
    <w:rsid w:val="00374418"/>
    <w:rsid w:val="00374FE1"/>
    <w:rsid w:val="00375D1E"/>
    <w:rsid w:val="00376EC6"/>
    <w:rsid w:val="00387DA5"/>
    <w:rsid w:val="00392725"/>
    <w:rsid w:val="00394AC3"/>
    <w:rsid w:val="003A14D3"/>
    <w:rsid w:val="003A7432"/>
    <w:rsid w:val="003A7A93"/>
    <w:rsid w:val="003A7FC9"/>
    <w:rsid w:val="003B08A6"/>
    <w:rsid w:val="003B0D3D"/>
    <w:rsid w:val="003B5BA1"/>
    <w:rsid w:val="003B72EB"/>
    <w:rsid w:val="003B74FC"/>
    <w:rsid w:val="003B79CA"/>
    <w:rsid w:val="003B7AB2"/>
    <w:rsid w:val="003B7D96"/>
    <w:rsid w:val="003D1358"/>
    <w:rsid w:val="003D3D3C"/>
    <w:rsid w:val="003D4D2A"/>
    <w:rsid w:val="003D65FE"/>
    <w:rsid w:val="003E192E"/>
    <w:rsid w:val="003E3781"/>
    <w:rsid w:val="003E59C8"/>
    <w:rsid w:val="003E5E41"/>
    <w:rsid w:val="003E68AA"/>
    <w:rsid w:val="003F10AA"/>
    <w:rsid w:val="003F1517"/>
    <w:rsid w:val="003F44BD"/>
    <w:rsid w:val="003F74ED"/>
    <w:rsid w:val="00400829"/>
    <w:rsid w:val="00401AD8"/>
    <w:rsid w:val="00407083"/>
    <w:rsid w:val="004154FA"/>
    <w:rsid w:val="0041565D"/>
    <w:rsid w:val="0041694E"/>
    <w:rsid w:val="00417312"/>
    <w:rsid w:val="004232DF"/>
    <w:rsid w:val="00423482"/>
    <w:rsid w:val="0042624E"/>
    <w:rsid w:val="00434409"/>
    <w:rsid w:val="00434B5B"/>
    <w:rsid w:val="00435E96"/>
    <w:rsid w:val="00440FB6"/>
    <w:rsid w:val="004422A9"/>
    <w:rsid w:val="00442C31"/>
    <w:rsid w:val="00445D91"/>
    <w:rsid w:val="00446C20"/>
    <w:rsid w:val="0045000F"/>
    <w:rsid w:val="00451809"/>
    <w:rsid w:val="004544B0"/>
    <w:rsid w:val="00457091"/>
    <w:rsid w:val="0045780D"/>
    <w:rsid w:val="004600FA"/>
    <w:rsid w:val="004611F2"/>
    <w:rsid w:val="00461B91"/>
    <w:rsid w:val="0046271C"/>
    <w:rsid w:val="00465B50"/>
    <w:rsid w:val="0046764B"/>
    <w:rsid w:val="00470651"/>
    <w:rsid w:val="004718C9"/>
    <w:rsid w:val="00473A5D"/>
    <w:rsid w:val="0047481D"/>
    <w:rsid w:val="00474BE6"/>
    <w:rsid w:val="00474D86"/>
    <w:rsid w:val="00483477"/>
    <w:rsid w:val="00483967"/>
    <w:rsid w:val="0048414E"/>
    <w:rsid w:val="0048483A"/>
    <w:rsid w:val="00493450"/>
    <w:rsid w:val="00495360"/>
    <w:rsid w:val="004A1129"/>
    <w:rsid w:val="004A46F5"/>
    <w:rsid w:val="004A7F28"/>
    <w:rsid w:val="004B7205"/>
    <w:rsid w:val="004C04FB"/>
    <w:rsid w:val="004C175F"/>
    <w:rsid w:val="004C62A5"/>
    <w:rsid w:val="004D26E1"/>
    <w:rsid w:val="004D321F"/>
    <w:rsid w:val="004D3E2B"/>
    <w:rsid w:val="004D4F51"/>
    <w:rsid w:val="004D5A0A"/>
    <w:rsid w:val="004E53F1"/>
    <w:rsid w:val="004E6AC9"/>
    <w:rsid w:val="004E79D1"/>
    <w:rsid w:val="004E79D2"/>
    <w:rsid w:val="004F08E5"/>
    <w:rsid w:val="004F50D0"/>
    <w:rsid w:val="004F531E"/>
    <w:rsid w:val="004F66DA"/>
    <w:rsid w:val="004F7A11"/>
    <w:rsid w:val="004F7E57"/>
    <w:rsid w:val="005014C5"/>
    <w:rsid w:val="0050153E"/>
    <w:rsid w:val="005038D7"/>
    <w:rsid w:val="00506CAA"/>
    <w:rsid w:val="005100BB"/>
    <w:rsid w:val="00510F8F"/>
    <w:rsid w:val="00511A37"/>
    <w:rsid w:val="0051335C"/>
    <w:rsid w:val="00516F6B"/>
    <w:rsid w:val="00517628"/>
    <w:rsid w:val="00521AEE"/>
    <w:rsid w:val="00523D74"/>
    <w:rsid w:val="00525DE6"/>
    <w:rsid w:val="00530623"/>
    <w:rsid w:val="00530EE6"/>
    <w:rsid w:val="0053410B"/>
    <w:rsid w:val="00535834"/>
    <w:rsid w:val="00540F9E"/>
    <w:rsid w:val="0054400C"/>
    <w:rsid w:val="005447FB"/>
    <w:rsid w:val="00545405"/>
    <w:rsid w:val="00545600"/>
    <w:rsid w:val="00546212"/>
    <w:rsid w:val="005471EE"/>
    <w:rsid w:val="005513AC"/>
    <w:rsid w:val="00552022"/>
    <w:rsid w:val="00553D03"/>
    <w:rsid w:val="005562A8"/>
    <w:rsid w:val="00561BC1"/>
    <w:rsid w:val="0056226F"/>
    <w:rsid w:val="00562716"/>
    <w:rsid w:val="00562D18"/>
    <w:rsid w:val="00563584"/>
    <w:rsid w:val="00566824"/>
    <w:rsid w:val="00573BB7"/>
    <w:rsid w:val="00574319"/>
    <w:rsid w:val="005744BA"/>
    <w:rsid w:val="00574B1C"/>
    <w:rsid w:val="005756C8"/>
    <w:rsid w:val="00580715"/>
    <w:rsid w:val="00585BAB"/>
    <w:rsid w:val="005959A8"/>
    <w:rsid w:val="005961BD"/>
    <w:rsid w:val="00596E38"/>
    <w:rsid w:val="00597799"/>
    <w:rsid w:val="005A0D46"/>
    <w:rsid w:val="005A1482"/>
    <w:rsid w:val="005A3357"/>
    <w:rsid w:val="005A35B9"/>
    <w:rsid w:val="005A467A"/>
    <w:rsid w:val="005B3A1A"/>
    <w:rsid w:val="005B3BC7"/>
    <w:rsid w:val="005B42C5"/>
    <w:rsid w:val="005B43BF"/>
    <w:rsid w:val="005B6974"/>
    <w:rsid w:val="005C089B"/>
    <w:rsid w:val="005C27A6"/>
    <w:rsid w:val="005C31A3"/>
    <w:rsid w:val="005C37DA"/>
    <w:rsid w:val="005C76CC"/>
    <w:rsid w:val="005D3C26"/>
    <w:rsid w:val="005D75B1"/>
    <w:rsid w:val="005E004B"/>
    <w:rsid w:val="005E01A9"/>
    <w:rsid w:val="005E16BD"/>
    <w:rsid w:val="005E39EE"/>
    <w:rsid w:val="005F21FB"/>
    <w:rsid w:val="005F2C8B"/>
    <w:rsid w:val="005F2EDA"/>
    <w:rsid w:val="005F3396"/>
    <w:rsid w:val="005F34B2"/>
    <w:rsid w:val="005F4ECA"/>
    <w:rsid w:val="005F7519"/>
    <w:rsid w:val="005F7E75"/>
    <w:rsid w:val="00600508"/>
    <w:rsid w:val="00601E44"/>
    <w:rsid w:val="006029DB"/>
    <w:rsid w:val="00603728"/>
    <w:rsid w:val="00605BDB"/>
    <w:rsid w:val="00610AD8"/>
    <w:rsid w:val="00611A59"/>
    <w:rsid w:val="006123E3"/>
    <w:rsid w:val="00613040"/>
    <w:rsid w:val="006164BE"/>
    <w:rsid w:val="006171C5"/>
    <w:rsid w:val="00620D15"/>
    <w:rsid w:val="00621271"/>
    <w:rsid w:val="006219DA"/>
    <w:rsid w:val="00621E64"/>
    <w:rsid w:val="0062217A"/>
    <w:rsid w:val="00624211"/>
    <w:rsid w:val="0062486A"/>
    <w:rsid w:val="00624D91"/>
    <w:rsid w:val="00625BF6"/>
    <w:rsid w:val="006313D1"/>
    <w:rsid w:val="006315EA"/>
    <w:rsid w:val="0063243C"/>
    <w:rsid w:val="006348F3"/>
    <w:rsid w:val="00635746"/>
    <w:rsid w:val="00635CE7"/>
    <w:rsid w:val="00637022"/>
    <w:rsid w:val="00643A48"/>
    <w:rsid w:val="00643B5F"/>
    <w:rsid w:val="00646BC3"/>
    <w:rsid w:val="00646E82"/>
    <w:rsid w:val="00647246"/>
    <w:rsid w:val="00654337"/>
    <w:rsid w:val="00655241"/>
    <w:rsid w:val="00656A64"/>
    <w:rsid w:val="00661046"/>
    <w:rsid w:val="006616D9"/>
    <w:rsid w:val="006618B9"/>
    <w:rsid w:val="00661B25"/>
    <w:rsid w:val="00664357"/>
    <w:rsid w:val="00664A52"/>
    <w:rsid w:val="006666A3"/>
    <w:rsid w:val="00676480"/>
    <w:rsid w:val="00686248"/>
    <w:rsid w:val="006865C0"/>
    <w:rsid w:val="00686A7D"/>
    <w:rsid w:val="00687C7D"/>
    <w:rsid w:val="00687DA6"/>
    <w:rsid w:val="0069106B"/>
    <w:rsid w:val="00692637"/>
    <w:rsid w:val="00692802"/>
    <w:rsid w:val="006950E0"/>
    <w:rsid w:val="006A0413"/>
    <w:rsid w:val="006A2EB5"/>
    <w:rsid w:val="006A3072"/>
    <w:rsid w:val="006A6CEB"/>
    <w:rsid w:val="006B13CA"/>
    <w:rsid w:val="006B4AC3"/>
    <w:rsid w:val="006B5F93"/>
    <w:rsid w:val="006B7D02"/>
    <w:rsid w:val="006C21D5"/>
    <w:rsid w:val="006C23BA"/>
    <w:rsid w:val="006C3CEB"/>
    <w:rsid w:val="006C50D4"/>
    <w:rsid w:val="006C6265"/>
    <w:rsid w:val="006D06C7"/>
    <w:rsid w:val="006D154A"/>
    <w:rsid w:val="006D1CE6"/>
    <w:rsid w:val="006D5760"/>
    <w:rsid w:val="006D7B5D"/>
    <w:rsid w:val="006E4A25"/>
    <w:rsid w:val="006F0A9C"/>
    <w:rsid w:val="006F0C0C"/>
    <w:rsid w:val="006F3333"/>
    <w:rsid w:val="006F45B5"/>
    <w:rsid w:val="006F50AC"/>
    <w:rsid w:val="006F68DB"/>
    <w:rsid w:val="006F6B55"/>
    <w:rsid w:val="0070421A"/>
    <w:rsid w:val="0070527F"/>
    <w:rsid w:val="00706A5F"/>
    <w:rsid w:val="00706E9A"/>
    <w:rsid w:val="00711F46"/>
    <w:rsid w:val="00712FFF"/>
    <w:rsid w:val="00714202"/>
    <w:rsid w:val="00717064"/>
    <w:rsid w:val="0072033E"/>
    <w:rsid w:val="00720F3D"/>
    <w:rsid w:val="00725870"/>
    <w:rsid w:val="0073094D"/>
    <w:rsid w:val="00734BFD"/>
    <w:rsid w:val="00734D4E"/>
    <w:rsid w:val="007360DA"/>
    <w:rsid w:val="00740503"/>
    <w:rsid w:val="00741A84"/>
    <w:rsid w:val="0074382A"/>
    <w:rsid w:val="007456E3"/>
    <w:rsid w:val="00747994"/>
    <w:rsid w:val="00747DBC"/>
    <w:rsid w:val="007500AE"/>
    <w:rsid w:val="00761BE8"/>
    <w:rsid w:val="00770A5D"/>
    <w:rsid w:val="0077122F"/>
    <w:rsid w:val="00772E29"/>
    <w:rsid w:val="007732F6"/>
    <w:rsid w:val="00773A4E"/>
    <w:rsid w:val="00775107"/>
    <w:rsid w:val="00787203"/>
    <w:rsid w:val="00793B78"/>
    <w:rsid w:val="00794497"/>
    <w:rsid w:val="00796B70"/>
    <w:rsid w:val="007A04B0"/>
    <w:rsid w:val="007A079E"/>
    <w:rsid w:val="007A1999"/>
    <w:rsid w:val="007A3B2C"/>
    <w:rsid w:val="007A58F3"/>
    <w:rsid w:val="007A5E5B"/>
    <w:rsid w:val="007A670B"/>
    <w:rsid w:val="007B58A9"/>
    <w:rsid w:val="007B6652"/>
    <w:rsid w:val="007C0BA9"/>
    <w:rsid w:val="007C3999"/>
    <w:rsid w:val="007C6E3A"/>
    <w:rsid w:val="007C7663"/>
    <w:rsid w:val="007D3A46"/>
    <w:rsid w:val="007D4BA3"/>
    <w:rsid w:val="007D5B76"/>
    <w:rsid w:val="007D5CCA"/>
    <w:rsid w:val="007D74A1"/>
    <w:rsid w:val="007D7754"/>
    <w:rsid w:val="007E52C6"/>
    <w:rsid w:val="007E536C"/>
    <w:rsid w:val="007E5E18"/>
    <w:rsid w:val="007E7531"/>
    <w:rsid w:val="007F002F"/>
    <w:rsid w:val="007F1241"/>
    <w:rsid w:val="007F37A4"/>
    <w:rsid w:val="007F688F"/>
    <w:rsid w:val="00804026"/>
    <w:rsid w:val="008107E8"/>
    <w:rsid w:val="00810E7F"/>
    <w:rsid w:val="00811918"/>
    <w:rsid w:val="00814E4D"/>
    <w:rsid w:val="008201A3"/>
    <w:rsid w:val="00821E4E"/>
    <w:rsid w:val="00822D98"/>
    <w:rsid w:val="008260F1"/>
    <w:rsid w:val="00827C58"/>
    <w:rsid w:val="00831D21"/>
    <w:rsid w:val="00833659"/>
    <w:rsid w:val="00834327"/>
    <w:rsid w:val="00835D42"/>
    <w:rsid w:val="00836481"/>
    <w:rsid w:val="00837268"/>
    <w:rsid w:val="00841941"/>
    <w:rsid w:val="00843722"/>
    <w:rsid w:val="00844572"/>
    <w:rsid w:val="0085365F"/>
    <w:rsid w:val="00854E63"/>
    <w:rsid w:val="008552C4"/>
    <w:rsid w:val="00855434"/>
    <w:rsid w:val="00855A12"/>
    <w:rsid w:val="00857BF8"/>
    <w:rsid w:val="00861FF8"/>
    <w:rsid w:val="00866449"/>
    <w:rsid w:val="00867EA3"/>
    <w:rsid w:val="00870101"/>
    <w:rsid w:val="0087439D"/>
    <w:rsid w:val="00875402"/>
    <w:rsid w:val="00875B6A"/>
    <w:rsid w:val="00876401"/>
    <w:rsid w:val="00876DC1"/>
    <w:rsid w:val="00881AE1"/>
    <w:rsid w:val="00890FC5"/>
    <w:rsid w:val="008925E1"/>
    <w:rsid w:val="008941D8"/>
    <w:rsid w:val="00896BF6"/>
    <w:rsid w:val="008A035F"/>
    <w:rsid w:val="008A1474"/>
    <w:rsid w:val="008A247C"/>
    <w:rsid w:val="008B761A"/>
    <w:rsid w:val="008C3B2D"/>
    <w:rsid w:val="008C43BD"/>
    <w:rsid w:val="008C7DBC"/>
    <w:rsid w:val="008D1BAB"/>
    <w:rsid w:val="008D50AC"/>
    <w:rsid w:val="008D5195"/>
    <w:rsid w:val="008D772A"/>
    <w:rsid w:val="008D783A"/>
    <w:rsid w:val="008E73D4"/>
    <w:rsid w:val="008E783C"/>
    <w:rsid w:val="008F06D4"/>
    <w:rsid w:val="008F23B5"/>
    <w:rsid w:val="008F249C"/>
    <w:rsid w:val="008F3BD0"/>
    <w:rsid w:val="008F77E2"/>
    <w:rsid w:val="00900D3B"/>
    <w:rsid w:val="00903B51"/>
    <w:rsid w:val="00903DA3"/>
    <w:rsid w:val="009043D3"/>
    <w:rsid w:val="00906432"/>
    <w:rsid w:val="009064C1"/>
    <w:rsid w:val="00907B93"/>
    <w:rsid w:val="00913B42"/>
    <w:rsid w:val="00914336"/>
    <w:rsid w:val="0091521A"/>
    <w:rsid w:val="00915FD8"/>
    <w:rsid w:val="009160A0"/>
    <w:rsid w:val="0091693C"/>
    <w:rsid w:val="009227BF"/>
    <w:rsid w:val="00923ECD"/>
    <w:rsid w:val="0092575D"/>
    <w:rsid w:val="009265AE"/>
    <w:rsid w:val="009278CA"/>
    <w:rsid w:val="009306B9"/>
    <w:rsid w:val="00930C8E"/>
    <w:rsid w:val="009310B2"/>
    <w:rsid w:val="00933F36"/>
    <w:rsid w:val="00936619"/>
    <w:rsid w:val="00936F0E"/>
    <w:rsid w:val="009420CB"/>
    <w:rsid w:val="00942BDB"/>
    <w:rsid w:val="009430AA"/>
    <w:rsid w:val="009434DB"/>
    <w:rsid w:val="0094496E"/>
    <w:rsid w:val="00944E28"/>
    <w:rsid w:val="009453A1"/>
    <w:rsid w:val="00946D12"/>
    <w:rsid w:val="0095689D"/>
    <w:rsid w:val="00956AD7"/>
    <w:rsid w:val="00956EE8"/>
    <w:rsid w:val="00960798"/>
    <w:rsid w:val="009608D8"/>
    <w:rsid w:val="00963080"/>
    <w:rsid w:val="00963083"/>
    <w:rsid w:val="009649D6"/>
    <w:rsid w:val="009726AB"/>
    <w:rsid w:val="00972A58"/>
    <w:rsid w:val="009732B4"/>
    <w:rsid w:val="009734BD"/>
    <w:rsid w:val="009745D2"/>
    <w:rsid w:val="009766FF"/>
    <w:rsid w:val="009808AA"/>
    <w:rsid w:val="00986180"/>
    <w:rsid w:val="00987D76"/>
    <w:rsid w:val="009903EC"/>
    <w:rsid w:val="0099083E"/>
    <w:rsid w:val="009915F5"/>
    <w:rsid w:val="00991973"/>
    <w:rsid w:val="00993F38"/>
    <w:rsid w:val="0099480B"/>
    <w:rsid w:val="00995555"/>
    <w:rsid w:val="009A3E84"/>
    <w:rsid w:val="009A4902"/>
    <w:rsid w:val="009B2B1A"/>
    <w:rsid w:val="009B75FC"/>
    <w:rsid w:val="009B7618"/>
    <w:rsid w:val="009C5B0D"/>
    <w:rsid w:val="009D0C52"/>
    <w:rsid w:val="009D3B19"/>
    <w:rsid w:val="009D6115"/>
    <w:rsid w:val="009E0B4D"/>
    <w:rsid w:val="009E16A5"/>
    <w:rsid w:val="009E1B73"/>
    <w:rsid w:val="009E1BDF"/>
    <w:rsid w:val="009E364A"/>
    <w:rsid w:val="009E4DEE"/>
    <w:rsid w:val="009E69C3"/>
    <w:rsid w:val="009E6AE9"/>
    <w:rsid w:val="009F7B16"/>
    <w:rsid w:val="00A03822"/>
    <w:rsid w:val="00A05FE2"/>
    <w:rsid w:val="00A06BD4"/>
    <w:rsid w:val="00A07AAB"/>
    <w:rsid w:val="00A07CB6"/>
    <w:rsid w:val="00A157B9"/>
    <w:rsid w:val="00A179CC"/>
    <w:rsid w:val="00A213BB"/>
    <w:rsid w:val="00A2232F"/>
    <w:rsid w:val="00A239BF"/>
    <w:rsid w:val="00A24FEA"/>
    <w:rsid w:val="00A2781F"/>
    <w:rsid w:val="00A31D9B"/>
    <w:rsid w:val="00A3323D"/>
    <w:rsid w:val="00A33B74"/>
    <w:rsid w:val="00A34617"/>
    <w:rsid w:val="00A35DFF"/>
    <w:rsid w:val="00A40570"/>
    <w:rsid w:val="00A42B35"/>
    <w:rsid w:val="00A431E6"/>
    <w:rsid w:val="00A4493B"/>
    <w:rsid w:val="00A45262"/>
    <w:rsid w:val="00A47159"/>
    <w:rsid w:val="00A50721"/>
    <w:rsid w:val="00A50B47"/>
    <w:rsid w:val="00A5316B"/>
    <w:rsid w:val="00A5383D"/>
    <w:rsid w:val="00A56ADF"/>
    <w:rsid w:val="00A56D66"/>
    <w:rsid w:val="00A57278"/>
    <w:rsid w:val="00A62C40"/>
    <w:rsid w:val="00A6391E"/>
    <w:rsid w:val="00A67DC7"/>
    <w:rsid w:val="00A7018C"/>
    <w:rsid w:val="00A71390"/>
    <w:rsid w:val="00A7375A"/>
    <w:rsid w:val="00A84FC5"/>
    <w:rsid w:val="00A8709D"/>
    <w:rsid w:val="00A875DF"/>
    <w:rsid w:val="00A903B1"/>
    <w:rsid w:val="00A92BFC"/>
    <w:rsid w:val="00A9323E"/>
    <w:rsid w:val="00A97FC4"/>
    <w:rsid w:val="00AA3123"/>
    <w:rsid w:val="00AA425E"/>
    <w:rsid w:val="00AA5524"/>
    <w:rsid w:val="00AB16A9"/>
    <w:rsid w:val="00AB3F5E"/>
    <w:rsid w:val="00AB6268"/>
    <w:rsid w:val="00AB6CC3"/>
    <w:rsid w:val="00AB7BC8"/>
    <w:rsid w:val="00AB7F24"/>
    <w:rsid w:val="00AC018C"/>
    <w:rsid w:val="00AC0F7B"/>
    <w:rsid w:val="00AC1995"/>
    <w:rsid w:val="00AC3AE3"/>
    <w:rsid w:val="00AC43B0"/>
    <w:rsid w:val="00AC4A67"/>
    <w:rsid w:val="00AC7893"/>
    <w:rsid w:val="00AD1A15"/>
    <w:rsid w:val="00AD23EA"/>
    <w:rsid w:val="00AD2DE4"/>
    <w:rsid w:val="00AE0626"/>
    <w:rsid w:val="00AE10C9"/>
    <w:rsid w:val="00AE12A9"/>
    <w:rsid w:val="00AE16CA"/>
    <w:rsid w:val="00AE1A40"/>
    <w:rsid w:val="00AE46DE"/>
    <w:rsid w:val="00AE5FAA"/>
    <w:rsid w:val="00AE60AE"/>
    <w:rsid w:val="00AE7139"/>
    <w:rsid w:val="00AF1EA1"/>
    <w:rsid w:val="00AF2252"/>
    <w:rsid w:val="00AF36E8"/>
    <w:rsid w:val="00AF5B49"/>
    <w:rsid w:val="00AF71D8"/>
    <w:rsid w:val="00B00A9C"/>
    <w:rsid w:val="00B02812"/>
    <w:rsid w:val="00B02837"/>
    <w:rsid w:val="00B0361D"/>
    <w:rsid w:val="00B0424F"/>
    <w:rsid w:val="00B05ACD"/>
    <w:rsid w:val="00B06FA8"/>
    <w:rsid w:val="00B07E3E"/>
    <w:rsid w:val="00B1291B"/>
    <w:rsid w:val="00B1419E"/>
    <w:rsid w:val="00B163C6"/>
    <w:rsid w:val="00B16A80"/>
    <w:rsid w:val="00B16B06"/>
    <w:rsid w:val="00B17B84"/>
    <w:rsid w:val="00B223EE"/>
    <w:rsid w:val="00B22749"/>
    <w:rsid w:val="00B26081"/>
    <w:rsid w:val="00B31D0B"/>
    <w:rsid w:val="00B33E11"/>
    <w:rsid w:val="00B35141"/>
    <w:rsid w:val="00B376BC"/>
    <w:rsid w:val="00B378C5"/>
    <w:rsid w:val="00B37FC0"/>
    <w:rsid w:val="00B42E40"/>
    <w:rsid w:val="00B42EDD"/>
    <w:rsid w:val="00B4497C"/>
    <w:rsid w:val="00B50C01"/>
    <w:rsid w:val="00B525BA"/>
    <w:rsid w:val="00B54FDE"/>
    <w:rsid w:val="00B57423"/>
    <w:rsid w:val="00B6006A"/>
    <w:rsid w:val="00B6034F"/>
    <w:rsid w:val="00B60D5D"/>
    <w:rsid w:val="00B62998"/>
    <w:rsid w:val="00B63ADB"/>
    <w:rsid w:val="00B63E2F"/>
    <w:rsid w:val="00B6513C"/>
    <w:rsid w:val="00B66E05"/>
    <w:rsid w:val="00B67D7E"/>
    <w:rsid w:val="00B67E71"/>
    <w:rsid w:val="00B714AB"/>
    <w:rsid w:val="00B71953"/>
    <w:rsid w:val="00B73E30"/>
    <w:rsid w:val="00B76527"/>
    <w:rsid w:val="00B8303F"/>
    <w:rsid w:val="00B85A81"/>
    <w:rsid w:val="00B861A6"/>
    <w:rsid w:val="00B8679E"/>
    <w:rsid w:val="00B909C6"/>
    <w:rsid w:val="00B91883"/>
    <w:rsid w:val="00B93997"/>
    <w:rsid w:val="00B9508D"/>
    <w:rsid w:val="00B96B72"/>
    <w:rsid w:val="00BA101B"/>
    <w:rsid w:val="00BA22DD"/>
    <w:rsid w:val="00BA30AE"/>
    <w:rsid w:val="00BA4985"/>
    <w:rsid w:val="00BA5EC3"/>
    <w:rsid w:val="00BA6922"/>
    <w:rsid w:val="00BA713B"/>
    <w:rsid w:val="00BB25DB"/>
    <w:rsid w:val="00BB2C05"/>
    <w:rsid w:val="00BB3684"/>
    <w:rsid w:val="00BB3CDD"/>
    <w:rsid w:val="00BB4326"/>
    <w:rsid w:val="00BB4E62"/>
    <w:rsid w:val="00BB5B29"/>
    <w:rsid w:val="00BB6C6F"/>
    <w:rsid w:val="00BC0899"/>
    <w:rsid w:val="00BC3070"/>
    <w:rsid w:val="00BC3154"/>
    <w:rsid w:val="00BC51DD"/>
    <w:rsid w:val="00BD100C"/>
    <w:rsid w:val="00BD528A"/>
    <w:rsid w:val="00BE0E29"/>
    <w:rsid w:val="00BE1A3B"/>
    <w:rsid w:val="00BE4E5A"/>
    <w:rsid w:val="00BE64FC"/>
    <w:rsid w:val="00BE6B7A"/>
    <w:rsid w:val="00BE6BB6"/>
    <w:rsid w:val="00BE737D"/>
    <w:rsid w:val="00BF0BF3"/>
    <w:rsid w:val="00BF0EC0"/>
    <w:rsid w:val="00BF1E1C"/>
    <w:rsid w:val="00BF25D2"/>
    <w:rsid w:val="00BF2B47"/>
    <w:rsid w:val="00C003E2"/>
    <w:rsid w:val="00C01158"/>
    <w:rsid w:val="00C028C7"/>
    <w:rsid w:val="00C05862"/>
    <w:rsid w:val="00C06376"/>
    <w:rsid w:val="00C06527"/>
    <w:rsid w:val="00C06760"/>
    <w:rsid w:val="00C1038E"/>
    <w:rsid w:val="00C11999"/>
    <w:rsid w:val="00C11B7F"/>
    <w:rsid w:val="00C14132"/>
    <w:rsid w:val="00C16730"/>
    <w:rsid w:val="00C17867"/>
    <w:rsid w:val="00C2056B"/>
    <w:rsid w:val="00C21584"/>
    <w:rsid w:val="00C23285"/>
    <w:rsid w:val="00C248EA"/>
    <w:rsid w:val="00C24936"/>
    <w:rsid w:val="00C25975"/>
    <w:rsid w:val="00C27146"/>
    <w:rsid w:val="00C275AF"/>
    <w:rsid w:val="00C31231"/>
    <w:rsid w:val="00C32922"/>
    <w:rsid w:val="00C44B31"/>
    <w:rsid w:val="00C460A9"/>
    <w:rsid w:val="00C474E6"/>
    <w:rsid w:val="00C538B2"/>
    <w:rsid w:val="00C551A3"/>
    <w:rsid w:val="00C556F9"/>
    <w:rsid w:val="00C56EF2"/>
    <w:rsid w:val="00C57A8F"/>
    <w:rsid w:val="00C57E04"/>
    <w:rsid w:val="00C60844"/>
    <w:rsid w:val="00C63854"/>
    <w:rsid w:val="00C6399F"/>
    <w:rsid w:val="00C66B48"/>
    <w:rsid w:val="00C7330C"/>
    <w:rsid w:val="00C76C6B"/>
    <w:rsid w:val="00C770EB"/>
    <w:rsid w:val="00C80646"/>
    <w:rsid w:val="00C80DD2"/>
    <w:rsid w:val="00C80E71"/>
    <w:rsid w:val="00C83691"/>
    <w:rsid w:val="00C853C8"/>
    <w:rsid w:val="00C858F7"/>
    <w:rsid w:val="00C86CF2"/>
    <w:rsid w:val="00C90E8B"/>
    <w:rsid w:val="00C91B3C"/>
    <w:rsid w:val="00C94BB8"/>
    <w:rsid w:val="00C95D1C"/>
    <w:rsid w:val="00C96293"/>
    <w:rsid w:val="00C97141"/>
    <w:rsid w:val="00CA59F1"/>
    <w:rsid w:val="00CA5D5D"/>
    <w:rsid w:val="00CA608F"/>
    <w:rsid w:val="00CB193D"/>
    <w:rsid w:val="00CB21DE"/>
    <w:rsid w:val="00CB3E1D"/>
    <w:rsid w:val="00CB6971"/>
    <w:rsid w:val="00CB6C8F"/>
    <w:rsid w:val="00CC456D"/>
    <w:rsid w:val="00CC5A5E"/>
    <w:rsid w:val="00CD5429"/>
    <w:rsid w:val="00CD6B1E"/>
    <w:rsid w:val="00CD7F15"/>
    <w:rsid w:val="00CE35DE"/>
    <w:rsid w:val="00CE563C"/>
    <w:rsid w:val="00CE7668"/>
    <w:rsid w:val="00CE7CE7"/>
    <w:rsid w:val="00CE7F63"/>
    <w:rsid w:val="00CF14FB"/>
    <w:rsid w:val="00CF153B"/>
    <w:rsid w:val="00CF23CC"/>
    <w:rsid w:val="00CF2E2C"/>
    <w:rsid w:val="00CF6BAD"/>
    <w:rsid w:val="00D005A6"/>
    <w:rsid w:val="00D041CC"/>
    <w:rsid w:val="00D06B90"/>
    <w:rsid w:val="00D103FE"/>
    <w:rsid w:val="00D10A4B"/>
    <w:rsid w:val="00D316FE"/>
    <w:rsid w:val="00D317E3"/>
    <w:rsid w:val="00D33A9B"/>
    <w:rsid w:val="00D3506D"/>
    <w:rsid w:val="00D354B5"/>
    <w:rsid w:val="00D36F95"/>
    <w:rsid w:val="00D51D3A"/>
    <w:rsid w:val="00D51E98"/>
    <w:rsid w:val="00D5306F"/>
    <w:rsid w:val="00D563F2"/>
    <w:rsid w:val="00D625DE"/>
    <w:rsid w:val="00D638B3"/>
    <w:rsid w:val="00D66ACF"/>
    <w:rsid w:val="00D67333"/>
    <w:rsid w:val="00D67940"/>
    <w:rsid w:val="00D67E4A"/>
    <w:rsid w:val="00D82B44"/>
    <w:rsid w:val="00D838BE"/>
    <w:rsid w:val="00D8449B"/>
    <w:rsid w:val="00D92D46"/>
    <w:rsid w:val="00D96589"/>
    <w:rsid w:val="00DA0404"/>
    <w:rsid w:val="00DA17CC"/>
    <w:rsid w:val="00DA1C37"/>
    <w:rsid w:val="00DA1F09"/>
    <w:rsid w:val="00DA40F3"/>
    <w:rsid w:val="00DA44BA"/>
    <w:rsid w:val="00DA5A97"/>
    <w:rsid w:val="00DA7464"/>
    <w:rsid w:val="00DB1022"/>
    <w:rsid w:val="00DB2216"/>
    <w:rsid w:val="00DB47FC"/>
    <w:rsid w:val="00DB4ACB"/>
    <w:rsid w:val="00DB7BD5"/>
    <w:rsid w:val="00DC41A0"/>
    <w:rsid w:val="00DD1D66"/>
    <w:rsid w:val="00DD3CC8"/>
    <w:rsid w:val="00DD62B0"/>
    <w:rsid w:val="00DE0B47"/>
    <w:rsid w:val="00DE39A8"/>
    <w:rsid w:val="00DF16CD"/>
    <w:rsid w:val="00DF25C5"/>
    <w:rsid w:val="00DF274D"/>
    <w:rsid w:val="00DF696E"/>
    <w:rsid w:val="00E00078"/>
    <w:rsid w:val="00E00481"/>
    <w:rsid w:val="00E04657"/>
    <w:rsid w:val="00E067EC"/>
    <w:rsid w:val="00E10920"/>
    <w:rsid w:val="00E1435E"/>
    <w:rsid w:val="00E14B90"/>
    <w:rsid w:val="00E14DE8"/>
    <w:rsid w:val="00E15F67"/>
    <w:rsid w:val="00E204E8"/>
    <w:rsid w:val="00E22E5D"/>
    <w:rsid w:val="00E23F50"/>
    <w:rsid w:val="00E2434C"/>
    <w:rsid w:val="00E256D4"/>
    <w:rsid w:val="00E31405"/>
    <w:rsid w:val="00E31B0B"/>
    <w:rsid w:val="00E31B24"/>
    <w:rsid w:val="00E31C32"/>
    <w:rsid w:val="00E35DCA"/>
    <w:rsid w:val="00E4247B"/>
    <w:rsid w:val="00E53059"/>
    <w:rsid w:val="00E53C33"/>
    <w:rsid w:val="00E57B12"/>
    <w:rsid w:val="00E57BA1"/>
    <w:rsid w:val="00E57BCB"/>
    <w:rsid w:val="00E720B3"/>
    <w:rsid w:val="00E72EA9"/>
    <w:rsid w:val="00E75698"/>
    <w:rsid w:val="00E80FA4"/>
    <w:rsid w:val="00E8189F"/>
    <w:rsid w:val="00E81DE8"/>
    <w:rsid w:val="00E86333"/>
    <w:rsid w:val="00E92620"/>
    <w:rsid w:val="00E92CF0"/>
    <w:rsid w:val="00E930EA"/>
    <w:rsid w:val="00E934C3"/>
    <w:rsid w:val="00E95157"/>
    <w:rsid w:val="00E9518E"/>
    <w:rsid w:val="00E963F4"/>
    <w:rsid w:val="00E96E99"/>
    <w:rsid w:val="00EA02F6"/>
    <w:rsid w:val="00EA0BF3"/>
    <w:rsid w:val="00EA23FB"/>
    <w:rsid w:val="00EA4934"/>
    <w:rsid w:val="00EB681F"/>
    <w:rsid w:val="00EC2884"/>
    <w:rsid w:val="00EC32BF"/>
    <w:rsid w:val="00EC4C60"/>
    <w:rsid w:val="00EC503B"/>
    <w:rsid w:val="00EC7807"/>
    <w:rsid w:val="00ED0471"/>
    <w:rsid w:val="00ED1054"/>
    <w:rsid w:val="00ED2031"/>
    <w:rsid w:val="00ED77CF"/>
    <w:rsid w:val="00EE019F"/>
    <w:rsid w:val="00EE1C2F"/>
    <w:rsid w:val="00EF050E"/>
    <w:rsid w:val="00EF12A5"/>
    <w:rsid w:val="00EF6DD8"/>
    <w:rsid w:val="00F01D7D"/>
    <w:rsid w:val="00F13F4B"/>
    <w:rsid w:val="00F147D4"/>
    <w:rsid w:val="00F15576"/>
    <w:rsid w:val="00F15739"/>
    <w:rsid w:val="00F15D6A"/>
    <w:rsid w:val="00F161B4"/>
    <w:rsid w:val="00F206F1"/>
    <w:rsid w:val="00F26496"/>
    <w:rsid w:val="00F303E6"/>
    <w:rsid w:val="00F30B13"/>
    <w:rsid w:val="00F34CE3"/>
    <w:rsid w:val="00F41C2C"/>
    <w:rsid w:val="00F47E23"/>
    <w:rsid w:val="00F606B7"/>
    <w:rsid w:val="00F61C40"/>
    <w:rsid w:val="00F61C84"/>
    <w:rsid w:val="00F62B36"/>
    <w:rsid w:val="00F6481A"/>
    <w:rsid w:val="00F65843"/>
    <w:rsid w:val="00F7214E"/>
    <w:rsid w:val="00F765B9"/>
    <w:rsid w:val="00F767E9"/>
    <w:rsid w:val="00F80016"/>
    <w:rsid w:val="00F80156"/>
    <w:rsid w:val="00F80382"/>
    <w:rsid w:val="00F834A1"/>
    <w:rsid w:val="00F84ADC"/>
    <w:rsid w:val="00F85391"/>
    <w:rsid w:val="00F86EF4"/>
    <w:rsid w:val="00F878E3"/>
    <w:rsid w:val="00F87E2F"/>
    <w:rsid w:val="00F9029F"/>
    <w:rsid w:val="00F92F97"/>
    <w:rsid w:val="00F95BDB"/>
    <w:rsid w:val="00F95F39"/>
    <w:rsid w:val="00F97730"/>
    <w:rsid w:val="00FA4335"/>
    <w:rsid w:val="00FA584D"/>
    <w:rsid w:val="00FA67B4"/>
    <w:rsid w:val="00FA6C20"/>
    <w:rsid w:val="00FA74B9"/>
    <w:rsid w:val="00FA7CE0"/>
    <w:rsid w:val="00FB160B"/>
    <w:rsid w:val="00FB522A"/>
    <w:rsid w:val="00FB55CC"/>
    <w:rsid w:val="00FB7BF9"/>
    <w:rsid w:val="00FC103B"/>
    <w:rsid w:val="00FC4D62"/>
    <w:rsid w:val="00FC4EB0"/>
    <w:rsid w:val="00FC591F"/>
    <w:rsid w:val="00FC617A"/>
    <w:rsid w:val="00FC64BB"/>
    <w:rsid w:val="00FD0B5A"/>
    <w:rsid w:val="00FD1E78"/>
    <w:rsid w:val="00FD3CFE"/>
    <w:rsid w:val="00FD3F81"/>
    <w:rsid w:val="00FD49EB"/>
    <w:rsid w:val="00FD6B2E"/>
    <w:rsid w:val="00FE3D64"/>
    <w:rsid w:val="00FE5232"/>
    <w:rsid w:val="00FE53CD"/>
    <w:rsid w:val="00FF5D6C"/>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9D0"/>
  </w:style>
  <w:style w:type="paragraph" w:styleId="Footer">
    <w:name w:val="footer"/>
    <w:basedOn w:val="Normal"/>
    <w:link w:val="FooterChar"/>
    <w:uiPriority w:val="99"/>
    <w:unhideWhenUsed/>
    <w:rsid w:val="002A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9D0"/>
  </w:style>
  <w:style w:type="paragraph" w:styleId="ListParagraph">
    <w:name w:val="List Paragraph"/>
    <w:basedOn w:val="Normal"/>
    <w:uiPriority w:val="34"/>
    <w:qFormat/>
    <w:rsid w:val="005C31A3"/>
    <w:pPr>
      <w:ind w:left="720"/>
      <w:contextualSpacing/>
    </w:pPr>
  </w:style>
  <w:style w:type="character" w:styleId="Hyperlink">
    <w:name w:val="Hyperlink"/>
    <w:basedOn w:val="DefaultParagraphFont"/>
    <w:uiPriority w:val="99"/>
    <w:unhideWhenUsed/>
    <w:rsid w:val="00956AD7"/>
    <w:rPr>
      <w:color w:val="0000FF"/>
      <w:u w:val="single"/>
    </w:rPr>
  </w:style>
  <w:style w:type="character" w:styleId="CommentReference">
    <w:name w:val="annotation reference"/>
    <w:basedOn w:val="DefaultParagraphFont"/>
    <w:uiPriority w:val="99"/>
    <w:semiHidden/>
    <w:unhideWhenUsed/>
    <w:rsid w:val="00D625DE"/>
    <w:rPr>
      <w:sz w:val="21"/>
      <w:szCs w:val="21"/>
    </w:rPr>
  </w:style>
  <w:style w:type="paragraph" w:styleId="CommentText">
    <w:name w:val="annotation text"/>
    <w:basedOn w:val="Normal"/>
    <w:link w:val="CommentTextChar"/>
    <w:uiPriority w:val="99"/>
    <w:semiHidden/>
    <w:unhideWhenUsed/>
    <w:rsid w:val="00D625DE"/>
  </w:style>
  <w:style w:type="character" w:customStyle="1" w:styleId="CommentTextChar">
    <w:name w:val="Comment Text Char"/>
    <w:basedOn w:val="DefaultParagraphFont"/>
    <w:link w:val="CommentText"/>
    <w:uiPriority w:val="99"/>
    <w:semiHidden/>
    <w:rsid w:val="00D625DE"/>
  </w:style>
  <w:style w:type="paragraph" w:styleId="CommentSubject">
    <w:name w:val="annotation subject"/>
    <w:basedOn w:val="CommentText"/>
    <w:next w:val="CommentText"/>
    <w:link w:val="CommentSubjectChar"/>
    <w:uiPriority w:val="99"/>
    <w:semiHidden/>
    <w:unhideWhenUsed/>
    <w:rsid w:val="00D625DE"/>
    <w:rPr>
      <w:b/>
      <w:bCs/>
    </w:rPr>
  </w:style>
  <w:style w:type="character" w:customStyle="1" w:styleId="CommentSubjectChar">
    <w:name w:val="Comment Subject Char"/>
    <w:basedOn w:val="CommentTextChar"/>
    <w:link w:val="CommentSubject"/>
    <w:uiPriority w:val="99"/>
    <w:semiHidden/>
    <w:rsid w:val="00D625DE"/>
    <w:rPr>
      <w:b/>
      <w:bCs/>
    </w:rPr>
  </w:style>
  <w:style w:type="paragraph" w:styleId="BalloonText">
    <w:name w:val="Balloon Text"/>
    <w:basedOn w:val="Normal"/>
    <w:link w:val="BalloonTextChar"/>
    <w:uiPriority w:val="99"/>
    <w:semiHidden/>
    <w:unhideWhenUsed/>
    <w:rsid w:val="00D625DE"/>
    <w:pPr>
      <w:spacing w:after="0" w:line="240" w:lineRule="auto"/>
    </w:pPr>
    <w:rPr>
      <w:sz w:val="18"/>
      <w:szCs w:val="22"/>
    </w:rPr>
  </w:style>
  <w:style w:type="character" w:customStyle="1" w:styleId="BalloonTextChar">
    <w:name w:val="Balloon Text Char"/>
    <w:basedOn w:val="DefaultParagraphFont"/>
    <w:link w:val="BalloonText"/>
    <w:uiPriority w:val="99"/>
    <w:semiHidden/>
    <w:rsid w:val="00D625DE"/>
    <w:rPr>
      <w:sz w:val="18"/>
      <w:szCs w:val="22"/>
    </w:rPr>
  </w:style>
  <w:style w:type="character" w:styleId="Emphasis">
    <w:name w:val="Emphasis"/>
    <w:qFormat/>
    <w:rsid w:val="000B6F8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9D0"/>
  </w:style>
  <w:style w:type="paragraph" w:styleId="Footer">
    <w:name w:val="footer"/>
    <w:basedOn w:val="Normal"/>
    <w:link w:val="FooterChar"/>
    <w:uiPriority w:val="99"/>
    <w:unhideWhenUsed/>
    <w:rsid w:val="002A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9D0"/>
  </w:style>
  <w:style w:type="paragraph" w:styleId="ListParagraph">
    <w:name w:val="List Paragraph"/>
    <w:basedOn w:val="Normal"/>
    <w:uiPriority w:val="34"/>
    <w:qFormat/>
    <w:rsid w:val="005C31A3"/>
    <w:pPr>
      <w:ind w:left="720"/>
      <w:contextualSpacing/>
    </w:pPr>
  </w:style>
  <w:style w:type="character" w:styleId="Hyperlink">
    <w:name w:val="Hyperlink"/>
    <w:basedOn w:val="DefaultParagraphFont"/>
    <w:uiPriority w:val="99"/>
    <w:unhideWhenUsed/>
    <w:rsid w:val="00956AD7"/>
    <w:rPr>
      <w:color w:val="0000FF"/>
      <w:u w:val="single"/>
    </w:rPr>
  </w:style>
  <w:style w:type="character" w:styleId="CommentReference">
    <w:name w:val="annotation reference"/>
    <w:basedOn w:val="DefaultParagraphFont"/>
    <w:uiPriority w:val="99"/>
    <w:semiHidden/>
    <w:unhideWhenUsed/>
    <w:rsid w:val="00D625DE"/>
    <w:rPr>
      <w:sz w:val="21"/>
      <w:szCs w:val="21"/>
    </w:rPr>
  </w:style>
  <w:style w:type="paragraph" w:styleId="CommentText">
    <w:name w:val="annotation text"/>
    <w:basedOn w:val="Normal"/>
    <w:link w:val="CommentTextChar"/>
    <w:uiPriority w:val="99"/>
    <w:semiHidden/>
    <w:unhideWhenUsed/>
    <w:rsid w:val="00D625DE"/>
  </w:style>
  <w:style w:type="character" w:customStyle="1" w:styleId="CommentTextChar">
    <w:name w:val="Comment Text Char"/>
    <w:basedOn w:val="DefaultParagraphFont"/>
    <w:link w:val="CommentText"/>
    <w:uiPriority w:val="99"/>
    <w:semiHidden/>
    <w:rsid w:val="00D625DE"/>
  </w:style>
  <w:style w:type="paragraph" w:styleId="CommentSubject">
    <w:name w:val="annotation subject"/>
    <w:basedOn w:val="CommentText"/>
    <w:next w:val="CommentText"/>
    <w:link w:val="CommentSubjectChar"/>
    <w:uiPriority w:val="99"/>
    <w:semiHidden/>
    <w:unhideWhenUsed/>
    <w:rsid w:val="00D625DE"/>
    <w:rPr>
      <w:b/>
      <w:bCs/>
    </w:rPr>
  </w:style>
  <w:style w:type="character" w:customStyle="1" w:styleId="CommentSubjectChar">
    <w:name w:val="Comment Subject Char"/>
    <w:basedOn w:val="CommentTextChar"/>
    <w:link w:val="CommentSubject"/>
    <w:uiPriority w:val="99"/>
    <w:semiHidden/>
    <w:rsid w:val="00D625DE"/>
    <w:rPr>
      <w:b/>
      <w:bCs/>
    </w:rPr>
  </w:style>
  <w:style w:type="paragraph" w:styleId="BalloonText">
    <w:name w:val="Balloon Text"/>
    <w:basedOn w:val="Normal"/>
    <w:link w:val="BalloonTextChar"/>
    <w:uiPriority w:val="99"/>
    <w:semiHidden/>
    <w:unhideWhenUsed/>
    <w:rsid w:val="00D625DE"/>
    <w:pPr>
      <w:spacing w:after="0" w:line="240" w:lineRule="auto"/>
    </w:pPr>
    <w:rPr>
      <w:sz w:val="18"/>
      <w:szCs w:val="22"/>
    </w:rPr>
  </w:style>
  <w:style w:type="character" w:customStyle="1" w:styleId="BalloonTextChar">
    <w:name w:val="Balloon Text Char"/>
    <w:basedOn w:val="DefaultParagraphFont"/>
    <w:link w:val="BalloonText"/>
    <w:uiPriority w:val="99"/>
    <w:semiHidden/>
    <w:rsid w:val="00D625DE"/>
    <w:rPr>
      <w:sz w:val="18"/>
      <w:szCs w:val="22"/>
    </w:rPr>
  </w:style>
  <w:style w:type="character" w:styleId="Emphasis">
    <w:name w:val="Emphasis"/>
    <w:qFormat/>
    <w:rsid w:val="000B6F8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288">
      <w:bodyDiv w:val="1"/>
      <w:marLeft w:val="0"/>
      <w:marRight w:val="0"/>
      <w:marTop w:val="0"/>
      <w:marBottom w:val="0"/>
      <w:divBdr>
        <w:top w:val="none" w:sz="0" w:space="0" w:color="auto"/>
        <w:left w:val="none" w:sz="0" w:space="0" w:color="auto"/>
        <w:bottom w:val="none" w:sz="0" w:space="0" w:color="auto"/>
        <w:right w:val="none" w:sz="0" w:space="0" w:color="auto"/>
      </w:divBdr>
      <w:divsChild>
        <w:div w:id="456604159">
          <w:marLeft w:val="0"/>
          <w:marRight w:val="0"/>
          <w:marTop w:val="0"/>
          <w:marBottom w:val="0"/>
          <w:divBdr>
            <w:top w:val="none" w:sz="0" w:space="0" w:color="auto"/>
            <w:left w:val="none" w:sz="0" w:space="0" w:color="auto"/>
            <w:bottom w:val="none" w:sz="0" w:space="0" w:color="auto"/>
            <w:right w:val="none" w:sz="0" w:space="0" w:color="auto"/>
          </w:divBdr>
          <w:divsChild>
            <w:div w:id="64572429">
              <w:marLeft w:val="0"/>
              <w:marRight w:val="0"/>
              <w:marTop w:val="0"/>
              <w:marBottom w:val="0"/>
              <w:divBdr>
                <w:top w:val="none" w:sz="0" w:space="0" w:color="auto"/>
                <w:left w:val="none" w:sz="0" w:space="0" w:color="auto"/>
                <w:bottom w:val="none" w:sz="0" w:space="0" w:color="auto"/>
                <w:right w:val="none" w:sz="0" w:space="0" w:color="auto"/>
              </w:divBdr>
            </w:div>
            <w:div w:id="886448620">
              <w:marLeft w:val="0"/>
              <w:marRight w:val="0"/>
              <w:marTop w:val="0"/>
              <w:marBottom w:val="0"/>
              <w:divBdr>
                <w:top w:val="none" w:sz="0" w:space="0" w:color="auto"/>
                <w:left w:val="none" w:sz="0" w:space="0" w:color="auto"/>
                <w:bottom w:val="none" w:sz="0" w:space="0" w:color="auto"/>
                <w:right w:val="none" w:sz="0" w:space="0" w:color="auto"/>
              </w:divBdr>
            </w:div>
            <w:div w:id="1942911228">
              <w:marLeft w:val="0"/>
              <w:marRight w:val="0"/>
              <w:marTop w:val="0"/>
              <w:marBottom w:val="0"/>
              <w:divBdr>
                <w:top w:val="none" w:sz="0" w:space="0" w:color="auto"/>
                <w:left w:val="none" w:sz="0" w:space="0" w:color="auto"/>
                <w:bottom w:val="none" w:sz="0" w:space="0" w:color="auto"/>
                <w:right w:val="none" w:sz="0" w:space="0" w:color="auto"/>
              </w:divBdr>
            </w:div>
            <w:div w:id="2017730057">
              <w:marLeft w:val="0"/>
              <w:marRight w:val="0"/>
              <w:marTop w:val="0"/>
              <w:marBottom w:val="0"/>
              <w:divBdr>
                <w:top w:val="none" w:sz="0" w:space="0" w:color="auto"/>
                <w:left w:val="none" w:sz="0" w:space="0" w:color="auto"/>
                <w:bottom w:val="none" w:sz="0" w:space="0" w:color="auto"/>
                <w:right w:val="none" w:sz="0" w:space="0" w:color="auto"/>
              </w:divBdr>
            </w:div>
            <w:div w:id="1187787716">
              <w:marLeft w:val="0"/>
              <w:marRight w:val="0"/>
              <w:marTop w:val="0"/>
              <w:marBottom w:val="0"/>
              <w:divBdr>
                <w:top w:val="none" w:sz="0" w:space="0" w:color="auto"/>
                <w:left w:val="none" w:sz="0" w:space="0" w:color="auto"/>
                <w:bottom w:val="none" w:sz="0" w:space="0" w:color="auto"/>
                <w:right w:val="none" w:sz="0" w:space="0" w:color="auto"/>
              </w:divBdr>
            </w:div>
            <w:div w:id="1866288101">
              <w:marLeft w:val="0"/>
              <w:marRight w:val="0"/>
              <w:marTop w:val="0"/>
              <w:marBottom w:val="0"/>
              <w:divBdr>
                <w:top w:val="none" w:sz="0" w:space="0" w:color="auto"/>
                <w:left w:val="none" w:sz="0" w:space="0" w:color="auto"/>
                <w:bottom w:val="none" w:sz="0" w:space="0" w:color="auto"/>
                <w:right w:val="none" w:sz="0" w:space="0" w:color="auto"/>
              </w:divBdr>
            </w:div>
            <w:div w:id="1084568024">
              <w:marLeft w:val="0"/>
              <w:marRight w:val="0"/>
              <w:marTop w:val="0"/>
              <w:marBottom w:val="0"/>
              <w:divBdr>
                <w:top w:val="none" w:sz="0" w:space="0" w:color="auto"/>
                <w:left w:val="none" w:sz="0" w:space="0" w:color="auto"/>
                <w:bottom w:val="none" w:sz="0" w:space="0" w:color="auto"/>
                <w:right w:val="none" w:sz="0" w:space="0" w:color="auto"/>
              </w:divBdr>
            </w:div>
            <w:div w:id="916980444">
              <w:marLeft w:val="0"/>
              <w:marRight w:val="0"/>
              <w:marTop w:val="0"/>
              <w:marBottom w:val="0"/>
              <w:divBdr>
                <w:top w:val="none" w:sz="0" w:space="0" w:color="auto"/>
                <w:left w:val="none" w:sz="0" w:space="0" w:color="auto"/>
                <w:bottom w:val="none" w:sz="0" w:space="0" w:color="auto"/>
                <w:right w:val="none" w:sz="0" w:space="0" w:color="auto"/>
              </w:divBdr>
            </w:div>
            <w:div w:id="863517072">
              <w:marLeft w:val="0"/>
              <w:marRight w:val="0"/>
              <w:marTop w:val="0"/>
              <w:marBottom w:val="0"/>
              <w:divBdr>
                <w:top w:val="none" w:sz="0" w:space="0" w:color="auto"/>
                <w:left w:val="none" w:sz="0" w:space="0" w:color="auto"/>
                <w:bottom w:val="none" w:sz="0" w:space="0" w:color="auto"/>
                <w:right w:val="none" w:sz="0" w:space="0" w:color="auto"/>
              </w:divBdr>
            </w:div>
            <w:div w:id="1606693091">
              <w:marLeft w:val="0"/>
              <w:marRight w:val="0"/>
              <w:marTop w:val="0"/>
              <w:marBottom w:val="0"/>
              <w:divBdr>
                <w:top w:val="none" w:sz="0" w:space="0" w:color="auto"/>
                <w:left w:val="none" w:sz="0" w:space="0" w:color="auto"/>
                <w:bottom w:val="none" w:sz="0" w:space="0" w:color="auto"/>
                <w:right w:val="none" w:sz="0" w:space="0" w:color="auto"/>
              </w:divBdr>
            </w:div>
            <w:div w:id="42340290">
              <w:marLeft w:val="0"/>
              <w:marRight w:val="0"/>
              <w:marTop w:val="0"/>
              <w:marBottom w:val="0"/>
              <w:divBdr>
                <w:top w:val="none" w:sz="0" w:space="0" w:color="auto"/>
                <w:left w:val="none" w:sz="0" w:space="0" w:color="auto"/>
                <w:bottom w:val="none" w:sz="0" w:space="0" w:color="auto"/>
                <w:right w:val="none" w:sz="0" w:space="0" w:color="auto"/>
              </w:divBdr>
            </w:div>
            <w:div w:id="22825260">
              <w:marLeft w:val="0"/>
              <w:marRight w:val="0"/>
              <w:marTop w:val="0"/>
              <w:marBottom w:val="0"/>
              <w:divBdr>
                <w:top w:val="none" w:sz="0" w:space="0" w:color="auto"/>
                <w:left w:val="none" w:sz="0" w:space="0" w:color="auto"/>
                <w:bottom w:val="none" w:sz="0" w:space="0" w:color="auto"/>
                <w:right w:val="none" w:sz="0" w:space="0" w:color="auto"/>
              </w:divBdr>
            </w:div>
            <w:div w:id="1228342649">
              <w:marLeft w:val="0"/>
              <w:marRight w:val="0"/>
              <w:marTop w:val="0"/>
              <w:marBottom w:val="0"/>
              <w:divBdr>
                <w:top w:val="none" w:sz="0" w:space="0" w:color="auto"/>
                <w:left w:val="none" w:sz="0" w:space="0" w:color="auto"/>
                <w:bottom w:val="none" w:sz="0" w:space="0" w:color="auto"/>
                <w:right w:val="none" w:sz="0" w:space="0" w:color="auto"/>
              </w:divBdr>
            </w:div>
            <w:div w:id="1871335503">
              <w:marLeft w:val="0"/>
              <w:marRight w:val="0"/>
              <w:marTop w:val="0"/>
              <w:marBottom w:val="0"/>
              <w:divBdr>
                <w:top w:val="none" w:sz="0" w:space="0" w:color="auto"/>
                <w:left w:val="none" w:sz="0" w:space="0" w:color="auto"/>
                <w:bottom w:val="none" w:sz="0" w:space="0" w:color="auto"/>
                <w:right w:val="none" w:sz="0" w:space="0" w:color="auto"/>
              </w:divBdr>
            </w:div>
            <w:div w:id="290749081">
              <w:marLeft w:val="0"/>
              <w:marRight w:val="0"/>
              <w:marTop w:val="0"/>
              <w:marBottom w:val="0"/>
              <w:divBdr>
                <w:top w:val="none" w:sz="0" w:space="0" w:color="auto"/>
                <w:left w:val="none" w:sz="0" w:space="0" w:color="auto"/>
                <w:bottom w:val="none" w:sz="0" w:space="0" w:color="auto"/>
                <w:right w:val="none" w:sz="0" w:space="0" w:color="auto"/>
              </w:divBdr>
            </w:div>
            <w:div w:id="1573543257">
              <w:marLeft w:val="0"/>
              <w:marRight w:val="0"/>
              <w:marTop w:val="0"/>
              <w:marBottom w:val="0"/>
              <w:divBdr>
                <w:top w:val="none" w:sz="0" w:space="0" w:color="auto"/>
                <w:left w:val="none" w:sz="0" w:space="0" w:color="auto"/>
                <w:bottom w:val="none" w:sz="0" w:space="0" w:color="auto"/>
                <w:right w:val="none" w:sz="0" w:space="0" w:color="auto"/>
              </w:divBdr>
            </w:div>
            <w:div w:id="1251885968">
              <w:marLeft w:val="0"/>
              <w:marRight w:val="0"/>
              <w:marTop w:val="0"/>
              <w:marBottom w:val="0"/>
              <w:divBdr>
                <w:top w:val="none" w:sz="0" w:space="0" w:color="auto"/>
                <w:left w:val="none" w:sz="0" w:space="0" w:color="auto"/>
                <w:bottom w:val="none" w:sz="0" w:space="0" w:color="auto"/>
                <w:right w:val="none" w:sz="0" w:space="0" w:color="auto"/>
              </w:divBdr>
            </w:div>
            <w:div w:id="184909680">
              <w:marLeft w:val="0"/>
              <w:marRight w:val="0"/>
              <w:marTop w:val="0"/>
              <w:marBottom w:val="0"/>
              <w:divBdr>
                <w:top w:val="none" w:sz="0" w:space="0" w:color="auto"/>
                <w:left w:val="none" w:sz="0" w:space="0" w:color="auto"/>
                <w:bottom w:val="none" w:sz="0" w:space="0" w:color="auto"/>
                <w:right w:val="none" w:sz="0" w:space="0" w:color="auto"/>
              </w:divBdr>
            </w:div>
            <w:div w:id="216743972">
              <w:marLeft w:val="0"/>
              <w:marRight w:val="0"/>
              <w:marTop w:val="0"/>
              <w:marBottom w:val="0"/>
              <w:divBdr>
                <w:top w:val="none" w:sz="0" w:space="0" w:color="auto"/>
                <w:left w:val="none" w:sz="0" w:space="0" w:color="auto"/>
                <w:bottom w:val="none" w:sz="0" w:space="0" w:color="auto"/>
                <w:right w:val="none" w:sz="0" w:space="0" w:color="auto"/>
              </w:divBdr>
            </w:div>
            <w:div w:id="861012448">
              <w:marLeft w:val="0"/>
              <w:marRight w:val="0"/>
              <w:marTop w:val="0"/>
              <w:marBottom w:val="0"/>
              <w:divBdr>
                <w:top w:val="none" w:sz="0" w:space="0" w:color="auto"/>
                <w:left w:val="none" w:sz="0" w:space="0" w:color="auto"/>
                <w:bottom w:val="none" w:sz="0" w:space="0" w:color="auto"/>
                <w:right w:val="none" w:sz="0" w:space="0" w:color="auto"/>
              </w:divBdr>
            </w:div>
            <w:div w:id="1845515380">
              <w:marLeft w:val="0"/>
              <w:marRight w:val="0"/>
              <w:marTop w:val="0"/>
              <w:marBottom w:val="0"/>
              <w:divBdr>
                <w:top w:val="none" w:sz="0" w:space="0" w:color="auto"/>
                <w:left w:val="none" w:sz="0" w:space="0" w:color="auto"/>
                <w:bottom w:val="none" w:sz="0" w:space="0" w:color="auto"/>
                <w:right w:val="none" w:sz="0" w:space="0" w:color="auto"/>
              </w:divBdr>
            </w:div>
            <w:div w:id="1954091015">
              <w:marLeft w:val="0"/>
              <w:marRight w:val="0"/>
              <w:marTop w:val="0"/>
              <w:marBottom w:val="0"/>
              <w:divBdr>
                <w:top w:val="none" w:sz="0" w:space="0" w:color="auto"/>
                <w:left w:val="none" w:sz="0" w:space="0" w:color="auto"/>
                <w:bottom w:val="none" w:sz="0" w:space="0" w:color="auto"/>
                <w:right w:val="none" w:sz="0" w:space="0" w:color="auto"/>
              </w:divBdr>
            </w:div>
            <w:div w:id="1741367100">
              <w:marLeft w:val="0"/>
              <w:marRight w:val="0"/>
              <w:marTop w:val="0"/>
              <w:marBottom w:val="0"/>
              <w:divBdr>
                <w:top w:val="none" w:sz="0" w:space="0" w:color="auto"/>
                <w:left w:val="none" w:sz="0" w:space="0" w:color="auto"/>
                <w:bottom w:val="none" w:sz="0" w:space="0" w:color="auto"/>
                <w:right w:val="none" w:sz="0" w:space="0" w:color="auto"/>
              </w:divBdr>
            </w:div>
            <w:div w:id="1047992174">
              <w:marLeft w:val="0"/>
              <w:marRight w:val="0"/>
              <w:marTop w:val="0"/>
              <w:marBottom w:val="0"/>
              <w:divBdr>
                <w:top w:val="none" w:sz="0" w:space="0" w:color="auto"/>
                <w:left w:val="none" w:sz="0" w:space="0" w:color="auto"/>
                <w:bottom w:val="none" w:sz="0" w:space="0" w:color="auto"/>
                <w:right w:val="none" w:sz="0" w:space="0" w:color="auto"/>
              </w:divBdr>
            </w:div>
            <w:div w:id="1457797640">
              <w:marLeft w:val="0"/>
              <w:marRight w:val="0"/>
              <w:marTop w:val="0"/>
              <w:marBottom w:val="0"/>
              <w:divBdr>
                <w:top w:val="none" w:sz="0" w:space="0" w:color="auto"/>
                <w:left w:val="none" w:sz="0" w:space="0" w:color="auto"/>
                <w:bottom w:val="none" w:sz="0" w:space="0" w:color="auto"/>
                <w:right w:val="none" w:sz="0" w:space="0" w:color="auto"/>
              </w:divBdr>
            </w:div>
            <w:div w:id="1778410135">
              <w:marLeft w:val="0"/>
              <w:marRight w:val="0"/>
              <w:marTop w:val="0"/>
              <w:marBottom w:val="0"/>
              <w:divBdr>
                <w:top w:val="none" w:sz="0" w:space="0" w:color="auto"/>
                <w:left w:val="none" w:sz="0" w:space="0" w:color="auto"/>
                <w:bottom w:val="none" w:sz="0" w:space="0" w:color="auto"/>
                <w:right w:val="none" w:sz="0" w:space="0" w:color="auto"/>
              </w:divBdr>
            </w:div>
            <w:div w:id="1570112485">
              <w:marLeft w:val="0"/>
              <w:marRight w:val="0"/>
              <w:marTop w:val="0"/>
              <w:marBottom w:val="0"/>
              <w:divBdr>
                <w:top w:val="none" w:sz="0" w:space="0" w:color="auto"/>
                <w:left w:val="none" w:sz="0" w:space="0" w:color="auto"/>
                <w:bottom w:val="none" w:sz="0" w:space="0" w:color="auto"/>
                <w:right w:val="none" w:sz="0" w:space="0" w:color="auto"/>
              </w:divBdr>
            </w:div>
            <w:div w:id="1960909302">
              <w:marLeft w:val="0"/>
              <w:marRight w:val="0"/>
              <w:marTop w:val="0"/>
              <w:marBottom w:val="0"/>
              <w:divBdr>
                <w:top w:val="none" w:sz="0" w:space="0" w:color="auto"/>
                <w:left w:val="none" w:sz="0" w:space="0" w:color="auto"/>
                <w:bottom w:val="none" w:sz="0" w:space="0" w:color="auto"/>
                <w:right w:val="none" w:sz="0" w:space="0" w:color="auto"/>
              </w:divBdr>
            </w:div>
            <w:div w:id="1899705591">
              <w:marLeft w:val="0"/>
              <w:marRight w:val="0"/>
              <w:marTop w:val="0"/>
              <w:marBottom w:val="0"/>
              <w:divBdr>
                <w:top w:val="none" w:sz="0" w:space="0" w:color="auto"/>
                <w:left w:val="none" w:sz="0" w:space="0" w:color="auto"/>
                <w:bottom w:val="none" w:sz="0" w:space="0" w:color="auto"/>
                <w:right w:val="none" w:sz="0" w:space="0" w:color="auto"/>
              </w:divBdr>
            </w:div>
            <w:div w:id="1865241459">
              <w:marLeft w:val="0"/>
              <w:marRight w:val="0"/>
              <w:marTop w:val="0"/>
              <w:marBottom w:val="0"/>
              <w:divBdr>
                <w:top w:val="none" w:sz="0" w:space="0" w:color="auto"/>
                <w:left w:val="none" w:sz="0" w:space="0" w:color="auto"/>
                <w:bottom w:val="none" w:sz="0" w:space="0" w:color="auto"/>
                <w:right w:val="none" w:sz="0" w:space="0" w:color="auto"/>
              </w:divBdr>
            </w:div>
            <w:div w:id="2031452048">
              <w:marLeft w:val="0"/>
              <w:marRight w:val="0"/>
              <w:marTop w:val="0"/>
              <w:marBottom w:val="0"/>
              <w:divBdr>
                <w:top w:val="none" w:sz="0" w:space="0" w:color="auto"/>
                <w:left w:val="none" w:sz="0" w:space="0" w:color="auto"/>
                <w:bottom w:val="none" w:sz="0" w:space="0" w:color="auto"/>
                <w:right w:val="none" w:sz="0" w:space="0" w:color="auto"/>
              </w:divBdr>
            </w:div>
            <w:div w:id="1621912690">
              <w:marLeft w:val="0"/>
              <w:marRight w:val="0"/>
              <w:marTop w:val="0"/>
              <w:marBottom w:val="0"/>
              <w:divBdr>
                <w:top w:val="none" w:sz="0" w:space="0" w:color="auto"/>
                <w:left w:val="none" w:sz="0" w:space="0" w:color="auto"/>
                <w:bottom w:val="none" w:sz="0" w:space="0" w:color="auto"/>
                <w:right w:val="none" w:sz="0" w:space="0" w:color="auto"/>
              </w:divBdr>
            </w:div>
            <w:div w:id="1891575874">
              <w:marLeft w:val="0"/>
              <w:marRight w:val="0"/>
              <w:marTop w:val="0"/>
              <w:marBottom w:val="0"/>
              <w:divBdr>
                <w:top w:val="none" w:sz="0" w:space="0" w:color="auto"/>
                <w:left w:val="none" w:sz="0" w:space="0" w:color="auto"/>
                <w:bottom w:val="none" w:sz="0" w:space="0" w:color="auto"/>
                <w:right w:val="none" w:sz="0" w:space="0" w:color="auto"/>
              </w:divBdr>
            </w:div>
            <w:div w:id="127944175">
              <w:marLeft w:val="0"/>
              <w:marRight w:val="0"/>
              <w:marTop w:val="0"/>
              <w:marBottom w:val="0"/>
              <w:divBdr>
                <w:top w:val="none" w:sz="0" w:space="0" w:color="auto"/>
                <w:left w:val="none" w:sz="0" w:space="0" w:color="auto"/>
                <w:bottom w:val="none" w:sz="0" w:space="0" w:color="auto"/>
                <w:right w:val="none" w:sz="0" w:space="0" w:color="auto"/>
              </w:divBdr>
            </w:div>
            <w:div w:id="164324892">
              <w:marLeft w:val="0"/>
              <w:marRight w:val="0"/>
              <w:marTop w:val="0"/>
              <w:marBottom w:val="0"/>
              <w:divBdr>
                <w:top w:val="none" w:sz="0" w:space="0" w:color="auto"/>
                <w:left w:val="none" w:sz="0" w:space="0" w:color="auto"/>
                <w:bottom w:val="none" w:sz="0" w:space="0" w:color="auto"/>
                <w:right w:val="none" w:sz="0" w:space="0" w:color="auto"/>
              </w:divBdr>
            </w:div>
            <w:div w:id="1409770855">
              <w:marLeft w:val="0"/>
              <w:marRight w:val="0"/>
              <w:marTop w:val="0"/>
              <w:marBottom w:val="0"/>
              <w:divBdr>
                <w:top w:val="none" w:sz="0" w:space="0" w:color="auto"/>
                <w:left w:val="none" w:sz="0" w:space="0" w:color="auto"/>
                <w:bottom w:val="none" w:sz="0" w:space="0" w:color="auto"/>
                <w:right w:val="none" w:sz="0" w:space="0" w:color="auto"/>
              </w:divBdr>
            </w:div>
            <w:div w:id="1187788522">
              <w:marLeft w:val="0"/>
              <w:marRight w:val="0"/>
              <w:marTop w:val="0"/>
              <w:marBottom w:val="0"/>
              <w:divBdr>
                <w:top w:val="none" w:sz="0" w:space="0" w:color="auto"/>
                <w:left w:val="none" w:sz="0" w:space="0" w:color="auto"/>
                <w:bottom w:val="none" w:sz="0" w:space="0" w:color="auto"/>
                <w:right w:val="none" w:sz="0" w:space="0" w:color="auto"/>
              </w:divBdr>
            </w:div>
            <w:div w:id="1067267445">
              <w:marLeft w:val="0"/>
              <w:marRight w:val="0"/>
              <w:marTop w:val="0"/>
              <w:marBottom w:val="0"/>
              <w:divBdr>
                <w:top w:val="none" w:sz="0" w:space="0" w:color="auto"/>
                <w:left w:val="none" w:sz="0" w:space="0" w:color="auto"/>
                <w:bottom w:val="none" w:sz="0" w:space="0" w:color="auto"/>
                <w:right w:val="none" w:sz="0" w:space="0" w:color="auto"/>
              </w:divBdr>
            </w:div>
            <w:div w:id="1846628217">
              <w:marLeft w:val="0"/>
              <w:marRight w:val="0"/>
              <w:marTop w:val="0"/>
              <w:marBottom w:val="0"/>
              <w:divBdr>
                <w:top w:val="none" w:sz="0" w:space="0" w:color="auto"/>
                <w:left w:val="none" w:sz="0" w:space="0" w:color="auto"/>
                <w:bottom w:val="none" w:sz="0" w:space="0" w:color="auto"/>
                <w:right w:val="none" w:sz="0" w:space="0" w:color="auto"/>
              </w:divBdr>
            </w:div>
            <w:div w:id="1752774850">
              <w:marLeft w:val="0"/>
              <w:marRight w:val="0"/>
              <w:marTop w:val="0"/>
              <w:marBottom w:val="0"/>
              <w:divBdr>
                <w:top w:val="none" w:sz="0" w:space="0" w:color="auto"/>
                <w:left w:val="none" w:sz="0" w:space="0" w:color="auto"/>
                <w:bottom w:val="none" w:sz="0" w:space="0" w:color="auto"/>
                <w:right w:val="none" w:sz="0" w:space="0" w:color="auto"/>
              </w:divBdr>
            </w:div>
            <w:div w:id="2066103753">
              <w:marLeft w:val="0"/>
              <w:marRight w:val="0"/>
              <w:marTop w:val="0"/>
              <w:marBottom w:val="0"/>
              <w:divBdr>
                <w:top w:val="none" w:sz="0" w:space="0" w:color="auto"/>
                <w:left w:val="none" w:sz="0" w:space="0" w:color="auto"/>
                <w:bottom w:val="none" w:sz="0" w:space="0" w:color="auto"/>
                <w:right w:val="none" w:sz="0" w:space="0" w:color="auto"/>
              </w:divBdr>
            </w:div>
            <w:div w:id="1897735992">
              <w:marLeft w:val="0"/>
              <w:marRight w:val="0"/>
              <w:marTop w:val="0"/>
              <w:marBottom w:val="0"/>
              <w:divBdr>
                <w:top w:val="none" w:sz="0" w:space="0" w:color="auto"/>
                <w:left w:val="none" w:sz="0" w:space="0" w:color="auto"/>
                <w:bottom w:val="none" w:sz="0" w:space="0" w:color="auto"/>
                <w:right w:val="none" w:sz="0" w:space="0" w:color="auto"/>
              </w:divBdr>
            </w:div>
            <w:div w:id="339044594">
              <w:marLeft w:val="0"/>
              <w:marRight w:val="0"/>
              <w:marTop w:val="0"/>
              <w:marBottom w:val="0"/>
              <w:divBdr>
                <w:top w:val="none" w:sz="0" w:space="0" w:color="auto"/>
                <w:left w:val="none" w:sz="0" w:space="0" w:color="auto"/>
                <w:bottom w:val="none" w:sz="0" w:space="0" w:color="auto"/>
                <w:right w:val="none" w:sz="0" w:space="0" w:color="auto"/>
              </w:divBdr>
            </w:div>
            <w:div w:id="916018405">
              <w:marLeft w:val="0"/>
              <w:marRight w:val="0"/>
              <w:marTop w:val="0"/>
              <w:marBottom w:val="0"/>
              <w:divBdr>
                <w:top w:val="none" w:sz="0" w:space="0" w:color="auto"/>
                <w:left w:val="none" w:sz="0" w:space="0" w:color="auto"/>
                <w:bottom w:val="none" w:sz="0" w:space="0" w:color="auto"/>
                <w:right w:val="none" w:sz="0" w:space="0" w:color="auto"/>
              </w:divBdr>
            </w:div>
            <w:div w:id="1946302003">
              <w:marLeft w:val="0"/>
              <w:marRight w:val="0"/>
              <w:marTop w:val="0"/>
              <w:marBottom w:val="0"/>
              <w:divBdr>
                <w:top w:val="none" w:sz="0" w:space="0" w:color="auto"/>
                <w:left w:val="none" w:sz="0" w:space="0" w:color="auto"/>
                <w:bottom w:val="none" w:sz="0" w:space="0" w:color="auto"/>
                <w:right w:val="none" w:sz="0" w:space="0" w:color="auto"/>
              </w:divBdr>
            </w:div>
            <w:div w:id="1309169874">
              <w:marLeft w:val="0"/>
              <w:marRight w:val="0"/>
              <w:marTop w:val="0"/>
              <w:marBottom w:val="0"/>
              <w:divBdr>
                <w:top w:val="none" w:sz="0" w:space="0" w:color="auto"/>
                <w:left w:val="none" w:sz="0" w:space="0" w:color="auto"/>
                <w:bottom w:val="none" w:sz="0" w:space="0" w:color="auto"/>
                <w:right w:val="none" w:sz="0" w:space="0" w:color="auto"/>
              </w:divBdr>
            </w:div>
            <w:div w:id="316302241">
              <w:marLeft w:val="0"/>
              <w:marRight w:val="0"/>
              <w:marTop w:val="0"/>
              <w:marBottom w:val="0"/>
              <w:divBdr>
                <w:top w:val="none" w:sz="0" w:space="0" w:color="auto"/>
                <w:left w:val="none" w:sz="0" w:space="0" w:color="auto"/>
                <w:bottom w:val="none" w:sz="0" w:space="0" w:color="auto"/>
                <w:right w:val="none" w:sz="0" w:space="0" w:color="auto"/>
              </w:divBdr>
            </w:div>
            <w:div w:id="784664392">
              <w:marLeft w:val="0"/>
              <w:marRight w:val="0"/>
              <w:marTop w:val="0"/>
              <w:marBottom w:val="0"/>
              <w:divBdr>
                <w:top w:val="none" w:sz="0" w:space="0" w:color="auto"/>
                <w:left w:val="none" w:sz="0" w:space="0" w:color="auto"/>
                <w:bottom w:val="none" w:sz="0" w:space="0" w:color="auto"/>
                <w:right w:val="none" w:sz="0" w:space="0" w:color="auto"/>
              </w:divBdr>
            </w:div>
            <w:div w:id="1888183183">
              <w:marLeft w:val="0"/>
              <w:marRight w:val="0"/>
              <w:marTop w:val="0"/>
              <w:marBottom w:val="0"/>
              <w:divBdr>
                <w:top w:val="none" w:sz="0" w:space="0" w:color="auto"/>
                <w:left w:val="none" w:sz="0" w:space="0" w:color="auto"/>
                <w:bottom w:val="none" w:sz="0" w:space="0" w:color="auto"/>
                <w:right w:val="none" w:sz="0" w:space="0" w:color="auto"/>
              </w:divBdr>
            </w:div>
            <w:div w:id="2062056113">
              <w:marLeft w:val="0"/>
              <w:marRight w:val="0"/>
              <w:marTop w:val="0"/>
              <w:marBottom w:val="0"/>
              <w:divBdr>
                <w:top w:val="none" w:sz="0" w:space="0" w:color="auto"/>
                <w:left w:val="none" w:sz="0" w:space="0" w:color="auto"/>
                <w:bottom w:val="none" w:sz="0" w:space="0" w:color="auto"/>
                <w:right w:val="none" w:sz="0" w:space="0" w:color="auto"/>
              </w:divBdr>
            </w:div>
            <w:div w:id="116146254">
              <w:marLeft w:val="0"/>
              <w:marRight w:val="0"/>
              <w:marTop w:val="0"/>
              <w:marBottom w:val="0"/>
              <w:divBdr>
                <w:top w:val="none" w:sz="0" w:space="0" w:color="auto"/>
                <w:left w:val="none" w:sz="0" w:space="0" w:color="auto"/>
                <w:bottom w:val="none" w:sz="0" w:space="0" w:color="auto"/>
                <w:right w:val="none" w:sz="0" w:space="0" w:color="auto"/>
              </w:divBdr>
            </w:div>
            <w:div w:id="498929179">
              <w:marLeft w:val="0"/>
              <w:marRight w:val="0"/>
              <w:marTop w:val="0"/>
              <w:marBottom w:val="0"/>
              <w:divBdr>
                <w:top w:val="none" w:sz="0" w:space="0" w:color="auto"/>
                <w:left w:val="none" w:sz="0" w:space="0" w:color="auto"/>
                <w:bottom w:val="none" w:sz="0" w:space="0" w:color="auto"/>
                <w:right w:val="none" w:sz="0" w:space="0" w:color="auto"/>
              </w:divBdr>
            </w:div>
            <w:div w:id="512259406">
              <w:marLeft w:val="0"/>
              <w:marRight w:val="0"/>
              <w:marTop w:val="0"/>
              <w:marBottom w:val="0"/>
              <w:divBdr>
                <w:top w:val="none" w:sz="0" w:space="0" w:color="auto"/>
                <w:left w:val="none" w:sz="0" w:space="0" w:color="auto"/>
                <w:bottom w:val="none" w:sz="0" w:space="0" w:color="auto"/>
                <w:right w:val="none" w:sz="0" w:space="0" w:color="auto"/>
              </w:divBdr>
            </w:div>
            <w:div w:id="1614553302">
              <w:marLeft w:val="0"/>
              <w:marRight w:val="0"/>
              <w:marTop w:val="0"/>
              <w:marBottom w:val="0"/>
              <w:divBdr>
                <w:top w:val="none" w:sz="0" w:space="0" w:color="auto"/>
                <w:left w:val="none" w:sz="0" w:space="0" w:color="auto"/>
                <w:bottom w:val="none" w:sz="0" w:space="0" w:color="auto"/>
                <w:right w:val="none" w:sz="0" w:space="0" w:color="auto"/>
              </w:divBdr>
            </w:div>
            <w:div w:id="1228222071">
              <w:marLeft w:val="0"/>
              <w:marRight w:val="0"/>
              <w:marTop w:val="0"/>
              <w:marBottom w:val="0"/>
              <w:divBdr>
                <w:top w:val="none" w:sz="0" w:space="0" w:color="auto"/>
                <w:left w:val="none" w:sz="0" w:space="0" w:color="auto"/>
                <w:bottom w:val="none" w:sz="0" w:space="0" w:color="auto"/>
                <w:right w:val="none" w:sz="0" w:space="0" w:color="auto"/>
              </w:divBdr>
            </w:div>
            <w:div w:id="249435836">
              <w:marLeft w:val="0"/>
              <w:marRight w:val="0"/>
              <w:marTop w:val="0"/>
              <w:marBottom w:val="0"/>
              <w:divBdr>
                <w:top w:val="none" w:sz="0" w:space="0" w:color="auto"/>
                <w:left w:val="none" w:sz="0" w:space="0" w:color="auto"/>
                <w:bottom w:val="none" w:sz="0" w:space="0" w:color="auto"/>
                <w:right w:val="none" w:sz="0" w:space="0" w:color="auto"/>
              </w:divBdr>
            </w:div>
            <w:div w:id="1239054346">
              <w:marLeft w:val="0"/>
              <w:marRight w:val="0"/>
              <w:marTop w:val="0"/>
              <w:marBottom w:val="0"/>
              <w:divBdr>
                <w:top w:val="none" w:sz="0" w:space="0" w:color="auto"/>
                <w:left w:val="none" w:sz="0" w:space="0" w:color="auto"/>
                <w:bottom w:val="none" w:sz="0" w:space="0" w:color="auto"/>
                <w:right w:val="none" w:sz="0" w:space="0" w:color="auto"/>
              </w:divBdr>
            </w:div>
            <w:div w:id="1268612599">
              <w:marLeft w:val="0"/>
              <w:marRight w:val="0"/>
              <w:marTop w:val="0"/>
              <w:marBottom w:val="0"/>
              <w:divBdr>
                <w:top w:val="none" w:sz="0" w:space="0" w:color="auto"/>
                <w:left w:val="none" w:sz="0" w:space="0" w:color="auto"/>
                <w:bottom w:val="none" w:sz="0" w:space="0" w:color="auto"/>
                <w:right w:val="none" w:sz="0" w:space="0" w:color="auto"/>
              </w:divBdr>
            </w:div>
            <w:div w:id="700979043">
              <w:marLeft w:val="0"/>
              <w:marRight w:val="0"/>
              <w:marTop w:val="0"/>
              <w:marBottom w:val="0"/>
              <w:divBdr>
                <w:top w:val="none" w:sz="0" w:space="0" w:color="auto"/>
                <w:left w:val="none" w:sz="0" w:space="0" w:color="auto"/>
                <w:bottom w:val="none" w:sz="0" w:space="0" w:color="auto"/>
                <w:right w:val="none" w:sz="0" w:space="0" w:color="auto"/>
              </w:divBdr>
            </w:div>
            <w:div w:id="1142962040">
              <w:marLeft w:val="0"/>
              <w:marRight w:val="0"/>
              <w:marTop w:val="0"/>
              <w:marBottom w:val="0"/>
              <w:divBdr>
                <w:top w:val="none" w:sz="0" w:space="0" w:color="auto"/>
                <w:left w:val="none" w:sz="0" w:space="0" w:color="auto"/>
                <w:bottom w:val="none" w:sz="0" w:space="0" w:color="auto"/>
                <w:right w:val="none" w:sz="0" w:space="0" w:color="auto"/>
              </w:divBdr>
            </w:div>
            <w:div w:id="426655057">
              <w:marLeft w:val="0"/>
              <w:marRight w:val="0"/>
              <w:marTop w:val="0"/>
              <w:marBottom w:val="0"/>
              <w:divBdr>
                <w:top w:val="none" w:sz="0" w:space="0" w:color="auto"/>
                <w:left w:val="none" w:sz="0" w:space="0" w:color="auto"/>
                <w:bottom w:val="none" w:sz="0" w:space="0" w:color="auto"/>
                <w:right w:val="none" w:sz="0" w:space="0" w:color="auto"/>
              </w:divBdr>
            </w:div>
            <w:div w:id="1768579215">
              <w:marLeft w:val="0"/>
              <w:marRight w:val="0"/>
              <w:marTop w:val="0"/>
              <w:marBottom w:val="0"/>
              <w:divBdr>
                <w:top w:val="none" w:sz="0" w:space="0" w:color="auto"/>
                <w:left w:val="none" w:sz="0" w:space="0" w:color="auto"/>
                <w:bottom w:val="none" w:sz="0" w:space="0" w:color="auto"/>
                <w:right w:val="none" w:sz="0" w:space="0" w:color="auto"/>
              </w:divBdr>
            </w:div>
            <w:div w:id="3288868">
              <w:marLeft w:val="0"/>
              <w:marRight w:val="0"/>
              <w:marTop w:val="0"/>
              <w:marBottom w:val="0"/>
              <w:divBdr>
                <w:top w:val="none" w:sz="0" w:space="0" w:color="auto"/>
                <w:left w:val="none" w:sz="0" w:space="0" w:color="auto"/>
                <w:bottom w:val="none" w:sz="0" w:space="0" w:color="auto"/>
                <w:right w:val="none" w:sz="0" w:space="0" w:color="auto"/>
              </w:divBdr>
            </w:div>
            <w:div w:id="508298551">
              <w:marLeft w:val="0"/>
              <w:marRight w:val="0"/>
              <w:marTop w:val="0"/>
              <w:marBottom w:val="0"/>
              <w:divBdr>
                <w:top w:val="none" w:sz="0" w:space="0" w:color="auto"/>
                <w:left w:val="none" w:sz="0" w:space="0" w:color="auto"/>
                <w:bottom w:val="none" w:sz="0" w:space="0" w:color="auto"/>
                <w:right w:val="none" w:sz="0" w:space="0" w:color="auto"/>
              </w:divBdr>
            </w:div>
            <w:div w:id="6786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2599">
      <w:bodyDiv w:val="1"/>
      <w:marLeft w:val="0"/>
      <w:marRight w:val="0"/>
      <w:marTop w:val="0"/>
      <w:marBottom w:val="0"/>
      <w:divBdr>
        <w:top w:val="none" w:sz="0" w:space="0" w:color="auto"/>
        <w:left w:val="none" w:sz="0" w:space="0" w:color="auto"/>
        <w:bottom w:val="none" w:sz="0" w:space="0" w:color="auto"/>
        <w:right w:val="none" w:sz="0" w:space="0" w:color="auto"/>
      </w:divBdr>
    </w:div>
    <w:div w:id="79103647">
      <w:bodyDiv w:val="1"/>
      <w:marLeft w:val="0"/>
      <w:marRight w:val="0"/>
      <w:marTop w:val="0"/>
      <w:marBottom w:val="0"/>
      <w:divBdr>
        <w:top w:val="none" w:sz="0" w:space="0" w:color="auto"/>
        <w:left w:val="none" w:sz="0" w:space="0" w:color="auto"/>
        <w:bottom w:val="none" w:sz="0" w:space="0" w:color="auto"/>
        <w:right w:val="none" w:sz="0" w:space="0" w:color="auto"/>
      </w:divBdr>
    </w:div>
    <w:div w:id="84035191">
      <w:bodyDiv w:val="1"/>
      <w:marLeft w:val="0"/>
      <w:marRight w:val="0"/>
      <w:marTop w:val="0"/>
      <w:marBottom w:val="0"/>
      <w:divBdr>
        <w:top w:val="none" w:sz="0" w:space="0" w:color="auto"/>
        <w:left w:val="none" w:sz="0" w:space="0" w:color="auto"/>
        <w:bottom w:val="none" w:sz="0" w:space="0" w:color="auto"/>
        <w:right w:val="none" w:sz="0" w:space="0" w:color="auto"/>
      </w:divBdr>
    </w:div>
    <w:div w:id="136263663">
      <w:bodyDiv w:val="1"/>
      <w:marLeft w:val="0"/>
      <w:marRight w:val="0"/>
      <w:marTop w:val="0"/>
      <w:marBottom w:val="0"/>
      <w:divBdr>
        <w:top w:val="none" w:sz="0" w:space="0" w:color="auto"/>
        <w:left w:val="none" w:sz="0" w:space="0" w:color="auto"/>
        <w:bottom w:val="none" w:sz="0" w:space="0" w:color="auto"/>
        <w:right w:val="none" w:sz="0" w:space="0" w:color="auto"/>
      </w:divBdr>
    </w:div>
    <w:div w:id="165747984">
      <w:bodyDiv w:val="1"/>
      <w:marLeft w:val="0"/>
      <w:marRight w:val="0"/>
      <w:marTop w:val="0"/>
      <w:marBottom w:val="0"/>
      <w:divBdr>
        <w:top w:val="none" w:sz="0" w:space="0" w:color="auto"/>
        <w:left w:val="none" w:sz="0" w:space="0" w:color="auto"/>
        <w:bottom w:val="none" w:sz="0" w:space="0" w:color="auto"/>
        <w:right w:val="none" w:sz="0" w:space="0" w:color="auto"/>
      </w:divBdr>
    </w:div>
    <w:div w:id="203181072">
      <w:bodyDiv w:val="1"/>
      <w:marLeft w:val="0"/>
      <w:marRight w:val="0"/>
      <w:marTop w:val="0"/>
      <w:marBottom w:val="0"/>
      <w:divBdr>
        <w:top w:val="none" w:sz="0" w:space="0" w:color="auto"/>
        <w:left w:val="none" w:sz="0" w:space="0" w:color="auto"/>
        <w:bottom w:val="none" w:sz="0" w:space="0" w:color="auto"/>
        <w:right w:val="none" w:sz="0" w:space="0" w:color="auto"/>
      </w:divBdr>
    </w:div>
    <w:div w:id="284697972">
      <w:bodyDiv w:val="1"/>
      <w:marLeft w:val="0"/>
      <w:marRight w:val="0"/>
      <w:marTop w:val="0"/>
      <w:marBottom w:val="0"/>
      <w:divBdr>
        <w:top w:val="none" w:sz="0" w:space="0" w:color="auto"/>
        <w:left w:val="none" w:sz="0" w:space="0" w:color="auto"/>
        <w:bottom w:val="none" w:sz="0" w:space="0" w:color="auto"/>
        <w:right w:val="none" w:sz="0" w:space="0" w:color="auto"/>
      </w:divBdr>
    </w:div>
    <w:div w:id="310326658">
      <w:bodyDiv w:val="1"/>
      <w:marLeft w:val="0"/>
      <w:marRight w:val="0"/>
      <w:marTop w:val="0"/>
      <w:marBottom w:val="0"/>
      <w:divBdr>
        <w:top w:val="none" w:sz="0" w:space="0" w:color="auto"/>
        <w:left w:val="none" w:sz="0" w:space="0" w:color="auto"/>
        <w:bottom w:val="none" w:sz="0" w:space="0" w:color="auto"/>
        <w:right w:val="none" w:sz="0" w:space="0" w:color="auto"/>
      </w:divBdr>
    </w:div>
    <w:div w:id="319239121">
      <w:bodyDiv w:val="1"/>
      <w:marLeft w:val="0"/>
      <w:marRight w:val="0"/>
      <w:marTop w:val="0"/>
      <w:marBottom w:val="0"/>
      <w:divBdr>
        <w:top w:val="none" w:sz="0" w:space="0" w:color="auto"/>
        <w:left w:val="none" w:sz="0" w:space="0" w:color="auto"/>
        <w:bottom w:val="none" w:sz="0" w:space="0" w:color="auto"/>
        <w:right w:val="none" w:sz="0" w:space="0" w:color="auto"/>
      </w:divBdr>
    </w:div>
    <w:div w:id="375155197">
      <w:bodyDiv w:val="1"/>
      <w:marLeft w:val="0"/>
      <w:marRight w:val="0"/>
      <w:marTop w:val="0"/>
      <w:marBottom w:val="0"/>
      <w:divBdr>
        <w:top w:val="none" w:sz="0" w:space="0" w:color="auto"/>
        <w:left w:val="none" w:sz="0" w:space="0" w:color="auto"/>
        <w:bottom w:val="none" w:sz="0" w:space="0" w:color="auto"/>
        <w:right w:val="none" w:sz="0" w:space="0" w:color="auto"/>
      </w:divBdr>
    </w:div>
    <w:div w:id="547687637">
      <w:bodyDiv w:val="1"/>
      <w:marLeft w:val="0"/>
      <w:marRight w:val="0"/>
      <w:marTop w:val="0"/>
      <w:marBottom w:val="0"/>
      <w:divBdr>
        <w:top w:val="none" w:sz="0" w:space="0" w:color="auto"/>
        <w:left w:val="none" w:sz="0" w:space="0" w:color="auto"/>
        <w:bottom w:val="none" w:sz="0" w:space="0" w:color="auto"/>
        <w:right w:val="none" w:sz="0" w:space="0" w:color="auto"/>
      </w:divBdr>
    </w:div>
    <w:div w:id="565460235">
      <w:bodyDiv w:val="1"/>
      <w:marLeft w:val="0"/>
      <w:marRight w:val="0"/>
      <w:marTop w:val="0"/>
      <w:marBottom w:val="0"/>
      <w:divBdr>
        <w:top w:val="none" w:sz="0" w:space="0" w:color="auto"/>
        <w:left w:val="none" w:sz="0" w:space="0" w:color="auto"/>
        <w:bottom w:val="none" w:sz="0" w:space="0" w:color="auto"/>
        <w:right w:val="none" w:sz="0" w:space="0" w:color="auto"/>
      </w:divBdr>
    </w:div>
    <w:div w:id="641083176">
      <w:bodyDiv w:val="1"/>
      <w:marLeft w:val="0"/>
      <w:marRight w:val="0"/>
      <w:marTop w:val="0"/>
      <w:marBottom w:val="0"/>
      <w:divBdr>
        <w:top w:val="none" w:sz="0" w:space="0" w:color="auto"/>
        <w:left w:val="none" w:sz="0" w:space="0" w:color="auto"/>
        <w:bottom w:val="none" w:sz="0" w:space="0" w:color="auto"/>
        <w:right w:val="none" w:sz="0" w:space="0" w:color="auto"/>
      </w:divBdr>
    </w:div>
    <w:div w:id="646858206">
      <w:bodyDiv w:val="1"/>
      <w:marLeft w:val="0"/>
      <w:marRight w:val="0"/>
      <w:marTop w:val="0"/>
      <w:marBottom w:val="0"/>
      <w:divBdr>
        <w:top w:val="none" w:sz="0" w:space="0" w:color="auto"/>
        <w:left w:val="none" w:sz="0" w:space="0" w:color="auto"/>
        <w:bottom w:val="none" w:sz="0" w:space="0" w:color="auto"/>
        <w:right w:val="none" w:sz="0" w:space="0" w:color="auto"/>
      </w:divBdr>
    </w:div>
    <w:div w:id="735858667">
      <w:bodyDiv w:val="1"/>
      <w:marLeft w:val="0"/>
      <w:marRight w:val="0"/>
      <w:marTop w:val="0"/>
      <w:marBottom w:val="0"/>
      <w:divBdr>
        <w:top w:val="none" w:sz="0" w:space="0" w:color="auto"/>
        <w:left w:val="none" w:sz="0" w:space="0" w:color="auto"/>
        <w:bottom w:val="none" w:sz="0" w:space="0" w:color="auto"/>
        <w:right w:val="none" w:sz="0" w:space="0" w:color="auto"/>
      </w:divBdr>
    </w:div>
    <w:div w:id="749430974">
      <w:bodyDiv w:val="1"/>
      <w:marLeft w:val="0"/>
      <w:marRight w:val="0"/>
      <w:marTop w:val="0"/>
      <w:marBottom w:val="0"/>
      <w:divBdr>
        <w:top w:val="none" w:sz="0" w:space="0" w:color="auto"/>
        <w:left w:val="none" w:sz="0" w:space="0" w:color="auto"/>
        <w:bottom w:val="none" w:sz="0" w:space="0" w:color="auto"/>
        <w:right w:val="none" w:sz="0" w:space="0" w:color="auto"/>
      </w:divBdr>
    </w:div>
    <w:div w:id="765928829">
      <w:bodyDiv w:val="1"/>
      <w:marLeft w:val="0"/>
      <w:marRight w:val="0"/>
      <w:marTop w:val="0"/>
      <w:marBottom w:val="0"/>
      <w:divBdr>
        <w:top w:val="none" w:sz="0" w:space="0" w:color="auto"/>
        <w:left w:val="none" w:sz="0" w:space="0" w:color="auto"/>
        <w:bottom w:val="none" w:sz="0" w:space="0" w:color="auto"/>
        <w:right w:val="none" w:sz="0" w:space="0" w:color="auto"/>
      </w:divBdr>
    </w:div>
    <w:div w:id="777797489">
      <w:bodyDiv w:val="1"/>
      <w:marLeft w:val="0"/>
      <w:marRight w:val="0"/>
      <w:marTop w:val="0"/>
      <w:marBottom w:val="0"/>
      <w:divBdr>
        <w:top w:val="none" w:sz="0" w:space="0" w:color="auto"/>
        <w:left w:val="none" w:sz="0" w:space="0" w:color="auto"/>
        <w:bottom w:val="none" w:sz="0" w:space="0" w:color="auto"/>
        <w:right w:val="none" w:sz="0" w:space="0" w:color="auto"/>
      </w:divBdr>
    </w:div>
    <w:div w:id="787502790">
      <w:bodyDiv w:val="1"/>
      <w:marLeft w:val="0"/>
      <w:marRight w:val="0"/>
      <w:marTop w:val="0"/>
      <w:marBottom w:val="0"/>
      <w:divBdr>
        <w:top w:val="none" w:sz="0" w:space="0" w:color="auto"/>
        <w:left w:val="none" w:sz="0" w:space="0" w:color="auto"/>
        <w:bottom w:val="none" w:sz="0" w:space="0" w:color="auto"/>
        <w:right w:val="none" w:sz="0" w:space="0" w:color="auto"/>
      </w:divBdr>
    </w:div>
    <w:div w:id="827480388">
      <w:bodyDiv w:val="1"/>
      <w:marLeft w:val="0"/>
      <w:marRight w:val="0"/>
      <w:marTop w:val="0"/>
      <w:marBottom w:val="0"/>
      <w:divBdr>
        <w:top w:val="none" w:sz="0" w:space="0" w:color="auto"/>
        <w:left w:val="none" w:sz="0" w:space="0" w:color="auto"/>
        <w:bottom w:val="none" w:sz="0" w:space="0" w:color="auto"/>
        <w:right w:val="none" w:sz="0" w:space="0" w:color="auto"/>
      </w:divBdr>
    </w:div>
    <w:div w:id="891890428">
      <w:bodyDiv w:val="1"/>
      <w:marLeft w:val="0"/>
      <w:marRight w:val="0"/>
      <w:marTop w:val="0"/>
      <w:marBottom w:val="0"/>
      <w:divBdr>
        <w:top w:val="none" w:sz="0" w:space="0" w:color="auto"/>
        <w:left w:val="none" w:sz="0" w:space="0" w:color="auto"/>
        <w:bottom w:val="none" w:sz="0" w:space="0" w:color="auto"/>
        <w:right w:val="none" w:sz="0" w:space="0" w:color="auto"/>
      </w:divBdr>
    </w:div>
    <w:div w:id="904805036">
      <w:bodyDiv w:val="1"/>
      <w:marLeft w:val="0"/>
      <w:marRight w:val="0"/>
      <w:marTop w:val="0"/>
      <w:marBottom w:val="0"/>
      <w:divBdr>
        <w:top w:val="none" w:sz="0" w:space="0" w:color="auto"/>
        <w:left w:val="none" w:sz="0" w:space="0" w:color="auto"/>
        <w:bottom w:val="none" w:sz="0" w:space="0" w:color="auto"/>
        <w:right w:val="none" w:sz="0" w:space="0" w:color="auto"/>
      </w:divBdr>
    </w:div>
    <w:div w:id="964652016">
      <w:bodyDiv w:val="1"/>
      <w:marLeft w:val="0"/>
      <w:marRight w:val="0"/>
      <w:marTop w:val="0"/>
      <w:marBottom w:val="0"/>
      <w:divBdr>
        <w:top w:val="none" w:sz="0" w:space="0" w:color="auto"/>
        <w:left w:val="none" w:sz="0" w:space="0" w:color="auto"/>
        <w:bottom w:val="none" w:sz="0" w:space="0" w:color="auto"/>
        <w:right w:val="none" w:sz="0" w:space="0" w:color="auto"/>
      </w:divBdr>
    </w:div>
    <w:div w:id="995842222">
      <w:bodyDiv w:val="1"/>
      <w:marLeft w:val="0"/>
      <w:marRight w:val="0"/>
      <w:marTop w:val="0"/>
      <w:marBottom w:val="0"/>
      <w:divBdr>
        <w:top w:val="none" w:sz="0" w:space="0" w:color="auto"/>
        <w:left w:val="none" w:sz="0" w:space="0" w:color="auto"/>
        <w:bottom w:val="none" w:sz="0" w:space="0" w:color="auto"/>
        <w:right w:val="none" w:sz="0" w:space="0" w:color="auto"/>
      </w:divBdr>
    </w:div>
    <w:div w:id="996885753">
      <w:bodyDiv w:val="1"/>
      <w:marLeft w:val="0"/>
      <w:marRight w:val="0"/>
      <w:marTop w:val="0"/>
      <w:marBottom w:val="0"/>
      <w:divBdr>
        <w:top w:val="none" w:sz="0" w:space="0" w:color="auto"/>
        <w:left w:val="none" w:sz="0" w:space="0" w:color="auto"/>
        <w:bottom w:val="none" w:sz="0" w:space="0" w:color="auto"/>
        <w:right w:val="none" w:sz="0" w:space="0" w:color="auto"/>
      </w:divBdr>
    </w:div>
    <w:div w:id="999502834">
      <w:bodyDiv w:val="1"/>
      <w:marLeft w:val="0"/>
      <w:marRight w:val="0"/>
      <w:marTop w:val="0"/>
      <w:marBottom w:val="0"/>
      <w:divBdr>
        <w:top w:val="none" w:sz="0" w:space="0" w:color="auto"/>
        <w:left w:val="none" w:sz="0" w:space="0" w:color="auto"/>
        <w:bottom w:val="none" w:sz="0" w:space="0" w:color="auto"/>
        <w:right w:val="none" w:sz="0" w:space="0" w:color="auto"/>
      </w:divBdr>
    </w:div>
    <w:div w:id="1011226430">
      <w:bodyDiv w:val="1"/>
      <w:marLeft w:val="0"/>
      <w:marRight w:val="0"/>
      <w:marTop w:val="0"/>
      <w:marBottom w:val="0"/>
      <w:divBdr>
        <w:top w:val="none" w:sz="0" w:space="0" w:color="auto"/>
        <w:left w:val="none" w:sz="0" w:space="0" w:color="auto"/>
        <w:bottom w:val="none" w:sz="0" w:space="0" w:color="auto"/>
        <w:right w:val="none" w:sz="0" w:space="0" w:color="auto"/>
      </w:divBdr>
    </w:div>
    <w:div w:id="1019623936">
      <w:bodyDiv w:val="1"/>
      <w:marLeft w:val="0"/>
      <w:marRight w:val="0"/>
      <w:marTop w:val="0"/>
      <w:marBottom w:val="0"/>
      <w:divBdr>
        <w:top w:val="none" w:sz="0" w:space="0" w:color="auto"/>
        <w:left w:val="none" w:sz="0" w:space="0" w:color="auto"/>
        <w:bottom w:val="none" w:sz="0" w:space="0" w:color="auto"/>
        <w:right w:val="none" w:sz="0" w:space="0" w:color="auto"/>
      </w:divBdr>
    </w:div>
    <w:div w:id="1063676444">
      <w:bodyDiv w:val="1"/>
      <w:marLeft w:val="0"/>
      <w:marRight w:val="0"/>
      <w:marTop w:val="0"/>
      <w:marBottom w:val="0"/>
      <w:divBdr>
        <w:top w:val="none" w:sz="0" w:space="0" w:color="auto"/>
        <w:left w:val="none" w:sz="0" w:space="0" w:color="auto"/>
        <w:bottom w:val="none" w:sz="0" w:space="0" w:color="auto"/>
        <w:right w:val="none" w:sz="0" w:space="0" w:color="auto"/>
      </w:divBdr>
    </w:div>
    <w:div w:id="1108696728">
      <w:bodyDiv w:val="1"/>
      <w:marLeft w:val="0"/>
      <w:marRight w:val="0"/>
      <w:marTop w:val="0"/>
      <w:marBottom w:val="0"/>
      <w:divBdr>
        <w:top w:val="none" w:sz="0" w:space="0" w:color="auto"/>
        <w:left w:val="none" w:sz="0" w:space="0" w:color="auto"/>
        <w:bottom w:val="none" w:sz="0" w:space="0" w:color="auto"/>
        <w:right w:val="none" w:sz="0" w:space="0" w:color="auto"/>
      </w:divBdr>
    </w:div>
    <w:div w:id="1116679391">
      <w:bodyDiv w:val="1"/>
      <w:marLeft w:val="0"/>
      <w:marRight w:val="0"/>
      <w:marTop w:val="0"/>
      <w:marBottom w:val="0"/>
      <w:divBdr>
        <w:top w:val="none" w:sz="0" w:space="0" w:color="auto"/>
        <w:left w:val="none" w:sz="0" w:space="0" w:color="auto"/>
        <w:bottom w:val="none" w:sz="0" w:space="0" w:color="auto"/>
        <w:right w:val="none" w:sz="0" w:space="0" w:color="auto"/>
      </w:divBdr>
    </w:div>
    <w:div w:id="1149589934">
      <w:bodyDiv w:val="1"/>
      <w:marLeft w:val="0"/>
      <w:marRight w:val="0"/>
      <w:marTop w:val="0"/>
      <w:marBottom w:val="0"/>
      <w:divBdr>
        <w:top w:val="none" w:sz="0" w:space="0" w:color="auto"/>
        <w:left w:val="none" w:sz="0" w:space="0" w:color="auto"/>
        <w:bottom w:val="none" w:sz="0" w:space="0" w:color="auto"/>
        <w:right w:val="none" w:sz="0" w:space="0" w:color="auto"/>
      </w:divBdr>
      <w:divsChild>
        <w:div w:id="1596012529">
          <w:marLeft w:val="0"/>
          <w:marRight w:val="0"/>
          <w:marTop w:val="0"/>
          <w:marBottom w:val="0"/>
          <w:divBdr>
            <w:top w:val="none" w:sz="0" w:space="0" w:color="auto"/>
            <w:left w:val="none" w:sz="0" w:space="0" w:color="auto"/>
            <w:bottom w:val="none" w:sz="0" w:space="0" w:color="auto"/>
            <w:right w:val="none" w:sz="0" w:space="0" w:color="auto"/>
          </w:divBdr>
          <w:divsChild>
            <w:div w:id="1871995673">
              <w:marLeft w:val="0"/>
              <w:marRight w:val="0"/>
              <w:marTop w:val="0"/>
              <w:marBottom w:val="0"/>
              <w:divBdr>
                <w:top w:val="none" w:sz="0" w:space="0" w:color="auto"/>
                <w:left w:val="none" w:sz="0" w:space="0" w:color="auto"/>
                <w:bottom w:val="none" w:sz="0" w:space="0" w:color="auto"/>
                <w:right w:val="none" w:sz="0" w:space="0" w:color="auto"/>
              </w:divBdr>
            </w:div>
            <w:div w:id="1710648101">
              <w:marLeft w:val="0"/>
              <w:marRight w:val="0"/>
              <w:marTop w:val="0"/>
              <w:marBottom w:val="0"/>
              <w:divBdr>
                <w:top w:val="none" w:sz="0" w:space="0" w:color="auto"/>
                <w:left w:val="none" w:sz="0" w:space="0" w:color="auto"/>
                <w:bottom w:val="none" w:sz="0" w:space="0" w:color="auto"/>
                <w:right w:val="none" w:sz="0" w:space="0" w:color="auto"/>
              </w:divBdr>
            </w:div>
            <w:div w:id="187841056">
              <w:marLeft w:val="0"/>
              <w:marRight w:val="0"/>
              <w:marTop w:val="0"/>
              <w:marBottom w:val="0"/>
              <w:divBdr>
                <w:top w:val="none" w:sz="0" w:space="0" w:color="auto"/>
                <w:left w:val="none" w:sz="0" w:space="0" w:color="auto"/>
                <w:bottom w:val="none" w:sz="0" w:space="0" w:color="auto"/>
                <w:right w:val="none" w:sz="0" w:space="0" w:color="auto"/>
              </w:divBdr>
            </w:div>
            <w:div w:id="124468159">
              <w:marLeft w:val="0"/>
              <w:marRight w:val="0"/>
              <w:marTop w:val="0"/>
              <w:marBottom w:val="0"/>
              <w:divBdr>
                <w:top w:val="none" w:sz="0" w:space="0" w:color="auto"/>
                <w:left w:val="none" w:sz="0" w:space="0" w:color="auto"/>
                <w:bottom w:val="none" w:sz="0" w:space="0" w:color="auto"/>
                <w:right w:val="none" w:sz="0" w:space="0" w:color="auto"/>
              </w:divBdr>
            </w:div>
            <w:div w:id="376393606">
              <w:marLeft w:val="0"/>
              <w:marRight w:val="0"/>
              <w:marTop w:val="0"/>
              <w:marBottom w:val="0"/>
              <w:divBdr>
                <w:top w:val="none" w:sz="0" w:space="0" w:color="auto"/>
                <w:left w:val="none" w:sz="0" w:space="0" w:color="auto"/>
                <w:bottom w:val="none" w:sz="0" w:space="0" w:color="auto"/>
                <w:right w:val="none" w:sz="0" w:space="0" w:color="auto"/>
              </w:divBdr>
            </w:div>
            <w:div w:id="1526752413">
              <w:marLeft w:val="0"/>
              <w:marRight w:val="0"/>
              <w:marTop w:val="0"/>
              <w:marBottom w:val="0"/>
              <w:divBdr>
                <w:top w:val="none" w:sz="0" w:space="0" w:color="auto"/>
                <w:left w:val="none" w:sz="0" w:space="0" w:color="auto"/>
                <w:bottom w:val="none" w:sz="0" w:space="0" w:color="auto"/>
                <w:right w:val="none" w:sz="0" w:space="0" w:color="auto"/>
              </w:divBdr>
            </w:div>
            <w:div w:id="218398496">
              <w:marLeft w:val="0"/>
              <w:marRight w:val="0"/>
              <w:marTop w:val="0"/>
              <w:marBottom w:val="0"/>
              <w:divBdr>
                <w:top w:val="none" w:sz="0" w:space="0" w:color="auto"/>
                <w:left w:val="none" w:sz="0" w:space="0" w:color="auto"/>
                <w:bottom w:val="none" w:sz="0" w:space="0" w:color="auto"/>
                <w:right w:val="none" w:sz="0" w:space="0" w:color="auto"/>
              </w:divBdr>
            </w:div>
            <w:div w:id="710959994">
              <w:marLeft w:val="0"/>
              <w:marRight w:val="0"/>
              <w:marTop w:val="0"/>
              <w:marBottom w:val="0"/>
              <w:divBdr>
                <w:top w:val="none" w:sz="0" w:space="0" w:color="auto"/>
                <w:left w:val="none" w:sz="0" w:space="0" w:color="auto"/>
                <w:bottom w:val="none" w:sz="0" w:space="0" w:color="auto"/>
                <w:right w:val="none" w:sz="0" w:space="0" w:color="auto"/>
              </w:divBdr>
            </w:div>
            <w:div w:id="1568615672">
              <w:marLeft w:val="0"/>
              <w:marRight w:val="0"/>
              <w:marTop w:val="0"/>
              <w:marBottom w:val="0"/>
              <w:divBdr>
                <w:top w:val="none" w:sz="0" w:space="0" w:color="auto"/>
                <w:left w:val="none" w:sz="0" w:space="0" w:color="auto"/>
                <w:bottom w:val="none" w:sz="0" w:space="0" w:color="auto"/>
                <w:right w:val="none" w:sz="0" w:space="0" w:color="auto"/>
              </w:divBdr>
            </w:div>
            <w:div w:id="1110318251">
              <w:marLeft w:val="0"/>
              <w:marRight w:val="0"/>
              <w:marTop w:val="0"/>
              <w:marBottom w:val="0"/>
              <w:divBdr>
                <w:top w:val="none" w:sz="0" w:space="0" w:color="auto"/>
                <w:left w:val="none" w:sz="0" w:space="0" w:color="auto"/>
                <w:bottom w:val="none" w:sz="0" w:space="0" w:color="auto"/>
                <w:right w:val="none" w:sz="0" w:space="0" w:color="auto"/>
              </w:divBdr>
            </w:div>
            <w:div w:id="1427575339">
              <w:marLeft w:val="0"/>
              <w:marRight w:val="0"/>
              <w:marTop w:val="0"/>
              <w:marBottom w:val="0"/>
              <w:divBdr>
                <w:top w:val="none" w:sz="0" w:space="0" w:color="auto"/>
                <w:left w:val="none" w:sz="0" w:space="0" w:color="auto"/>
                <w:bottom w:val="none" w:sz="0" w:space="0" w:color="auto"/>
                <w:right w:val="none" w:sz="0" w:space="0" w:color="auto"/>
              </w:divBdr>
            </w:div>
            <w:div w:id="2052412946">
              <w:marLeft w:val="0"/>
              <w:marRight w:val="0"/>
              <w:marTop w:val="0"/>
              <w:marBottom w:val="0"/>
              <w:divBdr>
                <w:top w:val="none" w:sz="0" w:space="0" w:color="auto"/>
                <w:left w:val="none" w:sz="0" w:space="0" w:color="auto"/>
                <w:bottom w:val="none" w:sz="0" w:space="0" w:color="auto"/>
                <w:right w:val="none" w:sz="0" w:space="0" w:color="auto"/>
              </w:divBdr>
            </w:div>
            <w:div w:id="257518577">
              <w:marLeft w:val="0"/>
              <w:marRight w:val="0"/>
              <w:marTop w:val="0"/>
              <w:marBottom w:val="0"/>
              <w:divBdr>
                <w:top w:val="none" w:sz="0" w:space="0" w:color="auto"/>
                <w:left w:val="none" w:sz="0" w:space="0" w:color="auto"/>
                <w:bottom w:val="none" w:sz="0" w:space="0" w:color="auto"/>
                <w:right w:val="none" w:sz="0" w:space="0" w:color="auto"/>
              </w:divBdr>
            </w:div>
            <w:div w:id="309289229">
              <w:marLeft w:val="0"/>
              <w:marRight w:val="0"/>
              <w:marTop w:val="0"/>
              <w:marBottom w:val="0"/>
              <w:divBdr>
                <w:top w:val="none" w:sz="0" w:space="0" w:color="auto"/>
                <w:left w:val="none" w:sz="0" w:space="0" w:color="auto"/>
                <w:bottom w:val="none" w:sz="0" w:space="0" w:color="auto"/>
                <w:right w:val="none" w:sz="0" w:space="0" w:color="auto"/>
              </w:divBdr>
            </w:div>
            <w:div w:id="1704750459">
              <w:marLeft w:val="0"/>
              <w:marRight w:val="0"/>
              <w:marTop w:val="0"/>
              <w:marBottom w:val="0"/>
              <w:divBdr>
                <w:top w:val="none" w:sz="0" w:space="0" w:color="auto"/>
                <w:left w:val="none" w:sz="0" w:space="0" w:color="auto"/>
                <w:bottom w:val="none" w:sz="0" w:space="0" w:color="auto"/>
                <w:right w:val="none" w:sz="0" w:space="0" w:color="auto"/>
              </w:divBdr>
            </w:div>
            <w:div w:id="574053551">
              <w:marLeft w:val="0"/>
              <w:marRight w:val="0"/>
              <w:marTop w:val="0"/>
              <w:marBottom w:val="0"/>
              <w:divBdr>
                <w:top w:val="none" w:sz="0" w:space="0" w:color="auto"/>
                <w:left w:val="none" w:sz="0" w:space="0" w:color="auto"/>
                <w:bottom w:val="none" w:sz="0" w:space="0" w:color="auto"/>
                <w:right w:val="none" w:sz="0" w:space="0" w:color="auto"/>
              </w:divBdr>
            </w:div>
            <w:div w:id="1033504369">
              <w:marLeft w:val="0"/>
              <w:marRight w:val="0"/>
              <w:marTop w:val="0"/>
              <w:marBottom w:val="0"/>
              <w:divBdr>
                <w:top w:val="none" w:sz="0" w:space="0" w:color="auto"/>
                <w:left w:val="none" w:sz="0" w:space="0" w:color="auto"/>
                <w:bottom w:val="none" w:sz="0" w:space="0" w:color="auto"/>
                <w:right w:val="none" w:sz="0" w:space="0" w:color="auto"/>
              </w:divBdr>
            </w:div>
            <w:div w:id="824443033">
              <w:marLeft w:val="0"/>
              <w:marRight w:val="0"/>
              <w:marTop w:val="0"/>
              <w:marBottom w:val="0"/>
              <w:divBdr>
                <w:top w:val="none" w:sz="0" w:space="0" w:color="auto"/>
                <w:left w:val="none" w:sz="0" w:space="0" w:color="auto"/>
                <w:bottom w:val="none" w:sz="0" w:space="0" w:color="auto"/>
                <w:right w:val="none" w:sz="0" w:space="0" w:color="auto"/>
              </w:divBdr>
            </w:div>
            <w:div w:id="1742604530">
              <w:marLeft w:val="0"/>
              <w:marRight w:val="0"/>
              <w:marTop w:val="0"/>
              <w:marBottom w:val="0"/>
              <w:divBdr>
                <w:top w:val="none" w:sz="0" w:space="0" w:color="auto"/>
                <w:left w:val="none" w:sz="0" w:space="0" w:color="auto"/>
                <w:bottom w:val="none" w:sz="0" w:space="0" w:color="auto"/>
                <w:right w:val="none" w:sz="0" w:space="0" w:color="auto"/>
              </w:divBdr>
            </w:div>
            <w:div w:id="763307305">
              <w:marLeft w:val="0"/>
              <w:marRight w:val="0"/>
              <w:marTop w:val="0"/>
              <w:marBottom w:val="0"/>
              <w:divBdr>
                <w:top w:val="none" w:sz="0" w:space="0" w:color="auto"/>
                <w:left w:val="none" w:sz="0" w:space="0" w:color="auto"/>
                <w:bottom w:val="none" w:sz="0" w:space="0" w:color="auto"/>
                <w:right w:val="none" w:sz="0" w:space="0" w:color="auto"/>
              </w:divBdr>
            </w:div>
            <w:div w:id="665985108">
              <w:marLeft w:val="0"/>
              <w:marRight w:val="0"/>
              <w:marTop w:val="0"/>
              <w:marBottom w:val="0"/>
              <w:divBdr>
                <w:top w:val="none" w:sz="0" w:space="0" w:color="auto"/>
                <w:left w:val="none" w:sz="0" w:space="0" w:color="auto"/>
                <w:bottom w:val="none" w:sz="0" w:space="0" w:color="auto"/>
                <w:right w:val="none" w:sz="0" w:space="0" w:color="auto"/>
              </w:divBdr>
            </w:div>
            <w:div w:id="1347559144">
              <w:marLeft w:val="0"/>
              <w:marRight w:val="0"/>
              <w:marTop w:val="0"/>
              <w:marBottom w:val="0"/>
              <w:divBdr>
                <w:top w:val="none" w:sz="0" w:space="0" w:color="auto"/>
                <w:left w:val="none" w:sz="0" w:space="0" w:color="auto"/>
                <w:bottom w:val="none" w:sz="0" w:space="0" w:color="auto"/>
                <w:right w:val="none" w:sz="0" w:space="0" w:color="auto"/>
              </w:divBdr>
            </w:div>
            <w:div w:id="720909420">
              <w:marLeft w:val="0"/>
              <w:marRight w:val="0"/>
              <w:marTop w:val="0"/>
              <w:marBottom w:val="0"/>
              <w:divBdr>
                <w:top w:val="none" w:sz="0" w:space="0" w:color="auto"/>
                <w:left w:val="none" w:sz="0" w:space="0" w:color="auto"/>
                <w:bottom w:val="none" w:sz="0" w:space="0" w:color="auto"/>
                <w:right w:val="none" w:sz="0" w:space="0" w:color="auto"/>
              </w:divBdr>
            </w:div>
            <w:div w:id="820388746">
              <w:marLeft w:val="0"/>
              <w:marRight w:val="0"/>
              <w:marTop w:val="0"/>
              <w:marBottom w:val="0"/>
              <w:divBdr>
                <w:top w:val="none" w:sz="0" w:space="0" w:color="auto"/>
                <w:left w:val="none" w:sz="0" w:space="0" w:color="auto"/>
                <w:bottom w:val="none" w:sz="0" w:space="0" w:color="auto"/>
                <w:right w:val="none" w:sz="0" w:space="0" w:color="auto"/>
              </w:divBdr>
            </w:div>
            <w:div w:id="2112050242">
              <w:marLeft w:val="0"/>
              <w:marRight w:val="0"/>
              <w:marTop w:val="0"/>
              <w:marBottom w:val="0"/>
              <w:divBdr>
                <w:top w:val="none" w:sz="0" w:space="0" w:color="auto"/>
                <w:left w:val="none" w:sz="0" w:space="0" w:color="auto"/>
                <w:bottom w:val="none" w:sz="0" w:space="0" w:color="auto"/>
                <w:right w:val="none" w:sz="0" w:space="0" w:color="auto"/>
              </w:divBdr>
            </w:div>
            <w:div w:id="269824342">
              <w:marLeft w:val="0"/>
              <w:marRight w:val="0"/>
              <w:marTop w:val="0"/>
              <w:marBottom w:val="0"/>
              <w:divBdr>
                <w:top w:val="none" w:sz="0" w:space="0" w:color="auto"/>
                <w:left w:val="none" w:sz="0" w:space="0" w:color="auto"/>
                <w:bottom w:val="none" w:sz="0" w:space="0" w:color="auto"/>
                <w:right w:val="none" w:sz="0" w:space="0" w:color="auto"/>
              </w:divBdr>
            </w:div>
            <w:div w:id="1177770379">
              <w:marLeft w:val="0"/>
              <w:marRight w:val="0"/>
              <w:marTop w:val="0"/>
              <w:marBottom w:val="0"/>
              <w:divBdr>
                <w:top w:val="none" w:sz="0" w:space="0" w:color="auto"/>
                <w:left w:val="none" w:sz="0" w:space="0" w:color="auto"/>
                <w:bottom w:val="none" w:sz="0" w:space="0" w:color="auto"/>
                <w:right w:val="none" w:sz="0" w:space="0" w:color="auto"/>
              </w:divBdr>
            </w:div>
            <w:div w:id="1203246682">
              <w:marLeft w:val="0"/>
              <w:marRight w:val="0"/>
              <w:marTop w:val="0"/>
              <w:marBottom w:val="0"/>
              <w:divBdr>
                <w:top w:val="none" w:sz="0" w:space="0" w:color="auto"/>
                <w:left w:val="none" w:sz="0" w:space="0" w:color="auto"/>
                <w:bottom w:val="none" w:sz="0" w:space="0" w:color="auto"/>
                <w:right w:val="none" w:sz="0" w:space="0" w:color="auto"/>
              </w:divBdr>
            </w:div>
            <w:div w:id="2048524923">
              <w:marLeft w:val="0"/>
              <w:marRight w:val="0"/>
              <w:marTop w:val="0"/>
              <w:marBottom w:val="0"/>
              <w:divBdr>
                <w:top w:val="none" w:sz="0" w:space="0" w:color="auto"/>
                <w:left w:val="none" w:sz="0" w:space="0" w:color="auto"/>
                <w:bottom w:val="none" w:sz="0" w:space="0" w:color="auto"/>
                <w:right w:val="none" w:sz="0" w:space="0" w:color="auto"/>
              </w:divBdr>
            </w:div>
            <w:div w:id="861479558">
              <w:marLeft w:val="0"/>
              <w:marRight w:val="0"/>
              <w:marTop w:val="0"/>
              <w:marBottom w:val="0"/>
              <w:divBdr>
                <w:top w:val="none" w:sz="0" w:space="0" w:color="auto"/>
                <w:left w:val="none" w:sz="0" w:space="0" w:color="auto"/>
                <w:bottom w:val="none" w:sz="0" w:space="0" w:color="auto"/>
                <w:right w:val="none" w:sz="0" w:space="0" w:color="auto"/>
              </w:divBdr>
            </w:div>
            <w:div w:id="335232778">
              <w:marLeft w:val="0"/>
              <w:marRight w:val="0"/>
              <w:marTop w:val="0"/>
              <w:marBottom w:val="0"/>
              <w:divBdr>
                <w:top w:val="none" w:sz="0" w:space="0" w:color="auto"/>
                <w:left w:val="none" w:sz="0" w:space="0" w:color="auto"/>
                <w:bottom w:val="none" w:sz="0" w:space="0" w:color="auto"/>
                <w:right w:val="none" w:sz="0" w:space="0" w:color="auto"/>
              </w:divBdr>
            </w:div>
            <w:div w:id="1815878549">
              <w:marLeft w:val="0"/>
              <w:marRight w:val="0"/>
              <w:marTop w:val="0"/>
              <w:marBottom w:val="0"/>
              <w:divBdr>
                <w:top w:val="none" w:sz="0" w:space="0" w:color="auto"/>
                <w:left w:val="none" w:sz="0" w:space="0" w:color="auto"/>
                <w:bottom w:val="none" w:sz="0" w:space="0" w:color="auto"/>
                <w:right w:val="none" w:sz="0" w:space="0" w:color="auto"/>
              </w:divBdr>
            </w:div>
            <w:div w:id="770667935">
              <w:marLeft w:val="0"/>
              <w:marRight w:val="0"/>
              <w:marTop w:val="0"/>
              <w:marBottom w:val="0"/>
              <w:divBdr>
                <w:top w:val="none" w:sz="0" w:space="0" w:color="auto"/>
                <w:left w:val="none" w:sz="0" w:space="0" w:color="auto"/>
                <w:bottom w:val="none" w:sz="0" w:space="0" w:color="auto"/>
                <w:right w:val="none" w:sz="0" w:space="0" w:color="auto"/>
              </w:divBdr>
            </w:div>
            <w:div w:id="104423079">
              <w:marLeft w:val="0"/>
              <w:marRight w:val="0"/>
              <w:marTop w:val="0"/>
              <w:marBottom w:val="0"/>
              <w:divBdr>
                <w:top w:val="none" w:sz="0" w:space="0" w:color="auto"/>
                <w:left w:val="none" w:sz="0" w:space="0" w:color="auto"/>
                <w:bottom w:val="none" w:sz="0" w:space="0" w:color="auto"/>
                <w:right w:val="none" w:sz="0" w:space="0" w:color="auto"/>
              </w:divBdr>
            </w:div>
            <w:div w:id="1581518937">
              <w:marLeft w:val="0"/>
              <w:marRight w:val="0"/>
              <w:marTop w:val="0"/>
              <w:marBottom w:val="0"/>
              <w:divBdr>
                <w:top w:val="none" w:sz="0" w:space="0" w:color="auto"/>
                <w:left w:val="none" w:sz="0" w:space="0" w:color="auto"/>
                <w:bottom w:val="none" w:sz="0" w:space="0" w:color="auto"/>
                <w:right w:val="none" w:sz="0" w:space="0" w:color="auto"/>
              </w:divBdr>
            </w:div>
            <w:div w:id="721438827">
              <w:marLeft w:val="0"/>
              <w:marRight w:val="0"/>
              <w:marTop w:val="0"/>
              <w:marBottom w:val="0"/>
              <w:divBdr>
                <w:top w:val="none" w:sz="0" w:space="0" w:color="auto"/>
                <w:left w:val="none" w:sz="0" w:space="0" w:color="auto"/>
                <w:bottom w:val="none" w:sz="0" w:space="0" w:color="auto"/>
                <w:right w:val="none" w:sz="0" w:space="0" w:color="auto"/>
              </w:divBdr>
            </w:div>
            <w:div w:id="1463308252">
              <w:marLeft w:val="0"/>
              <w:marRight w:val="0"/>
              <w:marTop w:val="0"/>
              <w:marBottom w:val="0"/>
              <w:divBdr>
                <w:top w:val="none" w:sz="0" w:space="0" w:color="auto"/>
                <w:left w:val="none" w:sz="0" w:space="0" w:color="auto"/>
                <w:bottom w:val="none" w:sz="0" w:space="0" w:color="auto"/>
                <w:right w:val="none" w:sz="0" w:space="0" w:color="auto"/>
              </w:divBdr>
            </w:div>
            <w:div w:id="1015612784">
              <w:marLeft w:val="0"/>
              <w:marRight w:val="0"/>
              <w:marTop w:val="0"/>
              <w:marBottom w:val="0"/>
              <w:divBdr>
                <w:top w:val="none" w:sz="0" w:space="0" w:color="auto"/>
                <w:left w:val="none" w:sz="0" w:space="0" w:color="auto"/>
                <w:bottom w:val="none" w:sz="0" w:space="0" w:color="auto"/>
                <w:right w:val="none" w:sz="0" w:space="0" w:color="auto"/>
              </w:divBdr>
            </w:div>
            <w:div w:id="546918202">
              <w:marLeft w:val="0"/>
              <w:marRight w:val="0"/>
              <w:marTop w:val="0"/>
              <w:marBottom w:val="0"/>
              <w:divBdr>
                <w:top w:val="none" w:sz="0" w:space="0" w:color="auto"/>
                <w:left w:val="none" w:sz="0" w:space="0" w:color="auto"/>
                <w:bottom w:val="none" w:sz="0" w:space="0" w:color="auto"/>
                <w:right w:val="none" w:sz="0" w:space="0" w:color="auto"/>
              </w:divBdr>
            </w:div>
            <w:div w:id="1961103317">
              <w:marLeft w:val="0"/>
              <w:marRight w:val="0"/>
              <w:marTop w:val="0"/>
              <w:marBottom w:val="0"/>
              <w:divBdr>
                <w:top w:val="none" w:sz="0" w:space="0" w:color="auto"/>
                <w:left w:val="none" w:sz="0" w:space="0" w:color="auto"/>
                <w:bottom w:val="none" w:sz="0" w:space="0" w:color="auto"/>
                <w:right w:val="none" w:sz="0" w:space="0" w:color="auto"/>
              </w:divBdr>
            </w:div>
            <w:div w:id="1819758540">
              <w:marLeft w:val="0"/>
              <w:marRight w:val="0"/>
              <w:marTop w:val="0"/>
              <w:marBottom w:val="0"/>
              <w:divBdr>
                <w:top w:val="none" w:sz="0" w:space="0" w:color="auto"/>
                <w:left w:val="none" w:sz="0" w:space="0" w:color="auto"/>
                <w:bottom w:val="none" w:sz="0" w:space="0" w:color="auto"/>
                <w:right w:val="none" w:sz="0" w:space="0" w:color="auto"/>
              </w:divBdr>
            </w:div>
            <w:div w:id="1995139225">
              <w:marLeft w:val="0"/>
              <w:marRight w:val="0"/>
              <w:marTop w:val="0"/>
              <w:marBottom w:val="0"/>
              <w:divBdr>
                <w:top w:val="none" w:sz="0" w:space="0" w:color="auto"/>
                <w:left w:val="none" w:sz="0" w:space="0" w:color="auto"/>
                <w:bottom w:val="none" w:sz="0" w:space="0" w:color="auto"/>
                <w:right w:val="none" w:sz="0" w:space="0" w:color="auto"/>
              </w:divBdr>
            </w:div>
            <w:div w:id="1472941319">
              <w:marLeft w:val="0"/>
              <w:marRight w:val="0"/>
              <w:marTop w:val="0"/>
              <w:marBottom w:val="0"/>
              <w:divBdr>
                <w:top w:val="none" w:sz="0" w:space="0" w:color="auto"/>
                <w:left w:val="none" w:sz="0" w:space="0" w:color="auto"/>
                <w:bottom w:val="none" w:sz="0" w:space="0" w:color="auto"/>
                <w:right w:val="none" w:sz="0" w:space="0" w:color="auto"/>
              </w:divBdr>
            </w:div>
            <w:div w:id="816141649">
              <w:marLeft w:val="0"/>
              <w:marRight w:val="0"/>
              <w:marTop w:val="0"/>
              <w:marBottom w:val="0"/>
              <w:divBdr>
                <w:top w:val="none" w:sz="0" w:space="0" w:color="auto"/>
                <w:left w:val="none" w:sz="0" w:space="0" w:color="auto"/>
                <w:bottom w:val="none" w:sz="0" w:space="0" w:color="auto"/>
                <w:right w:val="none" w:sz="0" w:space="0" w:color="auto"/>
              </w:divBdr>
            </w:div>
            <w:div w:id="536891232">
              <w:marLeft w:val="0"/>
              <w:marRight w:val="0"/>
              <w:marTop w:val="0"/>
              <w:marBottom w:val="0"/>
              <w:divBdr>
                <w:top w:val="none" w:sz="0" w:space="0" w:color="auto"/>
                <w:left w:val="none" w:sz="0" w:space="0" w:color="auto"/>
                <w:bottom w:val="none" w:sz="0" w:space="0" w:color="auto"/>
                <w:right w:val="none" w:sz="0" w:space="0" w:color="auto"/>
              </w:divBdr>
            </w:div>
            <w:div w:id="1087923795">
              <w:marLeft w:val="0"/>
              <w:marRight w:val="0"/>
              <w:marTop w:val="0"/>
              <w:marBottom w:val="0"/>
              <w:divBdr>
                <w:top w:val="none" w:sz="0" w:space="0" w:color="auto"/>
                <w:left w:val="none" w:sz="0" w:space="0" w:color="auto"/>
                <w:bottom w:val="none" w:sz="0" w:space="0" w:color="auto"/>
                <w:right w:val="none" w:sz="0" w:space="0" w:color="auto"/>
              </w:divBdr>
            </w:div>
            <w:div w:id="368845995">
              <w:marLeft w:val="0"/>
              <w:marRight w:val="0"/>
              <w:marTop w:val="0"/>
              <w:marBottom w:val="0"/>
              <w:divBdr>
                <w:top w:val="none" w:sz="0" w:space="0" w:color="auto"/>
                <w:left w:val="none" w:sz="0" w:space="0" w:color="auto"/>
                <w:bottom w:val="none" w:sz="0" w:space="0" w:color="auto"/>
                <w:right w:val="none" w:sz="0" w:space="0" w:color="auto"/>
              </w:divBdr>
            </w:div>
            <w:div w:id="1112818523">
              <w:marLeft w:val="0"/>
              <w:marRight w:val="0"/>
              <w:marTop w:val="0"/>
              <w:marBottom w:val="0"/>
              <w:divBdr>
                <w:top w:val="none" w:sz="0" w:space="0" w:color="auto"/>
                <w:left w:val="none" w:sz="0" w:space="0" w:color="auto"/>
                <w:bottom w:val="none" w:sz="0" w:space="0" w:color="auto"/>
                <w:right w:val="none" w:sz="0" w:space="0" w:color="auto"/>
              </w:divBdr>
            </w:div>
            <w:div w:id="267392238">
              <w:marLeft w:val="0"/>
              <w:marRight w:val="0"/>
              <w:marTop w:val="0"/>
              <w:marBottom w:val="0"/>
              <w:divBdr>
                <w:top w:val="none" w:sz="0" w:space="0" w:color="auto"/>
                <w:left w:val="none" w:sz="0" w:space="0" w:color="auto"/>
                <w:bottom w:val="none" w:sz="0" w:space="0" w:color="auto"/>
                <w:right w:val="none" w:sz="0" w:space="0" w:color="auto"/>
              </w:divBdr>
            </w:div>
            <w:div w:id="239798562">
              <w:marLeft w:val="0"/>
              <w:marRight w:val="0"/>
              <w:marTop w:val="0"/>
              <w:marBottom w:val="0"/>
              <w:divBdr>
                <w:top w:val="none" w:sz="0" w:space="0" w:color="auto"/>
                <w:left w:val="none" w:sz="0" w:space="0" w:color="auto"/>
                <w:bottom w:val="none" w:sz="0" w:space="0" w:color="auto"/>
                <w:right w:val="none" w:sz="0" w:space="0" w:color="auto"/>
              </w:divBdr>
            </w:div>
            <w:div w:id="1722169175">
              <w:marLeft w:val="0"/>
              <w:marRight w:val="0"/>
              <w:marTop w:val="0"/>
              <w:marBottom w:val="0"/>
              <w:divBdr>
                <w:top w:val="none" w:sz="0" w:space="0" w:color="auto"/>
                <w:left w:val="none" w:sz="0" w:space="0" w:color="auto"/>
                <w:bottom w:val="none" w:sz="0" w:space="0" w:color="auto"/>
                <w:right w:val="none" w:sz="0" w:space="0" w:color="auto"/>
              </w:divBdr>
            </w:div>
            <w:div w:id="333342555">
              <w:marLeft w:val="0"/>
              <w:marRight w:val="0"/>
              <w:marTop w:val="0"/>
              <w:marBottom w:val="0"/>
              <w:divBdr>
                <w:top w:val="none" w:sz="0" w:space="0" w:color="auto"/>
                <w:left w:val="none" w:sz="0" w:space="0" w:color="auto"/>
                <w:bottom w:val="none" w:sz="0" w:space="0" w:color="auto"/>
                <w:right w:val="none" w:sz="0" w:space="0" w:color="auto"/>
              </w:divBdr>
            </w:div>
            <w:div w:id="977615264">
              <w:marLeft w:val="0"/>
              <w:marRight w:val="0"/>
              <w:marTop w:val="0"/>
              <w:marBottom w:val="0"/>
              <w:divBdr>
                <w:top w:val="none" w:sz="0" w:space="0" w:color="auto"/>
                <w:left w:val="none" w:sz="0" w:space="0" w:color="auto"/>
                <w:bottom w:val="none" w:sz="0" w:space="0" w:color="auto"/>
                <w:right w:val="none" w:sz="0" w:space="0" w:color="auto"/>
              </w:divBdr>
            </w:div>
            <w:div w:id="1185285298">
              <w:marLeft w:val="0"/>
              <w:marRight w:val="0"/>
              <w:marTop w:val="0"/>
              <w:marBottom w:val="0"/>
              <w:divBdr>
                <w:top w:val="none" w:sz="0" w:space="0" w:color="auto"/>
                <w:left w:val="none" w:sz="0" w:space="0" w:color="auto"/>
                <w:bottom w:val="none" w:sz="0" w:space="0" w:color="auto"/>
                <w:right w:val="none" w:sz="0" w:space="0" w:color="auto"/>
              </w:divBdr>
            </w:div>
            <w:div w:id="812991391">
              <w:marLeft w:val="0"/>
              <w:marRight w:val="0"/>
              <w:marTop w:val="0"/>
              <w:marBottom w:val="0"/>
              <w:divBdr>
                <w:top w:val="none" w:sz="0" w:space="0" w:color="auto"/>
                <w:left w:val="none" w:sz="0" w:space="0" w:color="auto"/>
                <w:bottom w:val="none" w:sz="0" w:space="0" w:color="auto"/>
                <w:right w:val="none" w:sz="0" w:space="0" w:color="auto"/>
              </w:divBdr>
            </w:div>
            <w:div w:id="1344238310">
              <w:marLeft w:val="0"/>
              <w:marRight w:val="0"/>
              <w:marTop w:val="0"/>
              <w:marBottom w:val="0"/>
              <w:divBdr>
                <w:top w:val="none" w:sz="0" w:space="0" w:color="auto"/>
                <w:left w:val="none" w:sz="0" w:space="0" w:color="auto"/>
                <w:bottom w:val="none" w:sz="0" w:space="0" w:color="auto"/>
                <w:right w:val="none" w:sz="0" w:space="0" w:color="auto"/>
              </w:divBdr>
            </w:div>
            <w:div w:id="203760175">
              <w:marLeft w:val="0"/>
              <w:marRight w:val="0"/>
              <w:marTop w:val="0"/>
              <w:marBottom w:val="0"/>
              <w:divBdr>
                <w:top w:val="none" w:sz="0" w:space="0" w:color="auto"/>
                <w:left w:val="none" w:sz="0" w:space="0" w:color="auto"/>
                <w:bottom w:val="none" w:sz="0" w:space="0" w:color="auto"/>
                <w:right w:val="none" w:sz="0" w:space="0" w:color="auto"/>
              </w:divBdr>
            </w:div>
            <w:div w:id="116609597">
              <w:marLeft w:val="0"/>
              <w:marRight w:val="0"/>
              <w:marTop w:val="0"/>
              <w:marBottom w:val="0"/>
              <w:divBdr>
                <w:top w:val="none" w:sz="0" w:space="0" w:color="auto"/>
                <w:left w:val="none" w:sz="0" w:space="0" w:color="auto"/>
                <w:bottom w:val="none" w:sz="0" w:space="0" w:color="auto"/>
                <w:right w:val="none" w:sz="0" w:space="0" w:color="auto"/>
              </w:divBdr>
            </w:div>
            <w:div w:id="175972094">
              <w:marLeft w:val="0"/>
              <w:marRight w:val="0"/>
              <w:marTop w:val="0"/>
              <w:marBottom w:val="0"/>
              <w:divBdr>
                <w:top w:val="none" w:sz="0" w:space="0" w:color="auto"/>
                <w:left w:val="none" w:sz="0" w:space="0" w:color="auto"/>
                <w:bottom w:val="none" w:sz="0" w:space="0" w:color="auto"/>
                <w:right w:val="none" w:sz="0" w:space="0" w:color="auto"/>
              </w:divBdr>
            </w:div>
            <w:div w:id="2022274240">
              <w:marLeft w:val="0"/>
              <w:marRight w:val="0"/>
              <w:marTop w:val="0"/>
              <w:marBottom w:val="0"/>
              <w:divBdr>
                <w:top w:val="none" w:sz="0" w:space="0" w:color="auto"/>
                <w:left w:val="none" w:sz="0" w:space="0" w:color="auto"/>
                <w:bottom w:val="none" w:sz="0" w:space="0" w:color="auto"/>
                <w:right w:val="none" w:sz="0" w:space="0" w:color="auto"/>
              </w:divBdr>
            </w:div>
            <w:div w:id="593974200">
              <w:marLeft w:val="0"/>
              <w:marRight w:val="0"/>
              <w:marTop w:val="0"/>
              <w:marBottom w:val="0"/>
              <w:divBdr>
                <w:top w:val="none" w:sz="0" w:space="0" w:color="auto"/>
                <w:left w:val="none" w:sz="0" w:space="0" w:color="auto"/>
                <w:bottom w:val="none" w:sz="0" w:space="0" w:color="auto"/>
                <w:right w:val="none" w:sz="0" w:space="0" w:color="auto"/>
              </w:divBdr>
            </w:div>
            <w:div w:id="1806969974">
              <w:marLeft w:val="0"/>
              <w:marRight w:val="0"/>
              <w:marTop w:val="0"/>
              <w:marBottom w:val="0"/>
              <w:divBdr>
                <w:top w:val="none" w:sz="0" w:space="0" w:color="auto"/>
                <w:left w:val="none" w:sz="0" w:space="0" w:color="auto"/>
                <w:bottom w:val="none" w:sz="0" w:space="0" w:color="auto"/>
                <w:right w:val="none" w:sz="0" w:space="0" w:color="auto"/>
              </w:divBdr>
            </w:div>
            <w:div w:id="1389110381">
              <w:marLeft w:val="0"/>
              <w:marRight w:val="0"/>
              <w:marTop w:val="0"/>
              <w:marBottom w:val="0"/>
              <w:divBdr>
                <w:top w:val="none" w:sz="0" w:space="0" w:color="auto"/>
                <w:left w:val="none" w:sz="0" w:space="0" w:color="auto"/>
                <w:bottom w:val="none" w:sz="0" w:space="0" w:color="auto"/>
                <w:right w:val="none" w:sz="0" w:space="0" w:color="auto"/>
              </w:divBdr>
            </w:div>
            <w:div w:id="58556151">
              <w:marLeft w:val="0"/>
              <w:marRight w:val="0"/>
              <w:marTop w:val="0"/>
              <w:marBottom w:val="0"/>
              <w:divBdr>
                <w:top w:val="none" w:sz="0" w:space="0" w:color="auto"/>
                <w:left w:val="none" w:sz="0" w:space="0" w:color="auto"/>
                <w:bottom w:val="none" w:sz="0" w:space="0" w:color="auto"/>
                <w:right w:val="none" w:sz="0" w:space="0" w:color="auto"/>
              </w:divBdr>
            </w:div>
            <w:div w:id="1816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1114">
      <w:bodyDiv w:val="1"/>
      <w:marLeft w:val="0"/>
      <w:marRight w:val="0"/>
      <w:marTop w:val="0"/>
      <w:marBottom w:val="0"/>
      <w:divBdr>
        <w:top w:val="none" w:sz="0" w:space="0" w:color="auto"/>
        <w:left w:val="none" w:sz="0" w:space="0" w:color="auto"/>
        <w:bottom w:val="none" w:sz="0" w:space="0" w:color="auto"/>
        <w:right w:val="none" w:sz="0" w:space="0" w:color="auto"/>
      </w:divBdr>
    </w:div>
    <w:div w:id="1333215698">
      <w:bodyDiv w:val="1"/>
      <w:marLeft w:val="0"/>
      <w:marRight w:val="0"/>
      <w:marTop w:val="0"/>
      <w:marBottom w:val="0"/>
      <w:divBdr>
        <w:top w:val="none" w:sz="0" w:space="0" w:color="auto"/>
        <w:left w:val="none" w:sz="0" w:space="0" w:color="auto"/>
        <w:bottom w:val="none" w:sz="0" w:space="0" w:color="auto"/>
        <w:right w:val="none" w:sz="0" w:space="0" w:color="auto"/>
      </w:divBdr>
    </w:div>
    <w:div w:id="1376852862">
      <w:bodyDiv w:val="1"/>
      <w:marLeft w:val="0"/>
      <w:marRight w:val="0"/>
      <w:marTop w:val="0"/>
      <w:marBottom w:val="0"/>
      <w:divBdr>
        <w:top w:val="none" w:sz="0" w:space="0" w:color="auto"/>
        <w:left w:val="none" w:sz="0" w:space="0" w:color="auto"/>
        <w:bottom w:val="none" w:sz="0" w:space="0" w:color="auto"/>
        <w:right w:val="none" w:sz="0" w:space="0" w:color="auto"/>
      </w:divBdr>
    </w:div>
    <w:div w:id="1383750488">
      <w:bodyDiv w:val="1"/>
      <w:marLeft w:val="0"/>
      <w:marRight w:val="0"/>
      <w:marTop w:val="0"/>
      <w:marBottom w:val="0"/>
      <w:divBdr>
        <w:top w:val="none" w:sz="0" w:space="0" w:color="auto"/>
        <w:left w:val="none" w:sz="0" w:space="0" w:color="auto"/>
        <w:bottom w:val="none" w:sz="0" w:space="0" w:color="auto"/>
        <w:right w:val="none" w:sz="0" w:space="0" w:color="auto"/>
      </w:divBdr>
    </w:div>
    <w:div w:id="1401709428">
      <w:bodyDiv w:val="1"/>
      <w:marLeft w:val="0"/>
      <w:marRight w:val="0"/>
      <w:marTop w:val="0"/>
      <w:marBottom w:val="0"/>
      <w:divBdr>
        <w:top w:val="none" w:sz="0" w:space="0" w:color="auto"/>
        <w:left w:val="none" w:sz="0" w:space="0" w:color="auto"/>
        <w:bottom w:val="none" w:sz="0" w:space="0" w:color="auto"/>
        <w:right w:val="none" w:sz="0" w:space="0" w:color="auto"/>
      </w:divBdr>
    </w:div>
    <w:div w:id="1441796763">
      <w:bodyDiv w:val="1"/>
      <w:marLeft w:val="0"/>
      <w:marRight w:val="0"/>
      <w:marTop w:val="0"/>
      <w:marBottom w:val="0"/>
      <w:divBdr>
        <w:top w:val="none" w:sz="0" w:space="0" w:color="auto"/>
        <w:left w:val="none" w:sz="0" w:space="0" w:color="auto"/>
        <w:bottom w:val="none" w:sz="0" w:space="0" w:color="auto"/>
        <w:right w:val="none" w:sz="0" w:space="0" w:color="auto"/>
      </w:divBdr>
    </w:div>
    <w:div w:id="1516848533">
      <w:bodyDiv w:val="1"/>
      <w:marLeft w:val="0"/>
      <w:marRight w:val="0"/>
      <w:marTop w:val="0"/>
      <w:marBottom w:val="0"/>
      <w:divBdr>
        <w:top w:val="none" w:sz="0" w:space="0" w:color="auto"/>
        <w:left w:val="none" w:sz="0" w:space="0" w:color="auto"/>
        <w:bottom w:val="none" w:sz="0" w:space="0" w:color="auto"/>
        <w:right w:val="none" w:sz="0" w:space="0" w:color="auto"/>
      </w:divBdr>
    </w:div>
    <w:div w:id="1562248816">
      <w:bodyDiv w:val="1"/>
      <w:marLeft w:val="0"/>
      <w:marRight w:val="0"/>
      <w:marTop w:val="0"/>
      <w:marBottom w:val="0"/>
      <w:divBdr>
        <w:top w:val="none" w:sz="0" w:space="0" w:color="auto"/>
        <w:left w:val="none" w:sz="0" w:space="0" w:color="auto"/>
        <w:bottom w:val="none" w:sz="0" w:space="0" w:color="auto"/>
        <w:right w:val="none" w:sz="0" w:space="0" w:color="auto"/>
      </w:divBdr>
    </w:div>
    <w:div w:id="1578250234">
      <w:bodyDiv w:val="1"/>
      <w:marLeft w:val="0"/>
      <w:marRight w:val="0"/>
      <w:marTop w:val="0"/>
      <w:marBottom w:val="0"/>
      <w:divBdr>
        <w:top w:val="none" w:sz="0" w:space="0" w:color="auto"/>
        <w:left w:val="none" w:sz="0" w:space="0" w:color="auto"/>
        <w:bottom w:val="none" w:sz="0" w:space="0" w:color="auto"/>
        <w:right w:val="none" w:sz="0" w:space="0" w:color="auto"/>
      </w:divBdr>
    </w:div>
    <w:div w:id="1583251177">
      <w:bodyDiv w:val="1"/>
      <w:marLeft w:val="0"/>
      <w:marRight w:val="0"/>
      <w:marTop w:val="0"/>
      <w:marBottom w:val="0"/>
      <w:divBdr>
        <w:top w:val="none" w:sz="0" w:space="0" w:color="auto"/>
        <w:left w:val="none" w:sz="0" w:space="0" w:color="auto"/>
        <w:bottom w:val="none" w:sz="0" w:space="0" w:color="auto"/>
        <w:right w:val="none" w:sz="0" w:space="0" w:color="auto"/>
      </w:divBdr>
    </w:div>
    <w:div w:id="1634555336">
      <w:bodyDiv w:val="1"/>
      <w:marLeft w:val="0"/>
      <w:marRight w:val="0"/>
      <w:marTop w:val="0"/>
      <w:marBottom w:val="0"/>
      <w:divBdr>
        <w:top w:val="none" w:sz="0" w:space="0" w:color="auto"/>
        <w:left w:val="none" w:sz="0" w:space="0" w:color="auto"/>
        <w:bottom w:val="none" w:sz="0" w:space="0" w:color="auto"/>
        <w:right w:val="none" w:sz="0" w:space="0" w:color="auto"/>
      </w:divBdr>
    </w:div>
    <w:div w:id="1637026217">
      <w:bodyDiv w:val="1"/>
      <w:marLeft w:val="0"/>
      <w:marRight w:val="0"/>
      <w:marTop w:val="0"/>
      <w:marBottom w:val="0"/>
      <w:divBdr>
        <w:top w:val="none" w:sz="0" w:space="0" w:color="auto"/>
        <w:left w:val="none" w:sz="0" w:space="0" w:color="auto"/>
        <w:bottom w:val="none" w:sz="0" w:space="0" w:color="auto"/>
        <w:right w:val="none" w:sz="0" w:space="0" w:color="auto"/>
      </w:divBdr>
      <w:divsChild>
        <w:div w:id="67775987">
          <w:marLeft w:val="0"/>
          <w:marRight w:val="0"/>
          <w:marTop w:val="75"/>
          <w:marBottom w:val="240"/>
          <w:divBdr>
            <w:top w:val="none" w:sz="0" w:space="0" w:color="auto"/>
            <w:left w:val="none" w:sz="0" w:space="0" w:color="auto"/>
            <w:bottom w:val="none" w:sz="0" w:space="0" w:color="auto"/>
            <w:right w:val="none" w:sz="0" w:space="0" w:color="auto"/>
          </w:divBdr>
        </w:div>
        <w:div w:id="635990287">
          <w:marLeft w:val="0"/>
          <w:marRight w:val="0"/>
          <w:marTop w:val="0"/>
          <w:marBottom w:val="0"/>
          <w:divBdr>
            <w:top w:val="none" w:sz="0" w:space="0" w:color="auto"/>
            <w:left w:val="none" w:sz="0" w:space="0" w:color="auto"/>
            <w:bottom w:val="none" w:sz="0" w:space="0" w:color="auto"/>
            <w:right w:val="none" w:sz="0" w:space="0" w:color="auto"/>
          </w:divBdr>
        </w:div>
      </w:divsChild>
    </w:div>
    <w:div w:id="1645574225">
      <w:bodyDiv w:val="1"/>
      <w:marLeft w:val="0"/>
      <w:marRight w:val="0"/>
      <w:marTop w:val="0"/>
      <w:marBottom w:val="0"/>
      <w:divBdr>
        <w:top w:val="none" w:sz="0" w:space="0" w:color="auto"/>
        <w:left w:val="none" w:sz="0" w:space="0" w:color="auto"/>
        <w:bottom w:val="none" w:sz="0" w:space="0" w:color="auto"/>
        <w:right w:val="none" w:sz="0" w:space="0" w:color="auto"/>
      </w:divBdr>
    </w:div>
    <w:div w:id="1779568197">
      <w:bodyDiv w:val="1"/>
      <w:marLeft w:val="0"/>
      <w:marRight w:val="0"/>
      <w:marTop w:val="0"/>
      <w:marBottom w:val="0"/>
      <w:divBdr>
        <w:top w:val="none" w:sz="0" w:space="0" w:color="auto"/>
        <w:left w:val="none" w:sz="0" w:space="0" w:color="auto"/>
        <w:bottom w:val="none" w:sz="0" w:space="0" w:color="auto"/>
        <w:right w:val="none" w:sz="0" w:space="0" w:color="auto"/>
      </w:divBdr>
    </w:div>
    <w:div w:id="1785071564">
      <w:bodyDiv w:val="1"/>
      <w:marLeft w:val="0"/>
      <w:marRight w:val="0"/>
      <w:marTop w:val="0"/>
      <w:marBottom w:val="0"/>
      <w:divBdr>
        <w:top w:val="none" w:sz="0" w:space="0" w:color="auto"/>
        <w:left w:val="none" w:sz="0" w:space="0" w:color="auto"/>
        <w:bottom w:val="none" w:sz="0" w:space="0" w:color="auto"/>
        <w:right w:val="none" w:sz="0" w:space="0" w:color="auto"/>
      </w:divBdr>
      <w:divsChild>
        <w:div w:id="1266228175">
          <w:marLeft w:val="0"/>
          <w:marRight w:val="1"/>
          <w:marTop w:val="0"/>
          <w:marBottom w:val="0"/>
          <w:divBdr>
            <w:top w:val="none" w:sz="0" w:space="0" w:color="auto"/>
            <w:left w:val="none" w:sz="0" w:space="0" w:color="auto"/>
            <w:bottom w:val="none" w:sz="0" w:space="0" w:color="auto"/>
            <w:right w:val="none" w:sz="0" w:space="0" w:color="auto"/>
          </w:divBdr>
          <w:divsChild>
            <w:div w:id="2039432989">
              <w:marLeft w:val="0"/>
              <w:marRight w:val="0"/>
              <w:marTop w:val="0"/>
              <w:marBottom w:val="0"/>
              <w:divBdr>
                <w:top w:val="none" w:sz="0" w:space="0" w:color="auto"/>
                <w:left w:val="none" w:sz="0" w:space="0" w:color="auto"/>
                <w:bottom w:val="none" w:sz="0" w:space="0" w:color="auto"/>
                <w:right w:val="none" w:sz="0" w:space="0" w:color="auto"/>
              </w:divBdr>
              <w:divsChild>
                <w:div w:id="1238441879">
                  <w:marLeft w:val="0"/>
                  <w:marRight w:val="1"/>
                  <w:marTop w:val="0"/>
                  <w:marBottom w:val="0"/>
                  <w:divBdr>
                    <w:top w:val="none" w:sz="0" w:space="0" w:color="auto"/>
                    <w:left w:val="none" w:sz="0" w:space="0" w:color="auto"/>
                    <w:bottom w:val="none" w:sz="0" w:space="0" w:color="auto"/>
                    <w:right w:val="none" w:sz="0" w:space="0" w:color="auto"/>
                  </w:divBdr>
                  <w:divsChild>
                    <w:div w:id="473328903">
                      <w:marLeft w:val="0"/>
                      <w:marRight w:val="0"/>
                      <w:marTop w:val="0"/>
                      <w:marBottom w:val="0"/>
                      <w:divBdr>
                        <w:top w:val="none" w:sz="0" w:space="0" w:color="auto"/>
                        <w:left w:val="none" w:sz="0" w:space="0" w:color="auto"/>
                        <w:bottom w:val="none" w:sz="0" w:space="0" w:color="auto"/>
                        <w:right w:val="none" w:sz="0" w:space="0" w:color="auto"/>
                      </w:divBdr>
                      <w:divsChild>
                        <w:div w:id="262540096">
                          <w:marLeft w:val="0"/>
                          <w:marRight w:val="0"/>
                          <w:marTop w:val="0"/>
                          <w:marBottom w:val="0"/>
                          <w:divBdr>
                            <w:top w:val="none" w:sz="0" w:space="0" w:color="auto"/>
                            <w:left w:val="none" w:sz="0" w:space="0" w:color="auto"/>
                            <w:bottom w:val="none" w:sz="0" w:space="0" w:color="auto"/>
                            <w:right w:val="none" w:sz="0" w:space="0" w:color="auto"/>
                          </w:divBdr>
                          <w:divsChild>
                            <w:div w:id="1286347988">
                              <w:marLeft w:val="0"/>
                              <w:marRight w:val="0"/>
                              <w:marTop w:val="120"/>
                              <w:marBottom w:val="360"/>
                              <w:divBdr>
                                <w:top w:val="none" w:sz="0" w:space="0" w:color="auto"/>
                                <w:left w:val="none" w:sz="0" w:space="0" w:color="auto"/>
                                <w:bottom w:val="none" w:sz="0" w:space="0" w:color="auto"/>
                                <w:right w:val="none" w:sz="0" w:space="0" w:color="auto"/>
                              </w:divBdr>
                              <w:divsChild>
                                <w:div w:id="988553831">
                                  <w:marLeft w:val="0"/>
                                  <w:marRight w:val="0"/>
                                  <w:marTop w:val="0"/>
                                  <w:marBottom w:val="0"/>
                                  <w:divBdr>
                                    <w:top w:val="none" w:sz="0" w:space="0" w:color="auto"/>
                                    <w:left w:val="none" w:sz="0" w:space="0" w:color="auto"/>
                                    <w:bottom w:val="none" w:sz="0" w:space="0" w:color="auto"/>
                                    <w:right w:val="none" w:sz="0" w:space="0" w:color="auto"/>
                                  </w:divBdr>
                                  <w:divsChild>
                                    <w:div w:id="15562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212824">
      <w:bodyDiv w:val="1"/>
      <w:marLeft w:val="0"/>
      <w:marRight w:val="0"/>
      <w:marTop w:val="0"/>
      <w:marBottom w:val="0"/>
      <w:divBdr>
        <w:top w:val="none" w:sz="0" w:space="0" w:color="auto"/>
        <w:left w:val="none" w:sz="0" w:space="0" w:color="auto"/>
        <w:bottom w:val="none" w:sz="0" w:space="0" w:color="auto"/>
        <w:right w:val="none" w:sz="0" w:space="0" w:color="auto"/>
      </w:divBdr>
    </w:div>
    <w:div w:id="1859538651">
      <w:bodyDiv w:val="1"/>
      <w:marLeft w:val="0"/>
      <w:marRight w:val="0"/>
      <w:marTop w:val="0"/>
      <w:marBottom w:val="0"/>
      <w:divBdr>
        <w:top w:val="none" w:sz="0" w:space="0" w:color="auto"/>
        <w:left w:val="none" w:sz="0" w:space="0" w:color="auto"/>
        <w:bottom w:val="none" w:sz="0" w:space="0" w:color="auto"/>
        <w:right w:val="none" w:sz="0" w:space="0" w:color="auto"/>
      </w:divBdr>
    </w:div>
    <w:div w:id="1906641869">
      <w:bodyDiv w:val="1"/>
      <w:marLeft w:val="0"/>
      <w:marRight w:val="0"/>
      <w:marTop w:val="0"/>
      <w:marBottom w:val="0"/>
      <w:divBdr>
        <w:top w:val="none" w:sz="0" w:space="0" w:color="auto"/>
        <w:left w:val="none" w:sz="0" w:space="0" w:color="auto"/>
        <w:bottom w:val="none" w:sz="0" w:space="0" w:color="auto"/>
        <w:right w:val="none" w:sz="0" w:space="0" w:color="auto"/>
      </w:divBdr>
    </w:div>
    <w:div w:id="1926038859">
      <w:bodyDiv w:val="1"/>
      <w:marLeft w:val="0"/>
      <w:marRight w:val="0"/>
      <w:marTop w:val="0"/>
      <w:marBottom w:val="0"/>
      <w:divBdr>
        <w:top w:val="none" w:sz="0" w:space="0" w:color="auto"/>
        <w:left w:val="none" w:sz="0" w:space="0" w:color="auto"/>
        <w:bottom w:val="none" w:sz="0" w:space="0" w:color="auto"/>
        <w:right w:val="none" w:sz="0" w:space="0" w:color="auto"/>
      </w:divBdr>
    </w:div>
    <w:div w:id="1946964156">
      <w:bodyDiv w:val="1"/>
      <w:marLeft w:val="0"/>
      <w:marRight w:val="0"/>
      <w:marTop w:val="0"/>
      <w:marBottom w:val="0"/>
      <w:divBdr>
        <w:top w:val="none" w:sz="0" w:space="0" w:color="auto"/>
        <w:left w:val="none" w:sz="0" w:space="0" w:color="auto"/>
        <w:bottom w:val="none" w:sz="0" w:space="0" w:color="auto"/>
        <w:right w:val="none" w:sz="0" w:space="0" w:color="auto"/>
      </w:divBdr>
    </w:div>
    <w:div w:id="2070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ndawi.com/31096873/"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omchai.amo@mahidol.ac.th"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E31D-318A-7742-9073-7C46F574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11574</Words>
  <Characters>65976</Characters>
  <Application>Microsoft Macintosh Word</Application>
  <DocSecurity>0</DocSecurity>
  <Lines>549</Lines>
  <Paragraphs>154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Windows User</Company>
  <LinksUpToDate>false</LinksUpToDate>
  <CharactersWithSpaces>77396</CharactersWithSpaces>
  <SharedDoc>false</SharedDoc>
  <HLinks>
    <vt:vector size="204" baseType="variant">
      <vt:variant>
        <vt:i4>3932193</vt:i4>
      </vt:variant>
      <vt:variant>
        <vt:i4>99</vt:i4>
      </vt:variant>
      <vt:variant>
        <vt:i4>0</vt:i4>
      </vt:variant>
      <vt:variant>
        <vt:i4>5</vt:i4>
      </vt:variant>
      <vt:variant>
        <vt:lpwstr>http://www.ncbi.nlm.nih.gov/pubmed/21348258</vt:lpwstr>
      </vt:variant>
      <vt:variant>
        <vt:lpwstr/>
      </vt:variant>
      <vt:variant>
        <vt:i4>6422530</vt:i4>
      </vt:variant>
      <vt:variant>
        <vt:i4>96</vt:i4>
      </vt:variant>
      <vt:variant>
        <vt:i4>0</vt:i4>
      </vt:variant>
      <vt:variant>
        <vt:i4>5</vt:i4>
      </vt:variant>
      <vt:variant>
        <vt:lpwstr>http://www.ncbi.nlm.nih.gov/pubmed?term=Notoya%20A%5BAuthor%5D&amp;cauthor=true&amp;cauthor_uid=21348258</vt:lpwstr>
      </vt:variant>
      <vt:variant>
        <vt:lpwstr/>
      </vt:variant>
      <vt:variant>
        <vt:i4>7667780</vt:i4>
      </vt:variant>
      <vt:variant>
        <vt:i4>93</vt:i4>
      </vt:variant>
      <vt:variant>
        <vt:i4>0</vt:i4>
      </vt:variant>
      <vt:variant>
        <vt:i4>5</vt:i4>
      </vt:variant>
      <vt:variant>
        <vt:lpwstr>http://www.ncbi.nlm.nih.gov/pubmed?term=Shimoyama%20N%5BAuthor%5D&amp;cauthor=true&amp;cauthor_uid=21348258</vt:lpwstr>
      </vt:variant>
      <vt:variant>
        <vt:lpwstr/>
      </vt:variant>
      <vt:variant>
        <vt:i4>7012377</vt:i4>
      </vt:variant>
      <vt:variant>
        <vt:i4>90</vt:i4>
      </vt:variant>
      <vt:variant>
        <vt:i4>0</vt:i4>
      </vt:variant>
      <vt:variant>
        <vt:i4>5</vt:i4>
      </vt:variant>
      <vt:variant>
        <vt:lpwstr>http://www.ncbi.nlm.nih.gov/pubmed?term=Iizuka%20T%5BAuthor%5D&amp;cauthor=true&amp;cauthor_uid=21348258</vt:lpwstr>
      </vt:variant>
      <vt:variant>
        <vt:lpwstr/>
      </vt:variant>
      <vt:variant>
        <vt:i4>3997733</vt:i4>
      </vt:variant>
      <vt:variant>
        <vt:i4>87</vt:i4>
      </vt:variant>
      <vt:variant>
        <vt:i4>0</vt:i4>
      </vt:variant>
      <vt:variant>
        <vt:i4>5</vt:i4>
      </vt:variant>
      <vt:variant>
        <vt:lpwstr>http://www.ncbi.nlm.nih.gov/pubmed/21429025</vt:lpwstr>
      </vt:variant>
      <vt:variant>
        <vt:lpwstr/>
      </vt:variant>
      <vt:variant>
        <vt:i4>8257612</vt:i4>
      </vt:variant>
      <vt:variant>
        <vt:i4>84</vt:i4>
      </vt:variant>
      <vt:variant>
        <vt:i4>0</vt:i4>
      </vt:variant>
      <vt:variant>
        <vt:i4>5</vt:i4>
      </vt:variant>
      <vt:variant>
        <vt:lpwstr>http://www.ncbi.nlm.nih.gov/pubmed?term=Yoshikawa%20T%5BAuthor%5D&amp;cauthor=true&amp;cauthor_uid=21429025</vt:lpwstr>
      </vt:variant>
      <vt:variant>
        <vt:lpwstr/>
      </vt:variant>
      <vt:variant>
        <vt:i4>2031716</vt:i4>
      </vt:variant>
      <vt:variant>
        <vt:i4>81</vt:i4>
      </vt:variant>
      <vt:variant>
        <vt:i4>0</vt:i4>
      </vt:variant>
      <vt:variant>
        <vt:i4>5</vt:i4>
      </vt:variant>
      <vt:variant>
        <vt:lpwstr>http://www.ncbi.nlm.nih.gov/pubmed?term=Toyonaga%20T%5BAuthor%5D&amp;cauthor=true&amp;cauthor_uid=21429025</vt:lpwstr>
      </vt:variant>
      <vt:variant>
        <vt:lpwstr/>
      </vt:variant>
      <vt:variant>
        <vt:i4>6488156</vt:i4>
      </vt:variant>
      <vt:variant>
        <vt:i4>78</vt:i4>
      </vt:variant>
      <vt:variant>
        <vt:i4>0</vt:i4>
      </vt:variant>
      <vt:variant>
        <vt:i4>5</vt:i4>
      </vt:variant>
      <vt:variant>
        <vt:lpwstr>http://www.ncbi.nlm.nih.gov/pubmed?term=Matsuyama%20K%5BAuthor%5D&amp;cauthor=true&amp;cauthor_uid=21429025</vt:lpwstr>
      </vt:variant>
      <vt:variant>
        <vt:lpwstr/>
      </vt:variant>
      <vt:variant>
        <vt:i4>589929</vt:i4>
      </vt:variant>
      <vt:variant>
        <vt:i4>75</vt:i4>
      </vt:variant>
      <vt:variant>
        <vt:i4>0</vt:i4>
      </vt:variant>
      <vt:variant>
        <vt:i4>5</vt:i4>
      </vt:variant>
      <vt:variant>
        <vt:lpwstr>http://www.ncbi.nlm.nih.gov/pubmed?term=Yamauchi%20H%5BAuthor%5D&amp;cauthor=true&amp;cauthor_uid=21429025</vt:lpwstr>
      </vt:variant>
      <vt:variant>
        <vt:lpwstr/>
      </vt:variant>
      <vt:variant>
        <vt:i4>1769514</vt:i4>
      </vt:variant>
      <vt:variant>
        <vt:i4>72</vt:i4>
      </vt:variant>
      <vt:variant>
        <vt:i4>0</vt:i4>
      </vt:variant>
      <vt:variant>
        <vt:i4>5</vt:i4>
      </vt:variant>
      <vt:variant>
        <vt:lpwstr>http://www.ncbi.nlm.nih.gov/pubmed?term=Kashiwa%20A%5BAuthor%5D&amp;cauthor=true&amp;cauthor_uid=21429025</vt:lpwstr>
      </vt:variant>
      <vt:variant>
        <vt:lpwstr/>
      </vt:variant>
      <vt:variant>
        <vt:i4>917605</vt:i4>
      </vt:variant>
      <vt:variant>
        <vt:i4>69</vt:i4>
      </vt:variant>
      <vt:variant>
        <vt:i4>0</vt:i4>
      </vt:variant>
      <vt:variant>
        <vt:i4>5</vt:i4>
      </vt:variant>
      <vt:variant>
        <vt:lpwstr>http://www.ncbi.nlm.nih.gov/pubmed?term=Fujinaga%20Y%5BAuthor%5D&amp;cauthor=true&amp;cauthor_uid=21429025</vt:lpwstr>
      </vt:variant>
      <vt:variant>
        <vt:lpwstr/>
      </vt:variant>
      <vt:variant>
        <vt:i4>7667724</vt:i4>
      </vt:variant>
      <vt:variant>
        <vt:i4>66</vt:i4>
      </vt:variant>
      <vt:variant>
        <vt:i4>0</vt:i4>
      </vt:variant>
      <vt:variant>
        <vt:i4>5</vt:i4>
      </vt:variant>
      <vt:variant>
        <vt:lpwstr>http://www.ncbi.nlm.nih.gov/pubmed?term=Kojima%20Y%5BAuthor%5D&amp;cauthor=true&amp;cauthor_uid=21429025</vt:lpwstr>
      </vt:variant>
      <vt:variant>
        <vt:lpwstr/>
      </vt:variant>
      <vt:variant>
        <vt:i4>7929926</vt:i4>
      </vt:variant>
      <vt:variant>
        <vt:i4>63</vt:i4>
      </vt:variant>
      <vt:variant>
        <vt:i4>0</vt:i4>
      </vt:variant>
      <vt:variant>
        <vt:i4>5</vt:i4>
      </vt:variant>
      <vt:variant>
        <vt:lpwstr>http://www.ncbi.nlm.nih.gov/pubmed?term=Shimamoto%20F%5BAuthor%5D&amp;cauthor=true&amp;cauthor_uid=21429025</vt:lpwstr>
      </vt:variant>
      <vt:variant>
        <vt:lpwstr/>
      </vt:variant>
      <vt:variant>
        <vt:i4>1769585</vt:i4>
      </vt:variant>
      <vt:variant>
        <vt:i4>60</vt:i4>
      </vt:variant>
      <vt:variant>
        <vt:i4>0</vt:i4>
      </vt:variant>
      <vt:variant>
        <vt:i4>5</vt:i4>
      </vt:variant>
      <vt:variant>
        <vt:lpwstr>http://www.ncbi.nlm.nih.gov/pubmed?term=Ueda%20T%5BAuthor%5D&amp;cauthor=true&amp;cauthor_uid=21429025</vt:lpwstr>
      </vt:variant>
      <vt:variant>
        <vt:lpwstr/>
      </vt:variant>
      <vt:variant>
        <vt:i4>524390</vt:i4>
      </vt:variant>
      <vt:variant>
        <vt:i4>57</vt:i4>
      </vt:variant>
      <vt:variant>
        <vt:i4>0</vt:i4>
      </vt:variant>
      <vt:variant>
        <vt:i4>5</vt:i4>
      </vt:variant>
      <vt:variant>
        <vt:lpwstr>http://www.ncbi.nlm.nih.gov/pubmed?term=Takimoto%20K%5BAuthor%5D&amp;cauthor=true&amp;cauthor_uid=21429025</vt:lpwstr>
      </vt:variant>
      <vt:variant>
        <vt:lpwstr/>
      </vt:variant>
      <vt:variant>
        <vt:i4>3866660</vt:i4>
      </vt:variant>
      <vt:variant>
        <vt:i4>54</vt:i4>
      </vt:variant>
      <vt:variant>
        <vt:i4>0</vt:i4>
      </vt:variant>
      <vt:variant>
        <vt:i4>5</vt:i4>
      </vt:variant>
      <vt:variant>
        <vt:lpwstr>http://www.ncbi.nlm.nih.gov/pubmed/18291396</vt:lpwstr>
      </vt:variant>
      <vt:variant>
        <vt:lpwstr/>
      </vt:variant>
      <vt:variant>
        <vt:i4>7274580</vt:i4>
      </vt:variant>
      <vt:variant>
        <vt:i4>51</vt:i4>
      </vt:variant>
      <vt:variant>
        <vt:i4>0</vt:i4>
      </vt:variant>
      <vt:variant>
        <vt:i4>5</vt:i4>
      </vt:variant>
      <vt:variant>
        <vt:lpwstr>http://www.ncbi.nlm.nih.gov/pubmed?term=Caumo%20W%5BAuthor%5D&amp;cauthor=true&amp;cauthor_uid=18291396</vt:lpwstr>
      </vt:variant>
      <vt:variant>
        <vt:lpwstr/>
      </vt:variant>
      <vt:variant>
        <vt:i4>5308451</vt:i4>
      </vt:variant>
      <vt:variant>
        <vt:i4>48</vt:i4>
      </vt:variant>
      <vt:variant>
        <vt:i4>0</vt:i4>
      </vt:variant>
      <vt:variant>
        <vt:i4>5</vt:i4>
      </vt:variant>
      <vt:variant>
        <vt:lpwstr>http://www.ncbi.nlm.nih.gov/pubmed?term=Hidalgo%20MP%5BAuthor%5D&amp;cauthor=true&amp;cauthor_uid=18291396</vt:lpwstr>
      </vt:variant>
      <vt:variant>
        <vt:lpwstr/>
      </vt:variant>
      <vt:variant>
        <vt:i4>5570671</vt:i4>
      </vt:variant>
      <vt:variant>
        <vt:i4>45</vt:i4>
      </vt:variant>
      <vt:variant>
        <vt:i4>0</vt:i4>
      </vt:variant>
      <vt:variant>
        <vt:i4>5</vt:i4>
      </vt:variant>
      <vt:variant>
        <vt:lpwstr>http://www.ncbi.nlm.nih.gov/pubmed?term=Breyer%20HP%5BAuthor%5D&amp;cauthor=true&amp;cauthor_uid=18291396</vt:lpwstr>
      </vt:variant>
      <vt:variant>
        <vt:lpwstr/>
      </vt:variant>
      <vt:variant>
        <vt:i4>7471189</vt:i4>
      </vt:variant>
      <vt:variant>
        <vt:i4>42</vt:i4>
      </vt:variant>
      <vt:variant>
        <vt:i4>0</vt:i4>
      </vt:variant>
      <vt:variant>
        <vt:i4>5</vt:i4>
      </vt:variant>
      <vt:variant>
        <vt:lpwstr>http://www.ncbi.nlm.nih.gov/pubmed?term=Maguilnik%20I%5BAuthor%5D&amp;cauthor=true&amp;cauthor_uid=18291396</vt:lpwstr>
      </vt:variant>
      <vt:variant>
        <vt:lpwstr/>
      </vt:variant>
      <vt:variant>
        <vt:i4>6291473</vt:i4>
      </vt:variant>
      <vt:variant>
        <vt:i4>39</vt:i4>
      </vt:variant>
      <vt:variant>
        <vt:i4>0</vt:i4>
      </vt:variant>
      <vt:variant>
        <vt:i4>5</vt:i4>
      </vt:variant>
      <vt:variant>
        <vt:lpwstr>http://www.ncbi.nlm.nih.gov/pubmed?term=Soares%20G%5BAuthor%5D&amp;cauthor=true&amp;cauthor_uid=18291396</vt:lpwstr>
      </vt:variant>
      <vt:variant>
        <vt:lpwstr/>
      </vt:variant>
      <vt:variant>
        <vt:i4>5308467</vt:i4>
      </vt:variant>
      <vt:variant>
        <vt:i4>36</vt:i4>
      </vt:variant>
      <vt:variant>
        <vt:i4>0</vt:i4>
      </vt:variant>
      <vt:variant>
        <vt:i4>5</vt:i4>
      </vt:variant>
      <vt:variant>
        <vt:lpwstr>http://www.ncbi.nlm.nih.gov/pubmed?term=Stefani%20LC%5BAuthor%5D&amp;cauthor=true&amp;cauthor_uid=18291396</vt:lpwstr>
      </vt:variant>
      <vt:variant>
        <vt:lpwstr/>
      </vt:variant>
      <vt:variant>
        <vt:i4>4784225</vt:i4>
      </vt:variant>
      <vt:variant>
        <vt:i4>33</vt:i4>
      </vt:variant>
      <vt:variant>
        <vt:i4>0</vt:i4>
      </vt:variant>
      <vt:variant>
        <vt:i4>5</vt:i4>
      </vt:variant>
      <vt:variant>
        <vt:lpwstr>http://www.ncbi.nlm.nih.gov/pubmed?term=Fortis%20EA%5BAuthor%5D&amp;cauthor=true&amp;cauthor_uid=18291396</vt:lpwstr>
      </vt:variant>
      <vt:variant>
        <vt:lpwstr/>
      </vt:variant>
      <vt:variant>
        <vt:i4>2949140</vt:i4>
      </vt:variant>
      <vt:variant>
        <vt:i4>30</vt:i4>
      </vt:variant>
      <vt:variant>
        <vt:i4>0</vt:i4>
      </vt:variant>
      <vt:variant>
        <vt:i4>5</vt:i4>
      </vt:variant>
      <vt:variant>
        <vt:lpwstr>http://www.ncbi.nlm.nih.gov/pubmed?term=Borowics%20SM%5BAuthor%5D&amp;cauthor=true&amp;cauthor_uid=18291396</vt:lpwstr>
      </vt:variant>
      <vt:variant>
        <vt:lpwstr/>
      </vt:variant>
      <vt:variant>
        <vt:i4>7405570</vt:i4>
      </vt:variant>
      <vt:variant>
        <vt:i4>27</vt:i4>
      </vt:variant>
      <vt:variant>
        <vt:i4>0</vt:i4>
      </vt:variant>
      <vt:variant>
        <vt:i4>5</vt:i4>
      </vt:variant>
      <vt:variant>
        <vt:lpwstr>http://www.ncbi.nlm.nih.gov/pubmed?term=Muller%20S%5BAuthor%5D&amp;cauthor=true&amp;cauthor_uid=18291396</vt:lpwstr>
      </vt:variant>
      <vt:variant>
        <vt:lpwstr/>
      </vt:variant>
      <vt:variant>
        <vt:i4>4063273</vt:i4>
      </vt:variant>
      <vt:variant>
        <vt:i4>24</vt:i4>
      </vt:variant>
      <vt:variant>
        <vt:i4>0</vt:i4>
      </vt:variant>
      <vt:variant>
        <vt:i4>5</vt:i4>
      </vt:variant>
      <vt:variant>
        <vt:lpwstr>http://www.ncbi.nlm.nih.gov/pubmed/24887336</vt:lpwstr>
      </vt:variant>
      <vt:variant>
        <vt:lpwstr/>
      </vt:variant>
      <vt:variant>
        <vt:i4>1245304</vt:i4>
      </vt:variant>
      <vt:variant>
        <vt:i4>21</vt:i4>
      </vt:variant>
      <vt:variant>
        <vt:i4>0</vt:i4>
      </vt:variant>
      <vt:variant>
        <vt:i4>5</vt:i4>
      </vt:variant>
      <vt:variant>
        <vt:lpwstr>http://www.ncbi.nlm.nih.gov/pubmed?term=Zhao%20P%5BAuthor%5D&amp;cauthor=true&amp;cauthor_uid=24887336</vt:lpwstr>
      </vt:variant>
      <vt:variant>
        <vt:lpwstr/>
      </vt:variant>
      <vt:variant>
        <vt:i4>4391038</vt:i4>
      </vt:variant>
      <vt:variant>
        <vt:i4>18</vt:i4>
      </vt:variant>
      <vt:variant>
        <vt:i4>0</vt:i4>
      </vt:variant>
      <vt:variant>
        <vt:i4>5</vt:i4>
      </vt:variant>
      <vt:variant>
        <vt:lpwstr>http://www.ncbi.nlm.nih.gov/pubmed?term=Yu%20WW%5BAuthor%5D&amp;cauthor=true&amp;cauthor_uid=24887336</vt:lpwstr>
      </vt:variant>
      <vt:variant>
        <vt:lpwstr/>
      </vt:variant>
      <vt:variant>
        <vt:i4>458806</vt:i4>
      </vt:variant>
      <vt:variant>
        <vt:i4>15</vt:i4>
      </vt:variant>
      <vt:variant>
        <vt:i4>0</vt:i4>
      </vt:variant>
      <vt:variant>
        <vt:i4>5</vt:i4>
      </vt:variant>
      <vt:variant>
        <vt:lpwstr>http://www.ncbi.nlm.nih.gov/pubmed?term=Han%20G%5BAuthor%5D&amp;cauthor=true&amp;cauthor_uid=24887336</vt:lpwstr>
      </vt:variant>
      <vt:variant>
        <vt:lpwstr/>
      </vt:variant>
      <vt:variant>
        <vt:i4>131196</vt:i4>
      </vt:variant>
      <vt:variant>
        <vt:i4>12</vt:i4>
      </vt:variant>
      <vt:variant>
        <vt:i4>0</vt:i4>
      </vt:variant>
      <vt:variant>
        <vt:i4>5</vt:i4>
      </vt:variant>
      <vt:variant>
        <vt:lpwstr>http://www.ncbi.nlm.nih.gov/pubmed?term=Maze%20M%5BAuthor%5D&amp;cauthor=true&amp;cauthor_uid=12552203</vt:lpwstr>
      </vt:variant>
      <vt:variant>
        <vt:lpwstr/>
      </vt:variant>
      <vt:variant>
        <vt:i4>4718694</vt:i4>
      </vt:variant>
      <vt:variant>
        <vt:i4>9</vt:i4>
      </vt:variant>
      <vt:variant>
        <vt:i4>0</vt:i4>
      </vt:variant>
      <vt:variant>
        <vt:i4>5</vt:i4>
      </vt:variant>
      <vt:variant>
        <vt:lpwstr>http://www.ncbi.nlm.nih.gov/pubmed?term=Franks%20NP%5BAuthor%5D&amp;cauthor=true&amp;cauthor_uid=12552203</vt:lpwstr>
      </vt:variant>
      <vt:variant>
        <vt:lpwstr/>
      </vt:variant>
      <vt:variant>
        <vt:i4>2752606</vt:i4>
      </vt:variant>
      <vt:variant>
        <vt:i4>6</vt:i4>
      </vt:variant>
      <vt:variant>
        <vt:i4>0</vt:i4>
      </vt:variant>
      <vt:variant>
        <vt:i4>5</vt:i4>
      </vt:variant>
      <vt:variant>
        <vt:lpwstr>http://www.ncbi.nlm.nih.gov/pubmed?term=Saper%20CB%5BAuthor%5D&amp;cauthor=true&amp;cauthor_uid=12552203</vt:lpwstr>
      </vt:variant>
      <vt:variant>
        <vt:lpwstr/>
      </vt:variant>
      <vt:variant>
        <vt:i4>393287</vt:i4>
      </vt:variant>
      <vt:variant>
        <vt:i4>3</vt:i4>
      </vt:variant>
      <vt:variant>
        <vt:i4>0</vt:i4>
      </vt:variant>
      <vt:variant>
        <vt:i4>5</vt:i4>
      </vt:variant>
      <vt:variant>
        <vt:lpwstr>http://www.hindawi.com/31096873/</vt:lpwstr>
      </vt:variant>
      <vt:variant>
        <vt:lpwstr/>
      </vt:variant>
      <vt:variant>
        <vt:i4>5832826</vt:i4>
      </vt:variant>
      <vt:variant>
        <vt:i4>0</vt:i4>
      </vt:variant>
      <vt:variant>
        <vt:i4>0</vt:i4>
      </vt:variant>
      <vt:variant>
        <vt:i4>5</vt:i4>
      </vt:variant>
      <vt:variant>
        <vt:lpwstr>mailto:somchai.amo@mahidol.ac.th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CQ40</dc:creator>
  <cp:lastModifiedBy>Na Ma</cp:lastModifiedBy>
  <cp:revision>2</cp:revision>
  <dcterms:created xsi:type="dcterms:W3CDTF">2015-12-05T04:16:00Z</dcterms:created>
  <dcterms:modified xsi:type="dcterms:W3CDTF">2015-12-05T04:16:00Z</dcterms:modified>
</cp:coreProperties>
</file>