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6AA49" w14:textId="77777777" w:rsidR="00504970" w:rsidRPr="00081B1F" w:rsidRDefault="00504970" w:rsidP="00305A90">
      <w:pPr>
        <w:adjustRightInd w:val="0"/>
        <w:snapToGrid w:val="0"/>
        <w:spacing w:line="360" w:lineRule="auto"/>
        <w:outlineLvl w:val="0"/>
        <w:rPr>
          <w:rFonts w:ascii="Book Antiqua" w:hAnsi="Book Antiqua" w:cs="宋体"/>
          <w:i/>
          <w:sz w:val="24"/>
        </w:rPr>
      </w:pPr>
      <w:bookmarkStart w:id="0" w:name="OLE_LINK545"/>
      <w:bookmarkStart w:id="1" w:name="OLE_LINK546"/>
      <w:bookmarkStart w:id="2" w:name="OLE_LINK563"/>
      <w:r w:rsidRPr="00081B1F">
        <w:rPr>
          <w:rFonts w:ascii="Book Antiqua" w:eastAsia="Times New Roman" w:hAnsi="Book Antiqua" w:cs="宋体"/>
          <w:b/>
          <w:sz w:val="24"/>
        </w:rPr>
        <w:t xml:space="preserve">Name of </w:t>
      </w:r>
      <w:r w:rsidR="00EA6CFA" w:rsidRPr="00081B1F">
        <w:rPr>
          <w:rFonts w:ascii="Book Antiqua" w:eastAsiaTheme="minorEastAsia" w:hAnsi="Book Antiqua" w:cs="宋体"/>
          <w:b/>
          <w:sz w:val="24"/>
        </w:rPr>
        <w:t>J</w:t>
      </w:r>
      <w:r w:rsidRPr="00081B1F">
        <w:rPr>
          <w:rFonts w:ascii="Book Antiqua" w:eastAsia="Times New Roman" w:hAnsi="Book Antiqua" w:cs="宋体"/>
          <w:b/>
          <w:sz w:val="24"/>
        </w:rPr>
        <w:t xml:space="preserve">ournal: </w:t>
      </w:r>
      <w:r w:rsidRPr="00081B1F">
        <w:rPr>
          <w:rFonts w:ascii="Book Antiqua" w:eastAsia="Times New Roman" w:hAnsi="Book Antiqua" w:cs="宋体"/>
          <w:b/>
          <w:i/>
          <w:sz w:val="24"/>
        </w:rPr>
        <w:t>World Journal of Meta-Analysis</w:t>
      </w:r>
    </w:p>
    <w:p w14:paraId="198FA0F7" w14:textId="77777777" w:rsidR="00504970" w:rsidRPr="00081B1F" w:rsidRDefault="00504970" w:rsidP="00305A90">
      <w:pPr>
        <w:adjustRightInd w:val="0"/>
        <w:snapToGrid w:val="0"/>
        <w:spacing w:line="360" w:lineRule="auto"/>
        <w:outlineLvl w:val="0"/>
        <w:rPr>
          <w:rFonts w:ascii="Book Antiqua" w:hAnsi="Book Antiqua" w:cs="Arial"/>
          <w:sz w:val="24"/>
          <w:lang w:val="en"/>
        </w:rPr>
      </w:pPr>
      <w:r w:rsidRPr="00081B1F">
        <w:rPr>
          <w:rFonts w:ascii="Book Antiqua" w:hAnsi="Book Antiqua" w:cs="Arial"/>
          <w:b/>
          <w:sz w:val="24"/>
          <w:lang w:val="en"/>
        </w:rPr>
        <w:t>ESPS Manuscript NO: 20949</w:t>
      </w:r>
    </w:p>
    <w:p w14:paraId="361EF3AE" w14:textId="77777777" w:rsidR="00504970" w:rsidRPr="00081B1F" w:rsidRDefault="00504970" w:rsidP="00305A90">
      <w:pPr>
        <w:spacing w:line="360" w:lineRule="auto"/>
        <w:outlineLvl w:val="0"/>
        <w:rPr>
          <w:rFonts w:ascii="Book Antiqua" w:hAnsi="Book Antiqua"/>
          <w:b/>
          <w:sz w:val="24"/>
        </w:rPr>
      </w:pPr>
      <w:r w:rsidRPr="00081B1F">
        <w:rPr>
          <w:rFonts w:ascii="Book Antiqua" w:hAnsi="Book Antiqua"/>
          <w:b/>
          <w:sz w:val="24"/>
        </w:rPr>
        <w:t xml:space="preserve">Manuscript Type: </w:t>
      </w:r>
      <w:r w:rsidR="003B472D" w:rsidRPr="00081B1F">
        <w:rPr>
          <w:rFonts w:ascii="Book Antiqua" w:hAnsi="Book Antiqua"/>
          <w:b/>
          <w:sz w:val="24"/>
        </w:rPr>
        <w:t>META-ANALYSIS</w:t>
      </w:r>
    </w:p>
    <w:p w14:paraId="5C772CC8" w14:textId="77777777" w:rsidR="00504970" w:rsidRPr="00081B1F" w:rsidRDefault="00504970" w:rsidP="00504970">
      <w:pPr>
        <w:spacing w:line="360" w:lineRule="auto"/>
        <w:rPr>
          <w:rFonts w:ascii="Book Antiqua" w:hAnsi="Book Antiqua"/>
          <w:b/>
          <w:sz w:val="24"/>
        </w:rPr>
      </w:pPr>
    </w:p>
    <w:p w14:paraId="62FDD4F0" w14:textId="77777777" w:rsidR="00470252" w:rsidRPr="00081B1F" w:rsidRDefault="00C63C27" w:rsidP="001F4CA8">
      <w:pPr>
        <w:snapToGrid w:val="0"/>
        <w:spacing w:line="360" w:lineRule="auto"/>
        <w:rPr>
          <w:rFonts w:ascii="Book Antiqua" w:hAnsi="Book Antiqua"/>
          <w:b/>
          <w:sz w:val="24"/>
        </w:rPr>
      </w:pPr>
      <w:bookmarkStart w:id="3" w:name="OLE_LINK632"/>
      <w:bookmarkStart w:id="4" w:name="OLE_LINK633"/>
      <w:bookmarkEnd w:id="0"/>
      <w:bookmarkEnd w:id="1"/>
      <w:bookmarkEnd w:id="2"/>
      <w:r w:rsidRPr="00081B1F">
        <w:rPr>
          <w:rFonts w:ascii="Book Antiqua" w:hAnsi="Book Antiqua"/>
          <w:b/>
          <w:sz w:val="24"/>
        </w:rPr>
        <w:t xml:space="preserve">Risk of pancreatic adverse events associated with the use of </w:t>
      </w:r>
      <w:r w:rsidR="00982007" w:rsidRPr="00081B1F">
        <w:rPr>
          <w:rFonts w:ascii="Book Antiqua" w:hAnsi="Book Antiqua"/>
          <w:b/>
          <w:sz w:val="24"/>
        </w:rPr>
        <w:t>glucagon-like peptide-1</w:t>
      </w:r>
      <w:r w:rsidRPr="00081B1F">
        <w:rPr>
          <w:rFonts w:ascii="Book Antiqua" w:hAnsi="Book Antiqua"/>
          <w:b/>
          <w:sz w:val="24"/>
        </w:rPr>
        <w:t xml:space="preserve"> receptor agonist and </w:t>
      </w:r>
      <w:r w:rsidR="00982007" w:rsidRPr="00081B1F">
        <w:rPr>
          <w:rFonts w:ascii="Book Antiqua" w:hAnsi="Book Antiqua"/>
          <w:b/>
          <w:sz w:val="24"/>
        </w:rPr>
        <w:t>dipeptidyl peptidase-4</w:t>
      </w:r>
      <w:r w:rsidRPr="00081B1F">
        <w:rPr>
          <w:rFonts w:ascii="Book Antiqua" w:hAnsi="Book Antiqua"/>
          <w:b/>
          <w:sz w:val="24"/>
        </w:rPr>
        <w:t xml:space="preserve"> inhibitor drugs: A systematic review and meta-analysis</w:t>
      </w:r>
      <w:r w:rsidR="003B445D" w:rsidRPr="00081B1F">
        <w:rPr>
          <w:rFonts w:ascii="Book Antiqua" w:hAnsi="Book Antiqua"/>
          <w:b/>
          <w:sz w:val="24"/>
        </w:rPr>
        <w:t xml:space="preserve"> of randomized trials</w:t>
      </w:r>
    </w:p>
    <w:bookmarkEnd w:id="3"/>
    <w:bookmarkEnd w:id="4"/>
    <w:p w14:paraId="3EDEE4B0" w14:textId="77777777" w:rsidR="00C63C27" w:rsidRPr="00081B1F" w:rsidRDefault="00C63C27" w:rsidP="001F4CA8">
      <w:pPr>
        <w:spacing w:line="360" w:lineRule="auto"/>
        <w:rPr>
          <w:rFonts w:ascii="Book Antiqua" w:hAnsi="Book Antiqua" w:cs="Tahoma"/>
          <w:kern w:val="0"/>
          <w:sz w:val="24"/>
        </w:rPr>
      </w:pPr>
    </w:p>
    <w:p w14:paraId="07F80430" w14:textId="77777777" w:rsidR="00470252" w:rsidRPr="00081B1F" w:rsidRDefault="00C63C27" w:rsidP="00305A90">
      <w:pPr>
        <w:spacing w:line="360" w:lineRule="auto"/>
        <w:outlineLvl w:val="0"/>
        <w:rPr>
          <w:rFonts w:ascii="Book Antiqua" w:eastAsia="Malgun Gothic" w:hAnsi="Book Antiqua" w:cs="Tahoma"/>
          <w:sz w:val="24"/>
          <w:lang w:val="en" w:eastAsia="ko-KR"/>
        </w:rPr>
      </w:pPr>
      <w:r w:rsidRPr="00081B1F">
        <w:rPr>
          <w:rFonts w:ascii="Book Antiqua" w:hAnsi="Book Antiqua" w:cs="Tahoma"/>
          <w:kern w:val="0"/>
          <w:sz w:val="24"/>
        </w:rPr>
        <w:t>Shihab H</w:t>
      </w:r>
      <w:r w:rsidR="00470252" w:rsidRPr="00081B1F">
        <w:rPr>
          <w:rFonts w:ascii="Book Antiqua" w:hAnsi="Book Antiqua" w:cs="Tahoma"/>
          <w:kern w:val="0"/>
          <w:sz w:val="24"/>
        </w:rPr>
        <w:t xml:space="preserve">M </w:t>
      </w:r>
      <w:r w:rsidR="00470252" w:rsidRPr="00081B1F">
        <w:rPr>
          <w:rFonts w:ascii="Book Antiqua" w:hAnsi="Book Antiqua" w:cs="Tahoma"/>
          <w:i/>
          <w:kern w:val="0"/>
          <w:sz w:val="24"/>
        </w:rPr>
        <w:t>et al</w:t>
      </w:r>
      <w:r w:rsidR="00470252" w:rsidRPr="00081B1F">
        <w:rPr>
          <w:rFonts w:ascii="Book Antiqua" w:hAnsi="Book Antiqua" w:cs="Tahoma"/>
          <w:kern w:val="0"/>
          <w:sz w:val="24"/>
        </w:rPr>
        <w:t xml:space="preserve">. </w:t>
      </w:r>
      <w:r w:rsidR="00ED0F5E" w:rsidRPr="00081B1F">
        <w:rPr>
          <w:rFonts w:ascii="Book Antiqua" w:hAnsi="Book Antiqua" w:cs="Tahoma"/>
          <w:kern w:val="0"/>
          <w:sz w:val="24"/>
        </w:rPr>
        <w:t>Incretin-based drugs</w:t>
      </w:r>
      <w:r w:rsidRPr="00081B1F">
        <w:rPr>
          <w:rFonts w:ascii="Book Antiqua" w:hAnsi="Book Antiqua" w:cs="Tahoma"/>
          <w:kern w:val="0"/>
          <w:sz w:val="24"/>
        </w:rPr>
        <w:t xml:space="preserve"> and pancreatitis</w:t>
      </w:r>
    </w:p>
    <w:p w14:paraId="50C56D85" w14:textId="77777777" w:rsidR="00470252" w:rsidRPr="00081B1F" w:rsidRDefault="00470252" w:rsidP="00744C0F">
      <w:pPr>
        <w:snapToGrid w:val="0"/>
        <w:spacing w:line="360" w:lineRule="auto"/>
        <w:ind w:left="668" w:hangingChars="257" w:hanging="668"/>
        <w:rPr>
          <w:rFonts w:ascii="Book Antiqua" w:eastAsia="Batang" w:hAnsi="Book Antiqua" w:cs="Arial"/>
          <w:b/>
          <w:bCs/>
          <w:sz w:val="24"/>
          <w:lang w:val="en"/>
        </w:rPr>
      </w:pPr>
    </w:p>
    <w:p w14:paraId="4107571E" w14:textId="77777777" w:rsidR="00470252" w:rsidRPr="00081B1F" w:rsidRDefault="003B472D" w:rsidP="001F4CA8">
      <w:pPr>
        <w:snapToGrid w:val="0"/>
        <w:spacing w:line="360" w:lineRule="auto"/>
        <w:rPr>
          <w:rFonts w:ascii="Book Antiqua" w:hAnsi="Book Antiqua" w:cs="Arial"/>
          <w:b/>
          <w:bCs/>
          <w:sz w:val="24"/>
        </w:rPr>
      </w:pPr>
      <w:r w:rsidRPr="00081B1F">
        <w:rPr>
          <w:rFonts w:ascii="Book Antiqua" w:hAnsi="Book Antiqua"/>
          <w:b/>
          <w:sz w:val="24"/>
        </w:rPr>
        <w:t>Hasan M</w:t>
      </w:r>
      <w:r w:rsidR="00C63C27" w:rsidRPr="00081B1F">
        <w:rPr>
          <w:rFonts w:ascii="Book Antiqua" w:hAnsi="Book Antiqua"/>
          <w:b/>
          <w:sz w:val="24"/>
        </w:rPr>
        <w:t xml:space="preserve"> Shihab, Tokunbo Akande, Kacie Armstrong, Sonal Singh, </w:t>
      </w:r>
      <w:r w:rsidRPr="00081B1F">
        <w:rPr>
          <w:rFonts w:ascii="Book Antiqua" w:hAnsi="Book Antiqua"/>
          <w:b/>
          <w:sz w:val="24"/>
        </w:rPr>
        <w:t>Yoon Kong Loke</w:t>
      </w:r>
    </w:p>
    <w:p w14:paraId="51A5DE88" w14:textId="77777777" w:rsidR="00D54007" w:rsidRPr="00081B1F" w:rsidRDefault="00D54007" w:rsidP="001F4CA8">
      <w:pPr>
        <w:snapToGrid w:val="0"/>
        <w:spacing w:line="360" w:lineRule="auto"/>
        <w:rPr>
          <w:rFonts w:ascii="Book Antiqua" w:hAnsi="Book Antiqua"/>
          <w:b/>
          <w:sz w:val="24"/>
        </w:rPr>
      </w:pPr>
    </w:p>
    <w:p w14:paraId="6356EFEE" w14:textId="77777777" w:rsidR="00470252" w:rsidRPr="00081B1F" w:rsidRDefault="00EC1588" w:rsidP="001F4CA8">
      <w:pPr>
        <w:snapToGrid w:val="0"/>
        <w:spacing w:line="360" w:lineRule="auto"/>
        <w:rPr>
          <w:rFonts w:ascii="Book Antiqua" w:hAnsi="Book Antiqua"/>
          <w:sz w:val="24"/>
        </w:rPr>
      </w:pPr>
      <w:r w:rsidRPr="00081B1F">
        <w:rPr>
          <w:rFonts w:ascii="Book Antiqua" w:hAnsi="Book Antiqua"/>
          <w:b/>
          <w:sz w:val="24"/>
        </w:rPr>
        <w:t>Hasan M</w:t>
      </w:r>
      <w:r w:rsidR="00C63C27" w:rsidRPr="00081B1F">
        <w:rPr>
          <w:rFonts w:ascii="Book Antiqua" w:hAnsi="Book Antiqua"/>
          <w:b/>
          <w:sz w:val="24"/>
        </w:rPr>
        <w:t xml:space="preserve"> Shihab</w:t>
      </w:r>
      <w:r w:rsidR="00470252" w:rsidRPr="00081B1F">
        <w:rPr>
          <w:rFonts w:ascii="Book Antiqua" w:hAnsi="Book Antiqua"/>
          <w:b/>
          <w:sz w:val="24"/>
        </w:rPr>
        <w:t xml:space="preserve">, </w:t>
      </w:r>
      <w:r w:rsidR="00D54007" w:rsidRPr="00081B1F">
        <w:rPr>
          <w:rFonts w:ascii="Book Antiqua" w:hAnsi="Book Antiqua"/>
          <w:sz w:val="24"/>
        </w:rPr>
        <w:t>Division of Acute Care Surgery, Johns Hopkins University School of Medicine, Baltimore,</w:t>
      </w:r>
      <w:r w:rsidR="00203571" w:rsidRPr="00081B1F">
        <w:rPr>
          <w:rFonts w:ascii="Book Antiqua" w:hAnsi="Book Antiqua"/>
          <w:sz w:val="24"/>
        </w:rPr>
        <w:t xml:space="preserve"> MD 21205,</w:t>
      </w:r>
      <w:r w:rsidR="00D54007" w:rsidRPr="00081B1F">
        <w:rPr>
          <w:rFonts w:ascii="Book Antiqua" w:hAnsi="Book Antiqua"/>
          <w:sz w:val="24"/>
        </w:rPr>
        <w:t xml:space="preserve"> </w:t>
      </w:r>
      <w:r w:rsidR="003B472D" w:rsidRPr="00081B1F">
        <w:rPr>
          <w:rFonts w:ascii="Book Antiqua" w:hAnsi="Book Antiqua"/>
          <w:sz w:val="24"/>
        </w:rPr>
        <w:t>United States</w:t>
      </w:r>
    </w:p>
    <w:p w14:paraId="193F6637" w14:textId="77777777" w:rsidR="00470252" w:rsidRPr="00081B1F" w:rsidRDefault="00470252" w:rsidP="001F4CA8">
      <w:pPr>
        <w:snapToGrid w:val="0"/>
        <w:spacing w:line="360" w:lineRule="auto"/>
        <w:rPr>
          <w:rFonts w:ascii="Book Antiqua" w:hAnsi="Book Antiqua"/>
          <w:sz w:val="24"/>
        </w:rPr>
      </w:pPr>
    </w:p>
    <w:p w14:paraId="3040FCE9" w14:textId="77777777" w:rsidR="00470252" w:rsidRPr="00081B1F" w:rsidRDefault="00D54007" w:rsidP="001F4CA8">
      <w:pPr>
        <w:snapToGrid w:val="0"/>
        <w:spacing w:line="360" w:lineRule="auto"/>
        <w:rPr>
          <w:rFonts w:ascii="Book Antiqua" w:hAnsi="Book Antiqua"/>
          <w:sz w:val="24"/>
        </w:rPr>
      </w:pPr>
      <w:r w:rsidRPr="00081B1F">
        <w:rPr>
          <w:rFonts w:ascii="Book Antiqua" w:hAnsi="Book Antiqua"/>
          <w:b/>
          <w:sz w:val="24"/>
        </w:rPr>
        <w:t>Tokunbo Akande,</w:t>
      </w:r>
      <w:r w:rsidRPr="00081B1F">
        <w:rPr>
          <w:rFonts w:ascii="Book Antiqua" w:hAnsi="Book Antiqua"/>
          <w:sz w:val="24"/>
        </w:rPr>
        <w:t xml:space="preserve"> Department of Pediatrics, Bronx-Lebanon Hospital Center</w:t>
      </w:r>
      <w:r w:rsidR="00944F63" w:rsidRPr="00081B1F">
        <w:rPr>
          <w:rFonts w:ascii="Book Antiqua" w:hAnsi="Book Antiqua"/>
          <w:sz w:val="24"/>
        </w:rPr>
        <w:t xml:space="preserve">, Bronx, NY 10457, </w:t>
      </w:r>
      <w:r w:rsidR="003B472D" w:rsidRPr="00081B1F">
        <w:rPr>
          <w:rFonts w:ascii="Book Antiqua" w:hAnsi="Book Antiqua"/>
          <w:sz w:val="24"/>
        </w:rPr>
        <w:t>United States</w:t>
      </w:r>
    </w:p>
    <w:p w14:paraId="48334193" w14:textId="77777777" w:rsidR="00470252" w:rsidRPr="00081B1F" w:rsidRDefault="00470252" w:rsidP="001F4CA8">
      <w:pPr>
        <w:snapToGrid w:val="0"/>
        <w:spacing w:line="360" w:lineRule="auto"/>
        <w:rPr>
          <w:rFonts w:ascii="Book Antiqua" w:hAnsi="Book Antiqua"/>
          <w:sz w:val="24"/>
        </w:rPr>
      </w:pPr>
    </w:p>
    <w:p w14:paraId="71677074" w14:textId="77777777" w:rsidR="00470252" w:rsidRPr="00081B1F" w:rsidRDefault="00944F63" w:rsidP="001F4CA8">
      <w:pPr>
        <w:snapToGrid w:val="0"/>
        <w:spacing w:line="360" w:lineRule="auto"/>
        <w:rPr>
          <w:rFonts w:ascii="Book Antiqua" w:hAnsi="Book Antiqua"/>
          <w:sz w:val="24"/>
        </w:rPr>
      </w:pPr>
      <w:r w:rsidRPr="00081B1F">
        <w:rPr>
          <w:rFonts w:ascii="Book Antiqua" w:hAnsi="Book Antiqua"/>
          <w:b/>
          <w:sz w:val="24"/>
        </w:rPr>
        <w:t>Kacie Armstrong</w:t>
      </w:r>
      <w:r w:rsidR="00470252" w:rsidRPr="00081B1F">
        <w:rPr>
          <w:rFonts w:ascii="Book Antiqua" w:hAnsi="Book Antiqua"/>
          <w:b/>
          <w:sz w:val="24"/>
        </w:rPr>
        <w:t>,</w:t>
      </w:r>
      <w:r w:rsidR="005B06C2" w:rsidRPr="00081B1F">
        <w:rPr>
          <w:rFonts w:ascii="Book Antiqua" w:hAnsi="Book Antiqua"/>
          <w:b/>
          <w:sz w:val="24"/>
        </w:rPr>
        <w:t xml:space="preserve"> Sonal Singh, </w:t>
      </w:r>
      <w:r w:rsidRPr="00081B1F">
        <w:rPr>
          <w:rFonts w:ascii="Book Antiqua" w:hAnsi="Book Antiqua"/>
          <w:sz w:val="24"/>
        </w:rPr>
        <w:t xml:space="preserve">Division of General Internal Medicine, Johns Hopkins University School of Medicine, Baltimore, </w:t>
      </w:r>
      <w:r w:rsidR="00203571" w:rsidRPr="00081B1F">
        <w:rPr>
          <w:rFonts w:ascii="Book Antiqua" w:hAnsi="Book Antiqua"/>
          <w:sz w:val="24"/>
        </w:rPr>
        <w:t xml:space="preserve">MD 21205, </w:t>
      </w:r>
      <w:r w:rsidR="003B472D" w:rsidRPr="00081B1F">
        <w:rPr>
          <w:rFonts w:ascii="Book Antiqua" w:hAnsi="Book Antiqua"/>
          <w:sz w:val="24"/>
        </w:rPr>
        <w:t>United States</w:t>
      </w:r>
    </w:p>
    <w:p w14:paraId="2851F9FE" w14:textId="77777777" w:rsidR="00470252" w:rsidRPr="00081B1F" w:rsidRDefault="00470252" w:rsidP="001F4CA8">
      <w:pPr>
        <w:snapToGrid w:val="0"/>
        <w:spacing w:line="360" w:lineRule="auto"/>
        <w:rPr>
          <w:rFonts w:ascii="Book Antiqua" w:hAnsi="Book Antiqua" w:cs="Arial"/>
          <w:b/>
          <w:bCs/>
          <w:sz w:val="24"/>
        </w:rPr>
      </w:pPr>
    </w:p>
    <w:p w14:paraId="6BF055D2" w14:textId="77777777" w:rsidR="00470252" w:rsidRPr="00081B1F" w:rsidRDefault="005B06C2" w:rsidP="001F4CA8">
      <w:pPr>
        <w:snapToGrid w:val="0"/>
        <w:spacing w:line="360" w:lineRule="auto"/>
        <w:rPr>
          <w:rFonts w:ascii="Book Antiqua" w:hAnsi="Book Antiqua"/>
          <w:sz w:val="24"/>
        </w:rPr>
      </w:pPr>
      <w:r w:rsidRPr="00081B1F">
        <w:rPr>
          <w:rFonts w:ascii="Book Antiqua" w:hAnsi="Book Antiqua"/>
          <w:b/>
          <w:sz w:val="24"/>
        </w:rPr>
        <w:t>Yoon Kong Loke</w:t>
      </w:r>
      <w:r w:rsidR="00470252" w:rsidRPr="00081B1F">
        <w:rPr>
          <w:rFonts w:ascii="Book Antiqua" w:hAnsi="Book Antiqua"/>
          <w:b/>
          <w:sz w:val="24"/>
        </w:rPr>
        <w:t xml:space="preserve">, </w:t>
      </w:r>
      <w:r w:rsidRPr="00081B1F">
        <w:rPr>
          <w:rFonts w:ascii="Book Antiqua" w:hAnsi="Book Antiqua"/>
          <w:sz w:val="24"/>
        </w:rPr>
        <w:t>Norwich Medical School, University of East Anglia, Norwich</w:t>
      </w:r>
      <w:r w:rsidR="00203571" w:rsidRPr="00081B1F">
        <w:rPr>
          <w:rFonts w:ascii="Book Antiqua" w:hAnsi="Book Antiqua"/>
          <w:sz w:val="24"/>
        </w:rPr>
        <w:t xml:space="preserve"> NR4 7TJ</w:t>
      </w:r>
      <w:r w:rsidR="003B472D" w:rsidRPr="00081B1F">
        <w:rPr>
          <w:rFonts w:ascii="Book Antiqua" w:hAnsi="Book Antiqua"/>
          <w:sz w:val="24"/>
        </w:rPr>
        <w:t>, United Kingdom</w:t>
      </w:r>
    </w:p>
    <w:p w14:paraId="7E193D3D" w14:textId="77777777" w:rsidR="00470252" w:rsidRPr="00081B1F" w:rsidRDefault="00470252" w:rsidP="001F4CA8">
      <w:pPr>
        <w:snapToGrid w:val="0"/>
        <w:spacing w:line="360" w:lineRule="auto"/>
        <w:rPr>
          <w:rFonts w:ascii="Book Antiqua" w:hAnsi="Book Antiqua" w:cs="Arial"/>
          <w:b/>
          <w:bCs/>
          <w:sz w:val="24"/>
        </w:rPr>
      </w:pPr>
    </w:p>
    <w:p w14:paraId="294F595A" w14:textId="77777777" w:rsidR="00470252" w:rsidRPr="00081B1F" w:rsidRDefault="00470252" w:rsidP="001F4CA8">
      <w:pPr>
        <w:snapToGrid w:val="0"/>
        <w:spacing w:line="360" w:lineRule="auto"/>
        <w:rPr>
          <w:rFonts w:ascii="Book Antiqua" w:hAnsi="Book Antiqua" w:cs="Arial"/>
          <w:bCs/>
          <w:sz w:val="24"/>
        </w:rPr>
      </w:pPr>
      <w:r w:rsidRPr="00081B1F">
        <w:rPr>
          <w:rFonts w:ascii="Book Antiqua" w:hAnsi="Book Antiqua" w:cs="Arial"/>
          <w:b/>
          <w:bCs/>
          <w:sz w:val="24"/>
        </w:rPr>
        <w:t>Author contributions:</w:t>
      </w:r>
      <w:r w:rsidRPr="00081B1F">
        <w:rPr>
          <w:rFonts w:ascii="Book Antiqua" w:hAnsi="Book Antiqua" w:cs="Arial"/>
          <w:bCs/>
          <w:sz w:val="24"/>
        </w:rPr>
        <w:t xml:space="preserve"> </w:t>
      </w:r>
      <w:r w:rsidR="0041239E" w:rsidRPr="00081B1F">
        <w:rPr>
          <w:rFonts w:ascii="Book Antiqua" w:hAnsi="Book Antiqua" w:cs="Arial"/>
          <w:bCs/>
          <w:sz w:val="24"/>
        </w:rPr>
        <w:t>Shihab HM</w:t>
      </w:r>
      <w:r w:rsidRPr="00081B1F">
        <w:rPr>
          <w:rFonts w:ascii="Book Antiqua" w:hAnsi="Book Antiqua" w:cs="Arial"/>
          <w:bCs/>
          <w:sz w:val="24"/>
        </w:rPr>
        <w:t xml:space="preserve"> designed study,</w:t>
      </w:r>
      <w:r w:rsidR="00606286" w:rsidRPr="00081B1F">
        <w:rPr>
          <w:rFonts w:ascii="Book Antiqua" w:hAnsi="Book Antiqua" w:cs="Arial"/>
          <w:bCs/>
          <w:sz w:val="24"/>
        </w:rPr>
        <w:t xml:space="preserve"> extracted and</w:t>
      </w:r>
      <w:r w:rsidRPr="00081B1F">
        <w:rPr>
          <w:rFonts w:ascii="Book Antiqua" w:hAnsi="Book Antiqua" w:cs="Arial"/>
          <w:bCs/>
          <w:sz w:val="24"/>
        </w:rPr>
        <w:t xml:space="preserve"> analyzed data</w:t>
      </w:r>
      <w:r w:rsidR="00606286" w:rsidRPr="00081B1F">
        <w:rPr>
          <w:rFonts w:ascii="Book Antiqua" w:hAnsi="Book Antiqua" w:cs="Arial"/>
          <w:bCs/>
          <w:sz w:val="24"/>
        </w:rPr>
        <w:t>,</w:t>
      </w:r>
      <w:r w:rsidRPr="00081B1F">
        <w:rPr>
          <w:rFonts w:ascii="Book Antiqua" w:hAnsi="Book Antiqua" w:cs="Arial"/>
          <w:bCs/>
          <w:sz w:val="24"/>
        </w:rPr>
        <w:t xml:space="preserve"> and wrote manuscript; </w:t>
      </w:r>
      <w:r w:rsidR="00203571" w:rsidRPr="00081B1F">
        <w:rPr>
          <w:rFonts w:ascii="Book Antiqua" w:hAnsi="Book Antiqua" w:cs="Arial"/>
          <w:bCs/>
          <w:sz w:val="24"/>
        </w:rPr>
        <w:t>Akande T and Armstrong K</w:t>
      </w:r>
      <w:r w:rsidRPr="00081B1F">
        <w:rPr>
          <w:rFonts w:ascii="Book Antiqua" w:hAnsi="Book Antiqua" w:cs="Arial"/>
          <w:bCs/>
          <w:sz w:val="24"/>
        </w:rPr>
        <w:t xml:space="preserve"> contributed </w:t>
      </w:r>
      <w:r w:rsidR="00203571" w:rsidRPr="00081B1F">
        <w:rPr>
          <w:rFonts w:ascii="Book Antiqua" w:hAnsi="Book Antiqua" w:cs="Arial"/>
          <w:bCs/>
          <w:sz w:val="24"/>
        </w:rPr>
        <w:t>to study identification/extraction</w:t>
      </w:r>
      <w:r w:rsidRPr="00081B1F">
        <w:rPr>
          <w:rFonts w:ascii="Book Antiqua" w:hAnsi="Book Antiqua" w:cs="Arial"/>
          <w:bCs/>
          <w:sz w:val="24"/>
        </w:rPr>
        <w:t xml:space="preserve"> and </w:t>
      </w:r>
      <w:r w:rsidR="00203571" w:rsidRPr="00081B1F">
        <w:rPr>
          <w:rFonts w:ascii="Book Antiqua" w:hAnsi="Book Antiqua" w:cs="Arial"/>
          <w:bCs/>
          <w:sz w:val="24"/>
        </w:rPr>
        <w:t>edited manuscript;</w:t>
      </w:r>
      <w:r w:rsidRPr="00081B1F">
        <w:rPr>
          <w:rFonts w:ascii="Book Antiqua" w:hAnsi="Book Antiqua" w:cs="Arial"/>
          <w:bCs/>
          <w:sz w:val="24"/>
        </w:rPr>
        <w:t xml:space="preserve"> </w:t>
      </w:r>
      <w:r w:rsidR="00203571" w:rsidRPr="00081B1F">
        <w:rPr>
          <w:rFonts w:ascii="Book Antiqua" w:hAnsi="Book Antiqua" w:cs="Arial"/>
          <w:bCs/>
          <w:sz w:val="24"/>
        </w:rPr>
        <w:t>Sonal Singh</w:t>
      </w:r>
      <w:r w:rsidRPr="00081B1F">
        <w:rPr>
          <w:rFonts w:ascii="Book Antiqua" w:hAnsi="Book Antiqua" w:cs="Arial"/>
          <w:bCs/>
          <w:sz w:val="24"/>
        </w:rPr>
        <w:t xml:space="preserve"> designed study, </w:t>
      </w:r>
      <w:r w:rsidR="00890C2E" w:rsidRPr="00081B1F">
        <w:rPr>
          <w:rFonts w:ascii="Book Antiqua" w:hAnsi="Book Antiqua" w:cs="Arial"/>
          <w:bCs/>
          <w:sz w:val="24"/>
        </w:rPr>
        <w:t xml:space="preserve">analysed data, </w:t>
      </w:r>
      <w:r w:rsidRPr="00081B1F">
        <w:rPr>
          <w:rFonts w:ascii="Book Antiqua" w:hAnsi="Book Antiqua" w:cs="Arial"/>
          <w:bCs/>
          <w:sz w:val="24"/>
        </w:rPr>
        <w:t>contributed discussion and edited manuscri</w:t>
      </w:r>
      <w:r w:rsidR="00203571" w:rsidRPr="00081B1F">
        <w:rPr>
          <w:rFonts w:ascii="Book Antiqua" w:hAnsi="Book Antiqua" w:cs="Arial"/>
          <w:bCs/>
          <w:sz w:val="24"/>
        </w:rPr>
        <w:t>pt as corresponding author; Loke YK designed study, extracted and, analyzed data</w:t>
      </w:r>
      <w:r w:rsidR="00102720" w:rsidRPr="00081B1F">
        <w:rPr>
          <w:rFonts w:ascii="Book Antiqua" w:hAnsi="Book Antiqua" w:cs="Arial"/>
          <w:bCs/>
          <w:sz w:val="24"/>
        </w:rPr>
        <w:t xml:space="preserve">, and edited </w:t>
      </w:r>
      <w:r w:rsidR="00102720" w:rsidRPr="00081B1F">
        <w:rPr>
          <w:rFonts w:ascii="Book Antiqua" w:hAnsi="Book Antiqua" w:cs="Arial"/>
          <w:bCs/>
          <w:sz w:val="24"/>
        </w:rPr>
        <w:lastRenderedPageBreak/>
        <w:t>manuscript as corresponding author.</w:t>
      </w:r>
    </w:p>
    <w:p w14:paraId="6423A5D7" w14:textId="77777777" w:rsidR="00470252" w:rsidRPr="00081B1F" w:rsidRDefault="00470252" w:rsidP="001F4CA8">
      <w:pPr>
        <w:snapToGrid w:val="0"/>
        <w:spacing w:line="360" w:lineRule="auto"/>
        <w:rPr>
          <w:rFonts w:ascii="Book Antiqua" w:hAnsi="Book Antiqua" w:cs="Arial"/>
          <w:bCs/>
          <w:sz w:val="24"/>
        </w:rPr>
      </w:pPr>
    </w:p>
    <w:p w14:paraId="469E0245" w14:textId="77777777" w:rsidR="005105C7" w:rsidRPr="00081B1F" w:rsidRDefault="005105C7" w:rsidP="00EA6CFA">
      <w:pPr>
        <w:pStyle w:val="NormalWeb"/>
        <w:spacing w:before="0" w:beforeAutospacing="0" w:after="0" w:afterAutospacing="0" w:line="360" w:lineRule="auto"/>
        <w:jc w:val="both"/>
        <w:rPr>
          <w:rFonts w:ascii="Book Antiqua" w:hAnsi="Book Antiqua" w:cs="Arial"/>
          <w:lang w:eastAsia="zh-CN"/>
        </w:rPr>
      </w:pPr>
      <w:r w:rsidRPr="00081B1F">
        <w:rPr>
          <w:rFonts w:ascii="Book Antiqua" w:hAnsi="Book Antiqua" w:cs="Arial"/>
          <w:b/>
        </w:rPr>
        <w:t>Conflict-of-interest statement:</w:t>
      </w:r>
      <w:r w:rsidR="00102720" w:rsidRPr="00081B1F">
        <w:rPr>
          <w:rFonts w:ascii="Book Antiqua" w:hAnsi="Book Antiqua" w:cs="Arial"/>
          <w:b/>
        </w:rPr>
        <w:t xml:space="preserve"> </w:t>
      </w:r>
      <w:r w:rsidR="00102720" w:rsidRPr="00081B1F">
        <w:rPr>
          <w:rFonts w:ascii="Book Antiqua" w:hAnsi="Book Antiqua" w:cs="Arial"/>
        </w:rPr>
        <w:t>Sonal Singh had served as a consultant on the advisory board of Janssen Pharmaceuticals Inc. to comment on the safety of sodium glucose co-transporter inhibi</w:t>
      </w:r>
      <w:r w:rsidR="00733E49" w:rsidRPr="00081B1F">
        <w:rPr>
          <w:rFonts w:ascii="Book Antiqua" w:hAnsi="Book Antiqua" w:cs="Arial"/>
        </w:rPr>
        <w:t>tor-2 (</w:t>
      </w:r>
      <w:r w:rsidR="003B472D" w:rsidRPr="00081B1F">
        <w:rPr>
          <w:rFonts w:ascii="Book Antiqua" w:hAnsi="Book Antiqua" w:cs="Arial"/>
        </w:rPr>
        <w:t xml:space="preserve">SGLT-2) canagliflozin. </w:t>
      </w:r>
      <w:r w:rsidR="00102720" w:rsidRPr="00081B1F">
        <w:rPr>
          <w:rFonts w:ascii="Book Antiqua" w:hAnsi="Book Antiqua" w:cs="Arial"/>
        </w:rPr>
        <w:t>He was compensated for his time.</w:t>
      </w:r>
    </w:p>
    <w:p w14:paraId="36C9F0C0" w14:textId="77777777" w:rsidR="003B472D" w:rsidRPr="00081B1F" w:rsidRDefault="003B472D" w:rsidP="00EA6CFA">
      <w:pPr>
        <w:pStyle w:val="NormalWeb"/>
        <w:spacing w:before="0" w:beforeAutospacing="0" w:after="0" w:afterAutospacing="0" w:line="360" w:lineRule="auto"/>
        <w:jc w:val="both"/>
        <w:rPr>
          <w:rFonts w:ascii="Book Antiqua" w:hAnsi="Book Antiqua" w:cs="Arial"/>
          <w:lang w:eastAsia="zh-CN"/>
        </w:rPr>
      </w:pPr>
    </w:p>
    <w:p w14:paraId="7C25CDDD" w14:textId="77777777" w:rsidR="005105C7" w:rsidRPr="00081B1F" w:rsidRDefault="005105C7" w:rsidP="00305A90">
      <w:pPr>
        <w:spacing w:line="360" w:lineRule="auto"/>
        <w:outlineLvl w:val="0"/>
        <w:rPr>
          <w:rFonts w:ascii="Book Antiqua" w:eastAsiaTheme="minorEastAsia" w:hAnsi="Book Antiqua" w:cs="TimesNewRomanPS-BoldItalicMT"/>
          <w:b/>
          <w:bCs/>
          <w:iCs/>
          <w:sz w:val="24"/>
        </w:rPr>
      </w:pPr>
      <w:r w:rsidRPr="00081B1F">
        <w:rPr>
          <w:rFonts w:ascii="Book Antiqua" w:eastAsia="Times New Roman" w:hAnsi="Book Antiqua" w:cs="TimesNewRomanPS-BoldItalicMT"/>
          <w:b/>
          <w:bCs/>
          <w:iCs/>
          <w:sz w:val="24"/>
        </w:rPr>
        <w:t>Data sharing statement:</w:t>
      </w:r>
      <w:r w:rsidR="004D28CC" w:rsidRPr="00081B1F">
        <w:rPr>
          <w:rFonts w:ascii="Book Antiqua" w:eastAsia="Times New Roman" w:hAnsi="Book Antiqua" w:cs="TimesNewRomanPS-BoldItalicMT"/>
          <w:b/>
          <w:bCs/>
          <w:iCs/>
          <w:sz w:val="24"/>
        </w:rPr>
        <w:t xml:space="preserve"> </w:t>
      </w:r>
      <w:r w:rsidR="004D28CC" w:rsidRPr="00081B1F">
        <w:rPr>
          <w:rFonts w:ascii="Book Antiqua" w:eastAsia="Times New Roman" w:hAnsi="Book Antiqua" w:cs="TimesNewRomanPS-BoldItalicMT"/>
          <w:bCs/>
          <w:iCs/>
          <w:sz w:val="24"/>
        </w:rPr>
        <w:t>All available data has been presented in the manuscript</w:t>
      </w:r>
      <w:r w:rsidR="003B472D" w:rsidRPr="00081B1F">
        <w:rPr>
          <w:rFonts w:ascii="Book Antiqua" w:eastAsiaTheme="minorEastAsia" w:hAnsi="Book Antiqua" w:cs="TimesNewRomanPS-BoldItalicMT"/>
          <w:bCs/>
          <w:iCs/>
          <w:sz w:val="24"/>
        </w:rPr>
        <w:t>.</w:t>
      </w:r>
    </w:p>
    <w:p w14:paraId="51578880" w14:textId="77777777" w:rsidR="00504970" w:rsidRPr="00081B1F" w:rsidRDefault="00504970" w:rsidP="00EA6CFA">
      <w:pPr>
        <w:spacing w:line="360" w:lineRule="auto"/>
        <w:rPr>
          <w:rFonts w:ascii="Book Antiqua" w:hAnsi="Book Antiqua" w:cs="TimesNewRomanPS-BoldItalicMT"/>
          <w:b/>
          <w:bCs/>
          <w:iCs/>
          <w:sz w:val="24"/>
        </w:rPr>
      </w:pPr>
    </w:p>
    <w:p w14:paraId="261C8206" w14:textId="77777777" w:rsidR="00504970" w:rsidRPr="00081B1F" w:rsidRDefault="00504970" w:rsidP="00504970">
      <w:pPr>
        <w:spacing w:line="360" w:lineRule="auto"/>
        <w:rPr>
          <w:rFonts w:ascii="Book Antiqua" w:hAnsi="Book Antiqua"/>
          <w:b/>
          <w:kern w:val="0"/>
          <w:sz w:val="24"/>
        </w:rPr>
      </w:pPr>
      <w:bookmarkStart w:id="5" w:name="OLE_LINK155"/>
      <w:bookmarkStart w:id="6" w:name="OLE_LINK183"/>
      <w:r w:rsidRPr="00081B1F">
        <w:rPr>
          <w:rFonts w:ascii="Book Antiqua" w:hAnsi="Book Antiqua"/>
          <w:b/>
          <w:kern w:val="0"/>
          <w:sz w:val="24"/>
        </w:rPr>
        <w:t xml:space="preserve">Open-Access: </w:t>
      </w:r>
      <w:r w:rsidRPr="00081B1F">
        <w:rPr>
          <w:rFonts w:ascii="Book Antiqua" w:hAnsi="Book Antiqua"/>
          <w:kern w:val="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
    <w:bookmarkEnd w:id="6"/>
    <w:p w14:paraId="2EB4ECC2" w14:textId="77777777" w:rsidR="005105C7" w:rsidRPr="00081B1F" w:rsidRDefault="005105C7" w:rsidP="001F4CA8">
      <w:pPr>
        <w:snapToGrid w:val="0"/>
        <w:spacing w:line="360" w:lineRule="auto"/>
        <w:rPr>
          <w:rFonts w:ascii="Book Antiqua" w:hAnsi="Book Antiqua" w:cs="TimesNewRomanPS-BoldItalicMT"/>
          <w:b/>
          <w:bCs/>
          <w:iCs/>
          <w:kern w:val="0"/>
          <w:sz w:val="24"/>
        </w:rPr>
      </w:pPr>
    </w:p>
    <w:p w14:paraId="6DEB9A60" w14:textId="77777777" w:rsidR="00470252" w:rsidRPr="00081B1F" w:rsidRDefault="00470252" w:rsidP="001F4CA8">
      <w:pPr>
        <w:snapToGrid w:val="0"/>
        <w:spacing w:line="360" w:lineRule="auto"/>
        <w:rPr>
          <w:rFonts w:ascii="Book Antiqua" w:hAnsi="Book Antiqua"/>
          <w:sz w:val="24"/>
        </w:rPr>
      </w:pPr>
      <w:r w:rsidRPr="00081B1F">
        <w:rPr>
          <w:rFonts w:ascii="Book Antiqua" w:hAnsi="Book Antiqua"/>
          <w:b/>
          <w:sz w:val="24"/>
        </w:rPr>
        <w:t xml:space="preserve">Correspondence to: </w:t>
      </w:r>
      <w:r w:rsidR="004D28CC" w:rsidRPr="00081B1F">
        <w:rPr>
          <w:rFonts w:ascii="Book Antiqua" w:hAnsi="Book Antiqua"/>
          <w:b/>
          <w:sz w:val="24"/>
        </w:rPr>
        <w:t>Yoon Kong Loke</w:t>
      </w:r>
      <w:r w:rsidRPr="00081B1F">
        <w:rPr>
          <w:rFonts w:ascii="Book Antiqua" w:hAnsi="Book Antiqua"/>
          <w:b/>
          <w:sz w:val="24"/>
        </w:rPr>
        <w:t xml:space="preserve">, </w:t>
      </w:r>
      <w:r w:rsidR="001861A7" w:rsidRPr="00081B1F">
        <w:rPr>
          <w:rFonts w:ascii="Book Antiqua" w:hAnsi="Book Antiqua"/>
          <w:b/>
          <w:sz w:val="24"/>
        </w:rPr>
        <w:t xml:space="preserve">MD, Professor, </w:t>
      </w:r>
      <w:bookmarkStart w:id="7" w:name="OLE_LINK620"/>
      <w:bookmarkStart w:id="8" w:name="OLE_LINK621"/>
      <w:r w:rsidR="004D28CC" w:rsidRPr="00081B1F">
        <w:rPr>
          <w:rFonts w:ascii="Book Antiqua" w:hAnsi="Book Antiqua"/>
          <w:sz w:val="24"/>
        </w:rPr>
        <w:t>Norwich Medical School, University of East Anglia</w:t>
      </w:r>
      <w:bookmarkEnd w:id="7"/>
      <w:bookmarkEnd w:id="8"/>
      <w:r w:rsidR="004D28CC" w:rsidRPr="00081B1F">
        <w:rPr>
          <w:rFonts w:ascii="Book Antiqua" w:hAnsi="Book Antiqua"/>
          <w:sz w:val="24"/>
        </w:rPr>
        <w:t xml:space="preserve">, </w:t>
      </w:r>
      <w:r w:rsidR="003B472D" w:rsidRPr="00081B1F">
        <w:rPr>
          <w:rFonts w:ascii="Book Antiqua" w:hAnsi="Book Antiqua"/>
          <w:sz w:val="24"/>
        </w:rPr>
        <w:t xml:space="preserve">Norwich Research Park, </w:t>
      </w:r>
      <w:r w:rsidR="004D28CC" w:rsidRPr="00081B1F">
        <w:rPr>
          <w:rFonts w:ascii="Book Antiqua" w:hAnsi="Book Antiqua"/>
          <w:sz w:val="24"/>
        </w:rPr>
        <w:t xml:space="preserve">Norwich NR4 7TJ, </w:t>
      </w:r>
      <w:r w:rsidR="003B472D" w:rsidRPr="00081B1F">
        <w:rPr>
          <w:rFonts w:ascii="Book Antiqua" w:hAnsi="Book Antiqua"/>
          <w:sz w:val="24"/>
        </w:rPr>
        <w:t>United Kingdom</w:t>
      </w:r>
      <w:r w:rsidR="001518AA" w:rsidRPr="00081B1F">
        <w:rPr>
          <w:rFonts w:ascii="Book Antiqua" w:hAnsi="Book Antiqua"/>
          <w:sz w:val="24"/>
        </w:rPr>
        <w:t xml:space="preserve">. </w:t>
      </w:r>
      <w:r w:rsidR="00733E49" w:rsidRPr="00081B1F">
        <w:rPr>
          <w:rFonts w:ascii="Book Antiqua" w:hAnsi="Book Antiqua"/>
          <w:sz w:val="24"/>
        </w:rPr>
        <w:t>y.loke@uea.ac.u</w:t>
      </w:r>
      <w:r w:rsidR="001518AA" w:rsidRPr="00081B1F">
        <w:rPr>
          <w:rFonts w:ascii="Book Antiqua" w:hAnsi="Book Antiqua"/>
          <w:sz w:val="24"/>
        </w:rPr>
        <w:t>k</w:t>
      </w:r>
    </w:p>
    <w:p w14:paraId="028E5528" w14:textId="77777777" w:rsidR="002A39EF" w:rsidRPr="00081B1F" w:rsidRDefault="00470252" w:rsidP="001F4CA8">
      <w:pPr>
        <w:snapToGrid w:val="0"/>
        <w:spacing w:line="360" w:lineRule="auto"/>
        <w:rPr>
          <w:rFonts w:ascii="Book Antiqua" w:hAnsi="Book Antiqua"/>
          <w:sz w:val="24"/>
        </w:rPr>
      </w:pPr>
      <w:r w:rsidRPr="00081B1F">
        <w:rPr>
          <w:rFonts w:ascii="Book Antiqua" w:hAnsi="Book Antiqua"/>
          <w:b/>
          <w:sz w:val="24"/>
        </w:rPr>
        <w:t xml:space="preserve">Telephone: </w:t>
      </w:r>
      <w:r w:rsidRPr="00081B1F">
        <w:rPr>
          <w:rFonts w:ascii="Book Antiqua" w:hAnsi="Book Antiqua"/>
          <w:sz w:val="24"/>
        </w:rPr>
        <w:t>+</w:t>
      </w:r>
      <w:r w:rsidR="001518AA" w:rsidRPr="00081B1F">
        <w:rPr>
          <w:rFonts w:ascii="Book Antiqua" w:hAnsi="Book Antiqua"/>
          <w:sz w:val="24"/>
        </w:rPr>
        <w:t>44</w:t>
      </w:r>
      <w:r w:rsidR="003B472D" w:rsidRPr="00081B1F">
        <w:rPr>
          <w:rFonts w:ascii="Book Antiqua" w:hAnsi="Book Antiqua"/>
          <w:sz w:val="24"/>
        </w:rPr>
        <w:t>-</w:t>
      </w:r>
      <w:r w:rsidR="001518AA" w:rsidRPr="00081B1F">
        <w:rPr>
          <w:rFonts w:ascii="Book Antiqua" w:hAnsi="Book Antiqua"/>
          <w:sz w:val="24"/>
        </w:rPr>
        <w:t>1603</w:t>
      </w:r>
      <w:r w:rsidR="003B472D" w:rsidRPr="00081B1F">
        <w:rPr>
          <w:rFonts w:ascii="Book Antiqua" w:hAnsi="Book Antiqua"/>
          <w:sz w:val="24"/>
        </w:rPr>
        <w:t>-</w:t>
      </w:r>
      <w:r w:rsidR="001518AA" w:rsidRPr="00081B1F">
        <w:rPr>
          <w:rFonts w:ascii="Book Antiqua" w:hAnsi="Book Antiqua"/>
          <w:sz w:val="24"/>
        </w:rPr>
        <w:t>591234</w:t>
      </w:r>
    </w:p>
    <w:p w14:paraId="296591CF" w14:textId="77777777" w:rsidR="00470252" w:rsidRPr="00081B1F" w:rsidRDefault="00470252" w:rsidP="001F4CA8">
      <w:pPr>
        <w:snapToGrid w:val="0"/>
        <w:spacing w:line="360" w:lineRule="auto"/>
        <w:rPr>
          <w:rFonts w:ascii="Book Antiqua" w:hAnsi="Book Antiqua"/>
          <w:sz w:val="24"/>
        </w:rPr>
      </w:pPr>
      <w:r w:rsidRPr="00081B1F">
        <w:rPr>
          <w:rFonts w:ascii="Book Antiqua" w:hAnsi="Book Antiqua"/>
          <w:b/>
          <w:sz w:val="24"/>
        </w:rPr>
        <w:t xml:space="preserve">Fax: </w:t>
      </w:r>
      <w:r w:rsidRPr="00081B1F">
        <w:rPr>
          <w:rFonts w:ascii="Book Antiqua" w:hAnsi="Book Antiqua"/>
          <w:sz w:val="24"/>
        </w:rPr>
        <w:t>+</w:t>
      </w:r>
      <w:r w:rsidR="001518AA" w:rsidRPr="00081B1F">
        <w:rPr>
          <w:rFonts w:ascii="Book Antiqua" w:hAnsi="Book Antiqua"/>
          <w:sz w:val="24"/>
        </w:rPr>
        <w:t>44</w:t>
      </w:r>
      <w:r w:rsidR="003B472D" w:rsidRPr="00081B1F">
        <w:rPr>
          <w:rFonts w:ascii="Book Antiqua" w:hAnsi="Book Antiqua"/>
          <w:sz w:val="24"/>
        </w:rPr>
        <w:t>-</w:t>
      </w:r>
      <w:r w:rsidR="001518AA" w:rsidRPr="00081B1F">
        <w:rPr>
          <w:rFonts w:ascii="Book Antiqua" w:hAnsi="Book Antiqua"/>
          <w:sz w:val="24"/>
        </w:rPr>
        <w:t>1603</w:t>
      </w:r>
      <w:r w:rsidR="003B472D" w:rsidRPr="00081B1F">
        <w:rPr>
          <w:rFonts w:ascii="Book Antiqua" w:hAnsi="Book Antiqua"/>
          <w:sz w:val="24"/>
        </w:rPr>
        <w:t>-59</w:t>
      </w:r>
      <w:r w:rsidR="001518AA" w:rsidRPr="00081B1F">
        <w:rPr>
          <w:rFonts w:ascii="Book Antiqua" w:hAnsi="Book Antiqua"/>
          <w:sz w:val="24"/>
        </w:rPr>
        <w:t>752</w:t>
      </w:r>
    </w:p>
    <w:p w14:paraId="38978779" w14:textId="77777777" w:rsidR="00CB3095" w:rsidRPr="00081B1F" w:rsidRDefault="00CB3095" w:rsidP="001F4CA8">
      <w:pPr>
        <w:spacing w:line="360" w:lineRule="auto"/>
        <w:rPr>
          <w:rFonts w:ascii="Book Antiqua" w:hAnsi="Book Antiqua"/>
          <w:sz w:val="24"/>
        </w:rPr>
      </w:pPr>
    </w:p>
    <w:p w14:paraId="2834EC33" w14:textId="77777777" w:rsidR="00504970" w:rsidRPr="00081B1F" w:rsidRDefault="00504970" w:rsidP="00305A90">
      <w:pPr>
        <w:spacing w:line="360" w:lineRule="auto"/>
        <w:outlineLvl w:val="0"/>
        <w:rPr>
          <w:rFonts w:ascii="Book Antiqua" w:hAnsi="Book Antiqua"/>
          <w:sz w:val="24"/>
        </w:rPr>
      </w:pPr>
      <w:bookmarkStart w:id="9" w:name="OLE_LINK476"/>
      <w:bookmarkStart w:id="10" w:name="OLE_LINK477"/>
      <w:bookmarkStart w:id="11" w:name="OLE_LINK117"/>
      <w:bookmarkStart w:id="12" w:name="OLE_LINK528"/>
      <w:r w:rsidRPr="00081B1F">
        <w:rPr>
          <w:rFonts w:ascii="Book Antiqua" w:hAnsi="Book Antiqua"/>
          <w:b/>
          <w:sz w:val="24"/>
        </w:rPr>
        <w:t>Received:</w:t>
      </w:r>
      <w:r w:rsidR="00CF6DC6" w:rsidRPr="00081B1F">
        <w:rPr>
          <w:rFonts w:ascii="Book Antiqua" w:hAnsi="Book Antiqua"/>
          <w:b/>
          <w:sz w:val="24"/>
        </w:rPr>
        <w:t xml:space="preserve"> </w:t>
      </w:r>
      <w:r w:rsidR="00CF6DC6" w:rsidRPr="00081B1F">
        <w:rPr>
          <w:rFonts w:ascii="Book Antiqua" w:hAnsi="Book Antiqua"/>
          <w:sz w:val="24"/>
        </w:rPr>
        <w:t>June 26, 2015</w:t>
      </w:r>
    </w:p>
    <w:p w14:paraId="11561FB2" w14:textId="77777777" w:rsidR="00504970" w:rsidRPr="00081B1F" w:rsidRDefault="00504970" w:rsidP="00305A90">
      <w:pPr>
        <w:spacing w:line="360" w:lineRule="auto"/>
        <w:outlineLvl w:val="0"/>
        <w:rPr>
          <w:rFonts w:ascii="Book Antiqua" w:hAnsi="Book Antiqua"/>
          <w:sz w:val="24"/>
        </w:rPr>
      </w:pPr>
      <w:r w:rsidRPr="00081B1F">
        <w:rPr>
          <w:rFonts w:ascii="Book Antiqua" w:hAnsi="Book Antiqua"/>
          <w:b/>
          <w:sz w:val="24"/>
        </w:rPr>
        <w:t>Peer-review started:</w:t>
      </w:r>
      <w:r w:rsidR="00CF6DC6" w:rsidRPr="00081B1F">
        <w:rPr>
          <w:rFonts w:ascii="Book Antiqua" w:hAnsi="Book Antiqua"/>
          <w:sz w:val="24"/>
        </w:rPr>
        <w:t xml:space="preserve"> June 28, 2015</w:t>
      </w:r>
    </w:p>
    <w:p w14:paraId="300AA7DD" w14:textId="77777777" w:rsidR="00504970" w:rsidRPr="00081B1F" w:rsidRDefault="00504970" w:rsidP="00305A90">
      <w:pPr>
        <w:spacing w:line="360" w:lineRule="auto"/>
        <w:outlineLvl w:val="0"/>
        <w:rPr>
          <w:rFonts w:ascii="Book Antiqua" w:hAnsi="Book Antiqua"/>
          <w:sz w:val="24"/>
        </w:rPr>
      </w:pPr>
      <w:r w:rsidRPr="00081B1F">
        <w:rPr>
          <w:rFonts w:ascii="Book Antiqua" w:hAnsi="Book Antiqua"/>
          <w:b/>
          <w:sz w:val="24"/>
        </w:rPr>
        <w:t>First decision:</w:t>
      </w:r>
      <w:r w:rsidR="00CF6DC6" w:rsidRPr="00081B1F">
        <w:rPr>
          <w:rFonts w:ascii="Book Antiqua" w:hAnsi="Book Antiqua"/>
          <w:b/>
          <w:sz w:val="24"/>
        </w:rPr>
        <w:t xml:space="preserve"> </w:t>
      </w:r>
      <w:r w:rsidR="00CF6DC6" w:rsidRPr="00081B1F">
        <w:rPr>
          <w:rFonts w:ascii="Book Antiqua" w:hAnsi="Book Antiqua"/>
          <w:sz w:val="24"/>
        </w:rPr>
        <w:t>September 17, 2015</w:t>
      </w:r>
    </w:p>
    <w:p w14:paraId="23D6859B" w14:textId="77777777" w:rsidR="00504970" w:rsidRPr="00081B1F" w:rsidRDefault="00504970" w:rsidP="00504970">
      <w:pPr>
        <w:spacing w:line="360" w:lineRule="auto"/>
        <w:rPr>
          <w:rFonts w:ascii="Book Antiqua" w:hAnsi="Book Antiqua"/>
          <w:sz w:val="24"/>
        </w:rPr>
      </w:pPr>
      <w:r w:rsidRPr="00081B1F">
        <w:rPr>
          <w:rFonts w:ascii="Book Antiqua" w:hAnsi="Book Antiqua"/>
          <w:b/>
          <w:sz w:val="24"/>
        </w:rPr>
        <w:t>Revised:</w:t>
      </w:r>
      <w:r w:rsidR="00CF6DC6" w:rsidRPr="00081B1F">
        <w:rPr>
          <w:rFonts w:ascii="Book Antiqua" w:hAnsi="Book Antiqua"/>
          <w:b/>
          <w:sz w:val="24"/>
        </w:rPr>
        <w:t xml:space="preserve"> </w:t>
      </w:r>
      <w:r w:rsidR="00CF6DC6" w:rsidRPr="00081B1F">
        <w:rPr>
          <w:rFonts w:ascii="Book Antiqua" w:hAnsi="Book Antiqua"/>
          <w:sz w:val="24"/>
        </w:rPr>
        <w:t>October 13, 2015</w:t>
      </w:r>
    </w:p>
    <w:p w14:paraId="77D04740" w14:textId="77777777" w:rsidR="00504970" w:rsidRPr="00744C0F" w:rsidRDefault="00504970" w:rsidP="00744C0F">
      <w:pPr>
        <w:rPr>
          <w:rFonts w:ascii="Book Antiqua" w:hAnsi="Book Antiqua"/>
          <w:iCs/>
          <w:sz w:val="24"/>
        </w:rPr>
      </w:pPr>
      <w:r w:rsidRPr="00081B1F">
        <w:rPr>
          <w:rFonts w:ascii="Book Antiqua" w:hAnsi="Book Antiqua"/>
          <w:b/>
          <w:sz w:val="24"/>
        </w:rPr>
        <w:t>Accepted:</w:t>
      </w:r>
      <w:r w:rsidR="00744C0F" w:rsidRPr="00744C0F">
        <w:rPr>
          <w:rStyle w:val="Emphasis"/>
        </w:rPr>
        <w:t xml:space="preserve"> </w:t>
      </w:r>
      <w:r w:rsidR="00744C0F">
        <w:rPr>
          <w:rStyle w:val="Emphasis"/>
        </w:rPr>
        <w:t>December 3</w:t>
      </w:r>
      <w:r w:rsidR="00744C0F" w:rsidRPr="00235CD4">
        <w:rPr>
          <w:rStyle w:val="Emphasis"/>
        </w:rPr>
        <w:t>, 2015</w:t>
      </w:r>
      <w:r w:rsidRPr="00081B1F">
        <w:rPr>
          <w:rFonts w:ascii="Book Antiqua" w:hAnsi="Book Antiqua"/>
          <w:b/>
          <w:sz w:val="24"/>
        </w:rPr>
        <w:t xml:space="preserve">  </w:t>
      </w:r>
    </w:p>
    <w:p w14:paraId="0C4A4815" w14:textId="77777777" w:rsidR="00504970" w:rsidRPr="00081B1F" w:rsidRDefault="00504970" w:rsidP="00305A90">
      <w:pPr>
        <w:spacing w:line="360" w:lineRule="auto"/>
        <w:outlineLvl w:val="0"/>
        <w:rPr>
          <w:rFonts w:ascii="Book Antiqua" w:hAnsi="Book Antiqua"/>
          <w:b/>
          <w:sz w:val="24"/>
        </w:rPr>
      </w:pPr>
      <w:r w:rsidRPr="00081B1F">
        <w:rPr>
          <w:rFonts w:ascii="Book Antiqua" w:hAnsi="Book Antiqua"/>
          <w:b/>
          <w:sz w:val="24"/>
        </w:rPr>
        <w:t>Article in press:</w:t>
      </w:r>
    </w:p>
    <w:p w14:paraId="18BBFB6A" w14:textId="77777777" w:rsidR="00504970" w:rsidRPr="00081B1F" w:rsidRDefault="00504970" w:rsidP="00305A90">
      <w:pPr>
        <w:spacing w:line="360" w:lineRule="auto"/>
        <w:outlineLvl w:val="0"/>
        <w:rPr>
          <w:rFonts w:ascii="Book Antiqua" w:hAnsi="Book Antiqua"/>
          <w:b/>
          <w:sz w:val="24"/>
        </w:rPr>
      </w:pPr>
      <w:r w:rsidRPr="00081B1F">
        <w:rPr>
          <w:rFonts w:ascii="Book Antiqua" w:hAnsi="Book Antiqua"/>
          <w:b/>
          <w:sz w:val="24"/>
        </w:rPr>
        <w:t>Published online:</w:t>
      </w:r>
    </w:p>
    <w:bookmarkEnd w:id="9"/>
    <w:bookmarkEnd w:id="10"/>
    <w:bookmarkEnd w:id="11"/>
    <w:bookmarkEnd w:id="12"/>
    <w:p w14:paraId="7EA8C44E" w14:textId="77777777" w:rsidR="00ED0F5E" w:rsidRPr="00081B1F" w:rsidRDefault="00ED0F5E" w:rsidP="001F4CA8">
      <w:pPr>
        <w:spacing w:line="360" w:lineRule="auto"/>
        <w:rPr>
          <w:rFonts w:ascii="Book Antiqua" w:hAnsi="Book Antiqua"/>
          <w:sz w:val="24"/>
        </w:rPr>
      </w:pPr>
    </w:p>
    <w:p w14:paraId="2B7FEA62" w14:textId="77777777" w:rsidR="00BD243D" w:rsidRPr="00081B1F" w:rsidRDefault="00470252" w:rsidP="00305A90">
      <w:pPr>
        <w:snapToGrid w:val="0"/>
        <w:spacing w:line="360" w:lineRule="auto"/>
        <w:outlineLvl w:val="0"/>
        <w:rPr>
          <w:rFonts w:ascii="Book Antiqua" w:hAnsi="Book Antiqua"/>
          <w:b/>
          <w:sz w:val="24"/>
        </w:rPr>
      </w:pPr>
      <w:r w:rsidRPr="00081B1F">
        <w:rPr>
          <w:rFonts w:ascii="Book Antiqua" w:hAnsi="Book Antiqua" w:cs="Arial"/>
          <w:sz w:val="24"/>
          <w:lang w:val="fr-FR"/>
        </w:rPr>
        <w:br w:type="page"/>
      </w:r>
      <w:r w:rsidRPr="00081B1F">
        <w:rPr>
          <w:rFonts w:ascii="Book Antiqua" w:hAnsi="Book Antiqua"/>
          <w:b/>
          <w:sz w:val="24"/>
        </w:rPr>
        <w:lastRenderedPageBreak/>
        <w:t xml:space="preserve">Abstract </w:t>
      </w:r>
    </w:p>
    <w:p w14:paraId="654F89CA" w14:textId="77777777" w:rsidR="00470252" w:rsidRPr="00081B1F" w:rsidRDefault="00470252" w:rsidP="00ED0F5E">
      <w:pPr>
        <w:snapToGrid w:val="0"/>
        <w:spacing w:line="360" w:lineRule="auto"/>
        <w:rPr>
          <w:rFonts w:ascii="Book Antiqua" w:hAnsi="Book Antiqua"/>
          <w:sz w:val="24"/>
        </w:rPr>
      </w:pPr>
      <w:r w:rsidRPr="00081B1F">
        <w:rPr>
          <w:rFonts w:ascii="Book Antiqua" w:hAnsi="Book Antiqua"/>
          <w:b/>
          <w:sz w:val="24"/>
        </w:rPr>
        <w:t xml:space="preserve">AIM: </w:t>
      </w:r>
      <w:r w:rsidR="00EF13F7" w:rsidRPr="00081B1F">
        <w:rPr>
          <w:rFonts w:ascii="Book Antiqua" w:hAnsi="Book Antiqua"/>
          <w:sz w:val="24"/>
        </w:rPr>
        <w:t xml:space="preserve">To systematically assess risk of pancreatic adverse events with </w:t>
      </w:r>
      <w:r w:rsidR="00982007" w:rsidRPr="00081B1F">
        <w:rPr>
          <w:rFonts w:ascii="Book Antiqua" w:hAnsi="Book Antiqua" w:cs="Arial"/>
          <w:sz w:val="24"/>
        </w:rPr>
        <w:t>glucagon</w:t>
      </w:r>
      <w:r w:rsidR="00CF6DC6" w:rsidRPr="00081B1F">
        <w:rPr>
          <w:rFonts w:ascii="Book Antiqua" w:hAnsi="Book Antiqua" w:cs="Arial"/>
          <w:sz w:val="24"/>
        </w:rPr>
        <w:t>-like peptide-1 (GLP-1)</w:t>
      </w:r>
      <w:r w:rsidR="00EF13F7" w:rsidRPr="00081B1F">
        <w:rPr>
          <w:rFonts w:ascii="Book Antiqua" w:hAnsi="Book Antiqua"/>
          <w:sz w:val="24"/>
        </w:rPr>
        <w:t xml:space="preserve"> receptor agonist and </w:t>
      </w:r>
      <w:r w:rsidR="00CF6DC6" w:rsidRPr="00081B1F">
        <w:rPr>
          <w:rFonts w:ascii="Book Antiqua" w:hAnsi="Book Antiqua" w:cs="Arial"/>
          <w:sz w:val="24"/>
        </w:rPr>
        <w:t>dipeptidyl peptidase-4 (DPP-4)</w:t>
      </w:r>
      <w:r w:rsidR="00EF13F7" w:rsidRPr="00081B1F">
        <w:rPr>
          <w:rFonts w:ascii="Book Antiqua" w:hAnsi="Book Antiqua"/>
          <w:sz w:val="24"/>
        </w:rPr>
        <w:t xml:space="preserve"> inhibitor drugs</w:t>
      </w:r>
      <w:r w:rsidRPr="00081B1F">
        <w:rPr>
          <w:rFonts w:ascii="Book Antiqua" w:hAnsi="Book Antiqua"/>
          <w:sz w:val="24"/>
        </w:rPr>
        <w:t>.</w:t>
      </w:r>
    </w:p>
    <w:p w14:paraId="37660292" w14:textId="77777777" w:rsidR="00470252" w:rsidRPr="00081B1F" w:rsidRDefault="00470252" w:rsidP="00ED0F5E">
      <w:pPr>
        <w:snapToGrid w:val="0"/>
        <w:spacing w:line="360" w:lineRule="auto"/>
        <w:rPr>
          <w:rFonts w:ascii="Book Antiqua" w:hAnsi="Book Antiqua"/>
          <w:b/>
          <w:sz w:val="24"/>
        </w:rPr>
      </w:pPr>
    </w:p>
    <w:p w14:paraId="5F7D5C00" w14:textId="77777777" w:rsidR="00470252" w:rsidRPr="00081B1F" w:rsidRDefault="00470252" w:rsidP="00ED0F5E">
      <w:pPr>
        <w:snapToGrid w:val="0"/>
        <w:spacing w:line="360" w:lineRule="auto"/>
        <w:rPr>
          <w:rFonts w:ascii="Book Antiqua" w:hAnsi="Book Antiqua"/>
          <w:sz w:val="24"/>
        </w:rPr>
      </w:pPr>
      <w:r w:rsidRPr="00081B1F">
        <w:rPr>
          <w:rFonts w:ascii="Book Antiqua" w:hAnsi="Book Antiqua"/>
          <w:b/>
          <w:sz w:val="24"/>
        </w:rPr>
        <w:t>METHODS:</w:t>
      </w:r>
      <w:r w:rsidRPr="00081B1F">
        <w:rPr>
          <w:rFonts w:ascii="Book Antiqua" w:hAnsi="Book Antiqua"/>
          <w:sz w:val="24"/>
        </w:rPr>
        <w:t xml:space="preserve"> We searched </w:t>
      </w:r>
      <w:r w:rsidR="00895796" w:rsidRPr="00081B1F">
        <w:rPr>
          <w:rFonts w:ascii="Book Antiqua" w:hAnsi="Book Antiqua"/>
          <w:sz w:val="24"/>
        </w:rPr>
        <w:t xml:space="preserve">Pubmed, Embase, CINAHL, Cochrane review of clinical trials, pharmaceutical company clinical trials register, </w:t>
      </w:r>
      <w:r w:rsidR="00CF6DC6" w:rsidRPr="00081B1F">
        <w:rPr>
          <w:rFonts w:ascii="Book Antiqua" w:hAnsi="Book Antiqua"/>
          <w:sz w:val="24"/>
        </w:rPr>
        <w:t xml:space="preserve">United States </w:t>
      </w:r>
      <w:r w:rsidR="00895796" w:rsidRPr="00081B1F">
        <w:rPr>
          <w:rFonts w:ascii="Book Antiqua" w:hAnsi="Book Antiqua"/>
          <w:sz w:val="24"/>
        </w:rPr>
        <w:t>Food and Drug Administration website, European Medicines Agency website and ClinicalTrials.gov for randomized controlled trials from inception to October 2013.</w:t>
      </w:r>
      <w:r w:rsidRPr="00081B1F">
        <w:rPr>
          <w:rFonts w:ascii="Book Antiqua" w:hAnsi="Book Antiqua"/>
          <w:sz w:val="24"/>
        </w:rPr>
        <w:t xml:space="preserve"> </w:t>
      </w:r>
      <w:r w:rsidR="00895796" w:rsidRPr="00081B1F">
        <w:rPr>
          <w:rFonts w:ascii="Book Antiqua" w:hAnsi="Book Antiqua"/>
          <w:sz w:val="24"/>
        </w:rPr>
        <w:t xml:space="preserve">Randomized control trial studies were selected for inclusion if they reported on pancreatic complication events and/or changes in pancreatic enzyme levels (serum amylase and serum lipase) as adverse events or as serious adverse events for patients who were on GLP-1 receptor agonist and DPP-4 inhibitor drugs. Two independent reviewers extracted data directly. We performed Peto </w:t>
      </w:r>
      <w:r w:rsidR="00CF6DC6" w:rsidRPr="00081B1F">
        <w:rPr>
          <w:rFonts w:ascii="Book Antiqua" w:hAnsi="Book Antiqua"/>
          <w:sz w:val="24"/>
        </w:rPr>
        <w:t>odds ratio</w:t>
      </w:r>
      <w:r w:rsidR="00895796" w:rsidRPr="00081B1F">
        <w:rPr>
          <w:rFonts w:ascii="Book Antiqua" w:hAnsi="Book Antiqua"/>
          <w:sz w:val="24"/>
        </w:rPr>
        <w:t xml:space="preserve"> (OR) fixed effect meta-analysis of pancreatic adverse events a, and assessed heterogeneity with the </w:t>
      </w:r>
      <w:r w:rsidR="00895796" w:rsidRPr="00081B1F">
        <w:rPr>
          <w:rFonts w:ascii="Book Antiqua" w:hAnsi="Book Antiqua"/>
          <w:i/>
          <w:sz w:val="24"/>
        </w:rPr>
        <w:t>I</w:t>
      </w:r>
      <w:r w:rsidR="00895796" w:rsidRPr="00081B1F">
        <w:rPr>
          <w:rFonts w:ascii="Book Antiqua" w:hAnsi="Book Antiqua"/>
          <w:sz w:val="24"/>
          <w:vertAlign w:val="superscript"/>
        </w:rPr>
        <w:t>2</w:t>
      </w:r>
      <w:r w:rsidR="00895796" w:rsidRPr="00081B1F">
        <w:rPr>
          <w:rFonts w:ascii="Book Antiqua" w:hAnsi="Book Antiqua"/>
          <w:sz w:val="24"/>
        </w:rPr>
        <w:t xml:space="preserve"> statistic.</w:t>
      </w:r>
    </w:p>
    <w:p w14:paraId="673F5858" w14:textId="77777777" w:rsidR="00470252" w:rsidRPr="00081B1F" w:rsidRDefault="00470252" w:rsidP="00ED0F5E">
      <w:pPr>
        <w:snapToGrid w:val="0"/>
        <w:spacing w:line="360" w:lineRule="auto"/>
        <w:rPr>
          <w:rFonts w:ascii="Book Antiqua" w:hAnsi="Book Antiqua"/>
          <w:b/>
          <w:sz w:val="24"/>
        </w:rPr>
      </w:pPr>
    </w:p>
    <w:p w14:paraId="042D1AD6" w14:textId="77777777" w:rsidR="00470252" w:rsidRPr="00081B1F" w:rsidRDefault="00470252" w:rsidP="00ED0F5E">
      <w:pPr>
        <w:snapToGrid w:val="0"/>
        <w:spacing w:line="360" w:lineRule="auto"/>
        <w:rPr>
          <w:rFonts w:ascii="Book Antiqua" w:hAnsi="Book Antiqua"/>
          <w:sz w:val="24"/>
        </w:rPr>
      </w:pPr>
      <w:r w:rsidRPr="00081B1F">
        <w:rPr>
          <w:rFonts w:ascii="Book Antiqua" w:hAnsi="Book Antiqua"/>
          <w:b/>
          <w:sz w:val="24"/>
        </w:rPr>
        <w:t xml:space="preserve">RESULTS: </w:t>
      </w:r>
      <w:r w:rsidR="00895796" w:rsidRPr="00081B1F">
        <w:rPr>
          <w:rFonts w:ascii="Book Antiqua" w:hAnsi="Book Antiqua"/>
          <w:sz w:val="24"/>
        </w:rPr>
        <w:t>Sixty-eight randomized controlled trials were eligible. A total of 60720 patients were included in our analysis of the association of risk of pancreatic complication events with GLP-1 agents. A total of 89 pancreatic related adverse events occurred among the GLP-1 agents compared to 74 events among the controls. There was a statistically significant increased risk of elevation of pancreatic enzymes associated with GLP-1 agents compared with control (Peto OR</w:t>
      </w:r>
      <w:r w:rsidR="00CF6DC6" w:rsidRPr="00081B1F">
        <w:rPr>
          <w:rFonts w:ascii="Book Antiqua" w:hAnsi="Book Antiqua"/>
          <w:sz w:val="24"/>
        </w:rPr>
        <w:t xml:space="preserve"> =</w:t>
      </w:r>
      <w:r w:rsidR="00895796" w:rsidRPr="00081B1F">
        <w:rPr>
          <w:rFonts w:ascii="Book Antiqua" w:hAnsi="Book Antiqua"/>
          <w:sz w:val="24"/>
        </w:rPr>
        <w:t xml:space="preserve"> 3.15, 95%CI</w:t>
      </w:r>
      <w:r w:rsidR="00CF6DC6" w:rsidRPr="00081B1F">
        <w:rPr>
          <w:rFonts w:ascii="Book Antiqua" w:hAnsi="Book Antiqua"/>
          <w:sz w:val="24"/>
        </w:rPr>
        <w:t>:</w:t>
      </w:r>
      <w:r w:rsidR="00895796" w:rsidRPr="00081B1F">
        <w:rPr>
          <w:rFonts w:ascii="Book Antiqua" w:hAnsi="Book Antiqua"/>
          <w:sz w:val="24"/>
        </w:rPr>
        <w:t xml:space="preserve"> 1.56-6.39, </w:t>
      </w:r>
      <w:r w:rsidR="00895796" w:rsidRPr="00081B1F">
        <w:rPr>
          <w:rFonts w:ascii="Book Antiqua" w:hAnsi="Book Antiqua"/>
          <w:i/>
          <w:sz w:val="24"/>
        </w:rPr>
        <w:t>P</w:t>
      </w:r>
      <w:r w:rsidR="00CF6DC6" w:rsidRPr="00081B1F">
        <w:rPr>
          <w:rFonts w:ascii="Book Antiqua" w:hAnsi="Book Antiqua"/>
          <w:sz w:val="24"/>
        </w:rPr>
        <w:t xml:space="preserve"> </w:t>
      </w:r>
      <w:r w:rsidR="00895796" w:rsidRPr="00081B1F">
        <w:rPr>
          <w:rFonts w:ascii="Book Antiqua" w:hAnsi="Book Antiqua"/>
          <w:sz w:val="24"/>
        </w:rPr>
        <w:t>=</w:t>
      </w:r>
      <w:r w:rsidR="00CF6DC6" w:rsidRPr="00081B1F">
        <w:rPr>
          <w:rFonts w:ascii="Book Antiqua" w:hAnsi="Book Antiqua"/>
          <w:sz w:val="24"/>
        </w:rPr>
        <w:t xml:space="preserve"> </w:t>
      </w:r>
      <w:r w:rsidR="00895796" w:rsidRPr="00081B1F">
        <w:rPr>
          <w:rFonts w:ascii="Book Antiqua" w:hAnsi="Book Antiqua"/>
          <w:sz w:val="24"/>
        </w:rPr>
        <w:t>0.001</w:t>
      </w:r>
      <w:r w:rsidR="00CF6DC6" w:rsidRPr="00081B1F">
        <w:rPr>
          <w:rFonts w:ascii="Book Antiqua" w:hAnsi="Book Antiqua"/>
          <w:sz w:val="24"/>
        </w:rPr>
        <w:t>,</w:t>
      </w:r>
      <w:r w:rsidR="00895796" w:rsidRPr="00081B1F">
        <w:rPr>
          <w:rFonts w:ascii="Book Antiqua" w:hAnsi="Book Antiqua"/>
          <w:sz w:val="24"/>
        </w:rPr>
        <w:t xml:space="preserve"> </w:t>
      </w:r>
      <w:r w:rsidR="00895796" w:rsidRPr="00081B1F">
        <w:rPr>
          <w:rFonts w:ascii="Book Antiqua" w:hAnsi="Book Antiqua"/>
          <w:i/>
          <w:sz w:val="24"/>
        </w:rPr>
        <w:t>I</w:t>
      </w:r>
      <w:r w:rsidR="00895796" w:rsidRPr="00081B1F">
        <w:rPr>
          <w:rFonts w:ascii="Book Antiqua" w:hAnsi="Book Antiqua"/>
          <w:sz w:val="24"/>
          <w:vertAlign w:val="superscript"/>
        </w:rPr>
        <w:t>2</w:t>
      </w:r>
      <w:r w:rsidR="00895796" w:rsidRPr="00081B1F">
        <w:rPr>
          <w:rFonts w:ascii="Book Antiqua" w:hAnsi="Book Antiqua"/>
          <w:sz w:val="24"/>
        </w:rPr>
        <w:t xml:space="preserve"> = 0%).  There was no statistically significant difference in the risk of pancreatic adverse event associated with GLP-1 agent compared with controls (Peto OR </w:t>
      </w:r>
      <w:r w:rsidR="00CF6DC6" w:rsidRPr="00081B1F">
        <w:rPr>
          <w:rFonts w:ascii="Book Antiqua" w:hAnsi="Book Antiqua"/>
          <w:sz w:val="24"/>
        </w:rPr>
        <w:t xml:space="preserve">= </w:t>
      </w:r>
      <w:r w:rsidR="00895796" w:rsidRPr="00081B1F">
        <w:rPr>
          <w:rFonts w:ascii="Book Antiqua" w:hAnsi="Book Antiqua"/>
          <w:sz w:val="24"/>
        </w:rPr>
        <w:t>1.00, 95%CI</w:t>
      </w:r>
      <w:r w:rsidR="00CF6DC6" w:rsidRPr="00081B1F">
        <w:rPr>
          <w:rFonts w:ascii="Book Antiqua" w:hAnsi="Book Antiqua"/>
          <w:sz w:val="24"/>
        </w:rPr>
        <w:t>:</w:t>
      </w:r>
      <w:r w:rsidR="00895796" w:rsidRPr="00081B1F">
        <w:rPr>
          <w:rFonts w:ascii="Book Antiqua" w:hAnsi="Book Antiqua"/>
          <w:sz w:val="24"/>
        </w:rPr>
        <w:t xml:space="preserve"> 0.73-1.37, </w:t>
      </w:r>
      <w:r w:rsidR="00CF6DC6" w:rsidRPr="00081B1F">
        <w:rPr>
          <w:rFonts w:ascii="Book Antiqua" w:hAnsi="Book Antiqua"/>
          <w:i/>
          <w:sz w:val="24"/>
        </w:rPr>
        <w:t>P</w:t>
      </w:r>
      <w:r w:rsidR="00CF6DC6" w:rsidRPr="00081B1F">
        <w:rPr>
          <w:rFonts w:ascii="Book Antiqua" w:hAnsi="Book Antiqua"/>
          <w:sz w:val="24"/>
        </w:rPr>
        <w:t xml:space="preserve"> </w:t>
      </w:r>
      <w:r w:rsidR="00895796" w:rsidRPr="00081B1F">
        <w:rPr>
          <w:rFonts w:ascii="Book Antiqua" w:hAnsi="Book Antiqua"/>
          <w:sz w:val="24"/>
        </w:rPr>
        <w:t>=</w:t>
      </w:r>
      <w:r w:rsidR="00CF6DC6" w:rsidRPr="00081B1F">
        <w:rPr>
          <w:rFonts w:ascii="Book Antiqua" w:hAnsi="Book Antiqua"/>
          <w:sz w:val="24"/>
        </w:rPr>
        <w:t xml:space="preserve"> </w:t>
      </w:r>
      <w:r w:rsidR="00895796" w:rsidRPr="00081B1F">
        <w:rPr>
          <w:rFonts w:ascii="Book Antiqua" w:hAnsi="Book Antiqua"/>
          <w:sz w:val="24"/>
        </w:rPr>
        <w:t>1.00</w:t>
      </w:r>
      <w:r w:rsidR="00CF6DC6" w:rsidRPr="00081B1F">
        <w:rPr>
          <w:rFonts w:ascii="Book Antiqua" w:hAnsi="Book Antiqua"/>
          <w:sz w:val="24"/>
        </w:rPr>
        <w:t>,</w:t>
      </w:r>
      <w:r w:rsidR="00895796" w:rsidRPr="00081B1F">
        <w:rPr>
          <w:rFonts w:ascii="Book Antiqua" w:hAnsi="Book Antiqua"/>
          <w:sz w:val="24"/>
        </w:rPr>
        <w:t xml:space="preserve"> </w:t>
      </w:r>
      <w:r w:rsidR="00895796" w:rsidRPr="00081B1F">
        <w:rPr>
          <w:rFonts w:ascii="Book Antiqua" w:hAnsi="Book Antiqua"/>
          <w:i/>
          <w:sz w:val="24"/>
        </w:rPr>
        <w:t>I</w:t>
      </w:r>
      <w:r w:rsidR="00895796" w:rsidRPr="00081B1F">
        <w:rPr>
          <w:rFonts w:ascii="Book Antiqua" w:hAnsi="Book Antiqua"/>
          <w:sz w:val="24"/>
          <w:vertAlign w:val="superscript"/>
        </w:rPr>
        <w:t>2</w:t>
      </w:r>
      <w:r w:rsidR="00895796" w:rsidRPr="00081B1F">
        <w:rPr>
          <w:rFonts w:ascii="Book Antiqua" w:hAnsi="Book Antiqua"/>
          <w:sz w:val="24"/>
        </w:rPr>
        <w:t xml:space="preserve"> = 0%). There were a total of 71 pancreatitis events in patients on GLP-1 agents and 56 pancreatitis events occurred in the control patients. There were 36 reports of pancreatic cancer in these studies. Of these cases, 2 used linagliptin, 2 used alogliptin, 1 used vildagliptin, 7 used saxagliptin while 6 used sitagliptin. The </w:t>
      </w:r>
      <w:r w:rsidR="00895796" w:rsidRPr="00081B1F">
        <w:rPr>
          <w:rFonts w:ascii="Book Antiqua" w:hAnsi="Book Antiqua"/>
          <w:sz w:val="24"/>
        </w:rPr>
        <w:lastRenderedPageBreak/>
        <w:t>remaining 18 cases occurred among controls.</w:t>
      </w:r>
    </w:p>
    <w:p w14:paraId="516B48AD" w14:textId="77777777" w:rsidR="00470252" w:rsidRPr="00081B1F" w:rsidRDefault="00470252" w:rsidP="00ED0F5E">
      <w:pPr>
        <w:snapToGrid w:val="0"/>
        <w:spacing w:line="360" w:lineRule="auto"/>
        <w:rPr>
          <w:rFonts w:ascii="Book Antiqua" w:hAnsi="Book Antiqua"/>
          <w:b/>
          <w:sz w:val="24"/>
        </w:rPr>
      </w:pPr>
    </w:p>
    <w:p w14:paraId="1BCFF2E3" w14:textId="77777777" w:rsidR="00470252" w:rsidRPr="00081B1F" w:rsidRDefault="00470252" w:rsidP="00ED0F5E">
      <w:pPr>
        <w:snapToGrid w:val="0"/>
        <w:spacing w:line="360" w:lineRule="auto"/>
        <w:rPr>
          <w:rFonts w:ascii="Book Antiqua" w:hAnsi="Book Antiqua"/>
          <w:sz w:val="24"/>
        </w:rPr>
      </w:pPr>
      <w:r w:rsidRPr="00081B1F">
        <w:rPr>
          <w:rFonts w:ascii="Book Antiqua" w:hAnsi="Book Antiqua"/>
          <w:b/>
          <w:sz w:val="24"/>
        </w:rPr>
        <w:t>CONCLUSION:</w:t>
      </w:r>
      <w:r w:rsidRPr="00081B1F">
        <w:rPr>
          <w:rFonts w:ascii="Book Antiqua" w:hAnsi="Book Antiqua" w:cs="Tahoma"/>
          <w:sz w:val="24"/>
        </w:rPr>
        <w:t xml:space="preserve"> </w:t>
      </w:r>
      <w:r w:rsidR="00D12B63" w:rsidRPr="00081B1F">
        <w:rPr>
          <w:rFonts w:ascii="Book Antiqua" w:hAnsi="Book Antiqua"/>
          <w:sz w:val="24"/>
        </w:rPr>
        <w:t>Although GLP-1 based agents are associated with</w:t>
      </w:r>
      <w:r w:rsidR="00895796" w:rsidRPr="00081B1F">
        <w:rPr>
          <w:rFonts w:ascii="Book Antiqua" w:hAnsi="Book Antiqua"/>
          <w:sz w:val="24"/>
        </w:rPr>
        <w:t xml:space="preserve"> pancreatic enzyme elevation, we </w:t>
      </w:r>
      <w:r w:rsidR="00D12B63" w:rsidRPr="00081B1F">
        <w:rPr>
          <w:rFonts w:ascii="Book Antiqua" w:hAnsi="Book Antiqua"/>
          <w:sz w:val="24"/>
        </w:rPr>
        <w:t>were unable to confirm</w:t>
      </w:r>
      <w:r w:rsidR="00895796" w:rsidRPr="00081B1F">
        <w:rPr>
          <w:rFonts w:ascii="Book Antiqua" w:hAnsi="Book Antiqua"/>
          <w:sz w:val="24"/>
        </w:rPr>
        <w:t xml:space="preserve"> a significant risk of pancreatitis or pancreatic cancer.</w:t>
      </w:r>
    </w:p>
    <w:p w14:paraId="13A5A05F" w14:textId="77777777" w:rsidR="00470252" w:rsidRPr="00081B1F" w:rsidRDefault="00470252" w:rsidP="00ED0F5E">
      <w:pPr>
        <w:snapToGrid w:val="0"/>
        <w:spacing w:line="360" w:lineRule="auto"/>
        <w:rPr>
          <w:rFonts w:ascii="Book Antiqua" w:hAnsi="Book Antiqua"/>
          <w:b/>
          <w:sz w:val="24"/>
        </w:rPr>
      </w:pPr>
    </w:p>
    <w:p w14:paraId="54060EF0" w14:textId="77777777" w:rsidR="00470252" w:rsidRPr="00081B1F" w:rsidRDefault="00470252" w:rsidP="00ED0F5E">
      <w:pPr>
        <w:snapToGrid w:val="0"/>
        <w:spacing w:line="360" w:lineRule="auto"/>
        <w:rPr>
          <w:rFonts w:ascii="Book Antiqua" w:hAnsi="Book Antiqua"/>
          <w:sz w:val="24"/>
        </w:rPr>
      </w:pPr>
      <w:r w:rsidRPr="00081B1F">
        <w:rPr>
          <w:rFonts w:ascii="Book Antiqua" w:hAnsi="Book Antiqua"/>
          <w:b/>
          <w:sz w:val="24"/>
        </w:rPr>
        <w:t>Key words:</w:t>
      </w:r>
      <w:r w:rsidRPr="00081B1F">
        <w:rPr>
          <w:rFonts w:ascii="Book Antiqua" w:hAnsi="Book Antiqua"/>
          <w:sz w:val="24"/>
        </w:rPr>
        <w:t xml:space="preserve"> Diabetes mellitus; </w:t>
      </w:r>
      <w:r w:rsidR="00630820" w:rsidRPr="00081B1F">
        <w:rPr>
          <w:rFonts w:ascii="Book Antiqua" w:hAnsi="Book Antiqua"/>
          <w:sz w:val="24"/>
        </w:rPr>
        <w:t>Pancreatitis</w:t>
      </w:r>
      <w:r w:rsidRPr="00081B1F">
        <w:rPr>
          <w:rFonts w:ascii="Book Antiqua" w:hAnsi="Book Antiqua"/>
          <w:sz w:val="24"/>
        </w:rPr>
        <w:t xml:space="preserve">; </w:t>
      </w:r>
      <w:r w:rsidR="00D30415" w:rsidRPr="00081B1F">
        <w:rPr>
          <w:rFonts w:ascii="Book Antiqua" w:hAnsi="Book Antiqua" w:cs="Arial"/>
          <w:sz w:val="24"/>
        </w:rPr>
        <w:t>Glucagon-like peptide-1</w:t>
      </w:r>
      <w:r w:rsidR="00630820" w:rsidRPr="00081B1F">
        <w:rPr>
          <w:rFonts w:ascii="Book Antiqua" w:hAnsi="Book Antiqua"/>
          <w:sz w:val="24"/>
        </w:rPr>
        <w:t xml:space="preserve"> agonists</w:t>
      </w:r>
      <w:r w:rsidRPr="00081B1F">
        <w:rPr>
          <w:rFonts w:ascii="Book Antiqua" w:hAnsi="Book Antiqua"/>
          <w:sz w:val="24"/>
        </w:rPr>
        <w:t xml:space="preserve">; </w:t>
      </w:r>
      <w:r w:rsidR="00D30415" w:rsidRPr="00081B1F">
        <w:rPr>
          <w:rFonts w:ascii="Book Antiqua" w:hAnsi="Book Antiqua" w:cs="Arial"/>
          <w:sz w:val="24"/>
        </w:rPr>
        <w:t>Dipeptidyl peptidase</w:t>
      </w:r>
      <w:r w:rsidR="00630820" w:rsidRPr="00081B1F">
        <w:rPr>
          <w:rFonts w:ascii="Book Antiqua" w:hAnsi="Book Antiqua"/>
          <w:sz w:val="24"/>
        </w:rPr>
        <w:t>-4 inhibitors</w:t>
      </w:r>
      <w:r w:rsidRPr="00081B1F">
        <w:rPr>
          <w:rFonts w:ascii="Book Antiqua" w:hAnsi="Book Antiqua"/>
          <w:sz w:val="24"/>
        </w:rPr>
        <w:t>; Meta-analysis</w:t>
      </w:r>
    </w:p>
    <w:p w14:paraId="0777F065" w14:textId="77777777" w:rsidR="00733E49" w:rsidRPr="00081B1F" w:rsidRDefault="00733E49" w:rsidP="00ED0F5E">
      <w:pPr>
        <w:snapToGrid w:val="0"/>
        <w:spacing w:line="360" w:lineRule="auto"/>
        <w:rPr>
          <w:rFonts w:ascii="Book Antiqua" w:hAnsi="Book Antiqua"/>
          <w:sz w:val="24"/>
        </w:rPr>
      </w:pPr>
    </w:p>
    <w:p w14:paraId="1F4E190D" w14:textId="77777777" w:rsidR="00733E49" w:rsidRPr="00081B1F" w:rsidRDefault="00733E49" w:rsidP="00733E49">
      <w:pPr>
        <w:spacing w:line="360" w:lineRule="auto"/>
        <w:rPr>
          <w:rFonts w:ascii="Book Antiqua" w:hAnsi="Book Antiqua" w:cs="Arial"/>
          <w:sz w:val="24"/>
        </w:rPr>
      </w:pPr>
      <w:bookmarkStart w:id="13" w:name="OLE_LINK55"/>
      <w:bookmarkStart w:id="14" w:name="OLE_LINK56"/>
      <w:bookmarkStart w:id="15" w:name="OLE_LINK105"/>
      <w:bookmarkStart w:id="16" w:name="OLE_LINK116"/>
      <w:bookmarkStart w:id="17" w:name="OLE_LINK89"/>
      <w:proofErr w:type="gramStart"/>
      <w:r w:rsidRPr="00081B1F">
        <w:rPr>
          <w:rFonts w:ascii="Book Antiqua" w:hAnsi="Book Antiqua"/>
          <w:b/>
          <w:sz w:val="24"/>
        </w:rPr>
        <w:t>©</w:t>
      </w:r>
      <w:bookmarkEnd w:id="13"/>
      <w:bookmarkEnd w:id="14"/>
      <w:r w:rsidRPr="00081B1F">
        <w:rPr>
          <w:rFonts w:ascii="Book Antiqua" w:hAnsi="Book Antiqua"/>
          <w:b/>
          <w:sz w:val="24"/>
        </w:rPr>
        <w:t xml:space="preserve"> </w:t>
      </w:r>
      <w:r w:rsidRPr="00081B1F">
        <w:rPr>
          <w:rFonts w:ascii="Book Antiqua" w:hAnsi="Book Antiqua" w:cs="Arial"/>
          <w:b/>
          <w:sz w:val="24"/>
        </w:rPr>
        <w:t>The Author(s) 2015.</w:t>
      </w:r>
      <w:proofErr w:type="gramEnd"/>
      <w:r w:rsidRPr="00081B1F">
        <w:rPr>
          <w:rFonts w:ascii="Book Antiqua" w:hAnsi="Book Antiqua" w:cs="Arial"/>
          <w:b/>
          <w:sz w:val="24"/>
        </w:rPr>
        <w:t xml:space="preserve"> </w:t>
      </w:r>
      <w:r w:rsidRPr="00081B1F">
        <w:rPr>
          <w:rFonts w:ascii="Book Antiqua" w:hAnsi="Book Antiqua" w:cs="Arial"/>
          <w:sz w:val="24"/>
        </w:rPr>
        <w:t>Published by Baishideng Publishing Group Inc. All rights reserved.</w:t>
      </w:r>
    </w:p>
    <w:bookmarkEnd w:id="15"/>
    <w:bookmarkEnd w:id="16"/>
    <w:bookmarkEnd w:id="17"/>
    <w:p w14:paraId="1223D0B5" w14:textId="77777777" w:rsidR="00470252" w:rsidRPr="00081B1F" w:rsidRDefault="00470252" w:rsidP="00ED0F5E">
      <w:pPr>
        <w:spacing w:line="360" w:lineRule="auto"/>
        <w:rPr>
          <w:rFonts w:ascii="Book Antiqua" w:eastAsia="Arial Unicode MS" w:hAnsi="Book Antiqua" w:cs="Arial Unicode MS"/>
          <w:b/>
          <w:sz w:val="24"/>
        </w:rPr>
      </w:pPr>
    </w:p>
    <w:p w14:paraId="030A6016" w14:textId="77777777" w:rsidR="00470252" w:rsidRPr="00081B1F" w:rsidRDefault="00504970" w:rsidP="00ED0F5E">
      <w:pPr>
        <w:spacing w:line="360" w:lineRule="auto"/>
        <w:rPr>
          <w:rFonts w:ascii="Book Antiqua" w:hAnsi="Book Antiqua" w:cs="Arial Unicode MS"/>
          <w:b/>
          <w:sz w:val="24"/>
        </w:rPr>
      </w:pPr>
      <w:r w:rsidRPr="00081B1F">
        <w:rPr>
          <w:rFonts w:ascii="Book Antiqua" w:eastAsia="Times New Roman" w:hAnsi="Book Antiqua" w:cs="Arial Unicode MS"/>
          <w:b/>
          <w:sz w:val="24"/>
        </w:rPr>
        <w:t>Core tip:</w:t>
      </w:r>
      <w:r w:rsidR="00CF6DC6" w:rsidRPr="00081B1F">
        <w:rPr>
          <w:rFonts w:ascii="Book Antiqua" w:hAnsi="Book Antiqua" w:cs="Arial Unicode MS"/>
          <w:b/>
          <w:sz w:val="24"/>
        </w:rPr>
        <w:t xml:space="preserve"> </w:t>
      </w:r>
      <w:r w:rsidR="0053489E" w:rsidRPr="00081B1F">
        <w:rPr>
          <w:rFonts w:ascii="Book Antiqua" w:hAnsi="Book Antiqua"/>
          <w:sz w:val="24"/>
        </w:rPr>
        <w:t xml:space="preserve">There is conflicting data on the risk of pancreatitis with </w:t>
      </w:r>
      <w:r w:rsidR="00733E49" w:rsidRPr="00081B1F">
        <w:rPr>
          <w:rFonts w:ascii="Book Antiqua" w:hAnsi="Book Antiqua" w:cs="Arial"/>
          <w:sz w:val="24"/>
        </w:rPr>
        <w:t>glucagon-like peptide-1 (GLP-1)</w:t>
      </w:r>
      <w:r w:rsidR="0053489E" w:rsidRPr="00081B1F">
        <w:rPr>
          <w:rFonts w:ascii="Book Antiqua" w:hAnsi="Book Antiqua"/>
          <w:sz w:val="24"/>
        </w:rPr>
        <w:t xml:space="preserve"> receptor agonists and </w:t>
      </w:r>
      <w:r w:rsidR="00733E49" w:rsidRPr="00081B1F">
        <w:rPr>
          <w:rFonts w:ascii="Book Antiqua" w:hAnsi="Book Antiqua" w:cs="Arial"/>
          <w:sz w:val="24"/>
        </w:rPr>
        <w:t>dipeptidyl peptidase-4 (DPP-4)</w:t>
      </w:r>
      <w:r w:rsidR="0053489E" w:rsidRPr="00081B1F">
        <w:rPr>
          <w:rFonts w:ascii="Book Antiqua" w:hAnsi="Book Antiqua"/>
          <w:sz w:val="24"/>
        </w:rPr>
        <w:t xml:space="preserve"> inhibitors. We performed a meta-analysis of 68 randomized controlled trials of 11 different</w:t>
      </w:r>
      <w:r w:rsidR="001909C7" w:rsidRPr="00081B1F">
        <w:rPr>
          <w:rFonts w:ascii="Book Antiqua" w:hAnsi="Book Antiqua"/>
          <w:sz w:val="24"/>
        </w:rPr>
        <w:t xml:space="preserve"> GLP-1 or DPP-4 targeted drugs. </w:t>
      </w:r>
      <w:r w:rsidR="006175EE" w:rsidRPr="00081B1F">
        <w:rPr>
          <w:rFonts w:ascii="Book Antiqua" w:hAnsi="Book Antiqua"/>
          <w:sz w:val="24"/>
        </w:rPr>
        <w:t>The incidence of pancreatic adverse events in the trials was generally low and we did not find any definitive evidence for pancreatitis or pancreatic cancer amongst the trials. However, w</w:t>
      </w:r>
      <w:r w:rsidR="001909C7" w:rsidRPr="00081B1F">
        <w:rPr>
          <w:rFonts w:ascii="Book Antiqua" w:hAnsi="Book Antiqua"/>
          <w:sz w:val="24"/>
        </w:rPr>
        <w:t xml:space="preserve">e found a significantly raised risk </w:t>
      </w:r>
      <w:r w:rsidR="006175EE" w:rsidRPr="00081B1F">
        <w:rPr>
          <w:rFonts w:ascii="Book Antiqua" w:hAnsi="Book Antiqua"/>
          <w:sz w:val="24"/>
        </w:rPr>
        <w:t>of elevated pancreatic enzymes in a small number of trials that reported such enzyme elevations.</w:t>
      </w:r>
    </w:p>
    <w:p w14:paraId="4014E58A" w14:textId="77777777" w:rsidR="00BD243D" w:rsidRPr="00081B1F" w:rsidRDefault="00BD243D" w:rsidP="00ED0F5E">
      <w:pPr>
        <w:snapToGrid w:val="0"/>
        <w:spacing w:line="360" w:lineRule="auto"/>
        <w:rPr>
          <w:rFonts w:ascii="Book Antiqua" w:hAnsi="Book Antiqua"/>
          <w:i/>
          <w:sz w:val="24"/>
        </w:rPr>
      </w:pPr>
      <w:bookmarkStart w:id="18" w:name="OLE_LINK271"/>
      <w:bookmarkStart w:id="19" w:name="OLE_LINK272"/>
      <w:bookmarkStart w:id="20" w:name="OLE_LINK300"/>
      <w:bookmarkStart w:id="21" w:name="OLE_LINK302"/>
      <w:bookmarkStart w:id="22" w:name="OLE_LINK99"/>
      <w:bookmarkStart w:id="23" w:name="OLE_LINK100"/>
    </w:p>
    <w:p w14:paraId="7CB6A5CA" w14:textId="77777777" w:rsidR="00ED0F5E" w:rsidRPr="00081B1F" w:rsidRDefault="00ED0F5E" w:rsidP="00ED0F5E">
      <w:pPr>
        <w:snapToGrid w:val="0"/>
        <w:spacing w:line="360" w:lineRule="auto"/>
        <w:rPr>
          <w:rFonts w:ascii="Book Antiqua" w:hAnsi="Book Antiqua"/>
          <w:sz w:val="24"/>
        </w:rPr>
      </w:pPr>
      <w:r w:rsidRPr="00081B1F">
        <w:rPr>
          <w:rFonts w:ascii="Book Antiqua" w:hAnsi="Book Antiqua"/>
          <w:sz w:val="24"/>
        </w:rPr>
        <w:t xml:space="preserve">Shihab HM, Akande T, Armstrong K, Singh S, Loke YK. </w:t>
      </w:r>
      <w:r w:rsidR="003138A8" w:rsidRPr="00081B1F">
        <w:rPr>
          <w:rFonts w:ascii="Book Antiqua" w:hAnsi="Book Antiqua"/>
          <w:sz w:val="24"/>
        </w:rPr>
        <w:t>Risk of pancreatic adverse events associated with the use of glucagon-like peptide-1 receptor agonist and dipeptidyl peptidase-4 inhibitor drugs: A systematic review and meta-analysis of randomized trials</w:t>
      </w:r>
      <w:r w:rsidR="00CF6DC6" w:rsidRPr="00081B1F">
        <w:rPr>
          <w:rFonts w:ascii="Book Antiqua" w:hAnsi="Book Antiqua"/>
          <w:sz w:val="24"/>
        </w:rPr>
        <w:t xml:space="preserve">. </w:t>
      </w:r>
      <w:r w:rsidR="00CF6DC6" w:rsidRPr="00081B1F">
        <w:rPr>
          <w:rFonts w:ascii="Book Antiqua" w:hAnsi="Book Antiqua"/>
          <w:i/>
          <w:sz w:val="24"/>
        </w:rPr>
        <w:t>World J Meta-Anal</w:t>
      </w:r>
      <w:r w:rsidR="00CF6DC6" w:rsidRPr="00081B1F">
        <w:rPr>
          <w:rFonts w:ascii="Book Antiqua" w:hAnsi="Book Antiqua"/>
          <w:sz w:val="24"/>
        </w:rPr>
        <w:t xml:space="preserve"> 2015; </w:t>
      </w:r>
      <w:proofErr w:type="gramStart"/>
      <w:r w:rsidR="00CF6DC6" w:rsidRPr="00081B1F">
        <w:rPr>
          <w:rFonts w:ascii="Book Antiqua" w:hAnsi="Book Antiqua"/>
          <w:sz w:val="24"/>
        </w:rPr>
        <w:t>In</w:t>
      </w:r>
      <w:proofErr w:type="gramEnd"/>
      <w:r w:rsidR="00CF6DC6" w:rsidRPr="00081B1F">
        <w:rPr>
          <w:rFonts w:ascii="Book Antiqua" w:hAnsi="Book Antiqua"/>
          <w:sz w:val="24"/>
        </w:rPr>
        <w:t xml:space="preserve"> press</w:t>
      </w:r>
    </w:p>
    <w:p w14:paraId="0603323E" w14:textId="77777777" w:rsidR="00BD243D" w:rsidRPr="00081B1F" w:rsidRDefault="00CF6DC6" w:rsidP="00ED0F5E">
      <w:pPr>
        <w:snapToGrid w:val="0"/>
        <w:spacing w:line="360" w:lineRule="auto"/>
        <w:rPr>
          <w:rFonts w:ascii="Book Antiqua" w:hAnsi="Book Antiqua"/>
          <w:i/>
          <w:sz w:val="24"/>
        </w:rPr>
      </w:pPr>
      <w:r w:rsidRPr="00081B1F">
        <w:rPr>
          <w:rFonts w:ascii="Book Antiqua" w:hAnsi="Book Antiqua"/>
          <w:i/>
          <w:sz w:val="24"/>
        </w:rPr>
        <w:t xml:space="preserve"> </w:t>
      </w:r>
    </w:p>
    <w:bookmarkEnd w:id="18"/>
    <w:bookmarkEnd w:id="19"/>
    <w:bookmarkEnd w:id="20"/>
    <w:bookmarkEnd w:id="21"/>
    <w:bookmarkEnd w:id="22"/>
    <w:bookmarkEnd w:id="23"/>
    <w:p w14:paraId="43AB31BD" w14:textId="77777777" w:rsidR="00470252" w:rsidRPr="00081B1F" w:rsidRDefault="00E71A46" w:rsidP="00305A90">
      <w:pPr>
        <w:snapToGrid w:val="0"/>
        <w:spacing w:line="360" w:lineRule="auto"/>
        <w:outlineLvl w:val="0"/>
        <w:rPr>
          <w:rFonts w:ascii="Book Antiqua" w:hAnsi="Book Antiqua"/>
          <w:b/>
          <w:sz w:val="24"/>
        </w:rPr>
      </w:pPr>
      <w:r w:rsidRPr="00081B1F">
        <w:rPr>
          <w:rFonts w:ascii="Book Antiqua" w:hAnsi="Book Antiqua"/>
          <w:b/>
          <w:sz w:val="24"/>
        </w:rPr>
        <w:br w:type="page"/>
      </w:r>
      <w:r w:rsidR="00470252" w:rsidRPr="00081B1F">
        <w:rPr>
          <w:rFonts w:ascii="Book Antiqua" w:hAnsi="Book Antiqua"/>
          <w:b/>
          <w:sz w:val="24"/>
        </w:rPr>
        <w:lastRenderedPageBreak/>
        <w:t>INTRODUCTION</w:t>
      </w:r>
    </w:p>
    <w:p w14:paraId="19A008DD" w14:textId="77777777" w:rsidR="001B6F3A" w:rsidRPr="00081B1F" w:rsidRDefault="001B6F3A" w:rsidP="00ED0F5E">
      <w:pPr>
        <w:spacing w:line="360" w:lineRule="auto"/>
        <w:rPr>
          <w:rFonts w:ascii="Book Antiqua" w:hAnsi="Book Antiqua" w:cs="Arial"/>
          <w:sz w:val="24"/>
        </w:rPr>
      </w:pPr>
      <w:r w:rsidRPr="00081B1F">
        <w:rPr>
          <w:rFonts w:ascii="Book Antiqua" w:hAnsi="Book Antiqua" w:cs="Arial"/>
          <w:sz w:val="24"/>
        </w:rPr>
        <w:t>Glucagon-like peptide-1 (GLP-1) is a naturally occurring gut hormone that is mainly secreted by the intestinal L cell. It is a potent antihyperglycemic hormone, inducing glucose-dependent stimulation of insulin secretion while suppressing glucagon secretion. Once in the circulation, GLP-1 has a half-life of less than 2 minutes, due to the rapid degradation by the enzyme dipeptidyl peptidase-4 (DPP-4). The GLP-1 based therapies include GLP-1 receptor agonists and DPP-4 inhibitors.</w:t>
      </w:r>
      <w:r w:rsidR="003B445D" w:rsidRPr="00081B1F">
        <w:rPr>
          <w:rFonts w:ascii="Book Antiqua" w:hAnsi="Book Antiqua" w:cs="Arial"/>
          <w:sz w:val="24"/>
        </w:rPr>
        <w:t xml:space="preserve"> As GLP-1 is a gut hormone, it is possible that patients may experience adverse effects on the gastrointestinal system such as nausea or abdominal pain.</w:t>
      </w:r>
    </w:p>
    <w:p w14:paraId="2B80BAA9" w14:textId="77777777" w:rsidR="001B6F3A" w:rsidRPr="00081B1F" w:rsidRDefault="001B6F3A" w:rsidP="00CF6DC6">
      <w:pPr>
        <w:spacing w:line="360" w:lineRule="auto"/>
        <w:ind w:firstLineChars="150" w:firstLine="360"/>
        <w:rPr>
          <w:rFonts w:ascii="Book Antiqua" w:hAnsi="Book Antiqua" w:cs="Arial"/>
          <w:sz w:val="24"/>
        </w:rPr>
      </w:pPr>
      <w:r w:rsidRPr="00081B1F">
        <w:rPr>
          <w:rFonts w:ascii="Book Antiqua" w:hAnsi="Book Antiqua" w:cs="Arial"/>
          <w:sz w:val="24"/>
        </w:rPr>
        <w:t xml:space="preserve">There are already several GLP-1 receptor agonists and DPP-4 inhibitor drugs approved by the Food and Drug Administration (FDA) or the European Medicines Agency (EMA), and we are aware of additional agents in development. However, sitagliptin and exenatide have been shown to cause acute pancreatitis in rodent models via amplification of ductal replication and induction of acinar to ductal </w:t>
      </w:r>
      <w:proofErr w:type="gramStart"/>
      <w:r w:rsidRPr="00081B1F">
        <w:rPr>
          <w:rFonts w:ascii="Book Antiqua" w:hAnsi="Book Antiqua" w:cs="Arial"/>
          <w:sz w:val="24"/>
        </w:rPr>
        <w:t>metaplasia</w:t>
      </w:r>
      <w:r w:rsidR="003A5727" w:rsidRPr="00081B1F">
        <w:rPr>
          <w:rFonts w:ascii="Book Antiqua" w:hAnsi="Book Antiqua" w:cs="Arial"/>
          <w:sz w:val="24"/>
          <w:vertAlign w:val="superscript"/>
        </w:rPr>
        <w:t>[</w:t>
      </w:r>
      <w:proofErr w:type="gramEnd"/>
      <w:r w:rsidRPr="00081B1F">
        <w:rPr>
          <w:rFonts w:ascii="Book Antiqua" w:hAnsi="Book Antiqua" w:cs="Arial"/>
          <w:sz w:val="24"/>
        </w:rPr>
        <w:fldChar w:fldCharType="begin"/>
      </w:r>
      <w:r w:rsidRPr="00081B1F">
        <w:rPr>
          <w:rFonts w:ascii="Book Antiqua" w:hAnsi="Book Antiqua" w:cs="Arial"/>
          <w:sz w:val="24"/>
        </w:rPr>
        <w:instrText>ADDIN RW.CITE{{8778 Butler,P.C. 2010;10372 Drucker,D.J. 2010;7061 Nachnani,J.S. 2010;7085 Matveyenko,A.V. 2009}}</w:instrText>
      </w:r>
      <w:r w:rsidRPr="00081B1F">
        <w:rPr>
          <w:rFonts w:ascii="Book Antiqua" w:hAnsi="Book Antiqua" w:cs="Arial"/>
          <w:sz w:val="24"/>
        </w:rPr>
        <w:fldChar w:fldCharType="separate"/>
      </w:r>
      <w:r w:rsidRPr="00081B1F">
        <w:rPr>
          <w:rFonts w:ascii="Book Antiqua" w:eastAsia="Times New Roman" w:hAnsi="Book Antiqua" w:cs="Arial"/>
          <w:sz w:val="24"/>
          <w:vertAlign w:val="superscript"/>
        </w:rPr>
        <w:t>1-4</w:t>
      </w:r>
      <w:r w:rsidRPr="00081B1F">
        <w:rPr>
          <w:rFonts w:ascii="Book Antiqua" w:hAnsi="Book Antiqua" w:cs="Arial"/>
          <w:sz w:val="24"/>
        </w:rPr>
        <w:fldChar w:fldCharType="end"/>
      </w:r>
      <w:r w:rsidR="003A5727" w:rsidRPr="00081B1F">
        <w:rPr>
          <w:rFonts w:ascii="Book Antiqua" w:hAnsi="Book Antiqua" w:cs="Arial"/>
          <w:sz w:val="24"/>
          <w:vertAlign w:val="superscript"/>
        </w:rPr>
        <w:t>]</w:t>
      </w:r>
      <w:r w:rsidRPr="00081B1F">
        <w:rPr>
          <w:rFonts w:ascii="Book Antiqua" w:hAnsi="Book Antiqua" w:cs="Arial"/>
          <w:sz w:val="24"/>
        </w:rPr>
        <w:t xml:space="preserve">. A recent case-control study showed a significant increased risk of hospitalization for acute pancreatitis associated with the use of sitagliptin or exenatide among adult patients with type-2 diabetes </w:t>
      </w:r>
      <w:proofErr w:type="gramStart"/>
      <w:r w:rsidRPr="00081B1F">
        <w:rPr>
          <w:rFonts w:ascii="Book Antiqua" w:hAnsi="Book Antiqua" w:cs="Arial"/>
          <w:sz w:val="24"/>
        </w:rPr>
        <w:t>mellitus</w:t>
      </w:r>
      <w:r w:rsidR="003A5727" w:rsidRPr="00081B1F">
        <w:rPr>
          <w:rFonts w:ascii="Book Antiqua" w:hAnsi="Book Antiqua" w:cs="Arial"/>
          <w:sz w:val="24"/>
          <w:vertAlign w:val="superscript"/>
        </w:rPr>
        <w:t>[</w:t>
      </w:r>
      <w:proofErr w:type="gramEnd"/>
      <w:r w:rsidRPr="00081B1F">
        <w:rPr>
          <w:rFonts w:ascii="Book Antiqua" w:hAnsi="Book Antiqua" w:cs="Arial"/>
          <w:sz w:val="24"/>
        </w:rPr>
        <w:fldChar w:fldCharType="begin"/>
      </w:r>
      <w:r w:rsidRPr="00081B1F">
        <w:rPr>
          <w:rFonts w:ascii="Book Antiqua" w:hAnsi="Book Antiqua" w:cs="Arial"/>
          <w:sz w:val="24"/>
        </w:rPr>
        <w:instrText>ADDIN RW.CITE{{6636 Singh,S. 2013}}</w:instrText>
      </w:r>
      <w:r w:rsidRPr="00081B1F">
        <w:rPr>
          <w:rFonts w:ascii="Book Antiqua" w:hAnsi="Book Antiqua" w:cs="Arial"/>
          <w:sz w:val="24"/>
        </w:rPr>
        <w:fldChar w:fldCharType="separate"/>
      </w:r>
      <w:r w:rsidRPr="00081B1F">
        <w:rPr>
          <w:rFonts w:ascii="Book Antiqua" w:eastAsia="Times New Roman" w:hAnsi="Book Antiqua" w:cs="Arial"/>
          <w:sz w:val="24"/>
          <w:vertAlign w:val="superscript"/>
        </w:rPr>
        <w:t>5</w:t>
      </w:r>
      <w:r w:rsidRPr="00081B1F">
        <w:rPr>
          <w:rFonts w:ascii="Book Antiqua" w:hAnsi="Book Antiqua" w:cs="Arial"/>
          <w:sz w:val="24"/>
        </w:rPr>
        <w:fldChar w:fldCharType="end"/>
      </w:r>
      <w:r w:rsidR="003A5727" w:rsidRPr="00081B1F">
        <w:rPr>
          <w:rFonts w:ascii="Book Antiqua" w:hAnsi="Book Antiqua" w:cs="Arial"/>
          <w:sz w:val="24"/>
          <w:vertAlign w:val="superscript"/>
        </w:rPr>
        <w:t>]</w:t>
      </w:r>
      <w:r w:rsidRPr="00081B1F">
        <w:rPr>
          <w:rFonts w:ascii="Book Antiqua" w:hAnsi="Book Antiqua" w:cs="Arial"/>
          <w:sz w:val="24"/>
        </w:rPr>
        <w:t xml:space="preserve">. A meta-analysis of clinical trials reported no difference for sitagliptin use compared with placebo or other oral hypoglycemic in the incidence rates of </w:t>
      </w:r>
      <w:proofErr w:type="gramStart"/>
      <w:r w:rsidRPr="00081B1F">
        <w:rPr>
          <w:rFonts w:ascii="Book Antiqua" w:hAnsi="Book Antiqua" w:cs="Arial"/>
          <w:sz w:val="24"/>
        </w:rPr>
        <w:t>pancreatitis</w:t>
      </w:r>
      <w:r w:rsidR="00CF6DC6" w:rsidRPr="00081B1F">
        <w:rPr>
          <w:rFonts w:ascii="Book Antiqua" w:hAnsi="Book Antiqua" w:cs="Arial"/>
          <w:sz w:val="24"/>
          <w:vertAlign w:val="superscript"/>
        </w:rPr>
        <w:t>[</w:t>
      </w:r>
      <w:proofErr w:type="gramEnd"/>
      <w:r w:rsidR="00CF6DC6" w:rsidRPr="00081B1F">
        <w:rPr>
          <w:rFonts w:ascii="Book Antiqua" w:hAnsi="Book Antiqua" w:cs="Arial"/>
          <w:sz w:val="24"/>
          <w:vertAlign w:val="superscript"/>
        </w:rPr>
        <w:t>6]</w:t>
      </w:r>
      <w:r w:rsidRPr="00081B1F">
        <w:rPr>
          <w:rFonts w:ascii="Book Antiqua" w:hAnsi="Book Antiqua" w:cs="Arial"/>
          <w:sz w:val="24"/>
        </w:rPr>
        <w:t>. Although complications involving the pancreas (acute pancreatitis, chronic pancreatitis and pancreatic cancer) are potentially serious adverse effects of GLP-1 receptor agonist drugs, there is a paucity of data available to clinicians regarding these effects of GLP-1 receptor agonist drugs. A recent meta-</w:t>
      </w:r>
      <w:proofErr w:type="gramStart"/>
      <w:r w:rsidRPr="00081B1F">
        <w:rPr>
          <w:rFonts w:ascii="Book Antiqua" w:hAnsi="Book Antiqua" w:cs="Arial"/>
          <w:sz w:val="24"/>
        </w:rPr>
        <w:t>analysis</w:t>
      </w:r>
      <w:r w:rsidR="00CF6DC6" w:rsidRPr="00081B1F">
        <w:rPr>
          <w:rFonts w:ascii="Book Antiqua" w:hAnsi="Book Antiqua" w:cs="Arial"/>
          <w:sz w:val="24"/>
          <w:vertAlign w:val="superscript"/>
        </w:rPr>
        <w:t>[</w:t>
      </w:r>
      <w:proofErr w:type="gramEnd"/>
      <w:r w:rsidR="00CF6DC6" w:rsidRPr="00081B1F">
        <w:rPr>
          <w:rFonts w:ascii="Book Antiqua" w:hAnsi="Book Antiqua" w:cs="Arial"/>
          <w:sz w:val="24"/>
          <w:vertAlign w:val="superscript"/>
        </w:rPr>
        <w:t>7]</w:t>
      </w:r>
      <w:r w:rsidRPr="00081B1F">
        <w:rPr>
          <w:rFonts w:ascii="Book Antiqua" w:hAnsi="Book Antiqua" w:cs="Arial"/>
          <w:sz w:val="24"/>
        </w:rPr>
        <w:t xml:space="preserve"> suggested that neither exenatide nor liraglutide increases the risk for acute pancreatitis when used in the treatment of type-2 diabetes mellitus. This analysis, however, was based on small studies, non-clinical evaluation of pancreatitis in the included RCTs and residual confounding in the observation</w:t>
      </w:r>
      <w:r w:rsidR="00CF6DC6" w:rsidRPr="00081B1F">
        <w:rPr>
          <w:rFonts w:ascii="Book Antiqua" w:hAnsi="Book Antiqua" w:cs="Arial"/>
          <w:sz w:val="24"/>
        </w:rPr>
        <w:t xml:space="preserve">al studies that were included. </w:t>
      </w:r>
      <w:r w:rsidRPr="00081B1F">
        <w:rPr>
          <w:rFonts w:ascii="Book Antiqua" w:hAnsi="Book Antiqua" w:cs="Arial"/>
          <w:sz w:val="24"/>
        </w:rPr>
        <w:t>None of the previous studies have adequately evaluated the role o</w:t>
      </w:r>
      <w:r w:rsidR="00CF6DC6" w:rsidRPr="00081B1F">
        <w:rPr>
          <w:rFonts w:ascii="Book Antiqua" w:hAnsi="Book Antiqua" w:cs="Arial"/>
          <w:sz w:val="24"/>
        </w:rPr>
        <w:t xml:space="preserve">f pancreatic enzyme elevations. </w:t>
      </w:r>
      <w:r w:rsidRPr="00081B1F">
        <w:rPr>
          <w:rFonts w:ascii="Book Antiqua" w:hAnsi="Book Antiqua" w:cs="Arial"/>
          <w:sz w:val="24"/>
        </w:rPr>
        <w:t xml:space="preserve">These studies have not evaluated the occurrence of reports of pancreatic cancer in these trials. Finally, the risk of pancreatic </w:t>
      </w:r>
      <w:r w:rsidRPr="00081B1F">
        <w:rPr>
          <w:rFonts w:ascii="Book Antiqua" w:hAnsi="Book Antiqua" w:cs="Arial"/>
          <w:sz w:val="24"/>
        </w:rPr>
        <w:lastRenderedPageBreak/>
        <w:t>complication associated with individual therapies has not been evaluated.</w:t>
      </w:r>
    </w:p>
    <w:p w14:paraId="0485BDF7" w14:textId="77777777" w:rsidR="001B6F3A" w:rsidRPr="00081B1F" w:rsidRDefault="001B6F3A" w:rsidP="00CF6DC6">
      <w:pPr>
        <w:spacing w:line="360" w:lineRule="auto"/>
        <w:ind w:firstLineChars="100" w:firstLine="240"/>
        <w:rPr>
          <w:rFonts w:ascii="Book Antiqua" w:hAnsi="Book Antiqua" w:cs="Arial"/>
          <w:sz w:val="24"/>
        </w:rPr>
      </w:pPr>
      <w:r w:rsidRPr="00081B1F">
        <w:rPr>
          <w:rFonts w:ascii="Book Antiqua" w:hAnsi="Book Antiqua" w:cs="Arial"/>
          <w:sz w:val="24"/>
        </w:rPr>
        <w:t xml:space="preserve"> Our objective was to conduct a systematic review to ascertain the risk of pancreatic complications (acute and chronic pancreatitis and pancreatic cancer) and pancreatic enzyme elevations associated with GLP-1 based therapies, as compared to placebo or other oral hypoglycemic drugs in randomized controlled trials of GLP-1 based therapies. </w:t>
      </w:r>
    </w:p>
    <w:p w14:paraId="19D554AB" w14:textId="77777777" w:rsidR="00470252" w:rsidRPr="00081B1F" w:rsidRDefault="00470252" w:rsidP="00ED0F5E">
      <w:pPr>
        <w:snapToGrid w:val="0"/>
        <w:spacing w:line="360" w:lineRule="auto"/>
        <w:rPr>
          <w:rFonts w:ascii="Book Antiqua" w:hAnsi="Book Antiqua"/>
          <w:b/>
          <w:sz w:val="24"/>
        </w:rPr>
      </w:pPr>
      <w:bookmarkStart w:id="24" w:name="OLE_LINK113"/>
      <w:bookmarkStart w:id="25" w:name="OLE_LINK126"/>
      <w:bookmarkStart w:id="26" w:name="OLE_LINK133"/>
      <w:bookmarkStart w:id="27" w:name="OLE_LINK170"/>
      <w:bookmarkStart w:id="28" w:name="OLE_LINK315"/>
    </w:p>
    <w:p w14:paraId="281DF6D8" w14:textId="77777777" w:rsidR="00470252" w:rsidRPr="00081B1F" w:rsidRDefault="00470252" w:rsidP="00305A90">
      <w:pPr>
        <w:snapToGrid w:val="0"/>
        <w:spacing w:line="360" w:lineRule="auto"/>
        <w:outlineLvl w:val="0"/>
        <w:rPr>
          <w:rFonts w:ascii="Book Antiqua" w:hAnsi="Book Antiqua"/>
          <w:b/>
          <w:sz w:val="24"/>
        </w:rPr>
      </w:pPr>
      <w:r w:rsidRPr="00081B1F">
        <w:rPr>
          <w:rFonts w:ascii="Book Antiqua" w:hAnsi="Book Antiqua"/>
          <w:b/>
          <w:sz w:val="24"/>
        </w:rPr>
        <w:t>MATERIALS AND METHODS</w:t>
      </w:r>
      <w:bookmarkEnd w:id="24"/>
      <w:bookmarkEnd w:id="25"/>
      <w:bookmarkEnd w:id="26"/>
      <w:bookmarkEnd w:id="27"/>
      <w:bookmarkEnd w:id="28"/>
    </w:p>
    <w:p w14:paraId="20938454" w14:textId="77777777" w:rsidR="00470252" w:rsidRPr="00081B1F" w:rsidRDefault="00470252" w:rsidP="00305A90">
      <w:pPr>
        <w:snapToGrid w:val="0"/>
        <w:spacing w:line="360" w:lineRule="auto"/>
        <w:outlineLvl w:val="0"/>
        <w:rPr>
          <w:rFonts w:ascii="Book Antiqua" w:hAnsi="Book Antiqua" w:cs="Arial"/>
          <w:i/>
          <w:sz w:val="24"/>
        </w:rPr>
      </w:pPr>
      <w:r w:rsidRPr="00081B1F">
        <w:rPr>
          <w:rFonts w:ascii="Book Antiqua" w:hAnsi="Book Antiqua" w:cs="Arial"/>
          <w:b/>
          <w:bCs/>
          <w:i/>
          <w:kern w:val="0"/>
          <w:sz w:val="24"/>
        </w:rPr>
        <w:t>Methods</w:t>
      </w:r>
    </w:p>
    <w:p w14:paraId="56484569" w14:textId="77777777" w:rsidR="00470252" w:rsidRPr="00081B1F" w:rsidRDefault="001B6F3A" w:rsidP="00ED0F5E">
      <w:pPr>
        <w:snapToGrid w:val="0"/>
        <w:spacing w:line="360" w:lineRule="auto"/>
        <w:rPr>
          <w:rFonts w:ascii="Book Antiqua" w:hAnsi="Book Antiqua" w:cs="Arial"/>
          <w:noProof/>
          <w:sz w:val="24"/>
        </w:rPr>
      </w:pPr>
      <w:r w:rsidRPr="00081B1F">
        <w:rPr>
          <w:rFonts w:ascii="Book Antiqua" w:hAnsi="Book Antiqua" w:cs="Arial"/>
          <w:sz w:val="24"/>
        </w:rPr>
        <w:t xml:space="preserve">We defined study aims and procedures in the study protocol registered with PROSPERO register of systematic </w:t>
      </w:r>
      <w:proofErr w:type="gramStart"/>
      <w:r w:rsidRPr="00081B1F">
        <w:rPr>
          <w:rFonts w:ascii="Book Antiqua" w:hAnsi="Book Antiqua" w:cs="Arial"/>
          <w:sz w:val="24"/>
        </w:rPr>
        <w:t>reviews</w:t>
      </w:r>
      <w:r w:rsidR="003A5727" w:rsidRPr="00081B1F">
        <w:rPr>
          <w:rFonts w:ascii="Book Antiqua" w:hAnsi="Book Antiqua" w:cs="Arial"/>
          <w:sz w:val="24"/>
          <w:vertAlign w:val="superscript"/>
        </w:rPr>
        <w:t>[</w:t>
      </w:r>
      <w:proofErr w:type="gramEnd"/>
      <w:r w:rsidRPr="00081B1F">
        <w:rPr>
          <w:rFonts w:ascii="Book Antiqua" w:hAnsi="Book Antiqua" w:cs="Arial"/>
          <w:sz w:val="24"/>
        </w:rPr>
        <w:fldChar w:fldCharType="begin"/>
      </w:r>
      <w:r w:rsidRPr="00081B1F">
        <w:rPr>
          <w:rFonts w:ascii="Book Antiqua" w:hAnsi="Book Antiqua" w:cs="Arial"/>
          <w:sz w:val="24"/>
        </w:rPr>
        <w:instrText>ADDIN RW.CITE{{16119 HasanM.Shihab,TokunboAkande,YoonKongLoke,SonalSingh. [No Information]}}</w:instrText>
      </w:r>
      <w:r w:rsidRPr="00081B1F">
        <w:rPr>
          <w:rFonts w:ascii="Book Antiqua" w:hAnsi="Book Antiqua" w:cs="Arial"/>
          <w:sz w:val="24"/>
        </w:rPr>
        <w:fldChar w:fldCharType="separate"/>
      </w:r>
      <w:r w:rsidRPr="00081B1F">
        <w:rPr>
          <w:rFonts w:ascii="Book Antiqua" w:eastAsia="Times New Roman" w:hAnsi="Book Antiqua" w:cs="Arial"/>
          <w:sz w:val="24"/>
          <w:vertAlign w:val="superscript"/>
        </w:rPr>
        <w:t>8</w:t>
      </w:r>
      <w:r w:rsidRPr="00081B1F">
        <w:rPr>
          <w:rFonts w:ascii="Book Antiqua" w:hAnsi="Book Antiqua" w:cs="Arial"/>
          <w:sz w:val="24"/>
        </w:rPr>
        <w:fldChar w:fldCharType="end"/>
      </w:r>
      <w:r w:rsidR="003A5727" w:rsidRPr="00081B1F">
        <w:rPr>
          <w:rFonts w:ascii="Book Antiqua" w:hAnsi="Book Antiqua" w:cs="Arial"/>
          <w:sz w:val="24"/>
          <w:vertAlign w:val="superscript"/>
        </w:rPr>
        <w:t>]</w:t>
      </w:r>
      <w:r w:rsidRPr="00081B1F">
        <w:rPr>
          <w:rFonts w:ascii="Book Antiqua" w:hAnsi="Book Antiqua" w:cs="Arial"/>
          <w:sz w:val="24"/>
        </w:rPr>
        <w:t>.</w:t>
      </w:r>
    </w:p>
    <w:p w14:paraId="2D9B9E25" w14:textId="77777777" w:rsidR="001B6F3A" w:rsidRPr="00081B1F" w:rsidRDefault="001B6F3A" w:rsidP="00ED0F5E">
      <w:pPr>
        <w:adjustRightInd w:val="0"/>
        <w:snapToGrid w:val="0"/>
        <w:spacing w:line="360" w:lineRule="auto"/>
        <w:rPr>
          <w:rFonts w:ascii="Book Antiqua" w:eastAsia="Batang" w:hAnsi="Book Antiqua" w:cs="Arial"/>
          <w:b/>
          <w:bCs/>
          <w:i/>
          <w:sz w:val="24"/>
        </w:rPr>
      </w:pPr>
    </w:p>
    <w:p w14:paraId="460EB27B" w14:textId="77777777" w:rsidR="00470252" w:rsidRPr="00081B1F" w:rsidRDefault="00470252" w:rsidP="00305A90">
      <w:pPr>
        <w:adjustRightInd w:val="0"/>
        <w:snapToGrid w:val="0"/>
        <w:spacing w:line="360" w:lineRule="auto"/>
        <w:outlineLvl w:val="0"/>
        <w:rPr>
          <w:rFonts w:ascii="Book Antiqua" w:eastAsia="Batang" w:hAnsi="Book Antiqua" w:cs="Arial"/>
          <w:b/>
          <w:bCs/>
          <w:i/>
          <w:sz w:val="24"/>
        </w:rPr>
      </w:pPr>
      <w:r w:rsidRPr="00081B1F">
        <w:rPr>
          <w:rFonts w:ascii="Book Antiqua" w:eastAsia="Batang" w:hAnsi="Book Antiqua" w:cs="Arial"/>
          <w:b/>
          <w:bCs/>
          <w:i/>
          <w:sz w:val="24"/>
        </w:rPr>
        <w:t>Data sources and searches</w:t>
      </w:r>
    </w:p>
    <w:p w14:paraId="3CE1E5A3" w14:textId="77777777" w:rsidR="00245864" w:rsidRPr="00081B1F" w:rsidRDefault="001B6F3A" w:rsidP="00ED0F5E">
      <w:pPr>
        <w:spacing w:line="360" w:lineRule="auto"/>
        <w:rPr>
          <w:rFonts w:ascii="Book Antiqua" w:hAnsi="Book Antiqua" w:cs="Arial"/>
          <w:sz w:val="24"/>
        </w:rPr>
      </w:pPr>
      <w:r w:rsidRPr="00081B1F">
        <w:rPr>
          <w:rFonts w:ascii="Book Antiqua" w:hAnsi="Book Antiqua" w:cs="Arial"/>
          <w:sz w:val="24"/>
        </w:rPr>
        <w:t>We searched MEDLINE, EMBASE, CINAHL and the Cochrane database from inception to Octo</w:t>
      </w:r>
      <w:r w:rsidR="00245864" w:rsidRPr="00081B1F">
        <w:rPr>
          <w:rFonts w:ascii="Book Antiqua" w:hAnsi="Book Antiqua" w:cs="Arial"/>
          <w:sz w:val="24"/>
        </w:rPr>
        <w:t>ber 2013 using the search terms:</w:t>
      </w:r>
    </w:p>
    <w:p w14:paraId="41336699" w14:textId="77777777" w:rsidR="00245864" w:rsidRPr="00081B1F" w:rsidRDefault="00245864" w:rsidP="00ED0F5E">
      <w:pPr>
        <w:spacing w:line="360" w:lineRule="auto"/>
        <w:rPr>
          <w:rFonts w:ascii="Book Antiqua" w:hAnsi="Book Antiqua" w:cs="Arial"/>
          <w:sz w:val="24"/>
        </w:rPr>
      </w:pPr>
      <w:r w:rsidRPr="00081B1F">
        <w:rPr>
          <w:rFonts w:ascii="Book Antiqua" w:hAnsi="Book Antiqua" w:cs="Arial"/>
          <w:sz w:val="24"/>
        </w:rPr>
        <w:t>(</w:t>
      </w:r>
      <w:proofErr w:type="gramStart"/>
      <w:r w:rsidRPr="00081B1F">
        <w:rPr>
          <w:rFonts w:ascii="Book Antiqua" w:hAnsi="Book Antiqua" w:cs="Arial"/>
          <w:sz w:val="24"/>
        </w:rPr>
        <w:t>drug</w:t>
      </w:r>
      <w:proofErr w:type="gramEnd"/>
      <w:r w:rsidRPr="00081B1F">
        <w:rPr>
          <w:rFonts w:ascii="Book Antiqua" w:hAnsi="Book Antiqua" w:cs="Arial"/>
          <w:sz w:val="24"/>
        </w:rPr>
        <w:t xml:space="preserve"> name OR chemical compound OR drug class) AND ("Pancreatic Neoplasms"[Mesh] OR "Pancreatitis"[Mesh] OR "pancreas"[tiab</w:t>
      </w:r>
      <w:proofErr w:type="gramStart"/>
      <w:r w:rsidRPr="00081B1F">
        <w:rPr>
          <w:rFonts w:ascii="Book Antiqua" w:hAnsi="Book Antiqua" w:cs="Arial"/>
          <w:sz w:val="24"/>
        </w:rPr>
        <w:t>]  OR</w:t>
      </w:r>
      <w:proofErr w:type="gramEnd"/>
      <w:r w:rsidRPr="00081B1F">
        <w:rPr>
          <w:rFonts w:ascii="Book Antiqua" w:hAnsi="Book Antiqua" w:cs="Arial"/>
          <w:sz w:val="24"/>
        </w:rPr>
        <w:t xml:space="preserve"> "pancreatitis"[tiab] OR "pancreatic"[tiab] OR "pancreatic cancer"[tiab] OR "serum amylase"[tiab] OR "serum lipase"[tiab] OR "Islet Cell Adenoma"[tiab] OR "Insulinoma"[tiab] OR "Islet Cell Carcinoma"[tiab] OR "Gastrinoma"[tiab] OR "Glucagonoma"[tiab] OR "Somatostatinoma"[tiab] OR "Vipoma"[tiab] OR "Pancreatic Ductal Carcinoma"[tiab] OR "Islet Cell Adenomas"[tiab] OR "Insulinomas"[tiab] OR "Islet Cell Carcinomas"[tiab] OR "Gastrinomas"[tiab] OR "Glucagonomas"[tiab] OR "Somatostatinomas"[tiab] OR "Vipomas"[tiab] OR "Pancreatic Ductal Carcinomas"[tiab]) AND English[lang] NOT (("Animals"[Mesh]) NOT ("Animals"[Mesh] AND "Humans"[Mesh]))</w:t>
      </w:r>
    </w:p>
    <w:p w14:paraId="6BF3C0E3" w14:textId="77777777" w:rsidR="00245864" w:rsidRPr="00081B1F" w:rsidRDefault="00245864" w:rsidP="00ED0F5E">
      <w:pPr>
        <w:spacing w:line="360" w:lineRule="auto"/>
        <w:rPr>
          <w:rFonts w:ascii="Book Antiqua" w:hAnsi="Book Antiqua" w:cs="Arial"/>
          <w:sz w:val="24"/>
        </w:rPr>
      </w:pPr>
    </w:p>
    <w:p w14:paraId="013BC558" w14:textId="77777777" w:rsidR="001B6F3A" w:rsidRPr="00081B1F" w:rsidRDefault="001B6F3A" w:rsidP="00ED0F5E">
      <w:pPr>
        <w:spacing w:line="360" w:lineRule="auto"/>
        <w:rPr>
          <w:rFonts w:ascii="Book Antiqua" w:hAnsi="Book Antiqua" w:cs="Arial"/>
          <w:sz w:val="24"/>
        </w:rPr>
      </w:pPr>
      <w:r w:rsidRPr="00081B1F">
        <w:rPr>
          <w:rFonts w:ascii="Book Antiqua" w:hAnsi="Book Antiqua" w:cs="Arial"/>
          <w:sz w:val="24"/>
        </w:rPr>
        <w:t xml:space="preserve">We did not specify any language or population restrictions. To identify any unpublished studies, we keyed in the names of specific drug compounds into the search boxes of all GLP-1 agent pharmaceutical companies, three of which had </w:t>
      </w:r>
      <w:r w:rsidRPr="00081B1F">
        <w:rPr>
          <w:rFonts w:ascii="Book Antiqua" w:hAnsi="Book Antiqua" w:cs="Arial"/>
          <w:sz w:val="24"/>
        </w:rPr>
        <w:lastRenderedPageBreak/>
        <w:t>publicly available clinical trials, these were</w:t>
      </w:r>
      <w:r w:rsidR="003A5727" w:rsidRPr="00081B1F">
        <w:rPr>
          <w:rFonts w:ascii="Book Antiqua" w:hAnsi="Book Antiqua" w:cs="Arial"/>
          <w:sz w:val="24"/>
        </w:rPr>
        <w:t xml:space="preserve"> </w:t>
      </w:r>
      <w:r w:rsidRPr="00081B1F">
        <w:rPr>
          <w:rFonts w:ascii="Book Antiqua" w:hAnsi="Book Antiqua" w:cs="Arial"/>
          <w:sz w:val="24"/>
        </w:rPr>
        <w:t>Boehringer Ingelheim clinical trials register, Novartis clinical trials register and T</w:t>
      </w:r>
      <w:r w:rsidR="00733E49" w:rsidRPr="00081B1F">
        <w:rPr>
          <w:rFonts w:ascii="Book Antiqua" w:hAnsi="Book Antiqua" w:cs="Arial"/>
          <w:sz w:val="24"/>
        </w:rPr>
        <w:t xml:space="preserve">akeda Pharmaceuticals register. </w:t>
      </w:r>
      <w:r w:rsidRPr="00081B1F">
        <w:rPr>
          <w:rFonts w:ascii="Book Antiqua" w:hAnsi="Book Antiqua" w:cs="Arial"/>
          <w:sz w:val="24"/>
        </w:rPr>
        <w:t xml:space="preserve">We also searched the FDA, the EMA and ClinicalTrials.gov up to August 2013. Bibliographies of included studies and recent review articles were checked for additional relevant studies. </w:t>
      </w:r>
    </w:p>
    <w:p w14:paraId="6D0E84A0" w14:textId="77777777" w:rsidR="00470252" w:rsidRPr="00081B1F" w:rsidRDefault="00470252" w:rsidP="00ED0F5E">
      <w:pPr>
        <w:widowControl/>
        <w:snapToGrid w:val="0"/>
        <w:spacing w:line="360" w:lineRule="auto"/>
        <w:rPr>
          <w:rFonts w:ascii="Book Antiqua" w:eastAsia="Batang" w:hAnsi="Book Antiqua" w:cs="Arial"/>
          <w:kern w:val="0"/>
          <w:sz w:val="24"/>
        </w:rPr>
      </w:pPr>
    </w:p>
    <w:p w14:paraId="6102EF27" w14:textId="77777777" w:rsidR="00470252" w:rsidRPr="00081B1F" w:rsidRDefault="00470252" w:rsidP="00305A90">
      <w:pPr>
        <w:snapToGrid w:val="0"/>
        <w:spacing w:line="360" w:lineRule="auto"/>
        <w:outlineLvl w:val="0"/>
        <w:rPr>
          <w:rFonts w:ascii="Book Antiqua" w:eastAsia="Batang" w:hAnsi="Book Antiqua" w:cs="Arial"/>
          <w:b/>
          <w:bCs/>
          <w:i/>
          <w:sz w:val="24"/>
        </w:rPr>
      </w:pPr>
      <w:r w:rsidRPr="00081B1F">
        <w:rPr>
          <w:rFonts w:ascii="Book Antiqua" w:eastAsia="Batang" w:hAnsi="Book Antiqua" w:cs="Arial"/>
          <w:b/>
          <w:bCs/>
          <w:i/>
          <w:sz w:val="24"/>
        </w:rPr>
        <w:t xml:space="preserve">Study selection </w:t>
      </w:r>
    </w:p>
    <w:p w14:paraId="489D884E" w14:textId="77777777" w:rsidR="00470252" w:rsidRPr="00081B1F" w:rsidRDefault="001B6F3A" w:rsidP="00ED0F5E">
      <w:pPr>
        <w:snapToGrid w:val="0"/>
        <w:spacing w:line="360" w:lineRule="auto"/>
        <w:rPr>
          <w:rFonts w:ascii="Book Antiqua" w:hAnsi="Book Antiqua" w:cs="Arial"/>
          <w:kern w:val="0"/>
          <w:sz w:val="24"/>
        </w:rPr>
      </w:pPr>
      <w:r w:rsidRPr="00081B1F">
        <w:rPr>
          <w:rFonts w:ascii="Book Antiqua" w:hAnsi="Book Antiqua" w:cs="Arial"/>
          <w:sz w:val="24"/>
        </w:rPr>
        <w:t>We selected randomized controlled trials that enrolled participants using GLP-1 agonist and DPP-4 inhibitor drugs and reported on the risk of pancreatic complications either as adverse events or as serious adverse events. We included studies that reported on the use of FDA approved GLP-1 receptor agonists such as Exenatide (Byetta, Bydureon), Liraglutide (Victoza) and Albiglutide (Tanzeum). Other GLP-1 receptor agonists that were studied but have not yet been approved by FDA included Taspoglutide, Lixisenatide (Lyxumia), Dulaglutid</w:t>
      </w:r>
      <w:r w:rsidR="00DF35D6" w:rsidRPr="00081B1F">
        <w:rPr>
          <w:rFonts w:ascii="Book Antiqua" w:hAnsi="Book Antiqua" w:cs="Arial"/>
          <w:sz w:val="24"/>
        </w:rPr>
        <w:t>e and Semaglutide were included</w:t>
      </w:r>
      <w:r w:rsidRPr="00081B1F">
        <w:rPr>
          <w:rFonts w:ascii="Book Antiqua" w:hAnsi="Book Antiqua" w:cs="Arial"/>
          <w:sz w:val="24"/>
        </w:rPr>
        <w:t>. Studies that also used FDA approved DPP-4 inhibitors such as Vidagliptin (Eucreas, Galvus, Icandra, Jalra, Xiliarx, Zomarist), Sitagliptin (Efficib, Januvia, Janumet, Ristaben, Ristfor, Tesavel, Velmetia, Xelevia), Saxagliptin (Komboglyze, Onglyza), Linagliptin (Jentadueto, Trajenta) and Alogliptin (Nesina) were included. Other DPP-4 inhibitors in developm</w:t>
      </w:r>
      <w:r w:rsidR="00733E49" w:rsidRPr="00081B1F">
        <w:rPr>
          <w:rFonts w:ascii="Book Antiqua" w:hAnsi="Book Antiqua" w:cs="Arial"/>
          <w:sz w:val="24"/>
        </w:rPr>
        <w:t>ent were included in our search</w:t>
      </w:r>
      <w:r w:rsidRPr="00081B1F">
        <w:rPr>
          <w:rFonts w:ascii="Book Antiqua" w:hAnsi="Book Antiqua" w:cs="Arial"/>
          <w:sz w:val="24"/>
        </w:rPr>
        <w:t xml:space="preserve">. These include Septagliptin, Anagliptin, Bisegliptin, Carmegliptin, Denagliptin, Dutogliptin, Gosogliptin, Isoleucine Thiazolidide, </w:t>
      </w:r>
      <w:proofErr w:type="gramStart"/>
      <w:r w:rsidRPr="00081B1F">
        <w:rPr>
          <w:rFonts w:ascii="Book Antiqua" w:hAnsi="Book Antiqua" w:cs="Arial"/>
          <w:sz w:val="24"/>
        </w:rPr>
        <w:t>Valine</w:t>
      </w:r>
      <w:proofErr w:type="gramEnd"/>
      <w:r w:rsidRPr="00081B1F">
        <w:rPr>
          <w:rFonts w:ascii="Book Antiqua" w:hAnsi="Book Antiqua" w:cs="Arial"/>
          <w:sz w:val="24"/>
        </w:rPr>
        <w:t xml:space="preserve"> pyrrolidide, Evogliptin, Gemigliptin, Melogliptin, Omarigliptin, Tenegliptin and Trelagliptin. We did not restrict studies by healthcare settings, methods of diagnosing pancreatitis or by indication for the drug.</w:t>
      </w:r>
    </w:p>
    <w:p w14:paraId="5E82E9B5" w14:textId="77777777" w:rsidR="00470252" w:rsidRPr="00081B1F" w:rsidRDefault="00470252" w:rsidP="00ED0F5E">
      <w:pPr>
        <w:snapToGrid w:val="0"/>
        <w:spacing w:line="360" w:lineRule="auto"/>
        <w:rPr>
          <w:rFonts w:ascii="Book Antiqua" w:hAnsi="Book Antiqua" w:cs="Arial"/>
          <w:sz w:val="24"/>
        </w:rPr>
      </w:pPr>
    </w:p>
    <w:p w14:paraId="5F4CA8A2" w14:textId="77777777" w:rsidR="00470252" w:rsidRPr="00081B1F" w:rsidRDefault="00470252" w:rsidP="00305A90">
      <w:pPr>
        <w:snapToGrid w:val="0"/>
        <w:spacing w:line="360" w:lineRule="auto"/>
        <w:outlineLvl w:val="0"/>
        <w:rPr>
          <w:rFonts w:ascii="Book Antiqua" w:eastAsia="Batang" w:hAnsi="Book Antiqua" w:cs="Arial"/>
          <w:b/>
          <w:bCs/>
          <w:i/>
          <w:sz w:val="24"/>
        </w:rPr>
      </w:pPr>
      <w:r w:rsidRPr="00081B1F">
        <w:rPr>
          <w:rFonts w:ascii="Book Antiqua" w:eastAsia="Batang" w:hAnsi="Book Antiqua" w:cs="Arial"/>
          <w:b/>
          <w:bCs/>
          <w:i/>
          <w:sz w:val="24"/>
        </w:rPr>
        <w:t>Data extraction and quality assessment</w:t>
      </w:r>
    </w:p>
    <w:p w14:paraId="1AEE2D90" w14:textId="77777777" w:rsidR="00470252" w:rsidRPr="00081B1F" w:rsidRDefault="001B6F3A" w:rsidP="00ED0F5E">
      <w:pPr>
        <w:snapToGrid w:val="0"/>
        <w:spacing w:line="360" w:lineRule="auto"/>
        <w:rPr>
          <w:rFonts w:ascii="Book Antiqua" w:hAnsi="Book Antiqua" w:cs="Arial"/>
          <w:sz w:val="24"/>
        </w:rPr>
      </w:pPr>
      <w:r w:rsidRPr="00081B1F">
        <w:rPr>
          <w:rFonts w:ascii="Book Antiqua" w:hAnsi="Book Antiqua" w:cs="Arial"/>
          <w:sz w:val="24"/>
        </w:rPr>
        <w:t xml:space="preserve">Two reviewers (HMS and TA) evaluated all titles and abstracts for studies that met the inclusion criteria, and excluded any articles that clearly did not meet the selection criteria. Full reports of potentially relevant studies were retrieved and </w:t>
      </w:r>
      <w:r w:rsidRPr="00081B1F">
        <w:rPr>
          <w:rFonts w:ascii="Book Antiqua" w:hAnsi="Book Antiqua" w:cs="Arial"/>
          <w:sz w:val="24"/>
        </w:rPr>
        <w:lastRenderedPageBreak/>
        <w:t xml:space="preserve">independently checked for eligibility. Data from the included studies were then extracted independently by two reviewers (HMS and TA) who collected information on study design, study location, study population description, drug exposure, pancreatic complication (acute pancreatitis, chronic pancreatitis, pancreatic cancer) events, pancreatic enzyme derangement (elevated serum pancreatic amylase and/or pancreatic serum lipase) data, mortality from pancreatic events, how the pancreatic events were defined and monitored, confounders for pancreatic events and characteristics of participants onto a pre-formatted spreadsheet. Another reviewer (YKL or SS) then checked the </w:t>
      </w:r>
      <w:r w:rsidR="007C007A" w:rsidRPr="00081B1F">
        <w:rPr>
          <w:rFonts w:ascii="Book Antiqua" w:hAnsi="Book Antiqua" w:cs="Arial"/>
          <w:sz w:val="24"/>
        </w:rPr>
        <w:t xml:space="preserve">data. </w:t>
      </w:r>
      <w:r w:rsidRPr="00081B1F">
        <w:rPr>
          <w:rFonts w:ascii="Book Antiqua" w:hAnsi="Book Antiqua" w:cs="Arial"/>
          <w:sz w:val="24"/>
        </w:rPr>
        <w:t>Any uncertainties or discrepancies were resolved through rechecking against the source papers, and through discussion with a third reviewer.</w:t>
      </w:r>
    </w:p>
    <w:p w14:paraId="3E56B791" w14:textId="77777777" w:rsidR="001B6F3A" w:rsidRPr="00081B1F" w:rsidRDefault="001B6F3A" w:rsidP="00CF6DC6">
      <w:pPr>
        <w:spacing w:line="360" w:lineRule="auto"/>
        <w:ind w:firstLineChars="150" w:firstLine="360"/>
        <w:rPr>
          <w:rFonts w:ascii="Book Antiqua" w:hAnsi="Book Antiqua" w:cs="Arial"/>
          <w:sz w:val="24"/>
        </w:rPr>
      </w:pPr>
      <w:r w:rsidRPr="00081B1F">
        <w:rPr>
          <w:rFonts w:ascii="Book Antiqua" w:hAnsi="Book Antiqua" w:cs="Arial"/>
          <w:sz w:val="24"/>
        </w:rPr>
        <w:t>We used a pre-specified spreadsheet to record the location and duration of the randomized controlled trials (in years), dose and frequency of GLP-1 agonist drug and DPP-4 inhibitor drug and placebo or alternative hypoglycemic agent, mean age and sex of participants, number of pancreatic complication events and confounders.</w:t>
      </w:r>
    </w:p>
    <w:p w14:paraId="1FCD0FBE" w14:textId="77777777" w:rsidR="001B6F3A" w:rsidRPr="00081B1F" w:rsidRDefault="001B6F3A" w:rsidP="00CF6DC6">
      <w:pPr>
        <w:spacing w:line="360" w:lineRule="auto"/>
        <w:ind w:firstLineChars="150" w:firstLine="360"/>
        <w:rPr>
          <w:rFonts w:ascii="Book Antiqua" w:hAnsi="Book Antiqua" w:cs="Arial"/>
          <w:sz w:val="24"/>
        </w:rPr>
      </w:pPr>
      <w:r w:rsidRPr="00081B1F">
        <w:rPr>
          <w:rFonts w:ascii="Book Antiqua" w:hAnsi="Book Antiqua" w:cs="Arial"/>
          <w:sz w:val="24"/>
        </w:rPr>
        <w:t xml:space="preserve">The Cochrane toolkit was used for the assessment of bias in evaluating each trial for the reporting of randomization, allocation concealment, the use of blinding of participants and staff, and information on loss to follow-up or withdrawal </w:t>
      </w:r>
      <w:proofErr w:type="gramStart"/>
      <w:r w:rsidRPr="00081B1F">
        <w:rPr>
          <w:rFonts w:ascii="Book Antiqua" w:hAnsi="Book Antiqua" w:cs="Arial"/>
          <w:sz w:val="24"/>
        </w:rPr>
        <w:t>rates</w:t>
      </w:r>
      <w:r w:rsidR="00CF6DC6" w:rsidRPr="00081B1F">
        <w:rPr>
          <w:rFonts w:ascii="Book Antiqua" w:hAnsi="Book Antiqua" w:cs="Arial"/>
          <w:sz w:val="24"/>
          <w:vertAlign w:val="superscript"/>
        </w:rPr>
        <w:t>[</w:t>
      </w:r>
      <w:proofErr w:type="gramEnd"/>
      <w:r w:rsidR="00CF6DC6" w:rsidRPr="00081B1F">
        <w:rPr>
          <w:rFonts w:ascii="Book Antiqua" w:hAnsi="Book Antiqua" w:cs="Arial"/>
          <w:sz w:val="24"/>
          <w:vertAlign w:val="superscript"/>
        </w:rPr>
        <w:t>9]</w:t>
      </w:r>
      <w:r w:rsidRPr="00081B1F">
        <w:rPr>
          <w:rFonts w:ascii="Book Antiqua" w:hAnsi="Book Antiqua" w:cs="Arial"/>
          <w:sz w:val="24"/>
        </w:rPr>
        <w:t xml:space="preserve">. In accordance with the Cochrane handbook of systematic reviews, we assessed the quality of data on adverse events by recording how they were monitored and recorded by the </w:t>
      </w:r>
      <w:proofErr w:type="gramStart"/>
      <w:r w:rsidRPr="00081B1F">
        <w:rPr>
          <w:rFonts w:ascii="Book Antiqua" w:hAnsi="Book Antiqua" w:cs="Arial"/>
          <w:sz w:val="24"/>
        </w:rPr>
        <w:t>investigators</w:t>
      </w:r>
      <w:r w:rsidR="007C007A" w:rsidRPr="00081B1F">
        <w:rPr>
          <w:rFonts w:ascii="Book Antiqua" w:hAnsi="Book Antiqua" w:cs="Arial"/>
          <w:sz w:val="24"/>
          <w:vertAlign w:val="superscript"/>
        </w:rPr>
        <w:t>[</w:t>
      </w:r>
      <w:proofErr w:type="gramEnd"/>
      <w:r w:rsidRPr="00081B1F">
        <w:rPr>
          <w:rFonts w:ascii="Book Antiqua" w:hAnsi="Book Antiqua" w:cs="Arial"/>
          <w:sz w:val="24"/>
        </w:rPr>
        <w:fldChar w:fldCharType="begin"/>
      </w:r>
      <w:r w:rsidRPr="00081B1F">
        <w:rPr>
          <w:rFonts w:ascii="Book Antiqua" w:hAnsi="Book Antiqua" w:cs="Arial"/>
          <w:sz w:val="24"/>
        </w:rPr>
        <w:instrText>ADDIN RW.CITE{{16122 Loke YK, Price D, Herxheimer A. 2008}}</w:instrText>
      </w:r>
      <w:r w:rsidRPr="00081B1F">
        <w:rPr>
          <w:rFonts w:ascii="Book Antiqua" w:hAnsi="Book Antiqua" w:cs="Arial"/>
          <w:sz w:val="24"/>
        </w:rPr>
        <w:fldChar w:fldCharType="separate"/>
      </w:r>
      <w:r w:rsidRPr="00081B1F">
        <w:rPr>
          <w:rFonts w:ascii="Book Antiqua" w:eastAsia="Times New Roman" w:hAnsi="Book Antiqua" w:cs="Arial"/>
          <w:sz w:val="24"/>
          <w:vertAlign w:val="superscript"/>
        </w:rPr>
        <w:t>10</w:t>
      </w:r>
      <w:r w:rsidRPr="00081B1F">
        <w:rPr>
          <w:rFonts w:ascii="Book Antiqua" w:hAnsi="Book Antiqua" w:cs="Arial"/>
          <w:sz w:val="24"/>
        </w:rPr>
        <w:fldChar w:fldCharType="end"/>
      </w:r>
      <w:r w:rsidR="007C007A" w:rsidRPr="00081B1F">
        <w:rPr>
          <w:rFonts w:ascii="Book Antiqua" w:hAnsi="Book Antiqua" w:cs="Arial"/>
          <w:sz w:val="24"/>
          <w:vertAlign w:val="superscript"/>
        </w:rPr>
        <w:t>]</w:t>
      </w:r>
      <w:r w:rsidRPr="00081B1F">
        <w:rPr>
          <w:rFonts w:ascii="Book Antiqua" w:hAnsi="Book Antiqua" w:cs="Arial"/>
          <w:sz w:val="24"/>
        </w:rPr>
        <w:t>. We aimed to generate funnel plots to assess the possibility of publication bias, provided that there were &gt;</w:t>
      </w:r>
      <w:r w:rsidR="00CF6DC6" w:rsidRPr="00081B1F">
        <w:rPr>
          <w:rFonts w:ascii="Book Antiqua" w:hAnsi="Book Antiqua" w:cs="Arial"/>
          <w:sz w:val="24"/>
        </w:rPr>
        <w:t xml:space="preserve"> </w:t>
      </w:r>
      <w:r w:rsidRPr="00081B1F">
        <w:rPr>
          <w:rFonts w:ascii="Book Antiqua" w:hAnsi="Book Antiqua" w:cs="Arial"/>
          <w:sz w:val="24"/>
        </w:rPr>
        <w:t>10 studies available in the meta-analysis, with no evidence of substantial statistical heterogeneity</w:t>
      </w:r>
      <w:r w:rsidR="007C007A" w:rsidRPr="00081B1F">
        <w:rPr>
          <w:rFonts w:ascii="Book Antiqua" w:hAnsi="Book Antiqua" w:cs="Arial"/>
          <w:sz w:val="24"/>
          <w:vertAlign w:val="superscript"/>
        </w:rPr>
        <w:t>[</w:t>
      </w:r>
      <w:r w:rsidRPr="00081B1F">
        <w:rPr>
          <w:rFonts w:ascii="Book Antiqua" w:hAnsi="Book Antiqua" w:cs="Arial"/>
          <w:sz w:val="24"/>
        </w:rPr>
        <w:fldChar w:fldCharType="begin"/>
      </w:r>
      <w:r w:rsidRPr="00081B1F">
        <w:rPr>
          <w:rFonts w:ascii="Book Antiqua" w:hAnsi="Book Antiqua" w:cs="Arial"/>
          <w:sz w:val="24"/>
        </w:rPr>
        <w:instrText>ADDIN RW.CITE{{16120 Ioannidis,J.P. 2007}}</w:instrText>
      </w:r>
      <w:r w:rsidRPr="00081B1F">
        <w:rPr>
          <w:rFonts w:ascii="Book Antiqua" w:hAnsi="Book Antiqua" w:cs="Arial"/>
          <w:sz w:val="24"/>
        </w:rPr>
        <w:fldChar w:fldCharType="separate"/>
      </w:r>
      <w:r w:rsidRPr="00081B1F">
        <w:rPr>
          <w:rFonts w:ascii="Book Antiqua" w:eastAsia="Times New Roman" w:hAnsi="Book Antiqua" w:cs="Arial"/>
          <w:sz w:val="24"/>
          <w:vertAlign w:val="superscript"/>
        </w:rPr>
        <w:t>11</w:t>
      </w:r>
      <w:r w:rsidRPr="00081B1F">
        <w:rPr>
          <w:rFonts w:ascii="Book Antiqua" w:hAnsi="Book Antiqua" w:cs="Arial"/>
          <w:sz w:val="24"/>
        </w:rPr>
        <w:fldChar w:fldCharType="end"/>
      </w:r>
      <w:r w:rsidR="007C007A" w:rsidRPr="00081B1F">
        <w:rPr>
          <w:rFonts w:ascii="Book Antiqua" w:hAnsi="Book Antiqua" w:cs="Arial"/>
          <w:sz w:val="24"/>
          <w:vertAlign w:val="superscript"/>
        </w:rPr>
        <w:t>]</w:t>
      </w:r>
      <w:r w:rsidRPr="00081B1F">
        <w:rPr>
          <w:rFonts w:ascii="Book Antiqua" w:hAnsi="Book Antiqua" w:cs="Arial"/>
          <w:sz w:val="24"/>
        </w:rPr>
        <w:t xml:space="preserve">. </w:t>
      </w:r>
    </w:p>
    <w:p w14:paraId="18E1AC3D" w14:textId="77777777" w:rsidR="001B6F3A" w:rsidRPr="00081B1F" w:rsidRDefault="001B6F3A" w:rsidP="00ED0F5E">
      <w:pPr>
        <w:spacing w:line="360" w:lineRule="auto"/>
        <w:rPr>
          <w:rFonts w:ascii="Book Antiqua" w:hAnsi="Book Antiqua" w:cs="Arial"/>
          <w:sz w:val="24"/>
        </w:rPr>
      </w:pPr>
      <w:r w:rsidRPr="00081B1F">
        <w:rPr>
          <w:rFonts w:ascii="Book Antiqua" w:hAnsi="Book Antiqua" w:cs="Arial"/>
          <w:sz w:val="24"/>
        </w:rPr>
        <w:t xml:space="preserve"> </w:t>
      </w:r>
    </w:p>
    <w:p w14:paraId="24996D30" w14:textId="77777777" w:rsidR="00470252" w:rsidRPr="00081B1F" w:rsidRDefault="00470252" w:rsidP="00305A90">
      <w:pPr>
        <w:snapToGrid w:val="0"/>
        <w:spacing w:line="360" w:lineRule="auto"/>
        <w:outlineLvl w:val="0"/>
        <w:rPr>
          <w:rFonts w:ascii="Book Antiqua" w:hAnsi="Book Antiqua" w:cs="Arial"/>
          <w:b/>
          <w:bCs/>
          <w:i/>
          <w:kern w:val="0"/>
          <w:sz w:val="24"/>
        </w:rPr>
      </w:pPr>
      <w:r w:rsidRPr="00081B1F">
        <w:rPr>
          <w:rFonts w:ascii="Book Antiqua" w:hAnsi="Book Antiqua" w:cs="Arial"/>
          <w:b/>
          <w:bCs/>
          <w:i/>
          <w:kern w:val="0"/>
          <w:sz w:val="24"/>
        </w:rPr>
        <w:t>Statistical analysis</w:t>
      </w:r>
    </w:p>
    <w:p w14:paraId="2CFE99CA" w14:textId="77777777" w:rsidR="001B6F3A" w:rsidRPr="00081B1F" w:rsidRDefault="001B6F3A" w:rsidP="00ED0F5E">
      <w:pPr>
        <w:spacing w:line="360" w:lineRule="auto"/>
        <w:rPr>
          <w:rFonts w:ascii="Book Antiqua" w:hAnsi="Book Antiqua" w:cs="Arial"/>
          <w:sz w:val="24"/>
        </w:rPr>
      </w:pPr>
      <w:r w:rsidRPr="00081B1F">
        <w:rPr>
          <w:rFonts w:ascii="Book Antiqua" w:hAnsi="Book Antiqua" w:cs="Arial"/>
          <w:sz w:val="24"/>
        </w:rPr>
        <w:t xml:space="preserve">We used </w:t>
      </w:r>
      <w:proofErr w:type="gramStart"/>
      <w:r w:rsidRPr="00081B1F">
        <w:rPr>
          <w:rFonts w:ascii="Book Antiqua" w:hAnsi="Book Antiqua" w:cs="Arial"/>
          <w:sz w:val="24"/>
        </w:rPr>
        <w:t>RevMan</w:t>
      </w:r>
      <w:bookmarkStart w:id="29" w:name="OLE_LINK622"/>
      <w:bookmarkStart w:id="30" w:name="OLE_LINK623"/>
      <w:r w:rsidR="007C007A" w:rsidRPr="00081B1F">
        <w:rPr>
          <w:rFonts w:ascii="Book Antiqua" w:hAnsi="Book Antiqua" w:cs="Arial"/>
          <w:sz w:val="24"/>
          <w:vertAlign w:val="superscript"/>
        </w:rPr>
        <w:t>[</w:t>
      </w:r>
      <w:proofErr w:type="gramEnd"/>
      <w:r w:rsidRPr="00081B1F">
        <w:rPr>
          <w:rFonts w:ascii="Book Antiqua" w:hAnsi="Book Antiqua" w:cs="Arial"/>
          <w:sz w:val="24"/>
        </w:rPr>
        <w:fldChar w:fldCharType="begin"/>
      </w:r>
      <w:r w:rsidRPr="00081B1F">
        <w:rPr>
          <w:rFonts w:ascii="Book Antiqua" w:hAnsi="Book Antiqua" w:cs="Arial"/>
          <w:sz w:val="24"/>
        </w:rPr>
        <w:instrText>ADDIN RW.CITE{{16162}}</w:instrText>
      </w:r>
      <w:r w:rsidRPr="00081B1F">
        <w:rPr>
          <w:rFonts w:ascii="Book Antiqua" w:hAnsi="Book Antiqua" w:cs="Arial"/>
          <w:sz w:val="24"/>
        </w:rPr>
        <w:fldChar w:fldCharType="separate"/>
      </w:r>
      <w:r w:rsidRPr="00081B1F">
        <w:rPr>
          <w:rFonts w:ascii="Book Antiqua" w:eastAsia="Times New Roman" w:hAnsi="Book Antiqua" w:cs="Arial"/>
          <w:sz w:val="24"/>
          <w:vertAlign w:val="superscript"/>
        </w:rPr>
        <w:t>12</w:t>
      </w:r>
      <w:r w:rsidRPr="00081B1F">
        <w:rPr>
          <w:rFonts w:ascii="Book Antiqua" w:hAnsi="Book Antiqua" w:cs="Arial"/>
          <w:sz w:val="24"/>
        </w:rPr>
        <w:fldChar w:fldCharType="end"/>
      </w:r>
      <w:r w:rsidR="007C007A" w:rsidRPr="00081B1F">
        <w:rPr>
          <w:rFonts w:ascii="Book Antiqua" w:hAnsi="Book Antiqua" w:cs="Arial"/>
          <w:sz w:val="24"/>
          <w:vertAlign w:val="superscript"/>
        </w:rPr>
        <w:t>]</w:t>
      </w:r>
      <w:bookmarkEnd w:id="29"/>
      <w:bookmarkEnd w:id="30"/>
      <w:r w:rsidRPr="00081B1F">
        <w:rPr>
          <w:rFonts w:ascii="Book Antiqua" w:hAnsi="Book Antiqua" w:cs="Arial"/>
          <w:sz w:val="24"/>
        </w:rPr>
        <w:t xml:space="preserve"> 5.</w:t>
      </w:r>
      <w:r w:rsidR="007C007A" w:rsidRPr="00081B1F">
        <w:rPr>
          <w:rFonts w:ascii="Book Antiqua" w:hAnsi="Book Antiqua" w:cs="Arial"/>
          <w:sz w:val="24"/>
        </w:rPr>
        <w:t>3</w:t>
      </w:r>
      <w:r w:rsidRPr="00081B1F">
        <w:rPr>
          <w:rFonts w:ascii="Book Antiqua" w:hAnsi="Book Antiqua" w:cs="Arial"/>
          <w:sz w:val="24"/>
        </w:rPr>
        <w:t xml:space="preserve"> to conduct meta-analysis based on the summary statistic of Peto Odds Ratios, which is the recommended approach for rare events</w:t>
      </w:r>
      <w:r w:rsidR="00CF6DC6" w:rsidRPr="00081B1F">
        <w:rPr>
          <w:rFonts w:ascii="Book Antiqua" w:hAnsi="Book Antiqua" w:cs="Arial"/>
          <w:sz w:val="24"/>
          <w:vertAlign w:val="superscript"/>
        </w:rPr>
        <w:t>[9]</w:t>
      </w:r>
      <w:r w:rsidRPr="00081B1F">
        <w:rPr>
          <w:rFonts w:ascii="Book Antiqua" w:hAnsi="Book Antiqua" w:cs="Arial"/>
          <w:sz w:val="24"/>
        </w:rPr>
        <w:t xml:space="preserve">. We assumed similarity between the risk ratio and OR because the incidence of </w:t>
      </w:r>
      <w:r w:rsidRPr="00081B1F">
        <w:rPr>
          <w:rFonts w:ascii="Book Antiqua" w:hAnsi="Book Antiqua" w:cs="Arial"/>
          <w:sz w:val="24"/>
        </w:rPr>
        <w:lastRenderedPageBreak/>
        <w:t xml:space="preserve">adverse outcomes was </w:t>
      </w:r>
      <w:proofErr w:type="gramStart"/>
      <w:r w:rsidRPr="00081B1F">
        <w:rPr>
          <w:rFonts w:ascii="Book Antiqua" w:hAnsi="Book Antiqua" w:cs="Arial"/>
          <w:sz w:val="24"/>
        </w:rPr>
        <w:t>low</w:t>
      </w:r>
      <w:r w:rsidR="007C007A" w:rsidRPr="00081B1F">
        <w:rPr>
          <w:rFonts w:ascii="Book Antiqua" w:hAnsi="Book Antiqua" w:cs="Arial"/>
          <w:sz w:val="24"/>
          <w:vertAlign w:val="superscript"/>
        </w:rPr>
        <w:t>[</w:t>
      </w:r>
      <w:proofErr w:type="gramEnd"/>
      <w:r w:rsidRPr="00081B1F">
        <w:rPr>
          <w:rFonts w:ascii="Book Antiqua" w:hAnsi="Book Antiqua" w:cs="Arial"/>
          <w:sz w:val="24"/>
        </w:rPr>
        <w:fldChar w:fldCharType="begin"/>
      </w:r>
      <w:r w:rsidRPr="00081B1F">
        <w:rPr>
          <w:rFonts w:ascii="Book Antiqua" w:hAnsi="Book Antiqua" w:cs="Arial"/>
          <w:sz w:val="24"/>
        </w:rPr>
        <w:instrText>ADDIN RW.CITE{{16126 Davies,H.T. 1998}}</w:instrText>
      </w:r>
      <w:r w:rsidRPr="00081B1F">
        <w:rPr>
          <w:rFonts w:ascii="Book Antiqua" w:hAnsi="Book Antiqua" w:cs="Arial"/>
          <w:sz w:val="24"/>
        </w:rPr>
        <w:fldChar w:fldCharType="separate"/>
      </w:r>
      <w:r w:rsidRPr="00081B1F">
        <w:rPr>
          <w:rFonts w:ascii="Book Antiqua" w:eastAsia="Times New Roman" w:hAnsi="Book Antiqua" w:cs="Arial"/>
          <w:sz w:val="24"/>
          <w:vertAlign w:val="superscript"/>
        </w:rPr>
        <w:t>13</w:t>
      </w:r>
      <w:r w:rsidRPr="00081B1F">
        <w:rPr>
          <w:rFonts w:ascii="Book Antiqua" w:hAnsi="Book Antiqua" w:cs="Arial"/>
          <w:sz w:val="24"/>
        </w:rPr>
        <w:fldChar w:fldCharType="end"/>
      </w:r>
      <w:r w:rsidR="007C007A" w:rsidRPr="00081B1F">
        <w:rPr>
          <w:rFonts w:ascii="Book Antiqua" w:hAnsi="Book Antiqua" w:cs="Arial"/>
          <w:sz w:val="24"/>
          <w:vertAlign w:val="superscript"/>
        </w:rPr>
        <w:t>]</w:t>
      </w:r>
      <w:r w:rsidRPr="00081B1F">
        <w:rPr>
          <w:rFonts w:ascii="Book Antiqua" w:hAnsi="Book Antiqua" w:cs="Arial"/>
          <w:sz w:val="24"/>
        </w:rPr>
        <w:t xml:space="preserve">. We evaluated both adjusted and unadjusted data from primary studies, although we preferentially used adjusted data where available. </w:t>
      </w:r>
    </w:p>
    <w:p w14:paraId="3E5E9B92" w14:textId="77777777" w:rsidR="001B6F3A" w:rsidRPr="00081B1F" w:rsidRDefault="001B6F3A" w:rsidP="00CF6DC6">
      <w:pPr>
        <w:spacing w:line="360" w:lineRule="auto"/>
        <w:ind w:firstLineChars="200" w:firstLine="480"/>
        <w:rPr>
          <w:rFonts w:ascii="Book Antiqua" w:hAnsi="Book Antiqua" w:cs="Arial"/>
          <w:sz w:val="24"/>
        </w:rPr>
      </w:pPr>
      <w:r w:rsidRPr="00081B1F">
        <w:rPr>
          <w:rFonts w:ascii="Book Antiqua" w:hAnsi="Book Antiqua" w:cs="Arial"/>
          <w:sz w:val="24"/>
        </w:rPr>
        <w:t xml:space="preserve">Statistical heterogeneity was assessed using </w:t>
      </w:r>
      <w:r w:rsidRPr="00081B1F">
        <w:rPr>
          <w:rFonts w:ascii="Book Antiqua" w:hAnsi="Book Antiqua" w:cs="Arial"/>
          <w:i/>
          <w:sz w:val="24"/>
        </w:rPr>
        <w:t>I</w:t>
      </w:r>
      <w:r w:rsidRPr="00081B1F">
        <w:rPr>
          <w:rFonts w:ascii="Book Antiqua" w:hAnsi="Book Antiqua" w:cs="Arial"/>
          <w:sz w:val="24"/>
          <w:vertAlign w:val="superscript"/>
        </w:rPr>
        <w:t>2</w:t>
      </w:r>
      <w:r w:rsidRPr="00081B1F">
        <w:rPr>
          <w:rFonts w:ascii="Book Antiqua" w:hAnsi="Book Antiqua" w:cs="Arial"/>
          <w:sz w:val="24"/>
        </w:rPr>
        <w:t xml:space="preserve"> </w:t>
      </w:r>
      <w:proofErr w:type="gramStart"/>
      <w:r w:rsidRPr="00081B1F">
        <w:rPr>
          <w:rFonts w:ascii="Book Antiqua" w:hAnsi="Book Antiqua" w:cs="Arial"/>
          <w:sz w:val="24"/>
        </w:rPr>
        <w:t>statistic</w:t>
      </w:r>
      <w:r w:rsidR="007C007A" w:rsidRPr="00081B1F">
        <w:rPr>
          <w:rFonts w:ascii="Book Antiqua" w:hAnsi="Book Antiqua" w:cs="Arial"/>
          <w:sz w:val="24"/>
          <w:vertAlign w:val="superscript"/>
        </w:rPr>
        <w:t>[</w:t>
      </w:r>
      <w:proofErr w:type="gramEnd"/>
      <w:r w:rsidRPr="00081B1F">
        <w:rPr>
          <w:rFonts w:ascii="Book Antiqua" w:hAnsi="Book Antiqua" w:cs="Arial"/>
          <w:sz w:val="24"/>
        </w:rPr>
        <w:fldChar w:fldCharType="begin"/>
      </w:r>
      <w:r w:rsidRPr="00081B1F">
        <w:rPr>
          <w:rFonts w:ascii="Book Antiqua" w:hAnsi="Book Antiqua" w:cs="Arial"/>
          <w:sz w:val="24"/>
        </w:rPr>
        <w:instrText>ADDIN RW.CITE{{16127 Higgins,J.P. 2002}}</w:instrText>
      </w:r>
      <w:r w:rsidRPr="00081B1F">
        <w:rPr>
          <w:rFonts w:ascii="Book Antiqua" w:hAnsi="Book Antiqua" w:cs="Arial"/>
          <w:sz w:val="24"/>
        </w:rPr>
        <w:fldChar w:fldCharType="separate"/>
      </w:r>
      <w:r w:rsidRPr="00081B1F">
        <w:rPr>
          <w:rFonts w:ascii="Book Antiqua" w:eastAsia="Times New Roman" w:hAnsi="Book Antiqua" w:cs="Arial"/>
          <w:sz w:val="24"/>
          <w:vertAlign w:val="superscript"/>
        </w:rPr>
        <w:t>14</w:t>
      </w:r>
      <w:r w:rsidRPr="00081B1F">
        <w:rPr>
          <w:rFonts w:ascii="Book Antiqua" w:hAnsi="Book Antiqua" w:cs="Arial"/>
          <w:sz w:val="24"/>
        </w:rPr>
        <w:fldChar w:fldCharType="end"/>
      </w:r>
      <w:r w:rsidR="007C007A" w:rsidRPr="00081B1F">
        <w:rPr>
          <w:rFonts w:ascii="Book Antiqua" w:hAnsi="Book Antiqua" w:cs="Arial"/>
          <w:sz w:val="24"/>
          <w:vertAlign w:val="superscript"/>
        </w:rPr>
        <w:t>]</w:t>
      </w:r>
      <w:r w:rsidRPr="00081B1F">
        <w:rPr>
          <w:rFonts w:ascii="Book Antiqua" w:hAnsi="Book Antiqua" w:cs="Arial"/>
          <w:sz w:val="24"/>
        </w:rPr>
        <w:t>, with I</w:t>
      </w:r>
      <w:r w:rsidRPr="00081B1F">
        <w:rPr>
          <w:rFonts w:ascii="Book Antiqua" w:hAnsi="Book Antiqua" w:cs="Arial"/>
          <w:sz w:val="24"/>
          <w:vertAlign w:val="superscript"/>
        </w:rPr>
        <w:t>2</w:t>
      </w:r>
      <w:r w:rsidRPr="00081B1F">
        <w:rPr>
          <w:rFonts w:ascii="Book Antiqua" w:hAnsi="Book Antiqua" w:cs="Arial"/>
          <w:sz w:val="24"/>
        </w:rPr>
        <w:t xml:space="preserve"> values of 30</w:t>
      </w:r>
      <w:r w:rsidR="00504970" w:rsidRPr="00081B1F">
        <w:rPr>
          <w:rFonts w:ascii="Book Antiqua" w:hAnsi="Book Antiqua" w:cs="Arial"/>
          <w:sz w:val="24"/>
        </w:rPr>
        <w:t>%</w:t>
      </w:r>
      <w:r w:rsidRPr="00081B1F">
        <w:rPr>
          <w:rFonts w:ascii="Book Antiqua" w:hAnsi="Book Antiqua" w:cs="Arial"/>
          <w:sz w:val="24"/>
        </w:rPr>
        <w:t xml:space="preserve">-60% representing a moderate level of heterogeneity. Pre-specified subgroup analysis was performed by evaluating the effect of study design, study setting and outcome ascertainment. </w:t>
      </w:r>
    </w:p>
    <w:p w14:paraId="4E830AED" w14:textId="77777777" w:rsidR="00470252" w:rsidRPr="00081B1F" w:rsidRDefault="00ED0F5E" w:rsidP="00CF6DC6">
      <w:pPr>
        <w:snapToGrid w:val="0"/>
        <w:spacing w:line="360" w:lineRule="auto"/>
        <w:ind w:firstLineChars="150" w:firstLine="360"/>
        <w:rPr>
          <w:rFonts w:ascii="Book Antiqua" w:hAnsi="Book Antiqua" w:cs="Arial"/>
          <w:sz w:val="24"/>
        </w:rPr>
      </w:pPr>
      <w:r w:rsidRPr="00081B1F">
        <w:rPr>
          <w:rFonts w:ascii="Book Antiqua" w:hAnsi="Book Antiqua" w:cs="Arial"/>
          <w:sz w:val="24"/>
        </w:rPr>
        <w:t>The statistical methods of this study were reviewed by Yoon K Loke, convenor of the Cochrane Adverse Effects Methods Group.</w:t>
      </w:r>
    </w:p>
    <w:p w14:paraId="14470C9A" w14:textId="77777777" w:rsidR="00F419F9" w:rsidRPr="00081B1F" w:rsidRDefault="00F419F9" w:rsidP="00ED0F5E">
      <w:pPr>
        <w:widowControl/>
        <w:snapToGrid w:val="0"/>
        <w:spacing w:line="360" w:lineRule="auto"/>
        <w:rPr>
          <w:rFonts w:ascii="Book Antiqua" w:hAnsi="Book Antiqua" w:cs="Arial"/>
          <w:b/>
          <w:bCs/>
          <w:sz w:val="24"/>
        </w:rPr>
      </w:pPr>
    </w:p>
    <w:p w14:paraId="04BB3602" w14:textId="77777777" w:rsidR="00470252" w:rsidRPr="00081B1F" w:rsidRDefault="00470252" w:rsidP="00305A90">
      <w:pPr>
        <w:widowControl/>
        <w:snapToGrid w:val="0"/>
        <w:spacing w:line="360" w:lineRule="auto"/>
        <w:outlineLvl w:val="0"/>
        <w:rPr>
          <w:rFonts w:ascii="Book Antiqua" w:eastAsia="Batang" w:hAnsi="Book Antiqua" w:cs="Arial"/>
          <w:b/>
          <w:bCs/>
          <w:sz w:val="24"/>
        </w:rPr>
      </w:pPr>
      <w:r w:rsidRPr="00081B1F">
        <w:rPr>
          <w:rFonts w:ascii="Book Antiqua" w:eastAsia="Batang" w:hAnsi="Book Antiqua" w:cs="Arial"/>
          <w:b/>
          <w:bCs/>
          <w:sz w:val="24"/>
        </w:rPr>
        <w:t>RESULTS</w:t>
      </w:r>
    </w:p>
    <w:p w14:paraId="1D1397D6" w14:textId="77777777" w:rsidR="00436CD7" w:rsidRPr="00081B1F" w:rsidRDefault="00436CD7" w:rsidP="00ED0F5E">
      <w:pPr>
        <w:spacing w:line="360" w:lineRule="auto"/>
        <w:rPr>
          <w:rFonts w:ascii="Book Antiqua" w:hAnsi="Book Antiqua" w:cs="Arial"/>
          <w:sz w:val="24"/>
        </w:rPr>
      </w:pPr>
      <w:r w:rsidRPr="00081B1F">
        <w:rPr>
          <w:rFonts w:ascii="Book Antiqua" w:hAnsi="Book Antiqua" w:cs="Arial"/>
          <w:sz w:val="24"/>
        </w:rPr>
        <w:t xml:space="preserve">After a review of 3583 citations, we identified 68 randomized controlled trials (Figure 1) with a total of 60811 patients for inclusion in our analysis of the association of risk of pancreatic complication events with the use of GLP-1 agonist and DPP-4 inhibitor drugs. </w:t>
      </w:r>
    </w:p>
    <w:p w14:paraId="13B4AD8F" w14:textId="77777777" w:rsidR="00470252" w:rsidRPr="00081B1F" w:rsidRDefault="00470252" w:rsidP="00ED0F5E">
      <w:pPr>
        <w:snapToGrid w:val="0"/>
        <w:spacing w:line="360" w:lineRule="auto"/>
        <w:rPr>
          <w:rFonts w:ascii="Book Antiqua" w:eastAsia="Batang" w:hAnsi="Book Antiqua" w:cs="Arial"/>
          <w:sz w:val="24"/>
        </w:rPr>
      </w:pPr>
    </w:p>
    <w:p w14:paraId="1572FF00" w14:textId="77777777" w:rsidR="00470252" w:rsidRPr="00081B1F" w:rsidRDefault="00470252" w:rsidP="00305A90">
      <w:pPr>
        <w:snapToGrid w:val="0"/>
        <w:spacing w:line="360" w:lineRule="auto"/>
        <w:outlineLvl w:val="0"/>
        <w:rPr>
          <w:rFonts w:ascii="Book Antiqua" w:eastAsia="Batang" w:hAnsi="Book Antiqua" w:cs="Arial"/>
          <w:b/>
          <w:bCs/>
          <w:i/>
          <w:sz w:val="24"/>
        </w:rPr>
      </w:pPr>
      <w:r w:rsidRPr="00081B1F">
        <w:rPr>
          <w:rFonts w:ascii="Book Antiqua" w:eastAsia="Batang" w:hAnsi="Book Antiqua" w:cs="Arial"/>
          <w:b/>
          <w:bCs/>
          <w:i/>
          <w:sz w:val="24"/>
        </w:rPr>
        <w:t>Description of studies</w:t>
      </w:r>
    </w:p>
    <w:p w14:paraId="77AD5161" w14:textId="77777777" w:rsidR="007C4170" w:rsidRPr="00081B1F" w:rsidRDefault="007C4170" w:rsidP="00ED0F5E">
      <w:pPr>
        <w:snapToGrid w:val="0"/>
        <w:spacing w:line="360" w:lineRule="auto"/>
        <w:rPr>
          <w:rFonts w:ascii="Book Antiqua" w:hAnsi="Book Antiqua" w:cs="Arial"/>
          <w:b/>
          <w:bCs/>
          <w:sz w:val="24"/>
        </w:rPr>
      </w:pPr>
      <w:r w:rsidRPr="00081B1F">
        <w:rPr>
          <w:rFonts w:ascii="Book Antiqua" w:hAnsi="Book Antiqua" w:cs="Arial"/>
          <w:sz w:val="24"/>
        </w:rPr>
        <w:t>The study characteristics are listed in Table 1 and quality assessment of the trials in Table 2.</w:t>
      </w:r>
    </w:p>
    <w:p w14:paraId="4F17E0C9" w14:textId="77777777" w:rsidR="00436CD7" w:rsidRPr="00081B1F" w:rsidRDefault="00436CD7" w:rsidP="00CF6DC6">
      <w:pPr>
        <w:spacing w:line="360" w:lineRule="auto"/>
        <w:ind w:firstLineChars="150" w:firstLine="360"/>
        <w:rPr>
          <w:rFonts w:ascii="Book Antiqua" w:hAnsi="Book Antiqua" w:cs="Arial"/>
          <w:sz w:val="24"/>
        </w:rPr>
      </w:pPr>
      <w:r w:rsidRPr="00081B1F">
        <w:rPr>
          <w:rFonts w:ascii="Book Antiqua" w:hAnsi="Book Antiqua" w:cs="Arial"/>
          <w:sz w:val="24"/>
        </w:rPr>
        <w:t>Of these 69 studies, data was abstracted from 28 published reports, 32 studies from clinicaltrials.gov and 9 studies were abstracted from pharmaceutical company databases (Boehringer Ingelheim, Novartis and Takeda Pharmaceutical Company).</w:t>
      </w:r>
      <w:r w:rsidR="007C4170" w:rsidRPr="00081B1F">
        <w:rPr>
          <w:rFonts w:ascii="Book Antiqua" w:hAnsi="Book Antiqua" w:cs="Arial"/>
          <w:sz w:val="24"/>
        </w:rPr>
        <w:t xml:space="preserve"> Almost all the trials were multicenter or multinational studies in patients with type II Diabetes Mellitus.</w:t>
      </w:r>
    </w:p>
    <w:p w14:paraId="6217643F" w14:textId="77777777" w:rsidR="007C4170" w:rsidRPr="00081B1F" w:rsidRDefault="007C4170" w:rsidP="00CF6DC6">
      <w:pPr>
        <w:spacing w:line="360" w:lineRule="auto"/>
        <w:ind w:firstLineChars="150" w:firstLine="360"/>
        <w:rPr>
          <w:rFonts w:ascii="Book Antiqua" w:hAnsi="Book Antiqua" w:cs="Arial"/>
          <w:sz w:val="24"/>
        </w:rPr>
      </w:pPr>
      <w:r w:rsidRPr="00081B1F">
        <w:rPr>
          <w:rFonts w:ascii="Book Antiqua" w:hAnsi="Book Antiqua" w:cs="Arial"/>
          <w:sz w:val="24"/>
        </w:rPr>
        <w:t xml:space="preserve">The majority of studies did not report on the method of generating the random sequence, </w:t>
      </w:r>
      <w:r w:rsidR="00733E49" w:rsidRPr="00081B1F">
        <w:rPr>
          <w:rFonts w:ascii="Book Antiqua" w:hAnsi="Book Antiqua" w:cs="Arial"/>
          <w:sz w:val="24"/>
        </w:rPr>
        <w:t>or</w:t>
      </w:r>
      <w:r w:rsidRPr="00081B1F">
        <w:rPr>
          <w:rFonts w:ascii="Book Antiqua" w:hAnsi="Book Antiqua" w:cs="Arial"/>
          <w:sz w:val="24"/>
        </w:rPr>
        <w:t xml:space="preserve"> on the means of concealing allocation. However, most of the trials (</w:t>
      </w:r>
      <w:r w:rsidRPr="00081B1F">
        <w:rPr>
          <w:rFonts w:ascii="Book Antiqua" w:hAnsi="Book Antiqua" w:cs="Arial"/>
          <w:i/>
          <w:sz w:val="24"/>
        </w:rPr>
        <w:t>n</w:t>
      </w:r>
      <w:r w:rsidR="00CF6DC6" w:rsidRPr="00081B1F">
        <w:rPr>
          <w:rFonts w:ascii="Book Antiqua" w:hAnsi="Book Antiqua" w:cs="Arial"/>
          <w:sz w:val="24"/>
        </w:rPr>
        <w:t xml:space="preserve"> </w:t>
      </w:r>
      <w:r w:rsidRPr="00081B1F">
        <w:rPr>
          <w:rFonts w:ascii="Book Antiqua" w:hAnsi="Book Antiqua" w:cs="Arial"/>
          <w:sz w:val="24"/>
        </w:rPr>
        <w:t>=</w:t>
      </w:r>
      <w:r w:rsidR="00CF6DC6" w:rsidRPr="00081B1F">
        <w:rPr>
          <w:rFonts w:ascii="Book Antiqua" w:hAnsi="Book Antiqua" w:cs="Arial"/>
          <w:sz w:val="24"/>
        </w:rPr>
        <w:t xml:space="preserve"> </w:t>
      </w:r>
      <w:r w:rsidRPr="00081B1F">
        <w:rPr>
          <w:rFonts w:ascii="Book Antiqua" w:hAnsi="Book Antiqua" w:cs="Arial"/>
          <w:sz w:val="24"/>
        </w:rPr>
        <w:t xml:space="preserve">55) were double-blinded, thus reducing risk of bias in the diagnosis of pancreatic adverse events. We found that most of the trials, except for two, did not specific pancreatitis as a part of their safety monitoring protocol. As such, there is a strong possibility that pancreatic adverse events may have been missed </w:t>
      </w:r>
      <w:r w:rsidRPr="00081B1F">
        <w:rPr>
          <w:rFonts w:ascii="Book Antiqua" w:hAnsi="Book Antiqua" w:cs="Arial"/>
          <w:sz w:val="24"/>
        </w:rPr>
        <w:lastRenderedPageBreak/>
        <w:t>or wrongly diagnosed.</w:t>
      </w:r>
      <w:r w:rsidR="003B445D" w:rsidRPr="00081B1F">
        <w:rPr>
          <w:rFonts w:ascii="Book Antiqua" w:hAnsi="Book Antiqua" w:cs="Arial"/>
          <w:sz w:val="24"/>
        </w:rPr>
        <w:t xml:space="preserve"> Moreover, the included studies did not specify whether they applied similar criteria in defining cases of pancreatitis. </w:t>
      </w:r>
    </w:p>
    <w:p w14:paraId="366DADF0" w14:textId="77777777" w:rsidR="00436CD7" w:rsidRPr="00081B1F" w:rsidRDefault="00436CD7" w:rsidP="00ED0F5E">
      <w:pPr>
        <w:snapToGrid w:val="0"/>
        <w:spacing w:line="360" w:lineRule="auto"/>
        <w:rPr>
          <w:rFonts w:ascii="Book Antiqua" w:hAnsi="Book Antiqua" w:cs="Arial"/>
          <w:b/>
          <w:bCs/>
          <w:i/>
          <w:sz w:val="24"/>
        </w:rPr>
      </w:pPr>
    </w:p>
    <w:p w14:paraId="28B69CFE" w14:textId="77777777" w:rsidR="00470252" w:rsidRPr="00081B1F" w:rsidRDefault="00CF6DC6" w:rsidP="00305A90">
      <w:pPr>
        <w:snapToGrid w:val="0"/>
        <w:spacing w:line="360" w:lineRule="auto"/>
        <w:outlineLvl w:val="0"/>
        <w:rPr>
          <w:rFonts w:ascii="Book Antiqua" w:hAnsi="Book Antiqua" w:cs="Arial"/>
          <w:b/>
          <w:bCs/>
          <w:i/>
          <w:sz w:val="24"/>
        </w:rPr>
      </w:pPr>
      <w:r w:rsidRPr="00081B1F">
        <w:rPr>
          <w:rFonts w:ascii="Book Antiqua" w:hAnsi="Book Antiqua" w:cs="Arial"/>
          <w:b/>
          <w:bCs/>
          <w:i/>
          <w:sz w:val="24"/>
        </w:rPr>
        <w:t>Overall</w:t>
      </w:r>
    </w:p>
    <w:p w14:paraId="00B176B9" w14:textId="77777777" w:rsidR="00436CD7" w:rsidRPr="00081B1F" w:rsidRDefault="00436CD7" w:rsidP="00ED0F5E">
      <w:pPr>
        <w:spacing w:line="360" w:lineRule="auto"/>
        <w:rPr>
          <w:rFonts w:ascii="Book Antiqua" w:hAnsi="Book Antiqua" w:cs="Arial"/>
          <w:b/>
          <w:sz w:val="24"/>
        </w:rPr>
      </w:pPr>
      <w:r w:rsidRPr="00081B1F">
        <w:rPr>
          <w:rFonts w:ascii="Book Antiqua" w:hAnsi="Book Antiqua" w:cs="Arial"/>
          <w:b/>
          <w:sz w:val="24"/>
        </w:rPr>
        <w:t xml:space="preserve">Total </w:t>
      </w:r>
      <w:r w:rsidR="00CF6DC6" w:rsidRPr="00081B1F">
        <w:rPr>
          <w:rFonts w:ascii="Book Antiqua" w:hAnsi="Book Antiqua" w:cs="Arial"/>
          <w:b/>
          <w:sz w:val="24"/>
        </w:rPr>
        <w:t xml:space="preserve">pancreatic related adverse events: </w:t>
      </w:r>
      <w:r w:rsidRPr="00081B1F">
        <w:rPr>
          <w:rFonts w:ascii="Book Antiqua" w:hAnsi="Book Antiqua" w:cs="Arial"/>
          <w:sz w:val="24"/>
        </w:rPr>
        <w:t>With a total of 89 pancreatic rela</w:t>
      </w:r>
      <w:r w:rsidR="00CF6DC6" w:rsidRPr="00081B1F">
        <w:rPr>
          <w:rFonts w:ascii="Book Antiqua" w:hAnsi="Book Antiqua" w:cs="Arial"/>
          <w:sz w:val="24"/>
        </w:rPr>
        <w:t>ted adverse events among the 34</w:t>
      </w:r>
      <w:r w:rsidRPr="00081B1F">
        <w:rPr>
          <w:rFonts w:ascii="Book Antiqua" w:hAnsi="Book Antiqua" w:cs="Arial"/>
          <w:sz w:val="24"/>
        </w:rPr>
        <w:t xml:space="preserve">340 number of patients receiving GLP-1 agents and 74 events among 26380 patients receiving the control agents, there was no statistically significant difference in the risk of pancreatic adverse event associated with GLP-1 agent compared with controls (Peto OR </w:t>
      </w:r>
      <w:r w:rsidR="00CF6DC6" w:rsidRPr="00081B1F">
        <w:rPr>
          <w:rFonts w:ascii="Book Antiqua" w:hAnsi="Book Antiqua" w:cs="Arial"/>
          <w:sz w:val="24"/>
        </w:rPr>
        <w:t xml:space="preserve">= </w:t>
      </w:r>
      <w:r w:rsidRPr="00081B1F">
        <w:rPr>
          <w:rFonts w:ascii="Book Antiqua" w:hAnsi="Book Antiqua" w:cs="Arial"/>
          <w:sz w:val="24"/>
        </w:rPr>
        <w:t>0.99, 95%CI</w:t>
      </w:r>
      <w:r w:rsidR="00CF6DC6" w:rsidRPr="00081B1F">
        <w:rPr>
          <w:rFonts w:ascii="Book Antiqua" w:hAnsi="Book Antiqua" w:cs="Arial"/>
          <w:sz w:val="24"/>
        </w:rPr>
        <w:t>:</w:t>
      </w:r>
      <w:r w:rsidRPr="00081B1F">
        <w:rPr>
          <w:rFonts w:ascii="Book Antiqua" w:hAnsi="Book Antiqua" w:cs="Arial"/>
          <w:sz w:val="24"/>
        </w:rPr>
        <w:t xml:space="preserve"> 0.72-1.36, </w:t>
      </w:r>
      <w:r w:rsidRPr="00081B1F">
        <w:rPr>
          <w:rFonts w:ascii="Book Antiqua" w:hAnsi="Book Antiqua" w:cs="Arial"/>
          <w:i/>
          <w:sz w:val="24"/>
        </w:rPr>
        <w:t>P</w:t>
      </w:r>
      <w:r w:rsidR="00CF6DC6" w:rsidRPr="00081B1F">
        <w:rPr>
          <w:rFonts w:ascii="Book Antiqua" w:hAnsi="Book Antiqua" w:cs="Arial"/>
          <w:sz w:val="24"/>
        </w:rPr>
        <w:t xml:space="preserve"> </w:t>
      </w:r>
      <w:r w:rsidRPr="00081B1F">
        <w:rPr>
          <w:rFonts w:ascii="Book Antiqua" w:hAnsi="Book Antiqua" w:cs="Arial"/>
          <w:sz w:val="24"/>
        </w:rPr>
        <w:t>=</w:t>
      </w:r>
      <w:r w:rsidR="00CF6DC6" w:rsidRPr="00081B1F">
        <w:rPr>
          <w:rFonts w:ascii="Book Antiqua" w:hAnsi="Book Antiqua" w:cs="Arial"/>
          <w:sz w:val="24"/>
        </w:rPr>
        <w:t xml:space="preserve"> </w:t>
      </w:r>
      <w:r w:rsidRPr="00081B1F">
        <w:rPr>
          <w:rFonts w:ascii="Book Antiqua" w:hAnsi="Book Antiqua" w:cs="Arial"/>
          <w:sz w:val="24"/>
        </w:rPr>
        <w:t xml:space="preserve">0.96; </w:t>
      </w:r>
      <w:r w:rsidRPr="00081B1F">
        <w:rPr>
          <w:rFonts w:ascii="Book Antiqua" w:hAnsi="Book Antiqua" w:cs="Arial"/>
          <w:i/>
          <w:sz w:val="24"/>
        </w:rPr>
        <w:t>I</w:t>
      </w:r>
      <w:r w:rsidRPr="00081B1F">
        <w:rPr>
          <w:rFonts w:ascii="Book Antiqua" w:hAnsi="Book Antiqua" w:cs="Arial"/>
          <w:sz w:val="24"/>
          <w:vertAlign w:val="superscript"/>
        </w:rPr>
        <w:t>2</w:t>
      </w:r>
      <w:r w:rsidRPr="00081B1F">
        <w:rPr>
          <w:rFonts w:ascii="Book Antiqua" w:hAnsi="Book Antiqua" w:cs="Arial"/>
          <w:sz w:val="24"/>
        </w:rPr>
        <w:t xml:space="preserve"> = 0%) </w:t>
      </w:r>
      <w:proofErr w:type="gramStart"/>
      <w:r w:rsidRPr="00081B1F">
        <w:rPr>
          <w:rFonts w:ascii="Book Antiqua" w:hAnsi="Book Antiqua" w:cs="Arial"/>
          <w:sz w:val="24"/>
        </w:rPr>
        <w:t>(Figure 2).</w:t>
      </w:r>
      <w:proofErr w:type="gramEnd"/>
      <w:r w:rsidRPr="00081B1F">
        <w:rPr>
          <w:rFonts w:ascii="Book Antiqua" w:hAnsi="Book Antiqua" w:cs="Arial"/>
          <w:sz w:val="24"/>
        </w:rPr>
        <w:t xml:space="preserve"> </w:t>
      </w:r>
    </w:p>
    <w:p w14:paraId="33243E65" w14:textId="77777777" w:rsidR="00436CD7" w:rsidRPr="00081B1F" w:rsidRDefault="00436CD7" w:rsidP="00ED0F5E">
      <w:pPr>
        <w:spacing w:line="360" w:lineRule="auto"/>
        <w:rPr>
          <w:rFonts w:ascii="Book Antiqua" w:hAnsi="Book Antiqua" w:cs="Arial"/>
          <w:sz w:val="24"/>
        </w:rPr>
      </w:pPr>
    </w:p>
    <w:p w14:paraId="107A8276" w14:textId="77777777" w:rsidR="00436CD7" w:rsidRPr="00081B1F" w:rsidRDefault="00436CD7" w:rsidP="00ED0F5E">
      <w:pPr>
        <w:spacing w:line="360" w:lineRule="auto"/>
        <w:rPr>
          <w:rFonts w:ascii="Book Antiqua" w:hAnsi="Book Antiqua" w:cs="Arial"/>
          <w:b/>
          <w:sz w:val="24"/>
        </w:rPr>
      </w:pPr>
      <w:r w:rsidRPr="00081B1F">
        <w:rPr>
          <w:rFonts w:ascii="Book Antiqua" w:hAnsi="Book Antiqua" w:cs="Arial"/>
          <w:b/>
          <w:sz w:val="24"/>
        </w:rPr>
        <w:t>Pancreatitis</w:t>
      </w:r>
      <w:r w:rsidR="00CF6DC6" w:rsidRPr="00081B1F">
        <w:rPr>
          <w:rFonts w:ascii="Book Antiqua" w:hAnsi="Book Antiqua" w:cs="Arial"/>
          <w:b/>
          <w:sz w:val="24"/>
        </w:rPr>
        <w:t xml:space="preserve">: </w:t>
      </w:r>
      <w:r w:rsidRPr="00081B1F">
        <w:rPr>
          <w:rFonts w:ascii="Book Antiqua" w:hAnsi="Book Antiqua" w:cs="Arial"/>
          <w:sz w:val="24"/>
        </w:rPr>
        <w:t xml:space="preserve">There were a total of 71 pancreatitis events in patients on GLP-1 agents and 56 pancreatitis events occurred in the control patients. There was no statistically significant difference in the risk of pancreatic adverse event associated with GLP-1 agent compared with controls (Peto OR </w:t>
      </w:r>
      <w:r w:rsidR="00CF6DC6" w:rsidRPr="00081B1F">
        <w:rPr>
          <w:rFonts w:ascii="Book Antiqua" w:hAnsi="Book Antiqua" w:cs="Arial"/>
          <w:sz w:val="24"/>
        </w:rPr>
        <w:t xml:space="preserve">= </w:t>
      </w:r>
      <w:r w:rsidRPr="00081B1F">
        <w:rPr>
          <w:rFonts w:ascii="Book Antiqua" w:hAnsi="Book Antiqua" w:cs="Arial"/>
          <w:sz w:val="24"/>
        </w:rPr>
        <w:t>1.07, 95%CI</w:t>
      </w:r>
      <w:r w:rsidR="00CF6DC6" w:rsidRPr="00081B1F">
        <w:rPr>
          <w:rFonts w:ascii="Book Antiqua" w:hAnsi="Book Antiqua" w:cs="Arial"/>
          <w:sz w:val="24"/>
        </w:rPr>
        <w:t>:</w:t>
      </w:r>
      <w:r w:rsidRPr="00081B1F">
        <w:rPr>
          <w:rFonts w:ascii="Book Antiqua" w:hAnsi="Book Antiqua" w:cs="Arial"/>
          <w:sz w:val="24"/>
        </w:rPr>
        <w:t xml:space="preserve"> 0.75-1.52, </w:t>
      </w:r>
      <w:r w:rsidRPr="00081B1F">
        <w:rPr>
          <w:rFonts w:ascii="Book Antiqua" w:hAnsi="Book Antiqua" w:cs="Arial"/>
          <w:i/>
          <w:sz w:val="24"/>
        </w:rPr>
        <w:t>P</w:t>
      </w:r>
      <w:r w:rsidR="00CF6DC6" w:rsidRPr="00081B1F">
        <w:rPr>
          <w:rFonts w:ascii="Book Antiqua" w:hAnsi="Book Antiqua" w:cs="Arial"/>
          <w:sz w:val="24"/>
        </w:rPr>
        <w:t xml:space="preserve"> </w:t>
      </w:r>
      <w:r w:rsidRPr="00081B1F">
        <w:rPr>
          <w:rFonts w:ascii="Book Antiqua" w:hAnsi="Book Antiqua" w:cs="Arial"/>
          <w:sz w:val="24"/>
        </w:rPr>
        <w:t>=</w:t>
      </w:r>
      <w:r w:rsidR="00CF6DC6" w:rsidRPr="00081B1F">
        <w:rPr>
          <w:rFonts w:ascii="Book Antiqua" w:hAnsi="Book Antiqua" w:cs="Arial"/>
          <w:sz w:val="24"/>
        </w:rPr>
        <w:t xml:space="preserve"> </w:t>
      </w:r>
      <w:r w:rsidRPr="00081B1F">
        <w:rPr>
          <w:rFonts w:ascii="Book Antiqua" w:hAnsi="Book Antiqua" w:cs="Arial"/>
          <w:sz w:val="24"/>
        </w:rPr>
        <w:t>0.72</w:t>
      </w:r>
      <w:r w:rsidR="0068490B" w:rsidRPr="00081B1F">
        <w:rPr>
          <w:rFonts w:ascii="Book Antiqua" w:hAnsi="Book Antiqua" w:cs="Arial"/>
          <w:sz w:val="24"/>
        </w:rPr>
        <w:t>,</w:t>
      </w:r>
      <w:r w:rsidRPr="00081B1F">
        <w:rPr>
          <w:rFonts w:ascii="Book Antiqua" w:hAnsi="Book Antiqua" w:cs="Arial"/>
          <w:sz w:val="24"/>
        </w:rPr>
        <w:t xml:space="preserve"> </w:t>
      </w:r>
      <w:r w:rsidRPr="00081B1F">
        <w:rPr>
          <w:rFonts w:ascii="Book Antiqua" w:hAnsi="Book Antiqua" w:cs="Arial"/>
          <w:i/>
          <w:sz w:val="24"/>
        </w:rPr>
        <w:t>I</w:t>
      </w:r>
      <w:r w:rsidRPr="00081B1F">
        <w:rPr>
          <w:rFonts w:ascii="Book Antiqua" w:hAnsi="Book Antiqua" w:cs="Arial"/>
          <w:sz w:val="24"/>
          <w:vertAlign w:val="superscript"/>
        </w:rPr>
        <w:t>2</w:t>
      </w:r>
      <w:r w:rsidRPr="00081B1F">
        <w:rPr>
          <w:rFonts w:ascii="Book Antiqua" w:hAnsi="Book Antiqua" w:cs="Arial"/>
          <w:sz w:val="24"/>
        </w:rPr>
        <w:t xml:space="preserve"> = 0%) </w:t>
      </w:r>
      <w:proofErr w:type="gramStart"/>
      <w:r w:rsidRPr="00081B1F">
        <w:rPr>
          <w:rFonts w:ascii="Book Antiqua" w:hAnsi="Book Antiqua" w:cs="Arial"/>
          <w:sz w:val="24"/>
        </w:rPr>
        <w:t>(Figure 3).</w:t>
      </w:r>
      <w:proofErr w:type="gramEnd"/>
    </w:p>
    <w:p w14:paraId="46EB98B5" w14:textId="77777777" w:rsidR="00436CD7" w:rsidRPr="00081B1F" w:rsidRDefault="00436CD7" w:rsidP="00ED0F5E">
      <w:pPr>
        <w:spacing w:line="360" w:lineRule="auto"/>
        <w:rPr>
          <w:rFonts w:ascii="Book Antiqua" w:hAnsi="Book Antiqua" w:cs="Arial"/>
          <w:sz w:val="24"/>
        </w:rPr>
      </w:pPr>
    </w:p>
    <w:p w14:paraId="574E43E9" w14:textId="77777777" w:rsidR="00436CD7" w:rsidRPr="00081B1F" w:rsidRDefault="00436CD7" w:rsidP="00ED0F5E">
      <w:pPr>
        <w:spacing w:line="360" w:lineRule="auto"/>
        <w:rPr>
          <w:rFonts w:ascii="Book Antiqua" w:hAnsi="Book Antiqua" w:cs="Arial"/>
          <w:sz w:val="24"/>
        </w:rPr>
      </w:pPr>
      <w:r w:rsidRPr="00081B1F">
        <w:rPr>
          <w:rFonts w:ascii="Book Antiqua" w:hAnsi="Book Antiqua" w:cs="Arial"/>
          <w:b/>
          <w:sz w:val="24"/>
        </w:rPr>
        <w:t>Elevated</w:t>
      </w:r>
      <w:r w:rsidR="00CF6DC6" w:rsidRPr="00081B1F">
        <w:rPr>
          <w:rFonts w:ascii="Book Antiqua" w:hAnsi="Book Antiqua" w:cs="Arial"/>
          <w:b/>
          <w:sz w:val="24"/>
        </w:rPr>
        <w:t xml:space="preserve"> pancreatic enzymes: </w:t>
      </w:r>
      <w:r w:rsidR="00B83EC4" w:rsidRPr="00081B1F">
        <w:rPr>
          <w:rFonts w:ascii="Book Antiqua" w:hAnsi="Book Antiqua" w:cs="Arial"/>
          <w:sz w:val="24"/>
        </w:rPr>
        <w:t>Eight</w:t>
      </w:r>
      <w:r w:rsidRPr="00081B1F">
        <w:rPr>
          <w:rFonts w:ascii="Book Antiqua" w:hAnsi="Book Antiqua" w:cs="Arial"/>
          <w:sz w:val="24"/>
        </w:rPr>
        <w:t xml:space="preserve"> studies reported on elevated pancreatic enzymes. There was a statistically significant increased risk of elevation of pancreatic enzymes associated with GLP-1 agents compared with control (Peto OR </w:t>
      </w:r>
      <w:r w:rsidR="0068490B" w:rsidRPr="00081B1F">
        <w:rPr>
          <w:rFonts w:ascii="Book Antiqua" w:hAnsi="Book Antiqua" w:cs="Arial"/>
          <w:sz w:val="24"/>
        </w:rPr>
        <w:t xml:space="preserve">= </w:t>
      </w:r>
      <w:r w:rsidRPr="00081B1F">
        <w:rPr>
          <w:rFonts w:ascii="Book Antiqua" w:hAnsi="Book Antiqua" w:cs="Arial"/>
          <w:sz w:val="24"/>
        </w:rPr>
        <w:t>3.15, 95%CI</w:t>
      </w:r>
      <w:r w:rsidR="0068490B" w:rsidRPr="00081B1F">
        <w:rPr>
          <w:rFonts w:ascii="Book Antiqua" w:hAnsi="Book Antiqua" w:cs="Arial"/>
          <w:sz w:val="24"/>
        </w:rPr>
        <w:t>:</w:t>
      </w:r>
      <w:r w:rsidRPr="00081B1F">
        <w:rPr>
          <w:rFonts w:ascii="Book Antiqua" w:hAnsi="Book Antiqua" w:cs="Arial"/>
          <w:sz w:val="24"/>
        </w:rPr>
        <w:t xml:space="preserve"> 1.56-6.39, </w:t>
      </w:r>
      <w:r w:rsidRPr="00081B1F">
        <w:rPr>
          <w:rFonts w:ascii="Book Antiqua" w:hAnsi="Book Antiqua" w:cs="Arial"/>
          <w:i/>
          <w:sz w:val="24"/>
        </w:rPr>
        <w:t>P</w:t>
      </w:r>
      <w:r w:rsidR="00CF6DC6" w:rsidRPr="00081B1F">
        <w:rPr>
          <w:rFonts w:ascii="Book Antiqua" w:hAnsi="Book Antiqua" w:cs="Arial"/>
          <w:sz w:val="24"/>
        </w:rPr>
        <w:t xml:space="preserve"> </w:t>
      </w:r>
      <w:r w:rsidRPr="00081B1F">
        <w:rPr>
          <w:rFonts w:ascii="Book Antiqua" w:hAnsi="Book Antiqua" w:cs="Arial"/>
          <w:sz w:val="24"/>
        </w:rPr>
        <w:t>=</w:t>
      </w:r>
      <w:r w:rsidR="00CF6DC6" w:rsidRPr="00081B1F">
        <w:rPr>
          <w:rFonts w:ascii="Book Antiqua" w:hAnsi="Book Antiqua" w:cs="Arial"/>
          <w:sz w:val="24"/>
        </w:rPr>
        <w:t xml:space="preserve"> </w:t>
      </w:r>
      <w:r w:rsidRPr="00081B1F">
        <w:rPr>
          <w:rFonts w:ascii="Book Antiqua" w:hAnsi="Book Antiqua" w:cs="Arial"/>
          <w:sz w:val="24"/>
        </w:rPr>
        <w:t>0.001</w:t>
      </w:r>
      <w:r w:rsidR="0068490B" w:rsidRPr="00081B1F">
        <w:rPr>
          <w:rFonts w:ascii="Book Antiqua" w:hAnsi="Book Antiqua" w:cs="Arial"/>
          <w:sz w:val="24"/>
        </w:rPr>
        <w:t>,</w:t>
      </w:r>
      <w:r w:rsidRPr="00081B1F">
        <w:rPr>
          <w:rFonts w:ascii="Book Antiqua" w:hAnsi="Book Antiqua" w:cs="Arial"/>
          <w:i/>
          <w:sz w:val="24"/>
        </w:rPr>
        <w:t xml:space="preserve"> I</w:t>
      </w:r>
      <w:r w:rsidRPr="00081B1F">
        <w:rPr>
          <w:rFonts w:ascii="Book Antiqua" w:hAnsi="Book Antiqua" w:cs="Arial"/>
          <w:sz w:val="24"/>
          <w:vertAlign w:val="superscript"/>
        </w:rPr>
        <w:t>2</w:t>
      </w:r>
      <w:r w:rsidRPr="00081B1F">
        <w:rPr>
          <w:rFonts w:ascii="Book Antiqua" w:hAnsi="Book Antiqua" w:cs="Arial"/>
          <w:sz w:val="24"/>
        </w:rPr>
        <w:t xml:space="preserve"> = 0%) </w:t>
      </w:r>
      <w:proofErr w:type="gramStart"/>
      <w:r w:rsidRPr="00081B1F">
        <w:rPr>
          <w:rFonts w:ascii="Book Antiqua" w:hAnsi="Book Antiqua" w:cs="Arial"/>
          <w:sz w:val="24"/>
        </w:rPr>
        <w:t>(Figure 4)</w:t>
      </w:r>
      <w:r w:rsidR="00CF6DC6" w:rsidRPr="00081B1F">
        <w:rPr>
          <w:rFonts w:ascii="Book Antiqua" w:hAnsi="Book Antiqua" w:cs="Arial"/>
          <w:sz w:val="24"/>
        </w:rPr>
        <w:t>.</w:t>
      </w:r>
      <w:proofErr w:type="gramEnd"/>
    </w:p>
    <w:p w14:paraId="7090363B" w14:textId="77777777" w:rsidR="00436CD7" w:rsidRPr="00081B1F" w:rsidRDefault="00436CD7" w:rsidP="00ED0F5E">
      <w:pPr>
        <w:spacing w:line="360" w:lineRule="auto"/>
        <w:rPr>
          <w:rFonts w:ascii="Book Antiqua" w:hAnsi="Book Antiqua" w:cs="Arial"/>
          <w:b/>
          <w:sz w:val="24"/>
        </w:rPr>
      </w:pPr>
    </w:p>
    <w:p w14:paraId="677D678C" w14:textId="77777777" w:rsidR="00436CD7" w:rsidRPr="00081B1F" w:rsidRDefault="00436CD7" w:rsidP="00ED0F5E">
      <w:pPr>
        <w:spacing w:line="360" w:lineRule="auto"/>
        <w:rPr>
          <w:rFonts w:ascii="Book Antiqua" w:hAnsi="Book Antiqua" w:cs="Arial"/>
          <w:b/>
          <w:sz w:val="24"/>
        </w:rPr>
      </w:pPr>
      <w:r w:rsidRPr="00081B1F">
        <w:rPr>
          <w:rFonts w:ascii="Book Antiqua" w:hAnsi="Book Antiqua" w:cs="Arial"/>
          <w:b/>
          <w:sz w:val="24"/>
        </w:rPr>
        <w:t xml:space="preserve">Pancreatic </w:t>
      </w:r>
      <w:r w:rsidR="0068490B" w:rsidRPr="00081B1F">
        <w:rPr>
          <w:rFonts w:ascii="Book Antiqua" w:hAnsi="Book Antiqua" w:cs="Arial"/>
          <w:b/>
          <w:sz w:val="24"/>
        </w:rPr>
        <w:t xml:space="preserve">cancer: </w:t>
      </w:r>
      <w:r w:rsidR="00B83EC4" w:rsidRPr="00081B1F">
        <w:rPr>
          <w:rFonts w:ascii="Book Antiqua" w:hAnsi="Book Antiqua" w:cs="Arial"/>
          <w:sz w:val="24"/>
        </w:rPr>
        <w:t>Eighteen</w:t>
      </w:r>
      <w:r w:rsidRPr="00081B1F">
        <w:rPr>
          <w:rFonts w:ascii="Book Antiqua" w:hAnsi="Book Antiqua" w:cs="Arial"/>
          <w:sz w:val="24"/>
        </w:rPr>
        <w:t xml:space="preserve"> studies reported on pancreatic cancer (Table 3). There were a total of 35 cases of pancreatic cancer reported from studies that used GLP-1 agents. </w:t>
      </w:r>
      <w:r w:rsidR="0068490B" w:rsidRPr="00081B1F">
        <w:rPr>
          <w:rFonts w:ascii="Book Antiqua" w:hAnsi="Book Antiqua" w:cs="Arial"/>
          <w:sz w:val="24"/>
        </w:rPr>
        <w:t xml:space="preserve">Seventeen </w:t>
      </w:r>
      <w:r w:rsidRPr="00081B1F">
        <w:rPr>
          <w:rFonts w:ascii="Book Antiqua" w:hAnsi="Book Antiqua" w:cs="Arial"/>
          <w:sz w:val="24"/>
        </w:rPr>
        <w:t xml:space="preserve">cases </w:t>
      </w:r>
      <w:r w:rsidR="0068490B" w:rsidRPr="00081B1F">
        <w:rPr>
          <w:rFonts w:ascii="Book Antiqua" w:hAnsi="Book Antiqua" w:cs="Arial"/>
          <w:sz w:val="24"/>
        </w:rPr>
        <w:t>of pancreatic occurred among 18</w:t>
      </w:r>
      <w:r w:rsidRPr="00081B1F">
        <w:rPr>
          <w:rFonts w:ascii="Book Antiqua" w:hAnsi="Book Antiqua" w:cs="Arial"/>
          <w:sz w:val="24"/>
        </w:rPr>
        <w:t>259 patients taking GLP-1 agent</w:t>
      </w:r>
      <w:r w:rsidR="0068490B" w:rsidRPr="00081B1F">
        <w:rPr>
          <w:rFonts w:ascii="Book Antiqua" w:hAnsi="Book Antiqua" w:cs="Arial"/>
          <w:sz w:val="24"/>
        </w:rPr>
        <w:t>s compared to 18 cases among 15</w:t>
      </w:r>
      <w:r w:rsidRPr="00081B1F">
        <w:rPr>
          <w:rFonts w:ascii="Book Antiqua" w:hAnsi="Book Antiqua" w:cs="Arial"/>
          <w:sz w:val="24"/>
        </w:rPr>
        <w:t xml:space="preserve">785 controls. Of these cases, 2 used linagliptin, 2 used alogliptin, 1 used vildagliptin, 7 used saxagliptin while 5 used sitagliptin. The remaining 18 cases occurred among controls. </w:t>
      </w:r>
    </w:p>
    <w:p w14:paraId="50FA5846" w14:textId="77777777" w:rsidR="00436CD7" w:rsidRPr="00081B1F" w:rsidRDefault="00436CD7" w:rsidP="00ED0F5E">
      <w:pPr>
        <w:spacing w:line="360" w:lineRule="auto"/>
        <w:rPr>
          <w:rFonts w:ascii="Book Antiqua" w:hAnsi="Book Antiqua" w:cs="Arial"/>
          <w:b/>
          <w:sz w:val="24"/>
        </w:rPr>
      </w:pPr>
    </w:p>
    <w:p w14:paraId="2F195D48" w14:textId="77777777" w:rsidR="00436CD7" w:rsidRPr="00081B1F" w:rsidRDefault="00436CD7" w:rsidP="00305A90">
      <w:pPr>
        <w:spacing w:line="360" w:lineRule="auto"/>
        <w:outlineLvl w:val="0"/>
        <w:rPr>
          <w:rFonts w:ascii="Book Antiqua" w:hAnsi="Book Antiqua" w:cs="Arial"/>
          <w:b/>
          <w:i/>
          <w:sz w:val="24"/>
        </w:rPr>
      </w:pPr>
      <w:r w:rsidRPr="00081B1F">
        <w:rPr>
          <w:rFonts w:ascii="Book Antiqua" w:hAnsi="Book Antiqua" w:cs="Arial"/>
          <w:b/>
          <w:i/>
          <w:sz w:val="24"/>
        </w:rPr>
        <w:t>Individual GLP-1 agents</w:t>
      </w:r>
    </w:p>
    <w:p w14:paraId="7B1C638D" w14:textId="77777777" w:rsidR="00436CD7" w:rsidRPr="00081B1F" w:rsidRDefault="00436CD7" w:rsidP="00D44E4B">
      <w:pPr>
        <w:spacing w:line="360" w:lineRule="auto"/>
        <w:rPr>
          <w:rFonts w:ascii="Book Antiqua" w:hAnsi="Book Antiqua" w:cs="Arial"/>
          <w:b/>
          <w:sz w:val="24"/>
        </w:rPr>
      </w:pPr>
      <w:r w:rsidRPr="00081B1F">
        <w:rPr>
          <w:rFonts w:ascii="Book Antiqua" w:hAnsi="Book Antiqua" w:cs="Arial"/>
          <w:b/>
          <w:sz w:val="24"/>
        </w:rPr>
        <w:lastRenderedPageBreak/>
        <w:t>DPP-4 inhibitors</w:t>
      </w:r>
      <w:r w:rsidR="0068490B" w:rsidRPr="00081B1F">
        <w:rPr>
          <w:rFonts w:ascii="Book Antiqua" w:hAnsi="Book Antiqua" w:cs="Arial"/>
          <w:b/>
          <w:sz w:val="24"/>
        </w:rPr>
        <w:t xml:space="preserve">: </w:t>
      </w:r>
      <w:r w:rsidR="00BE55DD" w:rsidRPr="00081B1F">
        <w:rPr>
          <w:rFonts w:ascii="Book Antiqua" w:hAnsi="Book Antiqua" w:cs="Arial"/>
          <w:sz w:val="24"/>
        </w:rPr>
        <w:t xml:space="preserve">(1) </w:t>
      </w:r>
      <w:r w:rsidRPr="00081B1F">
        <w:rPr>
          <w:rFonts w:ascii="Book Antiqua" w:hAnsi="Book Antiqua" w:cs="Arial"/>
          <w:sz w:val="24"/>
        </w:rPr>
        <w:t>Linagliptin</w:t>
      </w:r>
      <w:r w:rsidR="00BE55DD" w:rsidRPr="00081B1F">
        <w:rPr>
          <w:rFonts w:ascii="Book Antiqua" w:eastAsiaTheme="minorEastAsia" w:hAnsi="Book Antiqua" w:cs="Arial"/>
          <w:sz w:val="24"/>
        </w:rPr>
        <w:t xml:space="preserve">. </w:t>
      </w:r>
      <w:r w:rsidR="00B83EC4" w:rsidRPr="00081B1F">
        <w:rPr>
          <w:rFonts w:ascii="Book Antiqua" w:hAnsi="Book Antiqua" w:cs="Arial"/>
          <w:sz w:val="24"/>
        </w:rPr>
        <w:t>Fifteen</w:t>
      </w:r>
      <w:r w:rsidRPr="00081B1F">
        <w:rPr>
          <w:rFonts w:ascii="Book Antiqua" w:hAnsi="Book Antiqua" w:cs="Arial"/>
          <w:sz w:val="24"/>
        </w:rPr>
        <w:t xml:space="preserve"> studies that used Linagliptin had a total of 7263 patients. There was no statistically significant difference in the risk of pancreatic adverse event (Peto OR </w:t>
      </w:r>
      <w:r w:rsidR="00BE55DD" w:rsidRPr="00081B1F">
        <w:rPr>
          <w:rFonts w:ascii="Book Antiqua" w:hAnsi="Book Antiqua" w:cs="Arial"/>
          <w:sz w:val="24"/>
        </w:rPr>
        <w:t xml:space="preserve">= </w:t>
      </w:r>
      <w:r w:rsidRPr="00081B1F">
        <w:rPr>
          <w:rFonts w:ascii="Book Antiqua" w:hAnsi="Book Antiqua" w:cs="Arial"/>
          <w:sz w:val="24"/>
        </w:rPr>
        <w:t>1.14, 95%CI</w:t>
      </w:r>
      <w:r w:rsidR="00BE55DD" w:rsidRPr="00081B1F">
        <w:rPr>
          <w:rFonts w:ascii="Book Antiqua" w:hAnsi="Book Antiqua" w:cs="Arial"/>
          <w:sz w:val="24"/>
        </w:rPr>
        <w:t>:</w:t>
      </w:r>
      <w:r w:rsidRPr="00081B1F">
        <w:rPr>
          <w:rFonts w:ascii="Book Antiqua" w:hAnsi="Book Antiqua" w:cs="Arial"/>
          <w:sz w:val="24"/>
        </w:rPr>
        <w:t xml:space="preserve"> 0.32-4.13) or pancreatitis (Peto OR </w:t>
      </w:r>
      <w:r w:rsidR="00BE55DD" w:rsidRPr="00081B1F">
        <w:rPr>
          <w:rFonts w:ascii="Book Antiqua" w:hAnsi="Book Antiqua" w:cs="Arial"/>
          <w:sz w:val="24"/>
        </w:rPr>
        <w:t xml:space="preserve">= </w:t>
      </w:r>
      <w:r w:rsidRPr="00081B1F">
        <w:rPr>
          <w:rFonts w:ascii="Book Antiqua" w:hAnsi="Book Antiqua" w:cs="Arial"/>
          <w:sz w:val="24"/>
        </w:rPr>
        <w:t>2.90, 95%CI</w:t>
      </w:r>
      <w:r w:rsidR="00BE55DD" w:rsidRPr="00081B1F">
        <w:rPr>
          <w:rFonts w:ascii="Book Antiqua" w:hAnsi="Book Antiqua" w:cs="Arial"/>
          <w:sz w:val="24"/>
        </w:rPr>
        <w:t>:</w:t>
      </w:r>
      <w:r w:rsidRPr="00081B1F">
        <w:rPr>
          <w:rFonts w:ascii="Book Antiqua" w:hAnsi="Book Antiqua" w:cs="Arial"/>
          <w:sz w:val="24"/>
        </w:rPr>
        <w:t xml:space="preserve"> 0.49-17.36) associated with linagliptin compared with controls</w:t>
      </w:r>
      <w:r w:rsidR="00BE55DD" w:rsidRPr="00081B1F">
        <w:rPr>
          <w:rFonts w:ascii="Book Antiqua" w:hAnsi="Book Antiqua" w:cs="Arial"/>
          <w:sz w:val="24"/>
        </w:rPr>
        <w:t xml:space="preserve">; (2) </w:t>
      </w:r>
      <w:r w:rsidRPr="00081B1F">
        <w:rPr>
          <w:rFonts w:ascii="Book Antiqua" w:hAnsi="Book Antiqua" w:cs="Arial"/>
          <w:sz w:val="24"/>
        </w:rPr>
        <w:t>Alogliptin</w:t>
      </w:r>
      <w:r w:rsidR="00BE55DD" w:rsidRPr="00081B1F">
        <w:rPr>
          <w:rFonts w:ascii="Book Antiqua" w:hAnsi="Book Antiqua" w:cs="Arial"/>
          <w:sz w:val="24"/>
        </w:rPr>
        <w:t xml:space="preserve">: </w:t>
      </w:r>
      <w:r w:rsidR="00B83EC4" w:rsidRPr="00081B1F">
        <w:rPr>
          <w:rFonts w:ascii="Book Antiqua" w:hAnsi="Book Antiqua" w:cs="Arial"/>
          <w:sz w:val="24"/>
        </w:rPr>
        <w:t>Nine</w:t>
      </w:r>
      <w:r w:rsidRPr="00081B1F">
        <w:rPr>
          <w:rFonts w:ascii="Book Antiqua" w:hAnsi="Book Antiqua" w:cs="Arial"/>
          <w:sz w:val="24"/>
        </w:rPr>
        <w:t xml:space="preserve"> studies that used Alogliptin had a total of 7914 patients. In comparison with control, there was no increased risk of having a pancreatic adverse event (Peto OR 1.59, 95%CI 0.82-3.07) or pancreatitis (Peto OR </w:t>
      </w:r>
      <w:r w:rsidR="00BE55DD" w:rsidRPr="00081B1F">
        <w:rPr>
          <w:rFonts w:ascii="Book Antiqua" w:hAnsi="Book Antiqua" w:cs="Arial"/>
          <w:sz w:val="24"/>
        </w:rPr>
        <w:t xml:space="preserve">= </w:t>
      </w:r>
      <w:r w:rsidRPr="00081B1F">
        <w:rPr>
          <w:rFonts w:ascii="Book Antiqua" w:hAnsi="Book Antiqua" w:cs="Arial"/>
          <w:sz w:val="24"/>
        </w:rPr>
        <w:t>1.50, 95%CI</w:t>
      </w:r>
      <w:r w:rsidR="00BE55DD" w:rsidRPr="00081B1F">
        <w:rPr>
          <w:rFonts w:ascii="Book Antiqua" w:hAnsi="Book Antiqua" w:cs="Arial"/>
          <w:sz w:val="24"/>
        </w:rPr>
        <w:t>:</w:t>
      </w:r>
      <w:r w:rsidRPr="00081B1F">
        <w:rPr>
          <w:rFonts w:ascii="Book Antiqua" w:hAnsi="Book Antiqua" w:cs="Arial"/>
          <w:sz w:val="24"/>
        </w:rPr>
        <w:t xml:space="preserve"> 0.77-2.94) with alogiptin</w:t>
      </w:r>
      <w:r w:rsidR="00BE55DD" w:rsidRPr="00081B1F">
        <w:rPr>
          <w:rFonts w:ascii="Book Antiqua" w:hAnsi="Book Antiqua" w:cs="Arial"/>
          <w:sz w:val="24"/>
        </w:rPr>
        <w:t xml:space="preserve">; (3) </w:t>
      </w:r>
      <w:r w:rsidRPr="00081B1F">
        <w:rPr>
          <w:rFonts w:ascii="Book Antiqua" w:hAnsi="Book Antiqua" w:cs="Arial"/>
          <w:sz w:val="24"/>
        </w:rPr>
        <w:t>Vildagliptin</w:t>
      </w:r>
      <w:r w:rsidR="00BE55DD" w:rsidRPr="00081B1F">
        <w:rPr>
          <w:rFonts w:ascii="Book Antiqua" w:hAnsi="Book Antiqua" w:cs="Arial"/>
          <w:sz w:val="24"/>
        </w:rPr>
        <w:t xml:space="preserve">: </w:t>
      </w:r>
      <w:r w:rsidR="00B83EC4" w:rsidRPr="00081B1F">
        <w:rPr>
          <w:rFonts w:ascii="Book Antiqua" w:hAnsi="Book Antiqua" w:cs="Arial"/>
          <w:sz w:val="24"/>
        </w:rPr>
        <w:t>Seven</w:t>
      </w:r>
      <w:r w:rsidRPr="00081B1F">
        <w:rPr>
          <w:rFonts w:ascii="Book Antiqua" w:hAnsi="Book Antiqua" w:cs="Arial"/>
          <w:sz w:val="24"/>
        </w:rPr>
        <w:t xml:space="preserve"> studies that used Vildagliptin had a total of 7687 patients. In comparison with control, there was no statistically significant difference in the risk of pancreatic adverse event (Peto OR </w:t>
      </w:r>
      <w:r w:rsidR="00BE55DD" w:rsidRPr="00081B1F">
        <w:rPr>
          <w:rFonts w:ascii="Book Antiqua" w:hAnsi="Book Antiqua" w:cs="Arial"/>
          <w:sz w:val="24"/>
        </w:rPr>
        <w:t xml:space="preserve">= </w:t>
      </w:r>
      <w:r w:rsidRPr="00081B1F">
        <w:rPr>
          <w:rFonts w:ascii="Book Antiqua" w:hAnsi="Book Antiqua" w:cs="Arial"/>
          <w:sz w:val="24"/>
        </w:rPr>
        <w:t>0.87, 95%CI</w:t>
      </w:r>
      <w:r w:rsidR="00BE55DD" w:rsidRPr="00081B1F">
        <w:rPr>
          <w:rFonts w:ascii="Book Antiqua" w:hAnsi="Book Antiqua" w:cs="Arial"/>
          <w:sz w:val="24"/>
        </w:rPr>
        <w:t>:</w:t>
      </w:r>
      <w:r w:rsidRPr="00081B1F">
        <w:rPr>
          <w:rFonts w:ascii="Book Antiqua" w:hAnsi="Book Antiqua" w:cs="Arial"/>
          <w:sz w:val="24"/>
        </w:rPr>
        <w:t xml:space="preserve"> 0.26-2.94) or pancreatitis (Peto OR </w:t>
      </w:r>
      <w:r w:rsidR="00BE55DD" w:rsidRPr="00081B1F">
        <w:rPr>
          <w:rFonts w:ascii="Book Antiqua" w:hAnsi="Book Antiqua" w:cs="Arial"/>
          <w:sz w:val="24"/>
        </w:rPr>
        <w:t xml:space="preserve">= </w:t>
      </w:r>
      <w:r w:rsidRPr="00081B1F">
        <w:rPr>
          <w:rFonts w:ascii="Book Antiqua" w:hAnsi="Book Antiqua" w:cs="Arial"/>
          <w:sz w:val="24"/>
        </w:rPr>
        <w:t>0.75, 95%</w:t>
      </w:r>
      <w:r w:rsidR="00BE55DD" w:rsidRPr="00081B1F">
        <w:rPr>
          <w:rFonts w:ascii="Book Antiqua" w:hAnsi="Book Antiqua" w:cs="Arial"/>
          <w:sz w:val="24"/>
        </w:rPr>
        <w:t xml:space="preserve">CI: 0.21-2.67) with vildagliptin; (4) </w:t>
      </w:r>
      <w:r w:rsidRPr="00081B1F">
        <w:rPr>
          <w:rFonts w:ascii="Book Antiqua" w:hAnsi="Book Antiqua" w:cs="Arial"/>
          <w:sz w:val="24"/>
        </w:rPr>
        <w:t>Saxagliptin</w:t>
      </w:r>
      <w:r w:rsidR="00BE55DD" w:rsidRPr="00081B1F">
        <w:rPr>
          <w:rFonts w:ascii="Book Antiqua" w:hAnsi="Book Antiqua" w:cs="Arial"/>
          <w:sz w:val="24"/>
        </w:rPr>
        <w:t xml:space="preserve">: </w:t>
      </w:r>
      <w:r w:rsidR="00B83EC4" w:rsidRPr="00081B1F">
        <w:rPr>
          <w:rFonts w:ascii="Book Antiqua" w:hAnsi="Book Antiqua" w:cs="Arial"/>
          <w:sz w:val="24"/>
        </w:rPr>
        <w:t>Seven</w:t>
      </w:r>
      <w:r w:rsidRPr="00081B1F">
        <w:rPr>
          <w:rFonts w:ascii="Book Antiqua" w:hAnsi="Book Antiqua" w:cs="Arial"/>
          <w:sz w:val="24"/>
        </w:rPr>
        <w:t xml:space="preserve"> studies that used Saxagliptin had a total of 19876 patients. In comparison with control, there was no statistically significant difference in the risk of pancreatic adverse event (Peto OR </w:t>
      </w:r>
      <w:r w:rsidR="00BE55DD" w:rsidRPr="00081B1F">
        <w:rPr>
          <w:rFonts w:ascii="Book Antiqua" w:hAnsi="Book Antiqua" w:cs="Arial"/>
          <w:sz w:val="24"/>
        </w:rPr>
        <w:t xml:space="preserve">= </w:t>
      </w:r>
      <w:r w:rsidRPr="00081B1F">
        <w:rPr>
          <w:rFonts w:ascii="Book Antiqua" w:hAnsi="Book Antiqua" w:cs="Arial"/>
          <w:sz w:val="24"/>
        </w:rPr>
        <w:t>0.79, 95%CI</w:t>
      </w:r>
      <w:r w:rsidR="00BE55DD" w:rsidRPr="00081B1F">
        <w:rPr>
          <w:rFonts w:ascii="Book Antiqua" w:hAnsi="Book Antiqua" w:cs="Arial"/>
          <w:sz w:val="24"/>
        </w:rPr>
        <w:t>:</w:t>
      </w:r>
      <w:r w:rsidRPr="00081B1F">
        <w:rPr>
          <w:rFonts w:ascii="Book Antiqua" w:hAnsi="Book Antiqua" w:cs="Arial"/>
          <w:sz w:val="24"/>
        </w:rPr>
        <w:t xml:space="preserve"> 0.49-1.25) or pancreatitis (Peto OR 0.91, 95%</w:t>
      </w:r>
      <w:r w:rsidR="00BE55DD" w:rsidRPr="00081B1F">
        <w:rPr>
          <w:rFonts w:ascii="Book Antiqua" w:hAnsi="Book Antiqua" w:cs="Arial"/>
          <w:sz w:val="24"/>
        </w:rPr>
        <w:t xml:space="preserve">CI 0.53-1.56) with saxaglipitin; and (5) sitagliptin: </w:t>
      </w:r>
      <w:r w:rsidR="00B83EC4" w:rsidRPr="00081B1F">
        <w:rPr>
          <w:rFonts w:ascii="Book Antiqua" w:hAnsi="Book Antiqua" w:cs="Arial"/>
          <w:sz w:val="24"/>
        </w:rPr>
        <w:t>Sixteen</w:t>
      </w:r>
      <w:r w:rsidRPr="00081B1F">
        <w:rPr>
          <w:rFonts w:ascii="Book Antiqua" w:hAnsi="Book Antiqua" w:cs="Arial"/>
          <w:sz w:val="24"/>
        </w:rPr>
        <w:t xml:space="preserve"> studies that used Sitagliptin had a total of 10360 patients. In comparison with control, there was no statistically significant difference in the risk of pancreatic adverse event (Peto OR </w:t>
      </w:r>
      <w:r w:rsidR="00BE55DD" w:rsidRPr="00081B1F">
        <w:rPr>
          <w:rFonts w:ascii="Book Antiqua" w:hAnsi="Book Antiqua" w:cs="Arial"/>
          <w:sz w:val="24"/>
        </w:rPr>
        <w:t xml:space="preserve">= </w:t>
      </w:r>
      <w:r w:rsidRPr="00081B1F">
        <w:rPr>
          <w:rFonts w:ascii="Book Antiqua" w:hAnsi="Book Antiqua" w:cs="Arial"/>
          <w:sz w:val="24"/>
        </w:rPr>
        <w:t>0.66, 95%CI</w:t>
      </w:r>
      <w:r w:rsidR="00BE55DD" w:rsidRPr="00081B1F">
        <w:rPr>
          <w:rFonts w:ascii="Book Antiqua" w:hAnsi="Book Antiqua" w:cs="Arial"/>
          <w:sz w:val="24"/>
        </w:rPr>
        <w:t>:</w:t>
      </w:r>
      <w:r w:rsidRPr="00081B1F">
        <w:rPr>
          <w:rFonts w:ascii="Book Antiqua" w:hAnsi="Book Antiqua" w:cs="Arial"/>
          <w:sz w:val="24"/>
        </w:rPr>
        <w:t xml:space="preserve"> 0.27-1.63) or pancreatitis (Peto OR </w:t>
      </w:r>
      <w:r w:rsidR="00BE55DD" w:rsidRPr="00081B1F">
        <w:rPr>
          <w:rFonts w:ascii="Book Antiqua" w:hAnsi="Book Antiqua" w:cs="Arial"/>
          <w:sz w:val="24"/>
        </w:rPr>
        <w:t xml:space="preserve">= </w:t>
      </w:r>
      <w:r w:rsidRPr="00081B1F">
        <w:rPr>
          <w:rFonts w:ascii="Book Antiqua" w:hAnsi="Book Antiqua" w:cs="Arial"/>
          <w:sz w:val="24"/>
        </w:rPr>
        <w:t>0.45, 95%CI</w:t>
      </w:r>
      <w:r w:rsidR="00BE55DD" w:rsidRPr="00081B1F">
        <w:rPr>
          <w:rFonts w:ascii="Book Antiqua" w:hAnsi="Book Antiqua" w:cs="Arial"/>
          <w:sz w:val="24"/>
        </w:rPr>
        <w:t>:</w:t>
      </w:r>
      <w:r w:rsidRPr="00081B1F">
        <w:rPr>
          <w:rFonts w:ascii="Book Antiqua" w:hAnsi="Book Antiqua" w:cs="Arial"/>
          <w:sz w:val="24"/>
        </w:rPr>
        <w:t xml:space="preserve"> 0.14-1.43) with sitagliptin.</w:t>
      </w:r>
    </w:p>
    <w:p w14:paraId="0B24149B" w14:textId="77777777" w:rsidR="00436CD7" w:rsidRPr="00081B1F" w:rsidRDefault="00436CD7" w:rsidP="00ED0F5E">
      <w:pPr>
        <w:spacing w:line="360" w:lineRule="auto"/>
        <w:rPr>
          <w:rFonts w:ascii="Book Antiqua" w:hAnsi="Book Antiqua" w:cs="Arial"/>
          <w:sz w:val="24"/>
        </w:rPr>
      </w:pPr>
    </w:p>
    <w:p w14:paraId="023745DF" w14:textId="77777777" w:rsidR="00436CD7" w:rsidRPr="00081B1F" w:rsidRDefault="0068490B" w:rsidP="00305A90">
      <w:pPr>
        <w:spacing w:line="360" w:lineRule="auto"/>
        <w:outlineLvl w:val="0"/>
        <w:rPr>
          <w:rFonts w:ascii="Book Antiqua" w:hAnsi="Book Antiqua" w:cs="Arial"/>
          <w:b/>
          <w:i/>
          <w:sz w:val="24"/>
        </w:rPr>
      </w:pPr>
      <w:r w:rsidRPr="00081B1F">
        <w:rPr>
          <w:rFonts w:ascii="Book Antiqua" w:hAnsi="Book Antiqua" w:cs="Arial"/>
          <w:b/>
          <w:i/>
          <w:sz w:val="24"/>
        </w:rPr>
        <w:t>GLP-1 receptor agonists</w:t>
      </w:r>
    </w:p>
    <w:p w14:paraId="1D801B09" w14:textId="77777777" w:rsidR="00436CD7" w:rsidRPr="00081B1F" w:rsidRDefault="00436CD7" w:rsidP="00ED0F5E">
      <w:pPr>
        <w:spacing w:line="360" w:lineRule="auto"/>
        <w:rPr>
          <w:rFonts w:ascii="Book Antiqua" w:hAnsi="Book Antiqua" w:cs="Arial"/>
          <w:b/>
          <w:sz w:val="24"/>
        </w:rPr>
      </w:pPr>
      <w:r w:rsidRPr="00081B1F">
        <w:rPr>
          <w:rFonts w:ascii="Book Antiqua" w:hAnsi="Book Antiqua" w:cs="Arial"/>
          <w:b/>
          <w:sz w:val="24"/>
        </w:rPr>
        <w:t>Exenatide</w:t>
      </w:r>
      <w:r w:rsidR="0068490B" w:rsidRPr="00081B1F">
        <w:rPr>
          <w:rFonts w:ascii="Book Antiqua" w:hAnsi="Book Antiqua" w:cs="Arial"/>
          <w:b/>
          <w:sz w:val="24"/>
        </w:rPr>
        <w:t xml:space="preserve">: </w:t>
      </w:r>
      <w:r w:rsidR="00B83EC4" w:rsidRPr="00081B1F">
        <w:rPr>
          <w:rFonts w:ascii="Book Antiqua" w:hAnsi="Book Antiqua" w:cs="Arial"/>
          <w:sz w:val="24"/>
        </w:rPr>
        <w:t>Five</w:t>
      </w:r>
      <w:r w:rsidRPr="00081B1F">
        <w:rPr>
          <w:rFonts w:ascii="Book Antiqua" w:hAnsi="Book Antiqua" w:cs="Arial"/>
          <w:sz w:val="24"/>
        </w:rPr>
        <w:t xml:space="preserve"> studies that used Exenatide had a total of 1690 patients. In comparison with control, there was no statistically significant difference in the risk of pancreatic adverse event (Peto OR </w:t>
      </w:r>
      <w:r w:rsidR="0068490B" w:rsidRPr="00081B1F">
        <w:rPr>
          <w:rFonts w:ascii="Book Antiqua" w:hAnsi="Book Antiqua" w:cs="Arial"/>
          <w:sz w:val="24"/>
        </w:rPr>
        <w:t xml:space="preserve">= </w:t>
      </w:r>
      <w:r w:rsidRPr="00081B1F">
        <w:rPr>
          <w:rFonts w:ascii="Book Antiqua" w:hAnsi="Book Antiqua" w:cs="Arial"/>
          <w:sz w:val="24"/>
        </w:rPr>
        <w:t>1.53, 95%CI</w:t>
      </w:r>
      <w:r w:rsidR="0068490B" w:rsidRPr="00081B1F">
        <w:rPr>
          <w:rFonts w:ascii="Book Antiqua" w:hAnsi="Book Antiqua" w:cs="Arial"/>
          <w:sz w:val="24"/>
        </w:rPr>
        <w:t>:</w:t>
      </w:r>
      <w:r w:rsidRPr="00081B1F">
        <w:rPr>
          <w:rFonts w:ascii="Book Antiqua" w:hAnsi="Book Antiqua" w:cs="Arial"/>
          <w:sz w:val="24"/>
        </w:rPr>
        <w:t xml:space="preserve"> 0.15-15.29) or pancreatitis (Peto OR </w:t>
      </w:r>
      <w:r w:rsidR="0068490B" w:rsidRPr="00081B1F">
        <w:rPr>
          <w:rFonts w:ascii="Book Antiqua" w:hAnsi="Book Antiqua" w:cs="Arial"/>
          <w:sz w:val="24"/>
        </w:rPr>
        <w:t xml:space="preserve">= </w:t>
      </w:r>
      <w:r w:rsidRPr="00081B1F">
        <w:rPr>
          <w:rFonts w:ascii="Book Antiqua" w:hAnsi="Book Antiqua" w:cs="Arial"/>
          <w:sz w:val="24"/>
        </w:rPr>
        <w:t>1.53, 95%CI</w:t>
      </w:r>
      <w:r w:rsidR="0068490B" w:rsidRPr="00081B1F">
        <w:rPr>
          <w:rFonts w:ascii="Book Antiqua" w:hAnsi="Book Antiqua" w:cs="Arial"/>
          <w:sz w:val="24"/>
        </w:rPr>
        <w:t>:</w:t>
      </w:r>
      <w:r w:rsidRPr="00081B1F">
        <w:rPr>
          <w:rFonts w:ascii="Book Antiqua" w:hAnsi="Book Antiqua" w:cs="Arial"/>
          <w:sz w:val="24"/>
        </w:rPr>
        <w:t xml:space="preserve"> 0.15-15.29) with exenatide.</w:t>
      </w:r>
    </w:p>
    <w:p w14:paraId="5699E364" w14:textId="77777777" w:rsidR="00436CD7" w:rsidRPr="00081B1F" w:rsidRDefault="00436CD7" w:rsidP="00ED0F5E">
      <w:pPr>
        <w:spacing w:line="360" w:lineRule="auto"/>
        <w:rPr>
          <w:rFonts w:ascii="Book Antiqua" w:hAnsi="Book Antiqua" w:cs="Arial"/>
          <w:b/>
          <w:sz w:val="24"/>
        </w:rPr>
      </w:pPr>
    </w:p>
    <w:p w14:paraId="68B549DE" w14:textId="77777777" w:rsidR="00436CD7" w:rsidRPr="00081B1F" w:rsidRDefault="00436CD7" w:rsidP="00ED0F5E">
      <w:pPr>
        <w:spacing w:line="360" w:lineRule="auto"/>
        <w:rPr>
          <w:rFonts w:ascii="Book Antiqua" w:hAnsi="Book Antiqua" w:cs="Arial"/>
          <w:b/>
          <w:sz w:val="24"/>
        </w:rPr>
      </w:pPr>
      <w:r w:rsidRPr="00081B1F">
        <w:rPr>
          <w:rFonts w:ascii="Book Antiqua" w:hAnsi="Book Antiqua" w:cs="Arial"/>
          <w:b/>
          <w:sz w:val="24"/>
        </w:rPr>
        <w:t>Liraglutide</w:t>
      </w:r>
      <w:r w:rsidR="0068490B" w:rsidRPr="00081B1F">
        <w:rPr>
          <w:rFonts w:ascii="Book Antiqua" w:hAnsi="Book Antiqua" w:cs="Arial"/>
          <w:b/>
          <w:sz w:val="24"/>
        </w:rPr>
        <w:t xml:space="preserve">: </w:t>
      </w:r>
      <w:r w:rsidR="00B83EC4" w:rsidRPr="00081B1F">
        <w:rPr>
          <w:rFonts w:ascii="Book Antiqua" w:hAnsi="Book Antiqua" w:cs="Arial"/>
          <w:sz w:val="24"/>
        </w:rPr>
        <w:t>Six</w:t>
      </w:r>
      <w:r w:rsidRPr="00081B1F">
        <w:rPr>
          <w:rFonts w:ascii="Book Antiqua" w:hAnsi="Book Antiqua" w:cs="Arial"/>
          <w:sz w:val="24"/>
        </w:rPr>
        <w:t xml:space="preserve"> studies that used Liraglutide had a total of 4373 patients. In comparison with control, there was no statistically significant difference in the risk of pancreatic adverse event (Peto OR </w:t>
      </w:r>
      <w:r w:rsidR="0068490B" w:rsidRPr="00081B1F">
        <w:rPr>
          <w:rFonts w:ascii="Book Antiqua" w:hAnsi="Book Antiqua" w:cs="Arial"/>
          <w:sz w:val="24"/>
        </w:rPr>
        <w:t xml:space="preserve">= </w:t>
      </w:r>
      <w:r w:rsidRPr="00081B1F">
        <w:rPr>
          <w:rFonts w:ascii="Book Antiqua" w:hAnsi="Book Antiqua" w:cs="Arial"/>
          <w:sz w:val="24"/>
        </w:rPr>
        <w:t>1.71, 95%CI</w:t>
      </w:r>
      <w:r w:rsidR="0068490B" w:rsidRPr="00081B1F">
        <w:rPr>
          <w:rFonts w:ascii="Book Antiqua" w:hAnsi="Book Antiqua" w:cs="Arial"/>
          <w:sz w:val="24"/>
        </w:rPr>
        <w:t>:</w:t>
      </w:r>
      <w:r w:rsidRPr="00081B1F">
        <w:rPr>
          <w:rFonts w:ascii="Book Antiqua" w:hAnsi="Book Antiqua" w:cs="Arial"/>
          <w:sz w:val="24"/>
        </w:rPr>
        <w:t xml:space="preserve"> 0.29-10.04) or pancreatitis (Peto OR </w:t>
      </w:r>
      <w:r w:rsidR="0068490B" w:rsidRPr="00081B1F">
        <w:rPr>
          <w:rFonts w:ascii="Book Antiqua" w:hAnsi="Book Antiqua" w:cs="Arial"/>
          <w:sz w:val="24"/>
        </w:rPr>
        <w:t xml:space="preserve">= </w:t>
      </w:r>
      <w:r w:rsidRPr="00081B1F">
        <w:rPr>
          <w:rFonts w:ascii="Book Antiqua" w:hAnsi="Book Antiqua" w:cs="Arial"/>
          <w:sz w:val="24"/>
        </w:rPr>
        <w:t>1.71, 95%CI</w:t>
      </w:r>
      <w:r w:rsidR="0068490B" w:rsidRPr="00081B1F">
        <w:rPr>
          <w:rFonts w:ascii="Book Antiqua" w:hAnsi="Book Antiqua" w:cs="Arial"/>
          <w:sz w:val="24"/>
        </w:rPr>
        <w:t>:</w:t>
      </w:r>
      <w:r w:rsidRPr="00081B1F">
        <w:rPr>
          <w:rFonts w:ascii="Book Antiqua" w:hAnsi="Book Antiqua" w:cs="Arial"/>
          <w:sz w:val="24"/>
        </w:rPr>
        <w:t xml:space="preserve"> 0.29-10.04 with liraglutide.</w:t>
      </w:r>
    </w:p>
    <w:p w14:paraId="0DDFC1FD" w14:textId="77777777" w:rsidR="00436CD7" w:rsidRPr="00081B1F" w:rsidRDefault="00436CD7" w:rsidP="00ED0F5E">
      <w:pPr>
        <w:spacing w:line="360" w:lineRule="auto"/>
        <w:rPr>
          <w:rFonts w:ascii="Book Antiqua" w:hAnsi="Book Antiqua" w:cs="Arial"/>
          <w:sz w:val="24"/>
        </w:rPr>
      </w:pPr>
    </w:p>
    <w:p w14:paraId="5C21AF72" w14:textId="77777777" w:rsidR="00436CD7" w:rsidRPr="00081B1F" w:rsidRDefault="00436CD7" w:rsidP="00ED0F5E">
      <w:pPr>
        <w:spacing w:line="360" w:lineRule="auto"/>
        <w:rPr>
          <w:rFonts w:ascii="Book Antiqua" w:hAnsi="Book Antiqua" w:cs="Arial"/>
          <w:b/>
          <w:sz w:val="24"/>
        </w:rPr>
      </w:pPr>
      <w:r w:rsidRPr="00081B1F">
        <w:rPr>
          <w:rFonts w:ascii="Book Antiqua" w:hAnsi="Book Antiqua" w:cs="Arial"/>
          <w:b/>
          <w:sz w:val="24"/>
        </w:rPr>
        <w:t>Dulaglutide</w:t>
      </w:r>
      <w:r w:rsidR="0068490B" w:rsidRPr="00081B1F">
        <w:rPr>
          <w:rFonts w:ascii="Book Antiqua" w:hAnsi="Book Antiqua" w:cs="Arial"/>
          <w:b/>
          <w:sz w:val="24"/>
        </w:rPr>
        <w:t xml:space="preserve">: </w:t>
      </w:r>
      <w:r w:rsidR="00B83EC4" w:rsidRPr="00081B1F">
        <w:rPr>
          <w:rFonts w:ascii="Book Antiqua" w:hAnsi="Book Antiqua" w:cs="Arial"/>
          <w:sz w:val="24"/>
        </w:rPr>
        <w:t>One</w:t>
      </w:r>
      <w:r w:rsidRPr="00081B1F">
        <w:rPr>
          <w:rFonts w:ascii="Book Antiqua" w:hAnsi="Book Antiqua" w:cs="Arial"/>
          <w:sz w:val="24"/>
        </w:rPr>
        <w:t xml:space="preserve"> study that used Dulaglutide had 262 patients. In comparison with control, there was no statistically significant difference in the risk of pancreatic adverse event (Peto OR </w:t>
      </w:r>
      <w:r w:rsidR="0068490B" w:rsidRPr="00081B1F">
        <w:rPr>
          <w:rFonts w:ascii="Book Antiqua" w:hAnsi="Book Antiqua" w:cs="Arial"/>
          <w:sz w:val="24"/>
        </w:rPr>
        <w:t xml:space="preserve">= </w:t>
      </w:r>
      <w:r w:rsidRPr="00081B1F">
        <w:rPr>
          <w:rFonts w:ascii="Book Antiqua" w:hAnsi="Book Antiqua" w:cs="Arial"/>
          <w:sz w:val="24"/>
        </w:rPr>
        <w:t>3.83, 95%CI</w:t>
      </w:r>
      <w:r w:rsidR="0068490B" w:rsidRPr="00081B1F">
        <w:rPr>
          <w:rFonts w:ascii="Book Antiqua" w:hAnsi="Book Antiqua" w:cs="Arial"/>
          <w:sz w:val="24"/>
        </w:rPr>
        <w:t>:</w:t>
      </w:r>
      <w:r w:rsidRPr="00081B1F">
        <w:rPr>
          <w:rFonts w:ascii="Book Antiqua" w:hAnsi="Book Antiqua" w:cs="Arial"/>
          <w:sz w:val="24"/>
        </w:rPr>
        <w:t xml:space="preserve"> 0.16-93.74) or pancreatitis (Peto OR </w:t>
      </w:r>
      <w:r w:rsidR="0068490B" w:rsidRPr="00081B1F">
        <w:rPr>
          <w:rFonts w:ascii="Book Antiqua" w:hAnsi="Book Antiqua" w:cs="Arial"/>
          <w:sz w:val="24"/>
        </w:rPr>
        <w:t xml:space="preserve">= </w:t>
      </w:r>
      <w:r w:rsidRPr="00081B1F">
        <w:rPr>
          <w:rFonts w:ascii="Book Antiqua" w:hAnsi="Book Antiqua" w:cs="Arial"/>
          <w:sz w:val="24"/>
        </w:rPr>
        <w:t>3.83, 95%CI</w:t>
      </w:r>
      <w:r w:rsidR="0068490B" w:rsidRPr="00081B1F">
        <w:rPr>
          <w:rFonts w:ascii="Book Antiqua" w:hAnsi="Book Antiqua" w:cs="Arial"/>
          <w:sz w:val="24"/>
        </w:rPr>
        <w:t>:</w:t>
      </w:r>
      <w:r w:rsidRPr="00081B1F">
        <w:rPr>
          <w:rFonts w:ascii="Book Antiqua" w:hAnsi="Book Antiqua" w:cs="Arial"/>
          <w:sz w:val="24"/>
        </w:rPr>
        <w:t xml:space="preserve"> 0.16-93.74) with dulaglutide.</w:t>
      </w:r>
    </w:p>
    <w:p w14:paraId="13548C85" w14:textId="77777777" w:rsidR="0068490B" w:rsidRPr="00081B1F" w:rsidRDefault="0068490B" w:rsidP="00ED0F5E">
      <w:pPr>
        <w:spacing w:line="360" w:lineRule="auto"/>
        <w:rPr>
          <w:rFonts w:ascii="Book Antiqua" w:hAnsi="Book Antiqua" w:cs="Arial"/>
          <w:sz w:val="24"/>
        </w:rPr>
      </w:pPr>
    </w:p>
    <w:p w14:paraId="2D9F9792" w14:textId="77777777" w:rsidR="00436CD7" w:rsidRPr="00081B1F" w:rsidRDefault="00436CD7" w:rsidP="00ED0F5E">
      <w:pPr>
        <w:spacing w:line="360" w:lineRule="auto"/>
        <w:rPr>
          <w:rFonts w:ascii="Book Antiqua" w:hAnsi="Book Antiqua" w:cs="Arial"/>
          <w:b/>
          <w:sz w:val="24"/>
        </w:rPr>
      </w:pPr>
      <w:r w:rsidRPr="00081B1F">
        <w:rPr>
          <w:rFonts w:ascii="Book Antiqua" w:hAnsi="Book Antiqua" w:cs="Arial"/>
          <w:b/>
          <w:sz w:val="24"/>
        </w:rPr>
        <w:t xml:space="preserve">Taspoglutide, </w:t>
      </w:r>
      <w:r w:rsidR="0068490B" w:rsidRPr="00081B1F">
        <w:rPr>
          <w:rFonts w:ascii="Book Antiqua" w:hAnsi="Book Antiqua" w:cs="Arial"/>
          <w:b/>
          <w:sz w:val="24"/>
        </w:rPr>
        <w:t>albiglutide and lix</w:t>
      </w:r>
      <w:r w:rsidRPr="00081B1F">
        <w:rPr>
          <w:rFonts w:ascii="Book Antiqua" w:hAnsi="Book Antiqua" w:cs="Arial"/>
          <w:b/>
          <w:sz w:val="24"/>
        </w:rPr>
        <w:t>isenatide</w:t>
      </w:r>
      <w:r w:rsidR="0068490B" w:rsidRPr="00081B1F">
        <w:rPr>
          <w:rFonts w:ascii="Book Antiqua" w:hAnsi="Book Antiqua" w:cs="Arial"/>
          <w:b/>
          <w:sz w:val="24"/>
        </w:rPr>
        <w:t xml:space="preserve">: </w:t>
      </w:r>
      <w:r w:rsidRPr="00081B1F">
        <w:rPr>
          <w:rFonts w:ascii="Book Antiqua" w:hAnsi="Book Antiqua" w:cs="Arial"/>
          <w:sz w:val="24"/>
        </w:rPr>
        <w:t xml:space="preserve">Taspoglutide, Albiglutide and Lixisenatide all had 1 study each with 368, 321 and 311 patients each. The effect estimates were not estimable due to the small number of events. </w:t>
      </w:r>
    </w:p>
    <w:p w14:paraId="5E8679EE" w14:textId="77777777" w:rsidR="00436CD7" w:rsidRPr="00081B1F" w:rsidRDefault="00436CD7" w:rsidP="0068490B">
      <w:pPr>
        <w:spacing w:line="360" w:lineRule="auto"/>
        <w:ind w:firstLineChars="150" w:firstLine="360"/>
        <w:rPr>
          <w:rFonts w:ascii="Book Antiqua" w:hAnsi="Book Antiqua" w:cs="Arial"/>
          <w:sz w:val="24"/>
        </w:rPr>
      </w:pPr>
      <w:r w:rsidRPr="00081B1F">
        <w:rPr>
          <w:rFonts w:ascii="Book Antiqua" w:hAnsi="Book Antiqua" w:cs="Arial"/>
          <w:sz w:val="24"/>
        </w:rPr>
        <w:t>In a post-hoc analysis, we examined whether there was any difference between DPP-4 inhibitors and GLP-1 based therapies.  The results showed that neither the DPP-4 inhibitors nor the GLP- 1 based therapies were associated with a risk of pa</w:t>
      </w:r>
      <w:r w:rsidR="0068490B" w:rsidRPr="00081B1F">
        <w:rPr>
          <w:rFonts w:ascii="Book Antiqua" w:hAnsi="Book Antiqua" w:cs="Arial"/>
          <w:sz w:val="24"/>
        </w:rPr>
        <w:t xml:space="preserve">ncreatic complications </w:t>
      </w:r>
      <w:r w:rsidRPr="00081B1F">
        <w:rPr>
          <w:rFonts w:ascii="Book Antiqua" w:hAnsi="Book Antiqua" w:cs="Arial"/>
          <w:sz w:val="24"/>
        </w:rPr>
        <w:t>(Figure 5)</w:t>
      </w:r>
      <w:r w:rsidR="0068490B" w:rsidRPr="00081B1F">
        <w:rPr>
          <w:rFonts w:ascii="Book Antiqua" w:hAnsi="Book Antiqua" w:cs="Arial"/>
          <w:sz w:val="24"/>
        </w:rPr>
        <w:t>.</w:t>
      </w:r>
    </w:p>
    <w:p w14:paraId="68007AA6" w14:textId="77777777" w:rsidR="00470252" w:rsidRPr="00081B1F" w:rsidRDefault="00470252" w:rsidP="00ED0F5E">
      <w:pPr>
        <w:snapToGrid w:val="0"/>
        <w:spacing w:line="360" w:lineRule="auto"/>
        <w:rPr>
          <w:rFonts w:ascii="Book Antiqua" w:hAnsi="Book Antiqua" w:cs="Arial"/>
          <w:bCs/>
          <w:sz w:val="24"/>
        </w:rPr>
      </w:pPr>
    </w:p>
    <w:p w14:paraId="756E0E50" w14:textId="77777777" w:rsidR="00470252" w:rsidRPr="00081B1F" w:rsidRDefault="00470252" w:rsidP="00305A90">
      <w:pPr>
        <w:snapToGrid w:val="0"/>
        <w:spacing w:line="360" w:lineRule="auto"/>
        <w:outlineLvl w:val="0"/>
        <w:rPr>
          <w:rFonts w:ascii="Book Antiqua" w:hAnsi="Book Antiqua" w:cs="Arial"/>
          <w:b/>
          <w:bCs/>
          <w:i/>
          <w:sz w:val="24"/>
        </w:rPr>
      </w:pPr>
      <w:r w:rsidRPr="00081B1F">
        <w:rPr>
          <w:rFonts w:ascii="Book Antiqua" w:hAnsi="Book Antiqua" w:cs="Arial"/>
          <w:b/>
          <w:bCs/>
          <w:i/>
          <w:sz w:val="24"/>
        </w:rPr>
        <w:t>Publication bias</w:t>
      </w:r>
    </w:p>
    <w:p w14:paraId="1A28155E" w14:textId="77777777" w:rsidR="00470252" w:rsidRPr="00081B1F" w:rsidRDefault="00680104" w:rsidP="00305A90">
      <w:pPr>
        <w:snapToGrid w:val="0"/>
        <w:spacing w:line="360" w:lineRule="auto"/>
        <w:outlineLvl w:val="0"/>
        <w:rPr>
          <w:rFonts w:ascii="Book Antiqua" w:hAnsi="Book Antiqua" w:cs="Arial"/>
          <w:bCs/>
          <w:sz w:val="24"/>
        </w:rPr>
      </w:pPr>
      <w:r w:rsidRPr="00081B1F">
        <w:rPr>
          <w:rFonts w:ascii="Book Antiqua" w:hAnsi="Book Antiqua" w:cs="Arial"/>
          <w:kern w:val="0"/>
          <w:sz w:val="24"/>
        </w:rPr>
        <w:t>We did not detect any</w:t>
      </w:r>
      <w:r w:rsidR="00470252" w:rsidRPr="00081B1F">
        <w:rPr>
          <w:rFonts w:ascii="Book Antiqua" w:hAnsi="Book Antiqua" w:cs="Arial"/>
          <w:kern w:val="0"/>
          <w:sz w:val="24"/>
        </w:rPr>
        <w:t xml:space="preserve"> publicatio</w:t>
      </w:r>
      <w:r w:rsidRPr="00081B1F">
        <w:rPr>
          <w:rFonts w:ascii="Book Antiqua" w:hAnsi="Book Antiqua" w:cs="Arial"/>
          <w:kern w:val="0"/>
          <w:sz w:val="24"/>
        </w:rPr>
        <w:t>n bias in the funnel plot (Figure 6</w:t>
      </w:r>
      <w:r w:rsidR="00470252" w:rsidRPr="00081B1F">
        <w:rPr>
          <w:rFonts w:ascii="Book Antiqua" w:hAnsi="Book Antiqua" w:cs="Arial"/>
          <w:kern w:val="0"/>
          <w:sz w:val="24"/>
        </w:rPr>
        <w:t>).</w:t>
      </w:r>
    </w:p>
    <w:p w14:paraId="0EC865D5" w14:textId="77777777" w:rsidR="00470252" w:rsidRPr="00081B1F" w:rsidRDefault="00470252" w:rsidP="00ED0F5E">
      <w:pPr>
        <w:snapToGrid w:val="0"/>
        <w:spacing w:line="360" w:lineRule="auto"/>
        <w:rPr>
          <w:rFonts w:ascii="Book Antiqua" w:hAnsi="Book Antiqua" w:cs="Arial"/>
          <w:bCs/>
          <w:sz w:val="24"/>
        </w:rPr>
      </w:pPr>
    </w:p>
    <w:p w14:paraId="38F75613" w14:textId="77777777" w:rsidR="00470252" w:rsidRPr="00081B1F" w:rsidRDefault="00470252" w:rsidP="00305A90">
      <w:pPr>
        <w:snapToGrid w:val="0"/>
        <w:spacing w:line="360" w:lineRule="auto"/>
        <w:outlineLvl w:val="0"/>
        <w:rPr>
          <w:rFonts w:ascii="Book Antiqua" w:hAnsi="Book Antiqua" w:cs="Arial"/>
          <w:bCs/>
          <w:sz w:val="24"/>
        </w:rPr>
      </w:pPr>
      <w:r w:rsidRPr="00081B1F">
        <w:rPr>
          <w:rFonts w:ascii="Book Antiqua" w:hAnsi="Book Antiqua" w:cs="Arial"/>
          <w:b/>
          <w:bCs/>
          <w:sz w:val="24"/>
        </w:rPr>
        <w:t>DISCUSSION</w:t>
      </w:r>
    </w:p>
    <w:p w14:paraId="03ADEB80" w14:textId="77777777" w:rsidR="00470252" w:rsidRPr="00081B1F" w:rsidRDefault="00470252" w:rsidP="00305A90">
      <w:pPr>
        <w:snapToGrid w:val="0"/>
        <w:spacing w:line="360" w:lineRule="auto"/>
        <w:outlineLvl w:val="0"/>
        <w:rPr>
          <w:rFonts w:ascii="Book Antiqua" w:hAnsi="Book Antiqua" w:cs="Arial"/>
          <w:b/>
          <w:bCs/>
          <w:i/>
          <w:sz w:val="24"/>
        </w:rPr>
      </w:pPr>
      <w:r w:rsidRPr="00081B1F">
        <w:rPr>
          <w:rFonts w:ascii="Book Antiqua" w:hAnsi="Book Antiqua" w:cs="Arial"/>
          <w:b/>
          <w:bCs/>
          <w:i/>
          <w:sz w:val="24"/>
        </w:rPr>
        <w:t>Summary of results</w:t>
      </w:r>
    </w:p>
    <w:p w14:paraId="423043C0" w14:textId="77777777" w:rsidR="00470252" w:rsidRPr="00081B1F" w:rsidRDefault="00405F99" w:rsidP="00ED0F5E">
      <w:pPr>
        <w:snapToGrid w:val="0"/>
        <w:spacing w:line="360" w:lineRule="auto"/>
        <w:rPr>
          <w:rFonts w:ascii="Book Antiqua" w:hAnsi="Book Antiqua" w:cs="Arial"/>
          <w:kern w:val="0"/>
          <w:sz w:val="24"/>
        </w:rPr>
      </w:pPr>
      <w:r w:rsidRPr="00081B1F">
        <w:rPr>
          <w:rFonts w:ascii="Book Antiqua" w:hAnsi="Book Antiqua" w:cs="Arial"/>
          <w:sz w:val="24"/>
        </w:rPr>
        <w:t>Our study showed a significantly increased risk of pancreatic enzyme elevation with GLP-1 based therapies</w:t>
      </w:r>
      <w:r w:rsidRPr="00081B1F">
        <w:rPr>
          <w:rFonts w:ascii="Book Antiqua" w:hAnsi="Book Antiqua" w:cs="Arial"/>
          <w:b/>
          <w:sz w:val="24"/>
        </w:rPr>
        <w:t xml:space="preserve">. </w:t>
      </w:r>
      <w:r w:rsidRPr="00081B1F">
        <w:rPr>
          <w:rFonts w:ascii="Book Antiqua" w:hAnsi="Book Antiqua" w:cs="Arial"/>
          <w:sz w:val="24"/>
        </w:rPr>
        <w:t xml:space="preserve"> However, the use of GLP-1 based therapies was not associated with a statistically significant increased risk of pancreatic complication events in patients with type 2 diabetes in randomized controlled trials. Additionally, when we examined individual agents, none of the DPP-4 inhibitors or GLP-1 agonists was associated with a statistically significant increased risk of pancreatitis (Figure 3). Despite the lack of statistical significance the upper bounds of the CI in several analyses, particularly for the GLP-1 receptor agonists (exenatide, liraglutide and albiglutide) exceeded 1 and could not rule out a clinically significant hazard. There were an insufficient number of cases of pancreatic cancer to allow for the estimation of meaningful differences </w:t>
      </w:r>
      <w:r w:rsidRPr="00081B1F">
        <w:rPr>
          <w:rFonts w:ascii="Book Antiqua" w:hAnsi="Book Antiqua" w:cs="Arial"/>
          <w:sz w:val="24"/>
        </w:rPr>
        <w:lastRenderedPageBreak/>
        <w:t>between GLP-1 based agents and controls.</w:t>
      </w:r>
      <w:r w:rsidR="00470252" w:rsidRPr="00081B1F">
        <w:rPr>
          <w:rFonts w:ascii="Book Antiqua" w:hAnsi="Book Antiqua" w:cs="Arial"/>
          <w:kern w:val="0"/>
          <w:sz w:val="24"/>
        </w:rPr>
        <w:t xml:space="preserve"> </w:t>
      </w:r>
    </w:p>
    <w:p w14:paraId="50A3E3B5" w14:textId="77777777" w:rsidR="00470252" w:rsidRPr="00081B1F" w:rsidRDefault="00470252" w:rsidP="00ED0F5E">
      <w:pPr>
        <w:snapToGrid w:val="0"/>
        <w:spacing w:line="360" w:lineRule="auto"/>
        <w:ind w:firstLineChars="100" w:firstLine="240"/>
        <w:rPr>
          <w:rFonts w:ascii="Book Antiqua" w:hAnsi="Book Antiqua" w:cs="Arial"/>
          <w:kern w:val="0"/>
          <w:sz w:val="24"/>
        </w:rPr>
      </w:pPr>
    </w:p>
    <w:p w14:paraId="3A63711E" w14:textId="77777777" w:rsidR="00470252" w:rsidRPr="00081B1F" w:rsidRDefault="00470252" w:rsidP="00305A90">
      <w:pPr>
        <w:snapToGrid w:val="0"/>
        <w:spacing w:line="360" w:lineRule="auto"/>
        <w:outlineLvl w:val="0"/>
        <w:rPr>
          <w:rFonts w:ascii="Book Antiqua" w:hAnsi="Book Antiqua" w:cs="Arial"/>
          <w:b/>
          <w:bCs/>
          <w:i/>
          <w:sz w:val="24"/>
        </w:rPr>
      </w:pPr>
      <w:r w:rsidRPr="00081B1F">
        <w:rPr>
          <w:rFonts w:ascii="Book Antiqua" w:hAnsi="Book Antiqua" w:cs="Arial"/>
          <w:b/>
          <w:bCs/>
          <w:i/>
          <w:sz w:val="24"/>
        </w:rPr>
        <w:t>Explanations</w:t>
      </w:r>
    </w:p>
    <w:p w14:paraId="13F767FD" w14:textId="77777777" w:rsidR="00405F99" w:rsidRPr="00081B1F" w:rsidRDefault="00405F99" w:rsidP="00ED0F5E">
      <w:pPr>
        <w:spacing w:line="360" w:lineRule="auto"/>
        <w:rPr>
          <w:rFonts w:ascii="Book Antiqua" w:hAnsi="Book Antiqua" w:cs="Arial"/>
          <w:sz w:val="24"/>
        </w:rPr>
      </w:pPr>
      <w:r w:rsidRPr="00081B1F">
        <w:rPr>
          <w:rFonts w:ascii="Book Antiqua" w:hAnsi="Book Antiqua" w:cs="Arial"/>
          <w:sz w:val="24"/>
        </w:rPr>
        <w:t>These discordant results-no significant effect on the outcome of acute pancreatitis but significant increase in the risk of pancreatic enzyme elevation associated with GLP-1 based therapies in a small number of studies may have two alternative explanations.</w:t>
      </w:r>
    </w:p>
    <w:p w14:paraId="155D1175" w14:textId="77777777" w:rsidR="00405F99" w:rsidRPr="00081B1F" w:rsidRDefault="00405F99" w:rsidP="0068490B">
      <w:pPr>
        <w:spacing w:line="360" w:lineRule="auto"/>
        <w:ind w:firstLineChars="150" w:firstLine="360"/>
        <w:rPr>
          <w:rFonts w:ascii="Book Antiqua" w:hAnsi="Book Antiqua" w:cs="Arial"/>
          <w:sz w:val="24"/>
        </w:rPr>
      </w:pPr>
      <w:r w:rsidRPr="00081B1F">
        <w:rPr>
          <w:rFonts w:ascii="Book Antiqua" w:hAnsi="Book Antiqua" w:cs="Arial"/>
          <w:sz w:val="24"/>
        </w:rPr>
        <w:t>These could indicate that injury with GLP-1 based therapies is sub-threshold and result in pancreatic inflammation that may not reach the level of acute pancreatitis. Alternatively, the ascertainment of pancreatic adverse events/complications may have been more complete in this subset of studies showing an elevation in pancreatic enzymes. It was not clear whether pancreatitis adverse events were rigorously defined or captured in an objective rather than subjective manner across the trials, potentially biasing towards the null due to misclassification. In contrast, measurement of elevated pancreatic enzymes is a more objective measure, serial enzy</w:t>
      </w:r>
      <w:r w:rsidR="00B83EC4" w:rsidRPr="00081B1F">
        <w:rPr>
          <w:rFonts w:ascii="Book Antiqua" w:hAnsi="Book Antiqua" w:cs="Arial"/>
          <w:sz w:val="24"/>
        </w:rPr>
        <w:t>me measurements should be</w:t>
      </w:r>
      <w:r w:rsidRPr="00081B1F">
        <w:rPr>
          <w:rFonts w:ascii="Book Antiqua" w:hAnsi="Book Antiqua" w:cs="Arial"/>
          <w:sz w:val="24"/>
        </w:rPr>
        <w:t xml:space="preserve"> regularly checked in trial participants on GLP-1 agents who present with gastrointestinal symptoms. Lack of awareness for the need to assess pancreatic enzymes could lead to under-ascertainment of pancreatic adverse events in patients presenting </w:t>
      </w:r>
      <w:r w:rsidR="0068490B" w:rsidRPr="00081B1F">
        <w:rPr>
          <w:rFonts w:ascii="Book Antiqua" w:hAnsi="Book Antiqua" w:cs="Arial"/>
          <w:sz w:val="24"/>
        </w:rPr>
        <w:t xml:space="preserve">with upper abdominal symptoms. </w:t>
      </w:r>
      <w:r w:rsidRPr="00081B1F">
        <w:rPr>
          <w:rFonts w:ascii="Book Antiqua" w:hAnsi="Book Antiqua" w:cs="Arial"/>
          <w:sz w:val="24"/>
        </w:rPr>
        <w:t>Among patients with type 2 diabetes, one previous study reported an increase in enzyme associated with DPP-4 inhibitors compared to co</w:t>
      </w:r>
      <w:r w:rsidR="00733E49" w:rsidRPr="00081B1F">
        <w:rPr>
          <w:rFonts w:ascii="Book Antiqua" w:hAnsi="Book Antiqua" w:cs="Arial"/>
          <w:sz w:val="24"/>
        </w:rPr>
        <w:t>ntrols (36</w:t>
      </w:r>
      <w:r w:rsidRPr="00081B1F">
        <w:rPr>
          <w:rFonts w:ascii="Book Antiqua" w:hAnsi="Book Antiqua" w:cs="Arial"/>
          <w:sz w:val="24"/>
        </w:rPr>
        <w:t xml:space="preserve">% </w:t>
      </w:r>
      <w:r w:rsidRPr="00081B1F">
        <w:rPr>
          <w:rFonts w:ascii="Book Antiqua" w:hAnsi="Book Antiqua" w:cs="Arial"/>
          <w:i/>
          <w:sz w:val="24"/>
        </w:rPr>
        <w:t>vs</w:t>
      </w:r>
      <w:r w:rsidRPr="00081B1F">
        <w:rPr>
          <w:rFonts w:ascii="Book Antiqua" w:hAnsi="Book Antiqua" w:cs="Arial"/>
          <w:sz w:val="24"/>
        </w:rPr>
        <w:t xml:space="preserve"> 18%), suggesting that this adverse reaction deserves further investigation</w:t>
      </w:r>
      <w:r w:rsidR="007C007A" w:rsidRPr="00081B1F">
        <w:rPr>
          <w:rFonts w:ascii="Book Antiqua" w:hAnsi="Book Antiqua" w:cs="Arial"/>
          <w:sz w:val="24"/>
          <w:vertAlign w:val="superscript"/>
        </w:rPr>
        <w:t>[</w:t>
      </w:r>
      <w:r w:rsidRPr="00081B1F">
        <w:rPr>
          <w:rFonts w:ascii="Book Antiqua" w:hAnsi="Book Antiqua" w:cs="Arial"/>
          <w:sz w:val="24"/>
        </w:rPr>
        <w:fldChar w:fldCharType="begin"/>
      </w:r>
      <w:r w:rsidRPr="00081B1F">
        <w:rPr>
          <w:rFonts w:ascii="Book Antiqua" w:hAnsi="Book Antiqua" w:cs="Arial"/>
          <w:sz w:val="24"/>
        </w:rPr>
        <w:instrText>ADDIN RW.CITE{{13831 Lando,H.M. 2012}}</w:instrText>
      </w:r>
      <w:r w:rsidRPr="00081B1F">
        <w:rPr>
          <w:rFonts w:ascii="Book Antiqua" w:hAnsi="Book Antiqua" w:cs="Arial"/>
          <w:sz w:val="24"/>
        </w:rPr>
        <w:fldChar w:fldCharType="separate"/>
      </w:r>
      <w:r w:rsidRPr="00081B1F">
        <w:rPr>
          <w:rFonts w:ascii="Book Antiqua" w:eastAsia="Times New Roman" w:hAnsi="Book Antiqua" w:cs="Arial"/>
          <w:sz w:val="24"/>
          <w:vertAlign w:val="superscript"/>
        </w:rPr>
        <w:t>15</w:t>
      </w:r>
      <w:r w:rsidRPr="00081B1F">
        <w:rPr>
          <w:rFonts w:ascii="Book Antiqua" w:hAnsi="Book Antiqua" w:cs="Arial"/>
          <w:sz w:val="24"/>
        </w:rPr>
        <w:fldChar w:fldCharType="end"/>
      </w:r>
      <w:r w:rsidR="007C007A" w:rsidRPr="00081B1F">
        <w:rPr>
          <w:rFonts w:ascii="Book Antiqua" w:hAnsi="Book Antiqua" w:cs="Arial"/>
          <w:sz w:val="24"/>
          <w:vertAlign w:val="superscript"/>
        </w:rPr>
        <w:t>]</w:t>
      </w:r>
      <w:r w:rsidRPr="00081B1F">
        <w:rPr>
          <w:rFonts w:ascii="Book Antiqua" w:hAnsi="Book Antiqua" w:cs="Arial"/>
          <w:sz w:val="24"/>
        </w:rPr>
        <w:t>.</w:t>
      </w:r>
    </w:p>
    <w:p w14:paraId="2E735FFD" w14:textId="77777777" w:rsidR="00405F99" w:rsidRPr="00081B1F" w:rsidRDefault="00405F99" w:rsidP="0068490B">
      <w:pPr>
        <w:spacing w:line="360" w:lineRule="auto"/>
        <w:ind w:firstLineChars="150" w:firstLine="360"/>
        <w:rPr>
          <w:rFonts w:ascii="Book Antiqua" w:hAnsi="Book Antiqua" w:cs="Arial"/>
          <w:sz w:val="24"/>
        </w:rPr>
      </w:pPr>
      <w:r w:rsidRPr="00081B1F">
        <w:rPr>
          <w:rFonts w:ascii="Book Antiqua" w:hAnsi="Book Antiqua" w:cs="Arial"/>
          <w:sz w:val="24"/>
        </w:rPr>
        <w:t xml:space="preserve">Our meta-analysis should be seen in the light of other recent studies. A recent review reported a slightly increased trend for reporting of acute pancreatitis associated with GLP-1 receptor agonists but not with DPP-IV </w:t>
      </w:r>
      <w:proofErr w:type="gramStart"/>
      <w:r w:rsidR="003B445D" w:rsidRPr="00081B1F">
        <w:rPr>
          <w:rFonts w:ascii="Book Antiqua" w:hAnsi="Book Antiqua" w:cs="Arial"/>
          <w:sz w:val="24"/>
        </w:rPr>
        <w:t>inhibitors</w:t>
      </w:r>
      <w:r w:rsidR="003B445D" w:rsidRPr="00081B1F">
        <w:rPr>
          <w:rFonts w:ascii="Book Antiqua" w:hAnsi="Book Antiqua" w:cs="Arial"/>
          <w:sz w:val="24"/>
          <w:vertAlign w:val="superscript"/>
        </w:rPr>
        <w:t>[</w:t>
      </w:r>
      <w:proofErr w:type="gramEnd"/>
      <w:r w:rsidRPr="00081B1F">
        <w:rPr>
          <w:rFonts w:ascii="Book Antiqua" w:hAnsi="Book Antiqua" w:cs="Arial"/>
          <w:sz w:val="24"/>
        </w:rPr>
        <w:fldChar w:fldCharType="begin"/>
      </w:r>
      <w:r w:rsidRPr="00081B1F">
        <w:rPr>
          <w:rFonts w:ascii="Book Antiqua" w:hAnsi="Book Antiqua" w:cs="Arial"/>
          <w:sz w:val="24"/>
        </w:rPr>
        <w:instrText>ADDIN RW.CITE{{6777 Lando,H.M. 2012}}</w:instrText>
      </w:r>
      <w:r w:rsidRPr="00081B1F">
        <w:rPr>
          <w:rFonts w:ascii="Book Antiqua" w:hAnsi="Book Antiqua" w:cs="Arial"/>
          <w:sz w:val="24"/>
        </w:rPr>
        <w:fldChar w:fldCharType="separate"/>
      </w:r>
      <w:r w:rsidRPr="00081B1F">
        <w:rPr>
          <w:rFonts w:ascii="Book Antiqua" w:eastAsia="Times New Roman" w:hAnsi="Book Antiqua" w:cs="Arial"/>
          <w:sz w:val="24"/>
          <w:vertAlign w:val="superscript"/>
        </w:rPr>
        <w:t>16</w:t>
      </w:r>
      <w:r w:rsidRPr="00081B1F">
        <w:rPr>
          <w:rFonts w:ascii="Book Antiqua" w:hAnsi="Book Antiqua" w:cs="Arial"/>
          <w:sz w:val="24"/>
        </w:rPr>
        <w:fldChar w:fldCharType="end"/>
      </w:r>
      <w:r w:rsidR="007C007A" w:rsidRPr="00081B1F">
        <w:rPr>
          <w:rFonts w:ascii="Book Antiqua" w:hAnsi="Book Antiqua" w:cs="Arial"/>
          <w:sz w:val="24"/>
          <w:vertAlign w:val="superscript"/>
        </w:rPr>
        <w:t>]</w:t>
      </w:r>
      <w:r w:rsidR="0068490B" w:rsidRPr="00081B1F">
        <w:rPr>
          <w:rFonts w:ascii="Book Antiqua" w:hAnsi="Book Antiqua" w:cs="Arial"/>
          <w:sz w:val="24"/>
        </w:rPr>
        <w:t xml:space="preserve">. </w:t>
      </w:r>
      <w:r w:rsidRPr="00081B1F">
        <w:rPr>
          <w:rFonts w:ascii="Book Antiqua" w:hAnsi="Book Antiqua" w:cs="Arial"/>
          <w:sz w:val="24"/>
        </w:rPr>
        <w:t xml:space="preserve">Two other systematic reviews reported no increased risk of acute pancreatitis, but with very wide confidence intervals that could not rule out a significant </w:t>
      </w:r>
      <w:proofErr w:type="gramStart"/>
      <w:r w:rsidRPr="00081B1F">
        <w:rPr>
          <w:rFonts w:ascii="Book Antiqua" w:hAnsi="Book Antiqua" w:cs="Arial"/>
          <w:sz w:val="24"/>
        </w:rPr>
        <w:t>increase</w:t>
      </w:r>
      <w:r w:rsidR="0068490B" w:rsidRPr="00081B1F">
        <w:rPr>
          <w:rFonts w:ascii="Book Antiqua" w:hAnsi="Book Antiqua" w:cs="Arial"/>
          <w:sz w:val="24"/>
          <w:vertAlign w:val="superscript"/>
        </w:rPr>
        <w:t>[</w:t>
      </w:r>
      <w:proofErr w:type="gramEnd"/>
      <w:r w:rsidRPr="00081B1F">
        <w:rPr>
          <w:rFonts w:ascii="Book Antiqua" w:hAnsi="Book Antiqua" w:cs="Arial"/>
          <w:sz w:val="24"/>
        </w:rPr>
        <w:fldChar w:fldCharType="begin"/>
      </w:r>
      <w:r w:rsidRPr="00081B1F">
        <w:rPr>
          <w:rFonts w:ascii="Book Antiqua" w:hAnsi="Book Antiqua" w:cs="Arial"/>
          <w:sz w:val="24"/>
        </w:rPr>
        <w:instrText>ADDIN RW.CITE{{6818 Monami,M. 2011;16067 Li,L. 2014}}</w:instrText>
      </w:r>
      <w:r w:rsidRPr="00081B1F">
        <w:rPr>
          <w:rFonts w:ascii="Book Antiqua" w:hAnsi="Book Antiqua" w:cs="Arial"/>
          <w:sz w:val="24"/>
        </w:rPr>
        <w:fldChar w:fldCharType="separate"/>
      </w:r>
      <w:r w:rsidR="0068490B" w:rsidRPr="00081B1F">
        <w:rPr>
          <w:rFonts w:ascii="Book Antiqua" w:eastAsia="Times New Roman" w:hAnsi="Book Antiqua" w:cs="Arial"/>
          <w:sz w:val="24"/>
          <w:vertAlign w:val="superscript"/>
        </w:rPr>
        <w:t>6,</w:t>
      </w:r>
      <w:r w:rsidRPr="00081B1F">
        <w:rPr>
          <w:rFonts w:ascii="Book Antiqua" w:eastAsia="Times New Roman" w:hAnsi="Book Antiqua" w:cs="Arial"/>
          <w:sz w:val="24"/>
          <w:vertAlign w:val="superscript"/>
        </w:rPr>
        <w:t>17</w:t>
      </w:r>
      <w:r w:rsidRPr="00081B1F">
        <w:rPr>
          <w:rFonts w:ascii="Book Antiqua" w:hAnsi="Book Antiqua" w:cs="Arial"/>
          <w:sz w:val="24"/>
        </w:rPr>
        <w:fldChar w:fldCharType="end"/>
      </w:r>
      <w:r w:rsidR="0068490B" w:rsidRPr="00081B1F">
        <w:rPr>
          <w:rFonts w:ascii="Book Antiqua" w:hAnsi="Book Antiqua" w:cs="Arial"/>
          <w:sz w:val="24"/>
          <w:vertAlign w:val="superscript"/>
        </w:rPr>
        <w:t>]</w:t>
      </w:r>
      <w:r w:rsidRPr="00081B1F">
        <w:rPr>
          <w:rFonts w:ascii="Book Antiqua" w:hAnsi="Book Antiqua" w:cs="Arial"/>
          <w:sz w:val="24"/>
        </w:rPr>
        <w:t xml:space="preserve">. However, one such meta-analysis included observational studies, which may be prone to </w:t>
      </w:r>
      <w:proofErr w:type="gramStart"/>
      <w:r w:rsidRPr="00081B1F">
        <w:rPr>
          <w:rFonts w:ascii="Book Antiqua" w:hAnsi="Book Antiqua" w:cs="Arial"/>
          <w:sz w:val="24"/>
        </w:rPr>
        <w:t>confounding</w:t>
      </w:r>
      <w:r w:rsidR="007C007A" w:rsidRPr="00081B1F">
        <w:rPr>
          <w:rFonts w:ascii="Book Antiqua" w:hAnsi="Book Antiqua" w:cs="Arial"/>
          <w:sz w:val="24"/>
          <w:vertAlign w:val="superscript"/>
        </w:rPr>
        <w:t>[</w:t>
      </w:r>
      <w:proofErr w:type="gramEnd"/>
      <w:r w:rsidRPr="00081B1F">
        <w:rPr>
          <w:rFonts w:ascii="Book Antiqua" w:hAnsi="Book Antiqua" w:cs="Arial"/>
          <w:sz w:val="24"/>
        </w:rPr>
        <w:fldChar w:fldCharType="begin"/>
      </w:r>
      <w:r w:rsidRPr="00081B1F">
        <w:rPr>
          <w:rFonts w:ascii="Book Antiqua" w:hAnsi="Book Antiqua" w:cs="Arial"/>
          <w:sz w:val="24"/>
        </w:rPr>
        <w:instrText>ADDIN RW.CITE{{16067 Li,L. 2014}}</w:instrText>
      </w:r>
      <w:r w:rsidRPr="00081B1F">
        <w:rPr>
          <w:rFonts w:ascii="Book Antiqua" w:hAnsi="Book Antiqua" w:cs="Arial"/>
          <w:sz w:val="24"/>
        </w:rPr>
        <w:fldChar w:fldCharType="separate"/>
      </w:r>
      <w:r w:rsidRPr="00081B1F">
        <w:rPr>
          <w:rFonts w:ascii="Book Antiqua" w:eastAsia="Times New Roman" w:hAnsi="Book Antiqua" w:cs="Arial"/>
          <w:sz w:val="24"/>
          <w:vertAlign w:val="superscript"/>
        </w:rPr>
        <w:t>17</w:t>
      </w:r>
      <w:r w:rsidRPr="00081B1F">
        <w:rPr>
          <w:rFonts w:ascii="Book Antiqua" w:hAnsi="Book Antiqua" w:cs="Arial"/>
          <w:sz w:val="24"/>
        </w:rPr>
        <w:fldChar w:fldCharType="end"/>
      </w:r>
      <w:r w:rsidR="007C007A" w:rsidRPr="00081B1F">
        <w:rPr>
          <w:rFonts w:ascii="Book Antiqua" w:hAnsi="Book Antiqua" w:cs="Arial"/>
          <w:sz w:val="24"/>
          <w:vertAlign w:val="superscript"/>
        </w:rPr>
        <w:t>]</w:t>
      </w:r>
      <w:r w:rsidRPr="00081B1F">
        <w:rPr>
          <w:rFonts w:ascii="Book Antiqua" w:hAnsi="Book Antiqua" w:cs="Arial"/>
          <w:sz w:val="24"/>
        </w:rPr>
        <w:t xml:space="preserve">. The difference in meta-analysis should </w:t>
      </w:r>
      <w:r w:rsidRPr="00081B1F">
        <w:rPr>
          <w:rFonts w:ascii="Book Antiqua" w:hAnsi="Book Antiqua" w:cs="Arial"/>
          <w:sz w:val="24"/>
        </w:rPr>
        <w:lastRenderedPageBreak/>
        <w:t>reflect differences in inclusion of trials and ascertainment of events. Importantly none of the previous meta-analysis have reported on elevations in pancreatic enyzmes associated with GLP-1 based therapies. However, the CIs were wide in all meta-analyses and we could not rule out a significant increase in the risk of pancreatitis with GLP-1 based therapies. The lack of statistical significance may reflect incomplete ascertainment of pancreatic adverse events in clinical trials of GLP-1 based therapies or inadequate statistical power to detect rare but serious com</w:t>
      </w:r>
      <w:r w:rsidR="0068490B" w:rsidRPr="00081B1F">
        <w:rPr>
          <w:rFonts w:ascii="Book Antiqua" w:hAnsi="Book Antiqua" w:cs="Arial"/>
          <w:sz w:val="24"/>
        </w:rPr>
        <w:t xml:space="preserve">plication such as pancreatitis. </w:t>
      </w:r>
      <w:r w:rsidRPr="00081B1F">
        <w:rPr>
          <w:rFonts w:ascii="Book Antiqua" w:hAnsi="Book Antiqua" w:cs="Arial"/>
          <w:sz w:val="24"/>
        </w:rPr>
        <w:t xml:space="preserve">Observational studies have also shown inconsistent results between GLP-1 based therapies and acute pancreatitis due to incomplete ascertainment of covariates, or poor performance of the diagnostic codes for acute </w:t>
      </w:r>
      <w:proofErr w:type="gramStart"/>
      <w:r w:rsidRPr="00081B1F">
        <w:rPr>
          <w:rFonts w:ascii="Book Antiqua" w:hAnsi="Book Antiqua" w:cs="Arial"/>
          <w:sz w:val="24"/>
        </w:rPr>
        <w:t>pancreatitis</w:t>
      </w:r>
      <w:r w:rsidR="007C007A" w:rsidRPr="00081B1F">
        <w:rPr>
          <w:rFonts w:ascii="Book Antiqua" w:hAnsi="Book Antiqua" w:cs="Arial"/>
          <w:sz w:val="24"/>
          <w:vertAlign w:val="superscript"/>
        </w:rPr>
        <w:t>[</w:t>
      </w:r>
      <w:proofErr w:type="gramEnd"/>
      <w:r w:rsidRPr="00081B1F">
        <w:rPr>
          <w:rFonts w:ascii="Book Antiqua" w:hAnsi="Book Antiqua" w:cs="Arial"/>
          <w:sz w:val="24"/>
        </w:rPr>
        <w:fldChar w:fldCharType="begin"/>
      </w:r>
      <w:r w:rsidRPr="00081B1F">
        <w:rPr>
          <w:rFonts w:ascii="Book Antiqua" w:hAnsi="Book Antiqua" w:cs="Arial"/>
          <w:sz w:val="24"/>
        </w:rPr>
        <w:instrText>ADDIN RW.CITE{{6636 Singh,S. 2013;6976 Garg,R. 2010;16131 Dore,D.D. 2013;16129 Chou,H.C. 2014}}</w:instrText>
      </w:r>
      <w:r w:rsidRPr="00081B1F">
        <w:rPr>
          <w:rFonts w:ascii="Book Antiqua" w:hAnsi="Book Antiqua" w:cs="Arial"/>
          <w:sz w:val="24"/>
        </w:rPr>
        <w:fldChar w:fldCharType="separate"/>
      </w:r>
      <w:r w:rsidR="0068490B" w:rsidRPr="00081B1F">
        <w:rPr>
          <w:rFonts w:ascii="Book Antiqua" w:eastAsia="Times New Roman" w:hAnsi="Book Antiqua" w:cs="Arial"/>
          <w:sz w:val="24"/>
          <w:vertAlign w:val="superscript"/>
        </w:rPr>
        <w:t>5,</w:t>
      </w:r>
      <w:r w:rsidRPr="00081B1F">
        <w:rPr>
          <w:rFonts w:ascii="Book Antiqua" w:eastAsia="Times New Roman" w:hAnsi="Book Antiqua" w:cs="Arial"/>
          <w:sz w:val="24"/>
          <w:vertAlign w:val="superscript"/>
        </w:rPr>
        <w:t>18-20</w:t>
      </w:r>
      <w:r w:rsidRPr="00081B1F">
        <w:rPr>
          <w:rFonts w:ascii="Book Antiqua" w:hAnsi="Book Antiqua" w:cs="Arial"/>
          <w:sz w:val="24"/>
        </w:rPr>
        <w:fldChar w:fldCharType="end"/>
      </w:r>
      <w:r w:rsidR="007C007A" w:rsidRPr="00081B1F">
        <w:rPr>
          <w:rFonts w:ascii="Book Antiqua" w:hAnsi="Book Antiqua" w:cs="Arial"/>
          <w:sz w:val="24"/>
          <w:vertAlign w:val="superscript"/>
        </w:rPr>
        <w:t>]</w:t>
      </w:r>
      <w:r w:rsidRPr="00081B1F">
        <w:rPr>
          <w:rFonts w:ascii="Book Antiqua" w:hAnsi="Book Antiqua" w:cs="Arial"/>
          <w:sz w:val="24"/>
        </w:rPr>
        <w:t>.</w:t>
      </w:r>
      <w:r w:rsidR="00185901" w:rsidRPr="00081B1F">
        <w:rPr>
          <w:rFonts w:ascii="Book Antiqua" w:hAnsi="Book Antiqua" w:cs="Arial"/>
          <w:sz w:val="24"/>
        </w:rPr>
        <w:t xml:space="preserve"> </w:t>
      </w:r>
      <w:r w:rsidR="00846913" w:rsidRPr="00081B1F">
        <w:rPr>
          <w:rFonts w:ascii="Book Antiqua" w:hAnsi="Book Antiqua" w:cs="Arial"/>
          <w:sz w:val="24"/>
        </w:rPr>
        <w:t>It is also unclear whether</w:t>
      </w:r>
      <w:r w:rsidR="00185901" w:rsidRPr="00081B1F">
        <w:rPr>
          <w:rFonts w:ascii="Book Antiqua" w:hAnsi="Book Antiqua" w:cs="Arial"/>
          <w:sz w:val="24"/>
        </w:rPr>
        <w:t xml:space="preserve"> </w:t>
      </w:r>
      <w:r w:rsidR="00846913" w:rsidRPr="00081B1F">
        <w:rPr>
          <w:rFonts w:ascii="Book Antiqua" w:hAnsi="Book Antiqua" w:cs="Arial"/>
          <w:sz w:val="24"/>
        </w:rPr>
        <w:t xml:space="preserve">the inflammatory process from recurrent or chronic pancreatitis </w:t>
      </w:r>
      <w:r w:rsidR="00EF6CE0" w:rsidRPr="00081B1F">
        <w:rPr>
          <w:rFonts w:ascii="Book Antiqua" w:hAnsi="Book Antiqua" w:cs="Arial"/>
          <w:sz w:val="24"/>
        </w:rPr>
        <w:t>is a predisposing factor</w:t>
      </w:r>
      <w:r w:rsidR="00846913" w:rsidRPr="00081B1F">
        <w:rPr>
          <w:rFonts w:ascii="Book Antiqua" w:hAnsi="Book Antiqua" w:cs="Arial"/>
          <w:sz w:val="24"/>
        </w:rPr>
        <w:t xml:space="preserve"> to subsequent development of </w:t>
      </w:r>
      <w:r w:rsidR="00185901" w:rsidRPr="00081B1F">
        <w:rPr>
          <w:rFonts w:ascii="Book Antiqua" w:hAnsi="Book Antiqua" w:cs="Arial"/>
          <w:sz w:val="24"/>
        </w:rPr>
        <w:t>pancreatic cancer.</w:t>
      </w:r>
    </w:p>
    <w:p w14:paraId="1B364661" w14:textId="77777777" w:rsidR="00470252" w:rsidRPr="00081B1F" w:rsidRDefault="00470252" w:rsidP="00ED0F5E">
      <w:pPr>
        <w:snapToGrid w:val="0"/>
        <w:spacing w:line="360" w:lineRule="auto"/>
        <w:rPr>
          <w:rFonts w:ascii="Book Antiqua" w:hAnsi="Book Antiqua" w:cs="Arial"/>
          <w:bCs/>
          <w:sz w:val="24"/>
        </w:rPr>
      </w:pPr>
    </w:p>
    <w:p w14:paraId="0C36A612" w14:textId="77777777" w:rsidR="00470252" w:rsidRPr="00081B1F" w:rsidRDefault="00470252" w:rsidP="00305A90">
      <w:pPr>
        <w:snapToGrid w:val="0"/>
        <w:spacing w:line="360" w:lineRule="auto"/>
        <w:outlineLvl w:val="0"/>
        <w:rPr>
          <w:rFonts w:ascii="Book Antiqua" w:hAnsi="Book Antiqua" w:cs="Arial"/>
          <w:bCs/>
          <w:i/>
          <w:sz w:val="24"/>
        </w:rPr>
      </w:pPr>
      <w:r w:rsidRPr="00081B1F">
        <w:rPr>
          <w:rFonts w:ascii="Book Antiqua" w:hAnsi="Book Antiqua" w:cs="Arial"/>
          <w:b/>
          <w:bCs/>
          <w:i/>
          <w:sz w:val="24"/>
        </w:rPr>
        <w:t>Limitations</w:t>
      </w:r>
    </w:p>
    <w:p w14:paraId="278DC82C" w14:textId="77777777" w:rsidR="00405F99" w:rsidRPr="00081B1F" w:rsidRDefault="00405F99" w:rsidP="00ED0F5E">
      <w:pPr>
        <w:spacing w:line="360" w:lineRule="auto"/>
        <w:rPr>
          <w:rFonts w:ascii="Book Antiqua" w:hAnsi="Book Antiqua" w:cs="Arial"/>
          <w:sz w:val="24"/>
        </w:rPr>
      </w:pPr>
      <w:bookmarkStart w:id="31" w:name="OLE_LINK47"/>
      <w:bookmarkStart w:id="32" w:name="OLE_LINK48"/>
      <w:bookmarkStart w:id="33" w:name="OLE_LINK135"/>
      <w:bookmarkStart w:id="34" w:name="OLE_LINK216"/>
      <w:bookmarkStart w:id="35" w:name="OLE_LINK218"/>
      <w:bookmarkStart w:id="36" w:name="OLE_LINK259"/>
      <w:bookmarkStart w:id="37" w:name="OLE_LINK292"/>
      <w:bookmarkStart w:id="38" w:name="OLE_LINK289"/>
      <w:bookmarkStart w:id="39" w:name="OLE_LINK37"/>
      <w:bookmarkStart w:id="40" w:name="OLE_LINK86"/>
      <w:bookmarkStart w:id="41" w:name="OLE_LINK132"/>
      <w:r w:rsidRPr="00081B1F">
        <w:rPr>
          <w:rFonts w:ascii="Book Antiqua" w:hAnsi="Book Antiqua" w:cs="Arial"/>
          <w:sz w:val="24"/>
        </w:rPr>
        <w:t>Our study has some limitations. We limited our analysis to published RCTs. However; there may be unpublished studies that report on this outcome. We did not have access to data to conduct individual patient data meta-analysis and ascertain time to the occurrence of pancreatic enzyme elevations. Importantly, clinical trials may not have ascertained the occurrence of pancreatitis on participants who withdrew from the trial (as a result of the complication). This may bias our estimates towards the null. The availability of sponsors of individual patient data to independent investigators may allow for further analyses.</w:t>
      </w:r>
    </w:p>
    <w:p w14:paraId="05450C57" w14:textId="77777777" w:rsidR="0068490B" w:rsidRPr="00081B1F" w:rsidRDefault="00405F99" w:rsidP="0068490B">
      <w:pPr>
        <w:spacing w:line="360" w:lineRule="auto"/>
        <w:ind w:firstLineChars="150" w:firstLine="360"/>
        <w:rPr>
          <w:rFonts w:ascii="Book Antiqua" w:hAnsi="Book Antiqua" w:cs="Arial"/>
          <w:sz w:val="24"/>
        </w:rPr>
      </w:pPr>
      <w:r w:rsidRPr="00081B1F">
        <w:rPr>
          <w:rFonts w:ascii="Book Antiqua" w:hAnsi="Book Antiqua" w:cs="Arial"/>
          <w:sz w:val="24"/>
        </w:rPr>
        <w:t xml:space="preserve">Our meta-analysis shows a  three-fold  increased risk of pancreatic enzyme elevation with GLP-1 based agents compared to controls, without an a significant increased risk of pancreatitis or pancreatic cancer due to small number of cases. Future adequately powered observational studies with well validated codes for pancreatitis and pancreatic cancer and careful control of confounding are needed to evaluate the risk of pancreatic enzyme elevation, pancreatitis and pancreatic </w:t>
      </w:r>
      <w:r w:rsidRPr="00081B1F">
        <w:rPr>
          <w:rFonts w:ascii="Book Antiqua" w:hAnsi="Book Antiqua" w:cs="Arial"/>
          <w:sz w:val="24"/>
        </w:rPr>
        <w:lastRenderedPageBreak/>
        <w:t>cancer with GLP-1 based therapies</w:t>
      </w:r>
      <w:r w:rsidR="0068490B" w:rsidRPr="00081B1F">
        <w:rPr>
          <w:rFonts w:ascii="Book Antiqua" w:hAnsi="Book Antiqua" w:cs="Arial"/>
          <w:sz w:val="24"/>
        </w:rPr>
        <w:t>.</w:t>
      </w:r>
      <w:bookmarkStart w:id="42" w:name="OLE_LINK13"/>
      <w:bookmarkStart w:id="43" w:name="OLE_LINK323"/>
      <w:bookmarkStart w:id="44" w:name="OLE_LINK349"/>
      <w:bookmarkStart w:id="45" w:name="OLE_LINK377"/>
      <w:bookmarkStart w:id="46" w:name="OLE_LINK386"/>
      <w:bookmarkStart w:id="47" w:name="OLE_LINK400"/>
      <w:bookmarkStart w:id="48" w:name="OLE_LINK416"/>
      <w:bookmarkStart w:id="49" w:name="OLE_LINK512"/>
      <w:bookmarkEnd w:id="31"/>
      <w:bookmarkEnd w:id="32"/>
      <w:bookmarkEnd w:id="33"/>
      <w:bookmarkEnd w:id="34"/>
      <w:bookmarkEnd w:id="35"/>
      <w:bookmarkEnd w:id="36"/>
      <w:bookmarkEnd w:id="37"/>
      <w:bookmarkEnd w:id="38"/>
      <w:bookmarkEnd w:id="39"/>
      <w:bookmarkEnd w:id="40"/>
      <w:bookmarkEnd w:id="41"/>
    </w:p>
    <w:p w14:paraId="44F71C9A" w14:textId="77777777" w:rsidR="0068490B" w:rsidRPr="00081B1F" w:rsidRDefault="0068490B" w:rsidP="0068490B">
      <w:pPr>
        <w:spacing w:line="360" w:lineRule="auto"/>
        <w:rPr>
          <w:rFonts w:ascii="Book Antiqua" w:hAnsi="Book Antiqua" w:cs="Arial"/>
          <w:sz w:val="24"/>
        </w:rPr>
      </w:pPr>
    </w:p>
    <w:p w14:paraId="57112639" w14:textId="77777777" w:rsidR="00504970" w:rsidRPr="00081B1F" w:rsidRDefault="00504970" w:rsidP="00305A90">
      <w:pPr>
        <w:spacing w:line="360" w:lineRule="auto"/>
        <w:outlineLvl w:val="0"/>
        <w:rPr>
          <w:rFonts w:ascii="Book Antiqua" w:hAnsi="Book Antiqua" w:cs="Arial"/>
          <w:sz w:val="24"/>
        </w:rPr>
      </w:pPr>
      <w:r w:rsidRPr="00081B1F">
        <w:rPr>
          <w:rFonts w:ascii="Book Antiqua" w:hAnsi="Book Antiqua"/>
          <w:b/>
          <w:sz w:val="24"/>
        </w:rPr>
        <w:t>COMMENTS</w:t>
      </w:r>
    </w:p>
    <w:p w14:paraId="47F43039" w14:textId="77777777" w:rsidR="00504970" w:rsidRPr="00081B1F" w:rsidRDefault="00504970" w:rsidP="00305A90">
      <w:pPr>
        <w:spacing w:line="360" w:lineRule="auto"/>
        <w:outlineLvl w:val="0"/>
        <w:rPr>
          <w:rFonts w:ascii="Book Antiqua" w:hAnsi="Book Antiqua"/>
          <w:b/>
          <w:i/>
          <w:sz w:val="24"/>
        </w:rPr>
      </w:pPr>
      <w:r w:rsidRPr="00081B1F">
        <w:rPr>
          <w:rFonts w:ascii="Book Antiqua" w:hAnsi="Book Antiqua"/>
          <w:b/>
          <w:i/>
          <w:sz w:val="24"/>
        </w:rPr>
        <w:t>Background</w:t>
      </w:r>
    </w:p>
    <w:p w14:paraId="7DEADA89" w14:textId="77777777" w:rsidR="00504970" w:rsidRPr="00081B1F" w:rsidRDefault="00846913" w:rsidP="00504970">
      <w:pPr>
        <w:spacing w:line="360" w:lineRule="auto"/>
        <w:rPr>
          <w:rFonts w:ascii="Book Antiqua" w:hAnsi="Book Antiqua" w:cs="Arial"/>
          <w:sz w:val="24"/>
        </w:rPr>
      </w:pPr>
      <w:r w:rsidRPr="00081B1F">
        <w:rPr>
          <w:rFonts w:ascii="Book Antiqua" w:hAnsi="Book Antiqua" w:cs="Arial"/>
          <w:sz w:val="24"/>
        </w:rPr>
        <w:t>Recent developments have led to an increasingly wide range of glucose lowering drugs being trialed for treatment of type II diabetes mellitus. However, a variety of concerns have been raised regarding the safety of these new agents for long-term chronic use. This has led to tightening of the regulatory landscape and closer scrutiny of data regarding serious rare adverse events.</w:t>
      </w:r>
    </w:p>
    <w:p w14:paraId="35CEC630" w14:textId="77777777" w:rsidR="0068490B" w:rsidRPr="00081B1F" w:rsidRDefault="0068490B" w:rsidP="00504970">
      <w:pPr>
        <w:spacing w:line="360" w:lineRule="auto"/>
        <w:rPr>
          <w:rFonts w:ascii="Book Antiqua" w:hAnsi="Book Antiqua"/>
          <w:b/>
          <w:i/>
          <w:sz w:val="24"/>
        </w:rPr>
      </w:pPr>
    </w:p>
    <w:p w14:paraId="5895E233" w14:textId="77777777" w:rsidR="00504970" w:rsidRPr="00081B1F" w:rsidRDefault="00504970" w:rsidP="00305A90">
      <w:pPr>
        <w:spacing w:line="360" w:lineRule="auto"/>
        <w:outlineLvl w:val="0"/>
        <w:rPr>
          <w:rFonts w:ascii="Book Antiqua" w:hAnsi="Book Antiqua"/>
          <w:b/>
          <w:i/>
          <w:sz w:val="24"/>
        </w:rPr>
      </w:pPr>
      <w:r w:rsidRPr="00081B1F">
        <w:rPr>
          <w:rFonts w:ascii="Book Antiqua" w:hAnsi="Book Antiqua"/>
          <w:b/>
          <w:i/>
          <w:sz w:val="24"/>
        </w:rPr>
        <w:t>Research frontiers</w:t>
      </w:r>
    </w:p>
    <w:p w14:paraId="0913924D" w14:textId="77777777" w:rsidR="00846913" w:rsidRPr="00081B1F" w:rsidRDefault="00846913" w:rsidP="00846913">
      <w:pPr>
        <w:snapToGrid w:val="0"/>
        <w:spacing w:line="360" w:lineRule="auto"/>
        <w:rPr>
          <w:rFonts w:ascii="Book Antiqua" w:hAnsi="Book Antiqua" w:cs="Arial"/>
          <w:sz w:val="24"/>
        </w:rPr>
      </w:pPr>
      <w:r w:rsidRPr="00081B1F">
        <w:rPr>
          <w:rFonts w:ascii="Book Antiqua" w:hAnsi="Book Antiqua"/>
          <w:sz w:val="24"/>
        </w:rPr>
        <w:t xml:space="preserve">Many trials have been conducted to demonstrate the efficacy of </w:t>
      </w:r>
      <w:r w:rsidR="00733E49" w:rsidRPr="00081B1F">
        <w:rPr>
          <w:rFonts w:ascii="Book Antiqua" w:hAnsi="Book Antiqua"/>
          <w:sz w:val="24"/>
        </w:rPr>
        <w:t>glucagon-like-peptide-1 (GLP-1)</w:t>
      </w:r>
      <w:r w:rsidRPr="00081B1F">
        <w:rPr>
          <w:rFonts w:ascii="Book Antiqua" w:hAnsi="Book Antiqua"/>
          <w:sz w:val="24"/>
        </w:rPr>
        <w:t xml:space="preserve"> agonists and </w:t>
      </w:r>
      <w:r w:rsidR="0068490B" w:rsidRPr="00081B1F">
        <w:rPr>
          <w:rFonts w:ascii="Book Antiqua" w:hAnsi="Book Antiqua"/>
          <w:sz w:val="24"/>
        </w:rPr>
        <w:t>dipeptidyl peptidase-4 (DPP-4)</w:t>
      </w:r>
      <w:r w:rsidRPr="00081B1F">
        <w:rPr>
          <w:rFonts w:ascii="Book Antiqua" w:hAnsi="Book Antiqua"/>
          <w:sz w:val="24"/>
        </w:rPr>
        <w:t xml:space="preserve"> inhibitors in reducing blood glucose levels. However, there have been suggestions of a potential increase in risk of pancreatic adverse events with these drugs due to a postulated proliferative effect on pancreatic cells. The existing evidence base is conflicting, and difficult to interpret due to the very low incidence of pancreatic adverse events.</w:t>
      </w:r>
    </w:p>
    <w:p w14:paraId="4EE04A4C" w14:textId="77777777" w:rsidR="00504970" w:rsidRPr="00081B1F" w:rsidRDefault="00504970" w:rsidP="00504970">
      <w:pPr>
        <w:spacing w:line="360" w:lineRule="auto"/>
        <w:rPr>
          <w:rFonts w:ascii="Book Antiqua" w:hAnsi="Book Antiqua"/>
          <w:b/>
          <w:i/>
          <w:sz w:val="24"/>
        </w:rPr>
      </w:pPr>
    </w:p>
    <w:p w14:paraId="0D8F138A" w14:textId="77777777" w:rsidR="00504970" w:rsidRPr="00081B1F" w:rsidRDefault="00504970" w:rsidP="00305A90">
      <w:pPr>
        <w:spacing w:line="360" w:lineRule="auto"/>
        <w:outlineLvl w:val="0"/>
        <w:rPr>
          <w:rFonts w:ascii="Book Antiqua" w:hAnsi="Book Antiqua"/>
          <w:b/>
          <w:i/>
          <w:sz w:val="24"/>
        </w:rPr>
      </w:pPr>
      <w:r w:rsidRPr="00081B1F">
        <w:rPr>
          <w:rFonts w:ascii="Book Antiqua" w:hAnsi="Book Antiqua"/>
          <w:b/>
          <w:i/>
          <w:sz w:val="24"/>
        </w:rPr>
        <w:t>Innovations and breakthroughs</w:t>
      </w:r>
    </w:p>
    <w:p w14:paraId="44ED4503" w14:textId="77777777" w:rsidR="00846913" w:rsidRPr="00081B1F" w:rsidRDefault="00846913" w:rsidP="00846913">
      <w:pPr>
        <w:snapToGrid w:val="0"/>
        <w:spacing w:line="360" w:lineRule="auto"/>
        <w:rPr>
          <w:rFonts w:ascii="Book Antiqua" w:hAnsi="Book Antiqua"/>
          <w:sz w:val="24"/>
        </w:rPr>
      </w:pPr>
      <w:r w:rsidRPr="00081B1F">
        <w:rPr>
          <w:rFonts w:ascii="Book Antiqua" w:hAnsi="Book Antiqua"/>
          <w:sz w:val="24"/>
        </w:rPr>
        <w:t xml:space="preserve">The findings of this meta-analysis are that risks of pancreatitis or pancreatic cancer have not been definitively established with any of the </w:t>
      </w:r>
      <w:r w:rsidR="00733E49" w:rsidRPr="00081B1F">
        <w:rPr>
          <w:rFonts w:ascii="Book Antiqua" w:hAnsi="Book Antiqua"/>
          <w:sz w:val="24"/>
        </w:rPr>
        <w:t>GLP-1</w:t>
      </w:r>
      <w:r w:rsidRPr="00081B1F">
        <w:rPr>
          <w:rFonts w:ascii="Book Antiqua" w:hAnsi="Book Antiqua"/>
          <w:sz w:val="24"/>
        </w:rPr>
        <w:t xml:space="preserve"> agonists or DPP-4 inhibitors. However, there is a signal suggesting increased risk of elevated pancreatic enzymes, which has not previously been described in other systematic reviews.</w:t>
      </w:r>
    </w:p>
    <w:p w14:paraId="5D7D608D" w14:textId="77777777" w:rsidR="00504970" w:rsidRPr="00081B1F" w:rsidRDefault="00504970" w:rsidP="00504970">
      <w:pPr>
        <w:spacing w:line="360" w:lineRule="auto"/>
        <w:rPr>
          <w:rFonts w:ascii="Book Antiqua" w:hAnsi="Book Antiqua"/>
          <w:b/>
          <w:i/>
          <w:sz w:val="24"/>
        </w:rPr>
      </w:pPr>
    </w:p>
    <w:p w14:paraId="2DEDE09C" w14:textId="77777777" w:rsidR="00504970" w:rsidRPr="00081B1F" w:rsidRDefault="00504970" w:rsidP="00305A90">
      <w:pPr>
        <w:spacing w:line="360" w:lineRule="auto"/>
        <w:outlineLvl w:val="0"/>
        <w:rPr>
          <w:rFonts w:ascii="Book Antiqua" w:hAnsi="Book Antiqua"/>
          <w:b/>
          <w:i/>
          <w:sz w:val="24"/>
        </w:rPr>
      </w:pPr>
      <w:r w:rsidRPr="00081B1F">
        <w:rPr>
          <w:rFonts w:ascii="Book Antiqua" w:hAnsi="Book Antiqua"/>
          <w:b/>
          <w:i/>
          <w:sz w:val="24"/>
        </w:rPr>
        <w:t>Applications</w:t>
      </w:r>
    </w:p>
    <w:p w14:paraId="19CE7CEB" w14:textId="77777777" w:rsidR="00504970" w:rsidRPr="00081B1F" w:rsidRDefault="00846913" w:rsidP="00504970">
      <w:pPr>
        <w:spacing w:line="360" w:lineRule="auto"/>
        <w:rPr>
          <w:rFonts w:ascii="Book Antiqua" w:hAnsi="Book Antiqua"/>
          <w:sz w:val="24"/>
        </w:rPr>
      </w:pPr>
      <w:r w:rsidRPr="00081B1F">
        <w:rPr>
          <w:rFonts w:ascii="Book Antiqua" w:hAnsi="Book Antiqua"/>
          <w:sz w:val="24"/>
        </w:rPr>
        <w:t xml:space="preserve">GLP-1 agonists or DPP-4 inhibitors may have some relationship with elevations in the pancreatic enzyme levels. Further large scale studies are needed to determine if these elevations may or may not be associated with adverse clinical </w:t>
      </w:r>
      <w:r w:rsidRPr="00081B1F">
        <w:rPr>
          <w:rFonts w:ascii="Book Antiqua" w:hAnsi="Book Antiqua"/>
          <w:sz w:val="24"/>
        </w:rPr>
        <w:lastRenderedPageBreak/>
        <w:t>outcomes.</w:t>
      </w:r>
    </w:p>
    <w:p w14:paraId="219AF859" w14:textId="77777777" w:rsidR="0068490B" w:rsidRPr="00081B1F" w:rsidRDefault="0068490B" w:rsidP="00504970">
      <w:pPr>
        <w:spacing w:line="360" w:lineRule="auto"/>
        <w:rPr>
          <w:rFonts w:ascii="Book Antiqua" w:hAnsi="Book Antiqua"/>
          <w:sz w:val="24"/>
        </w:rPr>
      </w:pPr>
    </w:p>
    <w:p w14:paraId="513631EB" w14:textId="77777777" w:rsidR="00504970" w:rsidRPr="00081B1F" w:rsidRDefault="00504970" w:rsidP="00305A90">
      <w:pPr>
        <w:spacing w:line="360" w:lineRule="auto"/>
        <w:outlineLvl w:val="0"/>
        <w:rPr>
          <w:rFonts w:ascii="Book Antiqua" w:hAnsi="Book Antiqua"/>
          <w:b/>
          <w:i/>
          <w:sz w:val="24"/>
        </w:rPr>
      </w:pPr>
      <w:r w:rsidRPr="00081B1F">
        <w:rPr>
          <w:rFonts w:ascii="Book Antiqua" w:hAnsi="Book Antiqua"/>
          <w:b/>
          <w:i/>
          <w:sz w:val="24"/>
        </w:rPr>
        <w:t>Terminology</w:t>
      </w:r>
    </w:p>
    <w:p w14:paraId="2725D811" w14:textId="77777777" w:rsidR="00504970" w:rsidRPr="00081B1F" w:rsidRDefault="0068490B" w:rsidP="00504970">
      <w:pPr>
        <w:spacing w:line="360" w:lineRule="auto"/>
        <w:rPr>
          <w:rFonts w:ascii="Book Antiqua" w:hAnsi="Book Antiqua"/>
          <w:sz w:val="24"/>
        </w:rPr>
      </w:pPr>
      <w:r w:rsidRPr="00081B1F">
        <w:rPr>
          <w:rFonts w:ascii="Book Antiqua" w:hAnsi="Book Antiqua"/>
          <w:sz w:val="24"/>
        </w:rPr>
        <w:t xml:space="preserve">GLP-1 </w:t>
      </w:r>
      <w:r w:rsidR="00846913" w:rsidRPr="00081B1F">
        <w:rPr>
          <w:rFonts w:ascii="Book Antiqua" w:hAnsi="Book Antiqua"/>
          <w:sz w:val="24"/>
        </w:rPr>
        <w:t xml:space="preserve">belongs to the incretin group of hormones which act to stimulate insulin secretion dependent on glucose levels. GLP-1 receptor agonists are drugs developed as incretin-mimetics. </w:t>
      </w:r>
      <w:r w:rsidRPr="00081B1F">
        <w:rPr>
          <w:rFonts w:ascii="Book Antiqua" w:hAnsi="Book Antiqua"/>
          <w:sz w:val="24"/>
        </w:rPr>
        <w:t>DPP-4</w:t>
      </w:r>
      <w:r w:rsidR="00846913" w:rsidRPr="00081B1F">
        <w:rPr>
          <w:rFonts w:ascii="Book Antiqua" w:hAnsi="Book Antiqua"/>
          <w:sz w:val="24"/>
        </w:rPr>
        <w:t xml:space="preserve"> is an enzyme that breaks down GLP-1, thus causing GLP-1 to have a short half-life. Drugs that inhibit DPP-4 would be expected to increase the availability of endogenous GLP-1.</w:t>
      </w:r>
    </w:p>
    <w:p w14:paraId="71DED9E4" w14:textId="77777777" w:rsidR="0068490B" w:rsidRPr="00081B1F" w:rsidRDefault="0068490B" w:rsidP="00504970">
      <w:pPr>
        <w:spacing w:line="360" w:lineRule="auto"/>
        <w:rPr>
          <w:rFonts w:ascii="Book Antiqua" w:hAnsi="Book Antiqua"/>
          <w:b/>
          <w:i/>
          <w:sz w:val="24"/>
        </w:rPr>
      </w:pPr>
    </w:p>
    <w:p w14:paraId="0D59F83E" w14:textId="77777777" w:rsidR="00504970" w:rsidRPr="00081B1F" w:rsidRDefault="00504970" w:rsidP="00305A90">
      <w:pPr>
        <w:spacing w:line="360" w:lineRule="auto"/>
        <w:outlineLvl w:val="0"/>
        <w:rPr>
          <w:rFonts w:ascii="Book Antiqua" w:hAnsi="Book Antiqua"/>
          <w:b/>
          <w:i/>
          <w:sz w:val="24"/>
        </w:rPr>
      </w:pPr>
      <w:r w:rsidRPr="00081B1F">
        <w:rPr>
          <w:rFonts w:ascii="Book Antiqua" w:hAnsi="Book Antiqua"/>
          <w:b/>
          <w:i/>
          <w:sz w:val="24"/>
        </w:rPr>
        <w:t>Peer-review</w:t>
      </w:r>
    </w:p>
    <w:bookmarkEnd w:id="42"/>
    <w:bookmarkEnd w:id="43"/>
    <w:bookmarkEnd w:id="44"/>
    <w:bookmarkEnd w:id="45"/>
    <w:bookmarkEnd w:id="46"/>
    <w:bookmarkEnd w:id="47"/>
    <w:bookmarkEnd w:id="48"/>
    <w:bookmarkEnd w:id="49"/>
    <w:p w14:paraId="4F95121A" w14:textId="77777777" w:rsidR="00470252" w:rsidRPr="00081B1F" w:rsidRDefault="00733E49" w:rsidP="00305A90">
      <w:pPr>
        <w:autoSpaceDE w:val="0"/>
        <w:autoSpaceDN w:val="0"/>
        <w:adjustRightInd w:val="0"/>
        <w:snapToGrid w:val="0"/>
        <w:spacing w:line="360" w:lineRule="auto"/>
        <w:outlineLvl w:val="0"/>
        <w:rPr>
          <w:rFonts w:ascii="Book Antiqua" w:hAnsi="Book Antiqua" w:cs="Arial"/>
          <w:b/>
          <w:sz w:val="24"/>
        </w:rPr>
      </w:pPr>
      <w:r w:rsidRPr="00081B1F">
        <w:rPr>
          <w:rFonts w:ascii="Book Antiqua" w:hAnsi="Book Antiqua" w:cs="Arial"/>
          <w:sz w:val="24"/>
        </w:rPr>
        <w:t>This manuscript ha</w:t>
      </w:r>
      <w:r w:rsidR="00081B1F">
        <w:rPr>
          <w:rFonts w:ascii="Book Antiqua" w:hAnsi="Book Antiqua" w:cs="Arial" w:hint="eastAsia"/>
          <w:sz w:val="24"/>
        </w:rPr>
        <w:t>s</w:t>
      </w:r>
      <w:r w:rsidRPr="00081B1F">
        <w:rPr>
          <w:rFonts w:ascii="Book Antiqua" w:hAnsi="Book Antiqua" w:cs="Arial"/>
          <w:sz w:val="24"/>
        </w:rPr>
        <w:t xml:space="preserve"> a great collecting data about this topic. </w:t>
      </w:r>
      <w:r w:rsidR="00504970" w:rsidRPr="00081B1F">
        <w:rPr>
          <w:rFonts w:ascii="Book Antiqua" w:hAnsi="Book Antiqua" w:cs="Arial"/>
          <w:b/>
          <w:sz w:val="24"/>
        </w:rPr>
        <w:br w:type="page"/>
      </w:r>
      <w:bookmarkStart w:id="50" w:name="OLE_LINK346"/>
      <w:bookmarkStart w:id="51" w:name="OLE_LINK347"/>
      <w:r w:rsidR="00504970" w:rsidRPr="00081B1F">
        <w:rPr>
          <w:rFonts w:ascii="Book Antiqua" w:hAnsi="Book Antiqua" w:cs="Arial"/>
          <w:b/>
          <w:sz w:val="24"/>
        </w:rPr>
        <w:lastRenderedPageBreak/>
        <w:t>REFERENCES</w:t>
      </w:r>
      <w:bookmarkEnd w:id="50"/>
      <w:bookmarkEnd w:id="51"/>
    </w:p>
    <w:p w14:paraId="24E45666" w14:textId="77777777" w:rsidR="00D54065" w:rsidRPr="00081B1F" w:rsidRDefault="00D54065" w:rsidP="00D54065">
      <w:pPr>
        <w:widowControl/>
        <w:spacing w:line="360" w:lineRule="auto"/>
        <w:rPr>
          <w:rFonts w:ascii="Book Antiqua" w:eastAsia="方正姚体" w:hAnsi="Book Antiqua" w:cs="宋体"/>
          <w:kern w:val="0"/>
          <w:sz w:val="24"/>
        </w:rPr>
      </w:pPr>
      <w:r w:rsidRPr="00081B1F">
        <w:rPr>
          <w:rFonts w:ascii="Book Antiqua" w:eastAsia="方正姚体" w:hAnsi="Book Antiqua" w:cs="宋体"/>
          <w:kern w:val="0"/>
          <w:sz w:val="24"/>
        </w:rPr>
        <w:t>1 </w:t>
      </w:r>
      <w:r w:rsidRPr="00081B1F">
        <w:rPr>
          <w:rFonts w:ascii="Book Antiqua" w:eastAsia="方正姚体" w:hAnsi="Book Antiqua" w:cs="宋体"/>
          <w:b/>
          <w:bCs/>
          <w:kern w:val="0"/>
          <w:sz w:val="24"/>
        </w:rPr>
        <w:t>Butler PC</w:t>
      </w:r>
      <w:r w:rsidRPr="00081B1F">
        <w:rPr>
          <w:rFonts w:ascii="Book Antiqua" w:eastAsia="方正姚体" w:hAnsi="Book Antiqua" w:cs="宋体"/>
          <w:kern w:val="0"/>
          <w:sz w:val="24"/>
        </w:rPr>
        <w:t>, Dry S, Elashoff R. GLP-1-based therapy for diabetes: what you do not know can hurt you. </w:t>
      </w:r>
      <w:r w:rsidRPr="00081B1F">
        <w:rPr>
          <w:rFonts w:ascii="Book Antiqua" w:eastAsia="方正姚体" w:hAnsi="Book Antiqua" w:cs="宋体"/>
          <w:i/>
          <w:iCs/>
          <w:kern w:val="0"/>
          <w:sz w:val="24"/>
        </w:rPr>
        <w:t>Diabetes Care</w:t>
      </w:r>
      <w:r w:rsidRPr="00081B1F">
        <w:rPr>
          <w:rFonts w:ascii="Book Antiqua" w:eastAsia="方正姚体" w:hAnsi="Book Antiqua" w:cs="宋体"/>
          <w:kern w:val="0"/>
          <w:sz w:val="24"/>
        </w:rPr>
        <w:t> 2010; </w:t>
      </w:r>
      <w:r w:rsidRPr="00081B1F">
        <w:rPr>
          <w:rFonts w:ascii="Book Antiqua" w:eastAsia="方正姚体" w:hAnsi="Book Antiqua" w:cs="宋体"/>
          <w:b/>
          <w:bCs/>
          <w:kern w:val="0"/>
          <w:sz w:val="24"/>
        </w:rPr>
        <w:t>33</w:t>
      </w:r>
      <w:r w:rsidRPr="00081B1F">
        <w:rPr>
          <w:rFonts w:ascii="Book Antiqua" w:eastAsia="方正姚体" w:hAnsi="Book Antiqua" w:cs="宋体"/>
          <w:kern w:val="0"/>
          <w:sz w:val="24"/>
        </w:rPr>
        <w:t>: 453-455 [PMID: 20103562 DOI: 10.2337/dc09-1902]</w:t>
      </w:r>
    </w:p>
    <w:p w14:paraId="66D3508F" w14:textId="77777777" w:rsidR="00D54065" w:rsidRPr="00081B1F" w:rsidRDefault="00D54065" w:rsidP="00D54065">
      <w:pPr>
        <w:widowControl/>
        <w:spacing w:line="360" w:lineRule="auto"/>
        <w:rPr>
          <w:rFonts w:ascii="Book Antiqua" w:eastAsia="方正姚体" w:hAnsi="Book Antiqua" w:cs="宋体"/>
          <w:kern w:val="0"/>
          <w:sz w:val="24"/>
        </w:rPr>
      </w:pPr>
      <w:proofErr w:type="gramStart"/>
      <w:r w:rsidRPr="00081B1F">
        <w:rPr>
          <w:rFonts w:ascii="Book Antiqua" w:eastAsia="方正姚体" w:hAnsi="Book Antiqua" w:cs="宋体"/>
          <w:kern w:val="0"/>
          <w:sz w:val="24"/>
        </w:rPr>
        <w:t>2 </w:t>
      </w:r>
      <w:r w:rsidRPr="00081B1F">
        <w:rPr>
          <w:rFonts w:ascii="Book Antiqua" w:eastAsia="方正姚体" w:hAnsi="Book Antiqua" w:cs="宋体"/>
          <w:b/>
          <w:bCs/>
          <w:kern w:val="0"/>
          <w:sz w:val="24"/>
        </w:rPr>
        <w:t>Drucker DJ</w:t>
      </w:r>
      <w:r w:rsidRPr="00081B1F">
        <w:rPr>
          <w:rFonts w:ascii="Book Antiqua" w:eastAsia="方正姚体" w:hAnsi="Book Antiqua" w:cs="宋体"/>
          <w:kern w:val="0"/>
          <w:sz w:val="24"/>
        </w:rPr>
        <w:t>, Sherman SI, Gorelick FS, Bergenstal RM, Sherwin RS, Buse JB.</w:t>
      </w:r>
      <w:proofErr w:type="gramEnd"/>
      <w:r w:rsidRPr="00081B1F">
        <w:rPr>
          <w:rFonts w:ascii="Book Antiqua" w:eastAsia="方正姚体" w:hAnsi="Book Antiqua" w:cs="宋体"/>
          <w:kern w:val="0"/>
          <w:sz w:val="24"/>
        </w:rPr>
        <w:t xml:space="preserve"> Incretin-based therapies for the treatment of type 2 diabetes: evaluation of the risks and benefits. </w:t>
      </w:r>
      <w:r w:rsidRPr="00081B1F">
        <w:rPr>
          <w:rFonts w:ascii="Book Antiqua" w:eastAsia="方正姚体" w:hAnsi="Book Antiqua" w:cs="宋体"/>
          <w:i/>
          <w:iCs/>
          <w:kern w:val="0"/>
          <w:sz w:val="24"/>
        </w:rPr>
        <w:t>Diabetes Care</w:t>
      </w:r>
      <w:r w:rsidRPr="00081B1F">
        <w:rPr>
          <w:rFonts w:ascii="Book Antiqua" w:eastAsia="方正姚体" w:hAnsi="Book Antiqua" w:cs="宋体"/>
          <w:kern w:val="0"/>
          <w:sz w:val="24"/>
        </w:rPr>
        <w:t> 2010; </w:t>
      </w:r>
      <w:r w:rsidRPr="00081B1F">
        <w:rPr>
          <w:rFonts w:ascii="Book Antiqua" w:eastAsia="方正姚体" w:hAnsi="Book Antiqua" w:cs="宋体"/>
          <w:b/>
          <w:bCs/>
          <w:kern w:val="0"/>
          <w:sz w:val="24"/>
        </w:rPr>
        <w:t>33</w:t>
      </w:r>
      <w:r w:rsidRPr="00081B1F">
        <w:rPr>
          <w:rFonts w:ascii="Book Antiqua" w:eastAsia="方正姚体" w:hAnsi="Book Antiqua" w:cs="宋体"/>
          <w:kern w:val="0"/>
          <w:sz w:val="24"/>
        </w:rPr>
        <w:t>: 428-433 [PMID: 20103558]</w:t>
      </w:r>
    </w:p>
    <w:p w14:paraId="53C65F0E" w14:textId="77777777" w:rsidR="00D54065" w:rsidRPr="00081B1F" w:rsidRDefault="00D54065" w:rsidP="00D54065">
      <w:pPr>
        <w:widowControl/>
        <w:spacing w:line="360" w:lineRule="auto"/>
        <w:rPr>
          <w:rFonts w:ascii="Book Antiqua" w:eastAsia="方正姚体" w:hAnsi="Book Antiqua" w:cs="宋体"/>
          <w:kern w:val="0"/>
          <w:sz w:val="24"/>
        </w:rPr>
      </w:pPr>
      <w:r w:rsidRPr="00081B1F">
        <w:rPr>
          <w:rFonts w:ascii="Book Antiqua" w:eastAsia="方正姚体" w:hAnsi="Book Antiqua" w:cs="宋体"/>
          <w:kern w:val="0"/>
          <w:sz w:val="24"/>
        </w:rPr>
        <w:t>3 </w:t>
      </w:r>
      <w:r w:rsidRPr="00081B1F">
        <w:rPr>
          <w:rFonts w:ascii="Book Antiqua" w:eastAsia="方正姚体" w:hAnsi="Book Antiqua" w:cs="宋体"/>
          <w:b/>
          <w:bCs/>
          <w:kern w:val="0"/>
          <w:sz w:val="24"/>
        </w:rPr>
        <w:t>Nachnani JS</w:t>
      </w:r>
      <w:r w:rsidRPr="00081B1F">
        <w:rPr>
          <w:rFonts w:ascii="Book Antiqua" w:eastAsia="方正姚体" w:hAnsi="Book Antiqua" w:cs="宋体"/>
          <w:kern w:val="0"/>
          <w:sz w:val="24"/>
        </w:rPr>
        <w:t xml:space="preserve">, Bulchandani DG, Nookala A, Herndon B, Molteni A, Pandya P, Taylor R, Quinn T, Weide L, Alba LM. </w:t>
      </w:r>
      <w:proofErr w:type="gramStart"/>
      <w:r w:rsidRPr="00081B1F">
        <w:rPr>
          <w:rFonts w:ascii="Book Antiqua" w:eastAsia="方正姚体" w:hAnsi="Book Antiqua" w:cs="宋体"/>
          <w:kern w:val="0"/>
          <w:sz w:val="24"/>
        </w:rPr>
        <w:t>Biochemical and histological effects of exendin-4 (exenatide) on the rat pancreas.</w:t>
      </w:r>
      <w:proofErr w:type="gramEnd"/>
      <w:r w:rsidRPr="00081B1F">
        <w:rPr>
          <w:rFonts w:ascii="Book Antiqua" w:eastAsia="方正姚体" w:hAnsi="Book Antiqua" w:cs="宋体"/>
          <w:kern w:val="0"/>
          <w:sz w:val="24"/>
        </w:rPr>
        <w:t> </w:t>
      </w:r>
      <w:r w:rsidRPr="00081B1F">
        <w:rPr>
          <w:rFonts w:ascii="Book Antiqua" w:eastAsia="方正姚体" w:hAnsi="Book Antiqua" w:cs="宋体"/>
          <w:i/>
          <w:iCs/>
          <w:kern w:val="0"/>
          <w:sz w:val="24"/>
        </w:rPr>
        <w:t>Diabetologia</w:t>
      </w:r>
      <w:r w:rsidRPr="00081B1F">
        <w:rPr>
          <w:rFonts w:ascii="Book Antiqua" w:eastAsia="方正姚体" w:hAnsi="Book Antiqua" w:cs="宋体"/>
          <w:kern w:val="0"/>
          <w:sz w:val="24"/>
        </w:rPr>
        <w:t> 2010; </w:t>
      </w:r>
      <w:r w:rsidRPr="00081B1F">
        <w:rPr>
          <w:rFonts w:ascii="Book Antiqua" w:eastAsia="方正姚体" w:hAnsi="Book Antiqua" w:cs="宋体"/>
          <w:b/>
          <w:bCs/>
          <w:kern w:val="0"/>
          <w:sz w:val="24"/>
        </w:rPr>
        <w:t>53</w:t>
      </w:r>
      <w:r w:rsidRPr="00081B1F">
        <w:rPr>
          <w:rFonts w:ascii="Book Antiqua" w:eastAsia="方正姚体" w:hAnsi="Book Antiqua" w:cs="宋体"/>
          <w:kern w:val="0"/>
          <w:sz w:val="24"/>
        </w:rPr>
        <w:t>: 153-159 [PMID: 19756486 DOI: 10.1007/s00125-009-1515-4]</w:t>
      </w:r>
    </w:p>
    <w:p w14:paraId="7C398582" w14:textId="77777777" w:rsidR="00D54065" w:rsidRPr="00081B1F" w:rsidRDefault="00D54065" w:rsidP="00D54065">
      <w:pPr>
        <w:widowControl/>
        <w:spacing w:line="360" w:lineRule="auto"/>
        <w:rPr>
          <w:rFonts w:ascii="Book Antiqua" w:eastAsia="方正姚体" w:hAnsi="Book Antiqua" w:cs="宋体"/>
          <w:kern w:val="0"/>
          <w:sz w:val="24"/>
        </w:rPr>
      </w:pPr>
      <w:r w:rsidRPr="00081B1F">
        <w:rPr>
          <w:rFonts w:ascii="Book Antiqua" w:eastAsia="方正姚体" w:hAnsi="Book Antiqua" w:cs="宋体"/>
          <w:kern w:val="0"/>
          <w:sz w:val="24"/>
        </w:rPr>
        <w:t>4 </w:t>
      </w:r>
      <w:r w:rsidRPr="00081B1F">
        <w:rPr>
          <w:rFonts w:ascii="Book Antiqua" w:eastAsia="方正姚体" w:hAnsi="Book Antiqua" w:cs="宋体"/>
          <w:b/>
          <w:bCs/>
          <w:kern w:val="0"/>
          <w:sz w:val="24"/>
        </w:rPr>
        <w:t>Matveyenko AV</w:t>
      </w:r>
      <w:r w:rsidRPr="00081B1F">
        <w:rPr>
          <w:rFonts w:ascii="Book Antiqua" w:eastAsia="方正姚体" w:hAnsi="Book Antiqua" w:cs="宋体"/>
          <w:kern w:val="0"/>
          <w:sz w:val="24"/>
        </w:rPr>
        <w:t>, Dry S, Cox HI, Moshtaghian A, Gurlo T, Galasso R, Butler AE, Butler PC. Beneficial endocrine but adverse exocrine effects of sitagliptin in the human islet amyloid polypeptide transgenic rat model of type 2 diabetes: interactions with metformin. </w:t>
      </w:r>
      <w:r w:rsidRPr="00081B1F">
        <w:rPr>
          <w:rFonts w:ascii="Book Antiqua" w:eastAsia="方正姚体" w:hAnsi="Book Antiqua" w:cs="宋体"/>
          <w:i/>
          <w:iCs/>
          <w:kern w:val="0"/>
          <w:sz w:val="24"/>
        </w:rPr>
        <w:t>Diabetes</w:t>
      </w:r>
      <w:r w:rsidRPr="00081B1F">
        <w:rPr>
          <w:rFonts w:ascii="Book Antiqua" w:eastAsia="方正姚体" w:hAnsi="Book Antiqua" w:cs="宋体"/>
          <w:kern w:val="0"/>
          <w:sz w:val="24"/>
        </w:rPr>
        <w:t> 2009; </w:t>
      </w:r>
      <w:r w:rsidRPr="00081B1F">
        <w:rPr>
          <w:rFonts w:ascii="Book Antiqua" w:eastAsia="方正姚体" w:hAnsi="Book Antiqua" w:cs="宋体"/>
          <w:b/>
          <w:bCs/>
          <w:kern w:val="0"/>
          <w:sz w:val="24"/>
        </w:rPr>
        <w:t>58</w:t>
      </w:r>
      <w:r w:rsidRPr="00081B1F">
        <w:rPr>
          <w:rFonts w:ascii="Book Antiqua" w:eastAsia="方正姚体" w:hAnsi="Book Antiqua" w:cs="宋体"/>
          <w:kern w:val="0"/>
          <w:sz w:val="24"/>
        </w:rPr>
        <w:t>: 1604-1615 [PMID: 19403868 DOI: 10.2337/db09-0058]</w:t>
      </w:r>
    </w:p>
    <w:p w14:paraId="45C3BBDF" w14:textId="77777777" w:rsidR="00D54065" w:rsidRPr="00081B1F" w:rsidRDefault="00D54065" w:rsidP="00D54065">
      <w:pPr>
        <w:widowControl/>
        <w:spacing w:line="360" w:lineRule="auto"/>
        <w:rPr>
          <w:rFonts w:ascii="Book Antiqua" w:eastAsia="方正姚体" w:hAnsi="Book Antiqua" w:cs="宋体"/>
          <w:kern w:val="0"/>
          <w:sz w:val="24"/>
        </w:rPr>
      </w:pPr>
      <w:r w:rsidRPr="00081B1F">
        <w:rPr>
          <w:rFonts w:ascii="Book Antiqua" w:eastAsia="方正姚体" w:hAnsi="Book Antiqua" w:cs="宋体"/>
          <w:kern w:val="0"/>
          <w:sz w:val="24"/>
        </w:rPr>
        <w:t>5 </w:t>
      </w:r>
      <w:r w:rsidRPr="00081B1F">
        <w:rPr>
          <w:rFonts w:ascii="Book Antiqua" w:eastAsia="方正姚体" w:hAnsi="Book Antiqua" w:cs="宋体"/>
          <w:b/>
          <w:bCs/>
          <w:kern w:val="0"/>
          <w:sz w:val="24"/>
        </w:rPr>
        <w:t>Singh S</w:t>
      </w:r>
      <w:r w:rsidRPr="00081B1F">
        <w:rPr>
          <w:rFonts w:ascii="Book Antiqua" w:eastAsia="方正姚体" w:hAnsi="Book Antiqua" w:cs="宋体"/>
          <w:kern w:val="0"/>
          <w:sz w:val="24"/>
        </w:rPr>
        <w:t>, Chang HY, Richards TM, Weiner JP, Clark JM, Segal JB. Glucagonlike peptide 1-based therapies and risk of hospitalization for acute pancreatitis in type 2 diabetes mellitus: a population-based matched case-control study. </w:t>
      </w:r>
      <w:r w:rsidRPr="00081B1F">
        <w:rPr>
          <w:rFonts w:ascii="Book Antiqua" w:eastAsia="方正姚体" w:hAnsi="Book Antiqua" w:cs="宋体"/>
          <w:i/>
          <w:iCs/>
          <w:kern w:val="0"/>
          <w:sz w:val="24"/>
        </w:rPr>
        <w:t>JAMA Intern Med</w:t>
      </w:r>
      <w:r w:rsidRPr="00081B1F">
        <w:rPr>
          <w:rFonts w:ascii="Book Antiqua" w:eastAsia="方正姚体" w:hAnsi="Book Antiqua" w:cs="宋体"/>
          <w:kern w:val="0"/>
          <w:sz w:val="24"/>
        </w:rPr>
        <w:t> 2013; </w:t>
      </w:r>
      <w:r w:rsidRPr="00081B1F">
        <w:rPr>
          <w:rFonts w:ascii="Book Antiqua" w:eastAsia="方正姚体" w:hAnsi="Book Antiqua" w:cs="宋体"/>
          <w:b/>
          <w:bCs/>
          <w:kern w:val="0"/>
          <w:sz w:val="24"/>
        </w:rPr>
        <w:t>173</w:t>
      </w:r>
      <w:r w:rsidRPr="00081B1F">
        <w:rPr>
          <w:rFonts w:ascii="Book Antiqua" w:eastAsia="方正姚体" w:hAnsi="Book Antiqua" w:cs="宋体"/>
          <w:kern w:val="0"/>
          <w:sz w:val="24"/>
        </w:rPr>
        <w:t>: 534-539 [PMID: 23440284 DOI: 10.1001/jamainternmed.2013.2720]</w:t>
      </w:r>
    </w:p>
    <w:p w14:paraId="010B265E" w14:textId="77777777" w:rsidR="00D54065" w:rsidRPr="00081B1F" w:rsidRDefault="00D54065" w:rsidP="00D54065">
      <w:pPr>
        <w:widowControl/>
        <w:spacing w:line="360" w:lineRule="auto"/>
        <w:rPr>
          <w:rFonts w:ascii="Book Antiqua" w:eastAsia="方正姚体" w:hAnsi="Book Antiqua" w:cs="宋体"/>
          <w:kern w:val="0"/>
          <w:sz w:val="24"/>
        </w:rPr>
      </w:pPr>
      <w:r w:rsidRPr="00081B1F">
        <w:rPr>
          <w:rFonts w:ascii="Book Antiqua" w:eastAsia="方正姚体" w:hAnsi="Book Antiqua" w:cs="宋体"/>
          <w:kern w:val="0"/>
          <w:sz w:val="24"/>
        </w:rPr>
        <w:t>6 </w:t>
      </w:r>
      <w:r w:rsidRPr="00081B1F">
        <w:rPr>
          <w:rFonts w:ascii="Book Antiqua" w:eastAsia="方正姚体" w:hAnsi="Book Antiqua" w:cs="宋体"/>
          <w:b/>
          <w:bCs/>
          <w:kern w:val="0"/>
          <w:sz w:val="24"/>
        </w:rPr>
        <w:t>Monami M</w:t>
      </w:r>
      <w:r w:rsidRPr="00081B1F">
        <w:rPr>
          <w:rFonts w:ascii="Book Antiqua" w:eastAsia="方正姚体" w:hAnsi="Book Antiqua" w:cs="宋体"/>
          <w:kern w:val="0"/>
          <w:sz w:val="24"/>
        </w:rPr>
        <w:t>, Dicembrini I, Martelli D, Mannucci E. Safety of dipeptidyl peptidase-4 inhibitors: a meta-analysis of randomized clinical trials. </w:t>
      </w:r>
      <w:r w:rsidRPr="00081B1F">
        <w:rPr>
          <w:rFonts w:ascii="Book Antiqua" w:eastAsia="方正姚体" w:hAnsi="Book Antiqua" w:cs="宋体"/>
          <w:i/>
          <w:iCs/>
          <w:kern w:val="0"/>
          <w:sz w:val="24"/>
        </w:rPr>
        <w:t>Curr Med Res Opin</w:t>
      </w:r>
      <w:r w:rsidRPr="00081B1F">
        <w:rPr>
          <w:rFonts w:ascii="Book Antiqua" w:eastAsia="方正姚体" w:hAnsi="Book Antiqua" w:cs="宋体"/>
          <w:kern w:val="0"/>
          <w:sz w:val="24"/>
        </w:rPr>
        <w:t> 2011; </w:t>
      </w:r>
      <w:r w:rsidRPr="00081B1F">
        <w:rPr>
          <w:rFonts w:ascii="Book Antiqua" w:eastAsia="方正姚体" w:hAnsi="Book Antiqua" w:cs="宋体"/>
          <w:b/>
          <w:bCs/>
          <w:kern w:val="0"/>
          <w:sz w:val="24"/>
        </w:rPr>
        <w:t xml:space="preserve">27 </w:t>
      </w:r>
      <w:r w:rsidRPr="00081B1F">
        <w:rPr>
          <w:rFonts w:ascii="Book Antiqua" w:eastAsia="方正姚体" w:hAnsi="Book Antiqua" w:cs="宋体"/>
          <w:bCs/>
          <w:kern w:val="0"/>
          <w:sz w:val="24"/>
        </w:rPr>
        <w:t>Suppl 3</w:t>
      </w:r>
      <w:r w:rsidRPr="00081B1F">
        <w:rPr>
          <w:rFonts w:ascii="Book Antiqua" w:eastAsia="方正姚体" w:hAnsi="Book Antiqua" w:cs="宋体"/>
          <w:kern w:val="0"/>
          <w:sz w:val="24"/>
        </w:rPr>
        <w:t>: 57-64 [PMID: 22106978 DOI: 10.1185/03007995.2011.602964]</w:t>
      </w:r>
    </w:p>
    <w:p w14:paraId="23CB9B26" w14:textId="77777777" w:rsidR="00D54065" w:rsidRPr="00081B1F" w:rsidRDefault="00D54065" w:rsidP="00D54065">
      <w:pPr>
        <w:widowControl/>
        <w:spacing w:line="360" w:lineRule="auto"/>
        <w:rPr>
          <w:rFonts w:ascii="Book Antiqua" w:eastAsia="方正姚体" w:hAnsi="Book Antiqua" w:cs="宋体"/>
          <w:kern w:val="0"/>
          <w:sz w:val="24"/>
        </w:rPr>
      </w:pPr>
      <w:proofErr w:type="gramStart"/>
      <w:r w:rsidRPr="00081B1F">
        <w:rPr>
          <w:rFonts w:ascii="Book Antiqua" w:eastAsia="方正姚体" w:hAnsi="Book Antiqua" w:cs="宋体"/>
          <w:kern w:val="0"/>
          <w:sz w:val="24"/>
        </w:rPr>
        <w:t>7 </w:t>
      </w:r>
      <w:r w:rsidRPr="00081B1F">
        <w:rPr>
          <w:rFonts w:ascii="Book Antiqua" w:eastAsia="方正姚体" w:hAnsi="Book Antiqua" w:cs="宋体"/>
          <w:b/>
          <w:bCs/>
          <w:kern w:val="0"/>
          <w:sz w:val="24"/>
        </w:rPr>
        <w:t>Alves C</w:t>
      </w:r>
      <w:r w:rsidRPr="00081B1F">
        <w:rPr>
          <w:rFonts w:ascii="Book Antiqua" w:eastAsia="方正姚体" w:hAnsi="Book Antiqua" w:cs="宋体"/>
          <w:kern w:val="0"/>
          <w:sz w:val="24"/>
        </w:rPr>
        <w:t>, Batel-Marques F, Macedo AF.</w:t>
      </w:r>
      <w:proofErr w:type="gramEnd"/>
      <w:r w:rsidRPr="00081B1F">
        <w:rPr>
          <w:rFonts w:ascii="Book Antiqua" w:eastAsia="方正姚体" w:hAnsi="Book Antiqua" w:cs="宋体"/>
          <w:kern w:val="0"/>
          <w:sz w:val="24"/>
        </w:rPr>
        <w:t xml:space="preserve"> A meta-analysis of serious adverse events reported with exenatide and liraglutide: acute pancreatitis and cancer. </w:t>
      </w:r>
      <w:r w:rsidRPr="00081B1F">
        <w:rPr>
          <w:rFonts w:ascii="Book Antiqua" w:eastAsia="方正姚体" w:hAnsi="Book Antiqua" w:cs="宋体"/>
          <w:i/>
          <w:iCs/>
          <w:kern w:val="0"/>
          <w:sz w:val="24"/>
        </w:rPr>
        <w:t>Diabetes Res Clin Pract</w:t>
      </w:r>
      <w:r w:rsidRPr="00081B1F">
        <w:rPr>
          <w:rFonts w:ascii="Book Antiqua" w:eastAsia="方正姚体" w:hAnsi="Book Antiqua" w:cs="宋体"/>
          <w:kern w:val="0"/>
          <w:sz w:val="24"/>
        </w:rPr>
        <w:t> 2012; </w:t>
      </w:r>
      <w:r w:rsidRPr="00081B1F">
        <w:rPr>
          <w:rFonts w:ascii="Book Antiqua" w:eastAsia="方正姚体" w:hAnsi="Book Antiqua" w:cs="宋体"/>
          <w:b/>
          <w:bCs/>
          <w:kern w:val="0"/>
          <w:sz w:val="24"/>
        </w:rPr>
        <w:t>98</w:t>
      </w:r>
      <w:r w:rsidRPr="00081B1F">
        <w:rPr>
          <w:rFonts w:ascii="Book Antiqua" w:eastAsia="方正姚体" w:hAnsi="Book Antiqua" w:cs="宋体"/>
          <w:kern w:val="0"/>
          <w:sz w:val="24"/>
        </w:rPr>
        <w:t>: 271-284 [PMID: 23010561]</w:t>
      </w:r>
    </w:p>
    <w:p w14:paraId="550BC0B8" w14:textId="77777777" w:rsidR="00D54065" w:rsidRPr="00081B1F" w:rsidRDefault="00D54065" w:rsidP="00D54065">
      <w:pPr>
        <w:widowControl/>
        <w:spacing w:line="360" w:lineRule="auto"/>
        <w:rPr>
          <w:rFonts w:ascii="Book Antiqua" w:eastAsia="方正姚体" w:hAnsi="Book Antiqua" w:cs="宋体"/>
          <w:kern w:val="0"/>
          <w:sz w:val="24"/>
        </w:rPr>
      </w:pPr>
      <w:r w:rsidRPr="00081B1F">
        <w:rPr>
          <w:rFonts w:ascii="Book Antiqua" w:eastAsia="方正姚体" w:hAnsi="Book Antiqua" w:cs="宋体"/>
          <w:kern w:val="0"/>
          <w:sz w:val="24"/>
        </w:rPr>
        <w:t xml:space="preserve">8 </w:t>
      </w:r>
      <w:r w:rsidRPr="00081B1F">
        <w:rPr>
          <w:rFonts w:ascii="Book Antiqua" w:eastAsia="方正姚体" w:hAnsi="Book Antiqua" w:cs="宋体"/>
          <w:b/>
          <w:kern w:val="0"/>
          <w:sz w:val="24"/>
        </w:rPr>
        <w:t xml:space="preserve">Shihab HM, </w:t>
      </w:r>
      <w:r w:rsidRPr="00081B1F">
        <w:rPr>
          <w:rFonts w:ascii="Book Antiqua" w:eastAsia="方正姚体" w:hAnsi="Book Antiqua" w:cs="宋体"/>
          <w:kern w:val="0"/>
          <w:sz w:val="24"/>
        </w:rPr>
        <w:t xml:space="preserve">Akande T, Loke YK, Singh S. Risk of pancreatic complication events associated with the use of GLP-1 receptor agonist and DPP-4 inhibitor </w:t>
      </w:r>
      <w:r w:rsidRPr="00081B1F">
        <w:rPr>
          <w:rFonts w:ascii="Book Antiqua" w:eastAsia="方正姚体" w:hAnsi="Book Antiqua" w:cs="宋体"/>
          <w:kern w:val="0"/>
          <w:sz w:val="24"/>
        </w:rPr>
        <w:lastRenderedPageBreak/>
        <w:t xml:space="preserve">drugs: A systematic review and meta-analysis. PROSPERO: International prospective register of systematic reviews. </w:t>
      </w:r>
      <w:bookmarkStart w:id="52" w:name="OLE_LINK630"/>
      <w:bookmarkStart w:id="53" w:name="OLE_LINK631"/>
      <w:r w:rsidRPr="00081B1F">
        <w:rPr>
          <w:rFonts w:ascii="Book Antiqua" w:eastAsia="方正姚体" w:hAnsi="Book Antiqua" w:cs="宋体"/>
          <w:kern w:val="0"/>
          <w:sz w:val="24"/>
        </w:rPr>
        <w:t>Available from: URL:</w:t>
      </w:r>
      <w:r w:rsidRPr="00081B1F">
        <w:rPr>
          <w:rFonts w:ascii="Book Antiqua" w:eastAsia="方正姚体" w:hAnsi="Book Antiqua" w:cs="宋体" w:hint="eastAsia"/>
          <w:kern w:val="0"/>
          <w:sz w:val="24"/>
        </w:rPr>
        <w:t xml:space="preserve"> </w:t>
      </w:r>
      <w:r w:rsidRPr="00081B1F">
        <w:rPr>
          <w:rFonts w:ascii="Book Antiqua" w:eastAsia="方正姚体" w:hAnsi="Book Antiqua" w:cs="宋体"/>
          <w:kern w:val="0"/>
          <w:sz w:val="24"/>
        </w:rPr>
        <w:t>http: //www.crd.york.ac.uk/PROSPERO/display_record.asp?ID=CRD42013004742. Accessed June 23, 2014</w:t>
      </w:r>
      <w:bookmarkEnd w:id="52"/>
      <w:bookmarkEnd w:id="53"/>
    </w:p>
    <w:p w14:paraId="3EED35DD" w14:textId="77777777" w:rsidR="00D54065" w:rsidRPr="00081B1F" w:rsidRDefault="00D54065" w:rsidP="00D54065">
      <w:pPr>
        <w:widowControl/>
        <w:spacing w:line="360" w:lineRule="auto"/>
        <w:rPr>
          <w:rFonts w:ascii="Book Antiqua" w:eastAsia="方正姚体" w:hAnsi="Book Antiqua" w:cs="宋体"/>
          <w:kern w:val="0"/>
          <w:sz w:val="24"/>
        </w:rPr>
      </w:pPr>
      <w:proofErr w:type="gramStart"/>
      <w:r w:rsidRPr="00081B1F">
        <w:rPr>
          <w:rFonts w:ascii="Book Antiqua" w:eastAsia="方正姚体" w:hAnsi="Book Antiqua" w:cs="宋体"/>
          <w:kern w:val="0"/>
          <w:sz w:val="24"/>
        </w:rPr>
        <w:t>9</w:t>
      </w:r>
      <w:r w:rsidRPr="00081B1F">
        <w:rPr>
          <w:rFonts w:ascii="Book Antiqua" w:eastAsia="方正姚体" w:hAnsi="Book Antiqua" w:cs="宋体"/>
          <w:b/>
          <w:kern w:val="0"/>
          <w:sz w:val="24"/>
        </w:rPr>
        <w:t xml:space="preserve"> Higgins JPT, </w:t>
      </w:r>
      <w:r w:rsidRPr="00081B1F">
        <w:rPr>
          <w:rFonts w:ascii="Book Antiqua" w:eastAsia="方正姚体" w:hAnsi="Book Antiqua" w:cs="宋体"/>
          <w:kern w:val="0"/>
          <w:sz w:val="24"/>
        </w:rPr>
        <w:t>Green S. Cochrane Handbook for Systematic Reviews of Interventions Version 5.1.0.</w:t>
      </w:r>
      <w:proofErr w:type="gramEnd"/>
      <w:r w:rsidRPr="00081B1F">
        <w:rPr>
          <w:rFonts w:ascii="Book Antiqua" w:eastAsia="方正姚体" w:hAnsi="Book Antiqua" w:cs="宋体"/>
          <w:kern w:val="0"/>
          <w:sz w:val="24"/>
        </w:rPr>
        <w:t xml:space="preserve"> The Cochrane Collaboration; 2011</w:t>
      </w:r>
    </w:p>
    <w:p w14:paraId="2D38275E" w14:textId="77777777" w:rsidR="00D54065" w:rsidRPr="00081B1F" w:rsidRDefault="00D54065" w:rsidP="00D54065">
      <w:pPr>
        <w:widowControl/>
        <w:spacing w:line="360" w:lineRule="auto"/>
        <w:rPr>
          <w:rFonts w:ascii="Book Antiqua" w:eastAsia="方正姚体" w:hAnsi="Book Antiqua" w:cs="宋体"/>
          <w:kern w:val="0"/>
          <w:sz w:val="24"/>
        </w:rPr>
      </w:pPr>
      <w:r w:rsidRPr="00081B1F">
        <w:rPr>
          <w:rFonts w:ascii="Book Antiqua" w:eastAsia="方正姚体" w:hAnsi="Book Antiqua" w:cs="宋体"/>
          <w:kern w:val="0"/>
          <w:sz w:val="24"/>
        </w:rPr>
        <w:t xml:space="preserve">10 </w:t>
      </w:r>
      <w:r w:rsidRPr="00081B1F">
        <w:rPr>
          <w:rFonts w:ascii="Book Antiqua" w:eastAsia="方正姚体" w:hAnsi="Book Antiqua" w:cs="宋体"/>
          <w:b/>
          <w:kern w:val="0"/>
          <w:sz w:val="24"/>
        </w:rPr>
        <w:t>Loke YK,</w:t>
      </w:r>
      <w:r w:rsidRPr="00081B1F">
        <w:rPr>
          <w:rFonts w:ascii="Book Antiqua" w:eastAsia="方正姚体" w:hAnsi="Book Antiqua" w:cs="宋体"/>
          <w:kern w:val="0"/>
          <w:sz w:val="24"/>
        </w:rPr>
        <w:t xml:space="preserve"> Price D, Herxheimer A. Chapter 14: Adverse Effects. In: Higgins JPT</w:t>
      </w:r>
      <w:r w:rsidRPr="00081B1F">
        <w:rPr>
          <w:rFonts w:ascii="Book Antiqua" w:eastAsia="方正姚体" w:hAnsi="Book Antiqua" w:cs="宋体" w:hint="eastAsia"/>
          <w:kern w:val="0"/>
          <w:sz w:val="24"/>
        </w:rPr>
        <w:t xml:space="preserve">, </w:t>
      </w:r>
      <w:r w:rsidRPr="00081B1F">
        <w:rPr>
          <w:rFonts w:ascii="Book Antiqua" w:eastAsia="方正姚体" w:hAnsi="Book Antiqua" w:cs="宋体"/>
          <w:kern w:val="0"/>
          <w:sz w:val="24"/>
        </w:rPr>
        <w:t>Green S</w:t>
      </w:r>
      <w:r w:rsidRPr="00081B1F">
        <w:rPr>
          <w:rFonts w:ascii="Book Antiqua" w:eastAsia="方正姚体" w:hAnsi="Book Antiqua" w:cs="宋体" w:hint="eastAsia"/>
          <w:kern w:val="0"/>
          <w:sz w:val="24"/>
        </w:rPr>
        <w:t xml:space="preserve">. </w:t>
      </w:r>
      <w:r w:rsidRPr="00081B1F">
        <w:rPr>
          <w:rFonts w:ascii="Book Antiqua" w:eastAsia="方正姚体" w:hAnsi="Book Antiqua" w:cs="宋体"/>
          <w:kern w:val="0"/>
          <w:sz w:val="24"/>
        </w:rPr>
        <w:t>Cochrane Handbook for Systematic Reviews of Interventions</w:t>
      </w:r>
      <w:r w:rsidRPr="00081B1F">
        <w:rPr>
          <w:rFonts w:ascii="Book Antiqua" w:eastAsia="方正姚体" w:hAnsi="Book Antiqua" w:cs="宋体" w:hint="eastAsia"/>
          <w:kern w:val="0"/>
          <w:sz w:val="24"/>
        </w:rPr>
        <w:t>.</w:t>
      </w:r>
      <w:r w:rsidRPr="00081B1F">
        <w:rPr>
          <w:rFonts w:ascii="Book Antiqua" w:eastAsia="方正姚体" w:hAnsi="Book Antiqua" w:cs="宋体"/>
          <w:kern w:val="0"/>
          <w:sz w:val="24"/>
        </w:rPr>
        <w:t xml:space="preserve"> Chichester: John Wiley </w:t>
      </w:r>
      <w:r w:rsidRPr="00081B1F">
        <w:rPr>
          <w:rFonts w:ascii="Book Antiqua" w:eastAsia="方正姚体" w:hAnsi="Book Antiqua" w:cs="宋体" w:hint="eastAsia"/>
          <w:kern w:val="0"/>
          <w:sz w:val="24"/>
        </w:rPr>
        <w:t>and</w:t>
      </w:r>
      <w:r w:rsidRPr="00081B1F">
        <w:rPr>
          <w:rFonts w:ascii="Book Antiqua" w:eastAsia="方正姚体" w:hAnsi="Book Antiqua" w:cs="宋体"/>
          <w:kern w:val="0"/>
          <w:sz w:val="24"/>
        </w:rPr>
        <w:t xml:space="preserve"> Sons</w:t>
      </w:r>
      <w:r w:rsidRPr="00081B1F">
        <w:rPr>
          <w:rFonts w:ascii="Book Antiqua" w:eastAsia="方正姚体" w:hAnsi="Book Antiqua" w:cs="宋体" w:hint="eastAsia"/>
          <w:kern w:val="0"/>
          <w:sz w:val="24"/>
        </w:rPr>
        <w:t xml:space="preserve">, </w:t>
      </w:r>
      <w:r w:rsidRPr="00081B1F">
        <w:rPr>
          <w:rFonts w:ascii="Book Antiqua" w:eastAsia="方正姚体" w:hAnsi="Book Antiqua" w:cs="宋体"/>
          <w:kern w:val="0"/>
          <w:sz w:val="24"/>
        </w:rPr>
        <w:t>2008</w:t>
      </w:r>
    </w:p>
    <w:p w14:paraId="5E4B10F2" w14:textId="77777777" w:rsidR="00D54065" w:rsidRPr="00081B1F" w:rsidRDefault="00D54065" w:rsidP="00D54065">
      <w:pPr>
        <w:widowControl/>
        <w:spacing w:line="360" w:lineRule="auto"/>
        <w:rPr>
          <w:rFonts w:ascii="Book Antiqua" w:eastAsia="方正姚体" w:hAnsi="Book Antiqua" w:cs="宋体"/>
          <w:kern w:val="0"/>
          <w:sz w:val="24"/>
        </w:rPr>
      </w:pPr>
      <w:r w:rsidRPr="00081B1F">
        <w:rPr>
          <w:rFonts w:ascii="Book Antiqua" w:eastAsia="方正姚体" w:hAnsi="Book Antiqua" w:cs="宋体"/>
          <w:kern w:val="0"/>
          <w:sz w:val="24"/>
        </w:rPr>
        <w:t>11 </w:t>
      </w:r>
      <w:r w:rsidRPr="00081B1F">
        <w:rPr>
          <w:rFonts w:ascii="Book Antiqua" w:eastAsia="方正姚体" w:hAnsi="Book Antiqua" w:cs="宋体"/>
          <w:b/>
          <w:bCs/>
          <w:kern w:val="0"/>
          <w:sz w:val="24"/>
        </w:rPr>
        <w:t>Ioannidis JP</w:t>
      </w:r>
      <w:r w:rsidRPr="00081B1F">
        <w:rPr>
          <w:rFonts w:ascii="Book Antiqua" w:eastAsia="方正姚体" w:hAnsi="Book Antiqua" w:cs="宋体"/>
          <w:kern w:val="0"/>
          <w:sz w:val="24"/>
        </w:rPr>
        <w:t>, Trikalinos TA. The appropriateness of asymmetry tests for publication bias in meta-analyses: a large survey. </w:t>
      </w:r>
      <w:r w:rsidRPr="00081B1F">
        <w:rPr>
          <w:rFonts w:ascii="Book Antiqua" w:eastAsia="方正姚体" w:hAnsi="Book Antiqua" w:cs="宋体"/>
          <w:i/>
          <w:iCs/>
          <w:kern w:val="0"/>
          <w:sz w:val="24"/>
        </w:rPr>
        <w:t>CMAJ</w:t>
      </w:r>
      <w:r w:rsidRPr="00081B1F">
        <w:rPr>
          <w:rFonts w:ascii="Book Antiqua" w:eastAsia="方正姚体" w:hAnsi="Book Antiqua" w:cs="宋体"/>
          <w:kern w:val="0"/>
          <w:sz w:val="24"/>
        </w:rPr>
        <w:t> 2007; </w:t>
      </w:r>
      <w:r w:rsidRPr="00081B1F">
        <w:rPr>
          <w:rFonts w:ascii="Book Antiqua" w:eastAsia="方正姚体" w:hAnsi="Book Antiqua" w:cs="宋体"/>
          <w:b/>
          <w:bCs/>
          <w:kern w:val="0"/>
          <w:sz w:val="24"/>
        </w:rPr>
        <w:t>176</w:t>
      </w:r>
      <w:r w:rsidRPr="00081B1F">
        <w:rPr>
          <w:rFonts w:ascii="Book Antiqua" w:eastAsia="方正姚体" w:hAnsi="Book Antiqua" w:cs="宋体"/>
          <w:kern w:val="0"/>
          <w:sz w:val="24"/>
        </w:rPr>
        <w:t>: 1091-1096 [PMID: 17420491 DOI: 176/8/1091]</w:t>
      </w:r>
    </w:p>
    <w:p w14:paraId="00D5FEEA" w14:textId="77777777" w:rsidR="00D54065" w:rsidRPr="00081B1F" w:rsidRDefault="00D54065" w:rsidP="00D54065">
      <w:pPr>
        <w:widowControl/>
        <w:spacing w:line="360" w:lineRule="auto"/>
        <w:rPr>
          <w:rFonts w:ascii="Book Antiqua" w:eastAsia="方正姚体" w:hAnsi="Book Antiqua" w:cs="宋体"/>
          <w:kern w:val="0"/>
          <w:sz w:val="24"/>
        </w:rPr>
      </w:pPr>
      <w:proofErr w:type="gramStart"/>
      <w:r w:rsidRPr="00081B1F">
        <w:rPr>
          <w:rFonts w:ascii="Book Antiqua" w:eastAsia="方正姚体" w:hAnsi="Book Antiqua" w:cs="宋体"/>
          <w:kern w:val="0"/>
          <w:sz w:val="24"/>
        </w:rPr>
        <w:t>12 Review Manager (RevMan) [computer program].</w:t>
      </w:r>
      <w:proofErr w:type="gramEnd"/>
      <w:r w:rsidRPr="00081B1F">
        <w:rPr>
          <w:rFonts w:ascii="Book Antiqua" w:eastAsia="方正姚体" w:hAnsi="Book Antiqua" w:cs="宋体"/>
          <w:kern w:val="0"/>
          <w:sz w:val="24"/>
        </w:rPr>
        <w:t xml:space="preserve"> Version 5.3. Copenhagen: The Nordic Cochrane Centre, The Cochrane Collaboration, 2014</w:t>
      </w:r>
    </w:p>
    <w:p w14:paraId="2CA1192C" w14:textId="77777777" w:rsidR="00D54065" w:rsidRPr="00081B1F" w:rsidRDefault="00D54065" w:rsidP="00D54065">
      <w:pPr>
        <w:widowControl/>
        <w:spacing w:line="360" w:lineRule="auto"/>
        <w:rPr>
          <w:rFonts w:ascii="Book Antiqua" w:eastAsia="方正姚体" w:hAnsi="Book Antiqua" w:cs="宋体"/>
          <w:kern w:val="0"/>
          <w:sz w:val="24"/>
        </w:rPr>
      </w:pPr>
      <w:r w:rsidRPr="00081B1F">
        <w:rPr>
          <w:rFonts w:ascii="Book Antiqua" w:eastAsia="方正姚体" w:hAnsi="Book Antiqua" w:cs="宋体"/>
          <w:kern w:val="0"/>
          <w:sz w:val="24"/>
        </w:rPr>
        <w:t>13 </w:t>
      </w:r>
      <w:r w:rsidRPr="00081B1F">
        <w:rPr>
          <w:rFonts w:ascii="Book Antiqua" w:eastAsia="方正姚体" w:hAnsi="Book Antiqua" w:cs="宋体"/>
          <w:b/>
          <w:bCs/>
          <w:kern w:val="0"/>
          <w:sz w:val="24"/>
        </w:rPr>
        <w:t>Davies HT</w:t>
      </w:r>
      <w:r w:rsidRPr="00081B1F">
        <w:rPr>
          <w:rFonts w:ascii="Book Antiqua" w:eastAsia="方正姚体" w:hAnsi="Book Antiqua" w:cs="宋体"/>
          <w:kern w:val="0"/>
          <w:sz w:val="24"/>
        </w:rPr>
        <w:t>, Crombie IK, Tavakoli M. When can odds ratios mislead? </w:t>
      </w:r>
      <w:r w:rsidRPr="00081B1F">
        <w:rPr>
          <w:rFonts w:ascii="Book Antiqua" w:eastAsia="方正姚体" w:hAnsi="Book Antiqua" w:cs="宋体"/>
          <w:i/>
          <w:iCs/>
          <w:kern w:val="0"/>
          <w:sz w:val="24"/>
        </w:rPr>
        <w:t>BMJ</w:t>
      </w:r>
      <w:r w:rsidRPr="00081B1F">
        <w:rPr>
          <w:rFonts w:ascii="Book Antiqua" w:eastAsia="方正姚体" w:hAnsi="Book Antiqua" w:cs="宋体"/>
          <w:kern w:val="0"/>
          <w:sz w:val="24"/>
        </w:rPr>
        <w:t> 1998; </w:t>
      </w:r>
      <w:r w:rsidRPr="00081B1F">
        <w:rPr>
          <w:rFonts w:ascii="Book Antiqua" w:eastAsia="方正姚体" w:hAnsi="Book Antiqua" w:cs="宋体"/>
          <w:b/>
          <w:bCs/>
          <w:kern w:val="0"/>
          <w:sz w:val="24"/>
        </w:rPr>
        <w:t>316</w:t>
      </w:r>
      <w:r w:rsidRPr="00081B1F">
        <w:rPr>
          <w:rFonts w:ascii="Book Antiqua" w:eastAsia="方正姚体" w:hAnsi="Book Antiqua" w:cs="宋体"/>
          <w:kern w:val="0"/>
          <w:sz w:val="24"/>
        </w:rPr>
        <w:t>: 989-991 [PMID: 9550961]</w:t>
      </w:r>
    </w:p>
    <w:p w14:paraId="3B4F6F5F" w14:textId="77777777" w:rsidR="00D54065" w:rsidRPr="00081B1F" w:rsidRDefault="00D54065" w:rsidP="00D54065">
      <w:pPr>
        <w:widowControl/>
        <w:spacing w:line="360" w:lineRule="auto"/>
        <w:rPr>
          <w:rFonts w:ascii="Book Antiqua" w:eastAsia="方正姚体" w:hAnsi="Book Antiqua" w:cs="宋体"/>
          <w:kern w:val="0"/>
          <w:sz w:val="24"/>
        </w:rPr>
      </w:pPr>
      <w:r w:rsidRPr="00081B1F">
        <w:rPr>
          <w:rFonts w:ascii="Book Antiqua" w:eastAsia="方正姚体" w:hAnsi="Book Antiqua" w:cs="宋体"/>
          <w:kern w:val="0"/>
          <w:sz w:val="24"/>
        </w:rPr>
        <w:t>14 </w:t>
      </w:r>
      <w:r w:rsidRPr="00081B1F">
        <w:rPr>
          <w:rFonts w:ascii="Book Antiqua" w:eastAsia="方正姚体" w:hAnsi="Book Antiqua" w:cs="宋体"/>
          <w:b/>
          <w:bCs/>
          <w:kern w:val="0"/>
          <w:sz w:val="24"/>
        </w:rPr>
        <w:t>Higgins JP</w:t>
      </w:r>
      <w:r w:rsidRPr="00081B1F">
        <w:rPr>
          <w:rFonts w:ascii="Book Antiqua" w:eastAsia="方正姚体" w:hAnsi="Book Antiqua" w:cs="宋体"/>
          <w:kern w:val="0"/>
          <w:sz w:val="24"/>
        </w:rPr>
        <w:t>, Thompson SG. Quantifying heterogeneity in a meta-analysis. </w:t>
      </w:r>
      <w:r w:rsidRPr="00081B1F">
        <w:rPr>
          <w:rFonts w:ascii="Book Antiqua" w:eastAsia="方正姚体" w:hAnsi="Book Antiqua" w:cs="宋体"/>
          <w:i/>
          <w:iCs/>
          <w:kern w:val="0"/>
          <w:sz w:val="24"/>
        </w:rPr>
        <w:t>Stat Med</w:t>
      </w:r>
      <w:r w:rsidRPr="00081B1F">
        <w:rPr>
          <w:rFonts w:ascii="Book Antiqua" w:eastAsia="方正姚体" w:hAnsi="Book Antiqua" w:cs="宋体"/>
          <w:kern w:val="0"/>
          <w:sz w:val="24"/>
        </w:rPr>
        <w:t> 2002; </w:t>
      </w:r>
      <w:r w:rsidRPr="00081B1F">
        <w:rPr>
          <w:rFonts w:ascii="Book Antiqua" w:eastAsia="方正姚体" w:hAnsi="Book Antiqua" w:cs="宋体"/>
          <w:b/>
          <w:bCs/>
          <w:kern w:val="0"/>
          <w:sz w:val="24"/>
        </w:rPr>
        <w:t>21</w:t>
      </w:r>
      <w:r w:rsidRPr="00081B1F">
        <w:rPr>
          <w:rFonts w:ascii="Book Antiqua" w:eastAsia="方正姚体" w:hAnsi="Book Antiqua" w:cs="宋体"/>
          <w:kern w:val="0"/>
          <w:sz w:val="24"/>
        </w:rPr>
        <w:t>: 1539-1558 [PMID: 12111919 DOI: 10.1002/sim.1186</w:t>
      </w:r>
    </w:p>
    <w:p w14:paraId="7170724D" w14:textId="77777777" w:rsidR="00D54065" w:rsidRPr="00081B1F" w:rsidRDefault="00D54065" w:rsidP="00D54065">
      <w:pPr>
        <w:widowControl/>
        <w:spacing w:line="360" w:lineRule="auto"/>
        <w:rPr>
          <w:rFonts w:ascii="Book Antiqua" w:eastAsia="方正姚体" w:hAnsi="Book Antiqua" w:cs="宋体"/>
          <w:kern w:val="0"/>
          <w:sz w:val="24"/>
        </w:rPr>
      </w:pPr>
      <w:r w:rsidRPr="00081B1F">
        <w:rPr>
          <w:rFonts w:ascii="Book Antiqua" w:eastAsia="方正姚体" w:hAnsi="Book Antiqua" w:cs="宋体"/>
          <w:kern w:val="0"/>
          <w:sz w:val="24"/>
        </w:rPr>
        <w:t>15 </w:t>
      </w:r>
      <w:r w:rsidRPr="00081B1F">
        <w:rPr>
          <w:rFonts w:ascii="Book Antiqua" w:eastAsia="方正姚体" w:hAnsi="Book Antiqua" w:cs="宋体"/>
          <w:b/>
          <w:bCs/>
          <w:kern w:val="0"/>
          <w:sz w:val="24"/>
        </w:rPr>
        <w:t>Lando HM</w:t>
      </w:r>
      <w:r w:rsidRPr="00081B1F">
        <w:rPr>
          <w:rFonts w:ascii="Book Antiqua" w:eastAsia="方正姚体" w:hAnsi="Book Antiqua" w:cs="宋体"/>
          <w:kern w:val="0"/>
          <w:sz w:val="24"/>
        </w:rPr>
        <w:t>, Alattar M, Dua AP. Elevated amylase and lipase levels in patients using glucagonlike peptide-1 receptor agonists or dipeptidyl-peptidase-4 inhibitors in the outpatient setting. </w:t>
      </w:r>
      <w:r w:rsidRPr="00081B1F">
        <w:rPr>
          <w:rFonts w:ascii="Book Antiqua" w:eastAsia="方正姚体" w:hAnsi="Book Antiqua" w:cs="宋体"/>
          <w:i/>
          <w:iCs/>
          <w:kern w:val="0"/>
          <w:sz w:val="24"/>
        </w:rPr>
        <w:t>Endocr Pract</w:t>
      </w:r>
      <w:r w:rsidRPr="00081B1F">
        <w:rPr>
          <w:rFonts w:ascii="Book Antiqua" w:eastAsia="方正姚体" w:hAnsi="Book Antiqua" w:cs="宋体"/>
          <w:kern w:val="0"/>
          <w:sz w:val="24"/>
        </w:rPr>
        <w:t> </w:t>
      </w:r>
      <w:r w:rsidRPr="00081B1F">
        <w:rPr>
          <w:rFonts w:ascii="Book Antiqua" w:eastAsia="方正姚体" w:hAnsi="Book Antiqua" w:cs="宋体" w:hint="eastAsia"/>
          <w:kern w:val="0"/>
          <w:sz w:val="24"/>
        </w:rPr>
        <w:t>2012</w:t>
      </w:r>
      <w:r w:rsidRPr="00081B1F">
        <w:rPr>
          <w:rFonts w:ascii="Book Antiqua" w:eastAsia="方正姚体" w:hAnsi="Book Antiqua" w:cs="宋体"/>
          <w:kern w:val="0"/>
          <w:sz w:val="24"/>
        </w:rPr>
        <w:t>; </w:t>
      </w:r>
      <w:r w:rsidRPr="00081B1F">
        <w:rPr>
          <w:rFonts w:ascii="Book Antiqua" w:eastAsia="方正姚体" w:hAnsi="Book Antiqua" w:cs="宋体"/>
          <w:b/>
          <w:bCs/>
          <w:kern w:val="0"/>
          <w:sz w:val="24"/>
        </w:rPr>
        <w:t>18</w:t>
      </w:r>
      <w:r w:rsidRPr="00081B1F">
        <w:rPr>
          <w:rFonts w:ascii="Book Antiqua" w:eastAsia="方正姚体" w:hAnsi="Book Antiqua" w:cs="宋体"/>
          <w:kern w:val="0"/>
          <w:sz w:val="24"/>
        </w:rPr>
        <w:t>: 472-477 [PMID: 22440997]</w:t>
      </w:r>
    </w:p>
    <w:p w14:paraId="01DDF3F4" w14:textId="77777777" w:rsidR="00D54065" w:rsidRPr="00081B1F" w:rsidRDefault="00D54065" w:rsidP="00D54065">
      <w:pPr>
        <w:widowControl/>
        <w:spacing w:line="360" w:lineRule="auto"/>
        <w:rPr>
          <w:rFonts w:ascii="Book Antiqua" w:eastAsia="方正姚体" w:hAnsi="Book Antiqua" w:cs="宋体"/>
          <w:kern w:val="0"/>
          <w:sz w:val="24"/>
        </w:rPr>
      </w:pPr>
      <w:r w:rsidRPr="00081B1F">
        <w:rPr>
          <w:rFonts w:ascii="Book Antiqua" w:eastAsia="方正姚体" w:hAnsi="Book Antiqua" w:cs="宋体"/>
          <w:kern w:val="0"/>
          <w:sz w:val="24"/>
        </w:rPr>
        <w:t>16 </w:t>
      </w:r>
      <w:r w:rsidRPr="00081B1F">
        <w:rPr>
          <w:rFonts w:ascii="Book Antiqua" w:eastAsia="方正姚体" w:hAnsi="Book Antiqua" w:cs="宋体"/>
          <w:b/>
          <w:bCs/>
          <w:kern w:val="0"/>
          <w:sz w:val="24"/>
        </w:rPr>
        <w:t>Meier JJ</w:t>
      </w:r>
      <w:r w:rsidRPr="00081B1F">
        <w:rPr>
          <w:rFonts w:ascii="Book Antiqua" w:eastAsia="方正姚体" w:hAnsi="Book Antiqua" w:cs="宋体"/>
          <w:kern w:val="0"/>
          <w:sz w:val="24"/>
        </w:rPr>
        <w:t>, Nauck MA. Risk of pancreatitis in patients treated with incretin-based therapies. </w:t>
      </w:r>
      <w:r w:rsidRPr="00081B1F">
        <w:rPr>
          <w:rFonts w:ascii="Book Antiqua" w:eastAsia="方正姚体" w:hAnsi="Book Antiqua" w:cs="宋体"/>
          <w:i/>
          <w:iCs/>
          <w:kern w:val="0"/>
          <w:sz w:val="24"/>
        </w:rPr>
        <w:t>Diabetologia</w:t>
      </w:r>
      <w:r w:rsidRPr="00081B1F">
        <w:rPr>
          <w:rFonts w:ascii="Book Antiqua" w:eastAsia="方正姚体" w:hAnsi="Book Antiqua" w:cs="宋体"/>
          <w:kern w:val="0"/>
          <w:sz w:val="24"/>
        </w:rPr>
        <w:t> 2014; </w:t>
      </w:r>
      <w:r w:rsidRPr="00081B1F">
        <w:rPr>
          <w:rFonts w:ascii="Book Antiqua" w:eastAsia="方正姚体" w:hAnsi="Book Antiqua" w:cs="宋体"/>
          <w:b/>
          <w:bCs/>
          <w:kern w:val="0"/>
          <w:sz w:val="24"/>
        </w:rPr>
        <w:t>57</w:t>
      </w:r>
      <w:r w:rsidRPr="00081B1F">
        <w:rPr>
          <w:rFonts w:ascii="Book Antiqua" w:eastAsia="方正姚体" w:hAnsi="Book Antiqua" w:cs="宋体"/>
          <w:kern w:val="0"/>
          <w:sz w:val="24"/>
        </w:rPr>
        <w:t>: 1320-1324 [PMID: 24723174 DOI: 10.1007/s00125-014-3231-y]</w:t>
      </w:r>
    </w:p>
    <w:p w14:paraId="3AE49468" w14:textId="77777777" w:rsidR="00D54065" w:rsidRPr="00081B1F" w:rsidRDefault="00D54065" w:rsidP="00D54065">
      <w:pPr>
        <w:widowControl/>
        <w:spacing w:line="360" w:lineRule="auto"/>
        <w:rPr>
          <w:rFonts w:ascii="Book Antiqua" w:eastAsia="方正姚体" w:hAnsi="Book Antiqua" w:cs="宋体"/>
          <w:kern w:val="0"/>
          <w:sz w:val="24"/>
        </w:rPr>
      </w:pPr>
      <w:r w:rsidRPr="00081B1F">
        <w:rPr>
          <w:rFonts w:ascii="Book Antiqua" w:eastAsia="方正姚体" w:hAnsi="Book Antiqua" w:cs="宋体"/>
          <w:kern w:val="0"/>
          <w:sz w:val="24"/>
        </w:rPr>
        <w:t>17 </w:t>
      </w:r>
      <w:r w:rsidRPr="00081B1F">
        <w:rPr>
          <w:rFonts w:ascii="Book Antiqua" w:eastAsia="方正姚体" w:hAnsi="Book Antiqua" w:cs="宋体"/>
          <w:b/>
          <w:bCs/>
          <w:kern w:val="0"/>
          <w:sz w:val="24"/>
        </w:rPr>
        <w:t>Li L</w:t>
      </w:r>
      <w:r w:rsidRPr="00081B1F">
        <w:rPr>
          <w:rFonts w:ascii="Book Antiqua" w:eastAsia="方正姚体" w:hAnsi="Book Antiqua" w:cs="宋体"/>
          <w:kern w:val="0"/>
          <w:sz w:val="24"/>
        </w:rPr>
        <w:t>, Shen J, Bala MM, Busse JW, Ebrahim S, Vandvik PO, Rios LP, Malaga G, Wong E, Sohani Z, Guyatt GH, Sun X. Incretin treatment and risk of pancreatitis in patients with type 2 diabetes mellitus: systematic review and meta-analysis of randomised and non-randomised studies. </w:t>
      </w:r>
      <w:r w:rsidRPr="00081B1F">
        <w:rPr>
          <w:rFonts w:ascii="Book Antiqua" w:eastAsia="方正姚体" w:hAnsi="Book Antiqua" w:cs="宋体"/>
          <w:i/>
          <w:iCs/>
          <w:kern w:val="0"/>
          <w:sz w:val="24"/>
        </w:rPr>
        <w:t>BMJ</w:t>
      </w:r>
      <w:r w:rsidRPr="00081B1F">
        <w:rPr>
          <w:rFonts w:ascii="Book Antiqua" w:eastAsia="方正姚体" w:hAnsi="Book Antiqua" w:cs="宋体"/>
          <w:kern w:val="0"/>
          <w:sz w:val="24"/>
        </w:rPr>
        <w:t> 2014; </w:t>
      </w:r>
      <w:r w:rsidRPr="00081B1F">
        <w:rPr>
          <w:rFonts w:ascii="Book Antiqua" w:eastAsia="方正姚体" w:hAnsi="Book Antiqua" w:cs="宋体"/>
          <w:b/>
          <w:bCs/>
          <w:kern w:val="0"/>
          <w:sz w:val="24"/>
        </w:rPr>
        <w:t>348</w:t>
      </w:r>
      <w:r w:rsidRPr="00081B1F">
        <w:rPr>
          <w:rFonts w:ascii="Book Antiqua" w:eastAsia="方正姚体" w:hAnsi="Book Antiqua" w:cs="宋体"/>
          <w:kern w:val="0"/>
          <w:sz w:val="24"/>
        </w:rPr>
        <w:t>: g2366 [PMID: 24736555 DOI: 10.1136/bmj.g2366]</w:t>
      </w:r>
    </w:p>
    <w:p w14:paraId="6E1E3F89" w14:textId="77777777" w:rsidR="00D54065" w:rsidRPr="00081B1F" w:rsidRDefault="00D54065" w:rsidP="00D54065">
      <w:pPr>
        <w:widowControl/>
        <w:spacing w:line="360" w:lineRule="auto"/>
        <w:rPr>
          <w:rFonts w:ascii="Book Antiqua" w:eastAsia="方正姚体" w:hAnsi="Book Antiqua" w:cs="宋体"/>
          <w:kern w:val="0"/>
          <w:sz w:val="24"/>
        </w:rPr>
      </w:pPr>
      <w:r w:rsidRPr="00081B1F">
        <w:rPr>
          <w:rFonts w:ascii="Book Antiqua" w:eastAsia="方正姚体" w:hAnsi="Book Antiqua" w:cs="宋体"/>
          <w:kern w:val="0"/>
          <w:sz w:val="24"/>
        </w:rPr>
        <w:lastRenderedPageBreak/>
        <w:t>18 </w:t>
      </w:r>
      <w:r w:rsidRPr="00081B1F">
        <w:rPr>
          <w:rFonts w:ascii="Book Antiqua" w:eastAsia="方正姚体" w:hAnsi="Book Antiqua" w:cs="宋体"/>
          <w:b/>
          <w:bCs/>
          <w:kern w:val="0"/>
          <w:sz w:val="24"/>
        </w:rPr>
        <w:t>Garg R</w:t>
      </w:r>
      <w:r w:rsidRPr="00081B1F">
        <w:rPr>
          <w:rFonts w:ascii="Book Antiqua" w:eastAsia="方正姚体" w:hAnsi="Book Antiqua" w:cs="宋体"/>
          <w:kern w:val="0"/>
          <w:sz w:val="24"/>
        </w:rPr>
        <w:t>, Chen W, Pendergrass M. Acute pancreatitis in type 2 diabetes treated with exenatide or sitagliptin: a retrospective observational pharmacy claims analysis. </w:t>
      </w:r>
      <w:r w:rsidRPr="00081B1F">
        <w:rPr>
          <w:rFonts w:ascii="Book Antiqua" w:eastAsia="方正姚体" w:hAnsi="Book Antiqua" w:cs="宋体"/>
          <w:i/>
          <w:iCs/>
          <w:kern w:val="0"/>
          <w:sz w:val="24"/>
        </w:rPr>
        <w:t>Diabetes Care</w:t>
      </w:r>
      <w:r w:rsidRPr="00081B1F">
        <w:rPr>
          <w:rFonts w:ascii="Book Antiqua" w:eastAsia="方正姚体" w:hAnsi="Book Antiqua" w:cs="宋体"/>
          <w:kern w:val="0"/>
          <w:sz w:val="24"/>
        </w:rPr>
        <w:t> 2010; </w:t>
      </w:r>
      <w:r w:rsidRPr="00081B1F">
        <w:rPr>
          <w:rFonts w:ascii="Book Antiqua" w:eastAsia="方正姚体" w:hAnsi="Book Antiqua" w:cs="宋体"/>
          <w:b/>
          <w:bCs/>
          <w:kern w:val="0"/>
          <w:sz w:val="24"/>
        </w:rPr>
        <w:t>33</w:t>
      </w:r>
      <w:r w:rsidRPr="00081B1F">
        <w:rPr>
          <w:rFonts w:ascii="Book Antiqua" w:eastAsia="方正姚体" w:hAnsi="Book Antiqua" w:cs="宋体"/>
          <w:kern w:val="0"/>
          <w:sz w:val="24"/>
        </w:rPr>
        <w:t>: 2349-2354 [PMID: 20682680 DOI: 10.2337/dc10-0482]</w:t>
      </w:r>
    </w:p>
    <w:p w14:paraId="19784EE0" w14:textId="77777777" w:rsidR="00D54065" w:rsidRPr="00081B1F" w:rsidRDefault="00D54065" w:rsidP="00D54065">
      <w:pPr>
        <w:widowControl/>
        <w:spacing w:line="360" w:lineRule="auto"/>
        <w:rPr>
          <w:rFonts w:ascii="Book Antiqua" w:eastAsia="方正姚体" w:hAnsi="Book Antiqua" w:cs="宋体"/>
          <w:kern w:val="0"/>
          <w:sz w:val="24"/>
        </w:rPr>
      </w:pPr>
      <w:r w:rsidRPr="00081B1F">
        <w:rPr>
          <w:rFonts w:ascii="Book Antiqua" w:eastAsia="方正姚体" w:hAnsi="Book Antiqua" w:cs="宋体"/>
          <w:kern w:val="0"/>
          <w:sz w:val="24"/>
        </w:rPr>
        <w:t>19</w:t>
      </w:r>
      <w:r w:rsidRPr="00081B1F">
        <w:rPr>
          <w:rFonts w:ascii="Book Antiqua" w:eastAsia="方正姚体" w:hAnsi="Book Antiqua" w:cs="宋体" w:hint="eastAsia"/>
          <w:kern w:val="0"/>
          <w:sz w:val="24"/>
        </w:rPr>
        <w:t xml:space="preserve"> </w:t>
      </w:r>
      <w:bookmarkStart w:id="54" w:name="OLE_LINK628"/>
      <w:bookmarkStart w:id="55" w:name="OLE_LINK629"/>
      <w:r w:rsidRPr="00081B1F">
        <w:rPr>
          <w:rFonts w:ascii="Book Antiqua" w:eastAsia="方正姚体" w:hAnsi="Book Antiqua" w:cs="宋体"/>
          <w:b/>
          <w:kern w:val="0"/>
          <w:sz w:val="24"/>
        </w:rPr>
        <w:t xml:space="preserve">Dore DD, </w:t>
      </w:r>
      <w:r w:rsidRPr="00081B1F">
        <w:rPr>
          <w:rFonts w:ascii="Book Antiqua" w:eastAsia="方正姚体" w:hAnsi="Book Antiqua" w:cs="宋体"/>
          <w:kern w:val="0"/>
          <w:sz w:val="24"/>
        </w:rPr>
        <w:t xml:space="preserve">Hussein M, Hoffman C, Pelletier EM, Smith DB, Seeger JD. </w:t>
      </w:r>
      <w:proofErr w:type="gramStart"/>
      <w:r w:rsidRPr="00081B1F">
        <w:rPr>
          <w:rFonts w:ascii="Book Antiqua" w:eastAsia="方正姚体" w:hAnsi="Book Antiqua" w:cs="宋体"/>
          <w:kern w:val="0"/>
          <w:sz w:val="24"/>
        </w:rPr>
        <w:t>A pooled analysis of exenatide use and risk of acute pancreatitis.</w:t>
      </w:r>
      <w:proofErr w:type="gramEnd"/>
      <w:r w:rsidRPr="00081B1F">
        <w:rPr>
          <w:rFonts w:ascii="Book Antiqua" w:eastAsia="方正姚体" w:hAnsi="Book Antiqua" w:cs="宋体"/>
          <w:kern w:val="0"/>
          <w:sz w:val="24"/>
        </w:rPr>
        <w:t xml:space="preserve"> </w:t>
      </w:r>
      <w:r w:rsidRPr="00081B1F">
        <w:rPr>
          <w:rFonts w:ascii="Book Antiqua" w:eastAsia="方正姚体" w:hAnsi="Book Antiqua" w:cs="宋体"/>
          <w:i/>
          <w:kern w:val="0"/>
          <w:sz w:val="24"/>
        </w:rPr>
        <w:t>Curr Med Res Opin</w:t>
      </w:r>
      <w:r w:rsidRPr="00081B1F">
        <w:rPr>
          <w:rFonts w:ascii="Book Antiqua" w:eastAsia="方正姚体" w:hAnsi="Book Antiqua" w:cs="宋体" w:hint="eastAsia"/>
          <w:kern w:val="0"/>
          <w:sz w:val="24"/>
        </w:rPr>
        <w:t xml:space="preserve"> </w:t>
      </w:r>
      <w:r w:rsidRPr="00081B1F">
        <w:rPr>
          <w:rFonts w:ascii="Book Antiqua" w:eastAsia="方正姚体" w:hAnsi="Book Antiqua" w:cs="宋体"/>
          <w:kern w:val="0"/>
          <w:sz w:val="24"/>
        </w:rPr>
        <w:t>2013;</w:t>
      </w:r>
      <w:r w:rsidRPr="00081B1F">
        <w:rPr>
          <w:rFonts w:ascii="Book Antiqua" w:eastAsia="方正姚体" w:hAnsi="Book Antiqua" w:cs="宋体" w:hint="eastAsia"/>
          <w:kern w:val="0"/>
          <w:sz w:val="24"/>
        </w:rPr>
        <w:t xml:space="preserve"> </w:t>
      </w:r>
      <w:r w:rsidRPr="00081B1F">
        <w:rPr>
          <w:rFonts w:ascii="Book Antiqua" w:eastAsia="方正姚体" w:hAnsi="Book Antiqua" w:cs="宋体"/>
          <w:b/>
          <w:kern w:val="0"/>
          <w:sz w:val="24"/>
        </w:rPr>
        <w:t>29</w:t>
      </w:r>
      <w:r w:rsidRPr="00081B1F">
        <w:rPr>
          <w:rFonts w:ascii="Book Antiqua" w:eastAsia="方正姚体" w:hAnsi="Book Antiqua" w:cs="宋体"/>
          <w:kern w:val="0"/>
          <w:sz w:val="24"/>
        </w:rPr>
        <w:t>:</w:t>
      </w:r>
      <w:r w:rsidRPr="00081B1F">
        <w:rPr>
          <w:rFonts w:ascii="Book Antiqua" w:eastAsia="方正姚体" w:hAnsi="Book Antiqua" w:cs="宋体" w:hint="eastAsia"/>
          <w:kern w:val="0"/>
          <w:sz w:val="24"/>
        </w:rPr>
        <w:t xml:space="preserve"> </w:t>
      </w:r>
      <w:r w:rsidRPr="00081B1F">
        <w:rPr>
          <w:rFonts w:ascii="Book Antiqua" w:eastAsia="方正姚体" w:hAnsi="Book Antiqua" w:cs="宋体"/>
          <w:kern w:val="0"/>
          <w:sz w:val="24"/>
        </w:rPr>
        <w:t>1577-1586</w:t>
      </w:r>
      <w:bookmarkEnd w:id="54"/>
      <w:bookmarkEnd w:id="55"/>
      <w:r w:rsidRPr="00081B1F">
        <w:rPr>
          <w:rFonts w:ascii="Book Antiqua" w:eastAsia="方正姚体" w:hAnsi="Book Antiqua" w:cs="宋体"/>
          <w:kern w:val="0"/>
          <w:sz w:val="24"/>
        </w:rPr>
        <w:t xml:space="preserve"> [PMID: 23981106 DOI: 10.1185/03007995.2013.838550]</w:t>
      </w:r>
    </w:p>
    <w:p w14:paraId="3776B4A0" w14:textId="77777777" w:rsidR="00D54065" w:rsidRPr="00081B1F" w:rsidRDefault="00D54065" w:rsidP="00D54065">
      <w:pPr>
        <w:widowControl/>
        <w:spacing w:line="360" w:lineRule="auto"/>
        <w:rPr>
          <w:rFonts w:ascii="Book Antiqua" w:eastAsia="方正姚体" w:hAnsi="Book Antiqua" w:cs="宋体"/>
          <w:kern w:val="0"/>
          <w:sz w:val="24"/>
        </w:rPr>
      </w:pPr>
      <w:r w:rsidRPr="00081B1F">
        <w:rPr>
          <w:rFonts w:ascii="Book Antiqua" w:eastAsia="方正姚体" w:hAnsi="Book Antiqua" w:cs="宋体"/>
          <w:kern w:val="0"/>
          <w:sz w:val="24"/>
        </w:rPr>
        <w:t>20 </w:t>
      </w:r>
      <w:r w:rsidRPr="00081B1F">
        <w:rPr>
          <w:rFonts w:ascii="Book Antiqua" w:eastAsia="方正姚体" w:hAnsi="Book Antiqua" w:cs="宋体"/>
          <w:b/>
          <w:bCs/>
          <w:kern w:val="0"/>
          <w:sz w:val="24"/>
        </w:rPr>
        <w:t>Chou HC</w:t>
      </w:r>
      <w:r w:rsidRPr="00081B1F">
        <w:rPr>
          <w:rFonts w:ascii="Book Antiqua" w:eastAsia="方正姚体" w:hAnsi="Book Antiqua" w:cs="宋体"/>
          <w:kern w:val="0"/>
          <w:sz w:val="24"/>
        </w:rPr>
        <w:t>, Chen WW, Hsiao FY. Acute pancreatitis in patients with type 2 diabetes mellitus treated with dipeptidyl peptidase-4 inhibitors: a population-based nested case-control study. </w:t>
      </w:r>
      <w:r w:rsidRPr="00081B1F">
        <w:rPr>
          <w:rFonts w:ascii="Book Antiqua" w:eastAsia="方正姚体" w:hAnsi="Book Antiqua" w:cs="宋体"/>
          <w:i/>
          <w:iCs/>
          <w:kern w:val="0"/>
          <w:sz w:val="24"/>
        </w:rPr>
        <w:t>Drug Saf</w:t>
      </w:r>
      <w:r w:rsidRPr="00081B1F">
        <w:rPr>
          <w:rFonts w:ascii="Book Antiqua" w:eastAsia="方正姚体" w:hAnsi="Book Antiqua" w:cs="宋体"/>
          <w:kern w:val="0"/>
          <w:sz w:val="24"/>
        </w:rPr>
        <w:t> 2014; </w:t>
      </w:r>
      <w:r w:rsidRPr="00081B1F">
        <w:rPr>
          <w:rFonts w:ascii="Book Antiqua" w:eastAsia="方正姚体" w:hAnsi="Book Antiqua" w:cs="宋体"/>
          <w:b/>
          <w:bCs/>
          <w:kern w:val="0"/>
          <w:sz w:val="24"/>
        </w:rPr>
        <w:t>37</w:t>
      </w:r>
      <w:r w:rsidRPr="00081B1F">
        <w:rPr>
          <w:rFonts w:ascii="Book Antiqua" w:eastAsia="方正姚体" w:hAnsi="Book Antiqua" w:cs="宋体"/>
          <w:kern w:val="0"/>
          <w:sz w:val="24"/>
        </w:rPr>
        <w:t>: 521-528 [PMID: 24859164 DOI: 10.1007/s40264-014-0171-x]</w:t>
      </w:r>
    </w:p>
    <w:p w14:paraId="5FFC4261" w14:textId="77777777" w:rsidR="00D54065" w:rsidRPr="00081B1F" w:rsidRDefault="00D54065" w:rsidP="00D54065">
      <w:pPr>
        <w:widowControl/>
        <w:spacing w:line="360" w:lineRule="auto"/>
        <w:rPr>
          <w:rFonts w:ascii="Book Antiqua" w:hAnsi="Book Antiqua" w:cs="宋体"/>
          <w:kern w:val="0"/>
          <w:sz w:val="24"/>
        </w:rPr>
      </w:pPr>
      <w:r w:rsidRPr="00081B1F">
        <w:rPr>
          <w:rFonts w:ascii="Book Antiqua" w:hAnsi="Book Antiqua" w:cs="宋体"/>
          <w:kern w:val="0"/>
          <w:sz w:val="24"/>
        </w:rPr>
        <w:t>21 </w:t>
      </w:r>
      <w:r w:rsidRPr="00081B1F">
        <w:rPr>
          <w:rFonts w:ascii="Book Antiqua" w:hAnsi="Book Antiqua" w:cs="宋体"/>
          <w:b/>
          <w:bCs/>
          <w:kern w:val="0"/>
          <w:sz w:val="24"/>
        </w:rPr>
        <w:t>Ross SA</w:t>
      </w:r>
      <w:r w:rsidRPr="00081B1F">
        <w:rPr>
          <w:rFonts w:ascii="Book Antiqua" w:hAnsi="Book Antiqua" w:cs="宋体"/>
          <w:kern w:val="0"/>
          <w:sz w:val="24"/>
        </w:rPr>
        <w:t>, Rafeiro E, Meinicke T, Toorawa R, Weber-Born S, Woerle HJ. Efficacy and safety of linagliptin 2.5</w:t>
      </w:r>
      <w:r w:rsidRPr="00081B1F">
        <w:rPr>
          <w:rFonts w:eastAsia="MS Mincho"/>
          <w:kern w:val="0"/>
          <w:sz w:val="24"/>
        </w:rPr>
        <w:t> </w:t>
      </w:r>
      <w:r w:rsidRPr="00081B1F">
        <w:rPr>
          <w:rFonts w:ascii="Book Antiqua" w:hAnsi="Book Antiqua" w:cs="宋体"/>
          <w:kern w:val="0"/>
          <w:sz w:val="24"/>
        </w:rPr>
        <w:t>mg twice daily versus 5</w:t>
      </w:r>
      <w:r w:rsidRPr="00081B1F">
        <w:rPr>
          <w:rFonts w:eastAsia="MS Mincho"/>
          <w:kern w:val="0"/>
          <w:sz w:val="24"/>
        </w:rPr>
        <w:t> </w:t>
      </w:r>
      <w:r w:rsidRPr="00081B1F">
        <w:rPr>
          <w:rFonts w:ascii="Book Antiqua" w:hAnsi="Book Antiqua" w:cs="宋体"/>
          <w:kern w:val="0"/>
          <w:sz w:val="24"/>
        </w:rPr>
        <w:t>mg once daily in patients with type 2 diabetes inadequately controlled on metformin: a randomised, double-blind, placebo-controlled trial. </w:t>
      </w:r>
      <w:r w:rsidRPr="00081B1F">
        <w:rPr>
          <w:rFonts w:ascii="Book Antiqua" w:hAnsi="Book Antiqua" w:cs="宋体"/>
          <w:i/>
          <w:iCs/>
          <w:kern w:val="0"/>
          <w:sz w:val="24"/>
        </w:rPr>
        <w:t>Curr Med Res Opin</w:t>
      </w:r>
      <w:r w:rsidRPr="00081B1F">
        <w:rPr>
          <w:rFonts w:ascii="Book Antiqua" w:hAnsi="Book Antiqua" w:cs="宋体"/>
          <w:kern w:val="0"/>
          <w:sz w:val="24"/>
        </w:rPr>
        <w:t> 2012; </w:t>
      </w:r>
      <w:r w:rsidRPr="00081B1F">
        <w:rPr>
          <w:rFonts w:ascii="Book Antiqua" w:hAnsi="Book Antiqua" w:cs="宋体"/>
          <w:b/>
          <w:bCs/>
          <w:kern w:val="0"/>
          <w:sz w:val="24"/>
        </w:rPr>
        <w:t>28</w:t>
      </w:r>
      <w:r w:rsidRPr="00081B1F">
        <w:rPr>
          <w:rFonts w:ascii="Book Antiqua" w:hAnsi="Book Antiqua" w:cs="宋体"/>
          <w:kern w:val="0"/>
          <w:sz w:val="24"/>
        </w:rPr>
        <w:t>: 1465-1474 [PMID: 22816729 DOI: 10.1185/03007995.2012.714360]</w:t>
      </w:r>
    </w:p>
    <w:p w14:paraId="6B8B5E6C" w14:textId="77777777" w:rsidR="00D54065" w:rsidRPr="00081B1F" w:rsidRDefault="00D54065" w:rsidP="00D54065">
      <w:pPr>
        <w:widowControl/>
        <w:spacing w:line="360" w:lineRule="auto"/>
        <w:rPr>
          <w:rFonts w:ascii="Book Antiqua" w:hAnsi="Book Antiqua" w:cs="宋体"/>
          <w:kern w:val="0"/>
          <w:sz w:val="24"/>
        </w:rPr>
      </w:pPr>
      <w:r w:rsidRPr="00081B1F">
        <w:rPr>
          <w:rFonts w:ascii="Book Antiqua" w:hAnsi="Book Antiqua" w:cs="宋体"/>
          <w:kern w:val="0"/>
          <w:sz w:val="24"/>
        </w:rPr>
        <w:t>22 </w:t>
      </w:r>
      <w:r w:rsidRPr="00081B1F">
        <w:rPr>
          <w:rFonts w:ascii="Book Antiqua" w:hAnsi="Book Antiqua" w:cs="宋体"/>
          <w:b/>
          <w:bCs/>
          <w:kern w:val="0"/>
          <w:sz w:val="24"/>
        </w:rPr>
        <w:t>Haak T</w:t>
      </w:r>
      <w:r w:rsidRPr="00081B1F">
        <w:rPr>
          <w:rFonts w:ascii="Book Antiqua" w:hAnsi="Book Antiqua" w:cs="宋体"/>
          <w:kern w:val="0"/>
          <w:sz w:val="24"/>
        </w:rPr>
        <w:t>, Meinicke T, Jones R, Weber S, von Eynatten M, Woerle HJ. Initial combination of linagliptin and metformin in patients with type 2 diabetes: efficacy and safety in a randomised, double-blind 1-year extension study. </w:t>
      </w:r>
      <w:r w:rsidRPr="00081B1F">
        <w:rPr>
          <w:rFonts w:ascii="Book Antiqua" w:hAnsi="Book Antiqua" w:cs="宋体"/>
          <w:i/>
          <w:iCs/>
          <w:kern w:val="0"/>
          <w:sz w:val="24"/>
        </w:rPr>
        <w:t>Int J Clin Pract</w:t>
      </w:r>
      <w:r w:rsidRPr="00081B1F">
        <w:rPr>
          <w:rFonts w:ascii="Book Antiqua" w:hAnsi="Book Antiqua" w:cs="宋体"/>
          <w:kern w:val="0"/>
          <w:sz w:val="24"/>
        </w:rPr>
        <w:t> 2013; </w:t>
      </w:r>
      <w:r w:rsidRPr="00081B1F">
        <w:rPr>
          <w:rFonts w:ascii="Book Antiqua" w:hAnsi="Book Antiqua" w:cs="宋体"/>
          <w:b/>
          <w:bCs/>
          <w:kern w:val="0"/>
          <w:sz w:val="24"/>
        </w:rPr>
        <w:t>67</w:t>
      </w:r>
      <w:r w:rsidRPr="00081B1F">
        <w:rPr>
          <w:rFonts w:ascii="Book Antiqua" w:hAnsi="Book Antiqua" w:cs="宋体"/>
          <w:kern w:val="0"/>
          <w:sz w:val="24"/>
        </w:rPr>
        <w:t>: 1283-1293 [PMID: 24118640 DOI: 10.1111/j.1463-1326.2012.01590.x]</w:t>
      </w:r>
    </w:p>
    <w:p w14:paraId="5CB2579C" w14:textId="20184824" w:rsidR="00D54065" w:rsidRPr="00081B1F" w:rsidRDefault="00D54065" w:rsidP="00D54065">
      <w:pPr>
        <w:widowControl/>
        <w:spacing w:line="360" w:lineRule="auto"/>
        <w:rPr>
          <w:rFonts w:ascii="Book Antiqua" w:hAnsi="Book Antiqua" w:cs="宋体"/>
          <w:kern w:val="0"/>
          <w:sz w:val="24"/>
        </w:rPr>
      </w:pPr>
      <w:proofErr w:type="gramStart"/>
      <w:r w:rsidRPr="00081B1F">
        <w:rPr>
          <w:rFonts w:ascii="Book Antiqua" w:hAnsi="Book Antiqua" w:cs="宋体"/>
          <w:kern w:val="0"/>
          <w:sz w:val="24"/>
        </w:rPr>
        <w:t xml:space="preserve">23 </w:t>
      </w:r>
      <w:r w:rsidRPr="00081B1F">
        <w:rPr>
          <w:rFonts w:ascii="Book Antiqua" w:hAnsi="Book Antiqua" w:cs="宋体"/>
          <w:b/>
          <w:kern w:val="0"/>
          <w:sz w:val="24"/>
        </w:rPr>
        <w:t>Boehringer Ingelheim Pharmaceuticals.</w:t>
      </w:r>
      <w:proofErr w:type="gramEnd"/>
      <w:r w:rsidRPr="00081B1F">
        <w:rPr>
          <w:rFonts w:ascii="Book Antiqua" w:hAnsi="Book Antiqua" w:cs="宋体"/>
          <w:kern w:val="0"/>
          <w:sz w:val="24"/>
        </w:rPr>
        <w:t xml:space="preserve"> Efficacy and safety of 3 doses of BI1356 (linagliptin) in type 2 diabetes patients.</w:t>
      </w:r>
      <w:r w:rsidR="0065534B">
        <w:rPr>
          <w:rFonts w:ascii="Book Antiqua" w:hAnsi="Book Antiqua" w:cs="宋体"/>
          <w:kern w:val="0"/>
          <w:sz w:val="24"/>
        </w:rPr>
        <w:t xml:space="preserve"> </w:t>
      </w:r>
      <w:r w:rsidR="0065534B" w:rsidRPr="0065534B">
        <w:rPr>
          <w:rFonts w:ascii="Book Antiqua" w:hAnsi="Book Antiqua" w:cs="宋体"/>
          <w:kern w:val="0"/>
          <w:sz w:val="24"/>
        </w:rPr>
        <w:t>In: ClinicalTrials.gov [Internet]. Bethesda (MD): National Library of Medicine (US).</w:t>
      </w:r>
      <w:r w:rsidRPr="00081B1F">
        <w:rPr>
          <w:rFonts w:ascii="Book Antiqua" w:hAnsi="Book Antiqua" w:cs="宋体"/>
          <w:kern w:val="0"/>
          <w:sz w:val="24"/>
        </w:rPr>
        <w:t xml:space="preserve"> </w:t>
      </w:r>
      <w:r w:rsidR="00305A90">
        <w:rPr>
          <w:rFonts w:ascii="Book Antiqua" w:hAnsi="Book Antiqua" w:cs="宋体"/>
          <w:kern w:val="0"/>
          <w:sz w:val="24"/>
        </w:rPr>
        <w:t>[</w:t>
      </w:r>
      <w:proofErr w:type="gramStart"/>
      <w:r w:rsidR="00305A90">
        <w:rPr>
          <w:rFonts w:ascii="Book Antiqua" w:hAnsi="Book Antiqua" w:cs="宋体"/>
          <w:kern w:val="0"/>
          <w:sz w:val="24"/>
        </w:rPr>
        <w:t>accessed</w:t>
      </w:r>
      <w:proofErr w:type="gramEnd"/>
      <w:r w:rsidRPr="00081B1F">
        <w:rPr>
          <w:rFonts w:ascii="Book Antiqua" w:hAnsi="Book Antiqua" w:cs="宋体"/>
          <w:kern w:val="0"/>
          <w:sz w:val="24"/>
        </w:rPr>
        <w:t xml:space="preserve"> 2014</w:t>
      </w:r>
      <w:r w:rsidR="00305A90">
        <w:rPr>
          <w:rFonts w:ascii="Book Antiqua" w:hAnsi="Book Antiqua" w:cs="宋体"/>
          <w:kern w:val="0"/>
          <w:sz w:val="24"/>
        </w:rPr>
        <w:t xml:space="preserve"> </w:t>
      </w:r>
      <w:r w:rsidR="00305A90">
        <w:rPr>
          <w:rFonts w:ascii="Book Antiqua" w:hAnsi="Book Antiqua" w:cs="宋体"/>
          <w:kern w:val="0"/>
          <w:sz w:val="24"/>
        </w:rPr>
        <w:t xml:space="preserve">Jun </w:t>
      </w:r>
      <w:r w:rsidR="00305A90" w:rsidRPr="00081B1F">
        <w:rPr>
          <w:rFonts w:ascii="Book Antiqua" w:hAnsi="Book Antiqua" w:cs="宋体"/>
          <w:kern w:val="0"/>
          <w:sz w:val="24"/>
        </w:rPr>
        <w:t>8</w:t>
      </w:r>
      <w:r w:rsidR="00305A90">
        <w:rPr>
          <w:rFonts w:ascii="Book Antiqua" w:hAnsi="Book Antiqua" w:cs="宋体"/>
          <w:kern w:val="0"/>
          <w:sz w:val="24"/>
        </w:rPr>
        <w:t>]</w:t>
      </w:r>
      <w:r w:rsidRPr="00081B1F">
        <w:rPr>
          <w:rFonts w:ascii="Book Antiqua" w:hAnsi="Book Antiqua" w:cs="宋体"/>
          <w:kern w:val="0"/>
          <w:sz w:val="24"/>
        </w:rPr>
        <w:t>.</w:t>
      </w:r>
      <w:r w:rsidRPr="00081B1F">
        <w:t xml:space="preserve"> </w:t>
      </w:r>
      <w:r w:rsidRPr="00081B1F">
        <w:rPr>
          <w:rFonts w:ascii="Book Antiqua" w:hAnsi="Book Antiqua" w:cs="宋体"/>
          <w:kern w:val="0"/>
          <w:sz w:val="24"/>
        </w:rPr>
        <w:t>Available from: URL: https: //clinical</w:t>
      </w:r>
      <w:r w:rsidR="0065534B">
        <w:rPr>
          <w:rFonts w:ascii="Book Antiqua" w:hAnsi="Book Antiqua" w:cs="宋体"/>
          <w:kern w:val="0"/>
          <w:sz w:val="24"/>
        </w:rPr>
        <w:t xml:space="preserve">trials.gov/ct2/show/NCT00328172 </w:t>
      </w:r>
      <w:r w:rsidR="0065534B" w:rsidRPr="0065534B">
        <w:rPr>
          <w:rFonts w:ascii="Book Antiqua" w:hAnsi="Book Antiqua" w:cs="宋体"/>
          <w:kern w:val="0"/>
          <w:sz w:val="24"/>
        </w:rPr>
        <w:t>NLM Identifier:</w:t>
      </w:r>
      <w:r w:rsidR="0065534B">
        <w:rPr>
          <w:rFonts w:ascii="Book Antiqua" w:hAnsi="Book Antiqua" w:cs="宋体"/>
          <w:kern w:val="0"/>
          <w:sz w:val="24"/>
        </w:rPr>
        <w:t xml:space="preserve"> </w:t>
      </w:r>
      <w:r w:rsidR="0065534B">
        <w:rPr>
          <w:rFonts w:ascii="Book Antiqua" w:hAnsi="Book Antiqua" w:cs="宋体"/>
          <w:kern w:val="0"/>
          <w:sz w:val="24"/>
        </w:rPr>
        <w:t>NCT00328172</w:t>
      </w:r>
    </w:p>
    <w:p w14:paraId="40D7D79C" w14:textId="77777777" w:rsidR="00D54065" w:rsidRPr="00081B1F" w:rsidRDefault="00D54065" w:rsidP="00D54065">
      <w:pPr>
        <w:widowControl/>
        <w:spacing w:line="360" w:lineRule="auto"/>
        <w:rPr>
          <w:rFonts w:ascii="Book Antiqua" w:hAnsi="Book Antiqua" w:cs="宋体"/>
          <w:kern w:val="0"/>
          <w:sz w:val="24"/>
        </w:rPr>
      </w:pPr>
      <w:r w:rsidRPr="00081B1F">
        <w:rPr>
          <w:rFonts w:ascii="Book Antiqua" w:hAnsi="Book Antiqua" w:cs="宋体"/>
          <w:kern w:val="0"/>
          <w:sz w:val="24"/>
        </w:rPr>
        <w:t>24 </w:t>
      </w:r>
      <w:r w:rsidRPr="00081B1F">
        <w:rPr>
          <w:rFonts w:ascii="Book Antiqua" w:hAnsi="Book Antiqua" w:cs="宋体"/>
          <w:b/>
          <w:bCs/>
          <w:kern w:val="0"/>
          <w:sz w:val="24"/>
        </w:rPr>
        <w:t>Yki-Järvinen H</w:t>
      </w:r>
      <w:r w:rsidRPr="00081B1F">
        <w:rPr>
          <w:rFonts w:ascii="Book Antiqua" w:hAnsi="Book Antiqua" w:cs="宋体"/>
          <w:kern w:val="0"/>
          <w:sz w:val="24"/>
        </w:rPr>
        <w:t xml:space="preserve">, Rosenstock J, Durán-Garcia S, Pinnetti S, Bhattacharya S, Thiemann S, Patel S, Woerle HJ. Effects of adding linagliptin to basal insulin regimen for inadequately controlled type 2 diabetes: a ≥52-week randomized, </w:t>
      </w:r>
      <w:proofErr w:type="gramStart"/>
      <w:r w:rsidRPr="00081B1F">
        <w:rPr>
          <w:rFonts w:ascii="Book Antiqua" w:hAnsi="Book Antiqua" w:cs="宋体"/>
          <w:kern w:val="0"/>
          <w:sz w:val="24"/>
        </w:rPr>
        <w:lastRenderedPageBreak/>
        <w:t>double-blind</w:t>
      </w:r>
      <w:proofErr w:type="gramEnd"/>
      <w:r w:rsidRPr="00081B1F">
        <w:rPr>
          <w:rFonts w:ascii="Book Antiqua" w:hAnsi="Book Antiqua" w:cs="宋体"/>
          <w:kern w:val="0"/>
          <w:sz w:val="24"/>
        </w:rPr>
        <w:t xml:space="preserve"> study. </w:t>
      </w:r>
      <w:r w:rsidRPr="00081B1F">
        <w:rPr>
          <w:rFonts w:ascii="Book Antiqua" w:hAnsi="Book Antiqua" w:cs="宋体"/>
          <w:i/>
          <w:iCs/>
          <w:kern w:val="0"/>
          <w:sz w:val="24"/>
        </w:rPr>
        <w:t>Diabetes Care</w:t>
      </w:r>
      <w:r w:rsidRPr="00081B1F">
        <w:rPr>
          <w:rFonts w:ascii="Book Antiqua" w:hAnsi="Book Antiqua" w:cs="宋体"/>
          <w:kern w:val="0"/>
          <w:sz w:val="24"/>
        </w:rPr>
        <w:t> 2013; </w:t>
      </w:r>
      <w:r w:rsidRPr="00081B1F">
        <w:rPr>
          <w:rFonts w:ascii="Book Antiqua" w:hAnsi="Book Antiqua" w:cs="宋体"/>
          <w:b/>
          <w:bCs/>
          <w:kern w:val="0"/>
          <w:sz w:val="24"/>
        </w:rPr>
        <w:t>36</w:t>
      </w:r>
      <w:r w:rsidRPr="00081B1F">
        <w:rPr>
          <w:rFonts w:ascii="Book Antiqua" w:hAnsi="Book Antiqua" w:cs="宋体"/>
          <w:kern w:val="0"/>
          <w:sz w:val="24"/>
        </w:rPr>
        <w:t>: 3875-3881 [PMID: 24062327 DOI: 10.2337/dc12-2718]</w:t>
      </w:r>
    </w:p>
    <w:p w14:paraId="337750A4" w14:textId="09C977E5" w:rsidR="00D54065" w:rsidRPr="00081B1F" w:rsidRDefault="00D54065" w:rsidP="00D54065">
      <w:pPr>
        <w:widowControl/>
        <w:spacing w:line="360" w:lineRule="auto"/>
        <w:rPr>
          <w:rFonts w:ascii="Book Antiqua" w:hAnsi="Book Antiqua" w:cs="宋体"/>
          <w:kern w:val="0"/>
          <w:sz w:val="24"/>
        </w:rPr>
      </w:pPr>
      <w:r w:rsidRPr="00081B1F">
        <w:rPr>
          <w:rFonts w:ascii="Book Antiqua" w:hAnsi="Book Antiqua" w:cs="宋体"/>
          <w:kern w:val="0"/>
          <w:sz w:val="24"/>
        </w:rPr>
        <w:t xml:space="preserve">25 </w:t>
      </w:r>
      <w:r w:rsidRPr="00081B1F">
        <w:rPr>
          <w:rFonts w:ascii="Book Antiqua" w:hAnsi="Book Antiqua" w:cs="宋体"/>
          <w:b/>
          <w:kern w:val="0"/>
          <w:sz w:val="24"/>
        </w:rPr>
        <w:t xml:space="preserve">Boehringer Ingelheim Pharmaceuticals, Eli Lilly and Company. </w:t>
      </w:r>
      <w:r w:rsidRPr="00081B1F">
        <w:rPr>
          <w:rFonts w:ascii="Book Antiqua" w:hAnsi="Book Antiqua" w:cs="宋体"/>
          <w:kern w:val="0"/>
          <w:sz w:val="24"/>
        </w:rPr>
        <w:t xml:space="preserve">Efficacy and safety of linagliptin in combination with insulin in </w:t>
      </w:r>
      <w:r w:rsidR="00744C0F">
        <w:rPr>
          <w:rFonts w:ascii="Book Antiqua" w:hAnsi="Book Antiqua" w:cs="宋体"/>
          <w:kern w:val="0"/>
          <w:sz w:val="24"/>
        </w:rPr>
        <w:t xml:space="preserve">patients with type </w:t>
      </w:r>
      <w:proofErr w:type="gramStart"/>
      <w:r w:rsidR="00744C0F">
        <w:rPr>
          <w:rFonts w:ascii="Book Antiqua" w:hAnsi="Book Antiqua" w:cs="宋体"/>
          <w:kern w:val="0"/>
          <w:sz w:val="24"/>
        </w:rPr>
        <w:t>2 diabetes</w:t>
      </w:r>
      <w:proofErr w:type="gramEnd"/>
      <w:r w:rsidR="00744C0F">
        <w:rPr>
          <w:rFonts w:ascii="Book Antiqua" w:hAnsi="Book Antiqua" w:cs="宋体"/>
          <w:kern w:val="0"/>
          <w:sz w:val="24"/>
        </w:rPr>
        <w:t xml:space="preserve">. </w:t>
      </w:r>
      <w:r w:rsidR="0065534B" w:rsidRPr="0065534B">
        <w:rPr>
          <w:rFonts w:ascii="Book Antiqua" w:hAnsi="Book Antiqua" w:cs="宋体"/>
          <w:kern w:val="0"/>
          <w:sz w:val="24"/>
        </w:rPr>
        <w:t>In: ClinicalTrials.gov [Internet]. Bethesda (MD): National Library of Medicine (US).</w:t>
      </w:r>
      <w:r w:rsidR="0065534B" w:rsidRPr="00081B1F">
        <w:rPr>
          <w:rFonts w:ascii="Book Antiqua" w:hAnsi="Book Antiqua" w:cs="宋体"/>
          <w:kern w:val="0"/>
          <w:sz w:val="24"/>
        </w:rPr>
        <w:t xml:space="preserve"> </w:t>
      </w:r>
      <w:r w:rsidR="0065534B">
        <w:rPr>
          <w:rFonts w:ascii="Book Antiqua" w:hAnsi="Book Antiqua" w:cs="宋体"/>
          <w:kern w:val="0"/>
          <w:sz w:val="24"/>
        </w:rPr>
        <w:t>[</w:t>
      </w:r>
      <w:proofErr w:type="gramStart"/>
      <w:r w:rsidR="0065534B">
        <w:rPr>
          <w:rFonts w:ascii="Book Antiqua" w:hAnsi="Book Antiqua" w:cs="宋体"/>
          <w:kern w:val="0"/>
          <w:sz w:val="24"/>
        </w:rPr>
        <w:t>accessed</w:t>
      </w:r>
      <w:proofErr w:type="gramEnd"/>
      <w:r w:rsidR="0065534B" w:rsidRPr="00081B1F">
        <w:rPr>
          <w:rFonts w:ascii="Book Antiqua" w:hAnsi="Book Antiqua" w:cs="宋体"/>
          <w:kern w:val="0"/>
          <w:sz w:val="24"/>
        </w:rPr>
        <w:t xml:space="preserve"> 2014</w:t>
      </w:r>
      <w:r w:rsidR="0065534B">
        <w:rPr>
          <w:rFonts w:ascii="Book Antiqua" w:hAnsi="Book Antiqua" w:cs="宋体"/>
          <w:kern w:val="0"/>
          <w:sz w:val="24"/>
        </w:rPr>
        <w:t xml:space="preserve"> Jun </w:t>
      </w:r>
      <w:r w:rsidR="0065534B" w:rsidRPr="00081B1F">
        <w:rPr>
          <w:rFonts w:ascii="Book Antiqua" w:hAnsi="Book Antiqua" w:cs="宋体"/>
          <w:kern w:val="0"/>
          <w:sz w:val="24"/>
        </w:rPr>
        <w:t>8</w:t>
      </w:r>
      <w:r w:rsidR="0065534B">
        <w:rPr>
          <w:rFonts w:ascii="Book Antiqua" w:hAnsi="Book Antiqua" w:cs="宋体"/>
          <w:kern w:val="0"/>
          <w:sz w:val="24"/>
        </w:rPr>
        <w:t>]</w:t>
      </w:r>
      <w:r w:rsidR="0065534B" w:rsidRPr="00081B1F">
        <w:rPr>
          <w:rFonts w:ascii="Book Antiqua" w:hAnsi="Book Antiqua" w:cs="宋体"/>
          <w:kern w:val="0"/>
          <w:sz w:val="24"/>
        </w:rPr>
        <w:t>.</w:t>
      </w:r>
      <w:r w:rsidR="0065534B" w:rsidRPr="00081B1F">
        <w:t xml:space="preserve"> </w:t>
      </w:r>
      <w:r w:rsidRPr="00081B1F">
        <w:rPr>
          <w:rFonts w:ascii="Book Antiqua" w:hAnsi="Book Antiqua" w:cs="宋体"/>
          <w:kern w:val="0"/>
          <w:sz w:val="24"/>
        </w:rPr>
        <w:t>Available from: URL:</w:t>
      </w:r>
      <w:r w:rsidRPr="00081B1F">
        <w:rPr>
          <w:rFonts w:ascii="Book Antiqua" w:hAnsi="Book Antiqua" w:cs="宋体" w:hint="eastAsia"/>
          <w:kern w:val="0"/>
          <w:sz w:val="24"/>
        </w:rPr>
        <w:t xml:space="preserve"> </w:t>
      </w:r>
      <w:r w:rsidRPr="00081B1F">
        <w:rPr>
          <w:rFonts w:ascii="Book Antiqua" w:hAnsi="Book Antiqua" w:cs="宋体"/>
          <w:kern w:val="0"/>
          <w:sz w:val="24"/>
        </w:rPr>
        <w:t>https: //clinicaltrials.gov/ct2/show/NCT00954447</w:t>
      </w:r>
      <w:r w:rsidR="0065534B">
        <w:rPr>
          <w:rFonts w:ascii="Book Antiqua" w:hAnsi="Book Antiqua" w:cs="宋体"/>
          <w:kern w:val="0"/>
          <w:sz w:val="24"/>
        </w:rPr>
        <w:t xml:space="preserve"> </w:t>
      </w:r>
      <w:r w:rsidR="0065534B" w:rsidRPr="0065534B">
        <w:rPr>
          <w:rFonts w:ascii="Book Antiqua" w:hAnsi="Book Antiqua" w:cs="宋体"/>
          <w:kern w:val="0"/>
          <w:sz w:val="24"/>
        </w:rPr>
        <w:t>NLM Identifier:</w:t>
      </w:r>
      <w:r w:rsidR="0065534B">
        <w:rPr>
          <w:rFonts w:ascii="Book Antiqua" w:hAnsi="Book Antiqua" w:cs="宋体"/>
          <w:kern w:val="0"/>
          <w:sz w:val="24"/>
        </w:rPr>
        <w:t xml:space="preserve"> </w:t>
      </w:r>
      <w:r w:rsidR="0065534B" w:rsidRPr="00081B1F">
        <w:rPr>
          <w:rFonts w:ascii="Book Antiqua" w:hAnsi="Book Antiqua" w:cs="宋体"/>
          <w:kern w:val="0"/>
          <w:sz w:val="24"/>
        </w:rPr>
        <w:t>NCT00954447</w:t>
      </w:r>
    </w:p>
    <w:p w14:paraId="035D7CAC" w14:textId="070EAAC5" w:rsidR="00D54065" w:rsidRPr="00081B1F" w:rsidRDefault="00D54065" w:rsidP="00D54065">
      <w:pPr>
        <w:widowControl/>
        <w:spacing w:line="360" w:lineRule="auto"/>
        <w:rPr>
          <w:rFonts w:ascii="Book Antiqua" w:hAnsi="Book Antiqua" w:cs="宋体"/>
          <w:kern w:val="0"/>
          <w:sz w:val="24"/>
        </w:rPr>
      </w:pPr>
      <w:proofErr w:type="gramStart"/>
      <w:r w:rsidRPr="00081B1F">
        <w:rPr>
          <w:rFonts w:ascii="Book Antiqua" w:hAnsi="Book Antiqua" w:cs="宋体"/>
          <w:kern w:val="0"/>
          <w:sz w:val="24"/>
        </w:rPr>
        <w:t xml:space="preserve">26 </w:t>
      </w:r>
      <w:r w:rsidRPr="00081B1F">
        <w:rPr>
          <w:rFonts w:ascii="Book Antiqua" w:hAnsi="Book Antiqua" w:cs="宋体"/>
          <w:b/>
          <w:kern w:val="0"/>
          <w:sz w:val="24"/>
        </w:rPr>
        <w:t>Boehringer Ingelheim Pharmaceuticals.</w:t>
      </w:r>
      <w:proofErr w:type="gramEnd"/>
      <w:r w:rsidRPr="00081B1F">
        <w:rPr>
          <w:rFonts w:ascii="Book Antiqua" w:hAnsi="Book Antiqua" w:cs="宋体"/>
          <w:b/>
          <w:kern w:val="0"/>
          <w:sz w:val="24"/>
        </w:rPr>
        <w:t xml:space="preserve"> </w:t>
      </w:r>
      <w:proofErr w:type="gramStart"/>
      <w:r w:rsidRPr="00081B1F">
        <w:rPr>
          <w:rFonts w:ascii="Book Antiqua" w:hAnsi="Book Antiqua" w:cs="宋体"/>
          <w:kern w:val="0"/>
          <w:sz w:val="24"/>
        </w:rPr>
        <w:t>Japanese P III vs voglibose and placebo.</w:t>
      </w:r>
      <w:proofErr w:type="gramEnd"/>
      <w:r w:rsidRPr="00081B1F">
        <w:rPr>
          <w:rFonts w:ascii="Book Antiqua" w:hAnsi="Book Antiqua" w:cs="宋体"/>
          <w:kern w:val="0"/>
          <w:sz w:val="24"/>
        </w:rPr>
        <w:t xml:space="preserve"> </w:t>
      </w:r>
      <w:r w:rsidR="0065534B" w:rsidRPr="0065534B">
        <w:rPr>
          <w:rFonts w:ascii="Book Antiqua" w:hAnsi="Book Antiqua" w:cs="宋体"/>
          <w:kern w:val="0"/>
          <w:sz w:val="24"/>
        </w:rPr>
        <w:t>In: ClinicalTrials.gov [Internet]. Bethesda (MD): National Library of Medicine (US).</w:t>
      </w:r>
      <w:r w:rsidR="0065534B" w:rsidRPr="00081B1F">
        <w:rPr>
          <w:rFonts w:ascii="Book Antiqua" w:hAnsi="Book Antiqua" w:cs="宋体"/>
          <w:kern w:val="0"/>
          <w:sz w:val="24"/>
        </w:rPr>
        <w:t xml:space="preserve"> </w:t>
      </w:r>
      <w:r w:rsidR="0065534B">
        <w:rPr>
          <w:rFonts w:ascii="Book Antiqua" w:hAnsi="Book Antiqua" w:cs="宋体"/>
          <w:kern w:val="0"/>
          <w:sz w:val="24"/>
        </w:rPr>
        <w:t>[</w:t>
      </w:r>
      <w:proofErr w:type="gramStart"/>
      <w:r w:rsidR="0065534B">
        <w:rPr>
          <w:rFonts w:ascii="Book Antiqua" w:hAnsi="Book Antiqua" w:cs="宋体"/>
          <w:kern w:val="0"/>
          <w:sz w:val="24"/>
        </w:rPr>
        <w:t>accessed</w:t>
      </w:r>
      <w:proofErr w:type="gramEnd"/>
      <w:r w:rsidR="0065534B" w:rsidRPr="00081B1F">
        <w:rPr>
          <w:rFonts w:ascii="Book Antiqua" w:hAnsi="Book Antiqua" w:cs="宋体"/>
          <w:kern w:val="0"/>
          <w:sz w:val="24"/>
        </w:rPr>
        <w:t xml:space="preserve"> 2014</w:t>
      </w:r>
      <w:r w:rsidR="0065534B">
        <w:rPr>
          <w:rFonts w:ascii="Book Antiqua" w:hAnsi="Book Antiqua" w:cs="宋体"/>
          <w:kern w:val="0"/>
          <w:sz w:val="24"/>
        </w:rPr>
        <w:t xml:space="preserve"> Jun </w:t>
      </w:r>
      <w:r w:rsidR="0065534B" w:rsidRPr="00081B1F">
        <w:rPr>
          <w:rFonts w:ascii="Book Antiqua" w:hAnsi="Book Antiqua" w:cs="宋体"/>
          <w:kern w:val="0"/>
          <w:sz w:val="24"/>
        </w:rPr>
        <w:t>8</w:t>
      </w:r>
      <w:r w:rsidR="0065534B">
        <w:rPr>
          <w:rFonts w:ascii="Book Antiqua" w:hAnsi="Book Antiqua" w:cs="宋体"/>
          <w:kern w:val="0"/>
          <w:sz w:val="24"/>
        </w:rPr>
        <w:t>]</w:t>
      </w:r>
      <w:r w:rsidR="0065534B" w:rsidRPr="00081B1F">
        <w:rPr>
          <w:rFonts w:ascii="Book Antiqua" w:hAnsi="Book Antiqua" w:cs="宋体"/>
          <w:kern w:val="0"/>
          <w:sz w:val="24"/>
        </w:rPr>
        <w:t>.</w:t>
      </w:r>
      <w:r w:rsidR="0065534B" w:rsidRPr="00081B1F">
        <w:t xml:space="preserve"> </w:t>
      </w:r>
      <w:r w:rsidRPr="00081B1F">
        <w:rPr>
          <w:rFonts w:ascii="Book Antiqua" w:hAnsi="Book Antiqua" w:cs="宋体"/>
          <w:kern w:val="0"/>
          <w:sz w:val="24"/>
        </w:rPr>
        <w:t>Available from: URL:</w:t>
      </w:r>
      <w:r w:rsidRPr="00081B1F">
        <w:rPr>
          <w:rFonts w:ascii="Book Antiqua" w:hAnsi="Book Antiqua" w:cs="宋体" w:hint="eastAsia"/>
          <w:kern w:val="0"/>
          <w:sz w:val="24"/>
        </w:rPr>
        <w:t xml:space="preserve"> </w:t>
      </w:r>
      <w:r w:rsidRPr="00081B1F">
        <w:rPr>
          <w:rFonts w:ascii="Book Antiqua" w:hAnsi="Book Antiqua" w:cs="宋体"/>
          <w:kern w:val="0"/>
          <w:sz w:val="24"/>
        </w:rPr>
        <w:t>https: //clinicaltrials.gov/ct2/show/NCT00654381</w:t>
      </w:r>
      <w:r w:rsidR="0065534B">
        <w:rPr>
          <w:rFonts w:ascii="Book Antiqua" w:hAnsi="Book Antiqua" w:cs="宋体"/>
          <w:kern w:val="0"/>
          <w:sz w:val="24"/>
        </w:rPr>
        <w:t xml:space="preserve"> </w:t>
      </w:r>
      <w:r w:rsidR="0065534B" w:rsidRPr="0065534B">
        <w:rPr>
          <w:rFonts w:ascii="Book Antiqua" w:hAnsi="Book Antiqua" w:cs="宋体"/>
          <w:kern w:val="0"/>
          <w:sz w:val="24"/>
        </w:rPr>
        <w:t>NLM Identifier:</w:t>
      </w:r>
      <w:r w:rsidR="0065534B">
        <w:rPr>
          <w:rFonts w:ascii="Book Antiqua" w:hAnsi="Book Antiqua" w:cs="宋体"/>
          <w:kern w:val="0"/>
          <w:sz w:val="24"/>
        </w:rPr>
        <w:t xml:space="preserve"> </w:t>
      </w:r>
      <w:r w:rsidR="0065534B" w:rsidRPr="00081B1F">
        <w:rPr>
          <w:rFonts w:ascii="Book Antiqua" w:hAnsi="Book Antiqua" w:cs="宋体"/>
          <w:kern w:val="0"/>
          <w:sz w:val="24"/>
        </w:rPr>
        <w:t>NCT00654381</w:t>
      </w:r>
    </w:p>
    <w:p w14:paraId="348484D6" w14:textId="13D9970A" w:rsidR="00D54065" w:rsidRPr="00081B1F" w:rsidRDefault="00D54065" w:rsidP="00D54065">
      <w:pPr>
        <w:widowControl/>
        <w:spacing w:line="360" w:lineRule="auto"/>
        <w:rPr>
          <w:rFonts w:ascii="Book Antiqua" w:hAnsi="Book Antiqua" w:cs="宋体"/>
          <w:kern w:val="0"/>
          <w:sz w:val="24"/>
        </w:rPr>
      </w:pPr>
      <w:proofErr w:type="gramStart"/>
      <w:r w:rsidRPr="00081B1F">
        <w:rPr>
          <w:rFonts w:ascii="Book Antiqua" w:hAnsi="Book Antiqua" w:cs="宋体"/>
          <w:kern w:val="0"/>
          <w:sz w:val="24"/>
        </w:rPr>
        <w:t xml:space="preserve">27 </w:t>
      </w:r>
      <w:r w:rsidRPr="00081B1F">
        <w:rPr>
          <w:rFonts w:ascii="Book Antiqua" w:hAnsi="Book Antiqua" w:cs="宋体"/>
          <w:b/>
          <w:kern w:val="0"/>
          <w:sz w:val="24"/>
        </w:rPr>
        <w:t>Boehringer Ingelheim Pharmaceuticals.</w:t>
      </w:r>
      <w:proofErr w:type="gramEnd"/>
      <w:r w:rsidRPr="00081B1F">
        <w:rPr>
          <w:rFonts w:ascii="Book Antiqua" w:hAnsi="Book Antiqua" w:cs="宋体"/>
          <w:kern w:val="0"/>
          <w:sz w:val="24"/>
        </w:rPr>
        <w:t xml:space="preserve"> Efficacy and safety of BI 1356 in combination with metformin in patients with type </w:t>
      </w:r>
      <w:proofErr w:type="gramStart"/>
      <w:r w:rsidRPr="00081B1F">
        <w:rPr>
          <w:rFonts w:ascii="Book Antiqua" w:hAnsi="Book Antiqua" w:cs="宋体"/>
          <w:kern w:val="0"/>
          <w:sz w:val="24"/>
        </w:rPr>
        <w:t>2 diabetes</w:t>
      </w:r>
      <w:proofErr w:type="gramEnd"/>
      <w:r w:rsidRPr="00081B1F">
        <w:rPr>
          <w:rFonts w:ascii="Book Antiqua" w:hAnsi="Book Antiqua" w:cs="宋体"/>
          <w:kern w:val="0"/>
          <w:sz w:val="24"/>
        </w:rPr>
        <w:t xml:space="preserve">. </w:t>
      </w:r>
      <w:r w:rsidR="0065534B" w:rsidRPr="0065534B">
        <w:rPr>
          <w:rFonts w:ascii="Book Antiqua" w:hAnsi="Book Antiqua" w:cs="宋体"/>
          <w:kern w:val="0"/>
          <w:sz w:val="24"/>
        </w:rPr>
        <w:t>In: ClinicalTrials.gov [Internet]. Bethesda (MD): National Library of Medicine (US).</w:t>
      </w:r>
      <w:r w:rsidR="0065534B" w:rsidRPr="00081B1F">
        <w:rPr>
          <w:rFonts w:ascii="Book Antiqua" w:hAnsi="Book Antiqua" w:cs="宋体"/>
          <w:kern w:val="0"/>
          <w:sz w:val="24"/>
        </w:rPr>
        <w:t xml:space="preserve"> </w:t>
      </w:r>
      <w:r w:rsidR="0065534B">
        <w:rPr>
          <w:rFonts w:ascii="Book Antiqua" w:hAnsi="Book Antiqua" w:cs="宋体"/>
          <w:kern w:val="0"/>
          <w:sz w:val="24"/>
        </w:rPr>
        <w:t>[</w:t>
      </w:r>
      <w:proofErr w:type="gramStart"/>
      <w:r w:rsidR="0065534B">
        <w:rPr>
          <w:rFonts w:ascii="Book Antiqua" w:hAnsi="Book Antiqua" w:cs="宋体"/>
          <w:kern w:val="0"/>
          <w:sz w:val="24"/>
        </w:rPr>
        <w:t>accessed</w:t>
      </w:r>
      <w:proofErr w:type="gramEnd"/>
      <w:r w:rsidR="0065534B" w:rsidRPr="00081B1F">
        <w:rPr>
          <w:rFonts w:ascii="Book Antiqua" w:hAnsi="Book Antiqua" w:cs="宋体"/>
          <w:kern w:val="0"/>
          <w:sz w:val="24"/>
        </w:rPr>
        <w:t xml:space="preserve"> 2014</w:t>
      </w:r>
      <w:r w:rsidR="0065534B">
        <w:rPr>
          <w:rFonts w:ascii="Book Antiqua" w:hAnsi="Book Antiqua" w:cs="宋体"/>
          <w:kern w:val="0"/>
          <w:sz w:val="24"/>
        </w:rPr>
        <w:t xml:space="preserve"> Jun </w:t>
      </w:r>
      <w:r w:rsidR="0065534B" w:rsidRPr="00081B1F">
        <w:rPr>
          <w:rFonts w:ascii="Book Antiqua" w:hAnsi="Book Antiqua" w:cs="宋体"/>
          <w:kern w:val="0"/>
          <w:sz w:val="24"/>
        </w:rPr>
        <w:t>8</w:t>
      </w:r>
      <w:r w:rsidR="0065534B">
        <w:rPr>
          <w:rFonts w:ascii="Book Antiqua" w:hAnsi="Book Antiqua" w:cs="宋体"/>
          <w:kern w:val="0"/>
          <w:sz w:val="24"/>
        </w:rPr>
        <w:t>]</w:t>
      </w:r>
      <w:r w:rsidR="0065534B" w:rsidRPr="00081B1F">
        <w:rPr>
          <w:rFonts w:ascii="Book Antiqua" w:hAnsi="Book Antiqua" w:cs="宋体"/>
          <w:kern w:val="0"/>
          <w:sz w:val="24"/>
        </w:rPr>
        <w:t>.</w:t>
      </w:r>
      <w:r w:rsidR="0065534B" w:rsidRPr="00081B1F">
        <w:t xml:space="preserve"> </w:t>
      </w:r>
      <w:r w:rsidRPr="00081B1F">
        <w:rPr>
          <w:rFonts w:ascii="Book Antiqua" w:hAnsi="Book Antiqua" w:cs="宋体" w:hint="eastAsia"/>
          <w:kern w:val="0"/>
          <w:sz w:val="24"/>
        </w:rPr>
        <w:t xml:space="preserve"> </w:t>
      </w:r>
      <w:r w:rsidRPr="00081B1F">
        <w:rPr>
          <w:rFonts w:ascii="Book Antiqua" w:hAnsi="Book Antiqua" w:cs="宋体"/>
          <w:kern w:val="0"/>
          <w:sz w:val="24"/>
        </w:rPr>
        <w:t>Available from: URL:</w:t>
      </w:r>
      <w:r w:rsidRPr="00081B1F">
        <w:rPr>
          <w:rFonts w:ascii="Book Antiqua" w:hAnsi="Book Antiqua" w:cs="宋体" w:hint="eastAsia"/>
          <w:kern w:val="0"/>
          <w:sz w:val="24"/>
        </w:rPr>
        <w:t xml:space="preserve"> </w:t>
      </w:r>
      <w:r w:rsidRPr="00081B1F">
        <w:rPr>
          <w:rFonts w:ascii="Book Antiqua" w:hAnsi="Book Antiqua" w:cs="宋体"/>
          <w:kern w:val="0"/>
          <w:sz w:val="24"/>
        </w:rPr>
        <w:t>https: //clinicaltrials.gov/ct2/show/NCT00622284</w:t>
      </w:r>
      <w:r w:rsidR="0065534B">
        <w:rPr>
          <w:rFonts w:ascii="Book Antiqua" w:hAnsi="Book Antiqua" w:cs="宋体"/>
          <w:kern w:val="0"/>
          <w:sz w:val="24"/>
        </w:rPr>
        <w:t xml:space="preserve"> </w:t>
      </w:r>
      <w:r w:rsidR="0065534B" w:rsidRPr="0065534B">
        <w:rPr>
          <w:rFonts w:ascii="Book Antiqua" w:hAnsi="Book Antiqua" w:cs="宋体"/>
          <w:kern w:val="0"/>
          <w:sz w:val="24"/>
        </w:rPr>
        <w:t>NLM Identifier:</w:t>
      </w:r>
      <w:r w:rsidR="0065534B">
        <w:rPr>
          <w:rFonts w:ascii="Book Antiqua" w:hAnsi="Book Antiqua" w:cs="宋体"/>
          <w:kern w:val="0"/>
          <w:sz w:val="24"/>
        </w:rPr>
        <w:t xml:space="preserve"> </w:t>
      </w:r>
      <w:r w:rsidR="0065534B" w:rsidRPr="00081B1F">
        <w:rPr>
          <w:rFonts w:ascii="Book Antiqua" w:hAnsi="Book Antiqua" w:cs="宋体"/>
          <w:kern w:val="0"/>
          <w:sz w:val="24"/>
        </w:rPr>
        <w:t>NCT00622284</w:t>
      </w:r>
    </w:p>
    <w:p w14:paraId="5AE8E1FA" w14:textId="77777777" w:rsidR="00D54065" w:rsidRPr="00081B1F" w:rsidRDefault="00D54065" w:rsidP="00D54065">
      <w:pPr>
        <w:widowControl/>
        <w:spacing w:line="360" w:lineRule="auto"/>
        <w:rPr>
          <w:rFonts w:ascii="Book Antiqua" w:hAnsi="Book Antiqua" w:cs="宋体"/>
          <w:kern w:val="0"/>
          <w:sz w:val="24"/>
        </w:rPr>
      </w:pPr>
      <w:proofErr w:type="gramStart"/>
      <w:r w:rsidRPr="00081B1F">
        <w:rPr>
          <w:rFonts w:ascii="Book Antiqua" w:hAnsi="Book Antiqua" w:cs="宋体"/>
          <w:kern w:val="0"/>
          <w:sz w:val="24"/>
        </w:rPr>
        <w:t xml:space="preserve">28 </w:t>
      </w:r>
      <w:r w:rsidRPr="00081B1F">
        <w:rPr>
          <w:rFonts w:ascii="Book Antiqua" w:hAnsi="Book Antiqua" w:cs="宋体"/>
          <w:b/>
          <w:kern w:val="0"/>
          <w:sz w:val="24"/>
        </w:rPr>
        <w:t>Boehringer Ingelheim Pharmaceuticals.</w:t>
      </w:r>
      <w:proofErr w:type="gramEnd"/>
      <w:r w:rsidRPr="00081B1F">
        <w:rPr>
          <w:rFonts w:ascii="Book Antiqua" w:hAnsi="Book Antiqua" w:cs="宋体"/>
          <w:kern w:val="0"/>
          <w:sz w:val="24"/>
        </w:rPr>
        <w:t xml:space="preserve"> A randomised, double-blind, placebo controlled, parallel group 24 week study to assess the efficacy and safety of linagliptin (5mg) in combination with 30mg pioglitazone (both administered orally once daily), compared to 30mg pioglitazone plus placebo in drug-naive or previously treated type 2 diabetic patients with insufficient glycaemic control. </w:t>
      </w:r>
      <w:r w:rsidR="00744C0F">
        <w:rPr>
          <w:rFonts w:ascii="Book Antiqua" w:hAnsi="Book Antiqua" w:cs="宋体"/>
          <w:kern w:val="0"/>
          <w:sz w:val="24"/>
        </w:rPr>
        <w:t>[</w:t>
      </w:r>
      <w:proofErr w:type="gramStart"/>
      <w:r w:rsidR="00744C0F">
        <w:rPr>
          <w:rFonts w:ascii="Book Antiqua" w:hAnsi="Book Antiqua" w:cs="宋体"/>
          <w:kern w:val="0"/>
          <w:sz w:val="24"/>
        </w:rPr>
        <w:t>a</w:t>
      </w:r>
      <w:r w:rsidR="00744C0F" w:rsidRPr="00081B1F">
        <w:rPr>
          <w:rFonts w:ascii="Book Antiqua" w:hAnsi="Book Antiqua" w:cs="宋体"/>
          <w:kern w:val="0"/>
          <w:sz w:val="24"/>
        </w:rPr>
        <w:t>ccessed</w:t>
      </w:r>
      <w:proofErr w:type="gramEnd"/>
      <w:r w:rsidR="00744C0F" w:rsidRPr="00081B1F">
        <w:rPr>
          <w:rFonts w:ascii="Book Antiqua" w:hAnsi="Book Antiqua" w:cs="宋体"/>
          <w:kern w:val="0"/>
          <w:sz w:val="24"/>
        </w:rPr>
        <w:t xml:space="preserve"> 2014</w:t>
      </w:r>
      <w:r w:rsidR="00744C0F" w:rsidRPr="00744C0F">
        <w:rPr>
          <w:rFonts w:ascii="Book Antiqua" w:hAnsi="Book Antiqua" w:cs="宋体"/>
          <w:kern w:val="0"/>
          <w:sz w:val="24"/>
        </w:rPr>
        <w:t xml:space="preserve"> </w:t>
      </w:r>
      <w:r w:rsidR="00744C0F">
        <w:rPr>
          <w:rFonts w:ascii="Book Antiqua" w:hAnsi="Book Antiqua" w:cs="宋体"/>
          <w:kern w:val="0"/>
          <w:sz w:val="24"/>
        </w:rPr>
        <w:t>Jun 8]</w:t>
      </w:r>
      <w:r w:rsidR="00744C0F" w:rsidRPr="00081B1F">
        <w:rPr>
          <w:rFonts w:ascii="Book Antiqua" w:hAnsi="Book Antiqua" w:cs="宋体"/>
          <w:kern w:val="0"/>
          <w:sz w:val="24"/>
        </w:rPr>
        <w:t>.</w:t>
      </w:r>
      <w:r w:rsidRPr="00081B1F">
        <w:rPr>
          <w:rFonts w:ascii="Book Antiqua" w:hAnsi="Book Antiqua" w:cs="宋体" w:hint="eastAsia"/>
          <w:kern w:val="0"/>
          <w:sz w:val="24"/>
        </w:rPr>
        <w:t xml:space="preserve"> </w:t>
      </w:r>
      <w:r w:rsidRPr="00081B1F">
        <w:rPr>
          <w:rFonts w:ascii="Book Antiqua" w:hAnsi="Book Antiqua" w:cs="宋体"/>
          <w:kern w:val="0"/>
          <w:sz w:val="24"/>
        </w:rPr>
        <w:t>Available from: URL:</w:t>
      </w:r>
      <w:r w:rsidRPr="00081B1F">
        <w:rPr>
          <w:rFonts w:ascii="Book Antiqua" w:hAnsi="Book Antiqua" w:cs="宋体" w:hint="eastAsia"/>
          <w:kern w:val="0"/>
          <w:sz w:val="24"/>
        </w:rPr>
        <w:t xml:space="preserve"> </w:t>
      </w:r>
      <w:r w:rsidRPr="00081B1F">
        <w:rPr>
          <w:rFonts w:ascii="Book Antiqua" w:hAnsi="Book Antiqua" w:cs="宋体"/>
          <w:kern w:val="0"/>
          <w:sz w:val="24"/>
        </w:rPr>
        <w:t>http: //trials.boehringer-ingelheim.com/content/dam/internet/opu/clinicaltrial/com_EN/results/1218/1218.15_U09-2519.pdf</w:t>
      </w:r>
    </w:p>
    <w:p w14:paraId="333224AA" w14:textId="7BA95BEA" w:rsidR="00D54065" w:rsidRPr="00081B1F" w:rsidRDefault="00D54065" w:rsidP="00D54065">
      <w:pPr>
        <w:widowControl/>
        <w:spacing w:line="360" w:lineRule="auto"/>
        <w:rPr>
          <w:rFonts w:ascii="Book Antiqua" w:hAnsi="Book Antiqua" w:cs="宋体"/>
          <w:kern w:val="0"/>
          <w:sz w:val="24"/>
        </w:rPr>
      </w:pPr>
      <w:proofErr w:type="gramStart"/>
      <w:r w:rsidRPr="00081B1F">
        <w:rPr>
          <w:rFonts w:ascii="Book Antiqua" w:hAnsi="Book Antiqua" w:cs="宋体"/>
          <w:kern w:val="0"/>
          <w:sz w:val="24"/>
        </w:rPr>
        <w:t xml:space="preserve">29 </w:t>
      </w:r>
      <w:r w:rsidRPr="00081B1F">
        <w:rPr>
          <w:rFonts w:ascii="Book Antiqua" w:hAnsi="Book Antiqua" w:cs="宋体"/>
          <w:b/>
          <w:kern w:val="0"/>
          <w:sz w:val="24"/>
        </w:rPr>
        <w:t>Boehringer Ingelheim Pharmaceuticals.</w:t>
      </w:r>
      <w:proofErr w:type="gramEnd"/>
      <w:r w:rsidRPr="00081B1F">
        <w:rPr>
          <w:rFonts w:ascii="Book Antiqua" w:hAnsi="Book Antiqua" w:cs="宋体"/>
          <w:b/>
          <w:kern w:val="0"/>
          <w:sz w:val="24"/>
        </w:rPr>
        <w:t xml:space="preserve"> </w:t>
      </w:r>
      <w:r w:rsidRPr="00081B1F">
        <w:rPr>
          <w:rFonts w:ascii="Book Antiqua" w:hAnsi="Book Antiqua" w:cs="宋体"/>
          <w:kern w:val="0"/>
          <w:sz w:val="24"/>
        </w:rPr>
        <w:t>A phase III randomised, double-blind parallel group extension study to investigate the safety and efficacy of twice daily administration of the free combination of linagliptin 2.5</w:t>
      </w:r>
      <w:r w:rsidRPr="00081B1F">
        <w:rPr>
          <w:rFonts w:ascii="Book Antiqua" w:hAnsi="Book Antiqua" w:cs="宋体" w:hint="eastAsia"/>
          <w:kern w:val="0"/>
          <w:sz w:val="24"/>
        </w:rPr>
        <w:t xml:space="preserve"> </w:t>
      </w:r>
      <w:r w:rsidRPr="00081B1F">
        <w:rPr>
          <w:rFonts w:ascii="Book Antiqua" w:hAnsi="Book Antiqua" w:cs="宋体"/>
          <w:kern w:val="0"/>
          <w:sz w:val="24"/>
        </w:rPr>
        <w:t>mg metformin 500</w:t>
      </w:r>
      <w:r w:rsidRPr="00081B1F">
        <w:rPr>
          <w:rFonts w:ascii="Book Antiqua" w:hAnsi="Book Antiqua" w:cs="宋体" w:hint="eastAsia"/>
          <w:kern w:val="0"/>
          <w:sz w:val="24"/>
        </w:rPr>
        <w:t xml:space="preserve"> </w:t>
      </w:r>
      <w:r w:rsidRPr="00081B1F">
        <w:rPr>
          <w:rFonts w:ascii="Book Antiqua" w:hAnsi="Book Antiqua" w:cs="宋体"/>
          <w:kern w:val="0"/>
          <w:sz w:val="24"/>
        </w:rPr>
        <w:t>mg or of linagliptin 2.5</w:t>
      </w:r>
      <w:r w:rsidRPr="00081B1F">
        <w:rPr>
          <w:rFonts w:ascii="Book Antiqua" w:hAnsi="Book Antiqua" w:cs="宋体" w:hint="eastAsia"/>
          <w:kern w:val="0"/>
          <w:sz w:val="24"/>
        </w:rPr>
        <w:t xml:space="preserve"> </w:t>
      </w:r>
      <w:r w:rsidRPr="00081B1F">
        <w:rPr>
          <w:rFonts w:ascii="Book Antiqua" w:hAnsi="Book Antiqua" w:cs="宋体"/>
          <w:kern w:val="0"/>
          <w:sz w:val="24"/>
        </w:rPr>
        <w:t>mg metformin 1000mg versus monotherapy with metformin 1000</w:t>
      </w:r>
      <w:r w:rsidRPr="00081B1F">
        <w:rPr>
          <w:rFonts w:ascii="Book Antiqua" w:hAnsi="Book Antiqua" w:cs="宋体" w:hint="eastAsia"/>
          <w:kern w:val="0"/>
          <w:sz w:val="24"/>
        </w:rPr>
        <w:t xml:space="preserve"> </w:t>
      </w:r>
      <w:r w:rsidRPr="00081B1F">
        <w:rPr>
          <w:rFonts w:ascii="Book Antiqua" w:hAnsi="Book Antiqua" w:cs="宋体"/>
          <w:kern w:val="0"/>
          <w:sz w:val="24"/>
        </w:rPr>
        <w:t xml:space="preserve">mg twice daily over 54 weeks in type 2 diabetic patients previously completing the double-blind part of study 1218.46. </w:t>
      </w:r>
      <w:r w:rsidR="00744C0F">
        <w:rPr>
          <w:rFonts w:ascii="Book Antiqua" w:hAnsi="Book Antiqua" w:cs="宋体"/>
          <w:kern w:val="0"/>
          <w:sz w:val="24"/>
        </w:rPr>
        <w:lastRenderedPageBreak/>
        <w:t>[</w:t>
      </w:r>
      <w:proofErr w:type="gramStart"/>
      <w:r w:rsidR="00744C0F">
        <w:rPr>
          <w:rFonts w:ascii="Book Antiqua" w:hAnsi="Book Antiqua" w:cs="宋体"/>
          <w:kern w:val="0"/>
          <w:sz w:val="24"/>
        </w:rPr>
        <w:t>a</w:t>
      </w:r>
      <w:r w:rsidR="00744C0F" w:rsidRPr="00081B1F">
        <w:rPr>
          <w:rFonts w:ascii="Book Antiqua" w:hAnsi="Book Antiqua" w:cs="宋体"/>
          <w:kern w:val="0"/>
          <w:sz w:val="24"/>
        </w:rPr>
        <w:t>ccessed</w:t>
      </w:r>
      <w:proofErr w:type="gramEnd"/>
      <w:r w:rsidR="00744C0F" w:rsidRPr="00081B1F">
        <w:rPr>
          <w:rFonts w:ascii="Book Antiqua" w:hAnsi="Book Antiqua" w:cs="宋体"/>
          <w:kern w:val="0"/>
          <w:sz w:val="24"/>
        </w:rPr>
        <w:t xml:space="preserve"> 2014</w:t>
      </w:r>
      <w:r w:rsidR="00744C0F" w:rsidRPr="00744C0F">
        <w:rPr>
          <w:rFonts w:ascii="Book Antiqua" w:hAnsi="Book Antiqua" w:cs="宋体"/>
          <w:kern w:val="0"/>
          <w:sz w:val="24"/>
        </w:rPr>
        <w:t xml:space="preserve"> </w:t>
      </w:r>
      <w:r w:rsidR="00744C0F">
        <w:rPr>
          <w:rFonts w:ascii="Book Antiqua" w:hAnsi="Book Antiqua" w:cs="宋体"/>
          <w:kern w:val="0"/>
          <w:sz w:val="24"/>
        </w:rPr>
        <w:t>Jun 8]</w:t>
      </w:r>
      <w:r w:rsidR="0065534B">
        <w:rPr>
          <w:rFonts w:ascii="Book Antiqua" w:hAnsi="Book Antiqua" w:cs="宋体"/>
          <w:kern w:val="0"/>
          <w:sz w:val="24"/>
        </w:rPr>
        <w:t>.</w:t>
      </w:r>
      <w:r w:rsidRPr="00081B1F">
        <w:rPr>
          <w:rFonts w:ascii="Book Antiqua" w:hAnsi="Book Antiqua" w:cs="宋体" w:hint="eastAsia"/>
          <w:kern w:val="0"/>
          <w:sz w:val="24"/>
        </w:rPr>
        <w:t xml:space="preserve"> </w:t>
      </w:r>
      <w:r w:rsidRPr="00081B1F">
        <w:rPr>
          <w:rFonts w:ascii="Book Antiqua" w:hAnsi="Book Antiqua" w:cs="宋体"/>
          <w:kern w:val="0"/>
          <w:sz w:val="24"/>
        </w:rPr>
        <w:t>Available from: URL:</w:t>
      </w:r>
      <w:r w:rsidRPr="00081B1F">
        <w:rPr>
          <w:rFonts w:ascii="Book Antiqua" w:hAnsi="Book Antiqua" w:cs="宋体" w:hint="eastAsia"/>
          <w:kern w:val="0"/>
          <w:sz w:val="24"/>
        </w:rPr>
        <w:t xml:space="preserve"> </w:t>
      </w:r>
      <w:r w:rsidRPr="00081B1F">
        <w:rPr>
          <w:rFonts w:ascii="Book Antiqua" w:hAnsi="Book Antiqua" w:cs="宋体"/>
          <w:kern w:val="0"/>
          <w:sz w:val="24"/>
        </w:rPr>
        <w:t>http: //trials.boehringer-ingelheim.com/content/dam/internet/opu/clinicaltrial/com_EN/results/1218/1218.52_U11-1782-01.pdf</w:t>
      </w:r>
    </w:p>
    <w:p w14:paraId="25B5565E" w14:textId="2B380B88" w:rsidR="00D54065" w:rsidRPr="00081B1F" w:rsidRDefault="00D54065" w:rsidP="00D54065">
      <w:pPr>
        <w:widowControl/>
        <w:spacing w:line="360" w:lineRule="auto"/>
        <w:rPr>
          <w:rFonts w:ascii="Book Antiqua" w:hAnsi="Book Antiqua" w:cs="宋体"/>
          <w:kern w:val="0"/>
          <w:sz w:val="24"/>
        </w:rPr>
      </w:pPr>
      <w:proofErr w:type="gramStart"/>
      <w:r w:rsidRPr="00081B1F">
        <w:rPr>
          <w:rFonts w:ascii="Book Antiqua" w:hAnsi="Book Antiqua" w:cs="宋体"/>
          <w:kern w:val="0"/>
          <w:sz w:val="24"/>
        </w:rPr>
        <w:t xml:space="preserve">30 </w:t>
      </w:r>
      <w:r w:rsidRPr="00081B1F">
        <w:rPr>
          <w:rFonts w:ascii="Book Antiqua" w:hAnsi="Book Antiqua" w:cs="宋体"/>
          <w:b/>
          <w:kern w:val="0"/>
          <w:sz w:val="24"/>
        </w:rPr>
        <w:t>Boehringer Ingelheim Pharmaceuticals.</w:t>
      </w:r>
      <w:proofErr w:type="gramEnd"/>
      <w:r w:rsidRPr="00081B1F">
        <w:rPr>
          <w:rFonts w:ascii="Book Antiqua" w:hAnsi="Book Antiqua" w:cs="宋体"/>
          <w:kern w:val="0"/>
          <w:sz w:val="24"/>
        </w:rPr>
        <w:t xml:space="preserve"> A phase III randomised, double-blind, placebo-controlled, parallel group, efficacy and safety study of linagliptin (5mg), administered orally once daily over 24 weeks in type 2 diabetic patients (age 70 years) with insufficient glycaemic control (HbA1c 7.0%) despite metformin and/or sulphonylurea and/or insulin therapy. </w:t>
      </w:r>
      <w:r w:rsidR="00744C0F">
        <w:rPr>
          <w:rFonts w:ascii="Book Antiqua" w:hAnsi="Book Antiqua" w:cs="宋体"/>
          <w:kern w:val="0"/>
          <w:sz w:val="24"/>
        </w:rPr>
        <w:t>[</w:t>
      </w:r>
      <w:proofErr w:type="gramStart"/>
      <w:r w:rsidR="00744C0F">
        <w:rPr>
          <w:rFonts w:ascii="Book Antiqua" w:hAnsi="Book Antiqua" w:cs="宋体"/>
          <w:kern w:val="0"/>
          <w:sz w:val="24"/>
        </w:rPr>
        <w:t>a</w:t>
      </w:r>
      <w:r w:rsidR="00744C0F" w:rsidRPr="00081B1F">
        <w:rPr>
          <w:rFonts w:ascii="Book Antiqua" w:hAnsi="Book Antiqua" w:cs="宋体"/>
          <w:kern w:val="0"/>
          <w:sz w:val="24"/>
        </w:rPr>
        <w:t>ccessed</w:t>
      </w:r>
      <w:proofErr w:type="gramEnd"/>
      <w:r w:rsidR="00744C0F" w:rsidRPr="00081B1F">
        <w:rPr>
          <w:rFonts w:ascii="Book Antiqua" w:hAnsi="Book Antiqua" w:cs="宋体"/>
          <w:kern w:val="0"/>
          <w:sz w:val="24"/>
        </w:rPr>
        <w:t xml:space="preserve"> 2014</w:t>
      </w:r>
      <w:r w:rsidR="00744C0F" w:rsidRPr="00744C0F">
        <w:rPr>
          <w:rFonts w:ascii="Book Antiqua" w:hAnsi="Book Antiqua" w:cs="宋体"/>
          <w:kern w:val="0"/>
          <w:sz w:val="24"/>
        </w:rPr>
        <w:t xml:space="preserve"> </w:t>
      </w:r>
      <w:r w:rsidR="00744C0F">
        <w:rPr>
          <w:rFonts w:ascii="Book Antiqua" w:hAnsi="Book Antiqua" w:cs="宋体"/>
          <w:kern w:val="0"/>
          <w:sz w:val="24"/>
        </w:rPr>
        <w:t>Jun 8]</w:t>
      </w:r>
      <w:r w:rsidR="0065534B">
        <w:rPr>
          <w:rFonts w:ascii="Book Antiqua" w:hAnsi="Book Antiqua" w:cs="宋体"/>
          <w:kern w:val="0"/>
          <w:sz w:val="24"/>
        </w:rPr>
        <w:t>.</w:t>
      </w:r>
      <w:r w:rsidRPr="00081B1F">
        <w:rPr>
          <w:rFonts w:ascii="Book Antiqua" w:hAnsi="Book Antiqua" w:cs="宋体"/>
          <w:kern w:val="0"/>
          <w:sz w:val="24"/>
        </w:rPr>
        <w:t xml:space="preserve"> Available from: URL:</w:t>
      </w:r>
      <w:r w:rsidRPr="00081B1F">
        <w:rPr>
          <w:rFonts w:ascii="Book Antiqua" w:hAnsi="Book Antiqua" w:cs="宋体" w:hint="eastAsia"/>
          <w:kern w:val="0"/>
          <w:sz w:val="24"/>
        </w:rPr>
        <w:t xml:space="preserve"> </w:t>
      </w:r>
      <w:r w:rsidRPr="00081B1F">
        <w:rPr>
          <w:rFonts w:ascii="Book Antiqua" w:hAnsi="Book Antiqua" w:cs="宋体"/>
          <w:kern w:val="0"/>
          <w:sz w:val="24"/>
        </w:rPr>
        <w:t>http: //trials.boehringer-ingelheim.com/content/dam/internet/opu/clinicaltrial/com_EN/results/1218/1218.63_U11-1781-02.pdf</w:t>
      </w:r>
    </w:p>
    <w:p w14:paraId="38BF0800" w14:textId="77777777" w:rsidR="00D54065" w:rsidRPr="00081B1F" w:rsidRDefault="00D54065" w:rsidP="00D54065">
      <w:pPr>
        <w:widowControl/>
        <w:spacing w:line="360" w:lineRule="auto"/>
        <w:rPr>
          <w:rFonts w:ascii="Book Antiqua" w:hAnsi="Book Antiqua" w:cs="宋体"/>
          <w:kern w:val="0"/>
          <w:sz w:val="24"/>
        </w:rPr>
      </w:pPr>
      <w:proofErr w:type="gramStart"/>
      <w:r w:rsidRPr="00081B1F">
        <w:rPr>
          <w:rFonts w:ascii="Book Antiqua" w:hAnsi="Book Antiqua" w:cs="宋体"/>
          <w:kern w:val="0"/>
          <w:sz w:val="24"/>
        </w:rPr>
        <w:t xml:space="preserve">31 </w:t>
      </w:r>
      <w:r w:rsidRPr="00081B1F">
        <w:rPr>
          <w:rFonts w:ascii="Book Antiqua" w:hAnsi="Book Antiqua" w:cs="宋体"/>
          <w:b/>
          <w:kern w:val="0"/>
          <w:sz w:val="24"/>
        </w:rPr>
        <w:t>Boehringer Ingelheim Pharmaceuticals.</w:t>
      </w:r>
      <w:proofErr w:type="gramEnd"/>
      <w:r w:rsidRPr="00081B1F">
        <w:rPr>
          <w:rFonts w:ascii="Book Antiqua" w:hAnsi="Book Antiqua" w:cs="宋体"/>
          <w:kern w:val="0"/>
          <w:sz w:val="24"/>
        </w:rPr>
        <w:t xml:space="preserve"> A phase IIIb, 24 week, randomised, placebo-controlled, double-blinded, efficacy and safety study of linagliptin in black/african </w:t>
      </w:r>
      <w:proofErr w:type="gramStart"/>
      <w:r w:rsidRPr="00081B1F">
        <w:rPr>
          <w:rFonts w:ascii="Book Antiqua" w:hAnsi="Book Antiqua" w:cs="宋体"/>
          <w:kern w:val="0"/>
          <w:sz w:val="24"/>
        </w:rPr>
        <w:t>american</w:t>
      </w:r>
      <w:proofErr w:type="gramEnd"/>
      <w:r w:rsidRPr="00081B1F">
        <w:rPr>
          <w:rFonts w:ascii="Book Antiqua" w:hAnsi="Book Antiqua" w:cs="宋体"/>
          <w:kern w:val="0"/>
          <w:sz w:val="24"/>
        </w:rPr>
        <w:t xml:space="preserve"> patients with type 2 diabetes with a MTT sub-study. </w:t>
      </w:r>
      <w:r w:rsidR="00744C0F">
        <w:rPr>
          <w:rFonts w:ascii="Book Antiqua" w:hAnsi="Book Antiqua" w:cs="宋体"/>
          <w:kern w:val="0"/>
          <w:sz w:val="24"/>
        </w:rPr>
        <w:t>[</w:t>
      </w:r>
      <w:proofErr w:type="gramStart"/>
      <w:r w:rsidR="00744C0F">
        <w:rPr>
          <w:rFonts w:ascii="Book Antiqua" w:hAnsi="Book Antiqua" w:cs="宋体"/>
          <w:kern w:val="0"/>
          <w:sz w:val="24"/>
        </w:rPr>
        <w:t>a</w:t>
      </w:r>
      <w:r w:rsidR="00744C0F" w:rsidRPr="00081B1F">
        <w:rPr>
          <w:rFonts w:ascii="Book Antiqua" w:hAnsi="Book Antiqua" w:cs="宋体"/>
          <w:kern w:val="0"/>
          <w:sz w:val="24"/>
        </w:rPr>
        <w:t>ccessed</w:t>
      </w:r>
      <w:proofErr w:type="gramEnd"/>
      <w:r w:rsidR="00744C0F" w:rsidRPr="00081B1F">
        <w:rPr>
          <w:rFonts w:ascii="Book Antiqua" w:hAnsi="Book Antiqua" w:cs="宋体"/>
          <w:kern w:val="0"/>
          <w:sz w:val="24"/>
        </w:rPr>
        <w:t xml:space="preserve"> 2014</w:t>
      </w:r>
      <w:r w:rsidR="00744C0F" w:rsidRPr="00744C0F">
        <w:rPr>
          <w:rFonts w:ascii="Book Antiqua" w:hAnsi="Book Antiqua" w:cs="宋体"/>
          <w:kern w:val="0"/>
          <w:sz w:val="24"/>
        </w:rPr>
        <w:t xml:space="preserve"> </w:t>
      </w:r>
      <w:r w:rsidR="00744C0F">
        <w:rPr>
          <w:rFonts w:ascii="Book Antiqua" w:hAnsi="Book Antiqua" w:cs="宋体"/>
          <w:kern w:val="0"/>
          <w:sz w:val="24"/>
        </w:rPr>
        <w:t>Jun 8].</w:t>
      </w:r>
      <w:r w:rsidRPr="00081B1F">
        <w:rPr>
          <w:rFonts w:ascii="Book Antiqua" w:hAnsi="Book Antiqua" w:cs="宋体" w:hint="eastAsia"/>
          <w:kern w:val="0"/>
          <w:sz w:val="24"/>
        </w:rPr>
        <w:t xml:space="preserve"> </w:t>
      </w:r>
      <w:r w:rsidRPr="00081B1F">
        <w:rPr>
          <w:rFonts w:ascii="Book Antiqua" w:hAnsi="Book Antiqua" w:cs="宋体"/>
          <w:kern w:val="0"/>
          <w:sz w:val="24"/>
        </w:rPr>
        <w:t>Available from: URL:</w:t>
      </w:r>
      <w:r w:rsidRPr="00081B1F">
        <w:rPr>
          <w:rFonts w:ascii="Book Antiqua" w:hAnsi="Book Antiqua" w:cs="宋体" w:hint="eastAsia"/>
          <w:kern w:val="0"/>
          <w:sz w:val="24"/>
        </w:rPr>
        <w:t xml:space="preserve"> </w:t>
      </w:r>
      <w:r w:rsidRPr="00081B1F">
        <w:rPr>
          <w:rFonts w:ascii="Book Antiqua" w:hAnsi="Book Antiqua" w:cs="宋体"/>
          <w:kern w:val="0"/>
          <w:sz w:val="24"/>
        </w:rPr>
        <w:t>http: //trials.boehringer-ingelheim.com/content/dam/internet/opu/clinicaltrial/com_EN/results/1218/1218.75_U12-3204-01.pdf</w:t>
      </w:r>
    </w:p>
    <w:p w14:paraId="13A2B627" w14:textId="77777777" w:rsidR="00D54065" w:rsidRPr="00081B1F" w:rsidRDefault="00D54065" w:rsidP="00D54065">
      <w:pPr>
        <w:widowControl/>
        <w:spacing w:line="360" w:lineRule="auto"/>
        <w:rPr>
          <w:rFonts w:ascii="Book Antiqua" w:hAnsi="Book Antiqua" w:cs="宋体"/>
          <w:kern w:val="0"/>
          <w:sz w:val="24"/>
        </w:rPr>
      </w:pPr>
      <w:proofErr w:type="gramStart"/>
      <w:r w:rsidRPr="00081B1F">
        <w:rPr>
          <w:rFonts w:ascii="Book Antiqua" w:hAnsi="Book Antiqua" w:cs="宋体"/>
          <w:kern w:val="0"/>
          <w:sz w:val="24"/>
        </w:rPr>
        <w:t xml:space="preserve">32 </w:t>
      </w:r>
      <w:r w:rsidRPr="00081B1F">
        <w:rPr>
          <w:rFonts w:ascii="Book Antiqua" w:hAnsi="Book Antiqua" w:cs="宋体"/>
          <w:b/>
          <w:kern w:val="0"/>
          <w:sz w:val="24"/>
        </w:rPr>
        <w:t>Boehringer Ingelheim Pharmaceuticals.</w:t>
      </w:r>
      <w:proofErr w:type="gramEnd"/>
      <w:r w:rsidRPr="00081B1F">
        <w:rPr>
          <w:rFonts w:ascii="Book Antiqua" w:hAnsi="Book Antiqua" w:cs="宋体"/>
          <w:b/>
          <w:kern w:val="0"/>
          <w:sz w:val="24"/>
        </w:rPr>
        <w:t xml:space="preserve"> </w:t>
      </w:r>
      <w:r w:rsidRPr="00081B1F">
        <w:rPr>
          <w:rFonts w:ascii="Book Antiqua" w:hAnsi="Book Antiqua" w:cs="宋体"/>
          <w:kern w:val="0"/>
          <w:sz w:val="24"/>
        </w:rPr>
        <w:t xml:space="preserve">A phase III, randomised, double-blind, placebo-controlled parallel group efficacy and safety study of linagliptin 5mg administered orally once daily over 24 weeks in type 2 diabetic patients with insufficient glycaemic control despite a therapy of metformin in combination with pioglitazone. </w:t>
      </w:r>
      <w:r w:rsidR="00744C0F">
        <w:rPr>
          <w:rFonts w:ascii="Book Antiqua" w:hAnsi="Book Antiqua" w:cs="宋体"/>
          <w:kern w:val="0"/>
          <w:sz w:val="24"/>
        </w:rPr>
        <w:t>[</w:t>
      </w:r>
      <w:proofErr w:type="gramStart"/>
      <w:r w:rsidR="00744C0F">
        <w:rPr>
          <w:rFonts w:ascii="Book Antiqua" w:hAnsi="Book Antiqua" w:cs="宋体"/>
          <w:kern w:val="0"/>
          <w:sz w:val="24"/>
        </w:rPr>
        <w:t>a</w:t>
      </w:r>
      <w:r w:rsidR="00744C0F" w:rsidRPr="00081B1F">
        <w:rPr>
          <w:rFonts w:ascii="Book Antiqua" w:hAnsi="Book Antiqua" w:cs="宋体"/>
          <w:kern w:val="0"/>
          <w:sz w:val="24"/>
        </w:rPr>
        <w:t>ccessed</w:t>
      </w:r>
      <w:proofErr w:type="gramEnd"/>
      <w:r w:rsidR="00744C0F" w:rsidRPr="00081B1F">
        <w:rPr>
          <w:rFonts w:ascii="Book Antiqua" w:hAnsi="Book Antiqua" w:cs="宋体"/>
          <w:kern w:val="0"/>
          <w:sz w:val="24"/>
        </w:rPr>
        <w:t xml:space="preserve"> 2014</w:t>
      </w:r>
      <w:r w:rsidR="00744C0F" w:rsidRPr="00744C0F">
        <w:rPr>
          <w:rFonts w:ascii="Book Antiqua" w:hAnsi="Book Antiqua" w:cs="宋体"/>
          <w:kern w:val="0"/>
          <w:sz w:val="24"/>
        </w:rPr>
        <w:t xml:space="preserve"> </w:t>
      </w:r>
      <w:r w:rsidR="00744C0F">
        <w:rPr>
          <w:rFonts w:ascii="Book Antiqua" w:hAnsi="Book Antiqua" w:cs="宋体"/>
          <w:kern w:val="0"/>
          <w:sz w:val="24"/>
        </w:rPr>
        <w:t>Jun 8].</w:t>
      </w:r>
      <w:r w:rsidRPr="00081B1F">
        <w:rPr>
          <w:rFonts w:ascii="Book Antiqua" w:hAnsi="Book Antiqua" w:cs="宋体"/>
          <w:kern w:val="0"/>
          <w:sz w:val="24"/>
        </w:rPr>
        <w:t xml:space="preserve"> Available from: URL:</w:t>
      </w:r>
      <w:r w:rsidRPr="00081B1F">
        <w:rPr>
          <w:rFonts w:ascii="Book Antiqua" w:hAnsi="Book Antiqua" w:cs="宋体" w:hint="eastAsia"/>
          <w:kern w:val="0"/>
          <w:sz w:val="24"/>
        </w:rPr>
        <w:t xml:space="preserve"> </w:t>
      </w:r>
      <w:r w:rsidRPr="00081B1F">
        <w:rPr>
          <w:rFonts w:ascii="Book Antiqua" w:hAnsi="Book Antiqua" w:cs="宋体"/>
          <w:kern w:val="0"/>
          <w:sz w:val="24"/>
        </w:rPr>
        <w:t>http: //trials.boehringer-ingelheim.com/content/dam/internet/opu/clinicaltrial/com_EN/results/1218/1218.61_U13-3124-01.pdf</w:t>
      </w:r>
    </w:p>
    <w:p w14:paraId="6432BAF3" w14:textId="77777777" w:rsidR="00D54065" w:rsidRPr="00081B1F" w:rsidRDefault="00D54065" w:rsidP="00D54065">
      <w:pPr>
        <w:widowControl/>
        <w:spacing w:line="360" w:lineRule="auto"/>
        <w:rPr>
          <w:rFonts w:ascii="Book Antiqua" w:hAnsi="Book Antiqua" w:cs="宋体"/>
          <w:kern w:val="0"/>
          <w:sz w:val="24"/>
        </w:rPr>
      </w:pPr>
      <w:proofErr w:type="gramStart"/>
      <w:r w:rsidRPr="00081B1F">
        <w:rPr>
          <w:rFonts w:ascii="Book Antiqua" w:hAnsi="Book Antiqua" w:cs="宋体"/>
          <w:kern w:val="0"/>
          <w:sz w:val="24"/>
        </w:rPr>
        <w:t>33</w:t>
      </w:r>
      <w:r w:rsidRPr="00081B1F">
        <w:rPr>
          <w:rFonts w:ascii="Book Antiqua" w:hAnsi="Book Antiqua" w:cs="宋体"/>
          <w:b/>
          <w:kern w:val="0"/>
          <w:sz w:val="24"/>
        </w:rPr>
        <w:t xml:space="preserve"> Boehringer Ingelheim Pharmaceuticals.</w:t>
      </w:r>
      <w:proofErr w:type="gramEnd"/>
      <w:r w:rsidRPr="00081B1F">
        <w:rPr>
          <w:rFonts w:ascii="Book Antiqua" w:hAnsi="Book Antiqua" w:cs="宋体"/>
          <w:kern w:val="0"/>
          <w:sz w:val="24"/>
        </w:rPr>
        <w:t xml:space="preserve"> A randomised, </w:t>
      </w:r>
      <w:proofErr w:type="gramStart"/>
      <w:r w:rsidRPr="00081B1F">
        <w:rPr>
          <w:rFonts w:ascii="Book Antiqua" w:hAnsi="Book Antiqua" w:cs="宋体"/>
          <w:kern w:val="0"/>
          <w:sz w:val="24"/>
        </w:rPr>
        <w:t>double-blind</w:t>
      </w:r>
      <w:proofErr w:type="gramEnd"/>
      <w:r w:rsidRPr="00081B1F">
        <w:rPr>
          <w:rFonts w:ascii="Book Antiqua" w:hAnsi="Book Antiqua" w:cs="宋体"/>
          <w:kern w:val="0"/>
          <w:sz w:val="24"/>
        </w:rPr>
        <w:t xml:space="preserve">, placebo-controlled parallel group efficacy and safety study of linagliptin (5mg administered orally once daily) over 24 weeks in type 2 diabetic patients with insufficient glycaemic control despite metformin therapy in asian population. </w:t>
      </w:r>
      <w:r w:rsidR="00744C0F">
        <w:rPr>
          <w:rFonts w:ascii="Book Antiqua" w:hAnsi="Book Antiqua" w:cs="宋体"/>
          <w:kern w:val="0"/>
          <w:sz w:val="24"/>
        </w:rPr>
        <w:t>[</w:t>
      </w:r>
      <w:proofErr w:type="gramStart"/>
      <w:r w:rsidR="00744C0F">
        <w:rPr>
          <w:rFonts w:ascii="Book Antiqua" w:hAnsi="Book Antiqua" w:cs="宋体"/>
          <w:kern w:val="0"/>
          <w:sz w:val="24"/>
        </w:rPr>
        <w:t>a</w:t>
      </w:r>
      <w:r w:rsidR="00744C0F" w:rsidRPr="00081B1F">
        <w:rPr>
          <w:rFonts w:ascii="Book Antiqua" w:hAnsi="Book Antiqua" w:cs="宋体"/>
          <w:kern w:val="0"/>
          <w:sz w:val="24"/>
        </w:rPr>
        <w:t>ccessed</w:t>
      </w:r>
      <w:proofErr w:type="gramEnd"/>
      <w:r w:rsidR="00744C0F" w:rsidRPr="00081B1F">
        <w:rPr>
          <w:rFonts w:ascii="Book Antiqua" w:hAnsi="Book Antiqua" w:cs="宋体"/>
          <w:kern w:val="0"/>
          <w:sz w:val="24"/>
        </w:rPr>
        <w:t xml:space="preserve"> 2014</w:t>
      </w:r>
      <w:r w:rsidR="00744C0F" w:rsidRPr="00744C0F">
        <w:rPr>
          <w:rFonts w:ascii="Book Antiqua" w:hAnsi="Book Antiqua" w:cs="宋体"/>
          <w:kern w:val="0"/>
          <w:sz w:val="24"/>
        </w:rPr>
        <w:t xml:space="preserve"> </w:t>
      </w:r>
      <w:r w:rsidR="00744C0F">
        <w:rPr>
          <w:rFonts w:ascii="Book Antiqua" w:hAnsi="Book Antiqua" w:cs="宋体"/>
          <w:kern w:val="0"/>
          <w:sz w:val="24"/>
        </w:rPr>
        <w:t>Jun 8].</w:t>
      </w:r>
      <w:r w:rsidRPr="00081B1F">
        <w:rPr>
          <w:rFonts w:ascii="Book Antiqua" w:hAnsi="Book Antiqua" w:cs="宋体" w:hint="eastAsia"/>
          <w:kern w:val="0"/>
          <w:sz w:val="24"/>
        </w:rPr>
        <w:t xml:space="preserve"> </w:t>
      </w:r>
      <w:r w:rsidRPr="00081B1F">
        <w:rPr>
          <w:rFonts w:ascii="Book Antiqua" w:hAnsi="Book Antiqua" w:cs="宋体"/>
          <w:kern w:val="0"/>
          <w:sz w:val="24"/>
        </w:rPr>
        <w:t>Available from: URL:</w:t>
      </w:r>
      <w:r w:rsidRPr="00081B1F">
        <w:rPr>
          <w:rFonts w:ascii="Book Antiqua" w:hAnsi="Book Antiqua" w:cs="宋体" w:hint="eastAsia"/>
          <w:kern w:val="0"/>
          <w:sz w:val="24"/>
        </w:rPr>
        <w:t xml:space="preserve"> </w:t>
      </w:r>
      <w:r w:rsidRPr="00081B1F">
        <w:rPr>
          <w:rFonts w:ascii="Book Antiqua" w:hAnsi="Book Antiqua" w:cs="宋体"/>
          <w:kern w:val="0"/>
          <w:sz w:val="24"/>
        </w:rPr>
        <w:t xml:space="preserve">http: </w:t>
      </w:r>
      <w:r w:rsidRPr="00081B1F">
        <w:rPr>
          <w:rFonts w:ascii="Book Antiqua" w:hAnsi="Book Antiqua" w:cs="宋体"/>
          <w:kern w:val="0"/>
          <w:sz w:val="24"/>
        </w:rPr>
        <w:lastRenderedPageBreak/>
        <w:t>//trials.boehringer-ingelheim.com/content/dam/internet/opu/clinicaltrial/com_EN/results/1218/1218.65_U12-2143-01.pdf</w:t>
      </w:r>
    </w:p>
    <w:p w14:paraId="093AF2BE" w14:textId="77777777" w:rsidR="00D54065" w:rsidRPr="00081B1F" w:rsidRDefault="00D54065" w:rsidP="00D54065">
      <w:pPr>
        <w:widowControl/>
        <w:spacing w:line="360" w:lineRule="auto"/>
        <w:rPr>
          <w:rFonts w:ascii="Book Antiqua" w:hAnsi="Book Antiqua" w:cs="宋体"/>
          <w:kern w:val="0"/>
          <w:sz w:val="24"/>
        </w:rPr>
      </w:pPr>
      <w:proofErr w:type="gramStart"/>
      <w:r w:rsidRPr="00081B1F">
        <w:rPr>
          <w:rFonts w:ascii="Book Antiqua" w:hAnsi="Book Antiqua" w:cs="宋体"/>
          <w:kern w:val="0"/>
          <w:sz w:val="24"/>
        </w:rPr>
        <w:t xml:space="preserve">34 </w:t>
      </w:r>
      <w:r w:rsidRPr="00081B1F">
        <w:rPr>
          <w:rFonts w:ascii="Book Antiqua" w:hAnsi="Book Antiqua" w:cs="宋体"/>
          <w:b/>
          <w:kern w:val="0"/>
          <w:sz w:val="24"/>
        </w:rPr>
        <w:t>Boehringer Ingelheim Pharmaceuticals.</w:t>
      </w:r>
      <w:proofErr w:type="gramEnd"/>
      <w:r w:rsidRPr="00081B1F">
        <w:rPr>
          <w:rFonts w:ascii="Book Antiqua" w:hAnsi="Book Antiqua" w:cs="宋体"/>
          <w:b/>
          <w:kern w:val="0"/>
          <w:sz w:val="24"/>
        </w:rPr>
        <w:t xml:space="preserve"> </w:t>
      </w:r>
      <w:r w:rsidRPr="00081B1F">
        <w:rPr>
          <w:rFonts w:ascii="Book Antiqua" w:hAnsi="Book Antiqua" w:cs="宋体"/>
          <w:kern w:val="0"/>
          <w:sz w:val="24"/>
        </w:rPr>
        <w:t xml:space="preserve">A phase III, randomised, double-blind, placebo-controlled parallel group safety and efficacy study of linagliptin (5mg administered orally once daily) over 12 weeks followed by a 40 week double-blind extension period (placebo patients switched to glimepiride) in drug naive or previously treated type 2 diabetic patients with moderate to severe renal impairment and insufficient glycaemic control. </w:t>
      </w:r>
      <w:r w:rsidR="00744C0F">
        <w:rPr>
          <w:rFonts w:ascii="Book Antiqua" w:hAnsi="Book Antiqua" w:cs="宋体"/>
          <w:kern w:val="0"/>
          <w:sz w:val="24"/>
        </w:rPr>
        <w:t>[</w:t>
      </w:r>
      <w:proofErr w:type="gramStart"/>
      <w:r w:rsidR="00744C0F">
        <w:rPr>
          <w:rFonts w:ascii="Book Antiqua" w:hAnsi="Book Antiqua" w:cs="宋体"/>
          <w:kern w:val="0"/>
          <w:sz w:val="24"/>
        </w:rPr>
        <w:t>a</w:t>
      </w:r>
      <w:r w:rsidR="00744C0F" w:rsidRPr="00081B1F">
        <w:rPr>
          <w:rFonts w:ascii="Book Antiqua" w:hAnsi="Book Antiqua" w:cs="宋体"/>
          <w:kern w:val="0"/>
          <w:sz w:val="24"/>
        </w:rPr>
        <w:t>ccessed</w:t>
      </w:r>
      <w:proofErr w:type="gramEnd"/>
      <w:r w:rsidR="00744C0F" w:rsidRPr="00081B1F">
        <w:rPr>
          <w:rFonts w:ascii="Book Antiqua" w:hAnsi="Book Antiqua" w:cs="宋体"/>
          <w:kern w:val="0"/>
          <w:sz w:val="24"/>
        </w:rPr>
        <w:t xml:space="preserve"> 2014</w:t>
      </w:r>
      <w:r w:rsidR="00744C0F" w:rsidRPr="00744C0F">
        <w:rPr>
          <w:rFonts w:ascii="Book Antiqua" w:hAnsi="Book Antiqua" w:cs="宋体"/>
          <w:kern w:val="0"/>
          <w:sz w:val="24"/>
        </w:rPr>
        <w:t xml:space="preserve"> </w:t>
      </w:r>
      <w:r w:rsidR="00744C0F">
        <w:rPr>
          <w:rFonts w:ascii="Book Antiqua" w:hAnsi="Book Antiqua" w:cs="宋体"/>
          <w:kern w:val="0"/>
          <w:sz w:val="24"/>
        </w:rPr>
        <w:t>Jun 8]</w:t>
      </w:r>
      <w:r w:rsidRPr="00081B1F">
        <w:rPr>
          <w:rFonts w:ascii="Book Antiqua" w:hAnsi="Book Antiqua" w:cs="宋体"/>
          <w:kern w:val="0"/>
          <w:sz w:val="24"/>
        </w:rPr>
        <w:t>.</w:t>
      </w:r>
      <w:r w:rsidRPr="00081B1F">
        <w:rPr>
          <w:rFonts w:ascii="Book Antiqua" w:hAnsi="Book Antiqua" w:cs="宋体" w:hint="eastAsia"/>
          <w:kern w:val="0"/>
          <w:sz w:val="24"/>
        </w:rPr>
        <w:t xml:space="preserve"> </w:t>
      </w:r>
      <w:r w:rsidRPr="00081B1F">
        <w:rPr>
          <w:rFonts w:ascii="Book Antiqua" w:hAnsi="Book Antiqua" w:cs="宋体"/>
          <w:kern w:val="0"/>
          <w:sz w:val="24"/>
        </w:rPr>
        <w:t>Available from: URL:</w:t>
      </w:r>
      <w:r w:rsidRPr="00081B1F">
        <w:rPr>
          <w:rFonts w:ascii="Book Antiqua" w:hAnsi="Book Antiqua" w:cs="宋体" w:hint="eastAsia"/>
          <w:kern w:val="0"/>
          <w:sz w:val="24"/>
        </w:rPr>
        <w:t xml:space="preserve"> </w:t>
      </w:r>
      <w:r w:rsidRPr="00081B1F">
        <w:rPr>
          <w:rFonts w:ascii="Book Antiqua" w:hAnsi="Book Antiqua" w:cs="宋体"/>
          <w:kern w:val="0"/>
          <w:sz w:val="24"/>
        </w:rPr>
        <w:t>http: //trials.boehringer-ingelheim.com/content/dam/internet/opu/clinicaltrial/com_EN/results/1218/1218.64_U13-1283-01-DS.pdf</w:t>
      </w:r>
    </w:p>
    <w:p w14:paraId="357F1D2B" w14:textId="77777777" w:rsidR="00D54065" w:rsidRPr="00081B1F" w:rsidRDefault="00D54065" w:rsidP="00D54065">
      <w:pPr>
        <w:widowControl/>
        <w:spacing w:line="360" w:lineRule="auto"/>
        <w:rPr>
          <w:rFonts w:ascii="Book Antiqua" w:hAnsi="Book Antiqua" w:cs="宋体"/>
          <w:kern w:val="0"/>
          <w:sz w:val="24"/>
        </w:rPr>
      </w:pPr>
      <w:proofErr w:type="gramStart"/>
      <w:r w:rsidRPr="00081B1F">
        <w:rPr>
          <w:rFonts w:ascii="Book Antiqua" w:hAnsi="Book Antiqua" w:cs="宋体"/>
          <w:kern w:val="0"/>
          <w:sz w:val="24"/>
        </w:rPr>
        <w:t xml:space="preserve">35 </w:t>
      </w:r>
      <w:r w:rsidRPr="00081B1F">
        <w:rPr>
          <w:rFonts w:ascii="Book Antiqua" w:hAnsi="Book Antiqua" w:cs="宋体"/>
          <w:b/>
          <w:kern w:val="0"/>
          <w:sz w:val="24"/>
        </w:rPr>
        <w:t>Boehringer Ingelheim Pharmaceuticals.</w:t>
      </w:r>
      <w:proofErr w:type="gramEnd"/>
      <w:r w:rsidRPr="00081B1F">
        <w:rPr>
          <w:rFonts w:ascii="Book Antiqua" w:hAnsi="Book Antiqua" w:cs="宋体"/>
          <w:kern w:val="0"/>
          <w:sz w:val="24"/>
        </w:rPr>
        <w:t xml:space="preserve"> A randomised, double-blind, placebo-controlled parallel group, efficacy and safety study of linagliptin (5mg administered orally once daily) over 24 weeks, in drug naive or previously treated type 2 diabetic patients with insufficient glycaemic control. </w:t>
      </w:r>
      <w:r w:rsidR="00744C0F">
        <w:rPr>
          <w:rFonts w:ascii="Book Antiqua" w:hAnsi="Book Antiqua" w:cs="宋体"/>
          <w:kern w:val="0"/>
          <w:sz w:val="24"/>
        </w:rPr>
        <w:t>[</w:t>
      </w:r>
      <w:proofErr w:type="gramStart"/>
      <w:r w:rsidR="00744C0F">
        <w:rPr>
          <w:rFonts w:ascii="Book Antiqua" w:hAnsi="Book Antiqua" w:cs="宋体"/>
          <w:kern w:val="0"/>
          <w:sz w:val="24"/>
        </w:rPr>
        <w:t>a</w:t>
      </w:r>
      <w:r w:rsidR="00744C0F" w:rsidRPr="00081B1F">
        <w:rPr>
          <w:rFonts w:ascii="Book Antiqua" w:hAnsi="Book Antiqua" w:cs="宋体"/>
          <w:kern w:val="0"/>
          <w:sz w:val="24"/>
        </w:rPr>
        <w:t>ccessed</w:t>
      </w:r>
      <w:proofErr w:type="gramEnd"/>
      <w:r w:rsidR="00744C0F" w:rsidRPr="00081B1F">
        <w:rPr>
          <w:rFonts w:ascii="Book Antiqua" w:hAnsi="Book Antiqua" w:cs="宋体"/>
          <w:kern w:val="0"/>
          <w:sz w:val="24"/>
        </w:rPr>
        <w:t xml:space="preserve"> 2014</w:t>
      </w:r>
      <w:r w:rsidR="00744C0F" w:rsidRPr="00744C0F">
        <w:rPr>
          <w:rFonts w:ascii="Book Antiqua" w:hAnsi="Book Antiqua" w:cs="宋体"/>
          <w:kern w:val="0"/>
          <w:sz w:val="24"/>
        </w:rPr>
        <w:t xml:space="preserve"> </w:t>
      </w:r>
      <w:r w:rsidR="00744C0F">
        <w:rPr>
          <w:rFonts w:ascii="Book Antiqua" w:hAnsi="Book Antiqua" w:cs="宋体"/>
          <w:kern w:val="0"/>
          <w:sz w:val="24"/>
        </w:rPr>
        <w:t>Jun 8]</w:t>
      </w:r>
      <w:r w:rsidRPr="00081B1F">
        <w:rPr>
          <w:rFonts w:ascii="Book Antiqua" w:hAnsi="Book Antiqua" w:cs="宋体"/>
          <w:kern w:val="0"/>
          <w:sz w:val="24"/>
        </w:rPr>
        <w:t>.</w:t>
      </w:r>
      <w:r w:rsidRPr="00081B1F">
        <w:rPr>
          <w:rFonts w:ascii="Book Antiqua" w:hAnsi="Book Antiqua" w:cs="宋体" w:hint="eastAsia"/>
          <w:kern w:val="0"/>
          <w:sz w:val="24"/>
        </w:rPr>
        <w:t xml:space="preserve"> </w:t>
      </w:r>
      <w:r w:rsidRPr="00081B1F">
        <w:rPr>
          <w:rFonts w:ascii="Book Antiqua" w:hAnsi="Book Antiqua" w:cs="宋体"/>
          <w:kern w:val="0"/>
          <w:sz w:val="24"/>
        </w:rPr>
        <w:t>Available from: URL:</w:t>
      </w:r>
      <w:r w:rsidRPr="00081B1F">
        <w:rPr>
          <w:rFonts w:ascii="Book Antiqua" w:hAnsi="Book Antiqua" w:cs="宋体" w:hint="eastAsia"/>
          <w:kern w:val="0"/>
          <w:sz w:val="24"/>
        </w:rPr>
        <w:t xml:space="preserve"> </w:t>
      </w:r>
      <w:r w:rsidRPr="00081B1F">
        <w:rPr>
          <w:rFonts w:ascii="Book Antiqua" w:hAnsi="Book Antiqua" w:cs="宋体"/>
          <w:kern w:val="0"/>
          <w:sz w:val="24"/>
        </w:rPr>
        <w:t>http: //trials.boehringer-ingelheim.com/content/dam/internet/opu/clinicaltrial/com_EN/results/1218/1218.66_U12-2076-01.pdf</w:t>
      </w:r>
    </w:p>
    <w:p w14:paraId="688ED2A9" w14:textId="77777777" w:rsidR="00D54065" w:rsidRPr="00081B1F" w:rsidRDefault="00D54065" w:rsidP="00D54065">
      <w:pPr>
        <w:widowControl/>
        <w:spacing w:line="360" w:lineRule="auto"/>
        <w:rPr>
          <w:rFonts w:ascii="Book Antiqua" w:hAnsi="Book Antiqua" w:cs="宋体"/>
          <w:kern w:val="0"/>
          <w:sz w:val="24"/>
        </w:rPr>
      </w:pPr>
      <w:r w:rsidRPr="00081B1F">
        <w:rPr>
          <w:rFonts w:ascii="Book Antiqua" w:hAnsi="Book Antiqua" w:cs="宋体"/>
          <w:kern w:val="0"/>
          <w:sz w:val="24"/>
        </w:rPr>
        <w:t>36 </w:t>
      </w:r>
      <w:r w:rsidRPr="00081B1F">
        <w:rPr>
          <w:rFonts w:ascii="Book Antiqua" w:hAnsi="Book Antiqua" w:cs="宋体"/>
          <w:b/>
          <w:bCs/>
          <w:kern w:val="0"/>
          <w:sz w:val="24"/>
        </w:rPr>
        <w:t>Rosenstock J</w:t>
      </w:r>
      <w:r w:rsidRPr="00081B1F">
        <w:rPr>
          <w:rFonts w:ascii="Book Antiqua" w:hAnsi="Book Antiqua" w:cs="宋体"/>
          <w:kern w:val="0"/>
          <w:sz w:val="24"/>
        </w:rPr>
        <w:t>, Rendell MS, Gross JL, Fleck PR, Wilson CA, Mekki Q. Alogliptin added to insulin therapy in patients with type 2 diabetes reduces HbA(1C) without causing weight gain or increased hypoglycaemia. </w:t>
      </w:r>
      <w:r w:rsidRPr="00081B1F">
        <w:rPr>
          <w:rFonts w:ascii="Book Antiqua" w:hAnsi="Book Antiqua" w:cs="宋体"/>
          <w:i/>
          <w:iCs/>
          <w:kern w:val="0"/>
          <w:sz w:val="24"/>
        </w:rPr>
        <w:t>Diabetes Obes Metab</w:t>
      </w:r>
      <w:r w:rsidRPr="00081B1F">
        <w:rPr>
          <w:rFonts w:ascii="Book Antiqua" w:hAnsi="Book Antiqua" w:cs="宋体"/>
          <w:kern w:val="0"/>
          <w:sz w:val="24"/>
        </w:rPr>
        <w:t> 2009; </w:t>
      </w:r>
      <w:r w:rsidRPr="00081B1F">
        <w:rPr>
          <w:rFonts w:ascii="Book Antiqua" w:hAnsi="Book Antiqua" w:cs="宋体"/>
          <w:b/>
          <w:bCs/>
          <w:kern w:val="0"/>
          <w:sz w:val="24"/>
        </w:rPr>
        <w:t>11</w:t>
      </w:r>
      <w:r w:rsidRPr="00081B1F">
        <w:rPr>
          <w:rFonts w:ascii="Book Antiqua" w:hAnsi="Book Antiqua" w:cs="宋体"/>
          <w:kern w:val="0"/>
          <w:sz w:val="24"/>
        </w:rPr>
        <w:t>: 1145-1152 [PMID: 19758359 DOI: 10.1111/j.1463-1326.2009.01124.x]</w:t>
      </w:r>
    </w:p>
    <w:p w14:paraId="4A3487A4" w14:textId="77777777" w:rsidR="00D54065" w:rsidRPr="00081B1F" w:rsidRDefault="00D54065" w:rsidP="00D54065">
      <w:pPr>
        <w:widowControl/>
        <w:spacing w:line="360" w:lineRule="auto"/>
        <w:rPr>
          <w:rFonts w:ascii="Book Antiqua" w:hAnsi="Book Antiqua" w:cs="宋体"/>
          <w:kern w:val="0"/>
          <w:sz w:val="24"/>
        </w:rPr>
      </w:pPr>
      <w:r w:rsidRPr="00081B1F">
        <w:rPr>
          <w:rFonts w:ascii="Book Antiqua" w:hAnsi="Book Antiqua" w:cs="宋体"/>
          <w:kern w:val="0"/>
          <w:sz w:val="24"/>
        </w:rPr>
        <w:t>37 </w:t>
      </w:r>
      <w:r w:rsidRPr="00081B1F">
        <w:rPr>
          <w:rFonts w:ascii="Book Antiqua" w:hAnsi="Book Antiqua" w:cs="宋体"/>
          <w:b/>
          <w:bCs/>
          <w:kern w:val="0"/>
          <w:sz w:val="24"/>
        </w:rPr>
        <w:t>White WB</w:t>
      </w:r>
      <w:r w:rsidRPr="00081B1F">
        <w:rPr>
          <w:rFonts w:ascii="Book Antiqua" w:hAnsi="Book Antiqua" w:cs="宋体"/>
          <w:kern w:val="0"/>
          <w:sz w:val="24"/>
        </w:rPr>
        <w:t>, Cannon CP, Heller SR, Nissen SE, Bergenstal RM, Bakris GL, Perez AT, Fleck PR, Mehta CR, Kupfer S, Wilson C, Cushman WC, Zannad F. Alogliptin after acute coronary syndrome in patients with type 2 diabetes. </w:t>
      </w:r>
      <w:r w:rsidRPr="00081B1F">
        <w:rPr>
          <w:rFonts w:ascii="Book Antiqua" w:hAnsi="Book Antiqua" w:cs="宋体"/>
          <w:i/>
          <w:iCs/>
          <w:kern w:val="0"/>
          <w:sz w:val="24"/>
        </w:rPr>
        <w:t>N Engl J Med</w:t>
      </w:r>
      <w:r w:rsidRPr="00081B1F">
        <w:rPr>
          <w:rFonts w:ascii="Book Antiqua" w:hAnsi="Book Antiqua" w:cs="宋体"/>
          <w:kern w:val="0"/>
          <w:sz w:val="24"/>
        </w:rPr>
        <w:t> 2013; </w:t>
      </w:r>
      <w:r w:rsidRPr="00081B1F">
        <w:rPr>
          <w:rFonts w:ascii="Book Antiqua" w:hAnsi="Book Antiqua" w:cs="宋体"/>
          <w:b/>
          <w:bCs/>
          <w:kern w:val="0"/>
          <w:sz w:val="24"/>
        </w:rPr>
        <w:t>369</w:t>
      </w:r>
      <w:r w:rsidRPr="00081B1F">
        <w:rPr>
          <w:rFonts w:ascii="Book Antiqua" w:hAnsi="Book Antiqua" w:cs="宋体"/>
          <w:kern w:val="0"/>
          <w:sz w:val="24"/>
        </w:rPr>
        <w:t>: 1327-1335 [PMID: 23992602 DOI: 10.1056/NEJMoa1305889]</w:t>
      </w:r>
    </w:p>
    <w:p w14:paraId="5C448E25" w14:textId="33421D26" w:rsidR="00D54065" w:rsidRPr="00081B1F" w:rsidRDefault="00D54065" w:rsidP="00D54065">
      <w:pPr>
        <w:widowControl/>
        <w:spacing w:line="360" w:lineRule="auto"/>
        <w:rPr>
          <w:rFonts w:ascii="Book Antiqua" w:hAnsi="Book Antiqua" w:cs="宋体"/>
          <w:kern w:val="0"/>
          <w:sz w:val="24"/>
        </w:rPr>
      </w:pPr>
      <w:r w:rsidRPr="00081B1F">
        <w:rPr>
          <w:rFonts w:ascii="Book Antiqua" w:hAnsi="Book Antiqua" w:cs="宋体"/>
          <w:kern w:val="0"/>
          <w:sz w:val="24"/>
        </w:rPr>
        <w:t xml:space="preserve">38 </w:t>
      </w:r>
      <w:r w:rsidRPr="00081B1F">
        <w:rPr>
          <w:rFonts w:ascii="Book Antiqua" w:hAnsi="Book Antiqua" w:cs="宋体"/>
          <w:b/>
          <w:kern w:val="0"/>
          <w:sz w:val="24"/>
        </w:rPr>
        <w:t xml:space="preserve">Takeda. </w:t>
      </w:r>
      <w:r w:rsidRPr="00081B1F">
        <w:rPr>
          <w:rFonts w:ascii="Book Antiqua" w:hAnsi="Book Antiqua" w:cs="宋体"/>
          <w:kern w:val="0"/>
          <w:sz w:val="24"/>
        </w:rPr>
        <w:t xml:space="preserve">Long-term safety study of alogliptin used in combination with sulfonylurea or metformin in participants with type </w:t>
      </w:r>
      <w:proofErr w:type="gramStart"/>
      <w:r w:rsidRPr="00081B1F">
        <w:rPr>
          <w:rFonts w:ascii="Book Antiqua" w:hAnsi="Book Antiqua" w:cs="宋体"/>
          <w:kern w:val="0"/>
          <w:sz w:val="24"/>
        </w:rPr>
        <w:t>2 diabetes in japan</w:t>
      </w:r>
      <w:proofErr w:type="gramEnd"/>
      <w:r w:rsidRPr="00081B1F">
        <w:rPr>
          <w:rFonts w:ascii="Book Antiqua" w:hAnsi="Book Antiqua" w:cs="宋体"/>
          <w:kern w:val="0"/>
          <w:sz w:val="24"/>
        </w:rPr>
        <w:t xml:space="preserve">. </w:t>
      </w:r>
      <w:r w:rsidR="0065534B" w:rsidRPr="0065534B">
        <w:rPr>
          <w:rFonts w:ascii="Book Antiqua" w:hAnsi="Book Antiqua" w:cs="宋体"/>
          <w:kern w:val="0"/>
          <w:sz w:val="24"/>
        </w:rPr>
        <w:t>In: ClinicalTrials.gov [Internet]. Bethesda (MD): National Library of Medicine (US)</w:t>
      </w:r>
      <w:r w:rsidR="0065534B">
        <w:rPr>
          <w:rFonts w:ascii="Book Antiqua" w:hAnsi="Book Antiqua" w:cs="宋体"/>
          <w:kern w:val="0"/>
          <w:sz w:val="24"/>
        </w:rPr>
        <w:t>.</w:t>
      </w:r>
      <w:r w:rsidR="0065534B" w:rsidRPr="0065534B">
        <w:rPr>
          <w:rFonts w:ascii="Book Antiqua" w:hAnsi="Book Antiqua" w:cs="宋体"/>
          <w:kern w:val="0"/>
          <w:sz w:val="24"/>
        </w:rPr>
        <w:t xml:space="preserve"> </w:t>
      </w:r>
      <w:r w:rsidR="00744C0F">
        <w:rPr>
          <w:rFonts w:ascii="Book Antiqua" w:hAnsi="Book Antiqua" w:cs="宋体"/>
          <w:kern w:val="0"/>
          <w:sz w:val="24"/>
        </w:rPr>
        <w:lastRenderedPageBreak/>
        <w:t>[a</w:t>
      </w:r>
      <w:r w:rsidR="00744C0F" w:rsidRPr="00081B1F">
        <w:rPr>
          <w:rFonts w:ascii="Book Antiqua" w:hAnsi="Book Antiqua" w:cs="宋体"/>
          <w:kern w:val="0"/>
          <w:sz w:val="24"/>
        </w:rPr>
        <w:t>ccessed 2014</w:t>
      </w:r>
      <w:r w:rsidR="00744C0F" w:rsidRPr="00744C0F">
        <w:rPr>
          <w:rFonts w:ascii="Book Antiqua" w:hAnsi="Book Antiqua" w:cs="宋体"/>
          <w:kern w:val="0"/>
          <w:sz w:val="24"/>
        </w:rPr>
        <w:t xml:space="preserve"> </w:t>
      </w:r>
      <w:r w:rsidR="00744C0F">
        <w:rPr>
          <w:rFonts w:ascii="Book Antiqua" w:hAnsi="Book Antiqua" w:cs="宋体"/>
          <w:kern w:val="0"/>
          <w:sz w:val="24"/>
        </w:rPr>
        <w:t>Jun 22]</w:t>
      </w:r>
      <w:r w:rsidRPr="00081B1F">
        <w:rPr>
          <w:rFonts w:ascii="Book Antiqua" w:hAnsi="Book Antiqua" w:cs="宋体"/>
          <w:kern w:val="0"/>
          <w:sz w:val="24"/>
        </w:rPr>
        <w:t>.</w:t>
      </w:r>
      <w:r w:rsidRPr="00081B1F">
        <w:rPr>
          <w:rFonts w:ascii="Book Antiqua" w:hAnsi="Book Antiqua" w:cs="宋体" w:hint="eastAsia"/>
          <w:kern w:val="0"/>
          <w:sz w:val="24"/>
        </w:rPr>
        <w:t xml:space="preserve"> </w:t>
      </w:r>
      <w:r w:rsidRPr="00081B1F">
        <w:rPr>
          <w:rFonts w:ascii="Book Antiqua" w:hAnsi="Book Antiqua" w:cs="宋体"/>
          <w:kern w:val="0"/>
          <w:sz w:val="24"/>
        </w:rPr>
        <w:t xml:space="preserve"> Available from: URL:</w:t>
      </w:r>
      <w:r w:rsidRPr="00081B1F">
        <w:rPr>
          <w:rFonts w:ascii="Book Antiqua" w:hAnsi="Book Antiqua" w:cs="宋体" w:hint="eastAsia"/>
          <w:kern w:val="0"/>
          <w:sz w:val="24"/>
        </w:rPr>
        <w:t xml:space="preserve"> </w:t>
      </w:r>
      <w:r w:rsidRPr="00081B1F">
        <w:rPr>
          <w:rFonts w:ascii="Book Antiqua" w:hAnsi="Book Antiqua" w:cs="宋体"/>
          <w:kern w:val="0"/>
          <w:sz w:val="24"/>
        </w:rPr>
        <w:t>https: //clinical</w:t>
      </w:r>
      <w:r w:rsidR="0065534B">
        <w:rPr>
          <w:rFonts w:ascii="Book Antiqua" w:hAnsi="Book Antiqua" w:cs="宋体"/>
          <w:kern w:val="0"/>
          <w:sz w:val="24"/>
        </w:rPr>
        <w:t xml:space="preserve">trials.gov/ct2/show/NCT01318135 </w:t>
      </w:r>
      <w:r w:rsidR="0065534B" w:rsidRPr="0065534B">
        <w:rPr>
          <w:rFonts w:ascii="Book Antiqua" w:hAnsi="Book Antiqua" w:cs="宋体"/>
          <w:kern w:val="0"/>
          <w:sz w:val="24"/>
        </w:rPr>
        <w:t>NLM Identifier:</w:t>
      </w:r>
      <w:r w:rsidR="0065534B">
        <w:rPr>
          <w:rFonts w:ascii="Book Antiqua" w:hAnsi="Book Antiqua" w:cs="宋体"/>
          <w:kern w:val="0"/>
          <w:sz w:val="24"/>
        </w:rPr>
        <w:t xml:space="preserve"> </w:t>
      </w:r>
      <w:r w:rsidR="0065534B">
        <w:rPr>
          <w:rFonts w:ascii="Book Antiqua" w:hAnsi="Book Antiqua" w:cs="宋体"/>
          <w:kern w:val="0"/>
          <w:sz w:val="24"/>
        </w:rPr>
        <w:t>NCT01318135</w:t>
      </w:r>
    </w:p>
    <w:p w14:paraId="0A650570" w14:textId="53DE502B" w:rsidR="0065534B" w:rsidRDefault="00D54065" w:rsidP="00D54065">
      <w:pPr>
        <w:widowControl/>
        <w:spacing w:line="360" w:lineRule="auto"/>
        <w:rPr>
          <w:rFonts w:ascii="Book Antiqua" w:hAnsi="Book Antiqua" w:cs="宋体"/>
          <w:kern w:val="0"/>
          <w:sz w:val="24"/>
        </w:rPr>
      </w:pPr>
      <w:r w:rsidRPr="00081B1F">
        <w:rPr>
          <w:rFonts w:ascii="Book Antiqua" w:hAnsi="Book Antiqua" w:cs="宋体"/>
          <w:kern w:val="0"/>
          <w:sz w:val="24"/>
        </w:rPr>
        <w:t xml:space="preserve">39 </w:t>
      </w:r>
      <w:r w:rsidRPr="00081B1F">
        <w:rPr>
          <w:rFonts w:ascii="Book Antiqua" w:hAnsi="Book Antiqua" w:cs="宋体"/>
          <w:b/>
          <w:kern w:val="0"/>
          <w:sz w:val="24"/>
        </w:rPr>
        <w:t>Takeda.</w:t>
      </w:r>
      <w:r w:rsidRPr="00081B1F">
        <w:rPr>
          <w:rFonts w:ascii="Book Antiqua" w:hAnsi="Book Antiqua" w:cs="宋体"/>
          <w:kern w:val="0"/>
          <w:sz w:val="24"/>
        </w:rPr>
        <w:t xml:space="preserve"> Efficacy and safety of alogliptin in participants with type </w:t>
      </w:r>
      <w:proofErr w:type="gramStart"/>
      <w:r w:rsidRPr="00081B1F">
        <w:rPr>
          <w:rFonts w:ascii="Book Antiqua" w:hAnsi="Book Antiqua" w:cs="宋体"/>
          <w:kern w:val="0"/>
          <w:sz w:val="24"/>
        </w:rPr>
        <w:t>2 diabetes</w:t>
      </w:r>
      <w:proofErr w:type="gramEnd"/>
      <w:r w:rsidRPr="00081B1F">
        <w:rPr>
          <w:rFonts w:ascii="Book Antiqua" w:hAnsi="Book Antiqua" w:cs="宋体"/>
          <w:kern w:val="0"/>
          <w:sz w:val="24"/>
        </w:rPr>
        <w:t xml:space="preserve">. </w:t>
      </w:r>
      <w:r w:rsidR="0065534B" w:rsidRPr="0065534B">
        <w:rPr>
          <w:rFonts w:ascii="Book Antiqua" w:hAnsi="Book Antiqua" w:cs="宋体"/>
          <w:kern w:val="0"/>
          <w:sz w:val="24"/>
        </w:rPr>
        <w:t>In: ClinicalTrials.gov [Internet]. Bethesda (MD): National Library of Medicine (US)</w:t>
      </w:r>
      <w:r w:rsidR="0065534B">
        <w:rPr>
          <w:rFonts w:ascii="Book Antiqua" w:hAnsi="Book Antiqua" w:cs="宋体"/>
          <w:kern w:val="0"/>
          <w:sz w:val="24"/>
        </w:rPr>
        <w:t>.</w:t>
      </w:r>
      <w:r w:rsidR="0065534B" w:rsidRPr="0065534B">
        <w:rPr>
          <w:rFonts w:ascii="Book Antiqua" w:hAnsi="Book Antiqua" w:cs="宋体"/>
          <w:kern w:val="0"/>
          <w:sz w:val="24"/>
        </w:rPr>
        <w:t xml:space="preserve"> </w:t>
      </w:r>
      <w:r w:rsidR="00744C0F">
        <w:rPr>
          <w:rFonts w:ascii="Book Antiqua" w:hAnsi="Book Antiqua" w:cs="宋体"/>
          <w:kern w:val="0"/>
          <w:sz w:val="24"/>
        </w:rPr>
        <w:t>[</w:t>
      </w:r>
      <w:proofErr w:type="gramStart"/>
      <w:r w:rsidR="00744C0F">
        <w:rPr>
          <w:rFonts w:ascii="Book Antiqua" w:hAnsi="Book Antiqua" w:cs="宋体"/>
          <w:kern w:val="0"/>
          <w:sz w:val="24"/>
        </w:rPr>
        <w:t>a</w:t>
      </w:r>
      <w:r w:rsidR="00744C0F" w:rsidRPr="00081B1F">
        <w:rPr>
          <w:rFonts w:ascii="Book Antiqua" w:hAnsi="Book Antiqua" w:cs="宋体"/>
          <w:kern w:val="0"/>
          <w:sz w:val="24"/>
        </w:rPr>
        <w:t>ccessed</w:t>
      </w:r>
      <w:proofErr w:type="gramEnd"/>
      <w:r w:rsidR="00744C0F" w:rsidRPr="00081B1F">
        <w:rPr>
          <w:rFonts w:ascii="Book Antiqua" w:hAnsi="Book Antiqua" w:cs="宋体"/>
          <w:kern w:val="0"/>
          <w:sz w:val="24"/>
        </w:rPr>
        <w:t xml:space="preserve"> 2014</w:t>
      </w:r>
      <w:r w:rsidR="00744C0F" w:rsidRPr="00744C0F">
        <w:rPr>
          <w:rFonts w:ascii="Book Antiqua" w:hAnsi="Book Antiqua" w:cs="宋体"/>
          <w:kern w:val="0"/>
          <w:sz w:val="24"/>
        </w:rPr>
        <w:t xml:space="preserve"> </w:t>
      </w:r>
      <w:r w:rsidR="00744C0F">
        <w:rPr>
          <w:rFonts w:ascii="Book Antiqua" w:hAnsi="Book Antiqua" w:cs="宋体"/>
          <w:kern w:val="0"/>
          <w:sz w:val="24"/>
        </w:rPr>
        <w:t>Jun 22]</w:t>
      </w:r>
      <w:r w:rsidRPr="00081B1F">
        <w:rPr>
          <w:rFonts w:ascii="Book Antiqua" w:hAnsi="Book Antiqua" w:cs="宋体"/>
          <w:kern w:val="0"/>
          <w:sz w:val="24"/>
        </w:rPr>
        <w:t>.</w:t>
      </w:r>
      <w:r w:rsidRPr="00081B1F">
        <w:rPr>
          <w:rFonts w:ascii="Book Antiqua" w:hAnsi="Book Antiqua" w:cs="宋体" w:hint="eastAsia"/>
          <w:kern w:val="0"/>
          <w:sz w:val="24"/>
        </w:rPr>
        <w:t xml:space="preserve"> </w:t>
      </w:r>
      <w:r w:rsidRPr="00081B1F">
        <w:rPr>
          <w:rFonts w:ascii="Book Antiqua" w:hAnsi="Book Antiqua" w:cs="宋体"/>
          <w:kern w:val="0"/>
          <w:sz w:val="24"/>
        </w:rPr>
        <w:t>Available from: URL: https: //clinicaltr</w:t>
      </w:r>
      <w:r w:rsidR="0065534B">
        <w:rPr>
          <w:rFonts w:ascii="Book Antiqua" w:hAnsi="Book Antiqua" w:cs="宋体"/>
          <w:kern w:val="0"/>
          <w:sz w:val="24"/>
        </w:rPr>
        <w:t xml:space="preserve">ials.gov/ct2/show/NCT01289119 </w:t>
      </w:r>
      <w:r w:rsidR="0065534B" w:rsidRPr="0065534B">
        <w:rPr>
          <w:rFonts w:ascii="Book Antiqua" w:hAnsi="Book Antiqua" w:cs="宋体"/>
          <w:kern w:val="0"/>
          <w:sz w:val="24"/>
        </w:rPr>
        <w:t>NLM Identifier:</w:t>
      </w:r>
      <w:r w:rsidR="0065534B">
        <w:rPr>
          <w:rFonts w:ascii="Book Antiqua" w:hAnsi="Book Antiqua" w:cs="宋体"/>
          <w:kern w:val="0"/>
          <w:sz w:val="24"/>
        </w:rPr>
        <w:t xml:space="preserve"> </w:t>
      </w:r>
      <w:r w:rsidR="0065534B">
        <w:rPr>
          <w:rFonts w:ascii="Book Antiqua" w:hAnsi="Book Antiqua" w:cs="宋体"/>
          <w:kern w:val="0"/>
          <w:sz w:val="24"/>
        </w:rPr>
        <w:t>NCT01289119</w:t>
      </w:r>
    </w:p>
    <w:p w14:paraId="4D0E0D0A" w14:textId="3E638A1B" w:rsidR="00D54065" w:rsidRPr="00081B1F" w:rsidRDefault="0065534B" w:rsidP="00D54065">
      <w:pPr>
        <w:widowControl/>
        <w:spacing w:line="360" w:lineRule="auto"/>
        <w:rPr>
          <w:rFonts w:ascii="Book Antiqua" w:hAnsi="Book Antiqua" w:cs="宋体"/>
          <w:kern w:val="0"/>
          <w:sz w:val="24"/>
        </w:rPr>
      </w:pPr>
      <w:r>
        <w:rPr>
          <w:rFonts w:ascii="Book Antiqua" w:hAnsi="Book Antiqua" w:cs="宋体"/>
          <w:kern w:val="0"/>
          <w:sz w:val="24"/>
        </w:rPr>
        <w:t xml:space="preserve">40 </w:t>
      </w:r>
      <w:r w:rsidR="00D54065" w:rsidRPr="0065534B">
        <w:rPr>
          <w:rFonts w:ascii="Book Antiqua" w:hAnsi="Book Antiqua" w:cs="宋体"/>
          <w:b/>
          <w:kern w:val="0"/>
          <w:sz w:val="24"/>
        </w:rPr>
        <w:t>Takeda</w:t>
      </w:r>
      <w:r w:rsidR="00D54065" w:rsidRPr="00081B1F">
        <w:rPr>
          <w:rFonts w:ascii="Book Antiqua" w:hAnsi="Book Antiqua" w:cs="宋体"/>
          <w:kern w:val="0"/>
          <w:sz w:val="24"/>
        </w:rPr>
        <w:t xml:space="preserve">. Long-term safety study of alogliptin in participants with type </w:t>
      </w:r>
      <w:proofErr w:type="gramStart"/>
      <w:r w:rsidR="00D54065" w:rsidRPr="00081B1F">
        <w:rPr>
          <w:rFonts w:ascii="Book Antiqua" w:hAnsi="Book Antiqua" w:cs="宋体"/>
          <w:kern w:val="0"/>
          <w:sz w:val="24"/>
        </w:rPr>
        <w:t>2 diabetes</w:t>
      </w:r>
      <w:proofErr w:type="gramEnd"/>
      <w:r w:rsidR="00D54065" w:rsidRPr="00081B1F">
        <w:rPr>
          <w:rFonts w:ascii="Book Antiqua" w:hAnsi="Book Antiqua" w:cs="宋体"/>
          <w:kern w:val="0"/>
          <w:sz w:val="24"/>
        </w:rPr>
        <w:t xml:space="preserve"> in japan. </w:t>
      </w:r>
      <w:r w:rsidRPr="0065534B">
        <w:rPr>
          <w:rFonts w:ascii="Book Antiqua" w:hAnsi="Book Antiqua" w:cs="宋体"/>
          <w:kern w:val="0"/>
          <w:sz w:val="24"/>
        </w:rPr>
        <w:t>In: ClinicalTrials.gov [Internet]. Bethesda (MD): National Library of Medicine (US)</w:t>
      </w:r>
      <w:r>
        <w:rPr>
          <w:rFonts w:ascii="Book Antiqua" w:hAnsi="Book Antiqua" w:cs="宋体"/>
          <w:kern w:val="0"/>
          <w:sz w:val="24"/>
        </w:rPr>
        <w:t>.</w:t>
      </w:r>
      <w:r>
        <w:rPr>
          <w:rFonts w:ascii="Book Antiqua" w:hAnsi="Book Antiqua" w:cs="宋体"/>
          <w:kern w:val="0"/>
          <w:sz w:val="24"/>
        </w:rPr>
        <w:t xml:space="preserve"> </w:t>
      </w:r>
      <w:r w:rsidR="00744C0F">
        <w:rPr>
          <w:rFonts w:ascii="Book Antiqua" w:hAnsi="Book Antiqua" w:cs="宋体"/>
          <w:kern w:val="0"/>
          <w:sz w:val="24"/>
        </w:rPr>
        <w:t>[</w:t>
      </w:r>
      <w:proofErr w:type="gramStart"/>
      <w:r w:rsidR="00744C0F">
        <w:rPr>
          <w:rFonts w:ascii="Book Antiqua" w:hAnsi="Book Antiqua" w:cs="宋体"/>
          <w:kern w:val="0"/>
          <w:sz w:val="24"/>
        </w:rPr>
        <w:t>a</w:t>
      </w:r>
      <w:r w:rsidR="00744C0F" w:rsidRPr="00081B1F">
        <w:rPr>
          <w:rFonts w:ascii="Book Antiqua" w:hAnsi="Book Antiqua" w:cs="宋体"/>
          <w:kern w:val="0"/>
          <w:sz w:val="24"/>
        </w:rPr>
        <w:t>ccessed</w:t>
      </w:r>
      <w:proofErr w:type="gramEnd"/>
      <w:r w:rsidR="00744C0F" w:rsidRPr="00081B1F">
        <w:rPr>
          <w:rFonts w:ascii="Book Antiqua" w:hAnsi="Book Antiqua" w:cs="宋体"/>
          <w:kern w:val="0"/>
          <w:sz w:val="24"/>
        </w:rPr>
        <w:t xml:space="preserve"> 2014</w:t>
      </w:r>
      <w:r w:rsidR="00744C0F" w:rsidRPr="00744C0F">
        <w:rPr>
          <w:rFonts w:ascii="Book Antiqua" w:hAnsi="Book Antiqua" w:cs="宋体"/>
          <w:kern w:val="0"/>
          <w:sz w:val="24"/>
        </w:rPr>
        <w:t xml:space="preserve"> </w:t>
      </w:r>
      <w:r w:rsidR="00744C0F">
        <w:rPr>
          <w:rFonts w:ascii="Book Antiqua" w:hAnsi="Book Antiqua" w:cs="宋体"/>
          <w:kern w:val="0"/>
          <w:sz w:val="24"/>
        </w:rPr>
        <w:t>Jun 22]</w:t>
      </w:r>
      <w:r w:rsidR="00D54065" w:rsidRPr="00081B1F">
        <w:rPr>
          <w:rFonts w:ascii="Book Antiqua" w:hAnsi="Book Antiqua" w:cs="宋体"/>
          <w:kern w:val="0"/>
          <w:sz w:val="24"/>
        </w:rPr>
        <w:t>. Available from: URL:</w:t>
      </w:r>
      <w:r w:rsidR="00D54065" w:rsidRPr="00081B1F">
        <w:rPr>
          <w:rFonts w:ascii="Book Antiqua" w:hAnsi="Book Antiqua" w:cs="宋体" w:hint="eastAsia"/>
          <w:kern w:val="0"/>
          <w:sz w:val="24"/>
        </w:rPr>
        <w:t xml:space="preserve"> </w:t>
      </w:r>
      <w:r w:rsidR="00D54065" w:rsidRPr="00081B1F">
        <w:rPr>
          <w:rFonts w:ascii="Book Antiqua" w:hAnsi="Book Antiqua" w:cs="宋体"/>
          <w:kern w:val="0"/>
          <w:sz w:val="24"/>
        </w:rPr>
        <w:t>https: //clinicaltrials.gov/ct2/results</w:t>
      </w:r>
      <w:proofErr w:type="gramStart"/>
      <w:r w:rsidR="00D54065" w:rsidRPr="00081B1F">
        <w:rPr>
          <w:rFonts w:ascii="Book Antiqua" w:hAnsi="Book Antiqua" w:cs="宋体"/>
          <w:kern w:val="0"/>
          <w:sz w:val="24"/>
        </w:rPr>
        <w:t>?term</w:t>
      </w:r>
      <w:proofErr w:type="gramEnd"/>
      <w:r w:rsidR="00D54065" w:rsidRPr="00081B1F">
        <w:rPr>
          <w:rFonts w:ascii="Book Antiqua" w:hAnsi="Book Antiqua" w:cs="宋体"/>
          <w:kern w:val="0"/>
          <w:sz w:val="24"/>
        </w:rPr>
        <w:t>=NCT01263496</w:t>
      </w:r>
      <w:r>
        <w:rPr>
          <w:rFonts w:ascii="Book Antiqua" w:hAnsi="Book Antiqua" w:cs="宋体"/>
          <w:kern w:val="0"/>
          <w:sz w:val="24"/>
        </w:rPr>
        <w:t xml:space="preserve"> </w:t>
      </w:r>
      <w:r w:rsidRPr="0065534B">
        <w:rPr>
          <w:rFonts w:ascii="Book Antiqua" w:hAnsi="Book Antiqua" w:cs="宋体"/>
          <w:kern w:val="0"/>
          <w:sz w:val="24"/>
        </w:rPr>
        <w:t>NLM Identifier:</w:t>
      </w:r>
      <w:r>
        <w:rPr>
          <w:rFonts w:ascii="Book Antiqua" w:hAnsi="Book Antiqua" w:cs="宋体"/>
          <w:kern w:val="0"/>
          <w:sz w:val="24"/>
        </w:rPr>
        <w:t xml:space="preserve"> </w:t>
      </w:r>
      <w:r w:rsidRPr="00081B1F">
        <w:rPr>
          <w:rFonts w:ascii="Book Antiqua" w:hAnsi="Book Antiqua" w:cs="宋体"/>
          <w:kern w:val="0"/>
          <w:sz w:val="24"/>
        </w:rPr>
        <w:t>NCT01263496</w:t>
      </w:r>
    </w:p>
    <w:p w14:paraId="2F170C2E" w14:textId="10D73E32" w:rsidR="00D54065" w:rsidRPr="00081B1F" w:rsidRDefault="00D54065" w:rsidP="00D54065">
      <w:pPr>
        <w:widowControl/>
        <w:spacing w:line="360" w:lineRule="auto"/>
        <w:rPr>
          <w:rFonts w:ascii="Book Antiqua" w:hAnsi="Book Antiqua" w:cs="宋体"/>
          <w:kern w:val="0"/>
          <w:sz w:val="24"/>
        </w:rPr>
      </w:pPr>
      <w:r w:rsidRPr="00081B1F">
        <w:rPr>
          <w:rFonts w:ascii="Book Antiqua" w:hAnsi="Book Antiqua" w:cs="宋体"/>
          <w:kern w:val="0"/>
          <w:sz w:val="24"/>
        </w:rPr>
        <w:t xml:space="preserve">41 </w:t>
      </w:r>
      <w:r w:rsidRPr="00081B1F">
        <w:rPr>
          <w:rFonts w:ascii="Book Antiqua" w:hAnsi="Book Antiqua" w:cs="宋体"/>
          <w:b/>
          <w:kern w:val="0"/>
          <w:sz w:val="24"/>
        </w:rPr>
        <w:t xml:space="preserve">Takeda. </w:t>
      </w:r>
      <w:r w:rsidRPr="00081B1F">
        <w:rPr>
          <w:rFonts w:ascii="Book Antiqua" w:hAnsi="Book Antiqua" w:cs="宋体"/>
          <w:kern w:val="0"/>
          <w:sz w:val="24"/>
        </w:rPr>
        <w:t xml:space="preserve">Efficacy and safety of alogliptin combined with pioglitazone in treating subjects with type 2 diabetes mellitus. </w:t>
      </w:r>
      <w:r w:rsidR="0065534B" w:rsidRPr="0065534B">
        <w:rPr>
          <w:rFonts w:ascii="Book Antiqua" w:hAnsi="Book Antiqua" w:cs="宋体"/>
          <w:kern w:val="0"/>
          <w:sz w:val="24"/>
        </w:rPr>
        <w:t>In: ClinicalTrials.gov [Internet]. Bethesda (MD): National Library of Medicine (US)</w:t>
      </w:r>
      <w:r w:rsidR="0065534B">
        <w:rPr>
          <w:rFonts w:ascii="Book Antiqua" w:hAnsi="Book Antiqua" w:cs="宋体"/>
          <w:kern w:val="0"/>
          <w:sz w:val="24"/>
        </w:rPr>
        <w:t>.</w:t>
      </w:r>
      <w:r w:rsidR="0065534B">
        <w:rPr>
          <w:rFonts w:ascii="Book Antiqua" w:hAnsi="Book Antiqua" w:cs="宋体"/>
          <w:kern w:val="0"/>
          <w:sz w:val="24"/>
        </w:rPr>
        <w:t xml:space="preserve"> </w:t>
      </w:r>
      <w:r w:rsidR="00744C0F">
        <w:rPr>
          <w:rFonts w:ascii="Book Antiqua" w:hAnsi="Book Antiqua" w:cs="宋体"/>
          <w:kern w:val="0"/>
          <w:sz w:val="24"/>
        </w:rPr>
        <w:t>[</w:t>
      </w:r>
      <w:proofErr w:type="gramStart"/>
      <w:r w:rsidR="00744C0F">
        <w:rPr>
          <w:rFonts w:ascii="Book Antiqua" w:hAnsi="Book Antiqua" w:cs="宋体"/>
          <w:kern w:val="0"/>
          <w:sz w:val="24"/>
        </w:rPr>
        <w:t>a</w:t>
      </w:r>
      <w:r w:rsidR="00744C0F" w:rsidRPr="00081B1F">
        <w:rPr>
          <w:rFonts w:ascii="Book Antiqua" w:hAnsi="Book Antiqua" w:cs="宋体"/>
          <w:kern w:val="0"/>
          <w:sz w:val="24"/>
        </w:rPr>
        <w:t>ccessed</w:t>
      </w:r>
      <w:proofErr w:type="gramEnd"/>
      <w:r w:rsidR="00744C0F" w:rsidRPr="00081B1F">
        <w:rPr>
          <w:rFonts w:ascii="Book Antiqua" w:hAnsi="Book Antiqua" w:cs="宋体"/>
          <w:kern w:val="0"/>
          <w:sz w:val="24"/>
        </w:rPr>
        <w:t xml:space="preserve"> 2014</w:t>
      </w:r>
      <w:r w:rsidR="00744C0F" w:rsidRPr="00744C0F">
        <w:rPr>
          <w:rFonts w:ascii="Book Antiqua" w:hAnsi="Book Antiqua" w:cs="宋体"/>
          <w:kern w:val="0"/>
          <w:sz w:val="24"/>
        </w:rPr>
        <w:t xml:space="preserve"> </w:t>
      </w:r>
      <w:r w:rsidR="00744C0F">
        <w:rPr>
          <w:rFonts w:ascii="Book Antiqua" w:hAnsi="Book Antiqua" w:cs="宋体"/>
          <w:kern w:val="0"/>
          <w:sz w:val="24"/>
        </w:rPr>
        <w:t>Jun 22]</w:t>
      </w:r>
      <w:r w:rsidR="00744C0F" w:rsidRPr="00081B1F">
        <w:rPr>
          <w:rFonts w:ascii="Book Antiqua" w:hAnsi="Book Antiqua" w:cs="宋体"/>
          <w:kern w:val="0"/>
          <w:sz w:val="24"/>
        </w:rPr>
        <w:t>.</w:t>
      </w:r>
      <w:r w:rsidRPr="00081B1F">
        <w:rPr>
          <w:rFonts w:ascii="Book Antiqua" w:hAnsi="Book Antiqua" w:cs="宋体" w:hint="eastAsia"/>
          <w:kern w:val="0"/>
          <w:sz w:val="24"/>
        </w:rPr>
        <w:t xml:space="preserve"> </w:t>
      </w:r>
      <w:r w:rsidRPr="00081B1F">
        <w:rPr>
          <w:rFonts w:ascii="Book Antiqua" w:hAnsi="Book Antiqua" w:cs="宋体"/>
          <w:kern w:val="0"/>
          <w:sz w:val="24"/>
        </w:rPr>
        <w:t>Available from: URL:</w:t>
      </w:r>
      <w:r w:rsidRPr="00081B1F">
        <w:rPr>
          <w:rFonts w:ascii="Book Antiqua" w:hAnsi="Book Antiqua" w:cs="宋体" w:hint="eastAsia"/>
          <w:kern w:val="0"/>
          <w:sz w:val="24"/>
        </w:rPr>
        <w:t xml:space="preserve"> </w:t>
      </w:r>
      <w:r w:rsidRPr="00081B1F">
        <w:rPr>
          <w:rFonts w:ascii="Book Antiqua" w:hAnsi="Book Antiqua" w:cs="宋体"/>
          <w:kern w:val="0"/>
          <w:sz w:val="24"/>
        </w:rPr>
        <w:t>https: //clinicaltri</w:t>
      </w:r>
      <w:r w:rsidR="0065534B">
        <w:rPr>
          <w:rFonts w:ascii="Book Antiqua" w:hAnsi="Book Antiqua" w:cs="宋体"/>
          <w:kern w:val="0"/>
          <w:sz w:val="24"/>
        </w:rPr>
        <w:t xml:space="preserve">als.gov/ct2/show/NCT00328627 </w:t>
      </w:r>
      <w:r w:rsidR="0065534B" w:rsidRPr="0065534B">
        <w:rPr>
          <w:rFonts w:ascii="Book Antiqua" w:hAnsi="Book Antiqua" w:cs="宋体"/>
          <w:kern w:val="0"/>
          <w:sz w:val="24"/>
        </w:rPr>
        <w:t>NLM Identifier:</w:t>
      </w:r>
      <w:r w:rsidR="0065534B">
        <w:rPr>
          <w:rFonts w:ascii="Book Antiqua" w:hAnsi="Book Antiqua" w:cs="宋体"/>
          <w:kern w:val="0"/>
          <w:sz w:val="24"/>
        </w:rPr>
        <w:t xml:space="preserve"> </w:t>
      </w:r>
      <w:r w:rsidR="0065534B">
        <w:rPr>
          <w:rFonts w:ascii="Book Antiqua" w:hAnsi="Book Antiqua" w:cs="宋体"/>
          <w:kern w:val="0"/>
          <w:sz w:val="24"/>
        </w:rPr>
        <w:t>NCT00328627</w:t>
      </w:r>
    </w:p>
    <w:p w14:paraId="223B087F" w14:textId="02D1D712" w:rsidR="00D54065" w:rsidRPr="00081B1F" w:rsidRDefault="00D54065" w:rsidP="00D54065">
      <w:pPr>
        <w:widowControl/>
        <w:spacing w:line="360" w:lineRule="auto"/>
        <w:rPr>
          <w:rFonts w:ascii="Book Antiqua" w:hAnsi="Book Antiqua" w:cs="宋体"/>
          <w:kern w:val="0"/>
          <w:sz w:val="24"/>
        </w:rPr>
      </w:pPr>
      <w:r w:rsidRPr="00081B1F">
        <w:rPr>
          <w:rFonts w:ascii="Book Antiqua" w:hAnsi="Book Antiqua" w:cs="宋体"/>
          <w:kern w:val="0"/>
          <w:sz w:val="24"/>
        </w:rPr>
        <w:t xml:space="preserve">42 </w:t>
      </w:r>
      <w:r w:rsidRPr="00081B1F">
        <w:rPr>
          <w:rFonts w:ascii="Book Antiqua" w:hAnsi="Book Antiqua" w:cs="宋体"/>
          <w:b/>
          <w:kern w:val="0"/>
          <w:sz w:val="24"/>
        </w:rPr>
        <w:t>Takeda</w:t>
      </w:r>
      <w:r w:rsidRPr="00081B1F">
        <w:rPr>
          <w:rFonts w:ascii="Book Antiqua" w:hAnsi="Book Antiqua" w:cs="宋体"/>
          <w:kern w:val="0"/>
          <w:sz w:val="24"/>
        </w:rPr>
        <w:t xml:space="preserve">. Efficacy of alogliptin with pioglitazone (actos) in subjects with type 2 diabetes mellitus. </w:t>
      </w:r>
      <w:r w:rsidR="0065534B" w:rsidRPr="0065534B">
        <w:rPr>
          <w:rFonts w:ascii="Book Antiqua" w:hAnsi="Book Antiqua" w:cs="宋体"/>
          <w:kern w:val="0"/>
          <w:sz w:val="24"/>
        </w:rPr>
        <w:t>In: ClinicalTrials.gov [Internet]. Bethesda (MD): National Library of Medicine (US)</w:t>
      </w:r>
      <w:r w:rsidR="0065534B">
        <w:rPr>
          <w:rFonts w:ascii="Book Antiqua" w:hAnsi="Book Antiqua" w:cs="宋体"/>
          <w:kern w:val="0"/>
          <w:sz w:val="24"/>
        </w:rPr>
        <w:t>.</w:t>
      </w:r>
      <w:r w:rsidR="0065534B">
        <w:rPr>
          <w:rFonts w:ascii="Book Antiqua" w:hAnsi="Book Antiqua" w:cs="宋体"/>
          <w:kern w:val="0"/>
          <w:sz w:val="24"/>
        </w:rPr>
        <w:t xml:space="preserve"> </w:t>
      </w:r>
      <w:r w:rsidR="00744C0F">
        <w:rPr>
          <w:rFonts w:ascii="Book Antiqua" w:hAnsi="Book Antiqua" w:cs="宋体"/>
          <w:kern w:val="0"/>
          <w:sz w:val="24"/>
        </w:rPr>
        <w:t>[</w:t>
      </w:r>
      <w:proofErr w:type="gramStart"/>
      <w:r w:rsidR="00744C0F">
        <w:rPr>
          <w:rFonts w:ascii="Book Antiqua" w:hAnsi="Book Antiqua" w:cs="宋体"/>
          <w:kern w:val="0"/>
          <w:sz w:val="24"/>
        </w:rPr>
        <w:t>a</w:t>
      </w:r>
      <w:r w:rsidR="00744C0F" w:rsidRPr="00081B1F">
        <w:rPr>
          <w:rFonts w:ascii="Book Antiqua" w:hAnsi="Book Antiqua" w:cs="宋体"/>
          <w:kern w:val="0"/>
          <w:sz w:val="24"/>
        </w:rPr>
        <w:t>ccessed</w:t>
      </w:r>
      <w:proofErr w:type="gramEnd"/>
      <w:r w:rsidR="00744C0F" w:rsidRPr="00081B1F">
        <w:rPr>
          <w:rFonts w:ascii="Book Antiqua" w:hAnsi="Book Antiqua" w:cs="宋体"/>
          <w:kern w:val="0"/>
          <w:sz w:val="24"/>
        </w:rPr>
        <w:t xml:space="preserve"> 2014</w:t>
      </w:r>
      <w:r w:rsidR="00744C0F" w:rsidRPr="00744C0F">
        <w:rPr>
          <w:rFonts w:ascii="Book Antiqua" w:hAnsi="Book Antiqua" w:cs="宋体"/>
          <w:kern w:val="0"/>
          <w:sz w:val="24"/>
        </w:rPr>
        <w:t xml:space="preserve"> </w:t>
      </w:r>
      <w:r w:rsidR="00744C0F">
        <w:rPr>
          <w:rFonts w:ascii="Book Antiqua" w:hAnsi="Book Antiqua" w:cs="宋体"/>
          <w:kern w:val="0"/>
          <w:sz w:val="24"/>
        </w:rPr>
        <w:t>Jun 22]</w:t>
      </w:r>
      <w:r w:rsidR="00744C0F" w:rsidRPr="00081B1F">
        <w:rPr>
          <w:rFonts w:ascii="Book Antiqua" w:hAnsi="Book Antiqua" w:cs="宋体"/>
          <w:kern w:val="0"/>
          <w:sz w:val="24"/>
        </w:rPr>
        <w:t>.</w:t>
      </w:r>
      <w:r w:rsidRPr="00081B1F">
        <w:rPr>
          <w:rFonts w:ascii="Book Antiqua" w:hAnsi="Book Antiqua" w:cs="宋体" w:hint="eastAsia"/>
          <w:kern w:val="0"/>
          <w:sz w:val="24"/>
        </w:rPr>
        <w:t xml:space="preserve"> </w:t>
      </w:r>
      <w:r w:rsidRPr="00081B1F">
        <w:rPr>
          <w:rFonts w:ascii="Book Antiqua" w:hAnsi="Book Antiqua" w:cs="宋体"/>
          <w:kern w:val="0"/>
          <w:sz w:val="24"/>
        </w:rPr>
        <w:t>Available from: URL:</w:t>
      </w:r>
      <w:r w:rsidRPr="00081B1F">
        <w:rPr>
          <w:rFonts w:ascii="Book Antiqua" w:hAnsi="Book Antiqua" w:cs="宋体" w:hint="eastAsia"/>
          <w:kern w:val="0"/>
          <w:sz w:val="24"/>
        </w:rPr>
        <w:t xml:space="preserve"> </w:t>
      </w:r>
      <w:r w:rsidRPr="00081B1F">
        <w:rPr>
          <w:rFonts w:ascii="Book Antiqua" w:hAnsi="Book Antiqua" w:cs="宋体"/>
          <w:kern w:val="0"/>
          <w:sz w:val="24"/>
        </w:rPr>
        <w:t>https: //clinical</w:t>
      </w:r>
      <w:r w:rsidR="0065534B">
        <w:rPr>
          <w:rFonts w:ascii="Book Antiqua" w:hAnsi="Book Antiqua" w:cs="宋体"/>
          <w:kern w:val="0"/>
          <w:sz w:val="24"/>
        </w:rPr>
        <w:t xml:space="preserve">trials.gov/ct2/show/NCT00395512 </w:t>
      </w:r>
      <w:r w:rsidR="0065534B" w:rsidRPr="0065534B">
        <w:rPr>
          <w:rFonts w:ascii="Book Antiqua" w:hAnsi="Book Antiqua" w:cs="宋体"/>
          <w:kern w:val="0"/>
          <w:sz w:val="24"/>
        </w:rPr>
        <w:t>NLM Identifier:</w:t>
      </w:r>
      <w:r w:rsidR="0065534B">
        <w:rPr>
          <w:rFonts w:ascii="Book Antiqua" w:hAnsi="Book Antiqua" w:cs="宋体"/>
          <w:kern w:val="0"/>
          <w:sz w:val="24"/>
        </w:rPr>
        <w:t xml:space="preserve"> </w:t>
      </w:r>
      <w:r w:rsidR="0065534B">
        <w:rPr>
          <w:rFonts w:ascii="Book Antiqua" w:hAnsi="Book Antiqua" w:cs="宋体"/>
          <w:kern w:val="0"/>
          <w:sz w:val="24"/>
        </w:rPr>
        <w:t>NCT00395512</w:t>
      </w:r>
    </w:p>
    <w:p w14:paraId="4DC1A410" w14:textId="77777777" w:rsidR="00D54065" w:rsidRPr="00081B1F" w:rsidRDefault="00D54065" w:rsidP="00D54065">
      <w:pPr>
        <w:widowControl/>
        <w:spacing w:line="360" w:lineRule="auto"/>
        <w:rPr>
          <w:rFonts w:ascii="Book Antiqua" w:hAnsi="Book Antiqua" w:cs="宋体"/>
          <w:kern w:val="0"/>
          <w:sz w:val="24"/>
        </w:rPr>
      </w:pPr>
      <w:r w:rsidRPr="00081B1F">
        <w:rPr>
          <w:rFonts w:ascii="Book Antiqua" w:hAnsi="Book Antiqua" w:cs="宋体"/>
          <w:kern w:val="0"/>
          <w:sz w:val="24"/>
        </w:rPr>
        <w:t>43 </w:t>
      </w:r>
      <w:r w:rsidRPr="00081B1F">
        <w:rPr>
          <w:rFonts w:ascii="Book Antiqua" w:hAnsi="Book Antiqua" w:cs="宋体"/>
          <w:b/>
          <w:bCs/>
          <w:kern w:val="0"/>
          <w:sz w:val="24"/>
        </w:rPr>
        <w:t>Kikuchi M</w:t>
      </w:r>
      <w:r w:rsidRPr="00081B1F">
        <w:rPr>
          <w:rFonts w:ascii="Book Antiqua" w:hAnsi="Book Antiqua" w:cs="宋体"/>
          <w:kern w:val="0"/>
          <w:sz w:val="24"/>
        </w:rPr>
        <w:t>, Haneda M, Koya D, Tobe K, Onishi Y, Couturier A, Mimori N, Inaba Y, Goodman M. Efficacy and tolerability of vildagliptin as an add-on to glimepiride in Japanese patients with Type 2 diabetes mellitus. </w:t>
      </w:r>
      <w:r w:rsidRPr="00081B1F">
        <w:rPr>
          <w:rFonts w:ascii="Book Antiqua" w:hAnsi="Book Antiqua" w:cs="宋体"/>
          <w:i/>
          <w:iCs/>
          <w:kern w:val="0"/>
          <w:sz w:val="24"/>
        </w:rPr>
        <w:t>Diabetes Res Clin Pract</w:t>
      </w:r>
      <w:r w:rsidRPr="00081B1F">
        <w:rPr>
          <w:rFonts w:ascii="Book Antiqua" w:hAnsi="Book Antiqua" w:cs="宋体"/>
          <w:kern w:val="0"/>
          <w:sz w:val="24"/>
        </w:rPr>
        <w:t> 2010; </w:t>
      </w:r>
      <w:r w:rsidRPr="00081B1F">
        <w:rPr>
          <w:rFonts w:ascii="Book Antiqua" w:hAnsi="Book Antiqua" w:cs="宋体"/>
          <w:b/>
          <w:bCs/>
          <w:kern w:val="0"/>
          <w:sz w:val="24"/>
        </w:rPr>
        <w:t>89</w:t>
      </w:r>
      <w:r w:rsidRPr="00081B1F">
        <w:rPr>
          <w:rFonts w:ascii="Book Antiqua" w:hAnsi="Book Antiqua" w:cs="宋体"/>
          <w:kern w:val="0"/>
          <w:sz w:val="24"/>
        </w:rPr>
        <w:t>: 216-223 [PMID: 20537746 DOI: 10.1016/j.diabres.2010.04.017]</w:t>
      </w:r>
    </w:p>
    <w:p w14:paraId="18BFCEEF" w14:textId="77777777" w:rsidR="00D54065" w:rsidRPr="00081B1F" w:rsidRDefault="00D54065" w:rsidP="00D54065">
      <w:pPr>
        <w:widowControl/>
        <w:spacing w:line="360" w:lineRule="auto"/>
        <w:rPr>
          <w:rFonts w:ascii="Book Antiqua" w:hAnsi="Book Antiqua" w:cs="宋体"/>
          <w:kern w:val="0"/>
          <w:sz w:val="24"/>
        </w:rPr>
      </w:pPr>
      <w:r w:rsidRPr="00081B1F">
        <w:rPr>
          <w:rFonts w:ascii="Book Antiqua" w:hAnsi="Book Antiqua" w:cs="宋体"/>
          <w:kern w:val="0"/>
          <w:sz w:val="24"/>
        </w:rPr>
        <w:t>44 </w:t>
      </w:r>
      <w:r w:rsidRPr="00081B1F">
        <w:rPr>
          <w:rFonts w:ascii="Book Antiqua" w:hAnsi="Book Antiqua" w:cs="宋体"/>
          <w:b/>
          <w:bCs/>
          <w:kern w:val="0"/>
          <w:sz w:val="24"/>
        </w:rPr>
        <w:t>Lukashevich V</w:t>
      </w:r>
      <w:r w:rsidRPr="00081B1F">
        <w:rPr>
          <w:rFonts w:ascii="Book Antiqua" w:hAnsi="Book Antiqua" w:cs="宋体"/>
          <w:kern w:val="0"/>
          <w:sz w:val="24"/>
        </w:rPr>
        <w:t>, Schweizer A, Shao Q, Groop PH, Kothny W. Safety and efficacy of vildagliptin versus placebo in patients with type 2 diabetes and moderate or severe renal impairment: a prospective 24-week randomized placebo-controlled trial. </w:t>
      </w:r>
      <w:r w:rsidRPr="00081B1F">
        <w:rPr>
          <w:rFonts w:ascii="Book Antiqua" w:hAnsi="Book Antiqua" w:cs="宋体"/>
          <w:i/>
          <w:iCs/>
          <w:kern w:val="0"/>
          <w:sz w:val="24"/>
        </w:rPr>
        <w:t>Diabetes Obes Metab</w:t>
      </w:r>
      <w:r w:rsidRPr="00081B1F">
        <w:rPr>
          <w:rFonts w:ascii="Book Antiqua" w:hAnsi="Book Antiqua" w:cs="宋体"/>
          <w:kern w:val="0"/>
          <w:sz w:val="24"/>
        </w:rPr>
        <w:t> 2011; </w:t>
      </w:r>
      <w:r w:rsidRPr="00081B1F">
        <w:rPr>
          <w:rFonts w:ascii="Book Antiqua" w:hAnsi="Book Antiqua" w:cs="宋体"/>
          <w:b/>
          <w:bCs/>
          <w:kern w:val="0"/>
          <w:sz w:val="24"/>
        </w:rPr>
        <w:t>13</w:t>
      </w:r>
      <w:r w:rsidRPr="00081B1F">
        <w:rPr>
          <w:rFonts w:ascii="Book Antiqua" w:hAnsi="Book Antiqua" w:cs="宋体"/>
          <w:kern w:val="0"/>
          <w:sz w:val="24"/>
        </w:rPr>
        <w:t>: 947-954 [PMID: 21733061 DOI: 10.1111/j.1463-1326.2011.01467.x]</w:t>
      </w:r>
    </w:p>
    <w:p w14:paraId="1172677E" w14:textId="77777777" w:rsidR="00D54065" w:rsidRPr="00081B1F" w:rsidRDefault="00D54065" w:rsidP="00D54065">
      <w:pPr>
        <w:widowControl/>
        <w:spacing w:line="360" w:lineRule="auto"/>
        <w:rPr>
          <w:rFonts w:ascii="Book Antiqua" w:hAnsi="Book Antiqua" w:cs="宋体"/>
          <w:kern w:val="0"/>
          <w:sz w:val="24"/>
        </w:rPr>
      </w:pPr>
      <w:r w:rsidRPr="00081B1F">
        <w:rPr>
          <w:rFonts w:ascii="Book Antiqua" w:hAnsi="Book Antiqua" w:cs="宋体"/>
          <w:kern w:val="0"/>
          <w:sz w:val="24"/>
        </w:rPr>
        <w:lastRenderedPageBreak/>
        <w:t>45 </w:t>
      </w:r>
      <w:r w:rsidRPr="00081B1F">
        <w:rPr>
          <w:rFonts w:ascii="Book Antiqua" w:hAnsi="Book Antiqua" w:cs="宋体"/>
          <w:b/>
          <w:bCs/>
          <w:kern w:val="0"/>
          <w:sz w:val="24"/>
        </w:rPr>
        <w:t>Strain WD</w:t>
      </w:r>
      <w:r w:rsidRPr="00081B1F">
        <w:rPr>
          <w:rFonts w:ascii="Book Antiqua" w:hAnsi="Book Antiqua" w:cs="宋体"/>
          <w:kern w:val="0"/>
          <w:sz w:val="24"/>
        </w:rPr>
        <w:t>, Lukashevich V, Kothny W, Hoellinger MJ, Paldánius PM. Individualised treatment targets for elderly patients with type 2 diabetes using vildagliptin add-on or lone therapy (INTERVAL): a 24 week, randomised, double-blind, placebo-controlled study. </w:t>
      </w:r>
      <w:r w:rsidRPr="00081B1F">
        <w:rPr>
          <w:rFonts w:ascii="Book Antiqua" w:hAnsi="Book Antiqua" w:cs="宋体"/>
          <w:i/>
          <w:iCs/>
          <w:kern w:val="0"/>
          <w:sz w:val="24"/>
        </w:rPr>
        <w:t>Lancet</w:t>
      </w:r>
      <w:r w:rsidRPr="00081B1F">
        <w:rPr>
          <w:rFonts w:ascii="Book Antiqua" w:hAnsi="Book Antiqua" w:cs="宋体"/>
          <w:kern w:val="0"/>
          <w:sz w:val="24"/>
        </w:rPr>
        <w:t> 2013; </w:t>
      </w:r>
      <w:r w:rsidRPr="00081B1F">
        <w:rPr>
          <w:rFonts w:ascii="Book Antiqua" w:hAnsi="Book Antiqua" w:cs="宋体"/>
          <w:b/>
          <w:bCs/>
          <w:kern w:val="0"/>
          <w:sz w:val="24"/>
        </w:rPr>
        <w:t>382</w:t>
      </w:r>
      <w:r w:rsidRPr="00081B1F">
        <w:rPr>
          <w:rFonts w:ascii="Book Antiqua" w:hAnsi="Book Antiqua" w:cs="宋体"/>
          <w:kern w:val="0"/>
          <w:sz w:val="24"/>
        </w:rPr>
        <w:t>: 409-416 [PMID: 23706759 DOI: 10.1016/S0140-6736(13)60995-2]</w:t>
      </w:r>
    </w:p>
    <w:p w14:paraId="6CF8F6E1" w14:textId="766064B3" w:rsidR="00D54065" w:rsidRPr="00081B1F" w:rsidRDefault="00D54065" w:rsidP="00D54065">
      <w:pPr>
        <w:widowControl/>
        <w:spacing w:line="360" w:lineRule="auto"/>
        <w:rPr>
          <w:rFonts w:ascii="Book Antiqua" w:hAnsi="Book Antiqua" w:cs="宋体"/>
          <w:kern w:val="0"/>
          <w:sz w:val="24"/>
        </w:rPr>
      </w:pPr>
      <w:proofErr w:type="gramStart"/>
      <w:r w:rsidRPr="00081B1F">
        <w:rPr>
          <w:rFonts w:ascii="Book Antiqua" w:hAnsi="Book Antiqua" w:cs="宋体"/>
          <w:kern w:val="0"/>
          <w:sz w:val="24"/>
        </w:rPr>
        <w:t xml:space="preserve">46 </w:t>
      </w:r>
      <w:r w:rsidRPr="00081B1F">
        <w:rPr>
          <w:rFonts w:ascii="Book Antiqua" w:hAnsi="Book Antiqua" w:cs="宋体"/>
          <w:b/>
          <w:kern w:val="0"/>
          <w:sz w:val="24"/>
        </w:rPr>
        <w:t>Novartis Pharmaceuticals.</w:t>
      </w:r>
      <w:proofErr w:type="gramEnd"/>
      <w:r w:rsidRPr="00081B1F">
        <w:rPr>
          <w:rFonts w:ascii="Book Antiqua" w:hAnsi="Book Antiqua" w:cs="宋体"/>
          <w:kern w:val="0"/>
          <w:sz w:val="24"/>
        </w:rPr>
        <w:t xml:space="preserve"> Vildagliptin compared to glimepiride in combination with metformin in patients with type 2 diabetes. </w:t>
      </w:r>
      <w:r w:rsidR="0065534B" w:rsidRPr="0065534B">
        <w:rPr>
          <w:rFonts w:ascii="Book Antiqua" w:hAnsi="Book Antiqua" w:cs="宋体"/>
          <w:kern w:val="0"/>
          <w:sz w:val="24"/>
        </w:rPr>
        <w:t>In: ClinicalTrials.gov [Internet]. Bethesda (MD): National Library of Medicine (US)</w:t>
      </w:r>
      <w:r w:rsidR="0065534B">
        <w:rPr>
          <w:rFonts w:ascii="Book Antiqua" w:hAnsi="Book Antiqua" w:cs="宋体"/>
          <w:kern w:val="0"/>
          <w:sz w:val="24"/>
        </w:rPr>
        <w:t>.</w:t>
      </w:r>
      <w:r w:rsidR="0065534B">
        <w:rPr>
          <w:rFonts w:ascii="Book Antiqua" w:hAnsi="Book Antiqua" w:cs="宋体"/>
          <w:kern w:val="0"/>
          <w:sz w:val="24"/>
        </w:rPr>
        <w:t xml:space="preserve"> </w:t>
      </w:r>
      <w:r w:rsidR="00744C0F">
        <w:rPr>
          <w:rFonts w:ascii="Book Antiqua" w:hAnsi="Book Antiqua" w:cs="宋体"/>
          <w:kern w:val="0"/>
          <w:sz w:val="24"/>
        </w:rPr>
        <w:t>[</w:t>
      </w:r>
      <w:proofErr w:type="gramStart"/>
      <w:r w:rsidR="00744C0F">
        <w:rPr>
          <w:rFonts w:ascii="Book Antiqua" w:hAnsi="Book Antiqua" w:cs="宋体"/>
          <w:kern w:val="0"/>
          <w:sz w:val="24"/>
        </w:rPr>
        <w:t>a</w:t>
      </w:r>
      <w:r w:rsidR="00744C0F" w:rsidRPr="00081B1F">
        <w:rPr>
          <w:rFonts w:ascii="Book Antiqua" w:hAnsi="Book Antiqua" w:cs="宋体"/>
          <w:kern w:val="0"/>
          <w:sz w:val="24"/>
        </w:rPr>
        <w:t>ccessed</w:t>
      </w:r>
      <w:proofErr w:type="gramEnd"/>
      <w:r w:rsidR="00744C0F" w:rsidRPr="00081B1F">
        <w:rPr>
          <w:rFonts w:ascii="Book Antiqua" w:hAnsi="Book Antiqua" w:cs="宋体"/>
          <w:kern w:val="0"/>
          <w:sz w:val="24"/>
        </w:rPr>
        <w:t xml:space="preserve"> 2014</w:t>
      </w:r>
      <w:r w:rsidR="00744C0F" w:rsidRPr="00744C0F">
        <w:rPr>
          <w:rFonts w:ascii="Book Antiqua" w:hAnsi="Book Antiqua" w:cs="宋体"/>
          <w:kern w:val="0"/>
          <w:sz w:val="24"/>
        </w:rPr>
        <w:t xml:space="preserve"> </w:t>
      </w:r>
      <w:r w:rsidR="00744C0F">
        <w:rPr>
          <w:rFonts w:ascii="Book Antiqua" w:hAnsi="Book Antiqua" w:cs="宋体"/>
          <w:kern w:val="0"/>
          <w:sz w:val="24"/>
        </w:rPr>
        <w:t>Jun 22]</w:t>
      </w:r>
      <w:r w:rsidR="00744C0F" w:rsidRPr="00081B1F">
        <w:rPr>
          <w:rFonts w:ascii="Book Antiqua" w:hAnsi="Book Antiqua" w:cs="宋体"/>
          <w:kern w:val="0"/>
          <w:sz w:val="24"/>
        </w:rPr>
        <w:t>.</w:t>
      </w:r>
      <w:r w:rsidRPr="00081B1F">
        <w:rPr>
          <w:rFonts w:ascii="Book Antiqua" w:hAnsi="Book Antiqua" w:cs="宋体" w:hint="eastAsia"/>
          <w:kern w:val="0"/>
          <w:sz w:val="24"/>
        </w:rPr>
        <w:t xml:space="preserve"> </w:t>
      </w:r>
      <w:r w:rsidRPr="00081B1F">
        <w:rPr>
          <w:rFonts w:ascii="Book Antiqua" w:hAnsi="Book Antiqua" w:cs="宋体"/>
          <w:kern w:val="0"/>
          <w:sz w:val="24"/>
        </w:rPr>
        <w:t>Available from: URL:</w:t>
      </w:r>
      <w:r w:rsidRPr="00081B1F">
        <w:rPr>
          <w:rFonts w:ascii="Book Antiqua" w:hAnsi="Book Antiqua" w:cs="宋体" w:hint="eastAsia"/>
          <w:kern w:val="0"/>
          <w:sz w:val="24"/>
        </w:rPr>
        <w:t xml:space="preserve"> </w:t>
      </w:r>
      <w:r w:rsidRPr="00081B1F">
        <w:rPr>
          <w:rFonts w:ascii="Book Antiqua" w:hAnsi="Book Antiqua" w:cs="宋体"/>
          <w:kern w:val="0"/>
          <w:sz w:val="24"/>
        </w:rPr>
        <w:t>https: //clinicalt</w:t>
      </w:r>
      <w:r w:rsidR="0065534B">
        <w:rPr>
          <w:rFonts w:ascii="Book Antiqua" w:hAnsi="Book Antiqua" w:cs="宋体"/>
          <w:kern w:val="0"/>
          <w:sz w:val="24"/>
        </w:rPr>
        <w:t xml:space="preserve">rials.gov/ct2/show/NCT00106340 </w:t>
      </w:r>
      <w:r w:rsidR="0065534B" w:rsidRPr="0065534B">
        <w:rPr>
          <w:rFonts w:ascii="Book Antiqua" w:hAnsi="Book Antiqua" w:cs="宋体"/>
          <w:kern w:val="0"/>
          <w:sz w:val="24"/>
        </w:rPr>
        <w:t>NLM Identifier:</w:t>
      </w:r>
      <w:r w:rsidR="0065534B">
        <w:rPr>
          <w:rFonts w:ascii="Book Antiqua" w:hAnsi="Book Antiqua" w:cs="宋体"/>
          <w:kern w:val="0"/>
          <w:sz w:val="24"/>
        </w:rPr>
        <w:t xml:space="preserve"> </w:t>
      </w:r>
      <w:r w:rsidR="0065534B">
        <w:rPr>
          <w:rFonts w:ascii="Book Antiqua" w:hAnsi="Book Antiqua" w:cs="宋体"/>
          <w:kern w:val="0"/>
          <w:sz w:val="24"/>
        </w:rPr>
        <w:t>NCT00106340</w:t>
      </w:r>
    </w:p>
    <w:p w14:paraId="26241917" w14:textId="1A3C4A5B" w:rsidR="00D54065" w:rsidRPr="00081B1F" w:rsidRDefault="00D54065" w:rsidP="00D54065">
      <w:pPr>
        <w:widowControl/>
        <w:spacing w:line="360" w:lineRule="auto"/>
        <w:rPr>
          <w:rFonts w:ascii="Book Antiqua" w:hAnsi="Book Antiqua" w:cs="宋体"/>
          <w:kern w:val="0"/>
          <w:sz w:val="24"/>
        </w:rPr>
      </w:pPr>
      <w:proofErr w:type="gramStart"/>
      <w:r w:rsidRPr="00081B1F">
        <w:rPr>
          <w:rFonts w:ascii="Book Antiqua" w:hAnsi="Book Antiqua" w:cs="宋体"/>
          <w:kern w:val="0"/>
          <w:sz w:val="24"/>
        </w:rPr>
        <w:t xml:space="preserve">47 </w:t>
      </w:r>
      <w:r w:rsidRPr="00081B1F">
        <w:rPr>
          <w:rFonts w:ascii="Book Antiqua" w:hAnsi="Book Antiqua" w:cs="宋体"/>
          <w:b/>
          <w:kern w:val="0"/>
          <w:sz w:val="24"/>
        </w:rPr>
        <w:t>Novartis Pharmaceuticals</w:t>
      </w:r>
      <w:r w:rsidRPr="00081B1F">
        <w:rPr>
          <w:rFonts w:ascii="Book Antiqua" w:hAnsi="Book Antiqua" w:cs="宋体"/>
          <w:kern w:val="0"/>
          <w:sz w:val="24"/>
        </w:rPr>
        <w:t>.</w:t>
      </w:r>
      <w:proofErr w:type="gramEnd"/>
      <w:r w:rsidRPr="00081B1F">
        <w:rPr>
          <w:rFonts w:ascii="Book Antiqua" w:hAnsi="Book Antiqua" w:cs="宋体"/>
          <w:kern w:val="0"/>
          <w:sz w:val="24"/>
        </w:rPr>
        <w:t xml:space="preserve"> A 56-week extension to a clinical study to assess the efficacy and safety of vildagliptin compared to placebo in drug naive patients with type 2 diabetes and mild hyperglycemia. </w:t>
      </w:r>
      <w:r w:rsidR="0065534B" w:rsidRPr="0065534B">
        <w:rPr>
          <w:rFonts w:ascii="Book Antiqua" w:hAnsi="Book Antiqua" w:cs="宋体"/>
          <w:kern w:val="0"/>
          <w:sz w:val="24"/>
        </w:rPr>
        <w:t>In: ClinicalTrials.gov [Internet]. Bethesda (MD): National Library of Medicine (US)</w:t>
      </w:r>
      <w:r w:rsidR="0065534B">
        <w:rPr>
          <w:rFonts w:ascii="Book Antiqua" w:hAnsi="Book Antiqua" w:cs="宋体"/>
          <w:kern w:val="0"/>
          <w:sz w:val="24"/>
        </w:rPr>
        <w:t>.</w:t>
      </w:r>
      <w:r w:rsidR="0065534B">
        <w:rPr>
          <w:rFonts w:ascii="Book Antiqua" w:hAnsi="Book Antiqua" w:cs="宋体"/>
          <w:kern w:val="0"/>
          <w:sz w:val="24"/>
        </w:rPr>
        <w:t xml:space="preserve"> </w:t>
      </w:r>
      <w:bookmarkStart w:id="56" w:name="_GoBack"/>
      <w:bookmarkEnd w:id="56"/>
      <w:r w:rsidR="00744C0F">
        <w:rPr>
          <w:rFonts w:ascii="Book Antiqua" w:hAnsi="Book Antiqua" w:cs="宋体"/>
          <w:kern w:val="0"/>
          <w:sz w:val="24"/>
        </w:rPr>
        <w:t>[</w:t>
      </w:r>
      <w:proofErr w:type="gramStart"/>
      <w:r w:rsidR="00744C0F">
        <w:rPr>
          <w:rFonts w:ascii="Book Antiqua" w:hAnsi="Book Antiqua" w:cs="宋体"/>
          <w:kern w:val="0"/>
          <w:sz w:val="24"/>
        </w:rPr>
        <w:t>a</w:t>
      </w:r>
      <w:r w:rsidR="00744C0F" w:rsidRPr="00081B1F">
        <w:rPr>
          <w:rFonts w:ascii="Book Antiqua" w:hAnsi="Book Antiqua" w:cs="宋体"/>
          <w:kern w:val="0"/>
          <w:sz w:val="24"/>
        </w:rPr>
        <w:t>ccessed</w:t>
      </w:r>
      <w:proofErr w:type="gramEnd"/>
      <w:r w:rsidR="00744C0F" w:rsidRPr="00081B1F">
        <w:rPr>
          <w:rFonts w:ascii="Book Antiqua" w:hAnsi="Book Antiqua" w:cs="宋体"/>
          <w:kern w:val="0"/>
          <w:sz w:val="24"/>
        </w:rPr>
        <w:t xml:space="preserve"> 2014</w:t>
      </w:r>
      <w:r w:rsidR="00744C0F" w:rsidRPr="00744C0F">
        <w:rPr>
          <w:rFonts w:ascii="Book Antiqua" w:hAnsi="Book Antiqua" w:cs="宋体"/>
          <w:kern w:val="0"/>
          <w:sz w:val="24"/>
        </w:rPr>
        <w:t xml:space="preserve"> </w:t>
      </w:r>
      <w:r w:rsidR="00744C0F">
        <w:rPr>
          <w:rFonts w:ascii="Book Antiqua" w:hAnsi="Book Antiqua" w:cs="宋体"/>
          <w:kern w:val="0"/>
          <w:sz w:val="24"/>
        </w:rPr>
        <w:t>Jun 22]</w:t>
      </w:r>
      <w:r w:rsidR="00744C0F" w:rsidRPr="00081B1F">
        <w:rPr>
          <w:rFonts w:ascii="Book Antiqua" w:hAnsi="Book Antiqua" w:cs="宋体"/>
          <w:kern w:val="0"/>
          <w:sz w:val="24"/>
        </w:rPr>
        <w:t>.</w:t>
      </w:r>
      <w:r w:rsidRPr="00081B1F">
        <w:rPr>
          <w:rFonts w:ascii="Book Antiqua" w:hAnsi="Book Antiqua" w:cs="宋体" w:hint="eastAsia"/>
          <w:kern w:val="0"/>
          <w:sz w:val="24"/>
        </w:rPr>
        <w:t xml:space="preserve"> </w:t>
      </w:r>
      <w:r w:rsidRPr="00081B1F">
        <w:rPr>
          <w:rFonts w:ascii="Book Antiqua" w:hAnsi="Book Antiqua" w:cs="宋体"/>
          <w:kern w:val="0"/>
          <w:sz w:val="24"/>
        </w:rPr>
        <w:t>Available from: URL: https: //clinicalt</w:t>
      </w:r>
      <w:r w:rsidR="0065534B">
        <w:rPr>
          <w:rFonts w:ascii="Book Antiqua" w:hAnsi="Book Antiqua" w:cs="宋体"/>
          <w:kern w:val="0"/>
          <w:sz w:val="24"/>
        </w:rPr>
        <w:t xml:space="preserve">rials.gov/ct2/show/NCT00300287 </w:t>
      </w:r>
      <w:r w:rsidR="0065534B" w:rsidRPr="0065534B">
        <w:rPr>
          <w:rFonts w:ascii="Book Antiqua" w:hAnsi="Book Antiqua" w:cs="宋体"/>
          <w:kern w:val="0"/>
          <w:sz w:val="24"/>
        </w:rPr>
        <w:t>NLM Identifier:</w:t>
      </w:r>
      <w:r w:rsidR="0065534B">
        <w:rPr>
          <w:rFonts w:ascii="Book Antiqua" w:hAnsi="Book Antiqua" w:cs="宋体"/>
          <w:kern w:val="0"/>
          <w:sz w:val="24"/>
        </w:rPr>
        <w:t xml:space="preserve"> </w:t>
      </w:r>
      <w:r w:rsidR="0065534B">
        <w:rPr>
          <w:rFonts w:ascii="Book Antiqua" w:hAnsi="Book Antiqua" w:cs="宋体"/>
          <w:kern w:val="0"/>
          <w:sz w:val="24"/>
        </w:rPr>
        <w:t>NCT00300287</w:t>
      </w:r>
    </w:p>
    <w:p w14:paraId="51E34ADD" w14:textId="77777777" w:rsidR="00D54065" w:rsidRPr="00081B1F" w:rsidRDefault="00D54065" w:rsidP="00D54065">
      <w:pPr>
        <w:widowControl/>
        <w:spacing w:line="360" w:lineRule="auto"/>
        <w:rPr>
          <w:rFonts w:ascii="Book Antiqua" w:hAnsi="Book Antiqua" w:cs="宋体"/>
          <w:kern w:val="0"/>
          <w:sz w:val="24"/>
        </w:rPr>
      </w:pPr>
      <w:proofErr w:type="gramStart"/>
      <w:r w:rsidRPr="00081B1F">
        <w:rPr>
          <w:rFonts w:ascii="Book Antiqua" w:hAnsi="Book Antiqua" w:cs="宋体"/>
          <w:kern w:val="0"/>
          <w:sz w:val="24"/>
        </w:rPr>
        <w:t xml:space="preserve">48 </w:t>
      </w:r>
      <w:r w:rsidRPr="00081B1F">
        <w:rPr>
          <w:rFonts w:ascii="Book Antiqua" w:hAnsi="Book Antiqua" w:cs="宋体"/>
          <w:b/>
          <w:kern w:val="0"/>
          <w:sz w:val="24"/>
        </w:rPr>
        <w:t>Novartis Pharmaceuticals.</w:t>
      </w:r>
      <w:proofErr w:type="gramEnd"/>
      <w:r w:rsidRPr="00081B1F">
        <w:rPr>
          <w:rFonts w:ascii="Book Antiqua" w:hAnsi="Book Antiqua" w:cs="宋体"/>
          <w:kern w:val="0"/>
          <w:sz w:val="24"/>
        </w:rPr>
        <w:t xml:space="preserve"> A multicenter, randomized, double-blind, active-controlled study to compare the effects of 12 weeks treatment with vildagliptin 50 mg b.i.d. to voglibose 0.2 mg t.i.d. in patients with type 2 diabetes. </w:t>
      </w:r>
      <w:r w:rsidR="00744C0F">
        <w:rPr>
          <w:rFonts w:ascii="Book Antiqua" w:hAnsi="Book Antiqua" w:cs="宋体"/>
          <w:kern w:val="0"/>
          <w:sz w:val="24"/>
        </w:rPr>
        <w:t>[</w:t>
      </w:r>
      <w:proofErr w:type="gramStart"/>
      <w:r w:rsidR="00744C0F">
        <w:rPr>
          <w:rFonts w:ascii="Book Antiqua" w:hAnsi="Book Antiqua" w:cs="宋体"/>
          <w:kern w:val="0"/>
          <w:sz w:val="24"/>
        </w:rPr>
        <w:t>a</w:t>
      </w:r>
      <w:r w:rsidR="00744C0F" w:rsidRPr="00081B1F">
        <w:rPr>
          <w:rFonts w:ascii="Book Antiqua" w:hAnsi="Book Antiqua" w:cs="宋体"/>
          <w:kern w:val="0"/>
          <w:sz w:val="24"/>
        </w:rPr>
        <w:t>ccessed</w:t>
      </w:r>
      <w:proofErr w:type="gramEnd"/>
      <w:r w:rsidR="00744C0F" w:rsidRPr="00081B1F">
        <w:rPr>
          <w:rFonts w:ascii="Book Antiqua" w:hAnsi="Book Antiqua" w:cs="宋体"/>
          <w:kern w:val="0"/>
          <w:sz w:val="24"/>
        </w:rPr>
        <w:t xml:space="preserve"> 2014</w:t>
      </w:r>
      <w:r w:rsidR="00744C0F" w:rsidRPr="00744C0F">
        <w:rPr>
          <w:rFonts w:ascii="Book Antiqua" w:hAnsi="Book Antiqua" w:cs="宋体"/>
          <w:kern w:val="0"/>
          <w:sz w:val="24"/>
        </w:rPr>
        <w:t xml:space="preserve"> </w:t>
      </w:r>
      <w:r w:rsidR="00744C0F">
        <w:rPr>
          <w:rFonts w:ascii="Book Antiqua" w:hAnsi="Book Antiqua" w:cs="宋体"/>
          <w:kern w:val="0"/>
          <w:sz w:val="24"/>
        </w:rPr>
        <w:t>Jun 22]</w:t>
      </w:r>
      <w:r w:rsidR="00744C0F" w:rsidRPr="00081B1F">
        <w:rPr>
          <w:rFonts w:ascii="Book Antiqua" w:hAnsi="Book Antiqua" w:cs="宋体"/>
          <w:kern w:val="0"/>
          <w:sz w:val="24"/>
        </w:rPr>
        <w:t>.</w:t>
      </w:r>
      <w:r w:rsidRPr="00081B1F">
        <w:rPr>
          <w:rFonts w:ascii="Book Antiqua" w:hAnsi="Book Antiqua" w:cs="宋体" w:hint="eastAsia"/>
          <w:kern w:val="0"/>
          <w:sz w:val="24"/>
        </w:rPr>
        <w:t xml:space="preserve"> </w:t>
      </w:r>
      <w:r w:rsidRPr="00081B1F">
        <w:rPr>
          <w:rFonts w:ascii="Book Antiqua" w:hAnsi="Book Antiqua" w:cs="宋体"/>
          <w:kern w:val="0"/>
          <w:sz w:val="24"/>
        </w:rPr>
        <w:t>Available from: URL:</w:t>
      </w:r>
      <w:r w:rsidRPr="00081B1F">
        <w:rPr>
          <w:rFonts w:ascii="Book Antiqua" w:hAnsi="Book Antiqua" w:cs="宋体" w:hint="eastAsia"/>
          <w:kern w:val="0"/>
          <w:sz w:val="24"/>
        </w:rPr>
        <w:t xml:space="preserve"> </w:t>
      </w:r>
      <w:r w:rsidRPr="00081B1F">
        <w:rPr>
          <w:rFonts w:ascii="Book Antiqua" w:hAnsi="Book Antiqua" w:cs="宋体"/>
          <w:kern w:val="0"/>
          <w:sz w:val="24"/>
        </w:rPr>
        <w:t>http: //www.novctrd.com/ctrdWebApp/clinicaltrialrepository/displayFile.do?trialResult=2524</w:t>
      </w:r>
    </w:p>
    <w:p w14:paraId="17BBF361" w14:textId="77777777" w:rsidR="00D54065" w:rsidRPr="00081B1F" w:rsidRDefault="00D54065" w:rsidP="00D54065">
      <w:pPr>
        <w:widowControl/>
        <w:spacing w:line="360" w:lineRule="auto"/>
        <w:rPr>
          <w:rFonts w:ascii="Book Antiqua" w:hAnsi="Book Antiqua" w:cs="宋体"/>
          <w:kern w:val="0"/>
          <w:sz w:val="24"/>
        </w:rPr>
      </w:pPr>
      <w:proofErr w:type="gramStart"/>
      <w:r w:rsidRPr="00081B1F">
        <w:rPr>
          <w:rFonts w:ascii="Book Antiqua" w:hAnsi="Book Antiqua" w:cs="宋体"/>
          <w:kern w:val="0"/>
          <w:sz w:val="24"/>
        </w:rPr>
        <w:t xml:space="preserve">49 </w:t>
      </w:r>
      <w:r w:rsidRPr="00081B1F">
        <w:rPr>
          <w:rFonts w:ascii="Book Antiqua" w:hAnsi="Book Antiqua" w:cs="宋体"/>
          <w:b/>
          <w:kern w:val="0"/>
          <w:sz w:val="24"/>
        </w:rPr>
        <w:t>Novartis Pharmaceuticals.</w:t>
      </w:r>
      <w:proofErr w:type="gramEnd"/>
      <w:r w:rsidRPr="00081B1F">
        <w:rPr>
          <w:rFonts w:ascii="Book Antiqua" w:hAnsi="Book Antiqua" w:cs="宋体"/>
          <w:kern w:val="0"/>
          <w:sz w:val="24"/>
        </w:rPr>
        <w:t xml:space="preserve"> A multi-center, randomized, open-label, active controlled, parallel arm study to compare the efficacy of 12 weeks of treatment with vildagliptin 100 mg, once daily (qd) to thiazolidinedione (TZD) as add-on therapy in patients with type 2 diabetes inadequately controlled with metformin monotherapy in a community-based practice setting. </w:t>
      </w:r>
      <w:r w:rsidR="00744C0F">
        <w:rPr>
          <w:rFonts w:ascii="Book Antiqua" w:hAnsi="Book Antiqua" w:cs="宋体"/>
          <w:kern w:val="0"/>
          <w:sz w:val="24"/>
        </w:rPr>
        <w:t>[</w:t>
      </w:r>
      <w:proofErr w:type="gramStart"/>
      <w:r w:rsidR="00744C0F">
        <w:rPr>
          <w:rFonts w:ascii="Book Antiqua" w:hAnsi="Book Antiqua" w:cs="宋体"/>
          <w:kern w:val="0"/>
          <w:sz w:val="24"/>
        </w:rPr>
        <w:t>a</w:t>
      </w:r>
      <w:r w:rsidR="00744C0F" w:rsidRPr="00081B1F">
        <w:rPr>
          <w:rFonts w:ascii="Book Antiqua" w:hAnsi="Book Antiqua" w:cs="宋体"/>
          <w:kern w:val="0"/>
          <w:sz w:val="24"/>
        </w:rPr>
        <w:t>ccessed</w:t>
      </w:r>
      <w:proofErr w:type="gramEnd"/>
      <w:r w:rsidR="00744C0F" w:rsidRPr="00081B1F">
        <w:rPr>
          <w:rFonts w:ascii="Book Antiqua" w:hAnsi="Book Antiqua" w:cs="宋体"/>
          <w:kern w:val="0"/>
          <w:sz w:val="24"/>
        </w:rPr>
        <w:t xml:space="preserve"> 2014</w:t>
      </w:r>
      <w:r w:rsidR="00744C0F" w:rsidRPr="00744C0F">
        <w:rPr>
          <w:rFonts w:ascii="Book Antiqua" w:hAnsi="Book Antiqua" w:cs="宋体"/>
          <w:kern w:val="0"/>
          <w:sz w:val="24"/>
        </w:rPr>
        <w:t xml:space="preserve"> </w:t>
      </w:r>
      <w:r w:rsidR="00744C0F">
        <w:rPr>
          <w:rFonts w:ascii="Book Antiqua" w:hAnsi="Book Antiqua" w:cs="宋体"/>
          <w:kern w:val="0"/>
          <w:sz w:val="24"/>
        </w:rPr>
        <w:t>Jun 22]</w:t>
      </w:r>
      <w:r w:rsidR="00744C0F" w:rsidRPr="00081B1F">
        <w:rPr>
          <w:rFonts w:ascii="Book Antiqua" w:hAnsi="Book Antiqua" w:cs="宋体"/>
          <w:kern w:val="0"/>
          <w:sz w:val="24"/>
        </w:rPr>
        <w:t>.</w:t>
      </w:r>
      <w:r w:rsidRPr="00081B1F">
        <w:rPr>
          <w:rFonts w:ascii="Book Antiqua" w:hAnsi="Book Antiqua" w:cs="宋体" w:hint="eastAsia"/>
          <w:kern w:val="0"/>
          <w:sz w:val="24"/>
        </w:rPr>
        <w:t xml:space="preserve"> </w:t>
      </w:r>
      <w:r w:rsidRPr="00081B1F">
        <w:rPr>
          <w:rFonts w:ascii="Book Antiqua" w:hAnsi="Book Antiqua" w:cs="宋体"/>
          <w:kern w:val="0"/>
          <w:sz w:val="24"/>
        </w:rPr>
        <w:t>Available from: URL:</w:t>
      </w:r>
      <w:r w:rsidRPr="00081B1F">
        <w:rPr>
          <w:rFonts w:ascii="Book Antiqua" w:hAnsi="Book Antiqua" w:cs="宋体" w:hint="eastAsia"/>
          <w:kern w:val="0"/>
          <w:sz w:val="24"/>
        </w:rPr>
        <w:t xml:space="preserve"> </w:t>
      </w:r>
      <w:r w:rsidRPr="00081B1F">
        <w:rPr>
          <w:rFonts w:ascii="Book Antiqua" w:hAnsi="Book Antiqua" w:cs="宋体"/>
          <w:kern w:val="0"/>
          <w:sz w:val="24"/>
        </w:rPr>
        <w:t xml:space="preserve">http: //www.novctrd.com/ctrdWebApp/clinicaltrialrepository/displayFile.do?trialResult=2567. </w:t>
      </w:r>
    </w:p>
    <w:p w14:paraId="207483B7" w14:textId="77777777" w:rsidR="00744C0F" w:rsidRDefault="00D54065" w:rsidP="00D54065">
      <w:pPr>
        <w:widowControl/>
        <w:spacing w:line="360" w:lineRule="auto"/>
        <w:rPr>
          <w:rFonts w:ascii="Book Antiqua" w:hAnsi="Book Antiqua" w:cs="宋体"/>
          <w:kern w:val="0"/>
          <w:sz w:val="24"/>
        </w:rPr>
      </w:pPr>
      <w:proofErr w:type="gramStart"/>
      <w:r w:rsidRPr="00081B1F">
        <w:rPr>
          <w:rFonts w:ascii="Book Antiqua" w:hAnsi="Book Antiqua" w:cs="宋体"/>
          <w:kern w:val="0"/>
          <w:sz w:val="24"/>
        </w:rPr>
        <w:lastRenderedPageBreak/>
        <w:t xml:space="preserve">50 </w:t>
      </w:r>
      <w:r w:rsidRPr="00081B1F">
        <w:rPr>
          <w:rFonts w:ascii="Book Antiqua" w:hAnsi="Book Antiqua" w:cs="宋体"/>
          <w:b/>
          <w:kern w:val="0"/>
          <w:sz w:val="24"/>
        </w:rPr>
        <w:t>Novartis Pharmaceuticals.</w:t>
      </w:r>
      <w:proofErr w:type="gramEnd"/>
      <w:r w:rsidRPr="00081B1F">
        <w:rPr>
          <w:rFonts w:ascii="Book Antiqua" w:hAnsi="Book Antiqua" w:cs="宋体"/>
          <w:kern w:val="0"/>
          <w:sz w:val="24"/>
        </w:rPr>
        <w:t xml:space="preserve"> Efficacy and safety of vildagliptin compared to acarbose in drug naive patients with type 2 diabetes. </w:t>
      </w:r>
      <w:r w:rsidR="00744C0F" w:rsidRPr="00744C0F">
        <w:rPr>
          <w:rFonts w:ascii="Book Antiqua" w:hAnsi="Book Antiqua" w:cs="宋体"/>
          <w:kern w:val="0"/>
          <w:sz w:val="24"/>
        </w:rPr>
        <w:t>In: ClinicalTrials.gov [Internet]. Bethesda (MD): National Library of Medicine (US).</w:t>
      </w:r>
      <w:r w:rsidR="00744C0F">
        <w:rPr>
          <w:rFonts w:ascii="Book Antiqua" w:hAnsi="Book Antiqua" w:cs="宋体"/>
          <w:kern w:val="0"/>
          <w:sz w:val="24"/>
        </w:rPr>
        <w:t xml:space="preserve"> [</w:t>
      </w:r>
      <w:proofErr w:type="gramStart"/>
      <w:r w:rsidR="00744C0F">
        <w:rPr>
          <w:rFonts w:ascii="Book Antiqua" w:hAnsi="Book Antiqua" w:cs="宋体"/>
          <w:kern w:val="0"/>
          <w:sz w:val="24"/>
        </w:rPr>
        <w:t>a</w:t>
      </w:r>
      <w:r w:rsidR="00744C0F" w:rsidRPr="00081B1F">
        <w:rPr>
          <w:rFonts w:ascii="Book Antiqua" w:hAnsi="Book Antiqua" w:cs="宋体"/>
          <w:kern w:val="0"/>
          <w:sz w:val="24"/>
        </w:rPr>
        <w:t>ccessed</w:t>
      </w:r>
      <w:proofErr w:type="gramEnd"/>
      <w:r w:rsidR="00744C0F" w:rsidRPr="00081B1F">
        <w:rPr>
          <w:rFonts w:ascii="Book Antiqua" w:hAnsi="Book Antiqua" w:cs="宋体"/>
          <w:kern w:val="0"/>
          <w:sz w:val="24"/>
        </w:rPr>
        <w:t xml:space="preserve"> 2014</w:t>
      </w:r>
      <w:r w:rsidR="00744C0F" w:rsidRPr="00744C0F">
        <w:rPr>
          <w:rFonts w:ascii="Book Antiqua" w:hAnsi="Book Antiqua" w:cs="宋体"/>
          <w:kern w:val="0"/>
          <w:sz w:val="24"/>
        </w:rPr>
        <w:t xml:space="preserve"> </w:t>
      </w:r>
      <w:r w:rsidR="00744C0F">
        <w:rPr>
          <w:rFonts w:ascii="Book Antiqua" w:hAnsi="Book Antiqua" w:cs="宋体"/>
          <w:kern w:val="0"/>
          <w:sz w:val="24"/>
        </w:rPr>
        <w:t>Jun 22]</w:t>
      </w:r>
      <w:r w:rsidR="00744C0F" w:rsidRPr="00081B1F">
        <w:rPr>
          <w:rFonts w:ascii="Book Antiqua" w:hAnsi="Book Antiqua" w:cs="宋体"/>
          <w:kern w:val="0"/>
          <w:sz w:val="24"/>
        </w:rPr>
        <w:t>.</w:t>
      </w:r>
      <w:r w:rsidR="00744C0F">
        <w:rPr>
          <w:rFonts w:ascii="Book Antiqua" w:hAnsi="Book Antiqua" w:cs="宋体"/>
          <w:kern w:val="0"/>
          <w:sz w:val="24"/>
        </w:rPr>
        <w:t xml:space="preserve"> </w:t>
      </w:r>
      <w:r w:rsidR="00744C0F" w:rsidRPr="00744C0F">
        <w:rPr>
          <w:rFonts w:ascii="Book Antiqua" w:hAnsi="Book Antiqua" w:cs="宋体"/>
          <w:kern w:val="0"/>
          <w:sz w:val="24"/>
        </w:rPr>
        <w:t>Available from:</w:t>
      </w:r>
      <w:r w:rsidR="00744C0F">
        <w:rPr>
          <w:rFonts w:ascii="Book Antiqua" w:hAnsi="Book Antiqua" w:cs="宋体"/>
          <w:kern w:val="0"/>
          <w:sz w:val="24"/>
        </w:rPr>
        <w:t xml:space="preserve"> </w:t>
      </w:r>
      <w:r w:rsidRPr="00081B1F">
        <w:rPr>
          <w:rFonts w:ascii="Book Antiqua" w:hAnsi="Book Antiqua" w:cs="宋体"/>
          <w:kern w:val="0"/>
          <w:sz w:val="24"/>
        </w:rPr>
        <w:t>https: //clinicalt</w:t>
      </w:r>
      <w:r w:rsidR="00744C0F">
        <w:rPr>
          <w:rFonts w:ascii="Book Antiqua" w:hAnsi="Book Antiqua" w:cs="宋体"/>
          <w:kern w:val="0"/>
          <w:sz w:val="24"/>
        </w:rPr>
        <w:t xml:space="preserve">rials.gov/ct2/show/NCT00110240 </w:t>
      </w:r>
      <w:r w:rsidR="00744C0F" w:rsidRPr="00744C0F">
        <w:rPr>
          <w:rFonts w:ascii="Book Antiqua" w:hAnsi="Book Antiqua" w:cs="宋体"/>
          <w:kern w:val="0"/>
          <w:sz w:val="24"/>
        </w:rPr>
        <w:t>NLM Identifier:</w:t>
      </w:r>
      <w:r w:rsidR="00744C0F" w:rsidRPr="00744C0F">
        <w:t xml:space="preserve"> </w:t>
      </w:r>
      <w:r w:rsidR="00744C0F" w:rsidRPr="00744C0F">
        <w:rPr>
          <w:rFonts w:ascii="Book Antiqua" w:hAnsi="Book Antiqua" w:cs="宋体"/>
          <w:kern w:val="0"/>
          <w:sz w:val="24"/>
        </w:rPr>
        <w:t>NCT00110240</w:t>
      </w:r>
    </w:p>
    <w:p w14:paraId="30EDD527" w14:textId="77777777" w:rsidR="00D54065" w:rsidRPr="00081B1F" w:rsidRDefault="00744C0F" w:rsidP="00D54065">
      <w:pPr>
        <w:widowControl/>
        <w:spacing w:line="360" w:lineRule="auto"/>
        <w:rPr>
          <w:rFonts w:ascii="Book Antiqua" w:hAnsi="Book Antiqua" w:cs="宋体"/>
          <w:kern w:val="0"/>
          <w:sz w:val="24"/>
        </w:rPr>
      </w:pPr>
      <w:r>
        <w:rPr>
          <w:rFonts w:ascii="Book Antiqua" w:hAnsi="Book Antiqua" w:cs="宋体"/>
          <w:kern w:val="0"/>
          <w:sz w:val="24"/>
        </w:rPr>
        <w:t>51</w:t>
      </w:r>
      <w:r w:rsidR="00D54065" w:rsidRPr="00081B1F">
        <w:rPr>
          <w:rFonts w:ascii="Book Antiqua" w:hAnsi="Book Antiqua" w:cs="宋体"/>
          <w:kern w:val="0"/>
          <w:sz w:val="24"/>
        </w:rPr>
        <w:t xml:space="preserve"> </w:t>
      </w:r>
      <w:r w:rsidR="00D54065" w:rsidRPr="00744C0F">
        <w:rPr>
          <w:rFonts w:ascii="Book Antiqua" w:hAnsi="Book Antiqua" w:cs="宋体"/>
          <w:b/>
          <w:kern w:val="0"/>
          <w:sz w:val="24"/>
        </w:rPr>
        <w:t>AstraZeneca</w:t>
      </w:r>
      <w:r w:rsidR="00D54065" w:rsidRPr="00081B1F">
        <w:rPr>
          <w:rFonts w:ascii="Book Antiqua" w:hAnsi="Book Antiqua" w:cs="宋体"/>
          <w:kern w:val="0"/>
          <w:sz w:val="24"/>
        </w:rPr>
        <w:t xml:space="preserve">. </w:t>
      </w:r>
      <w:proofErr w:type="gramStart"/>
      <w:r w:rsidR="00D54065" w:rsidRPr="00081B1F">
        <w:rPr>
          <w:rFonts w:ascii="Book Antiqua" w:hAnsi="Book Antiqua" w:cs="宋体"/>
          <w:kern w:val="0"/>
          <w:sz w:val="24"/>
        </w:rPr>
        <w:t>A phase 3 study</w:t>
      </w:r>
      <w:proofErr w:type="gramEnd"/>
      <w:r w:rsidR="00D54065" w:rsidRPr="00081B1F">
        <w:rPr>
          <w:rFonts w:ascii="Book Antiqua" w:hAnsi="Book Antiqua" w:cs="宋体"/>
          <w:kern w:val="0"/>
          <w:sz w:val="24"/>
        </w:rPr>
        <w:t xml:space="preserve"> of BMS-477118 in combination with metformin in subjects with type 2 diabetes who are not controlled with diet and exercise. </w:t>
      </w:r>
      <w:r w:rsidRPr="00744C0F">
        <w:rPr>
          <w:rFonts w:ascii="Book Antiqua" w:hAnsi="Book Antiqua" w:cs="宋体"/>
          <w:kern w:val="0"/>
          <w:sz w:val="24"/>
        </w:rPr>
        <w:t>In: ClinicalTrials.gov [Internet]. Bethesda (MD): National Library of Medicine (US).</w:t>
      </w:r>
      <w:r>
        <w:rPr>
          <w:rFonts w:ascii="Book Antiqua" w:hAnsi="Book Antiqua" w:cs="宋体"/>
          <w:kern w:val="0"/>
          <w:sz w:val="24"/>
        </w:rPr>
        <w:t xml:space="preserve"> [</w:t>
      </w:r>
      <w:proofErr w:type="gramStart"/>
      <w:r>
        <w:rPr>
          <w:rFonts w:ascii="Book Antiqua" w:hAnsi="Book Antiqua" w:cs="宋体"/>
          <w:kern w:val="0"/>
          <w:sz w:val="24"/>
        </w:rPr>
        <w:t>a</w:t>
      </w:r>
      <w:r w:rsidRPr="00081B1F">
        <w:rPr>
          <w:rFonts w:ascii="Book Antiqua" w:hAnsi="Book Antiqua" w:cs="宋体"/>
          <w:kern w:val="0"/>
          <w:sz w:val="24"/>
        </w:rPr>
        <w:t>ccessed</w:t>
      </w:r>
      <w:proofErr w:type="gramEnd"/>
      <w:r w:rsidRPr="00081B1F">
        <w:rPr>
          <w:rFonts w:ascii="Book Antiqua" w:hAnsi="Book Antiqua" w:cs="宋体"/>
          <w:kern w:val="0"/>
          <w:sz w:val="24"/>
        </w:rPr>
        <w:t xml:space="preserve"> 2014</w:t>
      </w:r>
      <w:r w:rsidRPr="00744C0F">
        <w:rPr>
          <w:rFonts w:ascii="Book Antiqua" w:hAnsi="Book Antiqua" w:cs="宋体"/>
          <w:kern w:val="0"/>
          <w:sz w:val="24"/>
        </w:rPr>
        <w:t xml:space="preserve"> </w:t>
      </w:r>
      <w:r>
        <w:rPr>
          <w:rFonts w:ascii="Book Antiqua" w:hAnsi="Book Antiqua" w:cs="宋体"/>
          <w:kern w:val="0"/>
          <w:sz w:val="24"/>
        </w:rPr>
        <w:t>Jun 22]</w:t>
      </w:r>
      <w:r w:rsidRPr="00081B1F">
        <w:rPr>
          <w:rFonts w:ascii="Book Antiqua" w:hAnsi="Book Antiqua" w:cs="宋体"/>
          <w:kern w:val="0"/>
          <w:sz w:val="24"/>
        </w:rPr>
        <w:t>.</w:t>
      </w:r>
      <w:r>
        <w:rPr>
          <w:rFonts w:ascii="Book Antiqua" w:hAnsi="Book Antiqua" w:cs="宋体"/>
          <w:kern w:val="0"/>
          <w:sz w:val="24"/>
        </w:rPr>
        <w:t xml:space="preserve"> </w:t>
      </w:r>
      <w:r w:rsidRPr="00744C0F">
        <w:rPr>
          <w:rFonts w:ascii="Book Antiqua" w:hAnsi="Book Antiqua" w:cs="宋体"/>
          <w:kern w:val="0"/>
          <w:sz w:val="24"/>
        </w:rPr>
        <w:t>Available from:</w:t>
      </w:r>
      <w:r w:rsidR="00D54065" w:rsidRPr="00081B1F">
        <w:rPr>
          <w:rFonts w:ascii="Book Antiqua" w:hAnsi="Book Antiqua" w:cs="宋体"/>
          <w:kern w:val="0"/>
          <w:sz w:val="24"/>
        </w:rPr>
        <w:t xml:space="preserve"> URL:</w:t>
      </w:r>
      <w:r w:rsidR="00D54065" w:rsidRPr="00081B1F">
        <w:rPr>
          <w:rFonts w:ascii="Book Antiqua" w:hAnsi="Book Antiqua" w:cs="宋体" w:hint="eastAsia"/>
          <w:kern w:val="0"/>
          <w:sz w:val="24"/>
        </w:rPr>
        <w:t xml:space="preserve"> </w:t>
      </w:r>
      <w:r w:rsidR="00D54065" w:rsidRPr="00081B1F">
        <w:rPr>
          <w:rFonts w:ascii="Book Antiqua" w:hAnsi="Book Antiqua" w:cs="宋体"/>
          <w:kern w:val="0"/>
          <w:sz w:val="24"/>
        </w:rPr>
        <w:t>https: //clinicaltrials.gov/ct2/show/NCT00327015</w:t>
      </w:r>
      <w:r>
        <w:rPr>
          <w:rFonts w:ascii="Book Antiqua" w:hAnsi="Book Antiqua" w:cs="宋体"/>
          <w:kern w:val="0"/>
          <w:sz w:val="24"/>
        </w:rPr>
        <w:t xml:space="preserve"> </w:t>
      </w:r>
      <w:r w:rsidRPr="00744C0F">
        <w:rPr>
          <w:rFonts w:ascii="Book Antiqua" w:hAnsi="Book Antiqua" w:cs="宋体"/>
          <w:kern w:val="0"/>
          <w:sz w:val="24"/>
        </w:rPr>
        <w:t>NLM Identifier:</w:t>
      </w:r>
      <w:r>
        <w:rPr>
          <w:rFonts w:ascii="Book Antiqua" w:hAnsi="Book Antiqua" w:cs="宋体"/>
          <w:kern w:val="0"/>
          <w:sz w:val="24"/>
        </w:rPr>
        <w:t xml:space="preserve"> </w:t>
      </w:r>
      <w:r w:rsidRPr="00744C0F">
        <w:rPr>
          <w:rFonts w:ascii="Book Antiqua" w:hAnsi="Book Antiqua" w:cs="宋体"/>
          <w:kern w:val="0"/>
          <w:sz w:val="24"/>
        </w:rPr>
        <w:t>NCT00327015</w:t>
      </w:r>
    </w:p>
    <w:p w14:paraId="2F17128F" w14:textId="77777777" w:rsidR="00D54065" w:rsidRPr="00081B1F" w:rsidRDefault="00D54065" w:rsidP="00D54065">
      <w:pPr>
        <w:widowControl/>
        <w:spacing w:line="360" w:lineRule="auto"/>
        <w:rPr>
          <w:rFonts w:ascii="Book Antiqua" w:hAnsi="Book Antiqua" w:cs="宋体"/>
          <w:kern w:val="0"/>
          <w:sz w:val="24"/>
        </w:rPr>
      </w:pPr>
      <w:r w:rsidRPr="00081B1F">
        <w:rPr>
          <w:rFonts w:ascii="Book Antiqua" w:hAnsi="Book Antiqua" w:cs="宋体"/>
          <w:kern w:val="0"/>
          <w:sz w:val="24"/>
        </w:rPr>
        <w:t>52 </w:t>
      </w:r>
      <w:r w:rsidRPr="00081B1F">
        <w:rPr>
          <w:rFonts w:ascii="Book Antiqua" w:hAnsi="Book Antiqua" w:cs="宋体"/>
          <w:b/>
          <w:bCs/>
          <w:kern w:val="0"/>
          <w:sz w:val="24"/>
        </w:rPr>
        <w:t>Hollander PL</w:t>
      </w:r>
      <w:r w:rsidRPr="00081B1F">
        <w:rPr>
          <w:rFonts w:ascii="Book Antiqua" w:hAnsi="Book Antiqua" w:cs="宋体"/>
          <w:kern w:val="0"/>
          <w:sz w:val="24"/>
        </w:rPr>
        <w:t xml:space="preserve">, Li J, Frederich R, Allen E, Chen R. Safety and efficacy of saxagliptin added to thiazolidinedione over 76 weeks in patients with type </w:t>
      </w:r>
      <w:proofErr w:type="gramStart"/>
      <w:r w:rsidRPr="00081B1F">
        <w:rPr>
          <w:rFonts w:ascii="Book Antiqua" w:hAnsi="Book Antiqua" w:cs="宋体"/>
          <w:kern w:val="0"/>
          <w:sz w:val="24"/>
        </w:rPr>
        <w:t>2 diabetes mellitus</w:t>
      </w:r>
      <w:proofErr w:type="gramEnd"/>
      <w:r w:rsidRPr="00081B1F">
        <w:rPr>
          <w:rFonts w:ascii="Book Antiqua" w:hAnsi="Book Antiqua" w:cs="宋体"/>
          <w:kern w:val="0"/>
          <w:sz w:val="24"/>
        </w:rPr>
        <w:t>. </w:t>
      </w:r>
      <w:r w:rsidRPr="00081B1F">
        <w:rPr>
          <w:rFonts w:ascii="Book Antiqua" w:hAnsi="Book Antiqua" w:cs="宋体"/>
          <w:i/>
          <w:iCs/>
          <w:kern w:val="0"/>
          <w:sz w:val="24"/>
        </w:rPr>
        <w:t>Diab Vasc Dis Res</w:t>
      </w:r>
      <w:r w:rsidRPr="00081B1F">
        <w:rPr>
          <w:rFonts w:ascii="Book Antiqua" w:hAnsi="Book Antiqua" w:cs="宋体"/>
          <w:kern w:val="0"/>
          <w:sz w:val="24"/>
        </w:rPr>
        <w:t> 2011; </w:t>
      </w:r>
      <w:r w:rsidRPr="00081B1F">
        <w:rPr>
          <w:rFonts w:ascii="Book Antiqua" w:hAnsi="Book Antiqua" w:cs="宋体"/>
          <w:b/>
          <w:bCs/>
          <w:kern w:val="0"/>
          <w:sz w:val="24"/>
        </w:rPr>
        <w:t>8</w:t>
      </w:r>
      <w:r w:rsidRPr="00081B1F">
        <w:rPr>
          <w:rFonts w:ascii="Book Antiqua" w:hAnsi="Book Antiqua" w:cs="宋体"/>
          <w:kern w:val="0"/>
          <w:sz w:val="24"/>
        </w:rPr>
        <w:t>: 125-135 [PMID: 21562064 DOI: 10.1177/1479164111404575]</w:t>
      </w:r>
    </w:p>
    <w:p w14:paraId="232FC62D" w14:textId="79F12BEF" w:rsidR="00D54065" w:rsidRPr="00081B1F" w:rsidRDefault="00D54065" w:rsidP="00D54065">
      <w:pPr>
        <w:widowControl/>
        <w:spacing w:line="360" w:lineRule="auto"/>
        <w:rPr>
          <w:rFonts w:ascii="Book Antiqua" w:hAnsi="Book Antiqua" w:cs="宋体"/>
          <w:kern w:val="0"/>
          <w:sz w:val="24"/>
        </w:rPr>
      </w:pPr>
      <w:r w:rsidRPr="00081B1F">
        <w:rPr>
          <w:rFonts w:ascii="Book Antiqua" w:hAnsi="Book Antiqua" w:cs="宋体"/>
          <w:kern w:val="0"/>
          <w:sz w:val="24"/>
        </w:rPr>
        <w:t>53</w:t>
      </w:r>
      <w:r w:rsidRPr="00081B1F">
        <w:rPr>
          <w:rFonts w:ascii="Book Antiqua" w:hAnsi="Book Antiqua" w:cs="宋体"/>
          <w:b/>
          <w:kern w:val="0"/>
          <w:sz w:val="24"/>
        </w:rPr>
        <w:t xml:space="preserve"> AstraZeneca.</w:t>
      </w:r>
      <w:r w:rsidRPr="00081B1F">
        <w:rPr>
          <w:rFonts w:ascii="Book Antiqua" w:hAnsi="Book Antiqua" w:cs="宋体"/>
          <w:kern w:val="0"/>
          <w:sz w:val="24"/>
        </w:rPr>
        <w:t xml:space="preserve"> </w:t>
      </w:r>
      <w:proofErr w:type="gramStart"/>
      <w:r w:rsidRPr="00081B1F">
        <w:rPr>
          <w:rFonts w:ascii="Book Antiqua" w:hAnsi="Book Antiqua" w:cs="宋体"/>
          <w:kern w:val="0"/>
          <w:sz w:val="24"/>
        </w:rPr>
        <w:t>Safety and efficacy of saxagliptin plus insulin with or without metformin.</w:t>
      </w:r>
      <w:proofErr w:type="gramEnd"/>
      <w:r w:rsidRPr="00081B1F">
        <w:rPr>
          <w:rFonts w:ascii="Book Antiqua" w:hAnsi="Book Antiqua" w:cs="宋体"/>
          <w:kern w:val="0"/>
          <w:sz w:val="24"/>
        </w:rPr>
        <w:t xml:space="preserve"> </w:t>
      </w:r>
      <w:r w:rsidR="00F54023" w:rsidRPr="00744C0F">
        <w:rPr>
          <w:rFonts w:ascii="Book Antiqua" w:hAnsi="Book Antiqua" w:cs="宋体"/>
          <w:kern w:val="0"/>
          <w:sz w:val="24"/>
        </w:rPr>
        <w:t>In: ClinicalTrials.gov [Internet]. Bethesda (MD): National Library of Medicine (US).</w:t>
      </w:r>
      <w:r w:rsidR="00F54023">
        <w:rPr>
          <w:rFonts w:ascii="Book Antiqua" w:hAnsi="Book Antiqua" w:cs="宋体"/>
          <w:kern w:val="0"/>
          <w:sz w:val="24"/>
        </w:rPr>
        <w:t xml:space="preserve"> [</w:t>
      </w:r>
      <w:proofErr w:type="gramStart"/>
      <w:r w:rsidR="00F54023">
        <w:rPr>
          <w:rFonts w:ascii="Book Antiqua" w:hAnsi="Book Antiqua" w:cs="宋体"/>
          <w:kern w:val="0"/>
          <w:sz w:val="24"/>
        </w:rPr>
        <w:t>a</w:t>
      </w:r>
      <w:r w:rsidR="00F54023" w:rsidRPr="00081B1F">
        <w:rPr>
          <w:rFonts w:ascii="Book Antiqua" w:hAnsi="Book Antiqua" w:cs="宋体"/>
          <w:kern w:val="0"/>
          <w:sz w:val="24"/>
        </w:rPr>
        <w:t>ccessed</w:t>
      </w:r>
      <w:proofErr w:type="gramEnd"/>
      <w:r w:rsidR="00F54023" w:rsidRPr="00081B1F">
        <w:rPr>
          <w:rFonts w:ascii="Book Antiqua" w:hAnsi="Book Antiqua" w:cs="宋体"/>
          <w:kern w:val="0"/>
          <w:sz w:val="24"/>
        </w:rPr>
        <w:t xml:space="preserve"> 2014</w:t>
      </w:r>
      <w:r w:rsidR="00F54023" w:rsidRPr="00744C0F">
        <w:rPr>
          <w:rFonts w:ascii="Book Antiqua" w:hAnsi="Book Antiqua" w:cs="宋体"/>
          <w:kern w:val="0"/>
          <w:sz w:val="24"/>
        </w:rPr>
        <w:t xml:space="preserve"> </w:t>
      </w:r>
      <w:r w:rsidR="00F54023">
        <w:rPr>
          <w:rFonts w:ascii="Book Antiqua" w:hAnsi="Book Antiqua" w:cs="宋体"/>
          <w:kern w:val="0"/>
          <w:sz w:val="24"/>
        </w:rPr>
        <w:t>Jun 22]</w:t>
      </w:r>
      <w:r w:rsidR="00F54023" w:rsidRPr="00081B1F">
        <w:rPr>
          <w:rFonts w:ascii="Book Antiqua" w:hAnsi="Book Antiqua" w:cs="宋体"/>
          <w:kern w:val="0"/>
          <w:sz w:val="24"/>
        </w:rPr>
        <w:t>.</w:t>
      </w:r>
      <w:r w:rsidR="00F54023">
        <w:rPr>
          <w:rFonts w:ascii="Book Antiqua" w:hAnsi="Book Antiqua" w:cs="宋体"/>
          <w:kern w:val="0"/>
          <w:sz w:val="24"/>
        </w:rPr>
        <w:t xml:space="preserve"> </w:t>
      </w:r>
      <w:r w:rsidRPr="00081B1F">
        <w:rPr>
          <w:rFonts w:ascii="Book Antiqua" w:hAnsi="Book Antiqua" w:cs="宋体"/>
          <w:kern w:val="0"/>
          <w:sz w:val="24"/>
        </w:rPr>
        <w:t>Available from: URL:</w:t>
      </w:r>
      <w:r w:rsidRPr="00081B1F">
        <w:rPr>
          <w:rFonts w:ascii="Book Antiqua" w:hAnsi="Book Antiqua" w:cs="宋体" w:hint="eastAsia"/>
          <w:kern w:val="0"/>
          <w:sz w:val="24"/>
        </w:rPr>
        <w:t xml:space="preserve"> </w:t>
      </w:r>
      <w:r w:rsidRPr="00081B1F">
        <w:rPr>
          <w:rFonts w:ascii="Book Antiqua" w:hAnsi="Book Antiqua" w:cs="宋体"/>
          <w:kern w:val="0"/>
          <w:sz w:val="24"/>
        </w:rPr>
        <w:t>https: //clinical</w:t>
      </w:r>
      <w:r w:rsidR="00F54023">
        <w:rPr>
          <w:rFonts w:ascii="Book Antiqua" w:hAnsi="Book Antiqua" w:cs="宋体"/>
          <w:kern w:val="0"/>
          <w:sz w:val="24"/>
        </w:rPr>
        <w:t xml:space="preserve">trials.gov/ct2/show/NCT00757588 </w:t>
      </w:r>
      <w:r w:rsidR="00F54023" w:rsidRPr="00744C0F">
        <w:rPr>
          <w:rFonts w:ascii="Book Antiqua" w:hAnsi="Book Antiqua" w:cs="宋体"/>
          <w:kern w:val="0"/>
          <w:sz w:val="24"/>
        </w:rPr>
        <w:t>NLM Identifier:</w:t>
      </w:r>
      <w:r w:rsidR="00F54023">
        <w:rPr>
          <w:rFonts w:ascii="Book Antiqua" w:hAnsi="Book Antiqua" w:cs="宋体"/>
          <w:kern w:val="0"/>
          <w:sz w:val="24"/>
        </w:rPr>
        <w:t xml:space="preserve"> </w:t>
      </w:r>
      <w:r w:rsidR="00F54023" w:rsidRPr="00F54023">
        <w:rPr>
          <w:rFonts w:ascii="Book Antiqua" w:hAnsi="Book Antiqua" w:cs="宋体"/>
          <w:kern w:val="0"/>
          <w:sz w:val="24"/>
        </w:rPr>
        <w:t>NCT00757588</w:t>
      </w:r>
      <w:r w:rsidR="00F54023">
        <w:rPr>
          <w:rFonts w:ascii="Book Antiqua" w:hAnsi="Book Antiqua" w:cs="宋体"/>
          <w:kern w:val="0"/>
          <w:sz w:val="24"/>
        </w:rPr>
        <w:t xml:space="preserve"> </w:t>
      </w:r>
    </w:p>
    <w:p w14:paraId="7AD27819" w14:textId="77777777" w:rsidR="00D54065" w:rsidRPr="00081B1F" w:rsidRDefault="00D54065" w:rsidP="00D54065">
      <w:pPr>
        <w:widowControl/>
        <w:spacing w:line="360" w:lineRule="auto"/>
        <w:rPr>
          <w:rFonts w:ascii="Book Antiqua" w:hAnsi="Book Antiqua" w:cs="宋体"/>
          <w:kern w:val="0"/>
          <w:sz w:val="24"/>
        </w:rPr>
      </w:pPr>
      <w:r w:rsidRPr="00081B1F">
        <w:rPr>
          <w:rFonts w:ascii="Book Antiqua" w:hAnsi="Book Antiqua" w:cs="宋体"/>
          <w:kern w:val="0"/>
          <w:sz w:val="24"/>
        </w:rPr>
        <w:t>54 </w:t>
      </w:r>
      <w:r w:rsidRPr="00081B1F">
        <w:rPr>
          <w:rFonts w:ascii="Book Antiqua" w:hAnsi="Book Antiqua" w:cs="宋体"/>
          <w:b/>
          <w:bCs/>
          <w:kern w:val="0"/>
          <w:sz w:val="24"/>
        </w:rPr>
        <w:t>Scirica BM</w:t>
      </w:r>
      <w:r w:rsidRPr="00081B1F">
        <w:rPr>
          <w:rFonts w:ascii="Book Antiqua" w:hAnsi="Book Antiqua" w:cs="宋体"/>
          <w:kern w:val="0"/>
          <w:sz w:val="24"/>
        </w:rPr>
        <w:t>, Bhatt DL, Braunwald E, Steg PG, Davidson J, Hirshberg B, Ohman P, Frederich R, Wiviott SD, Hoffman EB, Cavender MA, Udell JA, Desai NR, Mosenzon O, McGuire DK, Ray KK, Leiter LA, Raz I. Saxagliptin and cardiovascular outcomes in patients with type 2 diabetes mellitus. </w:t>
      </w:r>
      <w:r w:rsidRPr="00081B1F">
        <w:rPr>
          <w:rFonts w:ascii="Book Antiqua" w:hAnsi="Book Antiqua" w:cs="宋体"/>
          <w:i/>
          <w:iCs/>
          <w:kern w:val="0"/>
          <w:sz w:val="24"/>
        </w:rPr>
        <w:t>N Engl J Med</w:t>
      </w:r>
      <w:r w:rsidRPr="00081B1F">
        <w:rPr>
          <w:rFonts w:ascii="Book Antiqua" w:hAnsi="Book Antiqua" w:cs="宋体"/>
          <w:kern w:val="0"/>
          <w:sz w:val="24"/>
        </w:rPr>
        <w:t> 2013; </w:t>
      </w:r>
      <w:r w:rsidRPr="00081B1F">
        <w:rPr>
          <w:rFonts w:ascii="Book Antiqua" w:hAnsi="Book Antiqua" w:cs="宋体"/>
          <w:b/>
          <w:bCs/>
          <w:kern w:val="0"/>
          <w:sz w:val="24"/>
        </w:rPr>
        <w:t>369</w:t>
      </w:r>
      <w:r w:rsidRPr="00081B1F">
        <w:rPr>
          <w:rFonts w:ascii="Book Antiqua" w:hAnsi="Book Antiqua" w:cs="宋体"/>
          <w:kern w:val="0"/>
          <w:sz w:val="24"/>
        </w:rPr>
        <w:t>: 1317-1326 [PMID: 23992601 DOI: 10.1056/NEJMoa1307684]</w:t>
      </w:r>
    </w:p>
    <w:p w14:paraId="7756496B" w14:textId="77777777" w:rsidR="00D54065" w:rsidRPr="00081B1F" w:rsidRDefault="00D54065" w:rsidP="00D54065">
      <w:pPr>
        <w:widowControl/>
        <w:spacing w:line="360" w:lineRule="auto"/>
        <w:rPr>
          <w:rFonts w:ascii="Book Antiqua" w:hAnsi="Book Antiqua" w:cs="宋体"/>
          <w:kern w:val="0"/>
          <w:sz w:val="24"/>
        </w:rPr>
      </w:pPr>
      <w:r w:rsidRPr="00081B1F">
        <w:rPr>
          <w:rFonts w:ascii="Book Antiqua" w:hAnsi="Book Antiqua" w:cs="宋体"/>
          <w:kern w:val="0"/>
          <w:sz w:val="24"/>
        </w:rPr>
        <w:t>55 </w:t>
      </w:r>
      <w:r w:rsidRPr="00081B1F">
        <w:rPr>
          <w:rFonts w:ascii="Book Antiqua" w:hAnsi="Book Antiqua" w:cs="宋体"/>
          <w:b/>
          <w:bCs/>
          <w:kern w:val="0"/>
          <w:sz w:val="24"/>
        </w:rPr>
        <w:t>Göke B</w:t>
      </w:r>
      <w:r w:rsidRPr="00081B1F">
        <w:rPr>
          <w:rFonts w:ascii="Book Antiqua" w:hAnsi="Book Antiqua" w:cs="宋体"/>
          <w:kern w:val="0"/>
          <w:sz w:val="24"/>
        </w:rPr>
        <w:t>, Gallwitz B, Eriksson JG, Hellqvist Å, Gause-Nilsson I. Saxagliptin vs. glipizide as add-on therapy in patients with type 2 diabetes mellitus inadequately controlled on metformin alone: long-term (52-week) extension of a 52-week randomised controlled trial. </w:t>
      </w:r>
      <w:r w:rsidRPr="00081B1F">
        <w:rPr>
          <w:rFonts w:ascii="Book Antiqua" w:hAnsi="Book Antiqua" w:cs="宋体"/>
          <w:i/>
          <w:iCs/>
          <w:kern w:val="0"/>
          <w:sz w:val="24"/>
        </w:rPr>
        <w:t>Int J Clin Pract</w:t>
      </w:r>
      <w:r w:rsidRPr="00081B1F">
        <w:rPr>
          <w:rFonts w:ascii="Book Antiqua" w:hAnsi="Book Antiqua" w:cs="宋体"/>
          <w:kern w:val="0"/>
          <w:sz w:val="24"/>
        </w:rPr>
        <w:t> 2013; </w:t>
      </w:r>
      <w:r w:rsidRPr="00081B1F">
        <w:rPr>
          <w:rFonts w:ascii="Book Antiqua" w:hAnsi="Book Antiqua" w:cs="宋体"/>
          <w:b/>
          <w:bCs/>
          <w:kern w:val="0"/>
          <w:sz w:val="24"/>
        </w:rPr>
        <w:t>67</w:t>
      </w:r>
      <w:r w:rsidRPr="00081B1F">
        <w:rPr>
          <w:rFonts w:ascii="Book Antiqua" w:hAnsi="Book Antiqua" w:cs="宋体"/>
          <w:kern w:val="0"/>
          <w:sz w:val="24"/>
        </w:rPr>
        <w:t>: 307-316 [PMID: 23638466 DOI: 10.1111/ijcp.12119]</w:t>
      </w:r>
    </w:p>
    <w:p w14:paraId="444B9544" w14:textId="70997F8B" w:rsidR="00D54065" w:rsidRPr="00081B1F" w:rsidRDefault="00D54065" w:rsidP="00D54065">
      <w:pPr>
        <w:widowControl/>
        <w:spacing w:line="360" w:lineRule="auto"/>
        <w:rPr>
          <w:rFonts w:ascii="Book Antiqua" w:hAnsi="Book Antiqua" w:cs="宋体"/>
          <w:kern w:val="0"/>
          <w:sz w:val="24"/>
        </w:rPr>
      </w:pPr>
      <w:r w:rsidRPr="00081B1F">
        <w:rPr>
          <w:rFonts w:ascii="Book Antiqua" w:hAnsi="Book Antiqua" w:cs="宋体"/>
          <w:kern w:val="0"/>
          <w:sz w:val="24"/>
        </w:rPr>
        <w:t>56</w:t>
      </w:r>
      <w:r w:rsidRPr="00081B1F">
        <w:rPr>
          <w:rFonts w:ascii="Book Antiqua" w:hAnsi="Book Antiqua" w:cs="宋体"/>
          <w:b/>
          <w:kern w:val="0"/>
          <w:sz w:val="24"/>
        </w:rPr>
        <w:t xml:space="preserve"> AstraZeneca. </w:t>
      </w:r>
      <w:r w:rsidRPr="00081B1F">
        <w:rPr>
          <w:rFonts w:ascii="Book Antiqua" w:hAnsi="Book Antiqua" w:cs="宋体"/>
          <w:kern w:val="0"/>
          <w:sz w:val="24"/>
        </w:rPr>
        <w:t xml:space="preserve">Study of BMS-477118 as monotherapy with titration in subjects with type </w:t>
      </w:r>
      <w:proofErr w:type="gramStart"/>
      <w:r w:rsidRPr="00081B1F">
        <w:rPr>
          <w:rFonts w:ascii="Book Antiqua" w:hAnsi="Book Antiqua" w:cs="宋体"/>
          <w:kern w:val="0"/>
          <w:sz w:val="24"/>
        </w:rPr>
        <w:t>2 diabetes who are not controlled with diet and exercise</w:t>
      </w:r>
      <w:proofErr w:type="gramEnd"/>
      <w:r w:rsidRPr="00081B1F">
        <w:rPr>
          <w:rFonts w:ascii="Book Antiqua" w:hAnsi="Book Antiqua" w:cs="宋体"/>
          <w:kern w:val="0"/>
          <w:sz w:val="24"/>
        </w:rPr>
        <w:t xml:space="preserve">. </w:t>
      </w:r>
      <w:r w:rsidR="00616D6F" w:rsidRPr="00744C0F">
        <w:rPr>
          <w:rFonts w:ascii="Book Antiqua" w:hAnsi="Book Antiqua" w:cs="宋体"/>
          <w:kern w:val="0"/>
          <w:sz w:val="24"/>
        </w:rPr>
        <w:t xml:space="preserve">In: </w:t>
      </w:r>
      <w:r w:rsidR="00616D6F" w:rsidRPr="00744C0F">
        <w:rPr>
          <w:rFonts w:ascii="Book Antiqua" w:hAnsi="Book Antiqua" w:cs="宋体"/>
          <w:kern w:val="0"/>
          <w:sz w:val="24"/>
        </w:rPr>
        <w:lastRenderedPageBreak/>
        <w:t>ClinicalTrials.gov [Internet]. Bethesda (MD): National Library of Medicine (US).</w:t>
      </w:r>
      <w:r w:rsidR="00616D6F">
        <w:rPr>
          <w:rFonts w:ascii="Book Antiqua" w:hAnsi="Book Antiqua" w:cs="宋体"/>
          <w:kern w:val="0"/>
          <w:sz w:val="24"/>
        </w:rPr>
        <w:t xml:space="preserve"> [</w:t>
      </w:r>
      <w:proofErr w:type="gramStart"/>
      <w:r w:rsidR="00616D6F">
        <w:rPr>
          <w:rFonts w:ascii="Book Antiqua" w:hAnsi="Book Antiqua" w:cs="宋体"/>
          <w:kern w:val="0"/>
          <w:sz w:val="24"/>
        </w:rPr>
        <w:t>a</w:t>
      </w:r>
      <w:r w:rsidR="00616D6F" w:rsidRPr="00081B1F">
        <w:rPr>
          <w:rFonts w:ascii="Book Antiqua" w:hAnsi="Book Antiqua" w:cs="宋体"/>
          <w:kern w:val="0"/>
          <w:sz w:val="24"/>
        </w:rPr>
        <w:t>ccessed</w:t>
      </w:r>
      <w:proofErr w:type="gramEnd"/>
      <w:r w:rsidR="00616D6F" w:rsidRPr="00081B1F">
        <w:rPr>
          <w:rFonts w:ascii="Book Antiqua" w:hAnsi="Book Antiqua" w:cs="宋体"/>
          <w:kern w:val="0"/>
          <w:sz w:val="24"/>
        </w:rPr>
        <w:t xml:space="preserve"> 2014</w:t>
      </w:r>
      <w:r w:rsidR="00616D6F" w:rsidRPr="00744C0F">
        <w:rPr>
          <w:rFonts w:ascii="Book Antiqua" w:hAnsi="Book Antiqua" w:cs="宋体"/>
          <w:kern w:val="0"/>
          <w:sz w:val="24"/>
        </w:rPr>
        <w:t xml:space="preserve"> </w:t>
      </w:r>
      <w:r w:rsidR="00616D6F">
        <w:rPr>
          <w:rFonts w:ascii="Book Antiqua" w:hAnsi="Book Antiqua" w:cs="宋体"/>
          <w:kern w:val="0"/>
          <w:sz w:val="24"/>
        </w:rPr>
        <w:t>Jun 22]</w:t>
      </w:r>
      <w:r w:rsidR="00616D6F" w:rsidRPr="00081B1F">
        <w:rPr>
          <w:rFonts w:ascii="Book Antiqua" w:hAnsi="Book Antiqua" w:cs="宋体"/>
          <w:kern w:val="0"/>
          <w:sz w:val="24"/>
        </w:rPr>
        <w:t>.</w:t>
      </w:r>
      <w:r w:rsidR="00616D6F">
        <w:rPr>
          <w:rFonts w:ascii="Book Antiqua" w:hAnsi="Book Antiqua" w:cs="宋体"/>
          <w:kern w:val="0"/>
          <w:sz w:val="24"/>
        </w:rPr>
        <w:t xml:space="preserve"> </w:t>
      </w:r>
      <w:r w:rsidR="00616D6F" w:rsidRPr="00081B1F">
        <w:rPr>
          <w:rFonts w:ascii="Book Antiqua" w:hAnsi="Book Antiqua" w:cs="宋体"/>
          <w:kern w:val="0"/>
          <w:sz w:val="24"/>
        </w:rPr>
        <w:t xml:space="preserve">Available from: </w:t>
      </w:r>
      <w:r w:rsidRPr="00081B1F">
        <w:rPr>
          <w:rFonts w:ascii="Book Antiqua" w:hAnsi="Book Antiqua" w:cs="宋体"/>
          <w:kern w:val="0"/>
          <w:sz w:val="24"/>
        </w:rPr>
        <w:t>https: //clinicaltrials.gov/ct2/show/NCT00316082</w:t>
      </w:r>
      <w:r w:rsidR="00616D6F">
        <w:rPr>
          <w:rFonts w:ascii="Book Antiqua" w:hAnsi="Book Antiqua" w:cs="宋体"/>
          <w:kern w:val="0"/>
          <w:sz w:val="24"/>
        </w:rPr>
        <w:t xml:space="preserve"> </w:t>
      </w:r>
      <w:r w:rsidR="00616D6F" w:rsidRPr="00744C0F">
        <w:rPr>
          <w:rFonts w:ascii="Book Antiqua" w:hAnsi="Book Antiqua" w:cs="宋体"/>
          <w:kern w:val="0"/>
          <w:sz w:val="24"/>
        </w:rPr>
        <w:t>NLM Identifier:</w:t>
      </w:r>
      <w:r w:rsidR="00616D6F">
        <w:rPr>
          <w:rFonts w:ascii="Book Antiqua" w:hAnsi="Book Antiqua" w:cs="宋体"/>
          <w:kern w:val="0"/>
          <w:sz w:val="24"/>
        </w:rPr>
        <w:t xml:space="preserve"> </w:t>
      </w:r>
      <w:r w:rsidR="00616D6F" w:rsidRPr="00616D6F">
        <w:rPr>
          <w:rFonts w:ascii="Book Antiqua" w:hAnsi="Book Antiqua" w:cs="宋体"/>
          <w:kern w:val="0"/>
          <w:sz w:val="24"/>
        </w:rPr>
        <w:t>NCT00316082</w:t>
      </w:r>
    </w:p>
    <w:p w14:paraId="22AA343C" w14:textId="1E79D21D" w:rsidR="00D54065" w:rsidRPr="00081B1F" w:rsidRDefault="00616D6F" w:rsidP="00D54065">
      <w:pPr>
        <w:widowControl/>
        <w:spacing w:line="360" w:lineRule="auto"/>
        <w:rPr>
          <w:rFonts w:ascii="Book Antiqua" w:hAnsi="Book Antiqua" w:cs="宋体"/>
          <w:kern w:val="0"/>
          <w:sz w:val="24"/>
        </w:rPr>
      </w:pPr>
      <w:r>
        <w:rPr>
          <w:rFonts w:ascii="Book Antiqua" w:hAnsi="Book Antiqua" w:cs="宋体"/>
          <w:kern w:val="0"/>
          <w:sz w:val="24"/>
        </w:rPr>
        <w:t>57</w:t>
      </w:r>
      <w:r w:rsidR="00D54065" w:rsidRPr="00081B1F">
        <w:rPr>
          <w:rFonts w:ascii="Book Antiqua" w:hAnsi="Book Antiqua" w:cs="宋体"/>
          <w:kern w:val="0"/>
          <w:sz w:val="24"/>
        </w:rPr>
        <w:t xml:space="preserve"> </w:t>
      </w:r>
      <w:r w:rsidR="00D54065" w:rsidRPr="00616D6F">
        <w:rPr>
          <w:rFonts w:ascii="Book Antiqua" w:hAnsi="Book Antiqua" w:cs="宋体"/>
          <w:b/>
          <w:kern w:val="0"/>
          <w:sz w:val="24"/>
        </w:rPr>
        <w:t>AstraZeneca</w:t>
      </w:r>
      <w:r w:rsidR="00D54065" w:rsidRPr="00081B1F">
        <w:rPr>
          <w:rFonts w:ascii="Book Antiqua" w:hAnsi="Book Antiqua" w:cs="宋体"/>
          <w:kern w:val="0"/>
          <w:sz w:val="24"/>
        </w:rPr>
        <w:t xml:space="preserve">. Treatment effect of saxagliptin compared with placebo in patients with type 2 diabetes and renal impairment. </w:t>
      </w:r>
      <w:r w:rsidRPr="00744C0F">
        <w:rPr>
          <w:rFonts w:ascii="Book Antiqua" w:hAnsi="Book Antiqua" w:cs="宋体"/>
          <w:kern w:val="0"/>
          <w:sz w:val="24"/>
        </w:rPr>
        <w:t>In: ClinicalTrials.gov [Internet]. Bethesda (MD): National Library of Medicine (US).</w:t>
      </w:r>
      <w:r>
        <w:rPr>
          <w:rFonts w:ascii="Book Antiqua" w:hAnsi="Book Antiqua" w:cs="宋体"/>
          <w:kern w:val="0"/>
          <w:sz w:val="24"/>
        </w:rPr>
        <w:t xml:space="preserve"> [</w:t>
      </w:r>
      <w:proofErr w:type="gramStart"/>
      <w:r>
        <w:rPr>
          <w:rFonts w:ascii="Book Antiqua" w:hAnsi="Book Antiqua" w:cs="宋体"/>
          <w:kern w:val="0"/>
          <w:sz w:val="24"/>
        </w:rPr>
        <w:t>a</w:t>
      </w:r>
      <w:r w:rsidRPr="00081B1F">
        <w:rPr>
          <w:rFonts w:ascii="Book Antiqua" w:hAnsi="Book Antiqua" w:cs="宋体"/>
          <w:kern w:val="0"/>
          <w:sz w:val="24"/>
        </w:rPr>
        <w:t>ccessed</w:t>
      </w:r>
      <w:proofErr w:type="gramEnd"/>
      <w:r w:rsidRPr="00081B1F">
        <w:rPr>
          <w:rFonts w:ascii="Book Antiqua" w:hAnsi="Book Antiqua" w:cs="宋体"/>
          <w:kern w:val="0"/>
          <w:sz w:val="24"/>
        </w:rPr>
        <w:t xml:space="preserve"> 2014</w:t>
      </w:r>
      <w:r w:rsidRPr="00744C0F">
        <w:rPr>
          <w:rFonts w:ascii="Book Antiqua" w:hAnsi="Book Antiqua" w:cs="宋体"/>
          <w:kern w:val="0"/>
          <w:sz w:val="24"/>
        </w:rPr>
        <w:t xml:space="preserve"> </w:t>
      </w:r>
      <w:r>
        <w:rPr>
          <w:rFonts w:ascii="Book Antiqua" w:hAnsi="Book Antiqua" w:cs="宋体"/>
          <w:kern w:val="0"/>
          <w:sz w:val="24"/>
        </w:rPr>
        <w:t>Jun 22]</w:t>
      </w:r>
      <w:r w:rsidRPr="00081B1F">
        <w:rPr>
          <w:rFonts w:ascii="Book Antiqua" w:hAnsi="Book Antiqua" w:cs="宋体"/>
          <w:kern w:val="0"/>
          <w:sz w:val="24"/>
        </w:rPr>
        <w:t>.</w:t>
      </w:r>
      <w:r>
        <w:rPr>
          <w:rFonts w:ascii="Book Antiqua" w:hAnsi="Book Antiqua" w:cs="宋体"/>
          <w:kern w:val="0"/>
          <w:sz w:val="24"/>
        </w:rPr>
        <w:t xml:space="preserve"> </w:t>
      </w:r>
      <w:r w:rsidRPr="00081B1F">
        <w:rPr>
          <w:rFonts w:ascii="Book Antiqua" w:hAnsi="Book Antiqua" w:cs="宋体"/>
          <w:kern w:val="0"/>
          <w:sz w:val="24"/>
        </w:rPr>
        <w:t xml:space="preserve">Available from: </w:t>
      </w:r>
      <w:r w:rsidR="00D54065" w:rsidRPr="00081B1F">
        <w:rPr>
          <w:rFonts w:ascii="Book Antiqua" w:hAnsi="Book Antiqua" w:cs="宋体"/>
          <w:kern w:val="0"/>
          <w:sz w:val="24"/>
        </w:rPr>
        <w:t>URL:</w:t>
      </w:r>
      <w:r w:rsidR="00D54065" w:rsidRPr="00081B1F">
        <w:rPr>
          <w:rFonts w:ascii="Book Antiqua" w:hAnsi="Book Antiqua" w:cs="宋体" w:hint="eastAsia"/>
          <w:kern w:val="0"/>
          <w:sz w:val="24"/>
        </w:rPr>
        <w:t xml:space="preserve"> </w:t>
      </w:r>
      <w:r w:rsidR="00D54065" w:rsidRPr="00081B1F">
        <w:rPr>
          <w:rFonts w:ascii="Book Antiqua" w:hAnsi="Book Antiqua" w:cs="宋体"/>
          <w:kern w:val="0"/>
          <w:sz w:val="24"/>
        </w:rPr>
        <w:t>https: //clinical</w:t>
      </w:r>
      <w:r>
        <w:rPr>
          <w:rFonts w:ascii="Book Antiqua" w:hAnsi="Book Antiqua" w:cs="宋体"/>
          <w:kern w:val="0"/>
          <w:sz w:val="24"/>
        </w:rPr>
        <w:t xml:space="preserve">trials.gov/ct2/show/NCT00614939 </w:t>
      </w:r>
      <w:r w:rsidRPr="00744C0F">
        <w:rPr>
          <w:rFonts w:ascii="Book Antiqua" w:hAnsi="Book Antiqua" w:cs="宋体"/>
          <w:kern w:val="0"/>
          <w:sz w:val="24"/>
        </w:rPr>
        <w:t>NLM Identifier:</w:t>
      </w:r>
      <w:r>
        <w:rPr>
          <w:rFonts w:ascii="Book Antiqua" w:hAnsi="Book Antiqua" w:cs="宋体"/>
          <w:kern w:val="0"/>
          <w:sz w:val="24"/>
        </w:rPr>
        <w:t xml:space="preserve"> </w:t>
      </w:r>
      <w:r w:rsidRPr="00616D6F">
        <w:rPr>
          <w:rFonts w:ascii="Book Antiqua" w:hAnsi="Book Antiqua" w:cs="宋体"/>
          <w:kern w:val="0"/>
          <w:sz w:val="24"/>
        </w:rPr>
        <w:t>NCT00614939</w:t>
      </w:r>
    </w:p>
    <w:p w14:paraId="76A2B62A" w14:textId="1A426CA7" w:rsidR="00D54065" w:rsidRPr="00081B1F" w:rsidRDefault="00D54065" w:rsidP="00D54065">
      <w:pPr>
        <w:widowControl/>
        <w:spacing w:line="360" w:lineRule="auto"/>
        <w:rPr>
          <w:rFonts w:ascii="Book Antiqua" w:hAnsi="Book Antiqua" w:cs="宋体"/>
          <w:kern w:val="0"/>
          <w:sz w:val="24"/>
        </w:rPr>
      </w:pPr>
      <w:proofErr w:type="gramStart"/>
      <w:r w:rsidRPr="00081B1F">
        <w:rPr>
          <w:rFonts w:ascii="Book Antiqua" w:hAnsi="Book Antiqua" w:cs="宋体"/>
          <w:kern w:val="0"/>
          <w:sz w:val="24"/>
        </w:rPr>
        <w:t xml:space="preserve">58 </w:t>
      </w:r>
      <w:r w:rsidRPr="00081B1F">
        <w:rPr>
          <w:rFonts w:ascii="Book Antiqua" w:hAnsi="Book Antiqua" w:cs="宋体"/>
          <w:b/>
          <w:kern w:val="0"/>
          <w:sz w:val="24"/>
        </w:rPr>
        <w:t xml:space="preserve">Merck Sharp </w:t>
      </w:r>
      <w:r w:rsidRPr="00081B1F">
        <w:rPr>
          <w:rFonts w:ascii="Book Antiqua" w:hAnsi="Book Antiqua" w:cs="宋体" w:hint="eastAsia"/>
          <w:b/>
          <w:kern w:val="0"/>
          <w:sz w:val="24"/>
        </w:rPr>
        <w:t>and</w:t>
      </w:r>
      <w:r w:rsidRPr="00081B1F">
        <w:rPr>
          <w:rFonts w:ascii="Book Antiqua" w:hAnsi="Book Antiqua" w:cs="宋体"/>
          <w:b/>
          <w:kern w:val="0"/>
          <w:sz w:val="24"/>
        </w:rPr>
        <w:t xml:space="preserve"> Dohme Corp.</w:t>
      </w:r>
      <w:proofErr w:type="gramEnd"/>
      <w:r w:rsidRPr="00081B1F">
        <w:rPr>
          <w:rFonts w:ascii="Book Antiqua" w:hAnsi="Book Antiqua" w:cs="宋体"/>
          <w:kern w:val="0"/>
          <w:sz w:val="24"/>
        </w:rPr>
        <w:t xml:space="preserve"> An investigational drug in patients with type 2 diabetes mellitus and chronic renal insufficiency. </w:t>
      </w:r>
      <w:r w:rsidR="00616D6F" w:rsidRPr="00744C0F">
        <w:rPr>
          <w:rFonts w:ascii="Book Antiqua" w:hAnsi="Book Antiqua" w:cs="宋体"/>
          <w:kern w:val="0"/>
          <w:sz w:val="24"/>
        </w:rPr>
        <w:t>In: ClinicalTrials.gov [Internet]. Bethesda (MD): National Library of Medicine (US).</w:t>
      </w:r>
      <w:r w:rsidR="00616D6F">
        <w:rPr>
          <w:rFonts w:ascii="Book Antiqua" w:hAnsi="Book Antiqua" w:cs="宋体"/>
          <w:kern w:val="0"/>
          <w:sz w:val="24"/>
        </w:rPr>
        <w:t xml:space="preserve"> [</w:t>
      </w:r>
      <w:proofErr w:type="gramStart"/>
      <w:r w:rsidR="00616D6F">
        <w:rPr>
          <w:rFonts w:ascii="Book Antiqua" w:hAnsi="Book Antiqua" w:cs="宋体"/>
          <w:kern w:val="0"/>
          <w:sz w:val="24"/>
        </w:rPr>
        <w:t>a</w:t>
      </w:r>
      <w:r w:rsidR="00616D6F" w:rsidRPr="00081B1F">
        <w:rPr>
          <w:rFonts w:ascii="Book Antiqua" w:hAnsi="Book Antiqua" w:cs="宋体"/>
          <w:kern w:val="0"/>
          <w:sz w:val="24"/>
        </w:rPr>
        <w:t>ccessed</w:t>
      </w:r>
      <w:proofErr w:type="gramEnd"/>
      <w:r w:rsidR="00616D6F" w:rsidRPr="00081B1F">
        <w:rPr>
          <w:rFonts w:ascii="Book Antiqua" w:hAnsi="Book Antiqua" w:cs="宋体"/>
          <w:kern w:val="0"/>
          <w:sz w:val="24"/>
        </w:rPr>
        <w:t xml:space="preserve"> 2014</w:t>
      </w:r>
      <w:r w:rsidR="00616D6F" w:rsidRPr="00744C0F">
        <w:rPr>
          <w:rFonts w:ascii="Book Antiqua" w:hAnsi="Book Antiqua" w:cs="宋体"/>
          <w:kern w:val="0"/>
          <w:sz w:val="24"/>
        </w:rPr>
        <w:t xml:space="preserve"> </w:t>
      </w:r>
      <w:r w:rsidR="00616D6F">
        <w:rPr>
          <w:rFonts w:ascii="Book Antiqua" w:hAnsi="Book Antiqua" w:cs="宋体"/>
          <w:kern w:val="0"/>
          <w:sz w:val="24"/>
        </w:rPr>
        <w:t>Jun 22]</w:t>
      </w:r>
      <w:r w:rsidR="00616D6F" w:rsidRPr="00081B1F">
        <w:rPr>
          <w:rFonts w:ascii="Book Antiqua" w:hAnsi="Book Antiqua" w:cs="宋体"/>
          <w:kern w:val="0"/>
          <w:sz w:val="24"/>
        </w:rPr>
        <w:t>.</w:t>
      </w:r>
      <w:r w:rsidR="00616D6F">
        <w:rPr>
          <w:rFonts w:ascii="Book Antiqua" w:hAnsi="Book Antiqua" w:cs="宋体"/>
          <w:kern w:val="0"/>
          <w:sz w:val="24"/>
        </w:rPr>
        <w:t xml:space="preserve"> </w:t>
      </w:r>
      <w:r w:rsidRPr="00081B1F">
        <w:rPr>
          <w:rFonts w:ascii="Book Antiqua" w:hAnsi="Book Antiqua" w:cs="宋体"/>
          <w:kern w:val="0"/>
          <w:sz w:val="24"/>
        </w:rPr>
        <w:t>Available from: URL:</w:t>
      </w:r>
      <w:r w:rsidRPr="00081B1F">
        <w:rPr>
          <w:rFonts w:ascii="Book Antiqua" w:hAnsi="Book Antiqua" w:cs="宋体" w:hint="eastAsia"/>
          <w:kern w:val="0"/>
          <w:sz w:val="24"/>
        </w:rPr>
        <w:t xml:space="preserve"> </w:t>
      </w:r>
      <w:r w:rsidRPr="00081B1F">
        <w:rPr>
          <w:rFonts w:ascii="Book Antiqua" w:hAnsi="Book Antiqua" w:cs="宋体"/>
          <w:kern w:val="0"/>
          <w:sz w:val="24"/>
        </w:rPr>
        <w:t>https: //clinicaltrials</w:t>
      </w:r>
      <w:r w:rsidR="00616D6F">
        <w:rPr>
          <w:rFonts w:ascii="Book Antiqua" w:hAnsi="Book Antiqua" w:cs="宋体"/>
          <w:kern w:val="0"/>
          <w:sz w:val="24"/>
        </w:rPr>
        <w:t xml:space="preserve">.gov/ct2/show/NCT00095056 </w:t>
      </w:r>
      <w:r w:rsidR="00616D6F" w:rsidRPr="00744C0F">
        <w:rPr>
          <w:rFonts w:ascii="Book Antiqua" w:hAnsi="Book Antiqua" w:cs="宋体"/>
          <w:kern w:val="0"/>
          <w:sz w:val="24"/>
        </w:rPr>
        <w:t>NLM Identifier:</w:t>
      </w:r>
      <w:r w:rsidR="00616D6F">
        <w:rPr>
          <w:rFonts w:ascii="Book Antiqua" w:hAnsi="Book Antiqua" w:cs="宋体"/>
          <w:kern w:val="0"/>
          <w:sz w:val="24"/>
        </w:rPr>
        <w:t xml:space="preserve"> NCT00095056</w:t>
      </w:r>
    </w:p>
    <w:p w14:paraId="5B335753" w14:textId="77777777" w:rsidR="00D54065" w:rsidRPr="00081B1F" w:rsidRDefault="00D54065" w:rsidP="00D54065">
      <w:pPr>
        <w:widowControl/>
        <w:spacing w:line="360" w:lineRule="auto"/>
        <w:rPr>
          <w:rFonts w:ascii="Book Antiqua" w:hAnsi="Book Antiqua" w:cs="宋体"/>
          <w:kern w:val="0"/>
          <w:sz w:val="24"/>
        </w:rPr>
      </w:pPr>
      <w:r w:rsidRPr="00081B1F">
        <w:rPr>
          <w:rFonts w:ascii="Book Antiqua" w:hAnsi="Book Antiqua" w:cs="宋体"/>
          <w:kern w:val="0"/>
          <w:sz w:val="24"/>
        </w:rPr>
        <w:t>59 </w:t>
      </w:r>
      <w:r w:rsidRPr="00081B1F">
        <w:rPr>
          <w:rFonts w:ascii="Book Antiqua" w:hAnsi="Book Antiqua" w:cs="宋体"/>
          <w:b/>
          <w:bCs/>
          <w:kern w:val="0"/>
          <w:sz w:val="24"/>
        </w:rPr>
        <w:t>Chan JC</w:t>
      </w:r>
      <w:r w:rsidRPr="00081B1F">
        <w:rPr>
          <w:rFonts w:ascii="Book Antiqua" w:hAnsi="Book Antiqua" w:cs="宋体"/>
          <w:kern w:val="0"/>
          <w:sz w:val="24"/>
        </w:rPr>
        <w:t>, Scott R, Arjona Ferreira JC, Sheng D, Gonzalez E, Davies MJ, Stein PP, Kaufman KD, Amatruda JM, Williams-Herman D. Safety and efficacy of sitagliptin in patients with type 2 diabetes and chronic renal insufficiency. </w:t>
      </w:r>
      <w:r w:rsidRPr="00081B1F">
        <w:rPr>
          <w:rFonts w:ascii="Book Antiqua" w:hAnsi="Book Antiqua" w:cs="宋体"/>
          <w:i/>
          <w:iCs/>
          <w:kern w:val="0"/>
          <w:sz w:val="24"/>
        </w:rPr>
        <w:t>Diabetes Obes Metab</w:t>
      </w:r>
      <w:r w:rsidRPr="00081B1F">
        <w:rPr>
          <w:rFonts w:ascii="Book Antiqua" w:hAnsi="Book Antiqua" w:cs="宋体"/>
          <w:kern w:val="0"/>
          <w:sz w:val="24"/>
        </w:rPr>
        <w:t> 2008; </w:t>
      </w:r>
      <w:r w:rsidRPr="00081B1F">
        <w:rPr>
          <w:rFonts w:ascii="Book Antiqua" w:hAnsi="Book Antiqua" w:cs="宋体"/>
          <w:b/>
          <w:bCs/>
          <w:kern w:val="0"/>
          <w:sz w:val="24"/>
        </w:rPr>
        <w:t>10</w:t>
      </w:r>
      <w:r w:rsidRPr="00081B1F">
        <w:rPr>
          <w:rFonts w:ascii="Book Antiqua" w:hAnsi="Book Antiqua" w:cs="宋体"/>
          <w:kern w:val="0"/>
          <w:sz w:val="24"/>
        </w:rPr>
        <w:t>: 545-555 [PMID: 18518892 DOI: 10.1111/j.1463-1326.2008.00914.x]</w:t>
      </w:r>
    </w:p>
    <w:p w14:paraId="5BAA04E9" w14:textId="77777777" w:rsidR="00D54065" w:rsidRPr="00081B1F" w:rsidRDefault="00D54065" w:rsidP="00D54065">
      <w:pPr>
        <w:widowControl/>
        <w:spacing w:line="360" w:lineRule="auto"/>
        <w:rPr>
          <w:rFonts w:ascii="Book Antiqua" w:hAnsi="Book Antiqua" w:cs="宋体"/>
          <w:kern w:val="0"/>
          <w:sz w:val="24"/>
        </w:rPr>
      </w:pPr>
      <w:r w:rsidRPr="00081B1F">
        <w:rPr>
          <w:rFonts w:ascii="Book Antiqua" w:hAnsi="Book Antiqua" w:cs="宋体"/>
          <w:kern w:val="0"/>
          <w:sz w:val="24"/>
        </w:rPr>
        <w:t>60 </w:t>
      </w:r>
      <w:r w:rsidRPr="00081B1F">
        <w:rPr>
          <w:rFonts w:ascii="Book Antiqua" w:hAnsi="Book Antiqua" w:cs="宋体"/>
          <w:b/>
          <w:bCs/>
          <w:kern w:val="0"/>
          <w:sz w:val="24"/>
        </w:rPr>
        <w:t>Kojima Y</w:t>
      </w:r>
      <w:r w:rsidRPr="00081B1F">
        <w:rPr>
          <w:rFonts w:ascii="Book Antiqua" w:hAnsi="Book Antiqua" w:cs="宋体"/>
          <w:kern w:val="0"/>
          <w:sz w:val="24"/>
        </w:rPr>
        <w:t>, Kaga H, Hayashi S, Kitazawa T, Iimura Y, Ohno M, Yoshitsugu M, Fujiwara M, Hiyoshi T. Comparison between sitagliptin and nateglinide on postprandial lipid levels: The STANDARD study. </w:t>
      </w:r>
      <w:r w:rsidRPr="00081B1F">
        <w:rPr>
          <w:rFonts w:ascii="Book Antiqua" w:hAnsi="Book Antiqua" w:cs="宋体"/>
          <w:i/>
          <w:iCs/>
          <w:kern w:val="0"/>
          <w:sz w:val="24"/>
        </w:rPr>
        <w:t>World J Diabetes</w:t>
      </w:r>
      <w:r w:rsidRPr="00081B1F">
        <w:rPr>
          <w:rFonts w:ascii="Book Antiqua" w:hAnsi="Book Antiqua" w:cs="宋体"/>
          <w:kern w:val="0"/>
          <w:sz w:val="24"/>
        </w:rPr>
        <w:t> 2013; </w:t>
      </w:r>
      <w:r w:rsidRPr="00081B1F">
        <w:rPr>
          <w:rFonts w:ascii="Book Antiqua" w:hAnsi="Book Antiqua" w:cs="宋体"/>
          <w:b/>
          <w:bCs/>
          <w:kern w:val="0"/>
          <w:sz w:val="24"/>
        </w:rPr>
        <w:t>4</w:t>
      </w:r>
      <w:r w:rsidRPr="00081B1F">
        <w:rPr>
          <w:rFonts w:ascii="Book Antiqua" w:hAnsi="Book Antiqua" w:cs="宋体"/>
          <w:kern w:val="0"/>
          <w:sz w:val="24"/>
        </w:rPr>
        <w:t>: 8-13 [PMID: 23493856 DOI: 10.4239/wjd.v4.i1.8]</w:t>
      </w:r>
    </w:p>
    <w:p w14:paraId="248B3EDB" w14:textId="77777777" w:rsidR="00D54065" w:rsidRPr="00081B1F" w:rsidRDefault="00D54065" w:rsidP="00D54065">
      <w:pPr>
        <w:widowControl/>
        <w:spacing w:line="360" w:lineRule="auto"/>
        <w:rPr>
          <w:rFonts w:ascii="Book Antiqua" w:hAnsi="Book Antiqua" w:cs="宋体"/>
          <w:kern w:val="0"/>
          <w:sz w:val="24"/>
        </w:rPr>
      </w:pPr>
      <w:r w:rsidRPr="00081B1F">
        <w:rPr>
          <w:rFonts w:ascii="Book Antiqua" w:hAnsi="Book Antiqua" w:cs="宋体"/>
          <w:kern w:val="0"/>
          <w:sz w:val="24"/>
        </w:rPr>
        <w:t>61 </w:t>
      </w:r>
      <w:r w:rsidRPr="00081B1F">
        <w:rPr>
          <w:rFonts w:ascii="Book Antiqua" w:hAnsi="Book Antiqua" w:cs="宋体"/>
          <w:b/>
          <w:bCs/>
          <w:kern w:val="0"/>
          <w:sz w:val="24"/>
        </w:rPr>
        <w:t>Arjona Ferreira JC</w:t>
      </w:r>
      <w:r w:rsidRPr="00081B1F">
        <w:rPr>
          <w:rFonts w:ascii="Book Antiqua" w:hAnsi="Book Antiqua" w:cs="宋体"/>
          <w:kern w:val="0"/>
          <w:sz w:val="24"/>
        </w:rPr>
        <w:t>, Marre M, Barzilai N, Guo H, Golm GT, Sisk CM, Kaufman KD, Goldstein BJ. Efficacy and safety of sitagliptin versus glipizide in patients with type 2 diabetes and moderate-to-severe chronic renal insufficiency. </w:t>
      </w:r>
      <w:r w:rsidRPr="00081B1F">
        <w:rPr>
          <w:rFonts w:ascii="Book Antiqua" w:hAnsi="Book Antiqua" w:cs="宋体"/>
          <w:i/>
          <w:iCs/>
          <w:kern w:val="0"/>
          <w:sz w:val="24"/>
        </w:rPr>
        <w:t>Diabetes Care</w:t>
      </w:r>
      <w:r w:rsidRPr="00081B1F">
        <w:rPr>
          <w:rFonts w:ascii="Book Antiqua" w:hAnsi="Book Antiqua" w:cs="宋体"/>
          <w:kern w:val="0"/>
          <w:sz w:val="24"/>
        </w:rPr>
        <w:t> 2013; </w:t>
      </w:r>
      <w:r w:rsidRPr="00081B1F">
        <w:rPr>
          <w:rFonts w:ascii="Book Antiqua" w:hAnsi="Book Antiqua" w:cs="宋体"/>
          <w:b/>
          <w:bCs/>
          <w:kern w:val="0"/>
          <w:sz w:val="24"/>
        </w:rPr>
        <w:t>36</w:t>
      </w:r>
      <w:r w:rsidRPr="00081B1F">
        <w:rPr>
          <w:rFonts w:ascii="Book Antiqua" w:hAnsi="Book Antiqua" w:cs="宋体"/>
          <w:kern w:val="0"/>
          <w:sz w:val="24"/>
        </w:rPr>
        <w:t>: 1067-1073 [PMID: 23248197 DOI: 10.2337/dc12-1365]</w:t>
      </w:r>
    </w:p>
    <w:p w14:paraId="0CF713BB" w14:textId="1BF53540" w:rsidR="00D54065" w:rsidRPr="00081B1F" w:rsidRDefault="00D54065" w:rsidP="00D54065">
      <w:pPr>
        <w:widowControl/>
        <w:spacing w:line="360" w:lineRule="auto"/>
        <w:rPr>
          <w:rFonts w:ascii="Book Antiqua" w:hAnsi="Book Antiqua" w:cs="宋体"/>
          <w:kern w:val="0"/>
          <w:sz w:val="24"/>
        </w:rPr>
      </w:pPr>
      <w:r w:rsidRPr="00081B1F">
        <w:rPr>
          <w:rFonts w:ascii="Book Antiqua" w:hAnsi="Book Antiqua" w:cs="宋体"/>
          <w:kern w:val="0"/>
          <w:sz w:val="24"/>
        </w:rPr>
        <w:t>62</w:t>
      </w:r>
      <w:r w:rsidRPr="00081B1F">
        <w:rPr>
          <w:rFonts w:ascii="Book Antiqua" w:hAnsi="Book Antiqua" w:cs="宋体"/>
          <w:b/>
          <w:kern w:val="0"/>
          <w:sz w:val="24"/>
        </w:rPr>
        <w:t xml:space="preserve"> Merck Sharp</w:t>
      </w:r>
      <w:r w:rsidRPr="00081B1F">
        <w:rPr>
          <w:rFonts w:ascii="Book Antiqua" w:hAnsi="Book Antiqua" w:cs="宋体"/>
          <w:kern w:val="0"/>
          <w:sz w:val="24"/>
        </w:rPr>
        <w:t xml:space="preserve"> </w:t>
      </w:r>
      <w:r w:rsidRPr="00081B1F">
        <w:rPr>
          <w:rFonts w:ascii="Book Antiqua" w:hAnsi="Book Antiqua" w:cs="宋体" w:hint="eastAsia"/>
          <w:b/>
          <w:kern w:val="0"/>
          <w:sz w:val="24"/>
        </w:rPr>
        <w:t>and</w:t>
      </w:r>
      <w:r w:rsidRPr="00081B1F">
        <w:rPr>
          <w:rFonts w:ascii="Book Antiqua" w:hAnsi="Book Antiqua" w:cs="宋体"/>
          <w:b/>
          <w:kern w:val="0"/>
          <w:sz w:val="24"/>
        </w:rPr>
        <w:t xml:space="preserve"> Dohme Corp</w:t>
      </w:r>
      <w:r w:rsidRPr="00081B1F">
        <w:rPr>
          <w:rFonts w:ascii="Book Antiqua" w:hAnsi="Book Antiqua" w:cs="宋体"/>
          <w:kern w:val="0"/>
          <w:sz w:val="24"/>
        </w:rPr>
        <w:t xml:space="preserve">. Sitagliptin versus glipizide in participants with type 2 diabetes mellitus and chronic renal insufficiency (MK-0431-063 AM1). </w:t>
      </w:r>
      <w:r w:rsidR="0078033B" w:rsidRPr="00744C0F">
        <w:rPr>
          <w:rFonts w:ascii="Book Antiqua" w:hAnsi="Book Antiqua" w:cs="宋体"/>
          <w:kern w:val="0"/>
          <w:sz w:val="24"/>
        </w:rPr>
        <w:t xml:space="preserve">In: ClinicalTrials.gov [Internet]. Bethesda (MD): National Library of Medicine </w:t>
      </w:r>
      <w:r w:rsidR="0078033B" w:rsidRPr="00744C0F">
        <w:rPr>
          <w:rFonts w:ascii="Book Antiqua" w:hAnsi="Book Antiqua" w:cs="宋体"/>
          <w:kern w:val="0"/>
          <w:sz w:val="24"/>
        </w:rPr>
        <w:lastRenderedPageBreak/>
        <w:t>(US).</w:t>
      </w:r>
      <w:r w:rsidR="0078033B">
        <w:rPr>
          <w:rFonts w:ascii="Book Antiqua" w:hAnsi="Book Antiqua" w:cs="宋体"/>
          <w:kern w:val="0"/>
          <w:sz w:val="24"/>
        </w:rPr>
        <w:t xml:space="preserve"> [</w:t>
      </w:r>
      <w:proofErr w:type="gramStart"/>
      <w:r w:rsidR="0078033B">
        <w:rPr>
          <w:rFonts w:ascii="Book Antiqua" w:hAnsi="Book Antiqua" w:cs="宋体"/>
          <w:kern w:val="0"/>
          <w:sz w:val="24"/>
        </w:rPr>
        <w:t>a</w:t>
      </w:r>
      <w:r w:rsidR="0078033B" w:rsidRPr="00081B1F">
        <w:rPr>
          <w:rFonts w:ascii="Book Antiqua" w:hAnsi="Book Antiqua" w:cs="宋体"/>
          <w:kern w:val="0"/>
          <w:sz w:val="24"/>
        </w:rPr>
        <w:t>ccessed</w:t>
      </w:r>
      <w:proofErr w:type="gramEnd"/>
      <w:r w:rsidR="0078033B" w:rsidRPr="00081B1F">
        <w:rPr>
          <w:rFonts w:ascii="Book Antiqua" w:hAnsi="Book Antiqua" w:cs="宋体"/>
          <w:kern w:val="0"/>
          <w:sz w:val="24"/>
        </w:rPr>
        <w:t xml:space="preserve"> 2014</w:t>
      </w:r>
      <w:r w:rsidR="0078033B" w:rsidRPr="00744C0F">
        <w:rPr>
          <w:rFonts w:ascii="Book Antiqua" w:hAnsi="Book Antiqua" w:cs="宋体"/>
          <w:kern w:val="0"/>
          <w:sz w:val="24"/>
        </w:rPr>
        <w:t xml:space="preserve"> </w:t>
      </w:r>
      <w:r w:rsidR="0078033B">
        <w:rPr>
          <w:rFonts w:ascii="Book Antiqua" w:hAnsi="Book Antiqua" w:cs="宋体"/>
          <w:kern w:val="0"/>
          <w:sz w:val="24"/>
        </w:rPr>
        <w:t>Jun 22]</w:t>
      </w:r>
      <w:r w:rsidR="0078033B" w:rsidRPr="00081B1F">
        <w:rPr>
          <w:rFonts w:ascii="Book Antiqua" w:hAnsi="Book Antiqua" w:cs="宋体"/>
          <w:kern w:val="0"/>
          <w:sz w:val="24"/>
        </w:rPr>
        <w:t>.</w:t>
      </w:r>
      <w:r w:rsidR="0078033B">
        <w:rPr>
          <w:rFonts w:ascii="Book Antiqua" w:hAnsi="Book Antiqua" w:cs="宋体"/>
          <w:kern w:val="0"/>
          <w:sz w:val="24"/>
        </w:rPr>
        <w:t xml:space="preserve"> </w:t>
      </w:r>
      <w:r w:rsidRPr="00081B1F">
        <w:rPr>
          <w:rFonts w:ascii="Book Antiqua" w:hAnsi="Book Antiqua" w:cs="宋体"/>
          <w:kern w:val="0"/>
          <w:sz w:val="24"/>
        </w:rPr>
        <w:t>Available from: URL:</w:t>
      </w:r>
      <w:r w:rsidRPr="00081B1F">
        <w:rPr>
          <w:rFonts w:ascii="Book Antiqua" w:hAnsi="Book Antiqua" w:cs="宋体" w:hint="eastAsia"/>
          <w:kern w:val="0"/>
          <w:sz w:val="24"/>
        </w:rPr>
        <w:t xml:space="preserve"> </w:t>
      </w:r>
      <w:r w:rsidRPr="00081B1F">
        <w:rPr>
          <w:rFonts w:ascii="Book Antiqua" w:hAnsi="Book Antiqua" w:cs="宋体"/>
          <w:kern w:val="0"/>
          <w:sz w:val="24"/>
        </w:rPr>
        <w:t>https: //clinicalt</w:t>
      </w:r>
      <w:r w:rsidR="0078033B">
        <w:rPr>
          <w:rFonts w:ascii="Book Antiqua" w:hAnsi="Book Antiqua" w:cs="宋体"/>
          <w:kern w:val="0"/>
          <w:sz w:val="24"/>
        </w:rPr>
        <w:t xml:space="preserve">rials.gov/ct2/show/NCT00509262 </w:t>
      </w:r>
      <w:r w:rsidR="0078033B" w:rsidRPr="00744C0F">
        <w:rPr>
          <w:rFonts w:ascii="Book Antiqua" w:hAnsi="Book Antiqua" w:cs="宋体"/>
          <w:kern w:val="0"/>
          <w:sz w:val="24"/>
        </w:rPr>
        <w:t>NLM Identifier:</w:t>
      </w:r>
      <w:r w:rsidR="0078033B">
        <w:rPr>
          <w:rFonts w:ascii="Book Antiqua" w:hAnsi="Book Antiqua" w:cs="宋体"/>
          <w:kern w:val="0"/>
          <w:sz w:val="24"/>
        </w:rPr>
        <w:t xml:space="preserve"> NCT00509262</w:t>
      </w:r>
    </w:p>
    <w:p w14:paraId="7DBC9AF0" w14:textId="2162A18A" w:rsidR="00D54065" w:rsidRPr="00081B1F" w:rsidRDefault="00D54065" w:rsidP="00D54065">
      <w:pPr>
        <w:widowControl/>
        <w:spacing w:line="360" w:lineRule="auto"/>
        <w:rPr>
          <w:rFonts w:ascii="Book Antiqua" w:hAnsi="Book Antiqua" w:cs="宋体"/>
          <w:kern w:val="0"/>
          <w:sz w:val="24"/>
        </w:rPr>
      </w:pPr>
      <w:r w:rsidRPr="00081B1F">
        <w:rPr>
          <w:rFonts w:ascii="Book Antiqua" w:hAnsi="Book Antiqua" w:cs="宋体"/>
          <w:kern w:val="0"/>
          <w:sz w:val="24"/>
        </w:rPr>
        <w:t>63</w:t>
      </w:r>
      <w:r w:rsidRPr="00081B1F">
        <w:rPr>
          <w:rFonts w:ascii="Book Antiqua" w:hAnsi="Book Antiqua" w:cs="宋体"/>
          <w:b/>
          <w:kern w:val="0"/>
          <w:sz w:val="24"/>
        </w:rPr>
        <w:t xml:space="preserve"> Merck Sharp</w:t>
      </w:r>
      <w:r w:rsidRPr="00081B1F">
        <w:rPr>
          <w:rFonts w:ascii="Book Antiqua" w:hAnsi="Book Antiqua" w:cs="宋体"/>
          <w:kern w:val="0"/>
          <w:sz w:val="24"/>
        </w:rPr>
        <w:t xml:space="preserve"> </w:t>
      </w:r>
      <w:r w:rsidRPr="00081B1F">
        <w:rPr>
          <w:rFonts w:ascii="Book Antiqua" w:hAnsi="Book Antiqua" w:cs="宋体" w:hint="eastAsia"/>
          <w:b/>
          <w:kern w:val="0"/>
          <w:sz w:val="24"/>
        </w:rPr>
        <w:t xml:space="preserve">and </w:t>
      </w:r>
      <w:r w:rsidRPr="00081B1F">
        <w:rPr>
          <w:rFonts w:ascii="Book Antiqua" w:hAnsi="Book Antiqua" w:cs="宋体"/>
          <w:b/>
          <w:kern w:val="0"/>
          <w:sz w:val="24"/>
        </w:rPr>
        <w:t>Dohme Corp</w:t>
      </w:r>
      <w:r w:rsidRPr="00081B1F">
        <w:rPr>
          <w:rFonts w:ascii="Book Antiqua" w:hAnsi="Book Antiqua" w:cs="宋体"/>
          <w:kern w:val="0"/>
          <w:sz w:val="24"/>
        </w:rPr>
        <w:t xml:space="preserve">. MK0431 and pioglitazone co-administration factorial study in patients with type </w:t>
      </w:r>
      <w:proofErr w:type="gramStart"/>
      <w:r w:rsidRPr="00081B1F">
        <w:rPr>
          <w:rFonts w:ascii="Book Antiqua" w:hAnsi="Book Antiqua" w:cs="宋体"/>
          <w:kern w:val="0"/>
          <w:sz w:val="24"/>
        </w:rPr>
        <w:t>2 diabetes mellitus</w:t>
      </w:r>
      <w:proofErr w:type="gramEnd"/>
      <w:r w:rsidRPr="00081B1F">
        <w:rPr>
          <w:rFonts w:ascii="Book Antiqua" w:hAnsi="Book Antiqua" w:cs="宋体"/>
          <w:kern w:val="0"/>
          <w:sz w:val="24"/>
        </w:rPr>
        <w:t xml:space="preserve"> (0431-102 AM2). </w:t>
      </w:r>
      <w:r w:rsidR="0078033B" w:rsidRPr="00744C0F">
        <w:rPr>
          <w:rFonts w:ascii="Book Antiqua" w:hAnsi="Book Antiqua" w:cs="宋体"/>
          <w:kern w:val="0"/>
          <w:sz w:val="24"/>
        </w:rPr>
        <w:t>In: ClinicalTrials.gov [Internet]. Bethesda (MD): National Library of Medicine (US).</w:t>
      </w:r>
      <w:r w:rsidR="0078033B">
        <w:rPr>
          <w:rFonts w:ascii="Book Antiqua" w:hAnsi="Book Antiqua" w:cs="宋体"/>
          <w:kern w:val="0"/>
          <w:sz w:val="24"/>
        </w:rPr>
        <w:t xml:space="preserve"> [</w:t>
      </w:r>
      <w:proofErr w:type="gramStart"/>
      <w:r w:rsidR="0078033B">
        <w:rPr>
          <w:rFonts w:ascii="Book Antiqua" w:hAnsi="Book Antiqua" w:cs="宋体"/>
          <w:kern w:val="0"/>
          <w:sz w:val="24"/>
        </w:rPr>
        <w:t>a</w:t>
      </w:r>
      <w:r w:rsidR="0078033B" w:rsidRPr="00081B1F">
        <w:rPr>
          <w:rFonts w:ascii="Book Antiqua" w:hAnsi="Book Antiqua" w:cs="宋体"/>
          <w:kern w:val="0"/>
          <w:sz w:val="24"/>
        </w:rPr>
        <w:t>ccessed</w:t>
      </w:r>
      <w:proofErr w:type="gramEnd"/>
      <w:r w:rsidR="0078033B" w:rsidRPr="00081B1F">
        <w:rPr>
          <w:rFonts w:ascii="Book Antiqua" w:hAnsi="Book Antiqua" w:cs="宋体"/>
          <w:kern w:val="0"/>
          <w:sz w:val="24"/>
        </w:rPr>
        <w:t xml:space="preserve"> 2014</w:t>
      </w:r>
      <w:r w:rsidR="0078033B" w:rsidRPr="00744C0F">
        <w:rPr>
          <w:rFonts w:ascii="Book Antiqua" w:hAnsi="Book Antiqua" w:cs="宋体"/>
          <w:kern w:val="0"/>
          <w:sz w:val="24"/>
        </w:rPr>
        <w:t xml:space="preserve"> </w:t>
      </w:r>
      <w:r w:rsidR="0078033B">
        <w:rPr>
          <w:rFonts w:ascii="Book Antiqua" w:hAnsi="Book Antiqua" w:cs="宋体"/>
          <w:kern w:val="0"/>
          <w:sz w:val="24"/>
        </w:rPr>
        <w:t>Jun 22]</w:t>
      </w:r>
      <w:r w:rsidR="0078033B" w:rsidRPr="00081B1F">
        <w:rPr>
          <w:rFonts w:ascii="Book Antiqua" w:hAnsi="Book Antiqua" w:cs="宋体"/>
          <w:kern w:val="0"/>
          <w:sz w:val="24"/>
        </w:rPr>
        <w:t>.</w:t>
      </w:r>
      <w:r w:rsidR="0078033B">
        <w:rPr>
          <w:rFonts w:ascii="Book Antiqua" w:hAnsi="Book Antiqua" w:cs="宋体"/>
          <w:kern w:val="0"/>
          <w:sz w:val="24"/>
        </w:rPr>
        <w:t xml:space="preserve"> </w:t>
      </w:r>
      <w:r w:rsidRPr="00081B1F">
        <w:rPr>
          <w:rFonts w:ascii="Book Antiqua" w:hAnsi="Book Antiqua" w:cs="宋体"/>
          <w:kern w:val="0"/>
          <w:sz w:val="24"/>
        </w:rPr>
        <w:t>Available from: URL:</w:t>
      </w:r>
      <w:r w:rsidRPr="00081B1F">
        <w:rPr>
          <w:rFonts w:ascii="Book Antiqua" w:hAnsi="Book Antiqua" w:cs="宋体" w:hint="eastAsia"/>
          <w:kern w:val="0"/>
          <w:sz w:val="24"/>
        </w:rPr>
        <w:t xml:space="preserve"> </w:t>
      </w:r>
      <w:r w:rsidRPr="00081B1F">
        <w:rPr>
          <w:rFonts w:ascii="Book Antiqua" w:hAnsi="Book Antiqua" w:cs="宋体"/>
          <w:kern w:val="0"/>
          <w:sz w:val="24"/>
        </w:rPr>
        <w:t>https: //clinicaltrials.gov/ct2/show/NCT00722371</w:t>
      </w:r>
      <w:r w:rsidR="00332073">
        <w:rPr>
          <w:rFonts w:ascii="Book Antiqua" w:hAnsi="Book Antiqua" w:cs="宋体"/>
          <w:kern w:val="0"/>
          <w:sz w:val="24"/>
        </w:rPr>
        <w:t xml:space="preserve"> </w:t>
      </w:r>
      <w:r w:rsidR="00332073" w:rsidRPr="00744C0F">
        <w:rPr>
          <w:rFonts w:ascii="Book Antiqua" w:hAnsi="Book Antiqua" w:cs="宋体"/>
          <w:kern w:val="0"/>
          <w:sz w:val="24"/>
        </w:rPr>
        <w:t>NLM Identifier:</w:t>
      </w:r>
      <w:r w:rsidR="00332073">
        <w:rPr>
          <w:rFonts w:ascii="Book Antiqua" w:hAnsi="Book Antiqua" w:cs="宋体"/>
          <w:kern w:val="0"/>
          <w:sz w:val="24"/>
        </w:rPr>
        <w:t xml:space="preserve"> </w:t>
      </w:r>
      <w:r w:rsidR="00332073" w:rsidRPr="00081B1F">
        <w:rPr>
          <w:rFonts w:ascii="Book Antiqua" w:hAnsi="Book Antiqua" w:cs="宋体"/>
          <w:kern w:val="0"/>
          <w:sz w:val="24"/>
        </w:rPr>
        <w:t>NCT00722371</w:t>
      </w:r>
    </w:p>
    <w:p w14:paraId="4790D742" w14:textId="77777777" w:rsidR="00D54065" w:rsidRPr="00081B1F" w:rsidRDefault="00D54065" w:rsidP="00D54065">
      <w:pPr>
        <w:widowControl/>
        <w:spacing w:line="360" w:lineRule="auto"/>
        <w:rPr>
          <w:rFonts w:ascii="Book Antiqua" w:hAnsi="Book Antiqua" w:cs="宋体"/>
          <w:kern w:val="0"/>
          <w:sz w:val="24"/>
        </w:rPr>
      </w:pPr>
      <w:r w:rsidRPr="00081B1F">
        <w:rPr>
          <w:rFonts w:ascii="Book Antiqua" w:hAnsi="Book Antiqua" w:cs="宋体"/>
          <w:kern w:val="0"/>
          <w:sz w:val="24"/>
        </w:rPr>
        <w:t>64 </w:t>
      </w:r>
      <w:r w:rsidRPr="00081B1F">
        <w:rPr>
          <w:rFonts w:ascii="Book Antiqua" w:hAnsi="Book Antiqua" w:cs="宋体"/>
          <w:b/>
          <w:bCs/>
          <w:kern w:val="0"/>
          <w:sz w:val="24"/>
        </w:rPr>
        <w:t>Henry RR</w:t>
      </w:r>
      <w:r w:rsidRPr="00081B1F">
        <w:rPr>
          <w:rFonts w:ascii="Book Antiqua" w:hAnsi="Book Antiqua" w:cs="宋体"/>
          <w:kern w:val="0"/>
          <w:sz w:val="24"/>
        </w:rPr>
        <w:t>, Staels B, Fonseca VA, Chou MZ, Teng R, Golm GT, Langdon RB, Kaufman KD, Steinberg H, Goldstein BJ. Efficacy and safety of initial combination treatment with sitagliptin and pioglitazone--a factorial study. </w:t>
      </w:r>
      <w:r w:rsidRPr="00081B1F">
        <w:rPr>
          <w:rFonts w:ascii="Book Antiqua" w:hAnsi="Book Antiqua" w:cs="宋体"/>
          <w:i/>
          <w:iCs/>
          <w:kern w:val="0"/>
          <w:sz w:val="24"/>
        </w:rPr>
        <w:t>Diabetes Obes Metab</w:t>
      </w:r>
      <w:r w:rsidRPr="00081B1F">
        <w:rPr>
          <w:rFonts w:ascii="Book Antiqua" w:hAnsi="Book Antiqua" w:cs="宋体"/>
          <w:kern w:val="0"/>
          <w:sz w:val="24"/>
        </w:rPr>
        <w:t> 2014; </w:t>
      </w:r>
      <w:r w:rsidRPr="00081B1F">
        <w:rPr>
          <w:rFonts w:ascii="Book Antiqua" w:hAnsi="Book Antiqua" w:cs="宋体"/>
          <w:b/>
          <w:bCs/>
          <w:kern w:val="0"/>
          <w:sz w:val="24"/>
        </w:rPr>
        <w:t>16</w:t>
      </w:r>
      <w:r w:rsidRPr="00081B1F">
        <w:rPr>
          <w:rFonts w:ascii="Book Antiqua" w:hAnsi="Book Antiqua" w:cs="宋体"/>
          <w:kern w:val="0"/>
          <w:sz w:val="24"/>
        </w:rPr>
        <w:t>: 223-230 [PMID: 23909985 DOI: 10.1111/dom.12194]</w:t>
      </w:r>
    </w:p>
    <w:p w14:paraId="1A9ED260" w14:textId="099DCF0F" w:rsidR="00D54065" w:rsidRPr="00081B1F" w:rsidRDefault="00D54065" w:rsidP="00D54065">
      <w:pPr>
        <w:widowControl/>
        <w:spacing w:line="360" w:lineRule="auto"/>
        <w:rPr>
          <w:rFonts w:ascii="Book Antiqua" w:hAnsi="Book Antiqua" w:cs="宋体"/>
          <w:kern w:val="0"/>
          <w:sz w:val="24"/>
        </w:rPr>
      </w:pPr>
      <w:r w:rsidRPr="00081B1F">
        <w:rPr>
          <w:rFonts w:ascii="Book Antiqua" w:hAnsi="Book Antiqua" w:cs="宋体"/>
          <w:kern w:val="0"/>
          <w:sz w:val="24"/>
        </w:rPr>
        <w:t xml:space="preserve">65 </w:t>
      </w:r>
      <w:r w:rsidRPr="00081B1F">
        <w:rPr>
          <w:rFonts w:ascii="Book Antiqua" w:hAnsi="Book Antiqua" w:cs="宋体"/>
          <w:b/>
          <w:kern w:val="0"/>
          <w:sz w:val="24"/>
        </w:rPr>
        <w:t xml:space="preserve">Merck Sharp </w:t>
      </w:r>
      <w:r w:rsidRPr="00081B1F">
        <w:rPr>
          <w:rFonts w:ascii="Book Antiqua" w:hAnsi="Book Antiqua" w:cs="宋体" w:hint="eastAsia"/>
          <w:b/>
          <w:kern w:val="0"/>
          <w:sz w:val="24"/>
        </w:rPr>
        <w:t>and</w:t>
      </w:r>
      <w:r w:rsidRPr="00081B1F">
        <w:rPr>
          <w:rFonts w:ascii="Book Antiqua" w:hAnsi="Book Antiqua" w:cs="宋体"/>
          <w:b/>
          <w:kern w:val="0"/>
          <w:sz w:val="24"/>
        </w:rPr>
        <w:t xml:space="preserve"> Dohme Corp.</w:t>
      </w:r>
      <w:r w:rsidRPr="00081B1F">
        <w:rPr>
          <w:rFonts w:ascii="Book Antiqua" w:hAnsi="Book Antiqua" w:cs="宋体"/>
          <w:kern w:val="0"/>
          <w:sz w:val="24"/>
        </w:rPr>
        <w:t xml:space="preserve"> Sitagliptin metformin add-on study in patients with TYpe 2 diabetes mellitus. </w:t>
      </w:r>
      <w:r w:rsidR="003D6B62" w:rsidRPr="00744C0F">
        <w:rPr>
          <w:rFonts w:ascii="Book Antiqua" w:hAnsi="Book Antiqua" w:cs="宋体"/>
          <w:kern w:val="0"/>
          <w:sz w:val="24"/>
        </w:rPr>
        <w:t>In: ClinicalTrials.gov [Internet]. Bethesda (MD): National Library of Medicine (US).</w:t>
      </w:r>
      <w:r w:rsidR="003D6B62">
        <w:rPr>
          <w:rFonts w:ascii="Book Antiqua" w:hAnsi="Book Antiqua" w:cs="宋体"/>
          <w:kern w:val="0"/>
          <w:sz w:val="24"/>
        </w:rPr>
        <w:t xml:space="preserve"> [</w:t>
      </w:r>
      <w:proofErr w:type="gramStart"/>
      <w:r w:rsidR="003D6B62">
        <w:rPr>
          <w:rFonts w:ascii="Book Antiqua" w:hAnsi="Book Antiqua" w:cs="宋体"/>
          <w:kern w:val="0"/>
          <w:sz w:val="24"/>
        </w:rPr>
        <w:t>a</w:t>
      </w:r>
      <w:r w:rsidR="003D6B62" w:rsidRPr="00081B1F">
        <w:rPr>
          <w:rFonts w:ascii="Book Antiqua" w:hAnsi="Book Antiqua" w:cs="宋体"/>
          <w:kern w:val="0"/>
          <w:sz w:val="24"/>
        </w:rPr>
        <w:t>ccessed</w:t>
      </w:r>
      <w:proofErr w:type="gramEnd"/>
      <w:r w:rsidR="003D6B62" w:rsidRPr="00081B1F">
        <w:rPr>
          <w:rFonts w:ascii="Book Antiqua" w:hAnsi="Book Antiqua" w:cs="宋体"/>
          <w:kern w:val="0"/>
          <w:sz w:val="24"/>
        </w:rPr>
        <w:t xml:space="preserve"> 2014</w:t>
      </w:r>
      <w:r w:rsidR="003D6B62" w:rsidRPr="00744C0F">
        <w:rPr>
          <w:rFonts w:ascii="Book Antiqua" w:hAnsi="Book Antiqua" w:cs="宋体"/>
          <w:kern w:val="0"/>
          <w:sz w:val="24"/>
        </w:rPr>
        <w:t xml:space="preserve"> </w:t>
      </w:r>
      <w:r w:rsidR="003D6B62">
        <w:rPr>
          <w:rFonts w:ascii="Book Antiqua" w:hAnsi="Book Antiqua" w:cs="宋体"/>
          <w:kern w:val="0"/>
          <w:sz w:val="24"/>
        </w:rPr>
        <w:t>Jun 22]</w:t>
      </w:r>
      <w:r w:rsidR="003D6B62" w:rsidRPr="00081B1F">
        <w:rPr>
          <w:rFonts w:ascii="Book Antiqua" w:hAnsi="Book Antiqua" w:cs="宋体"/>
          <w:kern w:val="0"/>
          <w:sz w:val="24"/>
        </w:rPr>
        <w:t>.</w:t>
      </w:r>
      <w:r w:rsidR="003D6B62">
        <w:rPr>
          <w:rFonts w:ascii="Book Antiqua" w:hAnsi="Book Antiqua" w:cs="宋体"/>
          <w:kern w:val="0"/>
          <w:sz w:val="24"/>
        </w:rPr>
        <w:t xml:space="preserve"> </w:t>
      </w:r>
      <w:r w:rsidRPr="00081B1F">
        <w:rPr>
          <w:rFonts w:ascii="Book Antiqua" w:hAnsi="Book Antiqua" w:cs="宋体"/>
          <w:kern w:val="0"/>
          <w:sz w:val="24"/>
        </w:rPr>
        <w:t>Available from: URL:</w:t>
      </w:r>
      <w:r w:rsidRPr="00081B1F">
        <w:rPr>
          <w:rFonts w:ascii="Book Antiqua" w:hAnsi="Book Antiqua" w:cs="宋体" w:hint="eastAsia"/>
          <w:kern w:val="0"/>
          <w:sz w:val="24"/>
        </w:rPr>
        <w:t xml:space="preserve"> </w:t>
      </w:r>
      <w:r w:rsidRPr="00081B1F">
        <w:rPr>
          <w:rFonts w:ascii="Book Antiqua" w:hAnsi="Book Antiqua" w:cs="宋体"/>
          <w:kern w:val="0"/>
          <w:sz w:val="24"/>
        </w:rPr>
        <w:t>https: //clinical</w:t>
      </w:r>
      <w:r w:rsidR="003D6B62">
        <w:rPr>
          <w:rFonts w:ascii="Book Antiqua" w:hAnsi="Book Antiqua" w:cs="宋体"/>
          <w:kern w:val="0"/>
          <w:sz w:val="24"/>
        </w:rPr>
        <w:t xml:space="preserve">trials.gov/ct2/show/NCT00337610 </w:t>
      </w:r>
      <w:r w:rsidR="003D6B62" w:rsidRPr="00744C0F">
        <w:rPr>
          <w:rFonts w:ascii="Book Antiqua" w:hAnsi="Book Antiqua" w:cs="宋体"/>
          <w:kern w:val="0"/>
          <w:sz w:val="24"/>
        </w:rPr>
        <w:t>NLM Identifier:</w:t>
      </w:r>
      <w:r w:rsidR="003D6B62">
        <w:rPr>
          <w:rFonts w:ascii="Book Antiqua" w:hAnsi="Book Antiqua" w:cs="宋体"/>
          <w:kern w:val="0"/>
          <w:sz w:val="24"/>
        </w:rPr>
        <w:t xml:space="preserve"> NCT00337610</w:t>
      </w:r>
    </w:p>
    <w:p w14:paraId="59F966B8" w14:textId="77777777" w:rsidR="00D54065" w:rsidRPr="00081B1F" w:rsidRDefault="00D54065" w:rsidP="00D54065">
      <w:pPr>
        <w:widowControl/>
        <w:spacing w:line="360" w:lineRule="auto"/>
        <w:rPr>
          <w:rFonts w:ascii="Book Antiqua" w:hAnsi="Book Antiqua" w:cs="宋体"/>
          <w:kern w:val="0"/>
          <w:sz w:val="24"/>
        </w:rPr>
      </w:pPr>
      <w:r w:rsidRPr="00081B1F">
        <w:rPr>
          <w:rFonts w:ascii="Book Antiqua" w:hAnsi="Book Antiqua" w:cs="宋体"/>
          <w:kern w:val="0"/>
          <w:sz w:val="24"/>
        </w:rPr>
        <w:t>66 </w:t>
      </w:r>
      <w:r w:rsidRPr="00081B1F">
        <w:rPr>
          <w:rFonts w:ascii="Book Antiqua" w:hAnsi="Book Antiqua" w:cs="宋体"/>
          <w:b/>
          <w:bCs/>
          <w:kern w:val="0"/>
          <w:sz w:val="24"/>
        </w:rPr>
        <w:t>Raz I</w:t>
      </w:r>
      <w:r w:rsidRPr="00081B1F">
        <w:rPr>
          <w:rFonts w:ascii="Book Antiqua" w:hAnsi="Book Antiqua" w:cs="宋体"/>
          <w:kern w:val="0"/>
          <w:sz w:val="24"/>
        </w:rPr>
        <w:t>, Chen Y, Wu M, Hussain S, Kaufman KD, Amatruda JM, Langdon RB, Stein PP, Alba M. Efficacy and safety of sitagliptin added to ongoing metformin therapy in patients with type 2 diabetes. </w:t>
      </w:r>
      <w:r w:rsidRPr="00081B1F">
        <w:rPr>
          <w:rFonts w:ascii="Book Antiqua" w:hAnsi="Book Antiqua" w:cs="宋体"/>
          <w:i/>
          <w:iCs/>
          <w:kern w:val="0"/>
          <w:sz w:val="24"/>
        </w:rPr>
        <w:t>Curr Med Res Opin</w:t>
      </w:r>
      <w:r w:rsidRPr="00081B1F">
        <w:rPr>
          <w:rFonts w:ascii="Book Antiqua" w:hAnsi="Book Antiqua" w:cs="宋体"/>
          <w:kern w:val="0"/>
          <w:sz w:val="24"/>
        </w:rPr>
        <w:t> 2008; </w:t>
      </w:r>
      <w:r w:rsidRPr="00081B1F">
        <w:rPr>
          <w:rFonts w:ascii="Book Antiqua" w:hAnsi="Book Antiqua" w:cs="宋体"/>
          <w:b/>
          <w:bCs/>
          <w:kern w:val="0"/>
          <w:sz w:val="24"/>
        </w:rPr>
        <w:t>24</w:t>
      </w:r>
      <w:r w:rsidRPr="00081B1F">
        <w:rPr>
          <w:rFonts w:ascii="Book Antiqua" w:hAnsi="Book Antiqua" w:cs="宋体"/>
          <w:kern w:val="0"/>
          <w:sz w:val="24"/>
        </w:rPr>
        <w:t>: 537-550 [PMID: 18194595 DOI: 10.1185/030079908X260925]</w:t>
      </w:r>
    </w:p>
    <w:p w14:paraId="4FE68360" w14:textId="4458D133" w:rsidR="00D54065" w:rsidRPr="00081B1F" w:rsidRDefault="00D54065" w:rsidP="00D54065">
      <w:pPr>
        <w:widowControl/>
        <w:spacing w:line="360" w:lineRule="auto"/>
        <w:rPr>
          <w:rFonts w:ascii="Book Antiqua" w:hAnsi="Book Antiqua" w:cs="宋体"/>
          <w:kern w:val="0"/>
          <w:sz w:val="24"/>
        </w:rPr>
      </w:pPr>
      <w:r w:rsidRPr="00081B1F">
        <w:rPr>
          <w:rFonts w:ascii="Book Antiqua" w:hAnsi="Book Antiqua" w:cs="宋体"/>
          <w:kern w:val="0"/>
          <w:sz w:val="24"/>
        </w:rPr>
        <w:t xml:space="preserve">67 </w:t>
      </w:r>
      <w:r w:rsidRPr="00081B1F">
        <w:rPr>
          <w:rFonts w:ascii="Book Antiqua" w:hAnsi="Book Antiqua" w:cs="宋体"/>
          <w:b/>
          <w:kern w:val="0"/>
          <w:sz w:val="24"/>
        </w:rPr>
        <w:t xml:space="preserve">Merck Sharp </w:t>
      </w:r>
      <w:r w:rsidRPr="00081B1F">
        <w:rPr>
          <w:rFonts w:ascii="Book Antiqua" w:hAnsi="Book Antiqua" w:cs="宋体" w:hint="eastAsia"/>
          <w:b/>
          <w:kern w:val="0"/>
          <w:sz w:val="24"/>
        </w:rPr>
        <w:t>and</w:t>
      </w:r>
      <w:r w:rsidRPr="00081B1F">
        <w:rPr>
          <w:rFonts w:ascii="Book Antiqua" w:hAnsi="Book Antiqua" w:cs="宋体"/>
          <w:b/>
          <w:kern w:val="0"/>
          <w:sz w:val="24"/>
        </w:rPr>
        <w:t xml:space="preserve"> Dohme Corp.</w:t>
      </w:r>
      <w:r w:rsidRPr="00081B1F">
        <w:rPr>
          <w:rFonts w:ascii="Book Antiqua" w:hAnsi="Book Antiqua" w:cs="宋体"/>
          <w:kern w:val="0"/>
          <w:sz w:val="24"/>
        </w:rPr>
        <w:t xml:space="preserve"> Study of sitagliptin treatment in patients with type </w:t>
      </w:r>
      <w:proofErr w:type="gramStart"/>
      <w:r w:rsidRPr="00081B1F">
        <w:rPr>
          <w:rFonts w:ascii="Book Antiqua" w:hAnsi="Book Antiqua" w:cs="宋体"/>
          <w:kern w:val="0"/>
          <w:sz w:val="24"/>
        </w:rPr>
        <w:t>2 diabetes</w:t>
      </w:r>
      <w:proofErr w:type="gramEnd"/>
      <w:r w:rsidRPr="00081B1F">
        <w:rPr>
          <w:rFonts w:ascii="Book Antiqua" w:hAnsi="Book Antiqua" w:cs="宋体"/>
          <w:kern w:val="0"/>
          <w:sz w:val="24"/>
        </w:rPr>
        <w:t xml:space="preserve"> during ramadhan (0431-263). </w:t>
      </w:r>
      <w:r w:rsidR="003D6B62" w:rsidRPr="00744C0F">
        <w:rPr>
          <w:rFonts w:ascii="Book Antiqua" w:hAnsi="Book Antiqua" w:cs="宋体"/>
          <w:kern w:val="0"/>
          <w:sz w:val="24"/>
        </w:rPr>
        <w:t>In: ClinicalTrials.gov [Internet]. Bethesda (MD): National Library of Medicine (US).</w:t>
      </w:r>
      <w:r w:rsidR="003D6B62">
        <w:rPr>
          <w:rFonts w:ascii="Book Antiqua" w:hAnsi="Book Antiqua" w:cs="宋体"/>
          <w:kern w:val="0"/>
          <w:sz w:val="24"/>
        </w:rPr>
        <w:t xml:space="preserve"> [</w:t>
      </w:r>
      <w:proofErr w:type="gramStart"/>
      <w:r w:rsidR="003D6B62">
        <w:rPr>
          <w:rFonts w:ascii="Book Antiqua" w:hAnsi="Book Antiqua" w:cs="宋体"/>
          <w:kern w:val="0"/>
          <w:sz w:val="24"/>
        </w:rPr>
        <w:t>a</w:t>
      </w:r>
      <w:r w:rsidR="003D6B62" w:rsidRPr="00081B1F">
        <w:rPr>
          <w:rFonts w:ascii="Book Antiqua" w:hAnsi="Book Antiqua" w:cs="宋体"/>
          <w:kern w:val="0"/>
          <w:sz w:val="24"/>
        </w:rPr>
        <w:t>ccessed</w:t>
      </w:r>
      <w:proofErr w:type="gramEnd"/>
      <w:r w:rsidR="003D6B62" w:rsidRPr="00081B1F">
        <w:rPr>
          <w:rFonts w:ascii="Book Antiqua" w:hAnsi="Book Antiqua" w:cs="宋体"/>
          <w:kern w:val="0"/>
          <w:sz w:val="24"/>
        </w:rPr>
        <w:t xml:space="preserve"> 2014</w:t>
      </w:r>
      <w:r w:rsidR="003D6B62" w:rsidRPr="00744C0F">
        <w:rPr>
          <w:rFonts w:ascii="Book Antiqua" w:hAnsi="Book Antiqua" w:cs="宋体"/>
          <w:kern w:val="0"/>
          <w:sz w:val="24"/>
        </w:rPr>
        <w:t xml:space="preserve"> </w:t>
      </w:r>
      <w:r w:rsidR="003D6B62">
        <w:rPr>
          <w:rFonts w:ascii="Book Antiqua" w:hAnsi="Book Antiqua" w:cs="宋体"/>
          <w:kern w:val="0"/>
          <w:sz w:val="24"/>
        </w:rPr>
        <w:t>Jun 22]</w:t>
      </w:r>
      <w:r w:rsidR="003D6B62" w:rsidRPr="00081B1F">
        <w:rPr>
          <w:rFonts w:ascii="Book Antiqua" w:hAnsi="Book Antiqua" w:cs="宋体"/>
          <w:kern w:val="0"/>
          <w:sz w:val="24"/>
        </w:rPr>
        <w:t>.</w:t>
      </w:r>
      <w:r w:rsidR="003D6B62">
        <w:rPr>
          <w:rFonts w:ascii="Book Antiqua" w:hAnsi="Book Antiqua" w:cs="宋体"/>
          <w:kern w:val="0"/>
          <w:sz w:val="24"/>
        </w:rPr>
        <w:t xml:space="preserve"> </w:t>
      </w:r>
      <w:r w:rsidRPr="00081B1F">
        <w:rPr>
          <w:rFonts w:ascii="Book Antiqua" w:hAnsi="Book Antiqua" w:cs="宋体"/>
          <w:kern w:val="0"/>
          <w:sz w:val="24"/>
        </w:rPr>
        <w:t>Available from: URL:</w:t>
      </w:r>
      <w:r w:rsidRPr="00081B1F">
        <w:rPr>
          <w:rFonts w:ascii="Book Antiqua" w:hAnsi="Book Antiqua" w:cs="宋体" w:hint="eastAsia"/>
          <w:kern w:val="0"/>
          <w:sz w:val="24"/>
        </w:rPr>
        <w:t xml:space="preserve"> </w:t>
      </w:r>
      <w:r w:rsidRPr="00081B1F">
        <w:rPr>
          <w:rFonts w:ascii="Book Antiqua" w:hAnsi="Book Antiqua" w:cs="宋体"/>
          <w:kern w:val="0"/>
          <w:sz w:val="24"/>
        </w:rPr>
        <w:t>https: //clinical</w:t>
      </w:r>
      <w:r w:rsidR="003D6B62">
        <w:rPr>
          <w:rFonts w:ascii="Book Antiqua" w:hAnsi="Book Antiqua" w:cs="宋体"/>
          <w:kern w:val="0"/>
          <w:sz w:val="24"/>
        </w:rPr>
        <w:t xml:space="preserve">trials.gov/ct2/show/NCT01131182 </w:t>
      </w:r>
      <w:r w:rsidR="003D6B62" w:rsidRPr="00744C0F">
        <w:rPr>
          <w:rFonts w:ascii="Book Antiqua" w:hAnsi="Book Antiqua" w:cs="宋体"/>
          <w:kern w:val="0"/>
          <w:sz w:val="24"/>
        </w:rPr>
        <w:t>NLM Identifier:</w:t>
      </w:r>
      <w:r w:rsidR="003D6B62">
        <w:rPr>
          <w:rFonts w:ascii="Book Antiqua" w:hAnsi="Book Antiqua" w:cs="宋体"/>
          <w:kern w:val="0"/>
          <w:sz w:val="24"/>
        </w:rPr>
        <w:t xml:space="preserve"> NCT01131182</w:t>
      </w:r>
    </w:p>
    <w:p w14:paraId="594ACE3E" w14:textId="77777777" w:rsidR="00D54065" w:rsidRPr="00081B1F" w:rsidRDefault="00D54065" w:rsidP="00D54065">
      <w:pPr>
        <w:widowControl/>
        <w:spacing w:line="360" w:lineRule="auto"/>
        <w:rPr>
          <w:rFonts w:ascii="Book Antiqua" w:hAnsi="Book Antiqua" w:cs="宋体"/>
          <w:kern w:val="0"/>
          <w:sz w:val="24"/>
        </w:rPr>
      </w:pPr>
      <w:proofErr w:type="gramStart"/>
      <w:r w:rsidRPr="00081B1F">
        <w:rPr>
          <w:rFonts w:ascii="Book Antiqua" w:hAnsi="Book Antiqua" w:cs="宋体"/>
          <w:kern w:val="0"/>
          <w:sz w:val="24"/>
        </w:rPr>
        <w:t>68 </w:t>
      </w:r>
      <w:r w:rsidRPr="00081B1F">
        <w:rPr>
          <w:rFonts w:ascii="Book Antiqua" w:hAnsi="Book Antiqua" w:cs="宋体"/>
          <w:b/>
          <w:bCs/>
          <w:kern w:val="0"/>
          <w:sz w:val="24"/>
        </w:rPr>
        <w:t>Goldstein BJ</w:t>
      </w:r>
      <w:r w:rsidRPr="00081B1F">
        <w:rPr>
          <w:rFonts w:ascii="Book Antiqua" w:hAnsi="Book Antiqua" w:cs="宋体"/>
          <w:kern w:val="0"/>
          <w:sz w:val="24"/>
        </w:rPr>
        <w:t>, Feinglos MN, Lunceford JK, Johnson J, Williams-Herman DE.</w:t>
      </w:r>
      <w:proofErr w:type="gramEnd"/>
      <w:r w:rsidRPr="00081B1F">
        <w:rPr>
          <w:rFonts w:ascii="Book Antiqua" w:hAnsi="Book Antiqua" w:cs="宋体"/>
          <w:kern w:val="0"/>
          <w:sz w:val="24"/>
        </w:rPr>
        <w:t xml:space="preserve"> Effect of initial combination therapy with sitagliptin, a dipeptidyl peptidase-4 inhibitor, and metformin on glycemic control in patients with type </w:t>
      </w:r>
      <w:proofErr w:type="gramStart"/>
      <w:r w:rsidRPr="00081B1F">
        <w:rPr>
          <w:rFonts w:ascii="Book Antiqua" w:hAnsi="Book Antiqua" w:cs="宋体"/>
          <w:kern w:val="0"/>
          <w:sz w:val="24"/>
        </w:rPr>
        <w:t>2 diabetes</w:t>
      </w:r>
      <w:proofErr w:type="gramEnd"/>
      <w:r w:rsidRPr="00081B1F">
        <w:rPr>
          <w:rFonts w:ascii="Book Antiqua" w:hAnsi="Book Antiqua" w:cs="宋体"/>
          <w:kern w:val="0"/>
          <w:sz w:val="24"/>
        </w:rPr>
        <w:t>. </w:t>
      </w:r>
      <w:r w:rsidRPr="00081B1F">
        <w:rPr>
          <w:rFonts w:ascii="Book Antiqua" w:hAnsi="Book Antiqua" w:cs="宋体"/>
          <w:i/>
          <w:iCs/>
          <w:kern w:val="0"/>
          <w:sz w:val="24"/>
        </w:rPr>
        <w:t>Diabetes Care</w:t>
      </w:r>
      <w:r w:rsidRPr="00081B1F">
        <w:rPr>
          <w:rFonts w:ascii="Book Antiqua" w:hAnsi="Book Antiqua" w:cs="宋体"/>
          <w:kern w:val="0"/>
          <w:sz w:val="24"/>
        </w:rPr>
        <w:t> 2007; </w:t>
      </w:r>
      <w:r w:rsidRPr="00081B1F">
        <w:rPr>
          <w:rFonts w:ascii="Book Antiqua" w:hAnsi="Book Antiqua" w:cs="宋体"/>
          <w:b/>
          <w:bCs/>
          <w:kern w:val="0"/>
          <w:sz w:val="24"/>
        </w:rPr>
        <w:t>30</w:t>
      </w:r>
      <w:r w:rsidRPr="00081B1F">
        <w:rPr>
          <w:rFonts w:ascii="Book Antiqua" w:hAnsi="Book Antiqua" w:cs="宋体"/>
          <w:kern w:val="0"/>
          <w:sz w:val="24"/>
        </w:rPr>
        <w:t>: 1979-1987 [PMID: 17485570]</w:t>
      </w:r>
    </w:p>
    <w:p w14:paraId="25D70E98" w14:textId="3B65A722" w:rsidR="00D54065" w:rsidRPr="00081B1F" w:rsidRDefault="00D54065" w:rsidP="00D54065">
      <w:pPr>
        <w:widowControl/>
        <w:spacing w:line="360" w:lineRule="auto"/>
        <w:rPr>
          <w:rFonts w:ascii="Book Antiqua" w:hAnsi="Book Antiqua" w:cs="宋体"/>
          <w:kern w:val="0"/>
          <w:sz w:val="24"/>
        </w:rPr>
      </w:pPr>
      <w:r w:rsidRPr="00081B1F">
        <w:rPr>
          <w:rFonts w:ascii="Book Antiqua" w:hAnsi="Book Antiqua" w:cs="宋体"/>
          <w:kern w:val="0"/>
          <w:sz w:val="24"/>
        </w:rPr>
        <w:lastRenderedPageBreak/>
        <w:t xml:space="preserve">69 </w:t>
      </w:r>
      <w:r w:rsidRPr="00081B1F">
        <w:rPr>
          <w:rFonts w:ascii="Book Antiqua" w:hAnsi="Book Antiqua" w:cs="宋体"/>
          <w:b/>
          <w:kern w:val="0"/>
          <w:sz w:val="24"/>
        </w:rPr>
        <w:t xml:space="preserve">Merck Sharp </w:t>
      </w:r>
      <w:r w:rsidRPr="00081B1F">
        <w:rPr>
          <w:rFonts w:ascii="Book Antiqua" w:hAnsi="Book Antiqua" w:cs="宋体" w:hint="eastAsia"/>
          <w:b/>
          <w:kern w:val="0"/>
          <w:sz w:val="24"/>
        </w:rPr>
        <w:t>and</w:t>
      </w:r>
      <w:r w:rsidRPr="00081B1F">
        <w:rPr>
          <w:rFonts w:ascii="Book Antiqua" w:hAnsi="Book Antiqua" w:cs="宋体"/>
          <w:b/>
          <w:kern w:val="0"/>
          <w:sz w:val="24"/>
        </w:rPr>
        <w:t xml:space="preserve"> Dohme Corp.</w:t>
      </w:r>
      <w:r w:rsidRPr="00081B1F">
        <w:rPr>
          <w:rFonts w:ascii="Book Antiqua" w:hAnsi="Book Antiqua" w:cs="宋体"/>
          <w:kern w:val="0"/>
          <w:sz w:val="24"/>
        </w:rPr>
        <w:t xml:space="preserve"> MK0431 (sitagliptin) and metformin co-administration factorial study in patients with type 2 diabetes mellitus (0431-036). </w:t>
      </w:r>
      <w:r w:rsidR="003D6B62" w:rsidRPr="00744C0F">
        <w:rPr>
          <w:rFonts w:ascii="Book Antiqua" w:hAnsi="Book Antiqua" w:cs="宋体"/>
          <w:kern w:val="0"/>
          <w:sz w:val="24"/>
        </w:rPr>
        <w:t>In: ClinicalTrials.gov [Internet]. Bethesda (MD): National Library of Medicine (US).</w:t>
      </w:r>
      <w:r w:rsidR="003D6B62">
        <w:rPr>
          <w:rFonts w:ascii="Book Antiqua" w:hAnsi="Book Antiqua" w:cs="宋体"/>
          <w:kern w:val="0"/>
          <w:sz w:val="24"/>
        </w:rPr>
        <w:t xml:space="preserve"> [</w:t>
      </w:r>
      <w:proofErr w:type="gramStart"/>
      <w:r w:rsidR="003D6B62">
        <w:rPr>
          <w:rFonts w:ascii="Book Antiqua" w:hAnsi="Book Antiqua" w:cs="宋体"/>
          <w:kern w:val="0"/>
          <w:sz w:val="24"/>
        </w:rPr>
        <w:t>a</w:t>
      </w:r>
      <w:r w:rsidR="003D6B62" w:rsidRPr="00081B1F">
        <w:rPr>
          <w:rFonts w:ascii="Book Antiqua" w:hAnsi="Book Antiqua" w:cs="宋体"/>
          <w:kern w:val="0"/>
          <w:sz w:val="24"/>
        </w:rPr>
        <w:t>ccessed</w:t>
      </w:r>
      <w:proofErr w:type="gramEnd"/>
      <w:r w:rsidR="003D6B62" w:rsidRPr="00081B1F">
        <w:rPr>
          <w:rFonts w:ascii="Book Antiqua" w:hAnsi="Book Antiqua" w:cs="宋体"/>
          <w:kern w:val="0"/>
          <w:sz w:val="24"/>
        </w:rPr>
        <w:t xml:space="preserve"> 2014</w:t>
      </w:r>
      <w:r w:rsidR="003D6B62" w:rsidRPr="00744C0F">
        <w:rPr>
          <w:rFonts w:ascii="Book Antiqua" w:hAnsi="Book Antiqua" w:cs="宋体"/>
          <w:kern w:val="0"/>
          <w:sz w:val="24"/>
        </w:rPr>
        <w:t xml:space="preserve"> </w:t>
      </w:r>
      <w:r w:rsidR="003D6B62">
        <w:rPr>
          <w:rFonts w:ascii="Book Antiqua" w:hAnsi="Book Antiqua" w:cs="宋体"/>
          <w:kern w:val="0"/>
          <w:sz w:val="24"/>
        </w:rPr>
        <w:t>Jun 22]</w:t>
      </w:r>
      <w:r w:rsidR="003D6B62" w:rsidRPr="00081B1F">
        <w:rPr>
          <w:rFonts w:ascii="Book Antiqua" w:hAnsi="Book Antiqua" w:cs="宋体"/>
          <w:kern w:val="0"/>
          <w:sz w:val="24"/>
        </w:rPr>
        <w:t>.</w:t>
      </w:r>
      <w:r w:rsidR="003D6B62">
        <w:rPr>
          <w:rFonts w:ascii="Book Antiqua" w:hAnsi="Book Antiqua" w:cs="宋体"/>
          <w:kern w:val="0"/>
          <w:sz w:val="24"/>
        </w:rPr>
        <w:t xml:space="preserve"> </w:t>
      </w:r>
      <w:r w:rsidRPr="00081B1F">
        <w:rPr>
          <w:rFonts w:ascii="Book Antiqua" w:hAnsi="Book Antiqua" w:cs="宋体"/>
          <w:kern w:val="0"/>
          <w:sz w:val="24"/>
        </w:rPr>
        <w:t>Available from: URL:</w:t>
      </w:r>
      <w:r w:rsidRPr="00081B1F">
        <w:rPr>
          <w:rFonts w:ascii="Book Antiqua" w:hAnsi="Book Antiqua" w:cs="宋体" w:hint="eastAsia"/>
          <w:kern w:val="0"/>
          <w:sz w:val="24"/>
        </w:rPr>
        <w:t xml:space="preserve"> </w:t>
      </w:r>
      <w:r w:rsidRPr="00081B1F">
        <w:rPr>
          <w:rFonts w:ascii="Book Antiqua" w:hAnsi="Book Antiqua" w:cs="宋体"/>
          <w:kern w:val="0"/>
          <w:sz w:val="24"/>
        </w:rPr>
        <w:t>https: //clinical</w:t>
      </w:r>
      <w:r w:rsidR="003D6B62">
        <w:rPr>
          <w:rFonts w:ascii="Book Antiqua" w:hAnsi="Book Antiqua" w:cs="宋体"/>
          <w:kern w:val="0"/>
          <w:sz w:val="24"/>
        </w:rPr>
        <w:t xml:space="preserve">trials.gov/ct2/show/NCT00103857 </w:t>
      </w:r>
      <w:r w:rsidR="003D6B62" w:rsidRPr="00744C0F">
        <w:rPr>
          <w:rFonts w:ascii="Book Antiqua" w:hAnsi="Book Antiqua" w:cs="宋体"/>
          <w:kern w:val="0"/>
          <w:sz w:val="24"/>
        </w:rPr>
        <w:t>NLM Identifier:</w:t>
      </w:r>
      <w:r w:rsidR="003D6B62">
        <w:rPr>
          <w:rFonts w:ascii="Book Antiqua" w:hAnsi="Book Antiqua" w:cs="宋体"/>
          <w:kern w:val="0"/>
          <w:sz w:val="24"/>
        </w:rPr>
        <w:t xml:space="preserve"> NCT00103857</w:t>
      </w:r>
    </w:p>
    <w:p w14:paraId="4657B08A" w14:textId="581E763D" w:rsidR="00D54065" w:rsidRPr="00081B1F" w:rsidRDefault="00D54065" w:rsidP="00D54065">
      <w:pPr>
        <w:widowControl/>
        <w:spacing w:line="360" w:lineRule="auto"/>
        <w:rPr>
          <w:rFonts w:ascii="Book Antiqua" w:hAnsi="Book Antiqua" w:cs="宋体"/>
          <w:kern w:val="0"/>
          <w:sz w:val="24"/>
        </w:rPr>
      </w:pPr>
      <w:proofErr w:type="gramStart"/>
      <w:r w:rsidRPr="00081B1F">
        <w:rPr>
          <w:rFonts w:ascii="Book Antiqua" w:hAnsi="Book Antiqua" w:cs="宋体"/>
          <w:kern w:val="0"/>
          <w:sz w:val="24"/>
        </w:rPr>
        <w:t xml:space="preserve">70 </w:t>
      </w:r>
      <w:r w:rsidRPr="00081B1F">
        <w:rPr>
          <w:rFonts w:ascii="Book Antiqua" w:hAnsi="Book Antiqua" w:cs="宋体"/>
          <w:b/>
          <w:kern w:val="0"/>
          <w:sz w:val="24"/>
        </w:rPr>
        <w:t xml:space="preserve">Merck Sharp </w:t>
      </w:r>
      <w:r w:rsidRPr="00081B1F">
        <w:rPr>
          <w:rFonts w:ascii="Book Antiqua" w:hAnsi="Book Antiqua" w:cs="宋体" w:hint="eastAsia"/>
          <w:b/>
          <w:kern w:val="0"/>
          <w:sz w:val="24"/>
        </w:rPr>
        <w:t>and</w:t>
      </w:r>
      <w:r w:rsidRPr="00081B1F">
        <w:rPr>
          <w:rFonts w:ascii="Book Antiqua" w:hAnsi="Book Antiqua" w:cs="宋体"/>
          <w:b/>
          <w:kern w:val="0"/>
          <w:sz w:val="24"/>
        </w:rPr>
        <w:t xml:space="preserve"> Dohme Corp</w:t>
      </w:r>
      <w:r w:rsidRPr="00081B1F">
        <w:rPr>
          <w:rFonts w:ascii="Book Antiqua" w:hAnsi="Book Antiqua" w:cs="宋体"/>
          <w:kern w:val="0"/>
          <w:sz w:val="24"/>
        </w:rPr>
        <w:t>.</w:t>
      </w:r>
      <w:proofErr w:type="gramEnd"/>
      <w:r w:rsidRPr="00081B1F">
        <w:rPr>
          <w:rFonts w:ascii="Book Antiqua" w:hAnsi="Book Antiqua" w:cs="宋体"/>
          <w:kern w:val="0"/>
          <w:sz w:val="24"/>
        </w:rPr>
        <w:t xml:space="preserve"> A study to test the safety and efficacy of sitagliptin compared to glimepiride in patients with type </w:t>
      </w:r>
      <w:proofErr w:type="gramStart"/>
      <w:r w:rsidRPr="00081B1F">
        <w:rPr>
          <w:rFonts w:ascii="Book Antiqua" w:hAnsi="Book Antiqua" w:cs="宋体"/>
          <w:kern w:val="0"/>
          <w:sz w:val="24"/>
        </w:rPr>
        <w:t>2 diabetes on a stable dose of metformin</w:t>
      </w:r>
      <w:proofErr w:type="gramEnd"/>
      <w:r w:rsidRPr="00081B1F">
        <w:rPr>
          <w:rFonts w:ascii="Book Antiqua" w:hAnsi="Book Antiqua" w:cs="宋体"/>
          <w:kern w:val="0"/>
          <w:sz w:val="24"/>
        </w:rPr>
        <w:t xml:space="preserve"> (0431-803). </w:t>
      </w:r>
      <w:r w:rsidR="003D6B62" w:rsidRPr="00744C0F">
        <w:rPr>
          <w:rFonts w:ascii="Book Antiqua" w:hAnsi="Book Antiqua" w:cs="宋体"/>
          <w:kern w:val="0"/>
          <w:sz w:val="24"/>
        </w:rPr>
        <w:t>In: ClinicalTrials.gov [Internet]. Bethesda (MD): National Library of Medicine (US).</w:t>
      </w:r>
      <w:r w:rsidR="003D6B62">
        <w:rPr>
          <w:rFonts w:ascii="Book Antiqua" w:hAnsi="Book Antiqua" w:cs="宋体"/>
          <w:kern w:val="0"/>
          <w:sz w:val="24"/>
        </w:rPr>
        <w:t xml:space="preserve"> [</w:t>
      </w:r>
      <w:proofErr w:type="gramStart"/>
      <w:r w:rsidR="003D6B62">
        <w:rPr>
          <w:rFonts w:ascii="Book Antiqua" w:hAnsi="Book Antiqua" w:cs="宋体"/>
          <w:kern w:val="0"/>
          <w:sz w:val="24"/>
        </w:rPr>
        <w:t>a</w:t>
      </w:r>
      <w:r w:rsidR="003D6B62" w:rsidRPr="00081B1F">
        <w:rPr>
          <w:rFonts w:ascii="Book Antiqua" w:hAnsi="Book Antiqua" w:cs="宋体"/>
          <w:kern w:val="0"/>
          <w:sz w:val="24"/>
        </w:rPr>
        <w:t>ccessed</w:t>
      </w:r>
      <w:proofErr w:type="gramEnd"/>
      <w:r w:rsidR="003D6B62" w:rsidRPr="00081B1F">
        <w:rPr>
          <w:rFonts w:ascii="Book Antiqua" w:hAnsi="Book Antiqua" w:cs="宋体"/>
          <w:kern w:val="0"/>
          <w:sz w:val="24"/>
        </w:rPr>
        <w:t xml:space="preserve"> 2014</w:t>
      </w:r>
      <w:r w:rsidR="003D6B62" w:rsidRPr="00744C0F">
        <w:rPr>
          <w:rFonts w:ascii="Book Antiqua" w:hAnsi="Book Antiqua" w:cs="宋体"/>
          <w:kern w:val="0"/>
          <w:sz w:val="24"/>
        </w:rPr>
        <w:t xml:space="preserve"> </w:t>
      </w:r>
      <w:r w:rsidR="003D6B62">
        <w:rPr>
          <w:rFonts w:ascii="Book Antiqua" w:hAnsi="Book Antiqua" w:cs="宋体"/>
          <w:kern w:val="0"/>
          <w:sz w:val="24"/>
        </w:rPr>
        <w:t>Jun 22]</w:t>
      </w:r>
      <w:r w:rsidR="003D6B62" w:rsidRPr="00081B1F">
        <w:rPr>
          <w:rFonts w:ascii="Book Antiqua" w:hAnsi="Book Antiqua" w:cs="宋体"/>
          <w:kern w:val="0"/>
          <w:sz w:val="24"/>
        </w:rPr>
        <w:t>.</w:t>
      </w:r>
      <w:r w:rsidR="003D6B62">
        <w:rPr>
          <w:rFonts w:ascii="Book Antiqua" w:hAnsi="Book Antiqua" w:cs="宋体"/>
          <w:kern w:val="0"/>
          <w:sz w:val="24"/>
        </w:rPr>
        <w:t xml:space="preserve"> </w:t>
      </w:r>
      <w:r w:rsidRPr="00081B1F">
        <w:rPr>
          <w:rFonts w:ascii="Book Antiqua" w:hAnsi="Book Antiqua" w:cs="宋体"/>
          <w:kern w:val="0"/>
          <w:sz w:val="24"/>
        </w:rPr>
        <w:t>Available from: URL:</w:t>
      </w:r>
      <w:r w:rsidRPr="00081B1F">
        <w:rPr>
          <w:rFonts w:ascii="Book Antiqua" w:hAnsi="Book Antiqua" w:cs="宋体" w:hint="eastAsia"/>
          <w:kern w:val="0"/>
          <w:sz w:val="24"/>
        </w:rPr>
        <w:t xml:space="preserve">  </w:t>
      </w:r>
      <w:r w:rsidRPr="00081B1F">
        <w:rPr>
          <w:rFonts w:ascii="Book Antiqua" w:hAnsi="Book Antiqua" w:cs="宋体"/>
          <w:kern w:val="0"/>
          <w:sz w:val="24"/>
        </w:rPr>
        <w:t>https: //clinical</w:t>
      </w:r>
      <w:r w:rsidR="003D6B62">
        <w:rPr>
          <w:rFonts w:ascii="Book Antiqua" w:hAnsi="Book Antiqua" w:cs="宋体"/>
          <w:kern w:val="0"/>
          <w:sz w:val="24"/>
        </w:rPr>
        <w:t>trials.gov/ct2/show/NCT00701090</w:t>
      </w:r>
      <w:r w:rsidR="003D6B62" w:rsidRPr="003D6B62">
        <w:rPr>
          <w:rFonts w:ascii="Book Antiqua" w:hAnsi="Book Antiqua" w:cs="宋体"/>
          <w:kern w:val="0"/>
          <w:sz w:val="24"/>
        </w:rPr>
        <w:t xml:space="preserve"> </w:t>
      </w:r>
      <w:r w:rsidR="003D6B62" w:rsidRPr="00744C0F">
        <w:rPr>
          <w:rFonts w:ascii="Book Antiqua" w:hAnsi="Book Antiqua" w:cs="宋体"/>
          <w:kern w:val="0"/>
          <w:sz w:val="24"/>
        </w:rPr>
        <w:t>NLM Identifier:</w:t>
      </w:r>
      <w:r w:rsidR="003D6B62" w:rsidRPr="003D6B62">
        <w:rPr>
          <w:rFonts w:ascii="Book Antiqua" w:hAnsi="Book Antiqua" w:cs="宋体"/>
          <w:kern w:val="0"/>
          <w:sz w:val="24"/>
        </w:rPr>
        <w:t xml:space="preserve"> </w:t>
      </w:r>
      <w:r w:rsidR="003D6B62">
        <w:rPr>
          <w:rFonts w:ascii="Book Antiqua" w:hAnsi="Book Antiqua" w:cs="宋体"/>
          <w:kern w:val="0"/>
          <w:sz w:val="24"/>
        </w:rPr>
        <w:t xml:space="preserve">NCT00701090  </w:t>
      </w:r>
      <w:r w:rsidRPr="00081B1F">
        <w:rPr>
          <w:rFonts w:ascii="Book Antiqua" w:hAnsi="Book Antiqua" w:cs="宋体"/>
          <w:kern w:val="0"/>
          <w:sz w:val="24"/>
        </w:rPr>
        <w:t xml:space="preserve"> </w:t>
      </w:r>
    </w:p>
    <w:p w14:paraId="2D1C7760" w14:textId="77777777" w:rsidR="00D54065" w:rsidRPr="00081B1F" w:rsidRDefault="00D54065" w:rsidP="00D54065">
      <w:pPr>
        <w:widowControl/>
        <w:spacing w:line="360" w:lineRule="auto"/>
        <w:rPr>
          <w:rFonts w:ascii="Book Antiqua" w:hAnsi="Book Antiqua" w:cs="宋体"/>
          <w:kern w:val="0"/>
          <w:sz w:val="24"/>
        </w:rPr>
      </w:pPr>
      <w:r w:rsidRPr="00081B1F">
        <w:rPr>
          <w:rFonts w:ascii="Book Antiqua" w:hAnsi="Book Antiqua" w:cs="宋体"/>
          <w:kern w:val="0"/>
          <w:sz w:val="24"/>
        </w:rPr>
        <w:t>71 </w:t>
      </w:r>
      <w:r w:rsidRPr="00081B1F">
        <w:rPr>
          <w:rFonts w:ascii="Book Antiqua" w:hAnsi="Book Antiqua" w:cs="宋体"/>
          <w:b/>
          <w:bCs/>
          <w:kern w:val="0"/>
          <w:sz w:val="24"/>
        </w:rPr>
        <w:t>Arechavaleta R</w:t>
      </w:r>
      <w:r w:rsidRPr="00081B1F">
        <w:rPr>
          <w:rFonts w:ascii="Book Antiqua" w:hAnsi="Book Antiqua" w:cs="宋体"/>
          <w:kern w:val="0"/>
          <w:sz w:val="24"/>
        </w:rPr>
        <w:t>, Seck T, Chen Y, Krobot KJ, O'Neill EA, Duran L, Kaufman KD, Williams-Herman D, Goldstein BJ. Efficacy and safety of treatment with sitagliptin or glimepiride in patients with type 2 diabetes inadequately controlled on metformin monotherapy: a randomized, double-blind, non-inferiority trial. </w:t>
      </w:r>
      <w:r w:rsidRPr="00081B1F">
        <w:rPr>
          <w:rFonts w:ascii="Book Antiqua" w:hAnsi="Book Antiqua" w:cs="宋体"/>
          <w:i/>
          <w:iCs/>
          <w:kern w:val="0"/>
          <w:sz w:val="24"/>
        </w:rPr>
        <w:t>Diabetes Obes Metab</w:t>
      </w:r>
      <w:r w:rsidRPr="00081B1F">
        <w:rPr>
          <w:rFonts w:ascii="Book Antiqua" w:hAnsi="Book Antiqua" w:cs="宋体"/>
          <w:kern w:val="0"/>
          <w:sz w:val="24"/>
        </w:rPr>
        <w:t> 2011; </w:t>
      </w:r>
      <w:r w:rsidRPr="00081B1F">
        <w:rPr>
          <w:rFonts w:ascii="Book Antiqua" w:hAnsi="Book Antiqua" w:cs="宋体"/>
          <w:b/>
          <w:bCs/>
          <w:kern w:val="0"/>
          <w:sz w:val="24"/>
        </w:rPr>
        <w:t>13</w:t>
      </w:r>
      <w:r w:rsidRPr="00081B1F">
        <w:rPr>
          <w:rFonts w:ascii="Book Antiqua" w:hAnsi="Book Antiqua" w:cs="宋体"/>
          <w:kern w:val="0"/>
          <w:sz w:val="24"/>
        </w:rPr>
        <w:t>: 160-168 [PMID: 21199268 DOI: 10.1111/j.1463-1326.2010.01334.x]</w:t>
      </w:r>
    </w:p>
    <w:p w14:paraId="381C5E2A" w14:textId="5A11ADCD" w:rsidR="00D54065" w:rsidRPr="00081B1F" w:rsidRDefault="00D54065" w:rsidP="00D54065">
      <w:pPr>
        <w:widowControl/>
        <w:spacing w:line="360" w:lineRule="auto"/>
        <w:rPr>
          <w:rFonts w:ascii="Book Antiqua" w:hAnsi="Book Antiqua" w:cs="宋体"/>
          <w:kern w:val="0"/>
          <w:sz w:val="24"/>
        </w:rPr>
      </w:pPr>
      <w:r w:rsidRPr="00081B1F">
        <w:rPr>
          <w:rFonts w:ascii="Book Antiqua" w:hAnsi="Book Antiqua" w:cs="宋体"/>
          <w:kern w:val="0"/>
          <w:sz w:val="24"/>
        </w:rPr>
        <w:t xml:space="preserve">72 </w:t>
      </w:r>
      <w:r w:rsidRPr="00081B1F">
        <w:rPr>
          <w:rFonts w:ascii="Book Antiqua" w:hAnsi="Book Antiqua" w:cs="宋体"/>
          <w:b/>
          <w:kern w:val="0"/>
          <w:sz w:val="24"/>
        </w:rPr>
        <w:t xml:space="preserve">Merck Sharp </w:t>
      </w:r>
      <w:r w:rsidRPr="00081B1F">
        <w:rPr>
          <w:rFonts w:ascii="Book Antiqua" w:hAnsi="Book Antiqua" w:cs="宋体" w:hint="eastAsia"/>
          <w:b/>
          <w:kern w:val="0"/>
          <w:sz w:val="24"/>
        </w:rPr>
        <w:t xml:space="preserve">and </w:t>
      </w:r>
      <w:r w:rsidRPr="00081B1F">
        <w:rPr>
          <w:rFonts w:ascii="Book Antiqua" w:hAnsi="Book Antiqua" w:cs="宋体"/>
          <w:b/>
          <w:kern w:val="0"/>
          <w:sz w:val="24"/>
        </w:rPr>
        <w:t>Dohme Corp</w:t>
      </w:r>
      <w:r w:rsidRPr="00081B1F">
        <w:rPr>
          <w:rFonts w:ascii="Book Antiqua" w:hAnsi="Book Antiqua" w:cs="宋体"/>
          <w:kern w:val="0"/>
          <w:sz w:val="24"/>
        </w:rPr>
        <w:t xml:space="preserve">. Metformin add-on study in patients with type 2 diabetes mellitus (0431-020). </w:t>
      </w:r>
      <w:r w:rsidR="003D6B62" w:rsidRPr="00744C0F">
        <w:rPr>
          <w:rFonts w:ascii="Book Antiqua" w:hAnsi="Book Antiqua" w:cs="宋体"/>
          <w:kern w:val="0"/>
          <w:sz w:val="24"/>
        </w:rPr>
        <w:t>In: ClinicalTrials.gov [Internet]. Bethesda (MD): National Library of Medicine (US).</w:t>
      </w:r>
      <w:r w:rsidR="003D6B62">
        <w:rPr>
          <w:rFonts w:ascii="Book Antiqua" w:hAnsi="Book Antiqua" w:cs="宋体"/>
          <w:kern w:val="0"/>
          <w:sz w:val="24"/>
        </w:rPr>
        <w:t xml:space="preserve"> [</w:t>
      </w:r>
      <w:proofErr w:type="gramStart"/>
      <w:r w:rsidR="003D6B62">
        <w:rPr>
          <w:rFonts w:ascii="Book Antiqua" w:hAnsi="Book Antiqua" w:cs="宋体"/>
          <w:kern w:val="0"/>
          <w:sz w:val="24"/>
        </w:rPr>
        <w:t>a</w:t>
      </w:r>
      <w:r w:rsidR="003D6B62" w:rsidRPr="00081B1F">
        <w:rPr>
          <w:rFonts w:ascii="Book Antiqua" w:hAnsi="Book Antiqua" w:cs="宋体"/>
          <w:kern w:val="0"/>
          <w:sz w:val="24"/>
        </w:rPr>
        <w:t>ccessed</w:t>
      </w:r>
      <w:proofErr w:type="gramEnd"/>
      <w:r w:rsidR="003D6B62" w:rsidRPr="00081B1F">
        <w:rPr>
          <w:rFonts w:ascii="Book Antiqua" w:hAnsi="Book Antiqua" w:cs="宋体"/>
          <w:kern w:val="0"/>
          <w:sz w:val="24"/>
        </w:rPr>
        <w:t xml:space="preserve"> 2014</w:t>
      </w:r>
      <w:r w:rsidR="003D6B62" w:rsidRPr="00744C0F">
        <w:rPr>
          <w:rFonts w:ascii="Book Antiqua" w:hAnsi="Book Antiqua" w:cs="宋体"/>
          <w:kern w:val="0"/>
          <w:sz w:val="24"/>
        </w:rPr>
        <w:t xml:space="preserve"> </w:t>
      </w:r>
      <w:r w:rsidR="003D6B62">
        <w:rPr>
          <w:rFonts w:ascii="Book Antiqua" w:hAnsi="Book Antiqua" w:cs="宋体"/>
          <w:kern w:val="0"/>
          <w:sz w:val="24"/>
        </w:rPr>
        <w:t>Jun 22]</w:t>
      </w:r>
      <w:r w:rsidR="003D6B62" w:rsidRPr="00081B1F">
        <w:rPr>
          <w:rFonts w:ascii="Book Antiqua" w:hAnsi="Book Antiqua" w:cs="宋体"/>
          <w:kern w:val="0"/>
          <w:sz w:val="24"/>
        </w:rPr>
        <w:t>.</w:t>
      </w:r>
      <w:r w:rsidRPr="00081B1F">
        <w:rPr>
          <w:rFonts w:ascii="Book Antiqua" w:hAnsi="Book Antiqua" w:cs="宋体" w:hint="eastAsia"/>
          <w:kern w:val="0"/>
          <w:sz w:val="24"/>
        </w:rPr>
        <w:t xml:space="preserve"> </w:t>
      </w:r>
      <w:r w:rsidRPr="00081B1F">
        <w:rPr>
          <w:rFonts w:ascii="Book Antiqua" w:hAnsi="Book Antiqua" w:cs="宋体"/>
          <w:kern w:val="0"/>
          <w:sz w:val="24"/>
        </w:rPr>
        <w:t>Available from: URL:</w:t>
      </w:r>
      <w:r w:rsidRPr="00081B1F">
        <w:rPr>
          <w:rFonts w:ascii="Book Antiqua" w:hAnsi="Book Antiqua" w:cs="宋体" w:hint="eastAsia"/>
          <w:kern w:val="0"/>
          <w:sz w:val="24"/>
        </w:rPr>
        <w:t xml:space="preserve">  </w:t>
      </w:r>
      <w:r w:rsidRPr="00081B1F">
        <w:rPr>
          <w:rFonts w:ascii="Book Antiqua" w:hAnsi="Book Antiqua" w:cs="宋体"/>
          <w:kern w:val="0"/>
          <w:sz w:val="24"/>
        </w:rPr>
        <w:t>https: //clinical</w:t>
      </w:r>
      <w:r w:rsidR="003D6B62">
        <w:rPr>
          <w:rFonts w:ascii="Book Antiqua" w:hAnsi="Book Antiqua" w:cs="宋体"/>
          <w:kern w:val="0"/>
          <w:sz w:val="24"/>
        </w:rPr>
        <w:t xml:space="preserve">trials.gov/ct2/show/NCT00086515 </w:t>
      </w:r>
      <w:r w:rsidR="003D6B62" w:rsidRPr="00744C0F">
        <w:rPr>
          <w:rFonts w:ascii="Book Antiqua" w:hAnsi="Book Antiqua" w:cs="宋体"/>
          <w:kern w:val="0"/>
          <w:sz w:val="24"/>
        </w:rPr>
        <w:t>NLM Identifier:</w:t>
      </w:r>
      <w:r w:rsidR="003D6B62">
        <w:rPr>
          <w:rFonts w:ascii="Book Antiqua" w:hAnsi="Book Antiqua" w:cs="宋体"/>
          <w:kern w:val="0"/>
          <w:sz w:val="24"/>
        </w:rPr>
        <w:t xml:space="preserve"> NCT00086515</w:t>
      </w:r>
    </w:p>
    <w:p w14:paraId="33554541" w14:textId="77777777" w:rsidR="00D54065" w:rsidRPr="00081B1F" w:rsidRDefault="00D54065" w:rsidP="00D54065">
      <w:pPr>
        <w:widowControl/>
        <w:spacing w:line="360" w:lineRule="auto"/>
        <w:rPr>
          <w:rFonts w:ascii="Book Antiqua" w:hAnsi="Book Antiqua" w:cs="宋体"/>
          <w:kern w:val="0"/>
          <w:sz w:val="24"/>
        </w:rPr>
      </w:pPr>
      <w:r w:rsidRPr="00081B1F">
        <w:rPr>
          <w:rFonts w:ascii="Book Antiqua" w:hAnsi="Book Antiqua" w:cs="宋体"/>
          <w:kern w:val="0"/>
          <w:sz w:val="24"/>
        </w:rPr>
        <w:t>73 </w:t>
      </w:r>
      <w:r w:rsidRPr="00081B1F">
        <w:rPr>
          <w:rFonts w:ascii="Book Antiqua" w:hAnsi="Book Antiqua" w:cs="宋体"/>
          <w:b/>
          <w:bCs/>
          <w:kern w:val="0"/>
          <w:sz w:val="24"/>
        </w:rPr>
        <w:t>Charbonnel B</w:t>
      </w:r>
      <w:r w:rsidRPr="00081B1F">
        <w:rPr>
          <w:rFonts w:ascii="Book Antiqua" w:hAnsi="Book Antiqua" w:cs="宋体"/>
          <w:kern w:val="0"/>
          <w:sz w:val="24"/>
        </w:rPr>
        <w:t>, Karasik A, Liu J, Wu M, Meininger G. Efficacy and safety of the dipeptidyl peptidase-4 inhibitor sitagliptin added to ongoing metformin therapy in patients with type 2 diabetes inadequately controlled with metformin alone. </w:t>
      </w:r>
      <w:r w:rsidRPr="00081B1F">
        <w:rPr>
          <w:rFonts w:ascii="Book Antiqua" w:hAnsi="Book Antiqua" w:cs="宋体"/>
          <w:i/>
          <w:iCs/>
          <w:kern w:val="0"/>
          <w:sz w:val="24"/>
        </w:rPr>
        <w:t>Diabetes Care</w:t>
      </w:r>
      <w:r w:rsidRPr="00081B1F">
        <w:rPr>
          <w:rFonts w:ascii="Book Antiqua" w:hAnsi="Book Antiqua" w:cs="宋体"/>
          <w:kern w:val="0"/>
          <w:sz w:val="24"/>
        </w:rPr>
        <w:t> 2006; </w:t>
      </w:r>
      <w:r w:rsidRPr="00081B1F">
        <w:rPr>
          <w:rFonts w:ascii="Book Antiqua" w:hAnsi="Book Antiqua" w:cs="宋体"/>
          <w:b/>
          <w:bCs/>
          <w:kern w:val="0"/>
          <w:sz w:val="24"/>
        </w:rPr>
        <w:t>29</w:t>
      </w:r>
      <w:r w:rsidRPr="00081B1F">
        <w:rPr>
          <w:rFonts w:ascii="Book Antiqua" w:hAnsi="Book Antiqua" w:cs="宋体"/>
          <w:kern w:val="0"/>
          <w:sz w:val="24"/>
        </w:rPr>
        <w:t>: 2638-2643 [PMID: 17130197 DOI: 29/12/2638]</w:t>
      </w:r>
    </w:p>
    <w:p w14:paraId="694E99D7" w14:textId="1D781824" w:rsidR="00D54065" w:rsidRPr="00081B1F" w:rsidRDefault="00D54065" w:rsidP="00D54065">
      <w:pPr>
        <w:widowControl/>
        <w:spacing w:line="360" w:lineRule="auto"/>
        <w:rPr>
          <w:rFonts w:ascii="Book Antiqua" w:hAnsi="Book Antiqua" w:cs="宋体"/>
          <w:kern w:val="0"/>
          <w:sz w:val="24"/>
        </w:rPr>
      </w:pPr>
      <w:proofErr w:type="gramStart"/>
      <w:r w:rsidRPr="00081B1F">
        <w:rPr>
          <w:rFonts w:ascii="Book Antiqua" w:hAnsi="Book Antiqua" w:cs="宋体"/>
          <w:kern w:val="0"/>
          <w:sz w:val="24"/>
        </w:rPr>
        <w:t xml:space="preserve">74 </w:t>
      </w:r>
      <w:r w:rsidRPr="00081B1F">
        <w:rPr>
          <w:rFonts w:ascii="Book Antiqua" w:hAnsi="Book Antiqua" w:cs="宋体"/>
          <w:b/>
          <w:kern w:val="0"/>
          <w:sz w:val="24"/>
        </w:rPr>
        <w:t xml:space="preserve">Merck Sharp </w:t>
      </w:r>
      <w:r w:rsidRPr="00081B1F">
        <w:rPr>
          <w:rFonts w:ascii="Book Antiqua" w:hAnsi="Book Antiqua" w:cs="宋体" w:hint="eastAsia"/>
          <w:b/>
          <w:kern w:val="0"/>
          <w:sz w:val="24"/>
        </w:rPr>
        <w:t>and</w:t>
      </w:r>
      <w:r w:rsidRPr="00081B1F">
        <w:rPr>
          <w:rFonts w:ascii="Book Antiqua" w:hAnsi="Book Antiqua" w:cs="宋体"/>
          <w:b/>
          <w:kern w:val="0"/>
          <w:sz w:val="24"/>
        </w:rPr>
        <w:t xml:space="preserve"> Dohme Corp</w:t>
      </w:r>
      <w:r w:rsidRPr="00081B1F">
        <w:rPr>
          <w:rFonts w:ascii="Book Antiqua" w:hAnsi="Book Antiqua" w:cs="宋体"/>
          <w:kern w:val="0"/>
          <w:sz w:val="24"/>
        </w:rPr>
        <w:t>.</w:t>
      </w:r>
      <w:proofErr w:type="gramEnd"/>
      <w:r w:rsidRPr="00081B1F">
        <w:rPr>
          <w:rFonts w:ascii="Book Antiqua" w:hAnsi="Book Antiqua" w:cs="宋体"/>
          <w:kern w:val="0"/>
          <w:sz w:val="24"/>
        </w:rPr>
        <w:t xml:space="preserve"> A study to compare the glycemic effects, safety, and tolerability of exenatide once weekly to those of sitagliptin and pioglitazone in subjects with type 2 diabetes treated with metformin (DURATION-2). </w:t>
      </w:r>
      <w:r w:rsidR="003D6B62" w:rsidRPr="00744C0F">
        <w:rPr>
          <w:rFonts w:ascii="Book Antiqua" w:hAnsi="Book Antiqua" w:cs="宋体"/>
          <w:kern w:val="0"/>
          <w:sz w:val="24"/>
        </w:rPr>
        <w:t xml:space="preserve">In: ClinicalTrials.gov [Internet]. Bethesda (MD): National </w:t>
      </w:r>
      <w:r w:rsidR="003D6B62" w:rsidRPr="00744C0F">
        <w:rPr>
          <w:rFonts w:ascii="Book Antiqua" w:hAnsi="Book Antiqua" w:cs="宋体"/>
          <w:kern w:val="0"/>
          <w:sz w:val="24"/>
        </w:rPr>
        <w:lastRenderedPageBreak/>
        <w:t>Library of Medicine (US).</w:t>
      </w:r>
      <w:r w:rsidR="003D6B62">
        <w:rPr>
          <w:rFonts w:ascii="Book Antiqua" w:hAnsi="Book Antiqua" w:cs="宋体"/>
          <w:kern w:val="0"/>
          <w:sz w:val="24"/>
        </w:rPr>
        <w:t xml:space="preserve"> [</w:t>
      </w:r>
      <w:proofErr w:type="gramStart"/>
      <w:r w:rsidR="003D6B62">
        <w:rPr>
          <w:rFonts w:ascii="Book Antiqua" w:hAnsi="Book Antiqua" w:cs="宋体"/>
          <w:kern w:val="0"/>
          <w:sz w:val="24"/>
        </w:rPr>
        <w:t>a</w:t>
      </w:r>
      <w:r w:rsidR="003D6B62" w:rsidRPr="00081B1F">
        <w:rPr>
          <w:rFonts w:ascii="Book Antiqua" w:hAnsi="Book Antiqua" w:cs="宋体"/>
          <w:kern w:val="0"/>
          <w:sz w:val="24"/>
        </w:rPr>
        <w:t>ccessed</w:t>
      </w:r>
      <w:proofErr w:type="gramEnd"/>
      <w:r w:rsidR="003D6B62" w:rsidRPr="00081B1F">
        <w:rPr>
          <w:rFonts w:ascii="Book Antiqua" w:hAnsi="Book Antiqua" w:cs="宋体"/>
          <w:kern w:val="0"/>
          <w:sz w:val="24"/>
        </w:rPr>
        <w:t xml:space="preserve"> 2014</w:t>
      </w:r>
      <w:r w:rsidR="003D6B62" w:rsidRPr="00744C0F">
        <w:rPr>
          <w:rFonts w:ascii="Book Antiqua" w:hAnsi="Book Antiqua" w:cs="宋体"/>
          <w:kern w:val="0"/>
          <w:sz w:val="24"/>
        </w:rPr>
        <w:t xml:space="preserve"> </w:t>
      </w:r>
      <w:r w:rsidR="003D6B62">
        <w:rPr>
          <w:rFonts w:ascii="Book Antiqua" w:hAnsi="Book Antiqua" w:cs="宋体"/>
          <w:kern w:val="0"/>
          <w:sz w:val="24"/>
        </w:rPr>
        <w:t>Jun 22]</w:t>
      </w:r>
      <w:r w:rsidR="003D6B62" w:rsidRPr="00081B1F">
        <w:rPr>
          <w:rFonts w:ascii="Book Antiqua" w:hAnsi="Book Antiqua" w:cs="宋体"/>
          <w:kern w:val="0"/>
          <w:sz w:val="24"/>
        </w:rPr>
        <w:t>.</w:t>
      </w:r>
      <w:r w:rsidR="003D6B62" w:rsidRPr="00081B1F">
        <w:rPr>
          <w:rFonts w:ascii="Book Antiqua" w:hAnsi="Book Antiqua" w:cs="宋体" w:hint="eastAsia"/>
          <w:kern w:val="0"/>
          <w:sz w:val="24"/>
        </w:rPr>
        <w:t xml:space="preserve"> </w:t>
      </w:r>
      <w:r w:rsidRPr="00081B1F">
        <w:rPr>
          <w:rFonts w:ascii="Book Antiqua" w:hAnsi="Book Antiqua" w:cs="宋体"/>
          <w:kern w:val="0"/>
          <w:sz w:val="24"/>
        </w:rPr>
        <w:t>Available from: URL:</w:t>
      </w:r>
      <w:r w:rsidRPr="00081B1F">
        <w:rPr>
          <w:rFonts w:ascii="Book Antiqua" w:hAnsi="Book Antiqua" w:cs="宋体" w:hint="eastAsia"/>
          <w:kern w:val="0"/>
          <w:sz w:val="24"/>
        </w:rPr>
        <w:t xml:space="preserve"> </w:t>
      </w:r>
      <w:r w:rsidRPr="00081B1F">
        <w:rPr>
          <w:rFonts w:ascii="Book Antiqua" w:hAnsi="Book Antiqua" w:cs="宋体"/>
          <w:kern w:val="0"/>
          <w:sz w:val="24"/>
        </w:rPr>
        <w:t>https: //clinical</w:t>
      </w:r>
      <w:r w:rsidR="003D6B62">
        <w:rPr>
          <w:rFonts w:ascii="Book Antiqua" w:hAnsi="Book Antiqua" w:cs="宋体"/>
          <w:kern w:val="0"/>
          <w:sz w:val="24"/>
        </w:rPr>
        <w:t xml:space="preserve">trials.gov/ct2/show/NCT00637273 </w:t>
      </w:r>
      <w:r w:rsidR="003D6B62" w:rsidRPr="00744C0F">
        <w:rPr>
          <w:rFonts w:ascii="Book Antiqua" w:hAnsi="Book Antiqua" w:cs="宋体"/>
          <w:kern w:val="0"/>
          <w:sz w:val="24"/>
        </w:rPr>
        <w:t>NLM Identifier:</w:t>
      </w:r>
      <w:r w:rsidR="003D6B62">
        <w:rPr>
          <w:rFonts w:ascii="Book Antiqua" w:hAnsi="Book Antiqua" w:cs="宋体"/>
          <w:kern w:val="0"/>
          <w:sz w:val="24"/>
        </w:rPr>
        <w:t xml:space="preserve"> NCT00637273</w:t>
      </w:r>
    </w:p>
    <w:p w14:paraId="0770B509" w14:textId="77777777" w:rsidR="00D54065" w:rsidRPr="00081B1F" w:rsidRDefault="00D54065" w:rsidP="00D54065">
      <w:pPr>
        <w:widowControl/>
        <w:spacing w:line="360" w:lineRule="auto"/>
        <w:rPr>
          <w:rFonts w:ascii="Book Antiqua" w:hAnsi="Book Antiqua" w:cs="宋体"/>
          <w:kern w:val="0"/>
          <w:sz w:val="24"/>
        </w:rPr>
      </w:pPr>
      <w:r w:rsidRPr="00081B1F">
        <w:rPr>
          <w:rFonts w:ascii="Book Antiqua" w:hAnsi="Book Antiqua" w:cs="宋体"/>
          <w:kern w:val="0"/>
          <w:sz w:val="24"/>
        </w:rPr>
        <w:t>75 </w:t>
      </w:r>
      <w:r w:rsidRPr="00081B1F">
        <w:rPr>
          <w:rFonts w:ascii="Book Antiqua" w:hAnsi="Book Antiqua" w:cs="宋体"/>
          <w:b/>
          <w:bCs/>
          <w:kern w:val="0"/>
          <w:sz w:val="24"/>
        </w:rPr>
        <w:t>Bergenstal RM</w:t>
      </w:r>
      <w:r w:rsidRPr="00081B1F">
        <w:rPr>
          <w:rFonts w:ascii="Book Antiqua" w:hAnsi="Book Antiqua" w:cs="宋体"/>
          <w:kern w:val="0"/>
          <w:sz w:val="24"/>
        </w:rPr>
        <w:t>, Wysham C, Macconell L, Malloy J, Walsh B, Yan P, Wilhelm K, Malone J, Porter LE. Efficacy and safety of exenatide once weekly versus sitagliptin or pioglitazone as an adjunct to metformin for treatment of type 2 diabetes (DURATION-2): a randomised trial. </w:t>
      </w:r>
      <w:r w:rsidRPr="00081B1F">
        <w:rPr>
          <w:rFonts w:ascii="Book Antiqua" w:hAnsi="Book Antiqua" w:cs="宋体"/>
          <w:i/>
          <w:iCs/>
          <w:kern w:val="0"/>
          <w:sz w:val="24"/>
        </w:rPr>
        <w:t>Lancet</w:t>
      </w:r>
      <w:r w:rsidRPr="00081B1F">
        <w:rPr>
          <w:rFonts w:ascii="Book Antiqua" w:hAnsi="Book Antiqua" w:cs="宋体"/>
          <w:kern w:val="0"/>
          <w:sz w:val="24"/>
        </w:rPr>
        <w:t> 2010; </w:t>
      </w:r>
      <w:r w:rsidRPr="00081B1F">
        <w:rPr>
          <w:rFonts w:ascii="Book Antiqua" w:hAnsi="Book Antiqua" w:cs="宋体"/>
          <w:b/>
          <w:bCs/>
          <w:kern w:val="0"/>
          <w:sz w:val="24"/>
        </w:rPr>
        <w:t>376</w:t>
      </w:r>
      <w:r w:rsidRPr="00081B1F">
        <w:rPr>
          <w:rFonts w:ascii="Book Antiqua" w:hAnsi="Book Antiqua" w:cs="宋体"/>
          <w:kern w:val="0"/>
          <w:sz w:val="24"/>
        </w:rPr>
        <w:t>: 431-439 [PMID: 20580422 DOI: 10.1016/S0140-6736(10)60590-9]</w:t>
      </w:r>
    </w:p>
    <w:p w14:paraId="09DDCB47" w14:textId="2BF1D851" w:rsidR="00D54065" w:rsidRPr="00081B1F" w:rsidRDefault="00D54065" w:rsidP="00D54065">
      <w:pPr>
        <w:widowControl/>
        <w:spacing w:line="360" w:lineRule="auto"/>
        <w:rPr>
          <w:rFonts w:ascii="Book Antiqua" w:hAnsi="Book Antiqua" w:cs="宋体"/>
          <w:kern w:val="0"/>
          <w:sz w:val="24"/>
        </w:rPr>
      </w:pPr>
      <w:proofErr w:type="gramStart"/>
      <w:r w:rsidRPr="00081B1F">
        <w:rPr>
          <w:rFonts w:ascii="Book Antiqua" w:hAnsi="Book Antiqua" w:cs="宋体"/>
          <w:kern w:val="0"/>
          <w:sz w:val="24"/>
        </w:rPr>
        <w:t xml:space="preserve">76 </w:t>
      </w:r>
      <w:r w:rsidRPr="00081B1F">
        <w:rPr>
          <w:rFonts w:ascii="Book Antiqua" w:hAnsi="Book Antiqua" w:cs="宋体"/>
          <w:b/>
          <w:kern w:val="0"/>
          <w:sz w:val="24"/>
        </w:rPr>
        <w:t xml:space="preserve">Merck Sharp </w:t>
      </w:r>
      <w:r w:rsidRPr="00081B1F">
        <w:rPr>
          <w:rFonts w:ascii="Book Antiqua" w:hAnsi="Book Antiqua" w:cs="宋体" w:hint="eastAsia"/>
          <w:b/>
          <w:kern w:val="0"/>
          <w:sz w:val="24"/>
        </w:rPr>
        <w:t>and</w:t>
      </w:r>
      <w:r w:rsidRPr="00081B1F">
        <w:rPr>
          <w:rFonts w:ascii="Book Antiqua" w:hAnsi="Book Antiqua" w:cs="宋体"/>
          <w:b/>
          <w:kern w:val="0"/>
          <w:sz w:val="24"/>
        </w:rPr>
        <w:t xml:space="preserve"> Dohme Corp.</w:t>
      </w:r>
      <w:proofErr w:type="gramEnd"/>
      <w:r w:rsidRPr="00081B1F">
        <w:rPr>
          <w:rFonts w:ascii="Book Antiqua" w:hAnsi="Book Antiqua" w:cs="宋体"/>
          <w:kern w:val="0"/>
          <w:sz w:val="24"/>
        </w:rPr>
        <w:t xml:space="preserve"> An investigational drug study in patients with type 2 diabetes mellitus (MK0431-023). </w:t>
      </w:r>
      <w:r w:rsidR="003D6B62" w:rsidRPr="00744C0F">
        <w:rPr>
          <w:rFonts w:ascii="Book Antiqua" w:hAnsi="Book Antiqua" w:cs="宋体"/>
          <w:kern w:val="0"/>
          <w:sz w:val="24"/>
        </w:rPr>
        <w:t>In: ClinicalTrials.gov [Internet]. Bethesda (MD): National Library of Medicine (US).</w:t>
      </w:r>
      <w:r w:rsidR="003D6B62">
        <w:rPr>
          <w:rFonts w:ascii="Book Antiqua" w:hAnsi="Book Antiqua" w:cs="宋体"/>
          <w:kern w:val="0"/>
          <w:sz w:val="24"/>
        </w:rPr>
        <w:t xml:space="preserve"> [</w:t>
      </w:r>
      <w:proofErr w:type="gramStart"/>
      <w:r w:rsidR="003D6B62">
        <w:rPr>
          <w:rFonts w:ascii="Book Antiqua" w:hAnsi="Book Antiqua" w:cs="宋体"/>
          <w:kern w:val="0"/>
          <w:sz w:val="24"/>
        </w:rPr>
        <w:t>a</w:t>
      </w:r>
      <w:r w:rsidR="003D6B62" w:rsidRPr="00081B1F">
        <w:rPr>
          <w:rFonts w:ascii="Book Antiqua" w:hAnsi="Book Antiqua" w:cs="宋体"/>
          <w:kern w:val="0"/>
          <w:sz w:val="24"/>
        </w:rPr>
        <w:t>ccessed</w:t>
      </w:r>
      <w:proofErr w:type="gramEnd"/>
      <w:r w:rsidR="003D6B62" w:rsidRPr="00081B1F">
        <w:rPr>
          <w:rFonts w:ascii="Book Antiqua" w:hAnsi="Book Antiqua" w:cs="宋体"/>
          <w:kern w:val="0"/>
          <w:sz w:val="24"/>
        </w:rPr>
        <w:t xml:space="preserve"> 2014</w:t>
      </w:r>
      <w:r w:rsidR="003D6B62" w:rsidRPr="00744C0F">
        <w:rPr>
          <w:rFonts w:ascii="Book Antiqua" w:hAnsi="Book Antiqua" w:cs="宋体"/>
          <w:kern w:val="0"/>
          <w:sz w:val="24"/>
        </w:rPr>
        <w:t xml:space="preserve"> </w:t>
      </w:r>
      <w:r w:rsidR="003D6B62">
        <w:rPr>
          <w:rFonts w:ascii="Book Antiqua" w:hAnsi="Book Antiqua" w:cs="宋体"/>
          <w:kern w:val="0"/>
          <w:sz w:val="24"/>
        </w:rPr>
        <w:t>Jun 22]</w:t>
      </w:r>
      <w:r w:rsidR="003D6B62" w:rsidRPr="00081B1F">
        <w:rPr>
          <w:rFonts w:ascii="Book Antiqua" w:hAnsi="Book Antiqua" w:cs="宋体"/>
          <w:kern w:val="0"/>
          <w:sz w:val="24"/>
        </w:rPr>
        <w:t>.</w:t>
      </w:r>
      <w:r w:rsidR="003D6B62" w:rsidRPr="00081B1F">
        <w:rPr>
          <w:rFonts w:ascii="Book Antiqua" w:hAnsi="Book Antiqua" w:cs="宋体" w:hint="eastAsia"/>
          <w:kern w:val="0"/>
          <w:sz w:val="24"/>
        </w:rPr>
        <w:t xml:space="preserve"> </w:t>
      </w:r>
      <w:r w:rsidRPr="00081B1F">
        <w:rPr>
          <w:rFonts w:ascii="Book Antiqua" w:hAnsi="Book Antiqua" w:cs="宋体"/>
          <w:kern w:val="0"/>
          <w:sz w:val="24"/>
        </w:rPr>
        <w:t>Available from: URL:</w:t>
      </w:r>
      <w:r w:rsidRPr="00081B1F">
        <w:rPr>
          <w:rFonts w:ascii="Book Antiqua" w:hAnsi="Book Antiqua" w:cs="宋体" w:hint="eastAsia"/>
          <w:kern w:val="0"/>
          <w:sz w:val="24"/>
        </w:rPr>
        <w:t xml:space="preserve"> </w:t>
      </w:r>
      <w:r w:rsidRPr="00081B1F">
        <w:rPr>
          <w:rFonts w:ascii="Book Antiqua" w:hAnsi="Book Antiqua" w:cs="宋体"/>
          <w:kern w:val="0"/>
          <w:sz w:val="24"/>
        </w:rPr>
        <w:t>https: //clinicaltrials.gov/ct2/show/</w:t>
      </w:r>
      <w:r w:rsidR="003D6B62">
        <w:rPr>
          <w:rFonts w:ascii="Book Antiqua" w:hAnsi="Book Antiqua" w:cs="宋体"/>
          <w:kern w:val="0"/>
          <w:sz w:val="24"/>
        </w:rPr>
        <w:t xml:space="preserve">NCT00094757 </w:t>
      </w:r>
      <w:r w:rsidR="003D6B62" w:rsidRPr="00744C0F">
        <w:rPr>
          <w:rFonts w:ascii="Book Antiqua" w:hAnsi="Book Antiqua" w:cs="宋体"/>
          <w:kern w:val="0"/>
          <w:sz w:val="24"/>
        </w:rPr>
        <w:t>NLM Identifier:</w:t>
      </w:r>
      <w:r w:rsidR="003D6B62">
        <w:rPr>
          <w:rFonts w:ascii="Book Antiqua" w:hAnsi="Book Antiqua" w:cs="宋体"/>
          <w:kern w:val="0"/>
          <w:sz w:val="24"/>
        </w:rPr>
        <w:t xml:space="preserve"> NCT00094757</w:t>
      </w:r>
    </w:p>
    <w:p w14:paraId="1CCC0E54" w14:textId="45FB0A83" w:rsidR="00D54065" w:rsidRPr="00081B1F" w:rsidRDefault="00D54065" w:rsidP="00D54065">
      <w:pPr>
        <w:widowControl/>
        <w:spacing w:line="360" w:lineRule="auto"/>
        <w:rPr>
          <w:rFonts w:ascii="Book Antiqua" w:hAnsi="Book Antiqua" w:cs="宋体"/>
          <w:kern w:val="0"/>
          <w:sz w:val="24"/>
        </w:rPr>
      </w:pPr>
      <w:proofErr w:type="gramStart"/>
      <w:r w:rsidRPr="00081B1F">
        <w:rPr>
          <w:rFonts w:ascii="Book Antiqua" w:hAnsi="Book Antiqua" w:cs="宋体"/>
          <w:kern w:val="0"/>
          <w:sz w:val="24"/>
        </w:rPr>
        <w:t xml:space="preserve">77 </w:t>
      </w:r>
      <w:r w:rsidRPr="00081B1F">
        <w:rPr>
          <w:rFonts w:ascii="Book Antiqua" w:hAnsi="Book Antiqua" w:cs="宋体"/>
          <w:b/>
          <w:kern w:val="0"/>
          <w:sz w:val="24"/>
        </w:rPr>
        <w:t xml:space="preserve">Merck Sharp </w:t>
      </w:r>
      <w:r w:rsidRPr="00081B1F">
        <w:rPr>
          <w:rFonts w:ascii="Book Antiqua" w:hAnsi="Book Antiqua" w:cs="宋体" w:hint="eastAsia"/>
          <w:b/>
          <w:kern w:val="0"/>
          <w:sz w:val="24"/>
        </w:rPr>
        <w:t>and</w:t>
      </w:r>
      <w:r w:rsidRPr="00081B1F">
        <w:rPr>
          <w:rFonts w:ascii="Book Antiqua" w:hAnsi="Book Antiqua" w:cs="宋体"/>
          <w:b/>
          <w:kern w:val="0"/>
          <w:sz w:val="24"/>
        </w:rPr>
        <w:t xml:space="preserve"> Dohme Corp.</w:t>
      </w:r>
      <w:proofErr w:type="gramEnd"/>
      <w:r w:rsidRPr="00081B1F">
        <w:rPr>
          <w:rFonts w:ascii="Book Antiqua" w:hAnsi="Book Antiqua" w:cs="宋体"/>
          <w:kern w:val="0"/>
          <w:sz w:val="24"/>
        </w:rPr>
        <w:t xml:space="preserve"> An investigational drug study in patients with type 2 diabetes mellitus (0431-024). </w:t>
      </w:r>
      <w:r w:rsidR="00005372" w:rsidRPr="00744C0F">
        <w:rPr>
          <w:rFonts w:ascii="Book Antiqua" w:hAnsi="Book Antiqua" w:cs="宋体"/>
          <w:kern w:val="0"/>
          <w:sz w:val="24"/>
        </w:rPr>
        <w:t>In: ClinicalTrials.gov [Internet]. Bethesda (MD): National Library of Medicine (US).</w:t>
      </w:r>
      <w:r w:rsidR="00005372">
        <w:rPr>
          <w:rFonts w:ascii="Book Antiqua" w:hAnsi="Book Antiqua" w:cs="宋体"/>
          <w:kern w:val="0"/>
          <w:sz w:val="24"/>
        </w:rPr>
        <w:t xml:space="preserve"> [</w:t>
      </w:r>
      <w:proofErr w:type="gramStart"/>
      <w:r w:rsidR="00005372">
        <w:rPr>
          <w:rFonts w:ascii="Book Antiqua" w:hAnsi="Book Antiqua" w:cs="宋体"/>
          <w:kern w:val="0"/>
          <w:sz w:val="24"/>
        </w:rPr>
        <w:t>a</w:t>
      </w:r>
      <w:r w:rsidR="00005372" w:rsidRPr="00081B1F">
        <w:rPr>
          <w:rFonts w:ascii="Book Antiqua" w:hAnsi="Book Antiqua" w:cs="宋体"/>
          <w:kern w:val="0"/>
          <w:sz w:val="24"/>
        </w:rPr>
        <w:t>ccessed</w:t>
      </w:r>
      <w:proofErr w:type="gramEnd"/>
      <w:r w:rsidR="00005372" w:rsidRPr="00081B1F">
        <w:rPr>
          <w:rFonts w:ascii="Book Antiqua" w:hAnsi="Book Antiqua" w:cs="宋体"/>
          <w:kern w:val="0"/>
          <w:sz w:val="24"/>
        </w:rPr>
        <w:t xml:space="preserve"> 2014</w:t>
      </w:r>
      <w:r w:rsidR="00005372" w:rsidRPr="00744C0F">
        <w:rPr>
          <w:rFonts w:ascii="Book Antiqua" w:hAnsi="Book Antiqua" w:cs="宋体"/>
          <w:kern w:val="0"/>
          <w:sz w:val="24"/>
        </w:rPr>
        <w:t xml:space="preserve"> </w:t>
      </w:r>
      <w:r w:rsidR="00005372">
        <w:rPr>
          <w:rFonts w:ascii="Book Antiqua" w:hAnsi="Book Antiqua" w:cs="宋体"/>
          <w:kern w:val="0"/>
          <w:sz w:val="24"/>
        </w:rPr>
        <w:t>Jun 22]</w:t>
      </w:r>
      <w:r w:rsidR="00005372" w:rsidRPr="00081B1F">
        <w:rPr>
          <w:rFonts w:ascii="Book Antiqua" w:hAnsi="Book Antiqua" w:cs="宋体"/>
          <w:kern w:val="0"/>
          <w:sz w:val="24"/>
        </w:rPr>
        <w:t>.</w:t>
      </w:r>
      <w:r w:rsidR="00005372" w:rsidRPr="00081B1F">
        <w:rPr>
          <w:rFonts w:ascii="Book Antiqua" w:hAnsi="Book Antiqua" w:cs="宋体" w:hint="eastAsia"/>
          <w:kern w:val="0"/>
          <w:sz w:val="24"/>
        </w:rPr>
        <w:t xml:space="preserve"> </w:t>
      </w:r>
      <w:r w:rsidRPr="00081B1F">
        <w:rPr>
          <w:rFonts w:ascii="Book Antiqua" w:hAnsi="Book Antiqua" w:cs="宋体" w:hint="eastAsia"/>
          <w:kern w:val="0"/>
          <w:sz w:val="24"/>
        </w:rPr>
        <w:t xml:space="preserve"> </w:t>
      </w:r>
      <w:r w:rsidRPr="00081B1F">
        <w:rPr>
          <w:rFonts w:ascii="Book Antiqua" w:hAnsi="Book Antiqua" w:cs="宋体"/>
          <w:kern w:val="0"/>
          <w:sz w:val="24"/>
        </w:rPr>
        <w:t>Available from: URL:</w:t>
      </w:r>
      <w:r w:rsidRPr="00081B1F">
        <w:rPr>
          <w:rFonts w:ascii="Book Antiqua" w:hAnsi="Book Antiqua" w:cs="宋体" w:hint="eastAsia"/>
          <w:kern w:val="0"/>
          <w:sz w:val="24"/>
        </w:rPr>
        <w:t xml:space="preserve"> </w:t>
      </w:r>
      <w:r w:rsidRPr="00081B1F">
        <w:rPr>
          <w:rFonts w:ascii="Book Antiqua" w:hAnsi="Book Antiqua" w:cs="宋体"/>
          <w:kern w:val="0"/>
          <w:sz w:val="24"/>
        </w:rPr>
        <w:t>https: //clinical</w:t>
      </w:r>
      <w:r w:rsidR="00005372">
        <w:rPr>
          <w:rFonts w:ascii="Book Antiqua" w:hAnsi="Book Antiqua" w:cs="宋体"/>
          <w:kern w:val="0"/>
          <w:sz w:val="24"/>
        </w:rPr>
        <w:t xml:space="preserve">trials.gov/ct2/show/NCT00094770 </w:t>
      </w:r>
      <w:r w:rsidR="00005372" w:rsidRPr="00744C0F">
        <w:rPr>
          <w:rFonts w:ascii="Book Antiqua" w:hAnsi="Book Antiqua" w:cs="宋体"/>
          <w:kern w:val="0"/>
          <w:sz w:val="24"/>
        </w:rPr>
        <w:t>NLM Identifier:</w:t>
      </w:r>
      <w:r w:rsidR="00005372" w:rsidRPr="00005372">
        <w:rPr>
          <w:rFonts w:ascii="Book Antiqua" w:hAnsi="Book Antiqua" w:cs="宋体"/>
          <w:kern w:val="0"/>
          <w:sz w:val="24"/>
        </w:rPr>
        <w:t xml:space="preserve"> </w:t>
      </w:r>
      <w:r w:rsidR="00005372">
        <w:rPr>
          <w:rFonts w:ascii="Book Antiqua" w:hAnsi="Book Antiqua" w:cs="宋体"/>
          <w:kern w:val="0"/>
          <w:sz w:val="24"/>
        </w:rPr>
        <w:t>NCT00094770</w:t>
      </w:r>
    </w:p>
    <w:p w14:paraId="5B4E7472" w14:textId="70892AF3" w:rsidR="00D54065" w:rsidRPr="00081B1F" w:rsidRDefault="00D54065" w:rsidP="00D54065">
      <w:pPr>
        <w:widowControl/>
        <w:spacing w:line="360" w:lineRule="auto"/>
        <w:rPr>
          <w:rFonts w:ascii="Book Antiqua" w:hAnsi="Book Antiqua" w:cs="宋体"/>
          <w:kern w:val="0"/>
          <w:sz w:val="24"/>
        </w:rPr>
      </w:pPr>
      <w:r w:rsidRPr="00081B1F">
        <w:rPr>
          <w:rFonts w:ascii="Book Antiqua" w:hAnsi="Book Antiqua" w:cs="宋体"/>
          <w:kern w:val="0"/>
          <w:sz w:val="24"/>
        </w:rPr>
        <w:t xml:space="preserve">78 </w:t>
      </w:r>
      <w:r w:rsidRPr="00081B1F">
        <w:rPr>
          <w:rFonts w:ascii="Book Antiqua" w:hAnsi="Book Antiqua" w:cs="宋体"/>
          <w:b/>
          <w:kern w:val="0"/>
          <w:sz w:val="24"/>
        </w:rPr>
        <w:t xml:space="preserve">Janssen Research </w:t>
      </w:r>
      <w:r w:rsidRPr="00081B1F">
        <w:rPr>
          <w:rFonts w:ascii="Book Antiqua" w:hAnsi="Book Antiqua" w:cs="宋体" w:hint="eastAsia"/>
          <w:b/>
          <w:kern w:val="0"/>
          <w:sz w:val="24"/>
        </w:rPr>
        <w:t>and</w:t>
      </w:r>
      <w:r w:rsidRPr="00081B1F">
        <w:rPr>
          <w:rFonts w:ascii="Book Antiqua" w:hAnsi="Book Antiqua" w:cs="宋体"/>
          <w:b/>
          <w:kern w:val="0"/>
          <w:sz w:val="24"/>
        </w:rPr>
        <w:t xml:space="preserve"> Development, LLC.</w:t>
      </w:r>
      <w:r w:rsidRPr="00081B1F">
        <w:rPr>
          <w:rFonts w:ascii="Book Antiqua" w:hAnsi="Book Antiqua" w:cs="宋体"/>
          <w:kern w:val="0"/>
          <w:sz w:val="24"/>
        </w:rPr>
        <w:t xml:space="preserve"> </w:t>
      </w:r>
      <w:proofErr w:type="gramStart"/>
      <w:r w:rsidRPr="00081B1F">
        <w:rPr>
          <w:rFonts w:ascii="Book Antiqua" w:hAnsi="Book Antiqua" w:cs="宋体"/>
          <w:kern w:val="0"/>
          <w:sz w:val="24"/>
        </w:rPr>
        <w:t>The CANTATA-D2 trial (CANagliflozin treatment and trial analysis-DPP-4 inhibitor second comparator trial).</w:t>
      </w:r>
      <w:proofErr w:type="gramEnd"/>
      <w:r w:rsidRPr="00081B1F">
        <w:rPr>
          <w:rFonts w:ascii="Book Antiqua" w:hAnsi="Book Antiqua" w:cs="宋体"/>
          <w:kern w:val="0"/>
          <w:sz w:val="24"/>
        </w:rPr>
        <w:t xml:space="preserve"> </w:t>
      </w:r>
      <w:r w:rsidR="00005372" w:rsidRPr="00744C0F">
        <w:rPr>
          <w:rFonts w:ascii="Book Antiqua" w:hAnsi="Book Antiqua" w:cs="宋体"/>
          <w:kern w:val="0"/>
          <w:sz w:val="24"/>
        </w:rPr>
        <w:t>In: ClinicalTrials.gov [Internet]. Bethesda (MD): National Library of Medicine (US).</w:t>
      </w:r>
      <w:r w:rsidR="00005372">
        <w:rPr>
          <w:rFonts w:ascii="Book Antiqua" w:hAnsi="Book Antiqua" w:cs="宋体"/>
          <w:kern w:val="0"/>
          <w:sz w:val="24"/>
        </w:rPr>
        <w:t xml:space="preserve"> [</w:t>
      </w:r>
      <w:proofErr w:type="gramStart"/>
      <w:r w:rsidR="00005372">
        <w:rPr>
          <w:rFonts w:ascii="Book Antiqua" w:hAnsi="Book Antiqua" w:cs="宋体"/>
          <w:kern w:val="0"/>
          <w:sz w:val="24"/>
        </w:rPr>
        <w:t>a</w:t>
      </w:r>
      <w:r w:rsidR="00005372" w:rsidRPr="00081B1F">
        <w:rPr>
          <w:rFonts w:ascii="Book Antiqua" w:hAnsi="Book Antiqua" w:cs="宋体"/>
          <w:kern w:val="0"/>
          <w:sz w:val="24"/>
        </w:rPr>
        <w:t>ccessed</w:t>
      </w:r>
      <w:proofErr w:type="gramEnd"/>
      <w:r w:rsidR="00005372" w:rsidRPr="00081B1F">
        <w:rPr>
          <w:rFonts w:ascii="Book Antiqua" w:hAnsi="Book Antiqua" w:cs="宋体"/>
          <w:kern w:val="0"/>
          <w:sz w:val="24"/>
        </w:rPr>
        <w:t xml:space="preserve"> 2014</w:t>
      </w:r>
      <w:r w:rsidR="00005372" w:rsidRPr="00744C0F">
        <w:rPr>
          <w:rFonts w:ascii="Book Antiqua" w:hAnsi="Book Antiqua" w:cs="宋体"/>
          <w:kern w:val="0"/>
          <w:sz w:val="24"/>
        </w:rPr>
        <w:t xml:space="preserve"> </w:t>
      </w:r>
      <w:r w:rsidR="00005372">
        <w:rPr>
          <w:rFonts w:ascii="Book Antiqua" w:hAnsi="Book Antiqua" w:cs="宋体"/>
          <w:kern w:val="0"/>
          <w:sz w:val="24"/>
        </w:rPr>
        <w:t>Jun 22]</w:t>
      </w:r>
      <w:r w:rsidR="00005372" w:rsidRPr="00081B1F">
        <w:rPr>
          <w:rFonts w:ascii="Book Antiqua" w:hAnsi="Book Antiqua" w:cs="宋体"/>
          <w:kern w:val="0"/>
          <w:sz w:val="24"/>
        </w:rPr>
        <w:t>.</w:t>
      </w:r>
      <w:r w:rsidRPr="00081B1F">
        <w:rPr>
          <w:rFonts w:ascii="Book Antiqua" w:hAnsi="Book Antiqua" w:cs="宋体" w:hint="eastAsia"/>
          <w:kern w:val="0"/>
          <w:sz w:val="24"/>
        </w:rPr>
        <w:t xml:space="preserve"> </w:t>
      </w:r>
      <w:r w:rsidRPr="00081B1F">
        <w:rPr>
          <w:rFonts w:ascii="Book Antiqua" w:hAnsi="Book Antiqua" w:cs="宋体"/>
          <w:kern w:val="0"/>
          <w:sz w:val="24"/>
        </w:rPr>
        <w:t>Available from: URL:</w:t>
      </w:r>
      <w:r w:rsidRPr="00081B1F">
        <w:rPr>
          <w:rFonts w:ascii="Book Antiqua" w:hAnsi="Book Antiqua" w:cs="宋体" w:hint="eastAsia"/>
          <w:kern w:val="0"/>
          <w:sz w:val="24"/>
        </w:rPr>
        <w:t xml:space="preserve"> </w:t>
      </w:r>
      <w:r w:rsidRPr="00081B1F">
        <w:rPr>
          <w:rFonts w:ascii="Book Antiqua" w:hAnsi="Book Antiqua" w:cs="宋体"/>
          <w:kern w:val="0"/>
          <w:sz w:val="24"/>
        </w:rPr>
        <w:t>https: //clinical</w:t>
      </w:r>
      <w:r w:rsidR="00005372">
        <w:rPr>
          <w:rFonts w:ascii="Book Antiqua" w:hAnsi="Book Antiqua" w:cs="宋体"/>
          <w:kern w:val="0"/>
          <w:sz w:val="24"/>
        </w:rPr>
        <w:t xml:space="preserve">trials.gov/ct2/show/NCT01137812 </w:t>
      </w:r>
      <w:r w:rsidR="00005372" w:rsidRPr="00744C0F">
        <w:rPr>
          <w:rFonts w:ascii="Book Antiqua" w:hAnsi="Book Antiqua" w:cs="宋体"/>
          <w:kern w:val="0"/>
          <w:sz w:val="24"/>
        </w:rPr>
        <w:t>NLM Identifier:</w:t>
      </w:r>
      <w:r w:rsidR="00005372" w:rsidRPr="00005372">
        <w:rPr>
          <w:rFonts w:ascii="Book Antiqua" w:hAnsi="Book Antiqua" w:cs="宋体"/>
          <w:kern w:val="0"/>
          <w:sz w:val="24"/>
        </w:rPr>
        <w:t xml:space="preserve"> </w:t>
      </w:r>
      <w:r w:rsidR="00005372">
        <w:rPr>
          <w:rFonts w:ascii="Book Antiqua" w:hAnsi="Book Antiqua" w:cs="宋体"/>
          <w:kern w:val="0"/>
          <w:sz w:val="24"/>
        </w:rPr>
        <w:t>NCT01137812</w:t>
      </w:r>
    </w:p>
    <w:p w14:paraId="6BD621A3" w14:textId="77777777" w:rsidR="00D54065" w:rsidRPr="00081B1F" w:rsidRDefault="00D54065" w:rsidP="00D54065">
      <w:pPr>
        <w:widowControl/>
        <w:spacing w:line="360" w:lineRule="auto"/>
        <w:rPr>
          <w:rFonts w:ascii="Book Antiqua" w:hAnsi="Book Antiqua" w:cs="宋体"/>
          <w:kern w:val="0"/>
          <w:sz w:val="24"/>
        </w:rPr>
      </w:pPr>
      <w:r w:rsidRPr="00081B1F">
        <w:rPr>
          <w:rFonts w:ascii="Book Antiqua" w:hAnsi="Book Antiqua" w:cs="宋体"/>
          <w:kern w:val="0"/>
          <w:sz w:val="24"/>
        </w:rPr>
        <w:t>79 </w:t>
      </w:r>
      <w:r w:rsidRPr="00081B1F">
        <w:rPr>
          <w:rFonts w:ascii="Book Antiqua" w:hAnsi="Book Antiqua" w:cs="宋体"/>
          <w:b/>
          <w:bCs/>
          <w:kern w:val="0"/>
          <w:sz w:val="24"/>
        </w:rPr>
        <w:t>Schernthaner G</w:t>
      </w:r>
      <w:r w:rsidRPr="00081B1F">
        <w:rPr>
          <w:rFonts w:ascii="Book Antiqua" w:hAnsi="Book Antiqua" w:cs="宋体"/>
          <w:kern w:val="0"/>
          <w:sz w:val="24"/>
        </w:rPr>
        <w:t>, Gross JL, Rosenstock J, Guarisco M, Fu M, Yee J, Kawaguchi M, Canovatchel W, Meininger G. Canagliflozin compared with sitagliptin for patients with type 2 diabetes who do not have adequate glycemic control with metformin plus sulfonylurea: a 52-week randomized trial. </w:t>
      </w:r>
      <w:r w:rsidRPr="00081B1F">
        <w:rPr>
          <w:rFonts w:ascii="Book Antiqua" w:hAnsi="Book Antiqua" w:cs="宋体"/>
          <w:i/>
          <w:iCs/>
          <w:kern w:val="0"/>
          <w:sz w:val="24"/>
        </w:rPr>
        <w:t>Diabetes Care</w:t>
      </w:r>
      <w:r w:rsidRPr="00081B1F">
        <w:rPr>
          <w:rFonts w:ascii="Book Antiqua" w:hAnsi="Book Antiqua" w:cs="宋体"/>
          <w:kern w:val="0"/>
          <w:sz w:val="24"/>
        </w:rPr>
        <w:t> 2013; </w:t>
      </w:r>
      <w:r w:rsidRPr="00081B1F">
        <w:rPr>
          <w:rFonts w:ascii="Book Antiqua" w:hAnsi="Book Antiqua" w:cs="宋体"/>
          <w:b/>
          <w:bCs/>
          <w:kern w:val="0"/>
          <w:sz w:val="24"/>
        </w:rPr>
        <w:t>36</w:t>
      </w:r>
      <w:r w:rsidRPr="00081B1F">
        <w:rPr>
          <w:rFonts w:ascii="Book Antiqua" w:hAnsi="Book Antiqua" w:cs="宋体"/>
          <w:kern w:val="0"/>
          <w:sz w:val="24"/>
        </w:rPr>
        <w:t>: 2508-2515 [PMID: 23564919 DOI: 10.2337/dc12-2491]</w:t>
      </w:r>
    </w:p>
    <w:p w14:paraId="10D55D75" w14:textId="426CD813" w:rsidR="00D54065" w:rsidRPr="00081B1F" w:rsidRDefault="00D54065" w:rsidP="00D54065">
      <w:pPr>
        <w:widowControl/>
        <w:spacing w:line="360" w:lineRule="auto"/>
        <w:rPr>
          <w:rFonts w:ascii="Book Antiqua" w:hAnsi="Book Antiqua" w:cs="宋体"/>
          <w:kern w:val="0"/>
          <w:sz w:val="24"/>
        </w:rPr>
      </w:pPr>
      <w:r w:rsidRPr="00081B1F">
        <w:rPr>
          <w:rFonts w:ascii="Book Antiqua" w:hAnsi="Book Antiqua" w:cs="宋体"/>
          <w:kern w:val="0"/>
          <w:sz w:val="24"/>
        </w:rPr>
        <w:t xml:space="preserve">80 </w:t>
      </w:r>
      <w:r w:rsidRPr="00081B1F">
        <w:rPr>
          <w:rFonts w:ascii="Book Antiqua" w:hAnsi="Book Antiqua" w:cs="宋体"/>
          <w:b/>
          <w:kern w:val="0"/>
          <w:sz w:val="24"/>
        </w:rPr>
        <w:t xml:space="preserve">Merck Sharp </w:t>
      </w:r>
      <w:r w:rsidRPr="00081B1F">
        <w:rPr>
          <w:rFonts w:ascii="Book Antiqua" w:hAnsi="Book Antiqua" w:cs="宋体" w:hint="eastAsia"/>
          <w:b/>
          <w:kern w:val="0"/>
          <w:sz w:val="24"/>
        </w:rPr>
        <w:t>and</w:t>
      </w:r>
      <w:r w:rsidRPr="00081B1F">
        <w:rPr>
          <w:rFonts w:ascii="Book Antiqua" w:hAnsi="Book Antiqua" w:cs="宋体"/>
          <w:b/>
          <w:kern w:val="0"/>
          <w:sz w:val="24"/>
        </w:rPr>
        <w:t xml:space="preserve"> Dohme Corp. </w:t>
      </w:r>
      <w:r w:rsidRPr="00081B1F">
        <w:rPr>
          <w:rFonts w:ascii="Book Antiqua" w:hAnsi="Book Antiqua" w:cs="宋体"/>
          <w:kern w:val="0"/>
          <w:sz w:val="24"/>
        </w:rPr>
        <w:t xml:space="preserve">MK0431 A comparative </w:t>
      </w:r>
      <w:proofErr w:type="gramStart"/>
      <w:r w:rsidRPr="00081B1F">
        <w:rPr>
          <w:rFonts w:ascii="Book Antiqua" w:hAnsi="Book Antiqua" w:cs="宋体"/>
          <w:kern w:val="0"/>
          <w:sz w:val="24"/>
        </w:rPr>
        <w:t>study</w:t>
      </w:r>
      <w:proofErr w:type="gramEnd"/>
      <w:r w:rsidRPr="00081B1F">
        <w:rPr>
          <w:rFonts w:ascii="Book Antiqua" w:hAnsi="Book Antiqua" w:cs="宋体"/>
          <w:kern w:val="0"/>
          <w:sz w:val="24"/>
        </w:rPr>
        <w:t xml:space="preserve"> in patients with type 2 diabetes (0431A-079). </w:t>
      </w:r>
      <w:r w:rsidR="00005372" w:rsidRPr="00744C0F">
        <w:rPr>
          <w:rFonts w:ascii="Book Antiqua" w:hAnsi="Book Antiqua" w:cs="宋体"/>
          <w:kern w:val="0"/>
          <w:sz w:val="24"/>
        </w:rPr>
        <w:t>In: ClinicalTrials.gov [Internet]. Bethesda (MD): National Library of Medicine (US).</w:t>
      </w:r>
      <w:r w:rsidR="00005372">
        <w:rPr>
          <w:rFonts w:ascii="Book Antiqua" w:hAnsi="Book Antiqua" w:cs="宋体"/>
          <w:kern w:val="0"/>
          <w:sz w:val="24"/>
        </w:rPr>
        <w:t xml:space="preserve"> [</w:t>
      </w:r>
      <w:proofErr w:type="gramStart"/>
      <w:r w:rsidR="00005372">
        <w:rPr>
          <w:rFonts w:ascii="Book Antiqua" w:hAnsi="Book Antiqua" w:cs="宋体"/>
          <w:kern w:val="0"/>
          <w:sz w:val="24"/>
        </w:rPr>
        <w:t>a</w:t>
      </w:r>
      <w:r w:rsidR="00005372" w:rsidRPr="00081B1F">
        <w:rPr>
          <w:rFonts w:ascii="Book Antiqua" w:hAnsi="Book Antiqua" w:cs="宋体"/>
          <w:kern w:val="0"/>
          <w:sz w:val="24"/>
        </w:rPr>
        <w:t>ccessed</w:t>
      </w:r>
      <w:proofErr w:type="gramEnd"/>
      <w:r w:rsidR="00005372" w:rsidRPr="00081B1F">
        <w:rPr>
          <w:rFonts w:ascii="Book Antiqua" w:hAnsi="Book Antiqua" w:cs="宋体"/>
          <w:kern w:val="0"/>
          <w:sz w:val="24"/>
        </w:rPr>
        <w:t xml:space="preserve"> 2014</w:t>
      </w:r>
      <w:r w:rsidR="00005372" w:rsidRPr="00744C0F">
        <w:rPr>
          <w:rFonts w:ascii="Book Antiqua" w:hAnsi="Book Antiqua" w:cs="宋体"/>
          <w:kern w:val="0"/>
          <w:sz w:val="24"/>
        </w:rPr>
        <w:t xml:space="preserve"> </w:t>
      </w:r>
      <w:r w:rsidR="00005372">
        <w:rPr>
          <w:rFonts w:ascii="Book Antiqua" w:hAnsi="Book Antiqua" w:cs="宋体"/>
          <w:kern w:val="0"/>
          <w:sz w:val="24"/>
        </w:rPr>
        <w:t>Jun 22]</w:t>
      </w:r>
      <w:r w:rsidRPr="00081B1F">
        <w:rPr>
          <w:rFonts w:ascii="Book Antiqua" w:hAnsi="Book Antiqua" w:cs="宋体"/>
          <w:kern w:val="0"/>
          <w:sz w:val="24"/>
        </w:rPr>
        <w:t>.</w:t>
      </w:r>
      <w:r w:rsidRPr="00081B1F">
        <w:rPr>
          <w:rFonts w:ascii="Book Antiqua" w:hAnsi="Book Antiqua" w:cs="宋体" w:hint="eastAsia"/>
          <w:kern w:val="0"/>
          <w:sz w:val="24"/>
        </w:rPr>
        <w:t xml:space="preserve"> </w:t>
      </w:r>
      <w:r w:rsidRPr="00081B1F">
        <w:rPr>
          <w:rFonts w:ascii="Book Antiqua" w:hAnsi="Book Antiqua" w:cs="宋体"/>
          <w:kern w:val="0"/>
          <w:sz w:val="24"/>
        </w:rPr>
        <w:t>Available from: URL:</w:t>
      </w:r>
      <w:r w:rsidRPr="00081B1F">
        <w:rPr>
          <w:rFonts w:ascii="Book Antiqua" w:hAnsi="Book Antiqua" w:cs="宋体" w:hint="eastAsia"/>
          <w:kern w:val="0"/>
          <w:sz w:val="24"/>
        </w:rPr>
        <w:t xml:space="preserve"> </w:t>
      </w:r>
      <w:r w:rsidRPr="00081B1F">
        <w:rPr>
          <w:rFonts w:ascii="Book Antiqua" w:hAnsi="Book Antiqua" w:cs="宋体"/>
          <w:kern w:val="0"/>
          <w:sz w:val="24"/>
        </w:rPr>
        <w:lastRenderedPageBreak/>
        <w:t>https: //clinicaltrials.gov/ct2/show/NCT0048</w:t>
      </w:r>
      <w:r w:rsidR="00005372">
        <w:rPr>
          <w:rFonts w:ascii="Book Antiqua" w:hAnsi="Book Antiqua" w:cs="宋体"/>
          <w:kern w:val="0"/>
          <w:sz w:val="24"/>
        </w:rPr>
        <w:t xml:space="preserve">2729 </w:t>
      </w:r>
      <w:r w:rsidR="00005372" w:rsidRPr="00744C0F">
        <w:rPr>
          <w:rFonts w:ascii="Book Antiqua" w:hAnsi="Book Antiqua" w:cs="宋体"/>
          <w:kern w:val="0"/>
          <w:sz w:val="24"/>
        </w:rPr>
        <w:t>NLM Identifier:</w:t>
      </w:r>
      <w:r w:rsidR="00005372">
        <w:rPr>
          <w:rFonts w:ascii="Book Antiqua" w:hAnsi="Book Antiqua" w:cs="宋体"/>
          <w:kern w:val="0"/>
          <w:sz w:val="24"/>
        </w:rPr>
        <w:t xml:space="preserve"> </w:t>
      </w:r>
      <w:r w:rsidR="00005372" w:rsidRPr="00081B1F">
        <w:rPr>
          <w:rFonts w:ascii="Book Antiqua" w:hAnsi="Book Antiqua" w:cs="宋体"/>
          <w:kern w:val="0"/>
          <w:sz w:val="24"/>
        </w:rPr>
        <w:t>NCT0048</w:t>
      </w:r>
      <w:r w:rsidR="00005372">
        <w:rPr>
          <w:rFonts w:ascii="Book Antiqua" w:hAnsi="Book Antiqua" w:cs="宋体"/>
          <w:kern w:val="0"/>
          <w:sz w:val="24"/>
        </w:rPr>
        <w:t>2729</w:t>
      </w:r>
    </w:p>
    <w:p w14:paraId="646F1310" w14:textId="77777777" w:rsidR="00D54065" w:rsidRPr="00081B1F" w:rsidRDefault="00D54065" w:rsidP="00D54065">
      <w:pPr>
        <w:widowControl/>
        <w:spacing w:line="360" w:lineRule="auto"/>
        <w:rPr>
          <w:rFonts w:ascii="Book Antiqua" w:hAnsi="Book Antiqua" w:cs="宋体"/>
          <w:kern w:val="0"/>
          <w:sz w:val="24"/>
        </w:rPr>
      </w:pPr>
      <w:r w:rsidRPr="00081B1F">
        <w:rPr>
          <w:rFonts w:ascii="Book Antiqua" w:hAnsi="Book Antiqua" w:cs="宋体"/>
          <w:kern w:val="0"/>
          <w:sz w:val="24"/>
        </w:rPr>
        <w:t>81 </w:t>
      </w:r>
      <w:r w:rsidRPr="00081B1F">
        <w:rPr>
          <w:rFonts w:ascii="Book Antiqua" w:hAnsi="Book Antiqua" w:cs="宋体"/>
          <w:b/>
          <w:bCs/>
          <w:kern w:val="0"/>
          <w:sz w:val="24"/>
        </w:rPr>
        <w:t>Bunck MC</w:t>
      </w:r>
      <w:r w:rsidRPr="00081B1F">
        <w:rPr>
          <w:rFonts w:ascii="Book Antiqua" w:hAnsi="Book Antiqua" w:cs="宋体"/>
          <w:kern w:val="0"/>
          <w:sz w:val="24"/>
        </w:rPr>
        <w:t>, Diamant M, Cornér A, Eliasson B, Malloy JL, Shaginian RM, Deng W, Kendall DM, Taskinen MR, Smith U, Yki-Järvinen H, Heine RJ. One-year treatment with exenatide improves beta-cell function, compared with insulin glargine, in metformin-treated type 2 diabetic patients: a randomized, controlled trial. </w:t>
      </w:r>
      <w:r w:rsidRPr="00081B1F">
        <w:rPr>
          <w:rFonts w:ascii="Book Antiqua" w:hAnsi="Book Antiqua" w:cs="宋体"/>
          <w:i/>
          <w:iCs/>
          <w:kern w:val="0"/>
          <w:sz w:val="24"/>
        </w:rPr>
        <w:t>Diabetes Care</w:t>
      </w:r>
      <w:r w:rsidRPr="00081B1F">
        <w:rPr>
          <w:rFonts w:ascii="Book Antiqua" w:hAnsi="Book Antiqua" w:cs="宋体"/>
          <w:kern w:val="0"/>
          <w:sz w:val="24"/>
        </w:rPr>
        <w:t> 2009; </w:t>
      </w:r>
      <w:r w:rsidRPr="00081B1F">
        <w:rPr>
          <w:rFonts w:ascii="Book Antiqua" w:hAnsi="Book Antiqua" w:cs="宋体"/>
          <w:b/>
          <w:bCs/>
          <w:kern w:val="0"/>
          <w:sz w:val="24"/>
        </w:rPr>
        <w:t>32</w:t>
      </w:r>
      <w:r w:rsidRPr="00081B1F">
        <w:rPr>
          <w:rFonts w:ascii="Book Antiqua" w:hAnsi="Book Antiqua" w:cs="宋体"/>
          <w:kern w:val="0"/>
          <w:sz w:val="24"/>
        </w:rPr>
        <w:t>: 762-768 [PMID: 19196887 DOI: 10.2337/dc08-1797]</w:t>
      </w:r>
    </w:p>
    <w:p w14:paraId="143B4A8C" w14:textId="77777777" w:rsidR="00D54065" w:rsidRPr="00081B1F" w:rsidRDefault="00D54065" w:rsidP="00D54065">
      <w:pPr>
        <w:widowControl/>
        <w:spacing w:line="360" w:lineRule="auto"/>
        <w:rPr>
          <w:rFonts w:ascii="Book Antiqua" w:hAnsi="Book Antiqua" w:cs="宋体"/>
          <w:kern w:val="0"/>
          <w:sz w:val="24"/>
        </w:rPr>
      </w:pPr>
      <w:r w:rsidRPr="00081B1F">
        <w:rPr>
          <w:rFonts w:ascii="Book Antiqua" w:hAnsi="Book Antiqua" w:cs="宋体"/>
          <w:kern w:val="0"/>
          <w:sz w:val="24"/>
        </w:rPr>
        <w:t>82 </w:t>
      </w:r>
      <w:r w:rsidRPr="00081B1F">
        <w:rPr>
          <w:rFonts w:ascii="Book Antiqua" w:hAnsi="Book Antiqua" w:cs="宋体"/>
          <w:b/>
          <w:bCs/>
          <w:kern w:val="0"/>
          <w:sz w:val="24"/>
        </w:rPr>
        <w:t>Diamant M</w:t>
      </w:r>
      <w:r w:rsidRPr="00081B1F">
        <w:rPr>
          <w:rFonts w:ascii="Book Antiqua" w:hAnsi="Book Antiqua" w:cs="宋体"/>
          <w:kern w:val="0"/>
          <w:sz w:val="24"/>
        </w:rPr>
        <w:t>, Van Gaal L, Stranks S, Northrup J, Cao D, Taylor K, Trautmann M. Once weekly exenatide compared with insulin glargine titrated to target in patients with type 2 diabetes (DURATION-3): an open-label randomised trial. </w:t>
      </w:r>
      <w:r w:rsidRPr="00081B1F">
        <w:rPr>
          <w:rFonts w:ascii="Book Antiqua" w:hAnsi="Book Antiqua" w:cs="宋体"/>
          <w:i/>
          <w:iCs/>
          <w:kern w:val="0"/>
          <w:sz w:val="24"/>
        </w:rPr>
        <w:t>Lancet</w:t>
      </w:r>
      <w:r w:rsidRPr="00081B1F">
        <w:rPr>
          <w:rFonts w:ascii="Book Antiqua" w:hAnsi="Book Antiqua" w:cs="宋体"/>
          <w:kern w:val="0"/>
          <w:sz w:val="24"/>
        </w:rPr>
        <w:t> 2010; </w:t>
      </w:r>
      <w:r w:rsidRPr="00081B1F">
        <w:rPr>
          <w:rFonts w:ascii="Book Antiqua" w:hAnsi="Book Antiqua" w:cs="宋体"/>
          <w:b/>
          <w:bCs/>
          <w:kern w:val="0"/>
          <w:sz w:val="24"/>
        </w:rPr>
        <w:t>375</w:t>
      </w:r>
      <w:r w:rsidRPr="00081B1F">
        <w:rPr>
          <w:rFonts w:ascii="Book Antiqua" w:hAnsi="Book Antiqua" w:cs="宋体"/>
          <w:kern w:val="0"/>
          <w:sz w:val="24"/>
        </w:rPr>
        <w:t>: 2234-2243 [PMID: 20609969 DOI: 10.1016/S0140-6736(10)60406-0]</w:t>
      </w:r>
    </w:p>
    <w:p w14:paraId="41A78865" w14:textId="77777777" w:rsidR="00D54065" w:rsidRPr="00081B1F" w:rsidRDefault="00D54065" w:rsidP="00D54065">
      <w:pPr>
        <w:widowControl/>
        <w:spacing w:line="360" w:lineRule="auto"/>
        <w:rPr>
          <w:rFonts w:ascii="Book Antiqua" w:hAnsi="Book Antiqua" w:cs="宋体"/>
          <w:kern w:val="0"/>
          <w:sz w:val="24"/>
        </w:rPr>
      </w:pPr>
      <w:r w:rsidRPr="00081B1F">
        <w:rPr>
          <w:rFonts w:ascii="Book Antiqua" w:hAnsi="Book Antiqua" w:cs="宋体"/>
          <w:kern w:val="0"/>
          <w:sz w:val="24"/>
        </w:rPr>
        <w:t>83 </w:t>
      </w:r>
      <w:r w:rsidRPr="00081B1F">
        <w:rPr>
          <w:rFonts w:ascii="Book Antiqua" w:hAnsi="Book Antiqua" w:cs="宋体"/>
          <w:b/>
          <w:bCs/>
          <w:kern w:val="0"/>
          <w:sz w:val="24"/>
        </w:rPr>
        <w:t>Inagaki N</w:t>
      </w:r>
      <w:r w:rsidRPr="00081B1F">
        <w:rPr>
          <w:rFonts w:ascii="Book Antiqua" w:hAnsi="Book Antiqua" w:cs="宋体"/>
          <w:kern w:val="0"/>
          <w:sz w:val="24"/>
        </w:rPr>
        <w:t>, Atsumi Y, Oura T, Saito H, Imaoka T. Efficacy and safety profile of exenatide once weekly compared with insulin once daily in Japanese patients with type 2 diabetes treated with oral antidiabetes drug(s): results from a 26-week, randomized, open-label, parallel-group, multicenter, noninferiority study. </w:t>
      </w:r>
      <w:r w:rsidRPr="00081B1F">
        <w:rPr>
          <w:rFonts w:ascii="Book Antiqua" w:hAnsi="Book Antiqua" w:cs="宋体"/>
          <w:i/>
          <w:iCs/>
          <w:kern w:val="0"/>
          <w:sz w:val="24"/>
        </w:rPr>
        <w:t>Clin Ther</w:t>
      </w:r>
      <w:r w:rsidRPr="00081B1F">
        <w:rPr>
          <w:rFonts w:ascii="Book Antiqua" w:hAnsi="Book Antiqua" w:cs="宋体"/>
          <w:kern w:val="0"/>
          <w:sz w:val="24"/>
        </w:rPr>
        <w:t> 2012; </w:t>
      </w:r>
      <w:r w:rsidRPr="00081B1F">
        <w:rPr>
          <w:rFonts w:ascii="Book Antiqua" w:hAnsi="Book Antiqua" w:cs="宋体"/>
          <w:b/>
          <w:bCs/>
          <w:kern w:val="0"/>
          <w:sz w:val="24"/>
        </w:rPr>
        <w:t>34</w:t>
      </w:r>
      <w:r w:rsidRPr="00081B1F">
        <w:rPr>
          <w:rFonts w:ascii="Book Antiqua" w:hAnsi="Book Antiqua" w:cs="宋体"/>
          <w:kern w:val="0"/>
          <w:sz w:val="24"/>
        </w:rPr>
        <w:t>: 1892-908.e1 [PMID: 22884767 DOI: 10.1016/j.clinthera.2012.07.007]</w:t>
      </w:r>
    </w:p>
    <w:p w14:paraId="5328529F" w14:textId="77777777" w:rsidR="00D54065" w:rsidRPr="00081B1F" w:rsidRDefault="00D54065" w:rsidP="00D54065">
      <w:pPr>
        <w:widowControl/>
        <w:spacing w:line="360" w:lineRule="auto"/>
        <w:rPr>
          <w:rFonts w:ascii="Book Antiqua" w:hAnsi="Book Antiqua" w:cs="宋体"/>
          <w:kern w:val="0"/>
          <w:sz w:val="24"/>
        </w:rPr>
      </w:pPr>
      <w:r w:rsidRPr="00081B1F">
        <w:rPr>
          <w:rFonts w:ascii="Book Antiqua" w:hAnsi="Book Antiqua" w:cs="宋体"/>
          <w:kern w:val="0"/>
          <w:sz w:val="24"/>
        </w:rPr>
        <w:t>84 </w:t>
      </w:r>
      <w:r w:rsidRPr="00081B1F">
        <w:rPr>
          <w:rFonts w:ascii="Book Antiqua" w:hAnsi="Book Antiqua" w:cs="宋体"/>
          <w:b/>
          <w:bCs/>
          <w:kern w:val="0"/>
          <w:sz w:val="24"/>
        </w:rPr>
        <w:t>Russell-Jones D</w:t>
      </w:r>
      <w:r w:rsidRPr="00081B1F">
        <w:rPr>
          <w:rFonts w:ascii="Book Antiqua" w:hAnsi="Book Antiqua" w:cs="宋体"/>
          <w:kern w:val="0"/>
          <w:sz w:val="24"/>
        </w:rPr>
        <w:t>, Cuddihy RM, Hanefeld M, Kumar A, González JG, Chan M, Wolka AM, Boardman MK. Efficacy and safety of exenatide once weekly versus metformin, pioglitazone, and sitagliptin used as monotherapy in drug-naive patients with type 2 diabetes (DURATION-4): a 26-week double-blind study. </w:t>
      </w:r>
      <w:r w:rsidRPr="00081B1F">
        <w:rPr>
          <w:rFonts w:ascii="Book Antiqua" w:hAnsi="Book Antiqua" w:cs="宋体"/>
          <w:i/>
          <w:iCs/>
          <w:kern w:val="0"/>
          <w:sz w:val="24"/>
        </w:rPr>
        <w:t>Diabetes Care</w:t>
      </w:r>
      <w:r w:rsidRPr="00081B1F">
        <w:rPr>
          <w:rFonts w:ascii="Book Antiqua" w:hAnsi="Book Antiqua" w:cs="宋体"/>
          <w:kern w:val="0"/>
          <w:sz w:val="24"/>
        </w:rPr>
        <w:t> 2012; </w:t>
      </w:r>
      <w:r w:rsidRPr="00081B1F">
        <w:rPr>
          <w:rFonts w:ascii="Book Antiqua" w:hAnsi="Book Antiqua" w:cs="宋体"/>
          <w:b/>
          <w:bCs/>
          <w:kern w:val="0"/>
          <w:sz w:val="24"/>
        </w:rPr>
        <w:t>35</w:t>
      </w:r>
      <w:r w:rsidRPr="00081B1F">
        <w:rPr>
          <w:rFonts w:ascii="Book Antiqua" w:hAnsi="Book Antiqua" w:cs="宋体"/>
          <w:kern w:val="0"/>
          <w:sz w:val="24"/>
        </w:rPr>
        <w:t>: 252-258 [PMID: 22210563 DOI: 10.2337/dc11-1107]</w:t>
      </w:r>
    </w:p>
    <w:p w14:paraId="4CF685FD" w14:textId="4155FE2C" w:rsidR="00D54065" w:rsidRPr="00081B1F" w:rsidRDefault="00D54065" w:rsidP="00D54065">
      <w:pPr>
        <w:widowControl/>
        <w:spacing w:line="360" w:lineRule="auto"/>
        <w:rPr>
          <w:rFonts w:ascii="Book Antiqua" w:hAnsi="Book Antiqua" w:cs="宋体"/>
          <w:kern w:val="0"/>
          <w:sz w:val="24"/>
        </w:rPr>
      </w:pPr>
      <w:r w:rsidRPr="00081B1F">
        <w:rPr>
          <w:rFonts w:ascii="Book Antiqua" w:hAnsi="Book Antiqua" w:cs="宋体"/>
          <w:kern w:val="0"/>
          <w:sz w:val="24"/>
        </w:rPr>
        <w:t xml:space="preserve">85 </w:t>
      </w:r>
      <w:r w:rsidRPr="00081B1F">
        <w:rPr>
          <w:rFonts w:ascii="Book Antiqua" w:hAnsi="Book Antiqua" w:cs="宋体"/>
          <w:b/>
          <w:kern w:val="0"/>
          <w:sz w:val="24"/>
        </w:rPr>
        <w:t>AstraZeneca.</w:t>
      </w:r>
      <w:r w:rsidRPr="00081B1F">
        <w:rPr>
          <w:rFonts w:ascii="Book Antiqua" w:hAnsi="Book Antiqua" w:cs="宋体"/>
          <w:kern w:val="0"/>
          <w:sz w:val="24"/>
        </w:rPr>
        <w:t xml:space="preserve"> Efficacy of once-weekly exenatide versus once or twice daily insulin detemir in patients with type </w:t>
      </w:r>
      <w:proofErr w:type="gramStart"/>
      <w:r w:rsidRPr="00081B1F">
        <w:rPr>
          <w:rFonts w:ascii="Book Antiqua" w:hAnsi="Book Antiqua" w:cs="宋体"/>
          <w:kern w:val="0"/>
          <w:sz w:val="24"/>
        </w:rPr>
        <w:t>2 diabetes</w:t>
      </w:r>
      <w:proofErr w:type="gramEnd"/>
      <w:r w:rsidRPr="00081B1F">
        <w:rPr>
          <w:rFonts w:ascii="Book Antiqua" w:hAnsi="Book Antiqua" w:cs="宋体"/>
          <w:kern w:val="0"/>
          <w:sz w:val="24"/>
        </w:rPr>
        <w:t xml:space="preserve">. </w:t>
      </w:r>
      <w:r w:rsidR="00005372" w:rsidRPr="00744C0F">
        <w:rPr>
          <w:rFonts w:ascii="Book Antiqua" w:hAnsi="Book Antiqua" w:cs="宋体"/>
          <w:kern w:val="0"/>
          <w:sz w:val="24"/>
        </w:rPr>
        <w:t>In: ClinicalTrials.gov [Internet]. Bethesda (MD): National Library of Medicine (US).</w:t>
      </w:r>
      <w:r w:rsidR="00005372">
        <w:rPr>
          <w:rFonts w:ascii="Book Antiqua" w:hAnsi="Book Antiqua" w:cs="宋体"/>
          <w:kern w:val="0"/>
          <w:sz w:val="24"/>
        </w:rPr>
        <w:t xml:space="preserve"> [</w:t>
      </w:r>
      <w:proofErr w:type="gramStart"/>
      <w:r w:rsidR="00005372">
        <w:rPr>
          <w:rFonts w:ascii="Book Antiqua" w:hAnsi="Book Antiqua" w:cs="宋体"/>
          <w:kern w:val="0"/>
          <w:sz w:val="24"/>
        </w:rPr>
        <w:t>a</w:t>
      </w:r>
      <w:r w:rsidR="00005372" w:rsidRPr="00081B1F">
        <w:rPr>
          <w:rFonts w:ascii="Book Antiqua" w:hAnsi="Book Antiqua" w:cs="宋体"/>
          <w:kern w:val="0"/>
          <w:sz w:val="24"/>
        </w:rPr>
        <w:t>ccessed</w:t>
      </w:r>
      <w:proofErr w:type="gramEnd"/>
      <w:r w:rsidR="00005372" w:rsidRPr="00081B1F">
        <w:rPr>
          <w:rFonts w:ascii="Book Antiqua" w:hAnsi="Book Antiqua" w:cs="宋体"/>
          <w:kern w:val="0"/>
          <w:sz w:val="24"/>
        </w:rPr>
        <w:t xml:space="preserve"> 2014</w:t>
      </w:r>
      <w:r w:rsidR="00005372" w:rsidRPr="00744C0F">
        <w:rPr>
          <w:rFonts w:ascii="Book Antiqua" w:hAnsi="Book Antiqua" w:cs="宋体"/>
          <w:kern w:val="0"/>
          <w:sz w:val="24"/>
        </w:rPr>
        <w:t xml:space="preserve"> </w:t>
      </w:r>
      <w:r w:rsidR="00005372">
        <w:rPr>
          <w:rFonts w:ascii="Book Antiqua" w:hAnsi="Book Antiqua" w:cs="宋体"/>
          <w:kern w:val="0"/>
          <w:sz w:val="24"/>
        </w:rPr>
        <w:t>Jun 22]</w:t>
      </w:r>
      <w:r w:rsidR="00005372" w:rsidRPr="00081B1F">
        <w:rPr>
          <w:rFonts w:ascii="Book Antiqua" w:hAnsi="Book Antiqua" w:cs="宋体"/>
          <w:kern w:val="0"/>
          <w:sz w:val="24"/>
        </w:rPr>
        <w:t>.</w:t>
      </w:r>
      <w:r w:rsidR="00005372" w:rsidRPr="00081B1F">
        <w:rPr>
          <w:rFonts w:ascii="Book Antiqua" w:hAnsi="Book Antiqua" w:cs="宋体" w:hint="eastAsia"/>
          <w:kern w:val="0"/>
          <w:sz w:val="24"/>
        </w:rPr>
        <w:t xml:space="preserve">  </w:t>
      </w:r>
      <w:r w:rsidRPr="00081B1F">
        <w:rPr>
          <w:rFonts w:ascii="Book Antiqua" w:hAnsi="Book Antiqua" w:cs="宋体"/>
          <w:kern w:val="0"/>
          <w:sz w:val="24"/>
        </w:rPr>
        <w:t>Available from: URL:</w:t>
      </w:r>
      <w:r w:rsidRPr="00081B1F">
        <w:rPr>
          <w:rFonts w:ascii="Book Antiqua" w:hAnsi="Book Antiqua" w:cs="宋体" w:hint="eastAsia"/>
          <w:kern w:val="0"/>
          <w:sz w:val="24"/>
        </w:rPr>
        <w:t xml:space="preserve"> </w:t>
      </w:r>
      <w:r w:rsidRPr="00081B1F">
        <w:rPr>
          <w:rFonts w:ascii="Book Antiqua" w:hAnsi="Book Antiqua" w:cs="宋体"/>
          <w:kern w:val="0"/>
          <w:sz w:val="24"/>
        </w:rPr>
        <w:t xml:space="preserve"> https: //clinical</w:t>
      </w:r>
      <w:r w:rsidR="00005372">
        <w:rPr>
          <w:rFonts w:ascii="Book Antiqua" w:hAnsi="Book Antiqua" w:cs="宋体"/>
          <w:kern w:val="0"/>
          <w:sz w:val="24"/>
        </w:rPr>
        <w:t xml:space="preserve">trials.gov/ct2/show/NCT01003184 NLM </w:t>
      </w:r>
      <w:r w:rsidR="00005372" w:rsidRPr="00744C0F">
        <w:rPr>
          <w:rFonts w:ascii="Book Antiqua" w:hAnsi="Book Antiqua" w:cs="宋体"/>
          <w:kern w:val="0"/>
          <w:sz w:val="24"/>
        </w:rPr>
        <w:t>Identifier</w:t>
      </w:r>
      <w:r w:rsidR="00005372">
        <w:rPr>
          <w:rFonts w:ascii="Book Antiqua" w:hAnsi="Book Antiqua" w:cs="宋体"/>
          <w:kern w:val="0"/>
          <w:sz w:val="24"/>
        </w:rPr>
        <w:t>: NCT01003184</w:t>
      </w:r>
    </w:p>
    <w:p w14:paraId="287F07CA" w14:textId="77777777" w:rsidR="00D54065" w:rsidRPr="00081B1F" w:rsidRDefault="00D54065" w:rsidP="00D54065">
      <w:pPr>
        <w:widowControl/>
        <w:spacing w:line="360" w:lineRule="auto"/>
        <w:rPr>
          <w:rFonts w:ascii="Book Antiqua" w:hAnsi="Book Antiqua" w:cs="宋体"/>
          <w:kern w:val="0"/>
          <w:sz w:val="24"/>
        </w:rPr>
      </w:pPr>
      <w:r w:rsidRPr="00081B1F">
        <w:rPr>
          <w:rFonts w:ascii="Book Antiqua" w:hAnsi="Book Antiqua" w:cs="宋体"/>
          <w:kern w:val="0"/>
          <w:sz w:val="24"/>
        </w:rPr>
        <w:t>86 </w:t>
      </w:r>
      <w:r w:rsidRPr="00081B1F">
        <w:rPr>
          <w:rFonts w:ascii="Book Antiqua" w:hAnsi="Book Antiqua" w:cs="宋体"/>
          <w:b/>
          <w:bCs/>
          <w:kern w:val="0"/>
          <w:sz w:val="24"/>
        </w:rPr>
        <w:t>Astrup A</w:t>
      </w:r>
      <w:r w:rsidRPr="00081B1F">
        <w:rPr>
          <w:rFonts w:ascii="Book Antiqua" w:hAnsi="Book Antiqua" w:cs="宋体"/>
          <w:kern w:val="0"/>
          <w:sz w:val="24"/>
        </w:rPr>
        <w:t xml:space="preserve">, Carraro R, Finer N, Harper A, Kunesova M, Lean ME, Niskanen L, Rasmussen MF, Rissanen A, Rössner S, Savolainen MJ, Van Gaal L. Safety, </w:t>
      </w:r>
      <w:r w:rsidRPr="00081B1F">
        <w:rPr>
          <w:rFonts w:ascii="Book Antiqua" w:hAnsi="Book Antiqua" w:cs="宋体"/>
          <w:kern w:val="0"/>
          <w:sz w:val="24"/>
        </w:rPr>
        <w:lastRenderedPageBreak/>
        <w:t>tolerability and sustained weight loss over 2 years with the once-daily human GLP-1 analog, liraglutide. </w:t>
      </w:r>
      <w:r w:rsidRPr="00081B1F">
        <w:rPr>
          <w:rFonts w:ascii="Book Antiqua" w:hAnsi="Book Antiqua" w:cs="宋体"/>
          <w:i/>
          <w:iCs/>
          <w:kern w:val="0"/>
          <w:sz w:val="24"/>
        </w:rPr>
        <w:t>Int J Obes (Lond)</w:t>
      </w:r>
      <w:r w:rsidRPr="00081B1F">
        <w:rPr>
          <w:rFonts w:ascii="Book Antiqua" w:hAnsi="Book Antiqua" w:cs="宋体"/>
          <w:kern w:val="0"/>
          <w:sz w:val="24"/>
        </w:rPr>
        <w:t> 2012; </w:t>
      </w:r>
      <w:r w:rsidRPr="00081B1F">
        <w:rPr>
          <w:rFonts w:ascii="Book Antiqua" w:hAnsi="Book Antiqua" w:cs="宋体"/>
          <w:b/>
          <w:bCs/>
          <w:kern w:val="0"/>
          <w:sz w:val="24"/>
        </w:rPr>
        <w:t>36</w:t>
      </w:r>
      <w:r w:rsidRPr="00081B1F">
        <w:rPr>
          <w:rFonts w:ascii="Book Antiqua" w:hAnsi="Book Antiqua" w:cs="宋体"/>
          <w:kern w:val="0"/>
          <w:sz w:val="24"/>
        </w:rPr>
        <w:t>: 843-854 [PMID: 21844879 DOI: 10.1038/ijo.2011.158]</w:t>
      </w:r>
    </w:p>
    <w:p w14:paraId="2C5A91CC" w14:textId="77777777" w:rsidR="00D54065" w:rsidRPr="00081B1F" w:rsidRDefault="00D54065" w:rsidP="00D54065">
      <w:pPr>
        <w:widowControl/>
        <w:spacing w:line="360" w:lineRule="auto"/>
        <w:rPr>
          <w:rFonts w:ascii="Book Antiqua" w:hAnsi="Book Antiqua" w:cs="宋体"/>
          <w:kern w:val="0"/>
          <w:sz w:val="24"/>
        </w:rPr>
      </w:pPr>
      <w:r w:rsidRPr="00081B1F">
        <w:rPr>
          <w:rFonts w:ascii="Book Antiqua" w:hAnsi="Book Antiqua" w:cs="宋体" w:hint="eastAsia"/>
          <w:kern w:val="0"/>
          <w:sz w:val="24"/>
        </w:rPr>
        <w:t>87</w:t>
      </w:r>
      <w:r w:rsidRPr="00081B1F">
        <w:rPr>
          <w:rFonts w:ascii="Book Antiqua" w:hAnsi="Book Antiqua" w:cs="宋体" w:hint="eastAsia"/>
          <w:b/>
          <w:kern w:val="0"/>
          <w:sz w:val="24"/>
        </w:rPr>
        <w:t xml:space="preserve"> </w:t>
      </w:r>
      <w:r w:rsidRPr="00081B1F">
        <w:rPr>
          <w:rFonts w:ascii="Book Antiqua" w:hAnsi="Book Antiqua" w:cs="宋体"/>
          <w:b/>
          <w:kern w:val="0"/>
          <w:sz w:val="24"/>
        </w:rPr>
        <w:t>Garber A</w:t>
      </w:r>
      <w:r w:rsidRPr="00081B1F">
        <w:rPr>
          <w:rFonts w:ascii="Book Antiqua" w:hAnsi="Book Antiqua" w:cs="宋体"/>
          <w:kern w:val="0"/>
          <w:sz w:val="24"/>
        </w:rPr>
        <w:t xml:space="preserve">, Henry R, Ratner R, Garcia-Hernandez PA, Rodriguez-Pattzi H, Olvera-Alvarez I, Hale PM, Zdravkovic M, Bode B; LEAD-3 (Mono) Study Group. Liraglutide versus glimepiride monotherapy for type 2 diabetes (LEAD-3 mono): A randomised, 52-week, phase III, double-blind, parallel-treatment trial. </w:t>
      </w:r>
      <w:r w:rsidRPr="00081B1F">
        <w:rPr>
          <w:rFonts w:ascii="Book Antiqua" w:hAnsi="Book Antiqua" w:cs="宋体"/>
          <w:i/>
          <w:kern w:val="0"/>
          <w:sz w:val="24"/>
        </w:rPr>
        <w:t>Lancet</w:t>
      </w:r>
      <w:r w:rsidRPr="00081B1F">
        <w:rPr>
          <w:rFonts w:ascii="Book Antiqua" w:hAnsi="Book Antiqua" w:cs="宋体" w:hint="eastAsia"/>
          <w:kern w:val="0"/>
          <w:sz w:val="24"/>
        </w:rPr>
        <w:t xml:space="preserve"> </w:t>
      </w:r>
      <w:r w:rsidRPr="00081B1F">
        <w:rPr>
          <w:rFonts w:ascii="Book Antiqua" w:hAnsi="Book Antiqua" w:cs="宋体"/>
          <w:kern w:val="0"/>
          <w:sz w:val="24"/>
        </w:rPr>
        <w:t>2009;</w:t>
      </w:r>
      <w:r w:rsidRPr="00081B1F">
        <w:rPr>
          <w:rFonts w:ascii="Book Antiqua" w:hAnsi="Book Antiqua" w:cs="宋体" w:hint="eastAsia"/>
          <w:kern w:val="0"/>
          <w:sz w:val="24"/>
        </w:rPr>
        <w:t xml:space="preserve"> </w:t>
      </w:r>
      <w:r w:rsidRPr="00081B1F">
        <w:rPr>
          <w:rFonts w:ascii="Book Antiqua" w:hAnsi="Book Antiqua" w:cs="宋体"/>
          <w:b/>
          <w:kern w:val="0"/>
          <w:sz w:val="24"/>
        </w:rPr>
        <w:t>373</w:t>
      </w:r>
      <w:r w:rsidRPr="00081B1F">
        <w:rPr>
          <w:rFonts w:ascii="Book Antiqua" w:hAnsi="Book Antiqua" w:cs="宋体"/>
          <w:kern w:val="0"/>
          <w:sz w:val="24"/>
        </w:rPr>
        <w:t>:</w:t>
      </w:r>
      <w:r w:rsidRPr="00081B1F">
        <w:rPr>
          <w:rFonts w:ascii="Book Antiqua" w:hAnsi="Book Antiqua" w:cs="宋体" w:hint="eastAsia"/>
          <w:kern w:val="0"/>
          <w:sz w:val="24"/>
        </w:rPr>
        <w:t xml:space="preserve"> </w:t>
      </w:r>
      <w:r w:rsidRPr="00081B1F">
        <w:rPr>
          <w:rFonts w:ascii="Book Antiqua" w:hAnsi="Book Antiqua" w:cs="宋体"/>
          <w:kern w:val="0"/>
          <w:sz w:val="24"/>
        </w:rPr>
        <w:t>473-481</w:t>
      </w:r>
      <w:r w:rsidRPr="00081B1F">
        <w:rPr>
          <w:rFonts w:ascii="Book Antiqua" w:hAnsi="Book Antiqua" w:cs="宋体" w:hint="eastAsia"/>
          <w:kern w:val="0"/>
          <w:sz w:val="24"/>
        </w:rPr>
        <w:t xml:space="preserve"> </w:t>
      </w:r>
      <w:r w:rsidRPr="00081B1F">
        <w:rPr>
          <w:rFonts w:ascii="Book Antiqua" w:hAnsi="Book Antiqua" w:cs="宋体"/>
          <w:kern w:val="0"/>
          <w:sz w:val="24"/>
        </w:rPr>
        <w:t>[PMID: 18819705 DOI: 10.1016/S0140-6736(08)61246-5]</w:t>
      </w:r>
    </w:p>
    <w:p w14:paraId="2998088A" w14:textId="77777777" w:rsidR="00D54065" w:rsidRPr="00081B1F" w:rsidRDefault="00D54065" w:rsidP="00D54065">
      <w:pPr>
        <w:widowControl/>
        <w:spacing w:line="360" w:lineRule="auto"/>
        <w:rPr>
          <w:rFonts w:ascii="Book Antiqua" w:hAnsi="Book Antiqua" w:cs="宋体"/>
          <w:kern w:val="0"/>
          <w:sz w:val="24"/>
        </w:rPr>
      </w:pPr>
      <w:r w:rsidRPr="00081B1F">
        <w:rPr>
          <w:rFonts w:ascii="Book Antiqua" w:hAnsi="Book Antiqua" w:cs="宋体"/>
          <w:kern w:val="0"/>
          <w:sz w:val="24"/>
        </w:rPr>
        <w:t>88 </w:t>
      </w:r>
      <w:r w:rsidRPr="00081B1F">
        <w:rPr>
          <w:rFonts w:ascii="Book Antiqua" w:hAnsi="Book Antiqua" w:cs="宋体"/>
          <w:b/>
          <w:bCs/>
          <w:kern w:val="0"/>
          <w:sz w:val="24"/>
        </w:rPr>
        <w:t>Nauck M</w:t>
      </w:r>
      <w:r w:rsidRPr="00081B1F">
        <w:rPr>
          <w:rFonts w:ascii="Book Antiqua" w:hAnsi="Book Antiqua" w:cs="宋体"/>
          <w:kern w:val="0"/>
          <w:sz w:val="24"/>
        </w:rPr>
        <w:t>, Frid A, Hermansen K, Shah NS, Tankova T, Mitha IH, Zdravkovic M, Düring M, Matthews DR. Efficacy and safety comparison of liraglutide, glimepiride, and placebo, all in combination with metformin, in type 2 diabetes: the LEAD (liraglutide effect and action in diabetes)-2 study. </w:t>
      </w:r>
      <w:r w:rsidRPr="00081B1F">
        <w:rPr>
          <w:rFonts w:ascii="Book Antiqua" w:hAnsi="Book Antiqua" w:cs="宋体"/>
          <w:i/>
          <w:iCs/>
          <w:kern w:val="0"/>
          <w:sz w:val="24"/>
        </w:rPr>
        <w:t>Diabetes Care</w:t>
      </w:r>
      <w:r w:rsidRPr="00081B1F">
        <w:rPr>
          <w:rFonts w:ascii="Book Antiqua" w:hAnsi="Book Antiqua" w:cs="宋体"/>
          <w:kern w:val="0"/>
          <w:sz w:val="24"/>
        </w:rPr>
        <w:t> 2009; </w:t>
      </w:r>
      <w:r w:rsidRPr="00081B1F">
        <w:rPr>
          <w:rFonts w:ascii="Book Antiqua" w:hAnsi="Book Antiqua" w:cs="宋体"/>
          <w:b/>
          <w:bCs/>
          <w:kern w:val="0"/>
          <w:sz w:val="24"/>
        </w:rPr>
        <w:t>32</w:t>
      </w:r>
      <w:r w:rsidRPr="00081B1F">
        <w:rPr>
          <w:rFonts w:ascii="Book Antiqua" w:hAnsi="Book Antiqua" w:cs="宋体"/>
          <w:kern w:val="0"/>
          <w:sz w:val="24"/>
        </w:rPr>
        <w:t>: 84-90 [PMID: 18931095 DOI: 10.2337/dc08-1355]</w:t>
      </w:r>
    </w:p>
    <w:p w14:paraId="488C7045" w14:textId="77777777" w:rsidR="00D54065" w:rsidRPr="00081B1F" w:rsidRDefault="00D54065" w:rsidP="00D54065">
      <w:pPr>
        <w:widowControl/>
        <w:spacing w:line="360" w:lineRule="auto"/>
        <w:rPr>
          <w:rFonts w:ascii="Book Antiqua" w:hAnsi="Book Antiqua" w:cs="宋体"/>
          <w:kern w:val="0"/>
          <w:sz w:val="24"/>
        </w:rPr>
      </w:pPr>
      <w:r w:rsidRPr="00081B1F">
        <w:rPr>
          <w:rFonts w:ascii="Book Antiqua" w:hAnsi="Book Antiqua" w:cs="宋体"/>
          <w:kern w:val="0"/>
          <w:sz w:val="24"/>
        </w:rPr>
        <w:t>89 </w:t>
      </w:r>
      <w:r w:rsidRPr="00081B1F">
        <w:rPr>
          <w:rFonts w:ascii="Book Antiqua" w:hAnsi="Book Antiqua" w:cs="宋体"/>
          <w:b/>
          <w:bCs/>
          <w:kern w:val="0"/>
          <w:sz w:val="24"/>
        </w:rPr>
        <w:t>Marre M</w:t>
      </w:r>
      <w:r w:rsidRPr="00081B1F">
        <w:rPr>
          <w:rFonts w:ascii="Book Antiqua" w:hAnsi="Book Antiqua" w:cs="宋体"/>
          <w:kern w:val="0"/>
          <w:sz w:val="24"/>
        </w:rPr>
        <w:t>, Shaw J, Brändle M, Bebakar WM, Kamaruddin NA, Strand J, Zdravkovic M, Le Thi TD, Colagiuri S. Liraglutide, a once-daily human GLP-1 analogue, added to a sulphonylurea over 26 weeks produces greater improvements in glycaemic and weight control compared with adding rosiglitazone or placebo in subjects with Type 2 diabetes (LEAD-1 SU). </w:t>
      </w:r>
      <w:r w:rsidRPr="00081B1F">
        <w:rPr>
          <w:rFonts w:ascii="Book Antiqua" w:hAnsi="Book Antiqua" w:cs="宋体"/>
          <w:i/>
          <w:iCs/>
          <w:kern w:val="0"/>
          <w:sz w:val="24"/>
        </w:rPr>
        <w:t>Diabet Med</w:t>
      </w:r>
      <w:r w:rsidRPr="00081B1F">
        <w:rPr>
          <w:rFonts w:ascii="Book Antiqua" w:hAnsi="Book Antiqua" w:cs="宋体"/>
          <w:kern w:val="0"/>
          <w:sz w:val="24"/>
        </w:rPr>
        <w:t> 2009; </w:t>
      </w:r>
      <w:r w:rsidRPr="00081B1F">
        <w:rPr>
          <w:rFonts w:ascii="Book Antiqua" w:hAnsi="Book Antiqua" w:cs="宋体"/>
          <w:b/>
          <w:bCs/>
          <w:kern w:val="0"/>
          <w:sz w:val="24"/>
        </w:rPr>
        <w:t>26</w:t>
      </w:r>
      <w:r w:rsidRPr="00081B1F">
        <w:rPr>
          <w:rFonts w:ascii="Book Antiqua" w:hAnsi="Book Antiqua" w:cs="宋体"/>
          <w:kern w:val="0"/>
          <w:sz w:val="24"/>
        </w:rPr>
        <w:t>: 268-278 [PMID: 19317822 DOI: 10.1111/j.1464-5491.2009.02666.x]</w:t>
      </w:r>
    </w:p>
    <w:p w14:paraId="4EBBF49C" w14:textId="77777777" w:rsidR="00D54065" w:rsidRPr="00081B1F" w:rsidRDefault="00D54065" w:rsidP="00D54065">
      <w:pPr>
        <w:widowControl/>
        <w:spacing w:line="360" w:lineRule="auto"/>
        <w:rPr>
          <w:rFonts w:ascii="Book Antiqua" w:hAnsi="Book Antiqua" w:cs="宋体"/>
          <w:kern w:val="0"/>
          <w:sz w:val="24"/>
        </w:rPr>
      </w:pPr>
      <w:r w:rsidRPr="00081B1F">
        <w:rPr>
          <w:rFonts w:ascii="Book Antiqua" w:hAnsi="Book Antiqua" w:cs="宋体"/>
          <w:kern w:val="0"/>
          <w:sz w:val="24"/>
        </w:rPr>
        <w:t>90 </w:t>
      </w:r>
      <w:r w:rsidRPr="00081B1F">
        <w:rPr>
          <w:rFonts w:ascii="Book Antiqua" w:hAnsi="Book Antiqua" w:cs="宋体"/>
          <w:b/>
          <w:bCs/>
          <w:kern w:val="0"/>
          <w:sz w:val="24"/>
        </w:rPr>
        <w:t>Zinman B</w:t>
      </w:r>
      <w:r w:rsidRPr="00081B1F">
        <w:rPr>
          <w:rFonts w:ascii="Book Antiqua" w:hAnsi="Book Antiqua" w:cs="宋体"/>
          <w:kern w:val="0"/>
          <w:sz w:val="24"/>
        </w:rPr>
        <w:t>, Gerich J, Buse JB, Lewin A, Schwartz S, Raskin P, Hale PM, Zdravkovic M, Blonde L. Efficacy and safety of the human glucagon-like peptide-1 analog liraglutide in combination with metformin and thiazolidinedione in patients with type 2 diabetes (LEAD-4 Met+TZD). </w:t>
      </w:r>
      <w:r w:rsidRPr="00081B1F">
        <w:rPr>
          <w:rFonts w:ascii="Book Antiqua" w:hAnsi="Book Antiqua" w:cs="宋体"/>
          <w:i/>
          <w:iCs/>
          <w:kern w:val="0"/>
          <w:sz w:val="24"/>
        </w:rPr>
        <w:t>Diabetes Care</w:t>
      </w:r>
      <w:r w:rsidRPr="00081B1F">
        <w:rPr>
          <w:rFonts w:ascii="Book Antiqua" w:hAnsi="Book Antiqua" w:cs="宋体"/>
          <w:kern w:val="0"/>
          <w:sz w:val="24"/>
        </w:rPr>
        <w:t> 2009; </w:t>
      </w:r>
      <w:r w:rsidRPr="00081B1F">
        <w:rPr>
          <w:rFonts w:ascii="Book Antiqua" w:hAnsi="Book Antiqua" w:cs="宋体"/>
          <w:b/>
          <w:bCs/>
          <w:kern w:val="0"/>
          <w:sz w:val="24"/>
        </w:rPr>
        <w:t>32</w:t>
      </w:r>
      <w:r w:rsidRPr="00081B1F">
        <w:rPr>
          <w:rFonts w:ascii="Book Antiqua" w:hAnsi="Book Antiqua" w:cs="宋体"/>
          <w:kern w:val="0"/>
          <w:sz w:val="24"/>
        </w:rPr>
        <w:t>: 1224-1230 [PMID: 19289857 DOI: 10.2337/dc08-2124]</w:t>
      </w:r>
    </w:p>
    <w:p w14:paraId="1BA3F3F1" w14:textId="77777777" w:rsidR="00D54065" w:rsidRPr="00081B1F" w:rsidRDefault="00D54065" w:rsidP="00D54065">
      <w:pPr>
        <w:widowControl/>
        <w:spacing w:line="360" w:lineRule="auto"/>
        <w:rPr>
          <w:rFonts w:ascii="Book Antiqua" w:hAnsi="Book Antiqua" w:cs="宋体"/>
          <w:kern w:val="0"/>
          <w:sz w:val="24"/>
        </w:rPr>
      </w:pPr>
      <w:r w:rsidRPr="00081B1F">
        <w:rPr>
          <w:rFonts w:ascii="Book Antiqua" w:hAnsi="Book Antiqua" w:cs="宋体"/>
          <w:kern w:val="0"/>
          <w:sz w:val="24"/>
        </w:rPr>
        <w:t>91 </w:t>
      </w:r>
      <w:r w:rsidRPr="00081B1F">
        <w:rPr>
          <w:rFonts w:ascii="Book Antiqua" w:hAnsi="Book Antiqua" w:cs="宋体"/>
          <w:b/>
          <w:bCs/>
          <w:kern w:val="0"/>
          <w:sz w:val="24"/>
        </w:rPr>
        <w:t>Raz I</w:t>
      </w:r>
      <w:r w:rsidRPr="00081B1F">
        <w:rPr>
          <w:rFonts w:ascii="Book Antiqua" w:hAnsi="Book Antiqua" w:cs="宋体"/>
          <w:kern w:val="0"/>
          <w:sz w:val="24"/>
        </w:rPr>
        <w:t>, Fonseca V, Kipnes M, Durrwell L, Hoekstra J, Boldrin M, Balena R. Efficacy and safety of taspoglutide monotherapy in drug-naive type 2 diabetic patients after 24 weeks of treatment: results of a randomized, double-blind, placebo-controlled phase 3 study (T-emerge 1). </w:t>
      </w:r>
      <w:r w:rsidRPr="00081B1F">
        <w:rPr>
          <w:rFonts w:ascii="Book Antiqua" w:hAnsi="Book Antiqua" w:cs="宋体"/>
          <w:i/>
          <w:iCs/>
          <w:kern w:val="0"/>
          <w:sz w:val="24"/>
        </w:rPr>
        <w:t>Diabetes Care</w:t>
      </w:r>
      <w:r w:rsidRPr="00081B1F">
        <w:rPr>
          <w:rFonts w:ascii="Book Antiqua" w:hAnsi="Book Antiqua" w:cs="宋体"/>
          <w:kern w:val="0"/>
          <w:sz w:val="24"/>
        </w:rPr>
        <w:t> 2012; </w:t>
      </w:r>
      <w:r w:rsidRPr="00081B1F">
        <w:rPr>
          <w:rFonts w:ascii="Book Antiqua" w:hAnsi="Book Antiqua" w:cs="宋体"/>
          <w:b/>
          <w:bCs/>
          <w:kern w:val="0"/>
          <w:sz w:val="24"/>
        </w:rPr>
        <w:t>35</w:t>
      </w:r>
      <w:r w:rsidRPr="00081B1F">
        <w:rPr>
          <w:rFonts w:ascii="Book Antiqua" w:hAnsi="Book Antiqua" w:cs="宋体"/>
          <w:kern w:val="0"/>
          <w:sz w:val="24"/>
        </w:rPr>
        <w:t>: 485-487 [PMID: 22301126 DOI: 10.2337/dc11-1942]</w:t>
      </w:r>
    </w:p>
    <w:p w14:paraId="7BD23445" w14:textId="77777777" w:rsidR="00D54065" w:rsidRPr="00081B1F" w:rsidRDefault="00D54065" w:rsidP="00D54065">
      <w:pPr>
        <w:widowControl/>
        <w:spacing w:line="360" w:lineRule="auto"/>
        <w:rPr>
          <w:rFonts w:ascii="Book Antiqua" w:hAnsi="Book Antiqua" w:cs="宋体"/>
          <w:kern w:val="0"/>
          <w:sz w:val="24"/>
        </w:rPr>
      </w:pPr>
      <w:r w:rsidRPr="00081B1F">
        <w:rPr>
          <w:rFonts w:ascii="Book Antiqua" w:hAnsi="Book Antiqua" w:cs="宋体"/>
          <w:kern w:val="0"/>
          <w:sz w:val="24"/>
        </w:rPr>
        <w:lastRenderedPageBreak/>
        <w:t>92 </w:t>
      </w:r>
      <w:r w:rsidRPr="00081B1F">
        <w:rPr>
          <w:rFonts w:ascii="Book Antiqua" w:hAnsi="Book Antiqua" w:cs="宋体"/>
          <w:b/>
          <w:bCs/>
          <w:kern w:val="0"/>
          <w:sz w:val="24"/>
        </w:rPr>
        <w:t>Rosenstock J</w:t>
      </w:r>
      <w:r w:rsidRPr="00081B1F">
        <w:rPr>
          <w:rFonts w:ascii="Book Antiqua" w:hAnsi="Book Antiqua" w:cs="宋体"/>
          <w:kern w:val="0"/>
          <w:sz w:val="24"/>
        </w:rPr>
        <w:t>, Reusch J, Bush M, Yang F, Stewart M. Potential of albiglutide, a long-acting GLP-1 receptor agonist, in type 2 diabetes: a randomized controlled trial exploring weekly, biweekly, and monthly dosing. </w:t>
      </w:r>
      <w:r w:rsidRPr="00081B1F">
        <w:rPr>
          <w:rFonts w:ascii="Book Antiqua" w:hAnsi="Book Antiqua" w:cs="宋体"/>
          <w:i/>
          <w:iCs/>
          <w:kern w:val="0"/>
          <w:sz w:val="24"/>
        </w:rPr>
        <w:t>Diabetes Care</w:t>
      </w:r>
      <w:r w:rsidRPr="00081B1F">
        <w:rPr>
          <w:rFonts w:ascii="Book Antiqua" w:hAnsi="Book Antiqua" w:cs="宋体"/>
          <w:kern w:val="0"/>
          <w:sz w:val="24"/>
        </w:rPr>
        <w:t> 2009; </w:t>
      </w:r>
      <w:r w:rsidRPr="00081B1F">
        <w:rPr>
          <w:rFonts w:ascii="Book Antiqua" w:hAnsi="Book Antiqua" w:cs="宋体"/>
          <w:b/>
          <w:bCs/>
          <w:kern w:val="0"/>
          <w:sz w:val="24"/>
        </w:rPr>
        <w:t>32</w:t>
      </w:r>
      <w:r w:rsidRPr="00081B1F">
        <w:rPr>
          <w:rFonts w:ascii="Book Antiqua" w:hAnsi="Book Antiqua" w:cs="宋体"/>
          <w:kern w:val="0"/>
          <w:sz w:val="24"/>
        </w:rPr>
        <w:t>: 1880-1886 [PMID: 19592625 DOI: 10.2337/dc09-0366]</w:t>
      </w:r>
    </w:p>
    <w:p w14:paraId="4A2C4575" w14:textId="77777777" w:rsidR="00D54065" w:rsidRPr="00081B1F" w:rsidRDefault="00D54065" w:rsidP="00D54065">
      <w:pPr>
        <w:widowControl/>
        <w:spacing w:line="360" w:lineRule="auto"/>
        <w:rPr>
          <w:rFonts w:ascii="Book Antiqua" w:hAnsi="Book Antiqua" w:cs="宋体"/>
          <w:kern w:val="0"/>
          <w:sz w:val="24"/>
        </w:rPr>
      </w:pPr>
      <w:r w:rsidRPr="00081B1F">
        <w:rPr>
          <w:rFonts w:ascii="Book Antiqua" w:hAnsi="Book Antiqua" w:cs="宋体"/>
          <w:kern w:val="0"/>
          <w:sz w:val="24"/>
        </w:rPr>
        <w:t>93 </w:t>
      </w:r>
      <w:r w:rsidRPr="00081B1F">
        <w:rPr>
          <w:rFonts w:ascii="Book Antiqua" w:hAnsi="Book Antiqua" w:cs="宋体"/>
          <w:b/>
          <w:bCs/>
          <w:kern w:val="0"/>
          <w:sz w:val="24"/>
        </w:rPr>
        <w:t>Seino Y</w:t>
      </w:r>
      <w:r w:rsidRPr="00081B1F">
        <w:rPr>
          <w:rFonts w:ascii="Book Antiqua" w:hAnsi="Book Antiqua" w:cs="宋体"/>
          <w:kern w:val="0"/>
          <w:sz w:val="24"/>
        </w:rPr>
        <w:t>, Min KW, Niemoeller E, Takami A. Randomized, double-blind, placebo-controlled trial of the once-daily GLP-1 receptor agonist lixisenatide in Asian patients with type 2 diabetes insufficiently controlled on basal insulin with or without a sulfonylurea (GetGoal-L-Asia). </w:t>
      </w:r>
      <w:r w:rsidRPr="00081B1F">
        <w:rPr>
          <w:rFonts w:ascii="Book Antiqua" w:hAnsi="Book Antiqua" w:cs="宋体"/>
          <w:i/>
          <w:iCs/>
          <w:kern w:val="0"/>
          <w:sz w:val="24"/>
        </w:rPr>
        <w:t>Diabetes Obes Metab</w:t>
      </w:r>
      <w:r w:rsidRPr="00081B1F">
        <w:rPr>
          <w:rFonts w:ascii="Book Antiqua" w:hAnsi="Book Antiqua" w:cs="宋体"/>
          <w:kern w:val="0"/>
          <w:sz w:val="24"/>
        </w:rPr>
        <w:t> 2012; </w:t>
      </w:r>
      <w:r w:rsidRPr="00081B1F">
        <w:rPr>
          <w:rFonts w:ascii="Book Antiqua" w:hAnsi="Book Antiqua" w:cs="宋体"/>
          <w:b/>
          <w:bCs/>
          <w:kern w:val="0"/>
          <w:sz w:val="24"/>
        </w:rPr>
        <w:t>14</w:t>
      </w:r>
      <w:r w:rsidRPr="00081B1F">
        <w:rPr>
          <w:rFonts w:ascii="Book Antiqua" w:hAnsi="Book Antiqua" w:cs="宋体"/>
          <w:kern w:val="0"/>
          <w:sz w:val="24"/>
        </w:rPr>
        <w:t>: 910-917 [PMID: 22564709 DOI: 10.1111/j.1463-1326.2012.01618.x]</w:t>
      </w:r>
    </w:p>
    <w:p w14:paraId="1F71863A" w14:textId="77777777" w:rsidR="00D54065" w:rsidRPr="00081B1F" w:rsidRDefault="00D54065" w:rsidP="00D54065">
      <w:pPr>
        <w:widowControl/>
        <w:spacing w:line="360" w:lineRule="auto"/>
        <w:rPr>
          <w:rFonts w:ascii="Book Antiqua" w:hAnsi="Book Antiqua" w:cs="宋体"/>
          <w:kern w:val="0"/>
          <w:sz w:val="24"/>
        </w:rPr>
      </w:pPr>
      <w:proofErr w:type="gramStart"/>
      <w:r w:rsidRPr="00081B1F">
        <w:rPr>
          <w:rFonts w:ascii="Book Antiqua" w:hAnsi="Book Antiqua" w:cs="宋体"/>
          <w:kern w:val="0"/>
          <w:sz w:val="24"/>
        </w:rPr>
        <w:t>94 </w:t>
      </w:r>
      <w:r w:rsidRPr="00081B1F">
        <w:rPr>
          <w:rFonts w:ascii="Book Antiqua" w:hAnsi="Book Antiqua" w:cs="宋体"/>
          <w:b/>
          <w:bCs/>
          <w:kern w:val="0"/>
          <w:sz w:val="24"/>
        </w:rPr>
        <w:t>Umpierrez GE</w:t>
      </w:r>
      <w:r w:rsidRPr="00081B1F">
        <w:rPr>
          <w:rFonts w:ascii="Book Antiqua" w:hAnsi="Book Antiqua" w:cs="宋体"/>
          <w:kern w:val="0"/>
          <w:sz w:val="24"/>
        </w:rPr>
        <w:t>, Blevins T, Rosenstock J, Cheng C, Anderson JH, Bastyr EJ.</w:t>
      </w:r>
      <w:proofErr w:type="gramEnd"/>
      <w:r w:rsidRPr="00081B1F">
        <w:rPr>
          <w:rFonts w:ascii="Book Antiqua" w:hAnsi="Book Antiqua" w:cs="宋体"/>
          <w:kern w:val="0"/>
          <w:sz w:val="24"/>
        </w:rPr>
        <w:t xml:space="preserve"> The effects of LY2189265, a long-acting glucagon-like peptide-1 analogue, in a randomized, placebo-controlled, </w:t>
      </w:r>
      <w:proofErr w:type="gramStart"/>
      <w:r w:rsidRPr="00081B1F">
        <w:rPr>
          <w:rFonts w:ascii="Book Antiqua" w:hAnsi="Book Antiqua" w:cs="宋体"/>
          <w:kern w:val="0"/>
          <w:sz w:val="24"/>
        </w:rPr>
        <w:t>double-blind</w:t>
      </w:r>
      <w:proofErr w:type="gramEnd"/>
      <w:r w:rsidRPr="00081B1F">
        <w:rPr>
          <w:rFonts w:ascii="Book Antiqua" w:hAnsi="Book Antiqua" w:cs="宋体"/>
          <w:kern w:val="0"/>
          <w:sz w:val="24"/>
        </w:rPr>
        <w:t xml:space="preserve"> study of overweight/obese patients with type 2 diabetes: the EGO study. </w:t>
      </w:r>
      <w:r w:rsidRPr="00081B1F">
        <w:rPr>
          <w:rFonts w:ascii="Book Antiqua" w:hAnsi="Book Antiqua" w:cs="宋体"/>
          <w:i/>
          <w:iCs/>
          <w:kern w:val="0"/>
          <w:sz w:val="24"/>
        </w:rPr>
        <w:t>Diabetes Obes Metab</w:t>
      </w:r>
      <w:r w:rsidRPr="00081B1F">
        <w:rPr>
          <w:rFonts w:ascii="Book Antiqua" w:hAnsi="Book Antiqua" w:cs="宋体"/>
          <w:kern w:val="0"/>
          <w:sz w:val="24"/>
        </w:rPr>
        <w:t> 2011; </w:t>
      </w:r>
      <w:r w:rsidRPr="00081B1F">
        <w:rPr>
          <w:rFonts w:ascii="Book Antiqua" w:hAnsi="Book Antiqua" w:cs="宋体"/>
          <w:b/>
          <w:bCs/>
          <w:kern w:val="0"/>
          <w:sz w:val="24"/>
        </w:rPr>
        <w:t>13</w:t>
      </w:r>
      <w:r w:rsidRPr="00081B1F">
        <w:rPr>
          <w:rFonts w:ascii="Book Antiqua" w:hAnsi="Book Antiqua" w:cs="宋体"/>
          <w:kern w:val="0"/>
          <w:sz w:val="24"/>
        </w:rPr>
        <w:t>: 418-425 [PMID: 21251180 DOI: 10.1111/j.1463-1326.2011.01366.x]</w:t>
      </w:r>
    </w:p>
    <w:p w14:paraId="6137280C" w14:textId="77777777" w:rsidR="00D54065" w:rsidRPr="00081B1F" w:rsidRDefault="00D54065" w:rsidP="00D54065">
      <w:pPr>
        <w:spacing w:line="360" w:lineRule="auto"/>
        <w:rPr>
          <w:rFonts w:ascii="Book Antiqua" w:hAnsi="Book Antiqua"/>
        </w:rPr>
      </w:pPr>
    </w:p>
    <w:p w14:paraId="1C08516B" w14:textId="77777777" w:rsidR="006926FE" w:rsidRPr="00081B1F" w:rsidRDefault="006926FE" w:rsidP="001F4CA8">
      <w:pPr>
        <w:widowControl/>
        <w:snapToGrid w:val="0"/>
        <w:spacing w:line="360" w:lineRule="auto"/>
        <w:rPr>
          <w:rFonts w:ascii="Book Antiqua" w:hAnsi="Book Antiqua" w:cs="Arial"/>
          <w:bCs/>
          <w:sz w:val="24"/>
        </w:rPr>
      </w:pPr>
    </w:p>
    <w:p w14:paraId="06282F6B" w14:textId="77777777" w:rsidR="00504970" w:rsidRPr="00081B1F" w:rsidRDefault="00504970" w:rsidP="00504970">
      <w:pPr>
        <w:pStyle w:val="ListParagraph"/>
        <w:wordWrap w:val="0"/>
        <w:spacing w:line="360" w:lineRule="auto"/>
        <w:ind w:left="360" w:right="120" w:firstLineChars="0" w:firstLine="0"/>
        <w:jc w:val="right"/>
        <w:rPr>
          <w:rFonts w:ascii="Book Antiqua" w:eastAsia="宋体" w:hAnsi="Book Antiqua"/>
          <w:b/>
          <w:bCs/>
          <w:szCs w:val="24"/>
          <w:lang w:eastAsia="zh-CN"/>
        </w:rPr>
      </w:pPr>
      <w:bookmarkStart w:id="57" w:name="OLE_LINK277"/>
      <w:bookmarkStart w:id="58" w:name="OLE_LINK278"/>
      <w:bookmarkStart w:id="59" w:name="OLE_LINK279"/>
      <w:bookmarkStart w:id="60" w:name="OLE_LINK290"/>
      <w:bookmarkStart w:id="61" w:name="OLE_LINK301"/>
      <w:bookmarkStart w:id="62" w:name="OLE_LINK312"/>
      <w:bookmarkStart w:id="63" w:name="OLE_LINK316"/>
      <w:bookmarkStart w:id="64" w:name="OLE_LINK317"/>
      <w:bookmarkStart w:id="65" w:name="OLE_LINK318"/>
      <w:bookmarkStart w:id="66" w:name="OLE_LINK326"/>
      <w:bookmarkStart w:id="67" w:name="OLE_LINK335"/>
      <w:bookmarkStart w:id="68" w:name="OLE_LINK339"/>
      <w:bookmarkStart w:id="69" w:name="OLE_LINK348"/>
      <w:bookmarkStart w:id="70" w:name="OLE_LINK399"/>
      <w:bookmarkStart w:id="71" w:name="OLE_LINK419"/>
      <w:bookmarkStart w:id="72" w:name="OLE_LINK420"/>
      <w:bookmarkStart w:id="73" w:name="OLE_LINK423"/>
      <w:bookmarkStart w:id="74" w:name="OLE_LINK449"/>
      <w:bookmarkStart w:id="75" w:name="OLE_LINK450"/>
      <w:bookmarkStart w:id="76" w:name="OLE_LINK454"/>
      <w:bookmarkStart w:id="77" w:name="OLE_LINK461"/>
      <w:bookmarkStart w:id="78" w:name="OLE_LINK471"/>
      <w:bookmarkStart w:id="79" w:name="OLE_LINK474"/>
      <w:bookmarkStart w:id="80" w:name="OLE_LINK407"/>
      <w:bookmarkStart w:id="81" w:name="OLE_LINK494"/>
      <w:bookmarkStart w:id="82" w:name="OLE_LINK506"/>
      <w:bookmarkStart w:id="83" w:name="OLE_LINK519"/>
      <w:bookmarkStart w:id="84" w:name="OLE_LINK8"/>
      <w:bookmarkStart w:id="85" w:name="OLE_LINK87"/>
      <w:bookmarkStart w:id="86" w:name="OLE_LINK270"/>
      <w:bookmarkStart w:id="87" w:name="OLE_LINK285"/>
      <w:bookmarkStart w:id="88" w:name="OLE_LINK314"/>
      <w:bookmarkStart w:id="89" w:name="OLE_LINK321"/>
      <w:bookmarkStart w:id="90" w:name="OLE_LINK353"/>
      <w:bookmarkStart w:id="91" w:name="OLE_LINK542"/>
      <w:r w:rsidRPr="00081B1F">
        <w:rPr>
          <w:rStyle w:val="Strong"/>
          <w:rFonts w:ascii="Book Antiqua" w:hAnsi="Book Antiqua" w:cs="Arial"/>
          <w:bCs w:val="0"/>
          <w:noProof/>
          <w:szCs w:val="24"/>
        </w:rPr>
        <w:t>P-Reviewer:</w:t>
      </w:r>
      <w:r w:rsidRPr="00081B1F">
        <w:rPr>
          <w:rFonts w:ascii="Book Antiqua" w:hAnsi="Book Antiqua"/>
          <w:bCs/>
          <w:szCs w:val="24"/>
        </w:rPr>
        <w:t xml:space="preserve"> </w:t>
      </w:r>
      <w:r w:rsidR="00487851" w:rsidRPr="00081B1F">
        <w:rPr>
          <w:rFonts w:ascii="Book Antiqua" w:hAnsi="Book Antiqua"/>
          <w:bCs/>
          <w:szCs w:val="24"/>
        </w:rPr>
        <w:t>Rungsakulkij</w:t>
      </w:r>
      <w:r w:rsidR="00487851" w:rsidRPr="00081B1F">
        <w:rPr>
          <w:rFonts w:ascii="Book Antiqua" w:eastAsiaTheme="minorEastAsia" w:hAnsi="Book Antiqua"/>
          <w:bCs/>
          <w:szCs w:val="24"/>
          <w:lang w:eastAsia="zh-CN"/>
        </w:rPr>
        <w:t xml:space="preserve"> </w:t>
      </w:r>
      <w:r w:rsidR="00487851" w:rsidRPr="00081B1F">
        <w:rPr>
          <w:rFonts w:ascii="Book Antiqua" w:hAnsi="Book Antiqua"/>
          <w:bCs/>
          <w:szCs w:val="24"/>
        </w:rPr>
        <w:t>N</w:t>
      </w:r>
      <w:r w:rsidRPr="00081B1F">
        <w:rPr>
          <w:rFonts w:ascii="Book Antiqua" w:hAnsi="Book Antiqua"/>
          <w:bCs/>
          <w:szCs w:val="24"/>
        </w:rPr>
        <w:t xml:space="preserve">   </w:t>
      </w:r>
      <w:r w:rsidRPr="00081B1F">
        <w:rPr>
          <w:rFonts w:ascii="Book Antiqua" w:hAnsi="Book Antiqua"/>
          <w:b/>
          <w:bCs/>
          <w:szCs w:val="24"/>
        </w:rPr>
        <w:t>S-Editor</w:t>
      </w:r>
      <w:r w:rsidRPr="00081B1F">
        <w:rPr>
          <w:rFonts w:ascii="Book Antiqua" w:eastAsia="宋体" w:hAnsi="Book Antiqua"/>
          <w:b/>
          <w:bCs/>
          <w:szCs w:val="24"/>
          <w:lang w:eastAsia="zh-CN"/>
        </w:rPr>
        <w:t>:</w:t>
      </w:r>
      <w:r w:rsidRPr="00081B1F">
        <w:rPr>
          <w:rFonts w:ascii="Book Antiqua" w:hAnsi="Book Antiqua"/>
          <w:bCs/>
          <w:szCs w:val="24"/>
        </w:rPr>
        <w:t xml:space="preserve"> </w:t>
      </w:r>
      <w:r w:rsidRPr="00081B1F">
        <w:rPr>
          <w:rFonts w:ascii="Book Antiqua" w:eastAsia="宋体" w:hAnsi="Book Antiqua"/>
          <w:bCs/>
          <w:szCs w:val="24"/>
          <w:lang w:eastAsia="zh-CN"/>
        </w:rPr>
        <w:t>Qi Y</w:t>
      </w:r>
      <w:r w:rsidRPr="00081B1F">
        <w:rPr>
          <w:rFonts w:ascii="Book Antiqua" w:hAnsi="Book Antiqua"/>
          <w:b/>
          <w:bCs/>
          <w:szCs w:val="24"/>
        </w:rPr>
        <w:t xml:space="preserve">   L-Editor</w:t>
      </w:r>
      <w:r w:rsidRPr="00081B1F">
        <w:rPr>
          <w:rFonts w:ascii="Book Antiqua" w:eastAsia="宋体" w:hAnsi="Book Antiqua"/>
          <w:b/>
          <w:bCs/>
          <w:szCs w:val="24"/>
          <w:lang w:eastAsia="zh-CN"/>
        </w:rPr>
        <w:t>:</w:t>
      </w:r>
      <w:r w:rsidRPr="00081B1F">
        <w:rPr>
          <w:rFonts w:ascii="Book Antiqua" w:hAnsi="Book Antiqua"/>
          <w:b/>
          <w:bCs/>
          <w:szCs w:val="24"/>
        </w:rPr>
        <w:t xml:space="preserve">   E-Editor</w:t>
      </w:r>
      <w:r w:rsidRPr="00081B1F">
        <w:rPr>
          <w:rFonts w:ascii="Book Antiqua" w:eastAsia="宋体" w:hAnsi="Book Antiqua"/>
          <w:b/>
          <w:bCs/>
          <w:szCs w:val="24"/>
          <w:lang w:eastAsia="zh-CN"/>
        </w:rPr>
        <w:t>:</w:t>
      </w:r>
    </w:p>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14:paraId="4EAFE287" w14:textId="77777777" w:rsidR="00245864" w:rsidRPr="00081B1F" w:rsidRDefault="00245864">
      <w:pPr>
        <w:widowControl/>
        <w:jc w:val="left"/>
        <w:rPr>
          <w:rFonts w:ascii="Book Antiqua" w:hAnsi="Book Antiqua" w:cs="Arial"/>
          <w:b/>
          <w:sz w:val="24"/>
        </w:rPr>
      </w:pPr>
      <w:r w:rsidRPr="00081B1F">
        <w:rPr>
          <w:rFonts w:ascii="Book Antiqua" w:hAnsi="Book Antiqua" w:cs="Arial"/>
          <w:b/>
          <w:sz w:val="24"/>
        </w:rPr>
        <w:br w:type="page"/>
      </w:r>
    </w:p>
    <w:p w14:paraId="4C9239E5" w14:textId="77777777" w:rsidR="00245864" w:rsidRPr="00081B1F" w:rsidRDefault="00245864" w:rsidP="00245864">
      <w:pPr>
        <w:rPr>
          <w:rFonts w:ascii="Book Antiqua" w:hAnsi="Book Antiqua" w:cs="Arial"/>
          <w:b/>
          <w:sz w:val="22"/>
          <w:szCs w:val="22"/>
        </w:rPr>
        <w:sectPr w:rsidR="00245864" w:rsidRPr="00081B1F" w:rsidSect="00245864">
          <w:footerReference w:type="default" r:id="rId8"/>
          <w:pgSz w:w="12240" w:h="15840"/>
          <w:pgMar w:top="1440" w:right="1797" w:bottom="1440" w:left="1797" w:header="720" w:footer="720" w:gutter="0"/>
          <w:cols w:space="720"/>
        </w:sectPr>
      </w:pPr>
    </w:p>
    <w:p w14:paraId="20C3F2C4" w14:textId="77777777" w:rsidR="00245864" w:rsidRPr="00081B1F" w:rsidRDefault="00245864" w:rsidP="00245864">
      <w:pPr>
        <w:rPr>
          <w:rFonts w:ascii="Book Antiqua" w:hAnsi="Book Antiqua" w:cs="Arial"/>
          <w:b/>
          <w:sz w:val="24"/>
        </w:rPr>
      </w:pPr>
      <w:r w:rsidRPr="00081B1F">
        <w:rPr>
          <w:rFonts w:ascii="Book Antiqua" w:hAnsi="Book Antiqua" w:cs="Arial"/>
          <w:b/>
          <w:sz w:val="22"/>
          <w:szCs w:val="22"/>
        </w:rPr>
        <w:lastRenderedPageBreak/>
        <w:t>Table 1</w:t>
      </w:r>
      <w:r w:rsidR="001D0618" w:rsidRPr="00081B1F">
        <w:rPr>
          <w:rFonts w:ascii="Book Antiqua" w:hAnsi="Book Antiqua" w:cs="Arial"/>
          <w:b/>
          <w:sz w:val="24"/>
        </w:rPr>
        <w:t xml:space="preserve"> </w:t>
      </w:r>
      <w:r w:rsidRPr="00081B1F">
        <w:rPr>
          <w:rFonts w:ascii="Book Antiqua" w:hAnsi="Book Antiqua" w:cs="Arial"/>
          <w:b/>
          <w:sz w:val="24"/>
        </w:rPr>
        <w:t>Characteristics of</w:t>
      </w:r>
      <w:r w:rsidR="00813413" w:rsidRPr="00081B1F">
        <w:t xml:space="preserve"> </w:t>
      </w:r>
      <w:r w:rsidR="00813413" w:rsidRPr="00081B1F">
        <w:rPr>
          <w:rFonts w:ascii="Book Antiqua" w:hAnsi="Book Antiqua" w:cs="Arial"/>
          <w:b/>
          <w:sz w:val="24"/>
        </w:rPr>
        <w:t>glucagon-like peptide-1</w:t>
      </w:r>
      <w:r w:rsidRPr="00081B1F">
        <w:rPr>
          <w:rFonts w:ascii="Book Antiqua" w:hAnsi="Book Antiqua" w:cs="Arial"/>
          <w:b/>
          <w:sz w:val="24"/>
        </w:rPr>
        <w:t xml:space="preserve"> based agents in randomized controlled trials included in analysis of pancreatic events</w:t>
      </w:r>
    </w:p>
    <w:p w14:paraId="18450440" w14:textId="77777777" w:rsidR="001D0618" w:rsidRPr="00081B1F" w:rsidRDefault="001D0618" w:rsidP="00245864">
      <w:pPr>
        <w:rPr>
          <w:rFonts w:ascii="Book Antiqua" w:hAnsi="Book Antiqua" w:cs="Arial"/>
          <w:b/>
          <w:sz w:val="24"/>
        </w:rPr>
      </w:pPr>
    </w:p>
    <w:tbl>
      <w:tblPr>
        <w:tblW w:w="0" w:type="auto"/>
        <w:tblInd w:w="-612" w:type="dxa"/>
        <w:tblBorders>
          <w:top w:val="single" w:sz="4" w:space="0" w:color="auto"/>
          <w:bottom w:val="single" w:sz="4" w:space="0" w:color="auto"/>
        </w:tblBorders>
        <w:tblLayout w:type="fixed"/>
        <w:tblLook w:val="04A0" w:firstRow="1" w:lastRow="0" w:firstColumn="1" w:lastColumn="0" w:noHBand="0" w:noVBand="1"/>
      </w:tblPr>
      <w:tblGrid>
        <w:gridCol w:w="1800"/>
        <w:gridCol w:w="2160"/>
        <w:gridCol w:w="1170"/>
        <w:gridCol w:w="900"/>
        <w:gridCol w:w="1168"/>
        <w:gridCol w:w="1318"/>
        <w:gridCol w:w="1924"/>
        <w:gridCol w:w="1170"/>
        <w:gridCol w:w="1080"/>
        <w:gridCol w:w="900"/>
      </w:tblGrid>
      <w:tr w:rsidR="00081B1F" w:rsidRPr="00081B1F" w14:paraId="62A119EE" w14:textId="77777777" w:rsidTr="003C2A4E">
        <w:tc>
          <w:tcPr>
            <w:tcW w:w="1800" w:type="dxa"/>
            <w:tcBorders>
              <w:top w:val="single" w:sz="4" w:space="0" w:color="auto"/>
              <w:bottom w:val="single" w:sz="4" w:space="0" w:color="auto"/>
            </w:tcBorders>
            <w:shd w:val="clear" w:color="auto" w:fill="auto"/>
          </w:tcPr>
          <w:p w14:paraId="2AC0C3D3" w14:textId="77777777" w:rsidR="00245864" w:rsidRPr="00081B1F" w:rsidRDefault="001D0618" w:rsidP="003C2A4E">
            <w:pPr>
              <w:spacing w:line="360" w:lineRule="auto"/>
              <w:rPr>
                <w:rFonts w:ascii="Book Antiqua" w:hAnsi="Book Antiqua" w:cs="Arial"/>
                <w:b/>
                <w:sz w:val="18"/>
                <w:szCs w:val="18"/>
              </w:rPr>
            </w:pPr>
            <w:r w:rsidRPr="00081B1F">
              <w:rPr>
                <w:rFonts w:ascii="Book Antiqua" w:hAnsi="Book Antiqua" w:cs="Arial" w:hint="eastAsia"/>
                <w:b/>
                <w:sz w:val="18"/>
                <w:szCs w:val="18"/>
              </w:rPr>
              <w:t>Ref.</w:t>
            </w:r>
          </w:p>
        </w:tc>
        <w:tc>
          <w:tcPr>
            <w:tcW w:w="2160" w:type="dxa"/>
            <w:tcBorders>
              <w:top w:val="single" w:sz="4" w:space="0" w:color="auto"/>
              <w:bottom w:val="single" w:sz="4" w:space="0" w:color="auto"/>
            </w:tcBorders>
            <w:shd w:val="clear" w:color="auto" w:fill="auto"/>
          </w:tcPr>
          <w:p w14:paraId="40252E73" w14:textId="77777777" w:rsidR="00245864" w:rsidRPr="00081B1F" w:rsidRDefault="00245864" w:rsidP="003C2A4E">
            <w:pPr>
              <w:spacing w:line="360" w:lineRule="auto"/>
              <w:rPr>
                <w:rFonts w:ascii="Book Antiqua" w:hAnsi="Book Antiqua" w:cs="Arial"/>
                <w:b/>
                <w:sz w:val="18"/>
                <w:szCs w:val="18"/>
              </w:rPr>
            </w:pPr>
            <w:r w:rsidRPr="00081B1F">
              <w:rPr>
                <w:rFonts w:ascii="Book Antiqua" w:hAnsi="Book Antiqua" w:cs="Arial"/>
                <w:b/>
                <w:sz w:val="18"/>
                <w:szCs w:val="18"/>
              </w:rPr>
              <w:t>Location (number of centers)</w:t>
            </w:r>
          </w:p>
        </w:tc>
        <w:tc>
          <w:tcPr>
            <w:tcW w:w="1170" w:type="dxa"/>
            <w:tcBorders>
              <w:top w:val="single" w:sz="4" w:space="0" w:color="auto"/>
              <w:bottom w:val="single" w:sz="4" w:space="0" w:color="auto"/>
            </w:tcBorders>
            <w:shd w:val="clear" w:color="auto" w:fill="auto"/>
          </w:tcPr>
          <w:p w14:paraId="6D73BF7A" w14:textId="77777777" w:rsidR="00245864" w:rsidRPr="00081B1F" w:rsidRDefault="00245864" w:rsidP="003C2A4E">
            <w:pPr>
              <w:spacing w:line="360" w:lineRule="auto"/>
              <w:rPr>
                <w:rFonts w:ascii="Book Antiqua" w:hAnsi="Book Antiqua" w:cs="Arial"/>
                <w:b/>
                <w:sz w:val="18"/>
                <w:szCs w:val="18"/>
              </w:rPr>
            </w:pPr>
            <w:r w:rsidRPr="00081B1F">
              <w:rPr>
                <w:rFonts w:ascii="Book Antiqua" w:hAnsi="Book Antiqua" w:cs="Arial"/>
                <w:b/>
                <w:sz w:val="18"/>
                <w:szCs w:val="18"/>
              </w:rPr>
              <w:t>Year of Study Completion</w:t>
            </w:r>
          </w:p>
        </w:tc>
        <w:tc>
          <w:tcPr>
            <w:tcW w:w="900" w:type="dxa"/>
            <w:tcBorders>
              <w:top w:val="single" w:sz="4" w:space="0" w:color="auto"/>
              <w:bottom w:val="single" w:sz="4" w:space="0" w:color="auto"/>
            </w:tcBorders>
            <w:shd w:val="clear" w:color="auto" w:fill="auto"/>
          </w:tcPr>
          <w:p w14:paraId="0C859306" w14:textId="77777777" w:rsidR="00245864" w:rsidRPr="00081B1F" w:rsidRDefault="00245864" w:rsidP="003C2A4E">
            <w:pPr>
              <w:spacing w:line="360" w:lineRule="auto"/>
              <w:rPr>
                <w:rFonts w:ascii="Book Antiqua" w:hAnsi="Book Antiqua" w:cs="Arial"/>
                <w:b/>
                <w:sz w:val="18"/>
                <w:szCs w:val="18"/>
              </w:rPr>
            </w:pPr>
            <w:r w:rsidRPr="00081B1F">
              <w:rPr>
                <w:rFonts w:ascii="Book Antiqua" w:hAnsi="Book Antiqua" w:cs="Arial"/>
                <w:b/>
                <w:sz w:val="18"/>
                <w:szCs w:val="18"/>
              </w:rPr>
              <w:t>Total Duration (</w:t>
            </w:r>
            <w:r w:rsidR="001D0618" w:rsidRPr="00081B1F">
              <w:rPr>
                <w:rFonts w:ascii="Book Antiqua" w:hAnsi="Book Antiqua" w:cs="Arial" w:hint="eastAsia"/>
                <w:b/>
                <w:sz w:val="18"/>
                <w:szCs w:val="18"/>
              </w:rPr>
              <w:t>wk</w:t>
            </w:r>
            <w:r w:rsidRPr="00081B1F">
              <w:rPr>
                <w:rFonts w:ascii="Book Antiqua" w:hAnsi="Book Antiqua" w:cs="Arial"/>
                <w:b/>
                <w:sz w:val="18"/>
                <w:szCs w:val="18"/>
              </w:rPr>
              <w:t xml:space="preserve">) </w:t>
            </w:r>
          </w:p>
        </w:tc>
        <w:tc>
          <w:tcPr>
            <w:tcW w:w="1168" w:type="dxa"/>
            <w:tcBorders>
              <w:top w:val="single" w:sz="4" w:space="0" w:color="auto"/>
              <w:bottom w:val="single" w:sz="4" w:space="0" w:color="auto"/>
            </w:tcBorders>
            <w:shd w:val="clear" w:color="auto" w:fill="auto"/>
          </w:tcPr>
          <w:p w14:paraId="7B660FA3" w14:textId="77777777" w:rsidR="00245864" w:rsidRPr="00081B1F" w:rsidRDefault="00245864" w:rsidP="003C2A4E">
            <w:pPr>
              <w:spacing w:line="360" w:lineRule="auto"/>
              <w:rPr>
                <w:rFonts w:ascii="Book Antiqua" w:hAnsi="Book Antiqua" w:cs="Arial"/>
                <w:b/>
                <w:sz w:val="18"/>
                <w:szCs w:val="18"/>
              </w:rPr>
            </w:pPr>
            <w:r w:rsidRPr="00081B1F">
              <w:rPr>
                <w:rFonts w:ascii="Book Antiqua" w:hAnsi="Book Antiqua" w:cs="Arial"/>
                <w:b/>
                <w:sz w:val="18"/>
                <w:szCs w:val="18"/>
              </w:rPr>
              <w:t>Duration of GLP-1 exposure (</w:t>
            </w:r>
            <w:r w:rsidR="001D0618" w:rsidRPr="00081B1F">
              <w:rPr>
                <w:rFonts w:ascii="Book Antiqua" w:hAnsi="Book Antiqua" w:cs="Arial" w:hint="eastAsia"/>
                <w:b/>
                <w:sz w:val="18"/>
                <w:szCs w:val="18"/>
              </w:rPr>
              <w:t>wk</w:t>
            </w:r>
            <w:r w:rsidRPr="00081B1F">
              <w:rPr>
                <w:rFonts w:ascii="Book Antiqua" w:hAnsi="Book Antiqua" w:cs="Arial"/>
                <w:b/>
                <w:sz w:val="18"/>
                <w:szCs w:val="18"/>
              </w:rPr>
              <w:t>)</w:t>
            </w:r>
          </w:p>
        </w:tc>
        <w:tc>
          <w:tcPr>
            <w:tcW w:w="1318" w:type="dxa"/>
            <w:tcBorders>
              <w:top w:val="single" w:sz="4" w:space="0" w:color="auto"/>
              <w:bottom w:val="single" w:sz="4" w:space="0" w:color="auto"/>
            </w:tcBorders>
            <w:shd w:val="clear" w:color="auto" w:fill="auto"/>
          </w:tcPr>
          <w:p w14:paraId="1572E4D7" w14:textId="77777777" w:rsidR="00245864" w:rsidRPr="00081B1F" w:rsidRDefault="00245864" w:rsidP="003C2A4E">
            <w:pPr>
              <w:spacing w:line="360" w:lineRule="auto"/>
              <w:rPr>
                <w:rFonts w:ascii="Book Antiqua" w:hAnsi="Book Antiqua" w:cs="Arial"/>
                <w:b/>
                <w:sz w:val="18"/>
                <w:szCs w:val="18"/>
              </w:rPr>
            </w:pPr>
            <w:r w:rsidRPr="00081B1F">
              <w:rPr>
                <w:rFonts w:ascii="Book Antiqua" w:hAnsi="Book Antiqua" w:cs="Arial"/>
                <w:b/>
                <w:sz w:val="18"/>
                <w:szCs w:val="18"/>
              </w:rPr>
              <w:t>Participant Disease</w:t>
            </w:r>
          </w:p>
        </w:tc>
        <w:tc>
          <w:tcPr>
            <w:tcW w:w="1924" w:type="dxa"/>
            <w:tcBorders>
              <w:top w:val="single" w:sz="4" w:space="0" w:color="auto"/>
              <w:bottom w:val="single" w:sz="4" w:space="0" w:color="auto"/>
            </w:tcBorders>
            <w:shd w:val="clear" w:color="auto" w:fill="auto"/>
          </w:tcPr>
          <w:p w14:paraId="73C1D30F" w14:textId="77777777" w:rsidR="00245864" w:rsidRPr="00081B1F" w:rsidRDefault="00245864" w:rsidP="003C2A4E">
            <w:pPr>
              <w:spacing w:line="360" w:lineRule="auto"/>
              <w:rPr>
                <w:rFonts w:ascii="Book Antiqua" w:hAnsi="Book Antiqua" w:cs="Arial"/>
                <w:b/>
                <w:sz w:val="18"/>
                <w:szCs w:val="18"/>
              </w:rPr>
            </w:pPr>
            <w:r w:rsidRPr="00081B1F">
              <w:rPr>
                <w:rFonts w:ascii="Book Antiqua" w:hAnsi="Book Antiqua" w:cs="Arial"/>
                <w:b/>
                <w:sz w:val="18"/>
                <w:szCs w:val="18"/>
              </w:rPr>
              <w:t>Arms</w:t>
            </w:r>
          </w:p>
        </w:tc>
        <w:tc>
          <w:tcPr>
            <w:tcW w:w="1170" w:type="dxa"/>
            <w:tcBorders>
              <w:top w:val="single" w:sz="4" w:space="0" w:color="auto"/>
              <w:bottom w:val="single" w:sz="4" w:space="0" w:color="auto"/>
            </w:tcBorders>
            <w:shd w:val="clear" w:color="auto" w:fill="auto"/>
          </w:tcPr>
          <w:p w14:paraId="6DCAE72C" w14:textId="77777777" w:rsidR="00245864" w:rsidRPr="00081B1F" w:rsidRDefault="00245864" w:rsidP="003C2A4E">
            <w:pPr>
              <w:spacing w:line="360" w:lineRule="auto"/>
              <w:rPr>
                <w:rFonts w:ascii="Book Antiqua" w:hAnsi="Book Antiqua" w:cs="Arial"/>
                <w:b/>
                <w:sz w:val="18"/>
                <w:szCs w:val="18"/>
              </w:rPr>
            </w:pPr>
            <w:r w:rsidRPr="00081B1F">
              <w:rPr>
                <w:rFonts w:ascii="Book Antiqua" w:hAnsi="Book Antiqua" w:cs="Arial"/>
                <w:b/>
                <w:sz w:val="18"/>
                <w:szCs w:val="18"/>
              </w:rPr>
              <w:t>Number of participants</w:t>
            </w:r>
          </w:p>
        </w:tc>
        <w:tc>
          <w:tcPr>
            <w:tcW w:w="1080" w:type="dxa"/>
            <w:tcBorders>
              <w:top w:val="single" w:sz="4" w:space="0" w:color="auto"/>
              <w:bottom w:val="single" w:sz="4" w:space="0" w:color="auto"/>
            </w:tcBorders>
            <w:shd w:val="clear" w:color="auto" w:fill="auto"/>
          </w:tcPr>
          <w:p w14:paraId="1C138596" w14:textId="77777777" w:rsidR="00245864" w:rsidRPr="00081B1F" w:rsidRDefault="00245864" w:rsidP="003C2A4E">
            <w:pPr>
              <w:spacing w:line="360" w:lineRule="auto"/>
              <w:rPr>
                <w:rFonts w:ascii="Book Antiqua" w:hAnsi="Book Antiqua" w:cs="Arial"/>
                <w:b/>
                <w:sz w:val="18"/>
                <w:szCs w:val="18"/>
              </w:rPr>
            </w:pPr>
            <w:r w:rsidRPr="00081B1F">
              <w:rPr>
                <w:rFonts w:ascii="Book Antiqua" w:hAnsi="Book Antiqua" w:cs="Arial"/>
                <w:b/>
                <w:sz w:val="18"/>
                <w:szCs w:val="18"/>
              </w:rPr>
              <w:t>Mean age, y</w:t>
            </w:r>
            <w:r w:rsidR="003C2A4E" w:rsidRPr="00081B1F">
              <w:rPr>
                <w:rFonts w:ascii="Book Antiqua" w:hAnsi="Book Antiqua" w:cs="Arial" w:hint="eastAsia"/>
                <w:b/>
                <w:sz w:val="18"/>
                <w:szCs w:val="18"/>
              </w:rPr>
              <w:t>r</w:t>
            </w:r>
            <w:r w:rsidRPr="00081B1F">
              <w:rPr>
                <w:rFonts w:ascii="Book Antiqua" w:hAnsi="Book Antiqua" w:cs="Arial"/>
                <w:b/>
                <w:sz w:val="18"/>
                <w:szCs w:val="18"/>
              </w:rPr>
              <w:t xml:space="preserve"> (SD)</w:t>
            </w:r>
          </w:p>
        </w:tc>
        <w:tc>
          <w:tcPr>
            <w:tcW w:w="900" w:type="dxa"/>
            <w:tcBorders>
              <w:top w:val="single" w:sz="4" w:space="0" w:color="auto"/>
              <w:bottom w:val="single" w:sz="4" w:space="0" w:color="auto"/>
            </w:tcBorders>
            <w:shd w:val="clear" w:color="auto" w:fill="auto"/>
          </w:tcPr>
          <w:p w14:paraId="33F8960C" w14:textId="77777777" w:rsidR="00245864" w:rsidRPr="00081B1F" w:rsidRDefault="00245864" w:rsidP="003C2A4E">
            <w:pPr>
              <w:spacing w:line="360" w:lineRule="auto"/>
              <w:rPr>
                <w:rFonts w:ascii="Book Antiqua" w:hAnsi="Book Antiqua" w:cs="Arial"/>
                <w:b/>
                <w:sz w:val="18"/>
                <w:szCs w:val="18"/>
              </w:rPr>
            </w:pPr>
            <w:r w:rsidRPr="00081B1F">
              <w:rPr>
                <w:rFonts w:ascii="Book Antiqua" w:hAnsi="Book Antiqua" w:cs="Arial"/>
                <w:b/>
                <w:sz w:val="18"/>
                <w:szCs w:val="18"/>
              </w:rPr>
              <w:t xml:space="preserve">Female, </w:t>
            </w:r>
            <w:r w:rsidR="001D0618" w:rsidRPr="00081B1F">
              <w:rPr>
                <w:rFonts w:ascii="Book Antiqua" w:hAnsi="Book Antiqua" w:cs="Arial"/>
                <w:b/>
                <w:i/>
                <w:sz w:val="18"/>
                <w:szCs w:val="18"/>
              </w:rPr>
              <w:t>n</w:t>
            </w:r>
            <w:r w:rsidRPr="00081B1F">
              <w:rPr>
                <w:rFonts w:ascii="Book Antiqua" w:hAnsi="Book Antiqua" w:cs="Arial"/>
                <w:b/>
                <w:sz w:val="18"/>
                <w:szCs w:val="18"/>
              </w:rPr>
              <w:t xml:space="preserve"> (%)</w:t>
            </w:r>
          </w:p>
        </w:tc>
      </w:tr>
      <w:tr w:rsidR="00081B1F" w:rsidRPr="00081B1F" w14:paraId="4FD0C666" w14:textId="77777777" w:rsidTr="003C2A4E">
        <w:tc>
          <w:tcPr>
            <w:tcW w:w="1800" w:type="dxa"/>
            <w:vMerge w:val="restart"/>
            <w:tcBorders>
              <w:top w:val="single" w:sz="4" w:space="0" w:color="auto"/>
            </w:tcBorders>
            <w:shd w:val="clear" w:color="auto" w:fill="auto"/>
          </w:tcPr>
          <w:p w14:paraId="596CBBEA" w14:textId="77777777" w:rsidR="00245864" w:rsidRPr="00081B1F" w:rsidRDefault="00245864" w:rsidP="003C2A4E">
            <w:pPr>
              <w:spacing w:line="360" w:lineRule="auto"/>
              <w:rPr>
                <w:rFonts w:ascii="Book Antiqua" w:hAnsi="Book Antiqua"/>
              </w:rPr>
            </w:pPr>
            <w:r w:rsidRPr="00081B1F">
              <w:rPr>
                <w:rFonts w:ascii="Book Antiqua" w:hAnsi="Book Antiqua" w:cs="Arial"/>
                <w:sz w:val="18"/>
                <w:szCs w:val="18"/>
              </w:rPr>
              <w:t xml:space="preserve">Ross </w:t>
            </w:r>
            <w:r w:rsidRPr="00081B1F">
              <w:rPr>
                <w:rFonts w:ascii="Book Antiqua" w:hAnsi="Book Antiqua" w:cs="Arial"/>
                <w:i/>
                <w:sz w:val="18"/>
                <w:szCs w:val="18"/>
              </w:rPr>
              <w:t>et al</w:t>
            </w:r>
            <w:r w:rsidR="001D0618" w:rsidRPr="00081B1F">
              <w:rPr>
                <w:rFonts w:ascii="Book Antiqua" w:eastAsia="Times New Roman" w:hAnsi="Book Antiqua" w:cs="Arial"/>
                <w:sz w:val="18"/>
                <w:szCs w:val="18"/>
                <w:vertAlign w:val="superscript"/>
              </w:rPr>
              <w:t>[</w:t>
            </w:r>
            <w:r w:rsidR="001D0618" w:rsidRPr="00081B1F">
              <w:rPr>
                <w:rFonts w:ascii="Book Antiqua" w:hAnsi="Book Antiqua" w:cs="Arial"/>
                <w:sz w:val="18"/>
                <w:szCs w:val="18"/>
              </w:rPr>
              <w:fldChar w:fldCharType="begin"/>
            </w:r>
            <w:r w:rsidR="001D0618" w:rsidRPr="00081B1F">
              <w:rPr>
                <w:rFonts w:ascii="Book Antiqua" w:hAnsi="Book Antiqua" w:cs="Arial"/>
                <w:sz w:val="18"/>
                <w:szCs w:val="18"/>
              </w:rPr>
              <w:instrText>ADDIN RW.CITE{{16069 Ross,S.A. 2012}}</w:instrText>
            </w:r>
            <w:r w:rsidR="001D0618" w:rsidRPr="00081B1F">
              <w:rPr>
                <w:rFonts w:ascii="Book Antiqua" w:hAnsi="Book Antiqua" w:cs="Arial"/>
                <w:sz w:val="18"/>
                <w:szCs w:val="18"/>
              </w:rPr>
              <w:fldChar w:fldCharType="separate"/>
            </w:r>
            <w:r w:rsidR="001D0618" w:rsidRPr="00081B1F">
              <w:rPr>
                <w:rFonts w:ascii="Book Antiqua" w:eastAsia="Times New Roman" w:hAnsi="Book Antiqua" w:cs="Arial"/>
                <w:sz w:val="18"/>
                <w:vertAlign w:val="superscript"/>
              </w:rPr>
              <w:t>21</w:t>
            </w:r>
            <w:r w:rsidR="001D0618" w:rsidRPr="00081B1F">
              <w:rPr>
                <w:rFonts w:ascii="Book Antiqua" w:hAnsi="Book Antiqua" w:cs="Arial"/>
                <w:sz w:val="18"/>
                <w:szCs w:val="18"/>
              </w:rPr>
              <w:fldChar w:fldCharType="end"/>
            </w:r>
            <w:r w:rsidR="001D0618" w:rsidRPr="00081B1F">
              <w:rPr>
                <w:rFonts w:ascii="Book Antiqua" w:hAnsi="Book Antiqua" w:cs="Arial"/>
                <w:vertAlign w:val="superscript"/>
              </w:rPr>
              <w:t>]</w:t>
            </w:r>
            <w:r w:rsidR="001D0618" w:rsidRPr="00081B1F">
              <w:rPr>
                <w:rFonts w:ascii="Book Antiqua" w:hAnsi="Book Antiqua" w:cs="Arial"/>
                <w:sz w:val="18"/>
                <w:szCs w:val="18"/>
              </w:rPr>
              <w:t xml:space="preserve"> </w:t>
            </w:r>
          </w:p>
        </w:tc>
        <w:tc>
          <w:tcPr>
            <w:tcW w:w="2160" w:type="dxa"/>
            <w:vMerge w:val="restart"/>
            <w:tcBorders>
              <w:top w:val="single" w:sz="4" w:space="0" w:color="auto"/>
            </w:tcBorders>
            <w:shd w:val="clear" w:color="auto" w:fill="auto"/>
          </w:tcPr>
          <w:p w14:paraId="3B71F4E6" w14:textId="77777777" w:rsidR="00245864" w:rsidRPr="00081B1F" w:rsidRDefault="00245864" w:rsidP="003C2A4E">
            <w:pPr>
              <w:spacing w:line="360" w:lineRule="auto"/>
              <w:rPr>
                <w:rFonts w:ascii="Book Antiqua" w:hAnsi="Book Antiqua"/>
              </w:rPr>
            </w:pPr>
            <w:r w:rsidRPr="00081B1F">
              <w:rPr>
                <w:rFonts w:ascii="Book Antiqua" w:hAnsi="Book Antiqua" w:cs="Arial"/>
                <w:sz w:val="18"/>
                <w:szCs w:val="18"/>
              </w:rPr>
              <w:t>Multi-national (84 centers in 9 countries)</w:t>
            </w:r>
          </w:p>
        </w:tc>
        <w:tc>
          <w:tcPr>
            <w:tcW w:w="1170" w:type="dxa"/>
            <w:vMerge w:val="restart"/>
            <w:tcBorders>
              <w:top w:val="single" w:sz="4" w:space="0" w:color="auto"/>
            </w:tcBorders>
            <w:shd w:val="clear" w:color="auto" w:fill="auto"/>
          </w:tcPr>
          <w:p w14:paraId="1DCCDCD2" w14:textId="77777777" w:rsidR="00245864" w:rsidRPr="00081B1F" w:rsidRDefault="00245864" w:rsidP="003C2A4E">
            <w:pPr>
              <w:spacing w:line="360" w:lineRule="auto"/>
              <w:rPr>
                <w:rFonts w:ascii="Book Antiqua" w:hAnsi="Book Antiqua"/>
              </w:rPr>
            </w:pPr>
            <w:r w:rsidRPr="00081B1F">
              <w:rPr>
                <w:rFonts w:ascii="Book Antiqua" w:hAnsi="Book Antiqua" w:cs="Arial"/>
                <w:sz w:val="18"/>
                <w:szCs w:val="18"/>
              </w:rPr>
              <w:t>2010</w:t>
            </w:r>
          </w:p>
        </w:tc>
        <w:tc>
          <w:tcPr>
            <w:tcW w:w="900" w:type="dxa"/>
            <w:vMerge w:val="restart"/>
            <w:tcBorders>
              <w:top w:val="single" w:sz="4" w:space="0" w:color="auto"/>
            </w:tcBorders>
            <w:shd w:val="clear" w:color="auto" w:fill="auto"/>
          </w:tcPr>
          <w:p w14:paraId="57401FC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43</w:t>
            </w:r>
          </w:p>
        </w:tc>
        <w:tc>
          <w:tcPr>
            <w:tcW w:w="1168" w:type="dxa"/>
            <w:vMerge w:val="restart"/>
            <w:tcBorders>
              <w:top w:val="single" w:sz="4" w:space="0" w:color="auto"/>
            </w:tcBorders>
            <w:shd w:val="clear" w:color="auto" w:fill="auto"/>
          </w:tcPr>
          <w:p w14:paraId="52101E09"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12</w:t>
            </w:r>
          </w:p>
        </w:tc>
        <w:tc>
          <w:tcPr>
            <w:tcW w:w="1318" w:type="dxa"/>
            <w:vMerge w:val="restart"/>
            <w:tcBorders>
              <w:top w:val="single" w:sz="4" w:space="0" w:color="auto"/>
            </w:tcBorders>
            <w:shd w:val="clear" w:color="auto" w:fill="auto"/>
          </w:tcPr>
          <w:p w14:paraId="4F5D2C11" w14:textId="77777777" w:rsidR="00245864" w:rsidRPr="00081B1F" w:rsidRDefault="00245864" w:rsidP="003C2A4E">
            <w:pPr>
              <w:spacing w:line="360" w:lineRule="auto"/>
              <w:rPr>
                <w:rFonts w:ascii="Book Antiqua" w:hAnsi="Book Antiqua"/>
              </w:rPr>
            </w:pPr>
            <w:r w:rsidRPr="00081B1F">
              <w:rPr>
                <w:rFonts w:ascii="Book Antiqua" w:hAnsi="Book Antiqua" w:cs="Arial"/>
                <w:sz w:val="18"/>
                <w:szCs w:val="18"/>
              </w:rPr>
              <w:t>Type 2 Diabetes</w:t>
            </w:r>
          </w:p>
        </w:tc>
        <w:tc>
          <w:tcPr>
            <w:tcW w:w="1924" w:type="dxa"/>
            <w:tcBorders>
              <w:top w:val="single" w:sz="4" w:space="0" w:color="auto"/>
            </w:tcBorders>
            <w:shd w:val="clear" w:color="auto" w:fill="auto"/>
          </w:tcPr>
          <w:p w14:paraId="44705820"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Linagliptin 2.5</w:t>
            </w:r>
            <w:r w:rsidR="001D0618" w:rsidRPr="00081B1F">
              <w:rPr>
                <w:rFonts w:ascii="Book Antiqua" w:hAnsi="Book Antiqua" w:cs="Arial" w:hint="eastAsia"/>
                <w:sz w:val="18"/>
                <w:szCs w:val="18"/>
              </w:rPr>
              <w:t xml:space="preserve"> </w:t>
            </w:r>
            <w:r w:rsidRPr="00081B1F">
              <w:rPr>
                <w:rFonts w:ascii="Book Antiqua" w:hAnsi="Book Antiqua" w:cs="Arial"/>
                <w:sz w:val="18"/>
                <w:szCs w:val="18"/>
              </w:rPr>
              <w:t>mg bid</w:t>
            </w:r>
          </w:p>
        </w:tc>
        <w:tc>
          <w:tcPr>
            <w:tcW w:w="1170" w:type="dxa"/>
            <w:tcBorders>
              <w:top w:val="single" w:sz="4" w:space="0" w:color="auto"/>
            </w:tcBorders>
            <w:shd w:val="clear" w:color="auto" w:fill="auto"/>
            <w:vAlign w:val="bottom"/>
          </w:tcPr>
          <w:p w14:paraId="24F19633"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223</w:t>
            </w:r>
          </w:p>
        </w:tc>
        <w:tc>
          <w:tcPr>
            <w:tcW w:w="1080" w:type="dxa"/>
            <w:tcBorders>
              <w:top w:val="single" w:sz="4" w:space="0" w:color="auto"/>
            </w:tcBorders>
            <w:shd w:val="clear" w:color="auto" w:fill="auto"/>
            <w:vAlign w:val="bottom"/>
          </w:tcPr>
          <w:p w14:paraId="631BDC72"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58.7 </w:t>
            </w:r>
          </w:p>
          <w:p w14:paraId="3EE4EAEA"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(9.9)</w:t>
            </w:r>
          </w:p>
        </w:tc>
        <w:tc>
          <w:tcPr>
            <w:tcW w:w="900" w:type="dxa"/>
            <w:tcBorders>
              <w:top w:val="single" w:sz="4" w:space="0" w:color="auto"/>
            </w:tcBorders>
            <w:shd w:val="clear" w:color="auto" w:fill="auto"/>
            <w:vAlign w:val="bottom"/>
          </w:tcPr>
          <w:p w14:paraId="6F14E341"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85 </w:t>
            </w:r>
          </w:p>
          <w:p w14:paraId="0F5F2310"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(38.1)</w:t>
            </w:r>
          </w:p>
        </w:tc>
      </w:tr>
      <w:tr w:rsidR="00081B1F" w:rsidRPr="00081B1F" w14:paraId="1E7AE9B7" w14:textId="77777777" w:rsidTr="003C2A4E">
        <w:tc>
          <w:tcPr>
            <w:tcW w:w="1800" w:type="dxa"/>
            <w:vMerge/>
            <w:shd w:val="clear" w:color="auto" w:fill="auto"/>
          </w:tcPr>
          <w:p w14:paraId="175809A1" w14:textId="77777777" w:rsidR="00245864" w:rsidRPr="00081B1F" w:rsidRDefault="00245864" w:rsidP="003C2A4E">
            <w:pPr>
              <w:spacing w:line="360" w:lineRule="auto"/>
              <w:rPr>
                <w:rFonts w:ascii="Book Antiqua" w:hAnsi="Book Antiqua"/>
              </w:rPr>
            </w:pPr>
          </w:p>
        </w:tc>
        <w:tc>
          <w:tcPr>
            <w:tcW w:w="2160" w:type="dxa"/>
            <w:vMerge/>
            <w:shd w:val="clear" w:color="auto" w:fill="auto"/>
          </w:tcPr>
          <w:p w14:paraId="27761F69" w14:textId="77777777" w:rsidR="00245864" w:rsidRPr="00081B1F" w:rsidRDefault="00245864" w:rsidP="003C2A4E">
            <w:pPr>
              <w:spacing w:line="360" w:lineRule="auto"/>
              <w:rPr>
                <w:rFonts w:ascii="Book Antiqua" w:hAnsi="Book Antiqua"/>
              </w:rPr>
            </w:pPr>
          </w:p>
        </w:tc>
        <w:tc>
          <w:tcPr>
            <w:tcW w:w="1170" w:type="dxa"/>
            <w:vMerge/>
            <w:shd w:val="clear" w:color="auto" w:fill="auto"/>
          </w:tcPr>
          <w:p w14:paraId="799FC247" w14:textId="77777777" w:rsidR="00245864" w:rsidRPr="00081B1F" w:rsidRDefault="00245864" w:rsidP="003C2A4E">
            <w:pPr>
              <w:spacing w:line="360" w:lineRule="auto"/>
              <w:rPr>
                <w:rFonts w:ascii="Book Antiqua" w:hAnsi="Book Antiqua"/>
              </w:rPr>
            </w:pPr>
          </w:p>
        </w:tc>
        <w:tc>
          <w:tcPr>
            <w:tcW w:w="900" w:type="dxa"/>
            <w:vMerge/>
            <w:shd w:val="clear" w:color="auto" w:fill="auto"/>
          </w:tcPr>
          <w:p w14:paraId="00ED1469" w14:textId="77777777" w:rsidR="00245864" w:rsidRPr="00081B1F" w:rsidRDefault="00245864" w:rsidP="003C2A4E">
            <w:pPr>
              <w:spacing w:line="360" w:lineRule="auto"/>
              <w:rPr>
                <w:rFonts w:ascii="Book Antiqua" w:hAnsi="Book Antiqua"/>
              </w:rPr>
            </w:pPr>
          </w:p>
        </w:tc>
        <w:tc>
          <w:tcPr>
            <w:tcW w:w="1168" w:type="dxa"/>
            <w:vMerge/>
            <w:shd w:val="clear" w:color="auto" w:fill="auto"/>
          </w:tcPr>
          <w:p w14:paraId="2234A1F0" w14:textId="77777777" w:rsidR="00245864" w:rsidRPr="00081B1F" w:rsidRDefault="00245864" w:rsidP="003C2A4E">
            <w:pPr>
              <w:spacing w:line="360" w:lineRule="auto"/>
              <w:rPr>
                <w:rFonts w:ascii="Book Antiqua" w:hAnsi="Book Antiqua"/>
              </w:rPr>
            </w:pPr>
          </w:p>
        </w:tc>
        <w:tc>
          <w:tcPr>
            <w:tcW w:w="1318" w:type="dxa"/>
            <w:vMerge/>
            <w:shd w:val="clear" w:color="auto" w:fill="auto"/>
          </w:tcPr>
          <w:p w14:paraId="58354AF4" w14:textId="77777777" w:rsidR="00245864" w:rsidRPr="00081B1F" w:rsidRDefault="00245864" w:rsidP="003C2A4E">
            <w:pPr>
              <w:spacing w:line="360" w:lineRule="auto"/>
              <w:rPr>
                <w:rFonts w:ascii="Book Antiqua" w:hAnsi="Book Antiqua"/>
              </w:rPr>
            </w:pPr>
          </w:p>
        </w:tc>
        <w:tc>
          <w:tcPr>
            <w:tcW w:w="1924" w:type="dxa"/>
            <w:shd w:val="clear" w:color="auto" w:fill="auto"/>
          </w:tcPr>
          <w:p w14:paraId="0F89650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Linagliptin 5</w:t>
            </w:r>
            <w:r w:rsidR="001D0618" w:rsidRPr="00081B1F">
              <w:rPr>
                <w:rFonts w:ascii="Book Antiqua" w:hAnsi="Book Antiqua" w:cs="Arial" w:hint="eastAsia"/>
                <w:sz w:val="18"/>
                <w:szCs w:val="18"/>
              </w:rPr>
              <w:t xml:space="preserve"> </w:t>
            </w:r>
            <w:r w:rsidRPr="00081B1F">
              <w:rPr>
                <w:rFonts w:ascii="Book Antiqua" w:hAnsi="Book Antiqua" w:cs="Arial"/>
                <w:sz w:val="18"/>
                <w:szCs w:val="18"/>
              </w:rPr>
              <w:t>mg qd</w:t>
            </w:r>
          </w:p>
        </w:tc>
        <w:tc>
          <w:tcPr>
            <w:tcW w:w="1170" w:type="dxa"/>
            <w:shd w:val="clear" w:color="auto" w:fill="auto"/>
            <w:vAlign w:val="bottom"/>
          </w:tcPr>
          <w:p w14:paraId="24F5420A"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224</w:t>
            </w:r>
          </w:p>
        </w:tc>
        <w:tc>
          <w:tcPr>
            <w:tcW w:w="1080" w:type="dxa"/>
            <w:shd w:val="clear" w:color="auto" w:fill="auto"/>
            <w:vAlign w:val="bottom"/>
          </w:tcPr>
          <w:p w14:paraId="6FF34F93"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58.4 (10.6)</w:t>
            </w:r>
          </w:p>
        </w:tc>
        <w:tc>
          <w:tcPr>
            <w:tcW w:w="900" w:type="dxa"/>
            <w:shd w:val="clear" w:color="auto" w:fill="auto"/>
            <w:vAlign w:val="bottom"/>
          </w:tcPr>
          <w:p w14:paraId="6440A15A"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103 (46.0)</w:t>
            </w:r>
          </w:p>
        </w:tc>
      </w:tr>
      <w:tr w:rsidR="00081B1F" w:rsidRPr="00081B1F" w14:paraId="18EC2DBF" w14:textId="77777777" w:rsidTr="003C2A4E">
        <w:tc>
          <w:tcPr>
            <w:tcW w:w="1800" w:type="dxa"/>
            <w:vMerge/>
            <w:shd w:val="clear" w:color="auto" w:fill="auto"/>
          </w:tcPr>
          <w:p w14:paraId="6C64DA29" w14:textId="77777777" w:rsidR="00245864" w:rsidRPr="00081B1F" w:rsidRDefault="00245864" w:rsidP="003C2A4E">
            <w:pPr>
              <w:spacing w:line="360" w:lineRule="auto"/>
              <w:rPr>
                <w:rFonts w:ascii="Book Antiqua" w:hAnsi="Book Antiqua"/>
              </w:rPr>
            </w:pPr>
          </w:p>
        </w:tc>
        <w:tc>
          <w:tcPr>
            <w:tcW w:w="2160" w:type="dxa"/>
            <w:vMerge/>
            <w:shd w:val="clear" w:color="auto" w:fill="auto"/>
          </w:tcPr>
          <w:p w14:paraId="74123813" w14:textId="77777777" w:rsidR="00245864" w:rsidRPr="00081B1F" w:rsidRDefault="00245864" w:rsidP="003C2A4E">
            <w:pPr>
              <w:spacing w:line="360" w:lineRule="auto"/>
              <w:rPr>
                <w:rFonts w:ascii="Book Antiqua" w:hAnsi="Book Antiqua"/>
              </w:rPr>
            </w:pPr>
          </w:p>
        </w:tc>
        <w:tc>
          <w:tcPr>
            <w:tcW w:w="1170" w:type="dxa"/>
            <w:vMerge/>
            <w:shd w:val="clear" w:color="auto" w:fill="auto"/>
          </w:tcPr>
          <w:p w14:paraId="79FE215E" w14:textId="77777777" w:rsidR="00245864" w:rsidRPr="00081B1F" w:rsidRDefault="00245864" w:rsidP="003C2A4E">
            <w:pPr>
              <w:spacing w:line="360" w:lineRule="auto"/>
              <w:rPr>
                <w:rFonts w:ascii="Book Antiqua" w:hAnsi="Book Antiqua"/>
              </w:rPr>
            </w:pPr>
          </w:p>
        </w:tc>
        <w:tc>
          <w:tcPr>
            <w:tcW w:w="900" w:type="dxa"/>
            <w:vMerge/>
            <w:shd w:val="clear" w:color="auto" w:fill="auto"/>
          </w:tcPr>
          <w:p w14:paraId="255305B7" w14:textId="77777777" w:rsidR="00245864" w:rsidRPr="00081B1F" w:rsidRDefault="00245864" w:rsidP="003C2A4E">
            <w:pPr>
              <w:spacing w:line="360" w:lineRule="auto"/>
              <w:rPr>
                <w:rFonts w:ascii="Book Antiqua" w:hAnsi="Book Antiqua"/>
              </w:rPr>
            </w:pPr>
          </w:p>
        </w:tc>
        <w:tc>
          <w:tcPr>
            <w:tcW w:w="1168" w:type="dxa"/>
            <w:vMerge/>
            <w:shd w:val="clear" w:color="auto" w:fill="auto"/>
          </w:tcPr>
          <w:p w14:paraId="7D0F0CFA" w14:textId="77777777" w:rsidR="00245864" w:rsidRPr="00081B1F" w:rsidRDefault="00245864" w:rsidP="003C2A4E">
            <w:pPr>
              <w:spacing w:line="360" w:lineRule="auto"/>
              <w:rPr>
                <w:rFonts w:ascii="Book Antiqua" w:hAnsi="Book Antiqua"/>
              </w:rPr>
            </w:pPr>
          </w:p>
        </w:tc>
        <w:tc>
          <w:tcPr>
            <w:tcW w:w="1318" w:type="dxa"/>
            <w:vMerge/>
            <w:shd w:val="clear" w:color="auto" w:fill="auto"/>
          </w:tcPr>
          <w:p w14:paraId="4571C84F" w14:textId="77777777" w:rsidR="00245864" w:rsidRPr="00081B1F" w:rsidRDefault="00245864" w:rsidP="003C2A4E">
            <w:pPr>
              <w:spacing w:line="360" w:lineRule="auto"/>
              <w:rPr>
                <w:rFonts w:ascii="Book Antiqua" w:hAnsi="Book Antiqua"/>
              </w:rPr>
            </w:pPr>
          </w:p>
        </w:tc>
        <w:tc>
          <w:tcPr>
            <w:tcW w:w="1924" w:type="dxa"/>
            <w:shd w:val="clear" w:color="auto" w:fill="auto"/>
          </w:tcPr>
          <w:p w14:paraId="391E5159"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Placebo</w:t>
            </w:r>
          </w:p>
        </w:tc>
        <w:tc>
          <w:tcPr>
            <w:tcW w:w="1170" w:type="dxa"/>
            <w:shd w:val="clear" w:color="auto" w:fill="auto"/>
            <w:vAlign w:val="bottom"/>
          </w:tcPr>
          <w:p w14:paraId="5B238438"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44</w:t>
            </w:r>
          </w:p>
        </w:tc>
        <w:tc>
          <w:tcPr>
            <w:tcW w:w="1080" w:type="dxa"/>
            <w:shd w:val="clear" w:color="auto" w:fill="auto"/>
            <w:vAlign w:val="bottom"/>
          </w:tcPr>
          <w:p w14:paraId="7C943DB8"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59.9 (10.7)</w:t>
            </w:r>
          </w:p>
        </w:tc>
        <w:tc>
          <w:tcPr>
            <w:tcW w:w="900" w:type="dxa"/>
            <w:shd w:val="clear" w:color="auto" w:fill="auto"/>
            <w:vAlign w:val="bottom"/>
          </w:tcPr>
          <w:p w14:paraId="5E10B2D4"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23 </w:t>
            </w:r>
          </w:p>
          <w:p w14:paraId="41A959F0"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(52.3)</w:t>
            </w:r>
          </w:p>
        </w:tc>
      </w:tr>
      <w:tr w:rsidR="00081B1F" w:rsidRPr="00081B1F" w14:paraId="7611DF0A" w14:textId="77777777" w:rsidTr="003C2A4E">
        <w:tc>
          <w:tcPr>
            <w:tcW w:w="1800" w:type="dxa"/>
            <w:vMerge w:val="restart"/>
            <w:shd w:val="clear" w:color="auto" w:fill="auto"/>
          </w:tcPr>
          <w:p w14:paraId="37A3BEE5" w14:textId="77777777" w:rsidR="00245864" w:rsidRPr="00081B1F" w:rsidRDefault="00245864" w:rsidP="003C2A4E">
            <w:pPr>
              <w:spacing w:line="360" w:lineRule="auto"/>
              <w:rPr>
                <w:rFonts w:ascii="Book Antiqua" w:hAnsi="Book Antiqua"/>
              </w:rPr>
            </w:pPr>
            <w:r w:rsidRPr="00081B1F">
              <w:rPr>
                <w:rFonts w:ascii="Book Antiqua" w:hAnsi="Book Antiqua" w:cs="Arial"/>
                <w:sz w:val="18"/>
                <w:szCs w:val="18"/>
              </w:rPr>
              <w:t>Haak</w:t>
            </w:r>
            <w:r w:rsidR="001D0618" w:rsidRPr="00081B1F">
              <w:rPr>
                <w:rFonts w:ascii="Book Antiqua" w:hAnsi="Book Antiqua" w:cs="Arial"/>
                <w:i/>
                <w:sz w:val="18"/>
                <w:szCs w:val="18"/>
              </w:rPr>
              <w:t xml:space="preserve"> et al</w:t>
            </w:r>
            <w:r w:rsidR="001D0618" w:rsidRPr="00081B1F">
              <w:rPr>
                <w:rFonts w:ascii="Book Antiqua" w:eastAsia="Times New Roman" w:hAnsi="Book Antiqua" w:cs="Arial"/>
                <w:sz w:val="18"/>
                <w:szCs w:val="18"/>
                <w:vertAlign w:val="superscript"/>
              </w:rPr>
              <w:t>[</w:t>
            </w:r>
            <w:r w:rsidR="001D0618" w:rsidRPr="00081B1F">
              <w:rPr>
                <w:rFonts w:ascii="Book Antiqua" w:hAnsi="Book Antiqua" w:cs="Arial"/>
                <w:sz w:val="18"/>
                <w:szCs w:val="18"/>
              </w:rPr>
              <w:fldChar w:fldCharType="begin"/>
            </w:r>
            <w:r w:rsidR="001D0618" w:rsidRPr="00081B1F">
              <w:rPr>
                <w:rFonts w:ascii="Book Antiqua" w:hAnsi="Book Antiqua" w:cs="Arial"/>
                <w:sz w:val="18"/>
                <w:szCs w:val="18"/>
              </w:rPr>
              <w:instrText>ADDIN RW.CITE{{16069 Ross,S.A. 2012}}</w:instrText>
            </w:r>
            <w:r w:rsidR="001D0618" w:rsidRPr="00081B1F">
              <w:rPr>
                <w:rFonts w:ascii="Book Antiqua" w:hAnsi="Book Antiqua" w:cs="Arial"/>
                <w:sz w:val="18"/>
                <w:szCs w:val="18"/>
              </w:rPr>
              <w:fldChar w:fldCharType="separate"/>
            </w:r>
            <w:r w:rsidR="001D0618" w:rsidRPr="00081B1F">
              <w:rPr>
                <w:rFonts w:ascii="Book Antiqua" w:eastAsia="Times New Roman" w:hAnsi="Book Antiqua" w:cs="Arial"/>
                <w:sz w:val="18"/>
                <w:vertAlign w:val="superscript"/>
              </w:rPr>
              <w:t>2</w:t>
            </w:r>
            <w:r w:rsidR="001D0618" w:rsidRPr="00081B1F">
              <w:rPr>
                <w:rFonts w:ascii="Book Antiqua" w:eastAsiaTheme="minorEastAsia" w:hAnsi="Book Antiqua" w:cs="Arial" w:hint="eastAsia"/>
                <w:sz w:val="18"/>
                <w:vertAlign w:val="superscript"/>
              </w:rPr>
              <w:t>2</w:t>
            </w:r>
            <w:r w:rsidR="001D0618" w:rsidRPr="00081B1F">
              <w:rPr>
                <w:rFonts w:ascii="Book Antiqua" w:hAnsi="Book Antiqua" w:cs="Arial"/>
                <w:sz w:val="18"/>
                <w:szCs w:val="18"/>
              </w:rPr>
              <w:fldChar w:fldCharType="end"/>
            </w:r>
            <w:r w:rsidR="001D0618" w:rsidRPr="00081B1F">
              <w:rPr>
                <w:rFonts w:ascii="Book Antiqua" w:hAnsi="Book Antiqua" w:cs="Arial"/>
                <w:vertAlign w:val="superscript"/>
              </w:rPr>
              <w:t>]</w:t>
            </w:r>
          </w:p>
        </w:tc>
        <w:tc>
          <w:tcPr>
            <w:tcW w:w="2160" w:type="dxa"/>
            <w:vMerge w:val="restart"/>
            <w:shd w:val="clear" w:color="auto" w:fill="auto"/>
          </w:tcPr>
          <w:p w14:paraId="1FDF2E1C" w14:textId="77777777" w:rsidR="00245864" w:rsidRPr="00081B1F" w:rsidRDefault="00245864" w:rsidP="003C2A4E">
            <w:pPr>
              <w:spacing w:line="360" w:lineRule="auto"/>
              <w:rPr>
                <w:rFonts w:ascii="Book Antiqua" w:hAnsi="Book Antiqua"/>
              </w:rPr>
            </w:pPr>
            <w:r w:rsidRPr="00081B1F">
              <w:rPr>
                <w:rFonts w:ascii="Book Antiqua" w:hAnsi="Book Antiqua" w:cs="Arial"/>
                <w:sz w:val="18"/>
                <w:szCs w:val="18"/>
              </w:rPr>
              <w:t>Multi-national (133 clinics in 14 countries)</w:t>
            </w:r>
          </w:p>
        </w:tc>
        <w:tc>
          <w:tcPr>
            <w:tcW w:w="1170" w:type="dxa"/>
            <w:vMerge w:val="restart"/>
            <w:shd w:val="clear" w:color="auto" w:fill="auto"/>
          </w:tcPr>
          <w:p w14:paraId="4FF8B69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2010</w:t>
            </w:r>
          </w:p>
        </w:tc>
        <w:tc>
          <w:tcPr>
            <w:tcW w:w="900" w:type="dxa"/>
            <w:vMerge w:val="restart"/>
            <w:shd w:val="clear" w:color="auto" w:fill="auto"/>
          </w:tcPr>
          <w:p w14:paraId="1382D26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73</w:t>
            </w:r>
          </w:p>
        </w:tc>
        <w:tc>
          <w:tcPr>
            <w:tcW w:w="1168" w:type="dxa"/>
            <w:vMerge w:val="restart"/>
            <w:shd w:val="clear" w:color="auto" w:fill="auto"/>
          </w:tcPr>
          <w:p w14:paraId="1CCF38DA"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24</w:t>
            </w:r>
          </w:p>
        </w:tc>
        <w:tc>
          <w:tcPr>
            <w:tcW w:w="1318" w:type="dxa"/>
            <w:vMerge w:val="restart"/>
            <w:shd w:val="clear" w:color="auto" w:fill="auto"/>
          </w:tcPr>
          <w:p w14:paraId="54C4BED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1ADA0810"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Linagliptin 5</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qd</w:t>
            </w:r>
          </w:p>
        </w:tc>
        <w:tc>
          <w:tcPr>
            <w:tcW w:w="1170" w:type="dxa"/>
            <w:shd w:val="clear" w:color="auto" w:fill="auto"/>
            <w:vAlign w:val="bottom"/>
          </w:tcPr>
          <w:p w14:paraId="39740C01"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142</w:t>
            </w:r>
          </w:p>
        </w:tc>
        <w:tc>
          <w:tcPr>
            <w:tcW w:w="1080" w:type="dxa"/>
            <w:shd w:val="clear" w:color="auto" w:fill="auto"/>
            <w:vAlign w:val="bottom"/>
          </w:tcPr>
          <w:p w14:paraId="33FD5310"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56.2 (10.8)</w:t>
            </w:r>
          </w:p>
        </w:tc>
        <w:tc>
          <w:tcPr>
            <w:tcW w:w="900" w:type="dxa"/>
            <w:shd w:val="clear" w:color="auto" w:fill="auto"/>
            <w:vAlign w:val="bottom"/>
          </w:tcPr>
          <w:p w14:paraId="18685858"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62 (43.7)</w:t>
            </w:r>
          </w:p>
        </w:tc>
      </w:tr>
      <w:tr w:rsidR="00081B1F" w:rsidRPr="00081B1F" w14:paraId="733D7929" w14:textId="77777777" w:rsidTr="003C2A4E">
        <w:tc>
          <w:tcPr>
            <w:tcW w:w="1800" w:type="dxa"/>
            <w:vMerge/>
            <w:shd w:val="clear" w:color="auto" w:fill="auto"/>
          </w:tcPr>
          <w:p w14:paraId="26A66FE1" w14:textId="77777777" w:rsidR="00245864" w:rsidRPr="00081B1F" w:rsidRDefault="00245864" w:rsidP="003C2A4E">
            <w:pPr>
              <w:spacing w:line="360" w:lineRule="auto"/>
              <w:rPr>
                <w:rFonts w:ascii="Book Antiqua" w:hAnsi="Book Antiqua"/>
              </w:rPr>
            </w:pPr>
          </w:p>
        </w:tc>
        <w:tc>
          <w:tcPr>
            <w:tcW w:w="2160" w:type="dxa"/>
            <w:vMerge/>
            <w:shd w:val="clear" w:color="auto" w:fill="auto"/>
          </w:tcPr>
          <w:p w14:paraId="5A1EDE48" w14:textId="77777777" w:rsidR="00245864" w:rsidRPr="00081B1F" w:rsidRDefault="00245864" w:rsidP="003C2A4E">
            <w:pPr>
              <w:spacing w:line="360" w:lineRule="auto"/>
              <w:rPr>
                <w:rFonts w:ascii="Book Antiqua" w:hAnsi="Book Antiqua"/>
              </w:rPr>
            </w:pPr>
          </w:p>
        </w:tc>
        <w:tc>
          <w:tcPr>
            <w:tcW w:w="1170" w:type="dxa"/>
            <w:vMerge/>
            <w:shd w:val="clear" w:color="auto" w:fill="auto"/>
          </w:tcPr>
          <w:p w14:paraId="6D425E4C"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26288A43"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7C4D0188"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3140AC67"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1922B7C6" w14:textId="77777777" w:rsidR="00245864" w:rsidRPr="00081B1F" w:rsidRDefault="00245864" w:rsidP="003C2A4E">
            <w:pPr>
              <w:spacing w:line="360" w:lineRule="auto"/>
              <w:rPr>
                <w:rFonts w:ascii="Book Antiqua" w:eastAsiaTheme="minorEastAsia" w:hAnsi="Book Antiqua" w:cs="Arial"/>
                <w:sz w:val="18"/>
                <w:szCs w:val="18"/>
              </w:rPr>
            </w:pPr>
            <w:r w:rsidRPr="00081B1F">
              <w:rPr>
                <w:rFonts w:ascii="Book Antiqua" w:eastAsia="Times New Roman" w:hAnsi="Book Antiqua" w:cs="Arial"/>
                <w:sz w:val="18"/>
                <w:szCs w:val="18"/>
              </w:rPr>
              <w:t>Metformin 500</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bid</w:t>
            </w:r>
          </w:p>
        </w:tc>
        <w:tc>
          <w:tcPr>
            <w:tcW w:w="1170" w:type="dxa"/>
            <w:shd w:val="clear" w:color="auto" w:fill="auto"/>
            <w:vAlign w:val="bottom"/>
          </w:tcPr>
          <w:p w14:paraId="63F0DDED"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144</w:t>
            </w:r>
          </w:p>
        </w:tc>
        <w:tc>
          <w:tcPr>
            <w:tcW w:w="1080" w:type="dxa"/>
            <w:shd w:val="clear" w:color="auto" w:fill="auto"/>
            <w:vAlign w:val="bottom"/>
          </w:tcPr>
          <w:p w14:paraId="2A7EB360"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52.9 (10.4)</w:t>
            </w:r>
          </w:p>
        </w:tc>
        <w:tc>
          <w:tcPr>
            <w:tcW w:w="900" w:type="dxa"/>
            <w:shd w:val="clear" w:color="auto" w:fill="auto"/>
            <w:vAlign w:val="bottom"/>
          </w:tcPr>
          <w:p w14:paraId="59B44164"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62 (43.1)</w:t>
            </w:r>
          </w:p>
        </w:tc>
      </w:tr>
      <w:tr w:rsidR="00081B1F" w:rsidRPr="00081B1F" w14:paraId="69299C4D" w14:textId="77777777" w:rsidTr="003C2A4E">
        <w:tc>
          <w:tcPr>
            <w:tcW w:w="1800" w:type="dxa"/>
            <w:vMerge/>
            <w:shd w:val="clear" w:color="auto" w:fill="auto"/>
          </w:tcPr>
          <w:p w14:paraId="185DFFF3" w14:textId="77777777" w:rsidR="00245864" w:rsidRPr="00081B1F" w:rsidRDefault="00245864" w:rsidP="003C2A4E">
            <w:pPr>
              <w:spacing w:line="360" w:lineRule="auto"/>
              <w:rPr>
                <w:rFonts w:ascii="Book Antiqua" w:hAnsi="Book Antiqua"/>
              </w:rPr>
            </w:pPr>
          </w:p>
        </w:tc>
        <w:tc>
          <w:tcPr>
            <w:tcW w:w="2160" w:type="dxa"/>
            <w:vMerge/>
            <w:shd w:val="clear" w:color="auto" w:fill="auto"/>
          </w:tcPr>
          <w:p w14:paraId="6930D009" w14:textId="77777777" w:rsidR="00245864" w:rsidRPr="00081B1F" w:rsidRDefault="00245864" w:rsidP="003C2A4E">
            <w:pPr>
              <w:spacing w:line="360" w:lineRule="auto"/>
              <w:rPr>
                <w:rFonts w:ascii="Book Antiqua" w:hAnsi="Book Antiqua"/>
              </w:rPr>
            </w:pPr>
          </w:p>
        </w:tc>
        <w:tc>
          <w:tcPr>
            <w:tcW w:w="1170" w:type="dxa"/>
            <w:vMerge/>
            <w:shd w:val="clear" w:color="auto" w:fill="auto"/>
          </w:tcPr>
          <w:p w14:paraId="10A9E368"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6085C31A"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069AB0BD"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777AF289"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42B77498"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Metformin 1000</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bid</w:t>
            </w:r>
          </w:p>
        </w:tc>
        <w:tc>
          <w:tcPr>
            <w:tcW w:w="1170" w:type="dxa"/>
            <w:shd w:val="clear" w:color="auto" w:fill="auto"/>
            <w:vAlign w:val="bottom"/>
          </w:tcPr>
          <w:p w14:paraId="1300CAC1"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147</w:t>
            </w:r>
          </w:p>
        </w:tc>
        <w:tc>
          <w:tcPr>
            <w:tcW w:w="1080" w:type="dxa"/>
            <w:shd w:val="clear" w:color="auto" w:fill="auto"/>
            <w:vAlign w:val="bottom"/>
          </w:tcPr>
          <w:p w14:paraId="206F184B"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55.2 (10.6)</w:t>
            </w:r>
          </w:p>
        </w:tc>
        <w:tc>
          <w:tcPr>
            <w:tcW w:w="900" w:type="dxa"/>
            <w:shd w:val="clear" w:color="auto" w:fill="auto"/>
            <w:vAlign w:val="bottom"/>
          </w:tcPr>
          <w:p w14:paraId="6103C857"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69 (46.9)</w:t>
            </w:r>
          </w:p>
        </w:tc>
      </w:tr>
      <w:tr w:rsidR="00081B1F" w:rsidRPr="00081B1F" w14:paraId="5FD8D4CF" w14:textId="77777777" w:rsidTr="003C2A4E">
        <w:tc>
          <w:tcPr>
            <w:tcW w:w="1800" w:type="dxa"/>
            <w:vMerge/>
            <w:shd w:val="clear" w:color="auto" w:fill="auto"/>
          </w:tcPr>
          <w:p w14:paraId="7C5E28FC" w14:textId="77777777" w:rsidR="00245864" w:rsidRPr="00081B1F" w:rsidRDefault="00245864" w:rsidP="003C2A4E">
            <w:pPr>
              <w:spacing w:line="360" w:lineRule="auto"/>
              <w:rPr>
                <w:rFonts w:ascii="Book Antiqua" w:hAnsi="Book Antiqua"/>
              </w:rPr>
            </w:pPr>
          </w:p>
        </w:tc>
        <w:tc>
          <w:tcPr>
            <w:tcW w:w="2160" w:type="dxa"/>
            <w:vMerge/>
            <w:shd w:val="clear" w:color="auto" w:fill="auto"/>
          </w:tcPr>
          <w:p w14:paraId="435744C8" w14:textId="77777777" w:rsidR="00245864" w:rsidRPr="00081B1F" w:rsidRDefault="00245864" w:rsidP="003C2A4E">
            <w:pPr>
              <w:spacing w:line="360" w:lineRule="auto"/>
              <w:rPr>
                <w:rFonts w:ascii="Book Antiqua" w:hAnsi="Book Antiqua"/>
              </w:rPr>
            </w:pPr>
          </w:p>
        </w:tc>
        <w:tc>
          <w:tcPr>
            <w:tcW w:w="1170" w:type="dxa"/>
            <w:vMerge/>
            <w:shd w:val="clear" w:color="auto" w:fill="auto"/>
          </w:tcPr>
          <w:p w14:paraId="05F6829A"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5CFD0E88"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73236745"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303DC98A"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4D697631"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Linagliptin 2.5</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qd + Metformin 500</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bid</w:t>
            </w:r>
          </w:p>
        </w:tc>
        <w:tc>
          <w:tcPr>
            <w:tcW w:w="1170" w:type="dxa"/>
            <w:shd w:val="clear" w:color="auto" w:fill="auto"/>
            <w:vAlign w:val="bottom"/>
          </w:tcPr>
          <w:p w14:paraId="61E82571"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143</w:t>
            </w:r>
          </w:p>
        </w:tc>
        <w:tc>
          <w:tcPr>
            <w:tcW w:w="1080" w:type="dxa"/>
            <w:shd w:val="clear" w:color="auto" w:fill="auto"/>
            <w:vAlign w:val="bottom"/>
          </w:tcPr>
          <w:p w14:paraId="21F1529E"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55.6 (11.2)</w:t>
            </w:r>
          </w:p>
        </w:tc>
        <w:tc>
          <w:tcPr>
            <w:tcW w:w="900" w:type="dxa"/>
            <w:shd w:val="clear" w:color="auto" w:fill="auto"/>
            <w:vAlign w:val="bottom"/>
          </w:tcPr>
          <w:p w14:paraId="41FB46D3"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73 (49.0)</w:t>
            </w:r>
          </w:p>
        </w:tc>
      </w:tr>
      <w:tr w:rsidR="00081B1F" w:rsidRPr="00081B1F" w14:paraId="084BF395" w14:textId="77777777" w:rsidTr="003C2A4E">
        <w:tc>
          <w:tcPr>
            <w:tcW w:w="1800" w:type="dxa"/>
            <w:vMerge/>
            <w:shd w:val="clear" w:color="auto" w:fill="auto"/>
          </w:tcPr>
          <w:p w14:paraId="1C68DFF8" w14:textId="77777777" w:rsidR="00245864" w:rsidRPr="00081B1F" w:rsidRDefault="00245864" w:rsidP="003C2A4E">
            <w:pPr>
              <w:spacing w:line="360" w:lineRule="auto"/>
              <w:rPr>
                <w:rFonts w:ascii="Book Antiqua" w:hAnsi="Book Antiqua"/>
              </w:rPr>
            </w:pPr>
          </w:p>
        </w:tc>
        <w:tc>
          <w:tcPr>
            <w:tcW w:w="2160" w:type="dxa"/>
            <w:vMerge/>
            <w:shd w:val="clear" w:color="auto" w:fill="auto"/>
          </w:tcPr>
          <w:p w14:paraId="7E64ED9B" w14:textId="77777777" w:rsidR="00245864" w:rsidRPr="00081B1F" w:rsidRDefault="00245864" w:rsidP="003C2A4E">
            <w:pPr>
              <w:spacing w:line="360" w:lineRule="auto"/>
              <w:rPr>
                <w:rFonts w:ascii="Book Antiqua" w:hAnsi="Book Antiqua"/>
              </w:rPr>
            </w:pPr>
          </w:p>
        </w:tc>
        <w:tc>
          <w:tcPr>
            <w:tcW w:w="1170" w:type="dxa"/>
            <w:vMerge/>
            <w:shd w:val="clear" w:color="auto" w:fill="auto"/>
          </w:tcPr>
          <w:p w14:paraId="00FC3C36"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679EA27B"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4BCC31BC"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739CD18F"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62205A1A"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Linagliptin 2.5</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qd + Metformin 1000</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bid</w:t>
            </w:r>
          </w:p>
        </w:tc>
        <w:tc>
          <w:tcPr>
            <w:tcW w:w="1170" w:type="dxa"/>
            <w:shd w:val="clear" w:color="auto" w:fill="auto"/>
            <w:vAlign w:val="bottom"/>
          </w:tcPr>
          <w:p w14:paraId="0E2D7ABB"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143</w:t>
            </w:r>
          </w:p>
        </w:tc>
        <w:tc>
          <w:tcPr>
            <w:tcW w:w="1080" w:type="dxa"/>
            <w:shd w:val="clear" w:color="auto" w:fill="auto"/>
            <w:vAlign w:val="bottom"/>
          </w:tcPr>
          <w:p w14:paraId="01C9FEE7"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56.4 (10.7)</w:t>
            </w:r>
          </w:p>
        </w:tc>
        <w:tc>
          <w:tcPr>
            <w:tcW w:w="900" w:type="dxa"/>
            <w:shd w:val="clear" w:color="auto" w:fill="auto"/>
            <w:vAlign w:val="bottom"/>
          </w:tcPr>
          <w:p w14:paraId="3D44826A"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66 (46.2)</w:t>
            </w:r>
          </w:p>
        </w:tc>
      </w:tr>
      <w:tr w:rsidR="00081B1F" w:rsidRPr="00081B1F" w14:paraId="57B3EF80" w14:textId="77777777" w:rsidTr="003C2A4E">
        <w:tc>
          <w:tcPr>
            <w:tcW w:w="1800" w:type="dxa"/>
            <w:vMerge/>
            <w:shd w:val="clear" w:color="auto" w:fill="auto"/>
          </w:tcPr>
          <w:p w14:paraId="64CC41CA" w14:textId="77777777" w:rsidR="00245864" w:rsidRPr="00081B1F" w:rsidRDefault="00245864" w:rsidP="003C2A4E">
            <w:pPr>
              <w:spacing w:line="360" w:lineRule="auto"/>
              <w:rPr>
                <w:rFonts w:ascii="Book Antiqua" w:hAnsi="Book Antiqua"/>
              </w:rPr>
            </w:pPr>
          </w:p>
        </w:tc>
        <w:tc>
          <w:tcPr>
            <w:tcW w:w="2160" w:type="dxa"/>
            <w:vMerge/>
            <w:shd w:val="clear" w:color="auto" w:fill="auto"/>
          </w:tcPr>
          <w:p w14:paraId="0B04D819" w14:textId="77777777" w:rsidR="00245864" w:rsidRPr="00081B1F" w:rsidRDefault="00245864" w:rsidP="003C2A4E">
            <w:pPr>
              <w:spacing w:line="360" w:lineRule="auto"/>
              <w:rPr>
                <w:rFonts w:ascii="Book Antiqua" w:hAnsi="Book Antiqua"/>
              </w:rPr>
            </w:pPr>
          </w:p>
        </w:tc>
        <w:tc>
          <w:tcPr>
            <w:tcW w:w="1170" w:type="dxa"/>
            <w:vMerge/>
            <w:shd w:val="clear" w:color="auto" w:fill="auto"/>
          </w:tcPr>
          <w:p w14:paraId="53E2F845"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455B49F4"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5A30FC24"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2445DD80"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274F4AF9"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p w14:paraId="27FBF346" w14:textId="77777777" w:rsidR="00245864" w:rsidRPr="00081B1F" w:rsidRDefault="00245864" w:rsidP="003C2A4E">
            <w:pPr>
              <w:spacing w:line="360" w:lineRule="auto"/>
              <w:rPr>
                <w:rFonts w:ascii="Book Antiqua" w:eastAsia="Times New Roman" w:hAnsi="Book Antiqua" w:cs="Arial"/>
                <w:sz w:val="18"/>
                <w:szCs w:val="18"/>
              </w:rPr>
            </w:pPr>
          </w:p>
        </w:tc>
        <w:tc>
          <w:tcPr>
            <w:tcW w:w="1170" w:type="dxa"/>
            <w:shd w:val="clear" w:color="auto" w:fill="auto"/>
            <w:vAlign w:val="bottom"/>
          </w:tcPr>
          <w:p w14:paraId="07B07C7B"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72</w:t>
            </w:r>
          </w:p>
        </w:tc>
        <w:tc>
          <w:tcPr>
            <w:tcW w:w="1080" w:type="dxa"/>
            <w:shd w:val="clear" w:color="auto" w:fill="auto"/>
            <w:vAlign w:val="bottom"/>
          </w:tcPr>
          <w:p w14:paraId="18A42911"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55.7 (11.0)</w:t>
            </w:r>
          </w:p>
        </w:tc>
        <w:tc>
          <w:tcPr>
            <w:tcW w:w="900" w:type="dxa"/>
            <w:shd w:val="clear" w:color="auto" w:fill="auto"/>
            <w:vAlign w:val="bottom"/>
          </w:tcPr>
          <w:p w14:paraId="6CC8355C"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36 (50)</w:t>
            </w:r>
          </w:p>
        </w:tc>
      </w:tr>
      <w:tr w:rsidR="00081B1F" w:rsidRPr="00081B1F" w14:paraId="160683CB" w14:textId="77777777" w:rsidTr="003C2A4E">
        <w:tc>
          <w:tcPr>
            <w:tcW w:w="1800" w:type="dxa"/>
            <w:vMerge w:val="restart"/>
            <w:shd w:val="clear" w:color="auto" w:fill="auto"/>
          </w:tcPr>
          <w:p w14:paraId="2CF7DCB0"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NCT00328172</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RW.CITE{{16096 BoehringerIngelheimPharmaceuticals [No Information]}}</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23</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3BDA27F3" w14:textId="77777777" w:rsidR="00245864" w:rsidRPr="00081B1F" w:rsidRDefault="00245864" w:rsidP="003C2A4E">
            <w:pPr>
              <w:spacing w:line="360" w:lineRule="auto"/>
              <w:rPr>
                <w:rFonts w:ascii="Book Antiqua" w:hAnsi="Book Antiqua"/>
              </w:rPr>
            </w:pPr>
          </w:p>
        </w:tc>
        <w:tc>
          <w:tcPr>
            <w:tcW w:w="2160" w:type="dxa"/>
            <w:vMerge w:val="restart"/>
            <w:shd w:val="clear" w:color="auto" w:fill="auto"/>
          </w:tcPr>
          <w:p w14:paraId="3B3B7137" w14:textId="77777777" w:rsidR="00245864" w:rsidRPr="00081B1F" w:rsidRDefault="00245864" w:rsidP="003C2A4E">
            <w:pPr>
              <w:spacing w:line="360" w:lineRule="auto"/>
              <w:rPr>
                <w:rFonts w:ascii="Book Antiqua" w:hAnsi="Book Antiqua"/>
              </w:rPr>
            </w:pPr>
            <w:r w:rsidRPr="00081B1F">
              <w:rPr>
                <w:rFonts w:ascii="Book Antiqua" w:hAnsi="Book Antiqua" w:cs="Arial"/>
                <w:sz w:val="18"/>
                <w:szCs w:val="18"/>
              </w:rPr>
              <w:lastRenderedPageBreak/>
              <w:t xml:space="preserve">Multi-national (71 sites </w:t>
            </w:r>
            <w:r w:rsidRPr="00081B1F">
              <w:rPr>
                <w:rFonts w:ascii="Book Antiqua" w:hAnsi="Book Antiqua" w:cs="Arial"/>
                <w:sz w:val="18"/>
                <w:szCs w:val="18"/>
              </w:rPr>
              <w:lastRenderedPageBreak/>
              <w:t>in 6 countries)</w:t>
            </w:r>
          </w:p>
        </w:tc>
        <w:tc>
          <w:tcPr>
            <w:tcW w:w="1170" w:type="dxa"/>
            <w:vMerge w:val="restart"/>
            <w:shd w:val="clear" w:color="auto" w:fill="auto"/>
          </w:tcPr>
          <w:p w14:paraId="72731FF2" w14:textId="77777777" w:rsidR="00245864" w:rsidRPr="00081B1F" w:rsidRDefault="00245864" w:rsidP="003C2A4E">
            <w:pPr>
              <w:spacing w:line="360" w:lineRule="auto"/>
              <w:rPr>
                <w:rFonts w:ascii="Book Antiqua" w:hAnsi="Book Antiqua"/>
              </w:rPr>
            </w:pPr>
            <w:r w:rsidRPr="00081B1F">
              <w:rPr>
                <w:rFonts w:ascii="Book Antiqua" w:hAnsi="Book Antiqua" w:cs="Arial"/>
                <w:sz w:val="18"/>
                <w:szCs w:val="18"/>
              </w:rPr>
              <w:lastRenderedPageBreak/>
              <w:t>2007</w:t>
            </w:r>
          </w:p>
        </w:tc>
        <w:tc>
          <w:tcPr>
            <w:tcW w:w="900" w:type="dxa"/>
            <w:vMerge w:val="restart"/>
            <w:shd w:val="clear" w:color="auto" w:fill="auto"/>
          </w:tcPr>
          <w:p w14:paraId="459D865E" w14:textId="77777777" w:rsidR="00245864" w:rsidRPr="00081B1F" w:rsidRDefault="00245864" w:rsidP="003C2A4E">
            <w:pPr>
              <w:spacing w:line="360" w:lineRule="auto"/>
              <w:rPr>
                <w:rFonts w:ascii="Book Antiqua" w:hAnsi="Book Antiqua"/>
              </w:rPr>
            </w:pPr>
            <w:r w:rsidRPr="00081B1F">
              <w:rPr>
                <w:rFonts w:ascii="Book Antiqua" w:hAnsi="Book Antiqua" w:cs="Arial"/>
                <w:sz w:val="18"/>
                <w:szCs w:val="18"/>
              </w:rPr>
              <w:t>65</w:t>
            </w:r>
          </w:p>
        </w:tc>
        <w:tc>
          <w:tcPr>
            <w:tcW w:w="1168" w:type="dxa"/>
            <w:vMerge w:val="restart"/>
            <w:shd w:val="clear" w:color="auto" w:fill="auto"/>
          </w:tcPr>
          <w:p w14:paraId="47389CF0" w14:textId="77777777" w:rsidR="00245864" w:rsidRPr="00081B1F" w:rsidRDefault="00245864" w:rsidP="003C2A4E">
            <w:pPr>
              <w:spacing w:line="360" w:lineRule="auto"/>
              <w:rPr>
                <w:rFonts w:ascii="Book Antiqua" w:hAnsi="Book Antiqua"/>
              </w:rPr>
            </w:pPr>
            <w:r w:rsidRPr="00081B1F">
              <w:rPr>
                <w:rFonts w:ascii="Book Antiqua" w:hAnsi="Book Antiqua" w:cs="Arial"/>
                <w:sz w:val="18"/>
                <w:szCs w:val="18"/>
              </w:rPr>
              <w:t>12</w:t>
            </w:r>
          </w:p>
        </w:tc>
        <w:tc>
          <w:tcPr>
            <w:tcW w:w="1318" w:type="dxa"/>
            <w:vMerge w:val="restart"/>
            <w:shd w:val="clear" w:color="auto" w:fill="auto"/>
          </w:tcPr>
          <w:p w14:paraId="61E98664" w14:textId="77777777" w:rsidR="00245864" w:rsidRPr="00081B1F" w:rsidRDefault="00245864" w:rsidP="003C2A4E">
            <w:pPr>
              <w:spacing w:line="360" w:lineRule="auto"/>
              <w:rPr>
                <w:rFonts w:ascii="Book Antiqua" w:hAnsi="Book Antiqua"/>
              </w:rPr>
            </w:pPr>
            <w:r w:rsidRPr="00081B1F">
              <w:rPr>
                <w:rFonts w:ascii="Book Antiqua" w:hAnsi="Book Antiqua" w:cs="Arial"/>
                <w:sz w:val="18"/>
                <w:szCs w:val="18"/>
              </w:rPr>
              <w:t xml:space="preserve">Type 2 </w:t>
            </w:r>
            <w:r w:rsidRPr="00081B1F">
              <w:rPr>
                <w:rFonts w:ascii="Book Antiqua" w:hAnsi="Book Antiqua" w:cs="Arial"/>
                <w:sz w:val="18"/>
                <w:szCs w:val="18"/>
              </w:rPr>
              <w:lastRenderedPageBreak/>
              <w:t>Diabetes</w:t>
            </w:r>
          </w:p>
        </w:tc>
        <w:tc>
          <w:tcPr>
            <w:tcW w:w="1924" w:type="dxa"/>
            <w:shd w:val="clear" w:color="auto" w:fill="auto"/>
            <w:vAlign w:val="bottom"/>
          </w:tcPr>
          <w:p w14:paraId="56D5970C"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lastRenderedPageBreak/>
              <w:t>Linagliptin 0.5</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w:t>
            </w:r>
          </w:p>
        </w:tc>
        <w:tc>
          <w:tcPr>
            <w:tcW w:w="1170" w:type="dxa"/>
            <w:shd w:val="clear" w:color="auto" w:fill="auto"/>
            <w:vAlign w:val="bottom"/>
          </w:tcPr>
          <w:p w14:paraId="5B1096B4"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58</w:t>
            </w:r>
          </w:p>
        </w:tc>
        <w:tc>
          <w:tcPr>
            <w:tcW w:w="1080" w:type="dxa"/>
            <w:shd w:val="clear" w:color="auto" w:fill="auto"/>
            <w:vAlign w:val="bottom"/>
          </w:tcPr>
          <w:p w14:paraId="26724E16"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58.0 (9.4)</w:t>
            </w:r>
          </w:p>
        </w:tc>
        <w:tc>
          <w:tcPr>
            <w:tcW w:w="900" w:type="dxa"/>
            <w:shd w:val="clear" w:color="auto" w:fill="auto"/>
            <w:vAlign w:val="bottom"/>
          </w:tcPr>
          <w:p w14:paraId="0A2A5B8A"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13 (22.4)</w:t>
            </w:r>
          </w:p>
        </w:tc>
      </w:tr>
      <w:tr w:rsidR="00081B1F" w:rsidRPr="00081B1F" w14:paraId="020AA903" w14:textId="77777777" w:rsidTr="003C2A4E">
        <w:tc>
          <w:tcPr>
            <w:tcW w:w="1800" w:type="dxa"/>
            <w:vMerge/>
            <w:shd w:val="clear" w:color="auto" w:fill="auto"/>
          </w:tcPr>
          <w:p w14:paraId="12FAC13D" w14:textId="77777777" w:rsidR="00245864" w:rsidRPr="00081B1F" w:rsidRDefault="00245864" w:rsidP="003C2A4E">
            <w:pPr>
              <w:spacing w:line="360" w:lineRule="auto"/>
              <w:rPr>
                <w:rFonts w:ascii="Book Antiqua" w:hAnsi="Book Antiqua"/>
              </w:rPr>
            </w:pPr>
          </w:p>
        </w:tc>
        <w:tc>
          <w:tcPr>
            <w:tcW w:w="2160" w:type="dxa"/>
            <w:vMerge/>
            <w:shd w:val="clear" w:color="auto" w:fill="auto"/>
          </w:tcPr>
          <w:p w14:paraId="38D4075E" w14:textId="77777777" w:rsidR="00245864" w:rsidRPr="00081B1F" w:rsidRDefault="00245864" w:rsidP="003C2A4E">
            <w:pPr>
              <w:spacing w:line="360" w:lineRule="auto"/>
              <w:rPr>
                <w:rFonts w:ascii="Book Antiqua" w:hAnsi="Book Antiqua"/>
              </w:rPr>
            </w:pPr>
          </w:p>
        </w:tc>
        <w:tc>
          <w:tcPr>
            <w:tcW w:w="1170" w:type="dxa"/>
            <w:vMerge/>
            <w:shd w:val="clear" w:color="auto" w:fill="auto"/>
          </w:tcPr>
          <w:p w14:paraId="392B828E" w14:textId="77777777" w:rsidR="00245864" w:rsidRPr="00081B1F" w:rsidRDefault="00245864" w:rsidP="003C2A4E">
            <w:pPr>
              <w:spacing w:line="360" w:lineRule="auto"/>
              <w:rPr>
                <w:rFonts w:ascii="Book Antiqua" w:hAnsi="Book Antiqua"/>
              </w:rPr>
            </w:pPr>
          </w:p>
        </w:tc>
        <w:tc>
          <w:tcPr>
            <w:tcW w:w="900" w:type="dxa"/>
            <w:vMerge/>
            <w:shd w:val="clear" w:color="auto" w:fill="auto"/>
          </w:tcPr>
          <w:p w14:paraId="553C6085" w14:textId="77777777" w:rsidR="00245864" w:rsidRPr="00081B1F" w:rsidRDefault="00245864" w:rsidP="003C2A4E">
            <w:pPr>
              <w:spacing w:line="360" w:lineRule="auto"/>
              <w:rPr>
                <w:rFonts w:ascii="Book Antiqua" w:hAnsi="Book Antiqua"/>
              </w:rPr>
            </w:pPr>
          </w:p>
        </w:tc>
        <w:tc>
          <w:tcPr>
            <w:tcW w:w="1168" w:type="dxa"/>
            <w:vMerge/>
            <w:shd w:val="clear" w:color="auto" w:fill="auto"/>
          </w:tcPr>
          <w:p w14:paraId="084FAD7B" w14:textId="77777777" w:rsidR="00245864" w:rsidRPr="00081B1F" w:rsidRDefault="00245864" w:rsidP="003C2A4E">
            <w:pPr>
              <w:spacing w:line="360" w:lineRule="auto"/>
              <w:rPr>
                <w:rFonts w:ascii="Book Antiqua" w:hAnsi="Book Antiqua"/>
              </w:rPr>
            </w:pPr>
          </w:p>
        </w:tc>
        <w:tc>
          <w:tcPr>
            <w:tcW w:w="1318" w:type="dxa"/>
            <w:vMerge/>
            <w:shd w:val="clear" w:color="auto" w:fill="auto"/>
          </w:tcPr>
          <w:p w14:paraId="73BEEF05" w14:textId="77777777" w:rsidR="00245864" w:rsidRPr="00081B1F" w:rsidRDefault="00245864" w:rsidP="003C2A4E">
            <w:pPr>
              <w:spacing w:line="360" w:lineRule="auto"/>
              <w:rPr>
                <w:rFonts w:ascii="Book Antiqua" w:hAnsi="Book Antiqua"/>
              </w:rPr>
            </w:pPr>
          </w:p>
        </w:tc>
        <w:tc>
          <w:tcPr>
            <w:tcW w:w="1924" w:type="dxa"/>
            <w:shd w:val="clear" w:color="auto" w:fill="auto"/>
            <w:vAlign w:val="bottom"/>
          </w:tcPr>
          <w:p w14:paraId="7EE47A83"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Linagliptin 2.5</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w:t>
            </w:r>
          </w:p>
        </w:tc>
        <w:tc>
          <w:tcPr>
            <w:tcW w:w="1170" w:type="dxa"/>
            <w:shd w:val="clear" w:color="auto" w:fill="auto"/>
            <w:vAlign w:val="bottom"/>
          </w:tcPr>
          <w:p w14:paraId="1E3D02C8"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57</w:t>
            </w:r>
          </w:p>
        </w:tc>
        <w:tc>
          <w:tcPr>
            <w:tcW w:w="1080" w:type="dxa"/>
            <w:shd w:val="clear" w:color="auto" w:fill="auto"/>
            <w:vAlign w:val="bottom"/>
          </w:tcPr>
          <w:p w14:paraId="25A06AA1"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59.8 (10.3)</w:t>
            </w:r>
          </w:p>
        </w:tc>
        <w:tc>
          <w:tcPr>
            <w:tcW w:w="900" w:type="dxa"/>
            <w:shd w:val="clear" w:color="auto" w:fill="auto"/>
            <w:vAlign w:val="bottom"/>
          </w:tcPr>
          <w:p w14:paraId="16277044"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30 (52.6)</w:t>
            </w:r>
          </w:p>
        </w:tc>
      </w:tr>
      <w:tr w:rsidR="00081B1F" w:rsidRPr="00081B1F" w14:paraId="7470137B" w14:textId="77777777" w:rsidTr="003C2A4E">
        <w:tc>
          <w:tcPr>
            <w:tcW w:w="1800" w:type="dxa"/>
            <w:vMerge/>
            <w:shd w:val="clear" w:color="auto" w:fill="auto"/>
          </w:tcPr>
          <w:p w14:paraId="6E02966D" w14:textId="77777777" w:rsidR="00245864" w:rsidRPr="00081B1F" w:rsidRDefault="00245864" w:rsidP="003C2A4E">
            <w:pPr>
              <w:spacing w:line="360" w:lineRule="auto"/>
              <w:rPr>
                <w:rFonts w:ascii="Book Antiqua" w:hAnsi="Book Antiqua"/>
              </w:rPr>
            </w:pPr>
          </w:p>
        </w:tc>
        <w:tc>
          <w:tcPr>
            <w:tcW w:w="2160" w:type="dxa"/>
            <w:vMerge/>
            <w:shd w:val="clear" w:color="auto" w:fill="auto"/>
          </w:tcPr>
          <w:p w14:paraId="7451D898" w14:textId="77777777" w:rsidR="00245864" w:rsidRPr="00081B1F" w:rsidRDefault="00245864" w:rsidP="003C2A4E">
            <w:pPr>
              <w:spacing w:line="360" w:lineRule="auto"/>
              <w:rPr>
                <w:rFonts w:ascii="Book Antiqua" w:hAnsi="Book Antiqua"/>
              </w:rPr>
            </w:pPr>
          </w:p>
        </w:tc>
        <w:tc>
          <w:tcPr>
            <w:tcW w:w="1170" w:type="dxa"/>
            <w:vMerge/>
            <w:shd w:val="clear" w:color="auto" w:fill="auto"/>
          </w:tcPr>
          <w:p w14:paraId="02EF3FE0" w14:textId="77777777" w:rsidR="00245864" w:rsidRPr="00081B1F" w:rsidRDefault="00245864" w:rsidP="003C2A4E">
            <w:pPr>
              <w:spacing w:line="360" w:lineRule="auto"/>
              <w:rPr>
                <w:rFonts w:ascii="Book Antiqua" w:hAnsi="Book Antiqua"/>
              </w:rPr>
            </w:pPr>
          </w:p>
        </w:tc>
        <w:tc>
          <w:tcPr>
            <w:tcW w:w="900" w:type="dxa"/>
            <w:vMerge/>
            <w:shd w:val="clear" w:color="auto" w:fill="auto"/>
          </w:tcPr>
          <w:p w14:paraId="2F722335" w14:textId="77777777" w:rsidR="00245864" w:rsidRPr="00081B1F" w:rsidRDefault="00245864" w:rsidP="003C2A4E">
            <w:pPr>
              <w:spacing w:line="360" w:lineRule="auto"/>
              <w:rPr>
                <w:rFonts w:ascii="Book Antiqua" w:hAnsi="Book Antiqua"/>
              </w:rPr>
            </w:pPr>
          </w:p>
        </w:tc>
        <w:tc>
          <w:tcPr>
            <w:tcW w:w="1168" w:type="dxa"/>
            <w:vMerge/>
            <w:shd w:val="clear" w:color="auto" w:fill="auto"/>
          </w:tcPr>
          <w:p w14:paraId="48BD6FE3" w14:textId="77777777" w:rsidR="00245864" w:rsidRPr="00081B1F" w:rsidRDefault="00245864" w:rsidP="003C2A4E">
            <w:pPr>
              <w:spacing w:line="360" w:lineRule="auto"/>
              <w:rPr>
                <w:rFonts w:ascii="Book Antiqua" w:hAnsi="Book Antiqua"/>
              </w:rPr>
            </w:pPr>
          </w:p>
        </w:tc>
        <w:tc>
          <w:tcPr>
            <w:tcW w:w="1318" w:type="dxa"/>
            <w:vMerge/>
            <w:shd w:val="clear" w:color="auto" w:fill="auto"/>
          </w:tcPr>
          <w:p w14:paraId="267A3AD2" w14:textId="77777777" w:rsidR="00245864" w:rsidRPr="00081B1F" w:rsidRDefault="00245864" w:rsidP="003C2A4E">
            <w:pPr>
              <w:spacing w:line="360" w:lineRule="auto"/>
              <w:rPr>
                <w:rFonts w:ascii="Book Antiqua" w:hAnsi="Book Antiqua"/>
              </w:rPr>
            </w:pPr>
          </w:p>
        </w:tc>
        <w:tc>
          <w:tcPr>
            <w:tcW w:w="1924" w:type="dxa"/>
            <w:shd w:val="clear" w:color="auto" w:fill="auto"/>
            <w:vAlign w:val="bottom"/>
          </w:tcPr>
          <w:p w14:paraId="3A2F5E96"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Linagliptin 5.0</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w:t>
            </w:r>
          </w:p>
        </w:tc>
        <w:tc>
          <w:tcPr>
            <w:tcW w:w="1170" w:type="dxa"/>
            <w:shd w:val="clear" w:color="auto" w:fill="auto"/>
            <w:vAlign w:val="bottom"/>
          </w:tcPr>
          <w:p w14:paraId="464C613B"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55</w:t>
            </w:r>
          </w:p>
        </w:tc>
        <w:tc>
          <w:tcPr>
            <w:tcW w:w="1080" w:type="dxa"/>
            <w:shd w:val="clear" w:color="auto" w:fill="auto"/>
            <w:vAlign w:val="bottom"/>
          </w:tcPr>
          <w:p w14:paraId="7B3AEBDF"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56.6 (9.6)</w:t>
            </w:r>
          </w:p>
        </w:tc>
        <w:tc>
          <w:tcPr>
            <w:tcW w:w="900" w:type="dxa"/>
            <w:shd w:val="clear" w:color="auto" w:fill="auto"/>
            <w:vAlign w:val="bottom"/>
          </w:tcPr>
          <w:p w14:paraId="1E77C93E"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24 (43.6)</w:t>
            </w:r>
          </w:p>
        </w:tc>
      </w:tr>
      <w:tr w:rsidR="00081B1F" w:rsidRPr="00081B1F" w14:paraId="6108D719" w14:textId="77777777" w:rsidTr="003C2A4E">
        <w:tc>
          <w:tcPr>
            <w:tcW w:w="1800" w:type="dxa"/>
            <w:vMerge/>
            <w:shd w:val="clear" w:color="auto" w:fill="auto"/>
          </w:tcPr>
          <w:p w14:paraId="0AA84C39" w14:textId="77777777" w:rsidR="00245864" w:rsidRPr="00081B1F" w:rsidRDefault="00245864" w:rsidP="003C2A4E">
            <w:pPr>
              <w:spacing w:line="360" w:lineRule="auto"/>
              <w:rPr>
                <w:rFonts w:ascii="Book Antiqua" w:hAnsi="Book Antiqua"/>
              </w:rPr>
            </w:pPr>
          </w:p>
        </w:tc>
        <w:tc>
          <w:tcPr>
            <w:tcW w:w="2160" w:type="dxa"/>
            <w:vMerge/>
            <w:shd w:val="clear" w:color="auto" w:fill="auto"/>
          </w:tcPr>
          <w:p w14:paraId="7580E7F7" w14:textId="77777777" w:rsidR="00245864" w:rsidRPr="00081B1F" w:rsidRDefault="00245864" w:rsidP="003C2A4E">
            <w:pPr>
              <w:spacing w:line="360" w:lineRule="auto"/>
              <w:rPr>
                <w:rFonts w:ascii="Book Antiqua" w:hAnsi="Book Antiqua"/>
              </w:rPr>
            </w:pPr>
          </w:p>
        </w:tc>
        <w:tc>
          <w:tcPr>
            <w:tcW w:w="1170" w:type="dxa"/>
            <w:vMerge/>
            <w:shd w:val="clear" w:color="auto" w:fill="auto"/>
          </w:tcPr>
          <w:p w14:paraId="6D4FF6F3" w14:textId="77777777" w:rsidR="00245864" w:rsidRPr="00081B1F" w:rsidRDefault="00245864" w:rsidP="003C2A4E">
            <w:pPr>
              <w:spacing w:line="360" w:lineRule="auto"/>
              <w:rPr>
                <w:rFonts w:ascii="Book Antiqua" w:hAnsi="Book Antiqua"/>
              </w:rPr>
            </w:pPr>
          </w:p>
        </w:tc>
        <w:tc>
          <w:tcPr>
            <w:tcW w:w="900" w:type="dxa"/>
            <w:vMerge/>
            <w:shd w:val="clear" w:color="auto" w:fill="auto"/>
          </w:tcPr>
          <w:p w14:paraId="2FC1AACF" w14:textId="77777777" w:rsidR="00245864" w:rsidRPr="00081B1F" w:rsidRDefault="00245864" w:rsidP="003C2A4E">
            <w:pPr>
              <w:spacing w:line="360" w:lineRule="auto"/>
              <w:rPr>
                <w:rFonts w:ascii="Book Antiqua" w:hAnsi="Book Antiqua"/>
              </w:rPr>
            </w:pPr>
          </w:p>
        </w:tc>
        <w:tc>
          <w:tcPr>
            <w:tcW w:w="1168" w:type="dxa"/>
            <w:vMerge/>
            <w:shd w:val="clear" w:color="auto" w:fill="auto"/>
          </w:tcPr>
          <w:p w14:paraId="33C29BA5" w14:textId="77777777" w:rsidR="00245864" w:rsidRPr="00081B1F" w:rsidRDefault="00245864" w:rsidP="003C2A4E">
            <w:pPr>
              <w:spacing w:line="360" w:lineRule="auto"/>
              <w:rPr>
                <w:rFonts w:ascii="Book Antiqua" w:hAnsi="Book Antiqua"/>
              </w:rPr>
            </w:pPr>
          </w:p>
        </w:tc>
        <w:tc>
          <w:tcPr>
            <w:tcW w:w="1318" w:type="dxa"/>
            <w:vMerge/>
            <w:shd w:val="clear" w:color="auto" w:fill="auto"/>
          </w:tcPr>
          <w:p w14:paraId="4BD9D79E" w14:textId="77777777" w:rsidR="00245864" w:rsidRPr="00081B1F" w:rsidRDefault="00245864" w:rsidP="003C2A4E">
            <w:pPr>
              <w:spacing w:line="360" w:lineRule="auto"/>
              <w:rPr>
                <w:rFonts w:ascii="Book Antiqua" w:hAnsi="Book Antiqua"/>
              </w:rPr>
            </w:pPr>
          </w:p>
        </w:tc>
        <w:tc>
          <w:tcPr>
            <w:tcW w:w="1924" w:type="dxa"/>
            <w:shd w:val="clear" w:color="auto" w:fill="auto"/>
            <w:vAlign w:val="bottom"/>
          </w:tcPr>
          <w:p w14:paraId="7F319798"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Metformin</w:t>
            </w:r>
          </w:p>
        </w:tc>
        <w:tc>
          <w:tcPr>
            <w:tcW w:w="1170" w:type="dxa"/>
            <w:shd w:val="clear" w:color="auto" w:fill="auto"/>
            <w:vAlign w:val="bottom"/>
          </w:tcPr>
          <w:p w14:paraId="2C91A233"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65</w:t>
            </w:r>
          </w:p>
        </w:tc>
        <w:tc>
          <w:tcPr>
            <w:tcW w:w="1080" w:type="dxa"/>
            <w:shd w:val="clear" w:color="auto" w:fill="auto"/>
            <w:vAlign w:val="bottom"/>
          </w:tcPr>
          <w:p w14:paraId="6A083B4B"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53.7 (10.7)</w:t>
            </w:r>
          </w:p>
        </w:tc>
        <w:tc>
          <w:tcPr>
            <w:tcW w:w="900" w:type="dxa"/>
            <w:shd w:val="clear" w:color="auto" w:fill="auto"/>
            <w:vAlign w:val="bottom"/>
          </w:tcPr>
          <w:p w14:paraId="58D791FF"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26 (40.0)</w:t>
            </w:r>
          </w:p>
        </w:tc>
      </w:tr>
      <w:tr w:rsidR="00081B1F" w:rsidRPr="00081B1F" w14:paraId="0ACAC67E" w14:textId="77777777" w:rsidTr="003C2A4E">
        <w:tc>
          <w:tcPr>
            <w:tcW w:w="1800" w:type="dxa"/>
            <w:vMerge/>
            <w:shd w:val="clear" w:color="auto" w:fill="auto"/>
          </w:tcPr>
          <w:p w14:paraId="2B30D6C4" w14:textId="77777777" w:rsidR="00245864" w:rsidRPr="00081B1F" w:rsidRDefault="00245864" w:rsidP="003C2A4E">
            <w:pPr>
              <w:spacing w:line="360" w:lineRule="auto"/>
              <w:rPr>
                <w:rFonts w:ascii="Book Antiqua" w:hAnsi="Book Antiqua"/>
              </w:rPr>
            </w:pPr>
          </w:p>
        </w:tc>
        <w:tc>
          <w:tcPr>
            <w:tcW w:w="2160" w:type="dxa"/>
            <w:vMerge/>
            <w:shd w:val="clear" w:color="auto" w:fill="auto"/>
          </w:tcPr>
          <w:p w14:paraId="0BABDA46" w14:textId="77777777" w:rsidR="00245864" w:rsidRPr="00081B1F" w:rsidRDefault="00245864" w:rsidP="003C2A4E">
            <w:pPr>
              <w:spacing w:line="360" w:lineRule="auto"/>
              <w:rPr>
                <w:rFonts w:ascii="Book Antiqua" w:hAnsi="Book Antiqua"/>
              </w:rPr>
            </w:pPr>
          </w:p>
        </w:tc>
        <w:tc>
          <w:tcPr>
            <w:tcW w:w="1170" w:type="dxa"/>
            <w:vMerge/>
            <w:shd w:val="clear" w:color="auto" w:fill="auto"/>
          </w:tcPr>
          <w:p w14:paraId="5AE16454" w14:textId="77777777" w:rsidR="00245864" w:rsidRPr="00081B1F" w:rsidRDefault="00245864" w:rsidP="003C2A4E">
            <w:pPr>
              <w:spacing w:line="360" w:lineRule="auto"/>
              <w:rPr>
                <w:rFonts w:ascii="Book Antiqua" w:hAnsi="Book Antiqua"/>
              </w:rPr>
            </w:pPr>
          </w:p>
        </w:tc>
        <w:tc>
          <w:tcPr>
            <w:tcW w:w="900" w:type="dxa"/>
            <w:vMerge/>
            <w:shd w:val="clear" w:color="auto" w:fill="auto"/>
          </w:tcPr>
          <w:p w14:paraId="13D2CD80" w14:textId="77777777" w:rsidR="00245864" w:rsidRPr="00081B1F" w:rsidRDefault="00245864" w:rsidP="003C2A4E">
            <w:pPr>
              <w:spacing w:line="360" w:lineRule="auto"/>
              <w:rPr>
                <w:rFonts w:ascii="Book Antiqua" w:hAnsi="Book Antiqua"/>
              </w:rPr>
            </w:pPr>
          </w:p>
        </w:tc>
        <w:tc>
          <w:tcPr>
            <w:tcW w:w="1168" w:type="dxa"/>
            <w:vMerge/>
            <w:shd w:val="clear" w:color="auto" w:fill="auto"/>
          </w:tcPr>
          <w:p w14:paraId="192258F5" w14:textId="77777777" w:rsidR="00245864" w:rsidRPr="00081B1F" w:rsidRDefault="00245864" w:rsidP="003C2A4E">
            <w:pPr>
              <w:spacing w:line="360" w:lineRule="auto"/>
              <w:rPr>
                <w:rFonts w:ascii="Book Antiqua" w:hAnsi="Book Antiqua"/>
              </w:rPr>
            </w:pPr>
          </w:p>
        </w:tc>
        <w:tc>
          <w:tcPr>
            <w:tcW w:w="1318" w:type="dxa"/>
            <w:vMerge/>
            <w:shd w:val="clear" w:color="auto" w:fill="auto"/>
          </w:tcPr>
          <w:p w14:paraId="55BB5DFC" w14:textId="77777777" w:rsidR="00245864" w:rsidRPr="00081B1F" w:rsidRDefault="00245864" w:rsidP="003C2A4E">
            <w:pPr>
              <w:spacing w:line="360" w:lineRule="auto"/>
              <w:rPr>
                <w:rFonts w:ascii="Book Antiqua" w:hAnsi="Book Antiqua"/>
              </w:rPr>
            </w:pPr>
          </w:p>
        </w:tc>
        <w:tc>
          <w:tcPr>
            <w:tcW w:w="1924" w:type="dxa"/>
            <w:shd w:val="clear" w:color="auto" w:fill="auto"/>
            <w:vAlign w:val="bottom"/>
          </w:tcPr>
          <w:p w14:paraId="1011621E"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170" w:type="dxa"/>
            <w:shd w:val="clear" w:color="auto" w:fill="auto"/>
            <w:vAlign w:val="bottom"/>
          </w:tcPr>
          <w:p w14:paraId="05EDDD03"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67</w:t>
            </w:r>
          </w:p>
        </w:tc>
        <w:tc>
          <w:tcPr>
            <w:tcW w:w="1080" w:type="dxa"/>
            <w:shd w:val="clear" w:color="auto" w:fill="auto"/>
            <w:vAlign w:val="bottom"/>
          </w:tcPr>
          <w:p w14:paraId="114473D7"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58.6 (8.9)</w:t>
            </w:r>
          </w:p>
        </w:tc>
        <w:tc>
          <w:tcPr>
            <w:tcW w:w="900" w:type="dxa"/>
            <w:shd w:val="clear" w:color="auto" w:fill="auto"/>
            <w:vAlign w:val="bottom"/>
          </w:tcPr>
          <w:p w14:paraId="0A1CB7FB"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34 (50.7)</w:t>
            </w:r>
          </w:p>
        </w:tc>
      </w:tr>
      <w:tr w:rsidR="00081B1F" w:rsidRPr="00081B1F" w14:paraId="2B0116C0" w14:textId="77777777" w:rsidTr="003C2A4E">
        <w:tc>
          <w:tcPr>
            <w:tcW w:w="1800" w:type="dxa"/>
            <w:vMerge w:val="restart"/>
            <w:shd w:val="clear" w:color="auto" w:fill="auto"/>
          </w:tcPr>
          <w:p w14:paraId="202D8CFE" w14:textId="77777777" w:rsidR="00245864" w:rsidRPr="00081B1F" w:rsidRDefault="00245864" w:rsidP="003C2A4E">
            <w:pPr>
              <w:spacing w:line="360" w:lineRule="auto"/>
              <w:rPr>
                <w:rFonts w:ascii="Book Antiqua" w:eastAsia="Times New Roman" w:hAnsi="Book Antiqua"/>
                <w:sz w:val="18"/>
                <w:szCs w:val="18"/>
              </w:rPr>
            </w:pPr>
            <w:r w:rsidRPr="00081B1F">
              <w:rPr>
                <w:rFonts w:ascii="Book Antiqua" w:eastAsia="Times New Roman" w:hAnsi="Book Antiqua"/>
                <w:sz w:val="18"/>
                <w:szCs w:val="18"/>
              </w:rPr>
              <w:t>Yki-Jarvinen</w:t>
            </w:r>
            <w:r w:rsidR="001D0618" w:rsidRPr="00081B1F">
              <w:rPr>
                <w:rFonts w:ascii="Book Antiqua" w:hAnsi="Book Antiqua" w:cs="Arial"/>
                <w:i/>
                <w:sz w:val="18"/>
                <w:szCs w:val="18"/>
              </w:rPr>
              <w:t xml:space="preserve"> et al</w:t>
            </w:r>
            <w:r w:rsidR="001D0618" w:rsidRPr="00081B1F">
              <w:rPr>
                <w:rFonts w:ascii="Book Antiqua" w:eastAsia="Times New Roman" w:hAnsi="Book Antiqua" w:cs="Arial"/>
                <w:sz w:val="18"/>
                <w:szCs w:val="18"/>
                <w:vertAlign w:val="superscript"/>
              </w:rPr>
              <w:t>[</w:t>
            </w:r>
            <w:r w:rsidR="001D0618" w:rsidRPr="00081B1F">
              <w:rPr>
                <w:rFonts w:ascii="Book Antiqua" w:hAnsi="Book Antiqua" w:cs="Arial" w:hint="eastAsia"/>
                <w:sz w:val="18"/>
                <w:szCs w:val="18"/>
                <w:vertAlign w:val="superscript"/>
              </w:rPr>
              <w:t>24,25</w:t>
            </w:r>
            <w:r w:rsidR="001D0618" w:rsidRPr="00081B1F">
              <w:rPr>
                <w:rFonts w:ascii="Book Antiqua" w:hAnsi="Book Antiqua" w:cs="Arial"/>
                <w:vertAlign w:val="superscript"/>
              </w:rPr>
              <w:t>]</w:t>
            </w:r>
          </w:p>
          <w:p w14:paraId="0E86AF1D" w14:textId="77777777" w:rsidR="00245864" w:rsidRPr="00081B1F" w:rsidRDefault="00245864" w:rsidP="003C2A4E">
            <w:pPr>
              <w:spacing w:line="360" w:lineRule="auto"/>
              <w:rPr>
                <w:rFonts w:ascii="Book Antiqua" w:hAnsi="Book Antiqua"/>
              </w:rPr>
            </w:pPr>
          </w:p>
        </w:tc>
        <w:tc>
          <w:tcPr>
            <w:tcW w:w="2160" w:type="dxa"/>
            <w:vMerge w:val="restart"/>
            <w:shd w:val="clear" w:color="auto" w:fill="auto"/>
          </w:tcPr>
          <w:p w14:paraId="5FF89FE9" w14:textId="77777777" w:rsidR="00245864" w:rsidRPr="00081B1F" w:rsidRDefault="00245864" w:rsidP="003C2A4E">
            <w:pPr>
              <w:spacing w:line="360" w:lineRule="auto"/>
              <w:rPr>
                <w:rFonts w:ascii="Book Antiqua" w:hAnsi="Book Antiqua"/>
              </w:rPr>
            </w:pPr>
            <w:r w:rsidRPr="00081B1F">
              <w:rPr>
                <w:rFonts w:ascii="Book Antiqua" w:hAnsi="Book Antiqua" w:cs="Arial"/>
                <w:sz w:val="18"/>
                <w:szCs w:val="18"/>
              </w:rPr>
              <w:t>Multi-national (169 sites in 19 countries)</w:t>
            </w:r>
          </w:p>
        </w:tc>
        <w:tc>
          <w:tcPr>
            <w:tcW w:w="1170" w:type="dxa"/>
            <w:vMerge w:val="restart"/>
            <w:shd w:val="clear" w:color="auto" w:fill="auto"/>
          </w:tcPr>
          <w:p w14:paraId="601B8635" w14:textId="77777777" w:rsidR="00245864" w:rsidRPr="00081B1F" w:rsidRDefault="00245864" w:rsidP="003C2A4E">
            <w:pPr>
              <w:spacing w:line="360" w:lineRule="auto"/>
              <w:rPr>
                <w:rFonts w:ascii="Book Antiqua" w:hAnsi="Book Antiqua"/>
              </w:rPr>
            </w:pPr>
            <w:r w:rsidRPr="00081B1F">
              <w:rPr>
                <w:rFonts w:ascii="Book Antiqua" w:hAnsi="Book Antiqua" w:cs="Arial"/>
                <w:sz w:val="18"/>
                <w:szCs w:val="18"/>
              </w:rPr>
              <w:t>2011</w:t>
            </w:r>
          </w:p>
        </w:tc>
        <w:tc>
          <w:tcPr>
            <w:tcW w:w="900" w:type="dxa"/>
            <w:vMerge w:val="restart"/>
            <w:shd w:val="clear" w:color="auto" w:fill="auto"/>
          </w:tcPr>
          <w:p w14:paraId="1AF893EB" w14:textId="77777777" w:rsidR="00245864" w:rsidRPr="00081B1F" w:rsidRDefault="00245864" w:rsidP="003C2A4E">
            <w:pPr>
              <w:spacing w:line="360" w:lineRule="auto"/>
              <w:rPr>
                <w:rFonts w:ascii="Book Antiqua" w:hAnsi="Book Antiqua"/>
              </w:rPr>
            </w:pPr>
            <w:r w:rsidRPr="00081B1F">
              <w:rPr>
                <w:rFonts w:ascii="Book Antiqua" w:hAnsi="Book Antiqua" w:cs="Arial"/>
                <w:sz w:val="18"/>
                <w:szCs w:val="18"/>
              </w:rPr>
              <w:t>108</w:t>
            </w:r>
          </w:p>
        </w:tc>
        <w:tc>
          <w:tcPr>
            <w:tcW w:w="1168" w:type="dxa"/>
            <w:vMerge w:val="restart"/>
            <w:shd w:val="clear" w:color="auto" w:fill="auto"/>
          </w:tcPr>
          <w:p w14:paraId="4D4F7117" w14:textId="77777777" w:rsidR="00245864" w:rsidRPr="00081B1F" w:rsidRDefault="00245864" w:rsidP="003C2A4E">
            <w:pPr>
              <w:spacing w:line="360" w:lineRule="auto"/>
              <w:rPr>
                <w:rFonts w:ascii="Book Antiqua" w:hAnsi="Book Antiqua"/>
              </w:rPr>
            </w:pPr>
            <w:r w:rsidRPr="00081B1F">
              <w:rPr>
                <w:rFonts w:ascii="Book Antiqua" w:hAnsi="Book Antiqua" w:cs="Arial"/>
                <w:sz w:val="18"/>
                <w:szCs w:val="18"/>
              </w:rPr>
              <w:t>52</w:t>
            </w:r>
          </w:p>
        </w:tc>
        <w:tc>
          <w:tcPr>
            <w:tcW w:w="1318" w:type="dxa"/>
            <w:vMerge w:val="restart"/>
            <w:shd w:val="clear" w:color="auto" w:fill="auto"/>
          </w:tcPr>
          <w:p w14:paraId="7BB26D92" w14:textId="77777777" w:rsidR="00245864" w:rsidRPr="00081B1F" w:rsidRDefault="00245864" w:rsidP="003C2A4E">
            <w:pPr>
              <w:spacing w:line="360" w:lineRule="auto"/>
              <w:rPr>
                <w:rFonts w:ascii="Book Antiqua" w:hAnsi="Book Antiqua"/>
              </w:rPr>
            </w:pPr>
            <w:r w:rsidRPr="00081B1F">
              <w:rPr>
                <w:rFonts w:ascii="Book Antiqua" w:hAnsi="Book Antiqua" w:cs="Arial"/>
                <w:sz w:val="18"/>
                <w:szCs w:val="18"/>
              </w:rPr>
              <w:t>Type 2 Diabetes</w:t>
            </w:r>
          </w:p>
        </w:tc>
        <w:tc>
          <w:tcPr>
            <w:tcW w:w="1924" w:type="dxa"/>
            <w:shd w:val="clear" w:color="auto" w:fill="auto"/>
            <w:vAlign w:val="bottom"/>
          </w:tcPr>
          <w:p w14:paraId="072281AA" w14:textId="77777777" w:rsidR="00245864" w:rsidRPr="00081B1F" w:rsidRDefault="00245864" w:rsidP="003C2A4E">
            <w:pPr>
              <w:spacing w:line="360" w:lineRule="auto"/>
              <w:rPr>
                <w:rFonts w:ascii="Book Antiqua" w:eastAsia="Times New Roman" w:hAnsi="Book Antiqua" w:cs="Arial"/>
                <w:sz w:val="18"/>
                <w:szCs w:val="18"/>
              </w:rPr>
            </w:pPr>
          </w:p>
          <w:p w14:paraId="51D5018B"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Linagliptin 5.0</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w:t>
            </w:r>
          </w:p>
        </w:tc>
        <w:tc>
          <w:tcPr>
            <w:tcW w:w="1170" w:type="dxa"/>
            <w:shd w:val="clear" w:color="auto" w:fill="auto"/>
            <w:vAlign w:val="bottom"/>
          </w:tcPr>
          <w:p w14:paraId="73A90078"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631</w:t>
            </w:r>
          </w:p>
        </w:tc>
        <w:tc>
          <w:tcPr>
            <w:tcW w:w="1080" w:type="dxa"/>
            <w:shd w:val="clear" w:color="auto" w:fill="auto"/>
            <w:vAlign w:val="bottom"/>
          </w:tcPr>
          <w:p w14:paraId="3583E6AB"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59.7 (9.9)</w:t>
            </w:r>
          </w:p>
        </w:tc>
        <w:tc>
          <w:tcPr>
            <w:tcW w:w="900" w:type="dxa"/>
            <w:shd w:val="clear" w:color="auto" w:fill="auto"/>
            <w:vAlign w:val="bottom"/>
          </w:tcPr>
          <w:p w14:paraId="2034F754"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302 (47.9)</w:t>
            </w:r>
          </w:p>
        </w:tc>
      </w:tr>
      <w:tr w:rsidR="00081B1F" w:rsidRPr="00081B1F" w14:paraId="160FC5EC" w14:textId="77777777" w:rsidTr="003C2A4E">
        <w:tc>
          <w:tcPr>
            <w:tcW w:w="1800" w:type="dxa"/>
            <w:vMerge/>
            <w:shd w:val="clear" w:color="auto" w:fill="auto"/>
          </w:tcPr>
          <w:p w14:paraId="63D2974B" w14:textId="77777777" w:rsidR="00245864" w:rsidRPr="00081B1F" w:rsidRDefault="00245864" w:rsidP="003C2A4E">
            <w:pPr>
              <w:spacing w:line="360" w:lineRule="auto"/>
              <w:rPr>
                <w:rFonts w:ascii="Book Antiqua" w:hAnsi="Book Antiqua"/>
              </w:rPr>
            </w:pPr>
          </w:p>
        </w:tc>
        <w:tc>
          <w:tcPr>
            <w:tcW w:w="2160" w:type="dxa"/>
            <w:vMerge/>
            <w:shd w:val="clear" w:color="auto" w:fill="auto"/>
          </w:tcPr>
          <w:p w14:paraId="21030665" w14:textId="77777777" w:rsidR="00245864" w:rsidRPr="00081B1F" w:rsidRDefault="00245864" w:rsidP="003C2A4E">
            <w:pPr>
              <w:spacing w:line="360" w:lineRule="auto"/>
              <w:rPr>
                <w:rFonts w:ascii="Book Antiqua" w:hAnsi="Book Antiqua"/>
              </w:rPr>
            </w:pPr>
          </w:p>
        </w:tc>
        <w:tc>
          <w:tcPr>
            <w:tcW w:w="1170" w:type="dxa"/>
            <w:vMerge/>
            <w:shd w:val="clear" w:color="auto" w:fill="auto"/>
          </w:tcPr>
          <w:p w14:paraId="0C19049F" w14:textId="77777777" w:rsidR="00245864" w:rsidRPr="00081B1F" w:rsidRDefault="00245864" w:rsidP="003C2A4E">
            <w:pPr>
              <w:spacing w:line="360" w:lineRule="auto"/>
              <w:rPr>
                <w:rFonts w:ascii="Book Antiqua" w:hAnsi="Book Antiqua"/>
              </w:rPr>
            </w:pPr>
          </w:p>
        </w:tc>
        <w:tc>
          <w:tcPr>
            <w:tcW w:w="900" w:type="dxa"/>
            <w:vMerge/>
            <w:shd w:val="clear" w:color="auto" w:fill="auto"/>
          </w:tcPr>
          <w:p w14:paraId="36D2F685" w14:textId="77777777" w:rsidR="00245864" w:rsidRPr="00081B1F" w:rsidRDefault="00245864" w:rsidP="003C2A4E">
            <w:pPr>
              <w:spacing w:line="360" w:lineRule="auto"/>
              <w:rPr>
                <w:rFonts w:ascii="Book Antiqua" w:hAnsi="Book Antiqua"/>
              </w:rPr>
            </w:pPr>
          </w:p>
        </w:tc>
        <w:tc>
          <w:tcPr>
            <w:tcW w:w="1168" w:type="dxa"/>
            <w:vMerge/>
            <w:shd w:val="clear" w:color="auto" w:fill="auto"/>
          </w:tcPr>
          <w:p w14:paraId="56480CFA" w14:textId="77777777" w:rsidR="00245864" w:rsidRPr="00081B1F" w:rsidRDefault="00245864" w:rsidP="003C2A4E">
            <w:pPr>
              <w:spacing w:line="360" w:lineRule="auto"/>
              <w:rPr>
                <w:rFonts w:ascii="Book Antiqua" w:hAnsi="Book Antiqua"/>
              </w:rPr>
            </w:pPr>
          </w:p>
        </w:tc>
        <w:tc>
          <w:tcPr>
            <w:tcW w:w="1318" w:type="dxa"/>
            <w:vMerge/>
            <w:shd w:val="clear" w:color="auto" w:fill="auto"/>
          </w:tcPr>
          <w:p w14:paraId="2526C9A9" w14:textId="77777777" w:rsidR="00245864" w:rsidRPr="00081B1F" w:rsidRDefault="00245864" w:rsidP="003C2A4E">
            <w:pPr>
              <w:spacing w:line="360" w:lineRule="auto"/>
              <w:rPr>
                <w:rFonts w:ascii="Book Antiqua" w:hAnsi="Book Antiqua"/>
              </w:rPr>
            </w:pPr>
          </w:p>
        </w:tc>
        <w:tc>
          <w:tcPr>
            <w:tcW w:w="1924" w:type="dxa"/>
            <w:shd w:val="clear" w:color="auto" w:fill="auto"/>
            <w:vAlign w:val="bottom"/>
          </w:tcPr>
          <w:p w14:paraId="5C130F04" w14:textId="77777777" w:rsidR="00245864" w:rsidRPr="00081B1F" w:rsidRDefault="00245864" w:rsidP="003C2A4E">
            <w:pPr>
              <w:spacing w:line="360" w:lineRule="auto"/>
              <w:rPr>
                <w:rFonts w:ascii="Book Antiqua" w:eastAsia="Times New Roman" w:hAnsi="Book Antiqua" w:cs="Arial"/>
                <w:sz w:val="18"/>
                <w:szCs w:val="18"/>
              </w:rPr>
            </w:pPr>
          </w:p>
          <w:p w14:paraId="6233F640" w14:textId="77777777" w:rsidR="00245864" w:rsidRPr="00081B1F" w:rsidRDefault="00245864" w:rsidP="003C2A4E">
            <w:pPr>
              <w:spacing w:line="360" w:lineRule="auto"/>
              <w:rPr>
                <w:rFonts w:ascii="Book Antiqua" w:eastAsia="Times New Roman" w:hAnsi="Book Antiqua" w:cs="Arial"/>
                <w:sz w:val="18"/>
                <w:szCs w:val="18"/>
              </w:rPr>
            </w:pPr>
          </w:p>
          <w:p w14:paraId="7E7AE15E" w14:textId="77777777" w:rsidR="00245864" w:rsidRPr="00081B1F" w:rsidRDefault="00245864" w:rsidP="003C2A4E">
            <w:pPr>
              <w:spacing w:line="360" w:lineRule="auto"/>
              <w:rPr>
                <w:rFonts w:ascii="Book Antiqua" w:eastAsia="Times New Roman" w:hAnsi="Book Antiqua" w:cs="Arial"/>
                <w:sz w:val="18"/>
                <w:szCs w:val="18"/>
              </w:rPr>
            </w:pPr>
          </w:p>
          <w:p w14:paraId="4B24D779" w14:textId="77777777" w:rsidR="00245864" w:rsidRPr="00081B1F" w:rsidRDefault="00245864" w:rsidP="003C2A4E">
            <w:pPr>
              <w:spacing w:line="360" w:lineRule="auto"/>
              <w:rPr>
                <w:rFonts w:ascii="Book Antiqua" w:eastAsia="Times New Roman" w:hAnsi="Book Antiqua" w:cs="Arial"/>
                <w:sz w:val="18"/>
                <w:szCs w:val="18"/>
              </w:rPr>
            </w:pPr>
          </w:p>
          <w:p w14:paraId="5F6B0E67"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170" w:type="dxa"/>
            <w:shd w:val="clear" w:color="auto" w:fill="auto"/>
            <w:vAlign w:val="bottom"/>
          </w:tcPr>
          <w:p w14:paraId="29147044"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630</w:t>
            </w:r>
          </w:p>
        </w:tc>
        <w:tc>
          <w:tcPr>
            <w:tcW w:w="1080" w:type="dxa"/>
            <w:shd w:val="clear" w:color="auto" w:fill="auto"/>
            <w:vAlign w:val="bottom"/>
          </w:tcPr>
          <w:p w14:paraId="1023BB4B"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60.4 (10.0)</w:t>
            </w:r>
          </w:p>
        </w:tc>
        <w:tc>
          <w:tcPr>
            <w:tcW w:w="900" w:type="dxa"/>
            <w:shd w:val="clear" w:color="auto" w:fill="auto"/>
            <w:vAlign w:val="bottom"/>
          </w:tcPr>
          <w:p w14:paraId="45D4F6E0"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301 (47.8)</w:t>
            </w:r>
          </w:p>
        </w:tc>
      </w:tr>
      <w:tr w:rsidR="00081B1F" w:rsidRPr="00081B1F" w14:paraId="67CDD90F" w14:textId="77777777" w:rsidTr="003C2A4E">
        <w:tc>
          <w:tcPr>
            <w:tcW w:w="1800" w:type="dxa"/>
            <w:vMerge w:val="restart"/>
            <w:shd w:val="clear" w:color="auto" w:fill="auto"/>
          </w:tcPr>
          <w:p w14:paraId="76289A57" w14:textId="77777777" w:rsidR="00245864" w:rsidRPr="00081B1F" w:rsidRDefault="00245864" w:rsidP="003C2A4E">
            <w:pPr>
              <w:spacing w:line="360" w:lineRule="auto"/>
              <w:rPr>
                <w:rFonts w:ascii="Book Antiqua" w:hAnsi="Book Antiqua"/>
              </w:rPr>
            </w:pPr>
            <w:r w:rsidRPr="00081B1F">
              <w:rPr>
                <w:rFonts w:ascii="Book Antiqua" w:eastAsia="Times New Roman" w:hAnsi="Book Antiqua" w:cs="Arial"/>
                <w:sz w:val="18"/>
                <w:szCs w:val="18"/>
              </w:rPr>
              <w:t>NCT00654381</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RW.CITE{{16098 BoehringerIngelheimPharmaceuticals [No Information]}}</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26</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tc>
        <w:tc>
          <w:tcPr>
            <w:tcW w:w="2160" w:type="dxa"/>
            <w:vMerge w:val="restart"/>
            <w:shd w:val="clear" w:color="auto" w:fill="auto"/>
          </w:tcPr>
          <w:p w14:paraId="0EB5F0DF" w14:textId="77777777" w:rsidR="00245864" w:rsidRPr="00081B1F" w:rsidRDefault="00245864" w:rsidP="003C2A4E">
            <w:pPr>
              <w:spacing w:line="360" w:lineRule="auto"/>
              <w:rPr>
                <w:rFonts w:ascii="Book Antiqua" w:hAnsi="Book Antiqua"/>
              </w:rPr>
            </w:pPr>
            <w:r w:rsidRPr="00081B1F">
              <w:rPr>
                <w:rFonts w:ascii="Book Antiqua" w:hAnsi="Book Antiqua" w:cs="Arial"/>
                <w:sz w:val="18"/>
                <w:szCs w:val="18"/>
              </w:rPr>
              <w:t>Japan</w:t>
            </w:r>
          </w:p>
        </w:tc>
        <w:tc>
          <w:tcPr>
            <w:tcW w:w="1170" w:type="dxa"/>
            <w:vMerge w:val="restart"/>
            <w:shd w:val="clear" w:color="auto" w:fill="auto"/>
          </w:tcPr>
          <w:p w14:paraId="74E658D3"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2010</w:t>
            </w:r>
          </w:p>
        </w:tc>
        <w:tc>
          <w:tcPr>
            <w:tcW w:w="900" w:type="dxa"/>
            <w:vMerge w:val="restart"/>
            <w:shd w:val="clear" w:color="auto" w:fill="auto"/>
          </w:tcPr>
          <w:p w14:paraId="43EA913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91</w:t>
            </w:r>
          </w:p>
        </w:tc>
        <w:tc>
          <w:tcPr>
            <w:tcW w:w="1168" w:type="dxa"/>
            <w:vMerge w:val="restart"/>
            <w:shd w:val="clear" w:color="auto" w:fill="auto"/>
          </w:tcPr>
          <w:p w14:paraId="18D28AE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12</w:t>
            </w:r>
          </w:p>
        </w:tc>
        <w:tc>
          <w:tcPr>
            <w:tcW w:w="1318" w:type="dxa"/>
            <w:vMerge w:val="restart"/>
            <w:shd w:val="clear" w:color="auto" w:fill="auto"/>
          </w:tcPr>
          <w:p w14:paraId="6028A80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12C2C6AC"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Linagliptin 5.0</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w:t>
            </w:r>
          </w:p>
        </w:tc>
        <w:tc>
          <w:tcPr>
            <w:tcW w:w="1170" w:type="dxa"/>
            <w:shd w:val="clear" w:color="auto" w:fill="auto"/>
            <w:vAlign w:val="bottom"/>
          </w:tcPr>
          <w:p w14:paraId="554C7BD1"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159</w:t>
            </w:r>
          </w:p>
        </w:tc>
        <w:tc>
          <w:tcPr>
            <w:tcW w:w="1080" w:type="dxa"/>
            <w:shd w:val="clear" w:color="auto" w:fill="auto"/>
            <w:vAlign w:val="bottom"/>
          </w:tcPr>
          <w:p w14:paraId="7236D7C4"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60.3</w:t>
            </w:r>
          </w:p>
          <w:p w14:paraId="3D00680C"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 (9.4)</w:t>
            </w:r>
          </w:p>
        </w:tc>
        <w:tc>
          <w:tcPr>
            <w:tcW w:w="900" w:type="dxa"/>
            <w:shd w:val="clear" w:color="auto" w:fill="auto"/>
            <w:vAlign w:val="bottom"/>
          </w:tcPr>
          <w:p w14:paraId="53A47949"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48 (30.2)</w:t>
            </w:r>
          </w:p>
        </w:tc>
      </w:tr>
      <w:tr w:rsidR="00081B1F" w:rsidRPr="00081B1F" w14:paraId="0C4B4379" w14:textId="77777777" w:rsidTr="003C2A4E">
        <w:tc>
          <w:tcPr>
            <w:tcW w:w="1800" w:type="dxa"/>
            <w:vMerge/>
            <w:shd w:val="clear" w:color="auto" w:fill="auto"/>
          </w:tcPr>
          <w:p w14:paraId="5F0CF1BC" w14:textId="77777777" w:rsidR="00245864" w:rsidRPr="00081B1F" w:rsidRDefault="00245864" w:rsidP="003C2A4E">
            <w:pPr>
              <w:spacing w:line="360" w:lineRule="auto"/>
              <w:rPr>
                <w:rFonts w:ascii="Book Antiqua" w:hAnsi="Book Antiqua"/>
              </w:rPr>
            </w:pPr>
          </w:p>
        </w:tc>
        <w:tc>
          <w:tcPr>
            <w:tcW w:w="2160" w:type="dxa"/>
            <w:vMerge/>
            <w:shd w:val="clear" w:color="auto" w:fill="auto"/>
          </w:tcPr>
          <w:p w14:paraId="0EA2989C" w14:textId="77777777" w:rsidR="00245864" w:rsidRPr="00081B1F" w:rsidRDefault="00245864" w:rsidP="003C2A4E">
            <w:pPr>
              <w:spacing w:line="360" w:lineRule="auto"/>
              <w:rPr>
                <w:rFonts w:ascii="Book Antiqua" w:hAnsi="Book Antiqua"/>
              </w:rPr>
            </w:pPr>
          </w:p>
        </w:tc>
        <w:tc>
          <w:tcPr>
            <w:tcW w:w="1170" w:type="dxa"/>
            <w:vMerge/>
            <w:shd w:val="clear" w:color="auto" w:fill="auto"/>
          </w:tcPr>
          <w:p w14:paraId="0EC54DF3" w14:textId="77777777" w:rsidR="00245864" w:rsidRPr="00081B1F" w:rsidRDefault="00245864" w:rsidP="003C2A4E">
            <w:pPr>
              <w:spacing w:line="360" w:lineRule="auto"/>
              <w:rPr>
                <w:rFonts w:ascii="Book Antiqua" w:hAnsi="Book Antiqua"/>
              </w:rPr>
            </w:pPr>
          </w:p>
        </w:tc>
        <w:tc>
          <w:tcPr>
            <w:tcW w:w="900" w:type="dxa"/>
            <w:vMerge/>
            <w:shd w:val="clear" w:color="auto" w:fill="auto"/>
          </w:tcPr>
          <w:p w14:paraId="424C1C5F" w14:textId="77777777" w:rsidR="00245864" w:rsidRPr="00081B1F" w:rsidRDefault="00245864" w:rsidP="003C2A4E">
            <w:pPr>
              <w:spacing w:line="360" w:lineRule="auto"/>
              <w:rPr>
                <w:rFonts w:ascii="Book Antiqua" w:hAnsi="Book Antiqua"/>
              </w:rPr>
            </w:pPr>
          </w:p>
        </w:tc>
        <w:tc>
          <w:tcPr>
            <w:tcW w:w="1168" w:type="dxa"/>
            <w:vMerge/>
            <w:shd w:val="clear" w:color="auto" w:fill="auto"/>
          </w:tcPr>
          <w:p w14:paraId="7CE95215" w14:textId="77777777" w:rsidR="00245864" w:rsidRPr="00081B1F" w:rsidRDefault="00245864" w:rsidP="003C2A4E">
            <w:pPr>
              <w:spacing w:line="360" w:lineRule="auto"/>
              <w:rPr>
                <w:rFonts w:ascii="Book Antiqua" w:hAnsi="Book Antiqua"/>
              </w:rPr>
            </w:pPr>
          </w:p>
        </w:tc>
        <w:tc>
          <w:tcPr>
            <w:tcW w:w="1318" w:type="dxa"/>
            <w:vMerge/>
            <w:shd w:val="clear" w:color="auto" w:fill="auto"/>
          </w:tcPr>
          <w:p w14:paraId="1DFEED36" w14:textId="77777777" w:rsidR="00245864" w:rsidRPr="00081B1F" w:rsidRDefault="00245864" w:rsidP="003C2A4E">
            <w:pPr>
              <w:spacing w:line="360" w:lineRule="auto"/>
              <w:rPr>
                <w:rFonts w:ascii="Book Antiqua" w:hAnsi="Book Antiqua"/>
              </w:rPr>
            </w:pPr>
          </w:p>
        </w:tc>
        <w:tc>
          <w:tcPr>
            <w:tcW w:w="1924" w:type="dxa"/>
            <w:shd w:val="clear" w:color="auto" w:fill="auto"/>
            <w:vAlign w:val="bottom"/>
          </w:tcPr>
          <w:p w14:paraId="57DEF493"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Linagliptin 10.0</w:t>
            </w:r>
            <w:r w:rsidR="0026782A"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w:t>
            </w:r>
          </w:p>
        </w:tc>
        <w:tc>
          <w:tcPr>
            <w:tcW w:w="1170" w:type="dxa"/>
            <w:shd w:val="clear" w:color="auto" w:fill="auto"/>
            <w:vAlign w:val="bottom"/>
          </w:tcPr>
          <w:p w14:paraId="1F59A1F1"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160</w:t>
            </w:r>
          </w:p>
        </w:tc>
        <w:tc>
          <w:tcPr>
            <w:tcW w:w="1080" w:type="dxa"/>
            <w:shd w:val="clear" w:color="auto" w:fill="auto"/>
            <w:vAlign w:val="bottom"/>
          </w:tcPr>
          <w:p w14:paraId="4CA65BAA"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61.3 (10.0)</w:t>
            </w:r>
          </w:p>
        </w:tc>
        <w:tc>
          <w:tcPr>
            <w:tcW w:w="900" w:type="dxa"/>
            <w:shd w:val="clear" w:color="auto" w:fill="auto"/>
            <w:vAlign w:val="bottom"/>
          </w:tcPr>
          <w:p w14:paraId="25175CAE"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48 (30.0)</w:t>
            </w:r>
          </w:p>
        </w:tc>
      </w:tr>
      <w:tr w:rsidR="00081B1F" w:rsidRPr="00081B1F" w14:paraId="4AF3BF66" w14:textId="77777777" w:rsidTr="003C2A4E">
        <w:tc>
          <w:tcPr>
            <w:tcW w:w="1800" w:type="dxa"/>
            <w:vMerge/>
            <w:shd w:val="clear" w:color="auto" w:fill="auto"/>
          </w:tcPr>
          <w:p w14:paraId="3E683EA4" w14:textId="77777777" w:rsidR="00245864" w:rsidRPr="00081B1F" w:rsidRDefault="00245864" w:rsidP="003C2A4E">
            <w:pPr>
              <w:spacing w:line="360" w:lineRule="auto"/>
              <w:rPr>
                <w:rFonts w:ascii="Book Antiqua" w:hAnsi="Book Antiqua"/>
              </w:rPr>
            </w:pPr>
          </w:p>
        </w:tc>
        <w:tc>
          <w:tcPr>
            <w:tcW w:w="2160" w:type="dxa"/>
            <w:vMerge/>
            <w:shd w:val="clear" w:color="auto" w:fill="auto"/>
          </w:tcPr>
          <w:p w14:paraId="4037F092" w14:textId="77777777" w:rsidR="00245864" w:rsidRPr="00081B1F" w:rsidRDefault="00245864" w:rsidP="003C2A4E">
            <w:pPr>
              <w:spacing w:line="360" w:lineRule="auto"/>
              <w:rPr>
                <w:rFonts w:ascii="Book Antiqua" w:hAnsi="Book Antiqua"/>
              </w:rPr>
            </w:pPr>
          </w:p>
        </w:tc>
        <w:tc>
          <w:tcPr>
            <w:tcW w:w="1170" w:type="dxa"/>
            <w:vMerge/>
            <w:shd w:val="clear" w:color="auto" w:fill="auto"/>
          </w:tcPr>
          <w:p w14:paraId="3D14E675" w14:textId="77777777" w:rsidR="00245864" w:rsidRPr="00081B1F" w:rsidRDefault="00245864" w:rsidP="003C2A4E">
            <w:pPr>
              <w:spacing w:line="360" w:lineRule="auto"/>
              <w:rPr>
                <w:rFonts w:ascii="Book Antiqua" w:hAnsi="Book Antiqua"/>
              </w:rPr>
            </w:pPr>
          </w:p>
        </w:tc>
        <w:tc>
          <w:tcPr>
            <w:tcW w:w="900" w:type="dxa"/>
            <w:vMerge/>
            <w:shd w:val="clear" w:color="auto" w:fill="auto"/>
          </w:tcPr>
          <w:p w14:paraId="65D9F30A" w14:textId="77777777" w:rsidR="00245864" w:rsidRPr="00081B1F" w:rsidRDefault="00245864" w:rsidP="003C2A4E">
            <w:pPr>
              <w:spacing w:line="360" w:lineRule="auto"/>
              <w:rPr>
                <w:rFonts w:ascii="Book Antiqua" w:hAnsi="Book Antiqua"/>
              </w:rPr>
            </w:pPr>
          </w:p>
        </w:tc>
        <w:tc>
          <w:tcPr>
            <w:tcW w:w="1168" w:type="dxa"/>
            <w:vMerge/>
            <w:shd w:val="clear" w:color="auto" w:fill="auto"/>
          </w:tcPr>
          <w:p w14:paraId="754DACFB" w14:textId="77777777" w:rsidR="00245864" w:rsidRPr="00081B1F" w:rsidRDefault="00245864" w:rsidP="003C2A4E">
            <w:pPr>
              <w:spacing w:line="360" w:lineRule="auto"/>
              <w:rPr>
                <w:rFonts w:ascii="Book Antiqua" w:hAnsi="Book Antiqua"/>
              </w:rPr>
            </w:pPr>
          </w:p>
        </w:tc>
        <w:tc>
          <w:tcPr>
            <w:tcW w:w="1318" w:type="dxa"/>
            <w:vMerge/>
            <w:shd w:val="clear" w:color="auto" w:fill="auto"/>
          </w:tcPr>
          <w:p w14:paraId="3FF21E08" w14:textId="77777777" w:rsidR="00245864" w:rsidRPr="00081B1F" w:rsidRDefault="00245864" w:rsidP="003C2A4E">
            <w:pPr>
              <w:spacing w:line="360" w:lineRule="auto"/>
              <w:rPr>
                <w:rFonts w:ascii="Book Antiqua" w:hAnsi="Book Antiqua"/>
              </w:rPr>
            </w:pPr>
          </w:p>
        </w:tc>
        <w:tc>
          <w:tcPr>
            <w:tcW w:w="1924" w:type="dxa"/>
            <w:shd w:val="clear" w:color="auto" w:fill="auto"/>
            <w:vAlign w:val="bottom"/>
          </w:tcPr>
          <w:p w14:paraId="4676F4B1"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Voglibose</w:t>
            </w:r>
          </w:p>
        </w:tc>
        <w:tc>
          <w:tcPr>
            <w:tcW w:w="1170" w:type="dxa"/>
            <w:shd w:val="clear" w:color="auto" w:fill="auto"/>
            <w:vAlign w:val="bottom"/>
          </w:tcPr>
          <w:p w14:paraId="5C9617B2"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162</w:t>
            </w:r>
          </w:p>
        </w:tc>
        <w:tc>
          <w:tcPr>
            <w:tcW w:w="1080" w:type="dxa"/>
            <w:shd w:val="clear" w:color="auto" w:fill="auto"/>
            <w:vAlign w:val="bottom"/>
          </w:tcPr>
          <w:p w14:paraId="0517E900"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58.5 </w:t>
            </w:r>
          </w:p>
          <w:p w14:paraId="0152569B"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(9.9)</w:t>
            </w:r>
          </w:p>
        </w:tc>
        <w:tc>
          <w:tcPr>
            <w:tcW w:w="900" w:type="dxa"/>
            <w:shd w:val="clear" w:color="auto" w:fill="auto"/>
            <w:vAlign w:val="bottom"/>
          </w:tcPr>
          <w:p w14:paraId="4ED1353A"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47 (29.0)</w:t>
            </w:r>
          </w:p>
        </w:tc>
      </w:tr>
      <w:tr w:rsidR="00081B1F" w:rsidRPr="00081B1F" w14:paraId="2B55003F" w14:textId="77777777" w:rsidTr="003C2A4E">
        <w:tc>
          <w:tcPr>
            <w:tcW w:w="1800" w:type="dxa"/>
            <w:vMerge/>
            <w:shd w:val="clear" w:color="auto" w:fill="auto"/>
          </w:tcPr>
          <w:p w14:paraId="04027C62" w14:textId="77777777" w:rsidR="00245864" w:rsidRPr="00081B1F" w:rsidRDefault="00245864" w:rsidP="003C2A4E">
            <w:pPr>
              <w:spacing w:line="360" w:lineRule="auto"/>
              <w:rPr>
                <w:rFonts w:ascii="Book Antiqua" w:hAnsi="Book Antiqua"/>
              </w:rPr>
            </w:pPr>
          </w:p>
        </w:tc>
        <w:tc>
          <w:tcPr>
            <w:tcW w:w="2160" w:type="dxa"/>
            <w:vMerge/>
            <w:shd w:val="clear" w:color="auto" w:fill="auto"/>
          </w:tcPr>
          <w:p w14:paraId="6E6A6449" w14:textId="77777777" w:rsidR="00245864" w:rsidRPr="00081B1F" w:rsidRDefault="00245864" w:rsidP="003C2A4E">
            <w:pPr>
              <w:spacing w:line="360" w:lineRule="auto"/>
              <w:rPr>
                <w:rFonts w:ascii="Book Antiqua" w:hAnsi="Book Antiqua"/>
              </w:rPr>
            </w:pPr>
          </w:p>
        </w:tc>
        <w:tc>
          <w:tcPr>
            <w:tcW w:w="1170" w:type="dxa"/>
            <w:vMerge/>
            <w:shd w:val="clear" w:color="auto" w:fill="auto"/>
          </w:tcPr>
          <w:p w14:paraId="02963691" w14:textId="77777777" w:rsidR="00245864" w:rsidRPr="00081B1F" w:rsidRDefault="00245864" w:rsidP="003C2A4E">
            <w:pPr>
              <w:spacing w:line="360" w:lineRule="auto"/>
              <w:rPr>
                <w:rFonts w:ascii="Book Antiqua" w:hAnsi="Book Antiqua"/>
              </w:rPr>
            </w:pPr>
          </w:p>
        </w:tc>
        <w:tc>
          <w:tcPr>
            <w:tcW w:w="900" w:type="dxa"/>
            <w:vMerge/>
            <w:shd w:val="clear" w:color="auto" w:fill="auto"/>
          </w:tcPr>
          <w:p w14:paraId="57B7F778" w14:textId="77777777" w:rsidR="00245864" w:rsidRPr="00081B1F" w:rsidRDefault="00245864" w:rsidP="003C2A4E">
            <w:pPr>
              <w:spacing w:line="360" w:lineRule="auto"/>
              <w:rPr>
                <w:rFonts w:ascii="Book Antiqua" w:hAnsi="Book Antiqua"/>
              </w:rPr>
            </w:pPr>
          </w:p>
        </w:tc>
        <w:tc>
          <w:tcPr>
            <w:tcW w:w="1168" w:type="dxa"/>
            <w:vMerge/>
            <w:shd w:val="clear" w:color="auto" w:fill="auto"/>
          </w:tcPr>
          <w:p w14:paraId="479DA989" w14:textId="77777777" w:rsidR="00245864" w:rsidRPr="00081B1F" w:rsidRDefault="00245864" w:rsidP="003C2A4E">
            <w:pPr>
              <w:spacing w:line="360" w:lineRule="auto"/>
              <w:rPr>
                <w:rFonts w:ascii="Book Antiqua" w:hAnsi="Book Antiqua"/>
              </w:rPr>
            </w:pPr>
          </w:p>
        </w:tc>
        <w:tc>
          <w:tcPr>
            <w:tcW w:w="1318" w:type="dxa"/>
            <w:vMerge/>
            <w:shd w:val="clear" w:color="auto" w:fill="auto"/>
          </w:tcPr>
          <w:p w14:paraId="067DCFAE" w14:textId="77777777" w:rsidR="00245864" w:rsidRPr="00081B1F" w:rsidRDefault="00245864" w:rsidP="003C2A4E">
            <w:pPr>
              <w:spacing w:line="360" w:lineRule="auto"/>
              <w:rPr>
                <w:rFonts w:ascii="Book Antiqua" w:hAnsi="Book Antiqua"/>
              </w:rPr>
            </w:pPr>
          </w:p>
        </w:tc>
        <w:tc>
          <w:tcPr>
            <w:tcW w:w="1924" w:type="dxa"/>
            <w:shd w:val="clear" w:color="auto" w:fill="auto"/>
            <w:vAlign w:val="bottom"/>
          </w:tcPr>
          <w:p w14:paraId="2394F0B3"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170" w:type="dxa"/>
            <w:shd w:val="clear" w:color="auto" w:fill="auto"/>
            <w:vAlign w:val="bottom"/>
          </w:tcPr>
          <w:p w14:paraId="23E2B621"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80</w:t>
            </w:r>
          </w:p>
        </w:tc>
        <w:tc>
          <w:tcPr>
            <w:tcW w:w="1080" w:type="dxa"/>
            <w:shd w:val="clear" w:color="auto" w:fill="auto"/>
            <w:vAlign w:val="bottom"/>
          </w:tcPr>
          <w:p w14:paraId="4B71E52E"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59.7 </w:t>
            </w:r>
          </w:p>
          <w:p w14:paraId="6B7203B4"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(8.9)</w:t>
            </w:r>
          </w:p>
        </w:tc>
        <w:tc>
          <w:tcPr>
            <w:tcW w:w="900" w:type="dxa"/>
            <w:shd w:val="clear" w:color="auto" w:fill="auto"/>
            <w:vAlign w:val="bottom"/>
          </w:tcPr>
          <w:p w14:paraId="1005031C"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23 (28.7)</w:t>
            </w:r>
          </w:p>
        </w:tc>
      </w:tr>
      <w:tr w:rsidR="00081B1F" w:rsidRPr="00081B1F" w14:paraId="5B36614B" w14:textId="77777777" w:rsidTr="003C2A4E">
        <w:tc>
          <w:tcPr>
            <w:tcW w:w="1800" w:type="dxa"/>
            <w:vMerge w:val="restart"/>
            <w:shd w:val="clear" w:color="auto" w:fill="auto"/>
          </w:tcPr>
          <w:p w14:paraId="76F737C4"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NCT00622284</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RW.CITE{{16100 Boehringer Ingelheim Pharmaceuticals}}</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27</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052353F7" w14:textId="77777777" w:rsidR="00245864" w:rsidRPr="00081B1F" w:rsidRDefault="00245864" w:rsidP="003C2A4E">
            <w:pPr>
              <w:spacing w:line="360" w:lineRule="auto"/>
              <w:rPr>
                <w:rFonts w:ascii="Book Antiqua" w:hAnsi="Book Antiqua"/>
              </w:rPr>
            </w:pPr>
          </w:p>
        </w:tc>
        <w:tc>
          <w:tcPr>
            <w:tcW w:w="2160" w:type="dxa"/>
            <w:vMerge w:val="restart"/>
            <w:shd w:val="clear" w:color="auto" w:fill="auto"/>
          </w:tcPr>
          <w:p w14:paraId="3758E4A7"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Multi-national (221 sites in 16 countries)</w:t>
            </w:r>
          </w:p>
        </w:tc>
        <w:tc>
          <w:tcPr>
            <w:tcW w:w="1170" w:type="dxa"/>
            <w:vMerge w:val="restart"/>
            <w:shd w:val="clear" w:color="auto" w:fill="auto"/>
          </w:tcPr>
          <w:p w14:paraId="68489DCD"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2010</w:t>
            </w:r>
          </w:p>
        </w:tc>
        <w:tc>
          <w:tcPr>
            <w:tcW w:w="900" w:type="dxa"/>
            <w:vMerge w:val="restart"/>
            <w:shd w:val="clear" w:color="auto" w:fill="auto"/>
          </w:tcPr>
          <w:p w14:paraId="44DAB81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146</w:t>
            </w:r>
          </w:p>
        </w:tc>
        <w:tc>
          <w:tcPr>
            <w:tcW w:w="1168" w:type="dxa"/>
            <w:vMerge w:val="restart"/>
            <w:shd w:val="clear" w:color="auto" w:fill="auto"/>
          </w:tcPr>
          <w:p w14:paraId="15D4EC13"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104</w:t>
            </w:r>
          </w:p>
        </w:tc>
        <w:tc>
          <w:tcPr>
            <w:tcW w:w="1318" w:type="dxa"/>
            <w:vMerge w:val="restart"/>
            <w:shd w:val="clear" w:color="auto" w:fill="auto"/>
          </w:tcPr>
          <w:p w14:paraId="247164B4"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2D311207"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Linagliptin</w:t>
            </w:r>
          </w:p>
        </w:tc>
        <w:tc>
          <w:tcPr>
            <w:tcW w:w="1170" w:type="dxa"/>
            <w:shd w:val="clear" w:color="auto" w:fill="auto"/>
            <w:vAlign w:val="bottom"/>
          </w:tcPr>
          <w:p w14:paraId="4E8D58B4"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776</w:t>
            </w:r>
          </w:p>
        </w:tc>
        <w:tc>
          <w:tcPr>
            <w:tcW w:w="1080" w:type="dxa"/>
            <w:shd w:val="clear" w:color="auto" w:fill="auto"/>
            <w:vAlign w:val="bottom"/>
          </w:tcPr>
          <w:p w14:paraId="1F90DA25"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59.8</w:t>
            </w:r>
          </w:p>
          <w:p w14:paraId="130D6E5F"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(9.4)</w:t>
            </w:r>
          </w:p>
        </w:tc>
        <w:tc>
          <w:tcPr>
            <w:tcW w:w="900" w:type="dxa"/>
            <w:shd w:val="clear" w:color="auto" w:fill="auto"/>
            <w:vAlign w:val="bottom"/>
          </w:tcPr>
          <w:p w14:paraId="054FFD72"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314</w:t>
            </w:r>
          </w:p>
          <w:p w14:paraId="68BAA41A"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(40.5)</w:t>
            </w:r>
          </w:p>
        </w:tc>
      </w:tr>
      <w:tr w:rsidR="00081B1F" w:rsidRPr="00081B1F" w14:paraId="3A060721" w14:textId="77777777" w:rsidTr="003C2A4E">
        <w:tc>
          <w:tcPr>
            <w:tcW w:w="1800" w:type="dxa"/>
            <w:vMerge/>
            <w:shd w:val="clear" w:color="auto" w:fill="auto"/>
          </w:tcPr>
          <w:p w14:paraId="503F7102" w14:textId="77777777" w:rsidR="00245864" w:rsidRPr="00081B1F" w:rsidRDefault="00245864" w:rsidP="003C2A4E">
            <w:pPr>
              <w:spacing w:line="360" w:lineRule="auto"/>
              <w:rPr>
                <w:rFonts w:ascii="Book Antiqua" w:hAnsi="Book Antiqua"/>
              </w:rPr>
            </w:pPr>
          </w:p>
        </w:tc>
        <w:tc>
          <w:tcPr>
            <w:tcW w:w="2160" w:type="dxa"/>
            <w:vMerge/>
            <w:shd w:val="clear" w:color="auto" w:fill="auto"/>
          </w:tcPr>
          <w:p w14:paraId="2CDF2FBF" w14:textId="77777777" w:rsidR="00245864" w:rsidRPr="00081B1F" w:rsidRDefault="00245864" w:rsidP="003C2A4E">
            <w:pPr>
              <w:spacing w:line="360" w:lineRule="auto"/>
              <w:rPr>
                <w:rFonts w:ascii="Book Antiqua" w:hAnsi="Book Antiqua"/>
              </w:rPr>
            </w:pPr>
          </w:p>
        </w:tc>
        <w:tc>
          <w:tcPr>
            <w:tcW w:w="1170" w:type="dxa"/>
            <w:vMerge/>
            <w:shd w:val="clear" w:color="auto" w:fill="auto"/>
          </w:tcPr>
          <w:p w14:paraId="093779F2" w14:textId="77777777" w:rsidR="00245864" w:rsidRPr="00081B1F" w:rsidRDefault="00245864" w:rsidP="003C2A4E">
            <w:pPr>
              <w:spacing w:line="360" w:lineRule="auto"/>
              <w:rPr>
                <w:rFonts w:ascii="Book Antiqua" w:hAnsi="Book Antiqua"/>
              </w:rPr>
            </w:pPr>
          </w:p>
        </w:tc>
        <w:tc>
          <w:tcPr>
            <w:tcW w:w="900" w:type="dxa"/>
            <w:vMerge/>
            <w:shd w:val="clear" w:color="auto" w:fill="auto"/>
          </w:tcPr>
          <w:p w14:paraId="304DFE4D" w14:textId="77777777" w:rsidR="00245864" w:rsidRPr="00081B1F" w:rsidRDefault="00245864" w:rsidP="003C2A4E">
            <w:pPr>
              <w:spacing w:line="360" w:lineRule="auto"/>
              <w:rPr>
                <w:rFonts w:ascii="Book Antiqua" w:hAnsi="Book Antiqua"/>
              </w:rPr>
            </w:pPr>
          </w:p>
        </w:tc>
        <w:tc>
          <w:tcPr>
            <w:tcW w:w="1168" w:type="dxa"/>
            <w:vMerge/>
            <w:shd w:val="clear" w:color="auto" w:fill="auto"/>
          </w:tcPr>
          <w:p w14:paraId="3B218B17" w14:textId="77777777" w:rsidR="00245864" w:rsidRPr="00081B1F" w:rsidRDefault="00245864" w:rsidP="003C2A4E">
            <w:pPr>
              <w:spacing w:line="360" w:lineRule="auto"/>
              <w:rPr>
                <w:rFonts w:ascii="Book Antiqua" w:hAnsi="Book Antiqua"/>
              </w:rPr>
            </w:pPr>
          </w:p>
        </w:tc>
        <w:tc>
          <w:tcPr>
            <w:tcW w:w="1318" w:type="dxa"/>
            <w:vMerge/>
            <w:shd w:val="clear" w:color="auto" w:fill="auto"/>
          </w:tcPr>
          <w:p w14:paraId="10E1D743" w14:textId="77777777" w:rsidR="00245864" w:rsidRPr="00081B1F" w:rsidRDefault="00245864" w:rsidP="003C2A4E">
            <w:pPr>
              <w:spacing w:line="360" w:lineRule="auto"/>
              <w:rPr>
                <w:rFonts w:ascii="Book Antiqua" w:hAnsi="Book Antiqua"/>
              </w:rPr>
            </w:pPr>
          </w:p>
        </w:tc>
        <w:tc>
          <w:tcPr>
            <w:tcW w:w="1924" w:type="dxa"/>
            <w:shd w:val="clear" w:color="auto" w:fill="auto"/>
            <w:vAlign w:val="bottom"/>
          </w:tcPr>
          <w:p w14:paraId="430BDA04"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Glimepiride</w:t>
            </w:r>
          </w:p>
        </w:tc>
        <w:tc>
          <w:tcPr>
            <w:tcW w:w="1170" w:type="dxa"/>
            <w:shd w:val="clear" w:color="auto" w:fill="auto"/>
            <w:vAlign w:val="bottom"/>
          </w:tcPr>
          <w:p w14:paraId="38B79987"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775</w:t>
            </w:r>
          </w:p>
        </w:tc>
        <w:tc>
          <w:tcPr>
            <w:tcW w:w="1080" w:type="dxa"/>
            <w:shd w:val="clear" w:color="auto" w:fill="auto"/>
            <w:vAlign w:val="bottom"/>
          </w:tcPr>
          <w:p w14:paraId="7689B438"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59.8</w:t>
            </w:r>
          </w:p>
          <w:p w14:paraId="1BD3C2EE"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(9.4)</w:t>
            </w:r>
          </w:p>
        </w:tc>
        <w:tc>
          <w:tcPr>
            <w:tcW w:w="900" w:type="dxa"/>
            <w:shd w:val="clear" w:color="auto" w:fill="auto"/>
            <w:vAlign w:val="bottom"/>
          </w:tcPr>
          <w:p w14:paraId="25E9DE3C"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304</w:t>
            </w:r>
          </w:p>
          <w:p w14:paraId="17FF5900"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(39.2)</w:t>
            </w:r>
          </w:p>
        </w:tc>
      </w:tr>
      <w:tr w:rsidR="00081B1F" w:rsidRPr="00081B1F" w14:paraId="662E034C" w14:textId="77777777" w:rsidTr="003C2A4E">
        <w:tc>
          <w:tcPr>
            <w:tcW w:w="1800" w:type="dxa"/>
            <w:vMerge w:val="restart"/>
            <w:shd w:val="clear" w:color="auto" w:fill="auto"/>
          </w:tcPr>
          <w:p w14:paraId="144C4453"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BI Trial No: 1218.15/ U09-2519-01</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RW.CITE{{16101 Boehringer Ingelheim Pharmaceuticals}}</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28</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4CE5D4A1" w14:textId="77777777" w:rsidR="00245864" w:rsidRPr="00081B1F" w:rsidRDefault="00245864" w:rsidP="003C2A4E">
            <w:pPr>
              <w:spacing w:line="360" w:lineRule="auto"/>
              <w:rPr>
                <w:rFonts w:ascii="Book Antiqua" w:hAnsi="Book Antiqua"/>
              </w:rPr>
            </w:pPr>
          </w:p>
        </w:tc>
        <w:tc>
          <w:tcPr>
            <w:tcW w:w="2160" w:type="dxa"/>
            <w:vMerge w:val="restart"/>
            <w:shd w:val="clear" w:color="auto" w:fill="auto"/>
          </w:tcPr>
          <w:p w14:paraId="281B125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Multi-national (43 sites in 7 countries)</w:t>
            </w:r>
          </w:p>
        </w:tc>
        <w:tc>
          <w:tcPr>
            <w:tcW w:w="1170" w:type="dxa"/>
            <w:vMerge w:val="restart"/>
            <w:shd w:val="clear" w:color="auto" w:fill="auto"/>
          </w:tcPr>
          <w:p w14:paraId="319B2BA9"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2009</w:t>
            </w:r>
          </w:p>
        </w:tc>
        <w:tc>
          <w:tcPr>
            <w:tcW w:w="900" w:type="dxa"/>
            <w:vMerge w:val="restart"/>
            <w:shd w:val="clear" w:color="auto" w:fill="auto"/>
          </w:tcPr>
          <w:p w14:paraId="28E6B1A3"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61</w:t>
            </w:r>
          </w:p>
        </w:tc>
        <w:tc>
          <w:tcPr>
            <w:tcW w:w="1168" w:type="dxa"/>
            <w:vMerge w:val="restart"/>
            <w:shd w:val="clear" w:color="auto" w:fill="auto"/>
          </w:tcPr>
          <w:p w14:paraId="35397961"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24</w:t>
            </w:r>
          </w:p>
        </w:tc>
        <w:tc>
          <w:tcPr>
            <w:tcW w:w="1318" w:type="dxa"/>
            <w:vMerge w:val="restart"/>
            <w:shd w:val="clear" w:color="auto" w:fill="auto"/>
          </w:tcPr>
          <w:p w14:paraId="78F25CCB"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04DEE0CB"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Linagliptin 5</w:t>
            </w:r>
            <w:r w:rsidR="0026782A"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 Pioglitazone 30</w:t>
            </w:r>
            <w:r w:rsidR="0026782A"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 xml:space="preserve">mg </w:t>
            </w:r>
          </w:p>
          <w:p w14:paraId="756287C3" w14:textId="77777777" w:rsidR="00245864" w:rsidRPr="00081B1F" w:rsidRDefault="00245864" w:rsidP="003C2A4E">
            <w:pPr>
              <w:spacing w:line="360" w:lineRule="auto"/>
              <w:rPr>
                <w:rFonts w:ascii="Book Antiqua" w:eastAsia="Times New Roman" w:hAnsi="Book Antiqua" w:cs="Arial"/>
                <w:sz w:val="18"/>
                <w:szCs w:val="18"/>
              </w:rPr>
            </w:pPr>
          </w:p>
        </w:tc>
        <w:tc>
          <w:tcPr>
            <w:tcW w:w="1170" w:type="dxa"/>
            <w:shd w:val="clear" w:color="auto" w:fill="auto"/>
            <w:vAlign w:val="bottom"/>
          </w:tcPr>
          <w:p w14:paraId="5FFF30A2"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259</w:t>
            </w:r>
          </w:p>
        </w:tc>
        <w:tc>
          <w:tcPr>
            <w:tcW w:w="1080" w:type="dxa"/>
            <w:shd w:val="clear" w:color="auto" w:fill="auto"/>
            <w:vAlign w:val="bottom"/>
          </w:tcPr>
          <w:p w14:paraId="5BF9AD29"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NR</w:t>
            </w:r>
          </w:p>
        </w:tc>
        <w:tc>
          <w:tcPr>
            <w:tcW w:w="900" w:type="dxa"/>
            <w:shd w:val="clear" w:color="auto" w:fill="auto"/>
            <w:vAlign w:val="bottom"/>
          </w:tcPr>
          <w:p w14:paraId="1474F6D5"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NR</w:t>
            </w:r>
          </w:p>
        </w:tc>
      </w:tr>
      <w:tr w:rsidR="00081B1F" w:rsidRPr="00081B1F" w14:paraId="5E7CCFE0" w14:textId="77777777" w:rsidTr="003C2A4E">
        <w:tc>
          <w:tcPr>
            <w:tcW w:w="1800" w:type="dxa"/>
            <w:vMerge/>
            <w:shd w:val="clear" w:color="auto" w:fill="auto"/>
          </w:tcPr>
          <w:p w14:paraId="0E41641D" w14:textId="77777777" w:rsidR="00245864" w:rsidRPr="00081B1F" w:rsidRDefault="00245864" w:rsidP="003C2A4E">
            <w:pPr>
              <w:spacing w:line="360" w:lineRule="auto"/>
              <w:rPr>
                <w:rFonts w:ascii="Book Antiqua" w:hAnsi="Book Antiqua"/>
              </w:rPr>
            </w:pPr>
          </w:p>
        </w:tc>
        <w:tc>
          <w:tcPr>
            <w:tcW w:w="2160" w:type="dxa"/>
            <w:vMerge/>
            <w:shd w:val="clear" w:color="auto" w:fill="auto"/>
          </w:tcPr>
          <w:p w14:paraId="7DAA566B" w14:textId="77777777" w:rsidR="00245864" w:rsidRPr="00081B1F" w:rsidRDefault="00245864" w:rsidP="003C2A4E">
            <w:pPr>
              <w:spacing w:line="360" w:lineRule="auto"/>
              <w:rPr>
                <w:rFonts w:ascii="Book Antiqua" w:hAnsi="Book Antiqua"/>
              </w:rPr>
            </w:pPr>
          </w:p>
        </w:tc>
        <w:tc>
          <w:tcPr>
            <w:tcW w:w="1170" w:type="dxa"/>
            <w:vMerge/>
            <w:shd w:val="clear" w:color="auto" w:fill="auto"/>
          </w:tcPr>
          <w:p w14:paraId="0AC23552" w14:textId="77777777" w:rsidR="00245864" w:rsidRPr="00081B1F" w:rsidRDefault="00245864" w:rsidP="003C2A4E">
            <w:pPr>
              <w:spacing w:line="360" w:lineRule="auto"/>
              <w:rPr>
                <w:rFonts w:ascii="Book Antiqua" w:hAnsi="Book Antiqua"/>
              </w:rPr>
            </w:pPr>
          </w:p>
        </w:tc>
        <w:tc>
          <w:tcPr>
            <w:tcW w:w="900" w:type="dxa"/>
            <w:vMerge/>
            <w:shd w:val="clear" w:color="auto" w:fill="auto"/>
          </w:tcPr>
          <w:p w14:paraId="57843460" w14:textId="77777777" w:rsidR="00245864" w:rsidRPr="00081B1F" w:rsidRDefault="00245864" w:rsidP="003C2A4E">
            <w:pPr>
              <w:spacing w:line="360" w:lineRule="auto"/>
              <w:rPr>
                <w:rFonts w:ascii="Book Antiqua" w:hAnsi="Book Antiqua"/>
              </w:rPr>
            </w:pPr>
          </w:p>
        </w:tc>
        <w:tc>
          <w:tcPr>
            <w:tcW w:w="1168" w:type="dxa"/>
            <w:vMerge/>
            <w:shd w:val="clear" w:color="auto" w:fill="auto"/>
          </w:tcPr>
          <w:p w14:paraId="05DA1973" w14:textId="77777777" w:rsidR="00245864" w:rsidRPr="00081B1F" w:rsidRDefault="00245864" w:rsidP="003C2A4E">
            <w:pPr>
              <w:spacing w:line="360" w:lineRule="auto"/>
              <w:rPr>
                <w:rFonts w:ascii="Book Antiqua" w:hAnsi="Book Antiqua"/>
              </w:rPr>
            </w:pPr>
          </w:p>
        </w:tc>
        <w:tc>
          <w:tcPr>
            <w:tcW w:w="1318" w:type="dxa"/>
            <w:vMerge/>
            <w:shd w:val="clear" w:color="auto" w:fill="auto"/>
          </w:tcPr>
          <w:p w14:paraId="1B0F0AB3" w14:textId="77777777" w:rsidR="00245864" w:rsidRPr="00081B1F" w:rsidRDefault="00245864" w:rsidP="003C2A4E">
            <w:pPr>
              <w:spacing w:line="360" w:lineRule="auto"/>
              <w:rPr>
                <w:rFonts w:ascii="Book Antiqua" w:hAnsi="Book Antiqua"/>
              </w:rPr>
            </w:pPr>
          </w:p>
        </w:tc>
        <w:tc>
          <w:tcPr>
            <w:tcW w:w="1924" w:type="dxa"/>
            <w:shd w:val="clear" w:color="auto" w:fill="auto"/>
            <w:vAlign w:val="bottom"/>
          </w:tcPr>
          <w:p w14:paraId="2B1A382A"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Pioglitazone 30</w:t>
            </w:r>
            <w:r w:rsidR="0026782A"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 xml:space="preserve">mg + Placebo </w:t>
            </w:r>
          </w:p>
          <w:p w14:paraId="27E97382" w14:textId="77777777" w:rsidR="00245864" w:rsidRPr="00081B1F" w:rsidRDefault="00245864" w:rsidP="003C2A4E">
            <w:pPr>
              <w:spacing w:line="360" w:lineRule="auto"/>
              <w:rPr>
                <w:rFonts w:ascii="Book Antiqua" w:eastAsia="Times New Roman" w:hAnsi="Book Antiqua" w:cs="Arial"/>
                <w:sz w:val="18"/>
                <w:szCs w:val="18"/>
              </w:rPr>
            </w:pPr>
          </w:p>
        </w:tc>
        <w:tc>
          <w:tcPr>
            <w:tcW w:w="1170" w:type="dxa"/>
            <w:shd w:val="clear" w:color="auto" w:fill="auto"/>
            <w:vAlign w:val="bottom"/>
          </w:tcPr>
          <w:p w14:paraId="42010A4F"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lastRenderedPageBreak/>
              <w:t>130</w:t>
            </w:r>
          </w:p>
        </w:tc>
        <w:tc>
          <w:tcPr>
            <w:tcW w:w="1080" w:type="dxa"/>
            <w:shd w:val="clear" w:color="auto" w:fill="auto"/>
            <w:vAlign w:val="bottom"/>
          </w:tcPr>
          <w:p w14:paraId="3CF54880"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NR</w:t>
            </w:r>
          </w:p>
        </w:tc>
        <w:tc>
          <w:tcPr>
            <w:tcW w:w="900" w:type="dxa"/>
            <w:shd w:val="clear" w:color="auto" w:fill="auto"/>
            <w:vAlign w:val="bottom"/>
          </w:tcPr>
          <w:p w14:paraId="28EB1B23"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NR</w:t>
            </w:r>
          </w:p>
        </w:tc>
      </w:tr>
      <w:tr w:rsidR="00081B1F" w:rsidRPr="00081B1F" w14:paraId="23BE4F92" w14:textId="77777777" w:rsidTr="003C2A4E">
        <w:tc>
          <w:tcPr>
            <w:tcW w:w="1800" w:type="dxa"/>
            <w:vMerge w:val="restart"/>
            <w:shd w:val="clear" w:color="auto" w:fill="auto"/>
          </w:tcPr>
          <w:p w14:paraId="753FAD1F"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lastRenderedPageBreak/>
              <w:t>BI Trial No: 1218.52/U11-1782-01</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RW.CITE{{16103 Boehringer Ingelheim Pharmaceuticals}}</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29</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26E17BEB" w14:textId="77777777" w:rsidR="00245864" w:rsidRPr="00081B1F" w:rsidRDefault="00245864" w:rsidP="003C2A4E">
            <w:pPr>
              <w:spacing w:line="360" w:lineRule="auto"/>
              <w:rPr>
                <w:rFonts w:ascii="Book Antiqua" w:hAnsi="Book Antiqua"/>
              </w:rPr>
            </w:pPr>
          </w:p>
        </w:tc>
        <w:tc>
          <w:tcPr>
            <w:tcW w:w="2160" w:type="dxa"/>
            <w:vMerge w:val="restart"/>
            <w:shd w:val="clear" w:color="auto" w:fill="auto"/>
          </w:tcPr>
          <w:p w14:paraId="335BB160"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Multi-national (101 sites in 14 countries)</w:t>
            </w:r>
          </w:p>
        </w:tc>
        <w:tc>
          <w:tcPr>
            <w:tcW w:w="1170" w:type="dxa"/>
            <w:vMerge w:val="restart"/>
            <w:shd w:val="clear" w:color="auto" w:fill="auto"/>
          </w:tcPr>
          <w:p w14:paraId="5FB082E5"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2011</w:t>
            </w:r>
          </w:p>
        </w:tc>
        <w:tc>
          <w:tcPr>
            <w:tcW w:w="900" w:type="dxa"/>
            <w:vMerge w:val="restart"/>
            <w:shd w:val="clear" w:color="auto" w:fill="auto"/>
          </w:tcPr>
          <w:p w14:paraId="119A6EED"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102</w:t>
            </w:r>
          </w:p>
        </w:tc>
        <w:tc>
          <w:tcPr>
            <w:tcW w:w="1168" w:type="dxa"/>
            <w:vMerge w:val="restart"/>
            <w:shd w:val="clear" w:color="auto" w:fill="auto"/>
          </w:tcPr>
          <w:p w14:paraId="6C9E2481"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54</w:t>
            </w:r>
          </w:p>
        </w:tc>
        <w:tc>
          <w:tcPr>
            <w:tcW w:w="1318" w:type="dxa"/>
            <w:vMerge w:val="restart"/>
            <w:shd w:val="clear" w:color="auto" w:fill="auto"/>
          </w:tcPr>
          <w:p w14:paraId="09EB61BA"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2610CF99"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Linagliptin 2.5mg + Metformin (500</w:t>
            </w:r>
            <w:r w:rsidR="0026782A"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and 1000</w:t>
            </w:r>
            <w:r w:rsidR="0026782A"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bid)</w:t>
            </w:r>
          </w:p>
          <w:p w14:paraId="6DF8EECE" w14:textId="77777777" w:rsidR="00245864" w:rsidRPr="00081B1F" w:rsidRDefault="00245864" w:rsidP="003C2A4E">
            <w:pPr>
              <w:spacing w:line="360" w:lineRule="auto"/>
              <w:rPr>
                <w:rFonts w:ascii="Book Antiqua" w:eastAsia="Times New Roman" w:hAnsi="Book Antiqua" w:cs="Arial"/>
                <w:sz w:val="18"/>
                <w:szCs w:val="18"/>
              </w:rPr>
            </w:pPr>
          </w:p>
        </w:tc>
        <w:tc>
          <w:tcPr>
            <w:tcW w:w="1170" w:type="dxa"/>
            <w:shd w:val="clear" w:color="auto" w:fill="auto"/>
            <w:vAlign w:val="bottom"/>
          </w:tcPr>
          <w:p w14:paraId="01EE46F5"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396</w:t>
            </w:r>
          </w:p>
        </w:tc>
        <w:tc>
          <w:tcPr>
            <w:tcW w:w="1080" w:type="dxa"/>
            <w:shd w:val="clear" w:color="auto" w:fill="auto"/>
            <w:vAlign w:val="bottom"/>
          </w:tcPr>
          <w:p w14:paraId="2D24CAB2"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NR</w:t>
            </w:r>
          </w:p>
        </w:tc>
        <w:tc>
          <w:tcPr>
            <w:tcW w:w="900" w:type="dxa"/>
            <w:shd w:val="clear" w:color="auto" w:fill="auto"/>
            <w:vAlign w:val="bottom"/>
          </w:tcPr>
          <w:p w14:paraId="7780D027"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NR</w:t>
            </w:r>
          </w:p>
        </w:tc>
      </w:tr>
      <w:tr w:rsidR="00081B1F" w:rsidRPr="00081B1F" w14:paraId="14B6A491" w14:textId="77777777" w:rsidTr="003C2A4E">
        <w:tc>
          <w:tcPr>
            <w:tcW w:w="1800" w:type="dxa"/>
            <w:vMerge/>
            <w:shd w:val="clear" w:color="auto" w:fill="auto"/>
          </w:tcPr>
          <w:p w14:paraId="56FF60FD" w14:textId="77777777" w:rsidR="00245864" w:rsidRPr="00081B1F" w:rsidRDefault="00245864" w:rsidP="003C2A4E">
            <w:pPr>
              <w:spacing w:line="360" w:lineRule="auto"/>
              <w:rPr>
                <w:rFonts w:ascii="Book Antiqua" w:hAnsi="Book Antiqua"/>
              </w:rPr>
            </w:pPr>
          </w:p>
        </w:tc>
        <w:tc>
          <w:tcPr>
            <w:tcW w:w="2160" w:type="dxa"/>
            <w:vMerge/>
            <w:shd w:val="clear" w:color="auto" w:fill="auto"/>
          </w:tcPr>
          <w:p w14:paraId="1E38B8A8" w14:textId="77777777" w:rsidR="00245864" w:rsidRPr="00081B1F" w:rsidRDefault="00245864" w:rsidP="003C2A4E">
            <w:pPr>
              <w:spacing w:line="360" w:lineRule="auto"/>
              <w:rPr>
                <w:rFonts w:ascii="Book Antiqua" w:hAnsi="Book Antiqua"/>
              </w:rPr>
            </w:pPr>
          </w:p>
        </w:tc>
        <w:tc>
          <w:tcPr>
            <w:tcW w:w="1170" w:type="dxa"/>
            <w:vMerge/>
            <w:shd w:val="clear" w:color="auto" w:fill="auto"/>
          </w:tcPr>
          <w:p w14:paraId="0110CA58" w14:textId="77777777" w:rsidR="00245864" w:rsidRPr="00081B1F" w:rsidRDefault="00245864" w:rsidP="003C2A4E">
            <w:pPr>
              <w:spacing w:line="360" w:lineRule="auto"/>
              <w:rPr>
                <w:rFonts w:ascii="Book Antiqua" w:hAnsi="Book Antiqua"/>
              </w:rPr>
            </w:pPr>
          </w:p>
        </w:tc>
        <w:tc>
          <w:tcPr>
            <w:tcW w:w="900" w:type="dxa"/>
            <w:vMerge/>
            <w:shd w:val="clear" w:color="auto" w:fill="auto"/>
          </w:tcPr>
          <w:p w14:paraId="7C2F461E" w14:textId="77777777" w:rsidR="00245864" w:rsidRPr="00081B1F" w:rsidRDefault="00245864" w:rsidP="003C2A4E">
            <w:pPr>
              <w:spacing w:line="360" w:lineRule="auto"/>
              <w:rPr>
                <w:rFonts w:ascii="Book Antiqua" w:hAnsi="Book Antiqua"/>
              </w:rPr>
            </w:pPr>
          </w:p>
        </w:tc>
        <w:tc>
          <w:tcPr>
            <w:tcW w:w="1168" w:type="dxa"/>
            <w:vMerge/>
            <w:shd w:val="clear" w:color="auto" w:fill="auto"/>
          </w:tcPr>
          <w:p w14:paraId="3CA1D6EC" w14:textId="77777777" w:rsidR="00245864" w:rsidRPr="00081B1F" w:rsidRDefault="00245864" w:rsidP="003C2A4E">
            <w:pPr>
              <w:spacing w:line="360" w:lineRule="auto"/>
              <w:rPr>
                <w:rFonts w:ascii="Book Antiqua" w:hAnsi="Book Antiqua"/>
              </w:rPr>
            </w:pPr>
          </w:p>
        </w:tc>
        <w:tc>
          <w:tcPr>
            <w:tcW w:w="1318" w:type="dxa"/>
            <w:vMerge/>
            <w:shd w:val="clear" w:color="auto" w:fill="auto"/>
          </w:tcPr>
          <w:p w14:paraId="27BF0203" w14:textId="77777777" w:rsidR="00245864" w:rsidRPr="00081B1F" w:rsidRDefault="00245864" w:rsidP="003C2A4E">
            <w:pPr>
              <w:spacing w:line="360" w:lineRule="auto"/>
              <w:rPr>
                <w:rFonts w:ascii="Book Antiqua" w:hAnsi="Book Antiqua"/>
              </w:rPr>
            </w:pPr>
          </w:p>
        </w:tc>
        <w:tc>
          <w:tcPr>
            <w:tcW w:w="1924" w:type="dxa"/>
            <w:shd w:val="clear" w:color="auto" w:fill="auto"/>
            <w:vAlign w:val="bottom"/>
          </w:tcPr>
          <w:p w14:paraId="65BD049B"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Metformin 1000</w:t>
            </w:r>
            <w:r w:rsidR="0026782A"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bid</w:t>
            </w:r>
          </w:p>
        </w:tc>
        <w:tc>
          <w:tcPr>
            <w:tcW w:w="1170" w:type="dxa"/>
            <w:shd w:val="clear" w:color="auto" w:fill="auto"/>
            <w:vAlign w:val="bottom"/>
          </w:tcPr>
          <w:p w14:paraId="1F668E25"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170</w:t>
            </w:r>
          </w:p>
        </w:tc>
        <w:tc>
          <w:tcPr>
            <w:tcW w:w="1080" w:type="dxa"/>
            <w:shd w:val="clear" w:color="auto" w:fill="auto"/>
            <w:vAlign w:val="bottom"/>
          </w:tcPr>
          <w:p w14:paraId="3C67E122"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NR</w:t>
            </w:r>
          </w:p>
        </w:tc>
        <w:tc>
          <w:tcPr>
            <w:tcW w:w="900" w:type="dxa"/>
            <w:shd w:val="clear" w:color="auto" w:fill="auto"/>
            <w:vAlign w:val="bottom"/>
          </w:tcPr>
          <w:p w14:paraId="783497F6"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NR</w:t>
            </w:r>
          </w:p>
        </w:tc>
      </w:tr>
      <w:tr w:rsidR="00081B1F" w:rsidRPr="00081B1F" w14:paraId="245B9AF2" w14:textId="77777777" w:rsidTr="003C2A4E">
        <w:tc>
          <w:tcPr>
            <w:tcW w:w="1800" w:type="dxa"/>
            <w:vMerge w:val="restart"/>
            <w:shd w:val="clear" w:color="auto" w:fill="auto"/>
          </w:tcPr>
          <w:p w14:paraId="3DD40D3E" w14:textId="77777777" w:rsidR="00245864" w:rsidRPr="00081B1F" w:rsidRDefault="00245864" w:rsidP="003C2A4E">
            <w:pPr>
              <w:spacing w:line="360" w:lineRule="auto"/>
              <w:rPr>
                <w:rFonts w:ascii="Book Antiqua" w:hAnsi="Book Antiqua"/>
              </w:rPr>
            </w:pPr>
            <w:r w:rsidRPr="00081B1F">
              <w:rPr>
                <w:rFonts w:ascii="Book Antiqua" w:hAnsi="Book Antiqua"/>
                <w:sz w:val="18"/>
                <w:szCs w:val="18"/>
              </w:rPr>
              <w:t>BI Trial No: 1218.63/U11-1781-02</w:t>
            </w:r>
            <w:r w:rsidRPr="00081B1F">
              <w:rPr>
                <w:rFonts w:ascii="Book Antiqua" w:eastAsia="Times New Roman" w:hAnsi="Book Antiqua" w:cs="Arial"/>
                <w:sz w:val="18"/>
                <w:szCs w:val="18"/>
                <w:vertAlign w:val="superscript"/>
              </w:rPr>
              <w:t>[</w:t>
            </w:r>
            <w:r w:rsidRPr="00081B1F">
              <w:rPr>
                <w:rFonts w:ascii="Book Antiqua" w:hAnsi="Book Antiqua"/>
                <w:sz w:val="18"/>
                <w:szCs w:val="18"/>
              </w:rPr>
              <w:fldChar w:fldCharType="begin"/>
            </w:r>
            <w:r w:rsidRPr="00081B1F">
              <w:rPr>
                <w:rFonts w:ascii="Book Antiqua" w:hAnsi="Book Antiqua"/>
                <w:sz w:val="18"/>
                <w:szCs w:val="18"/>
              </w:rPr>
              <w:instrText>ADDIN RW.CITE{{16104 Boehringer Ingelheim Pharmaceuticals}}</w:instrText>
            </w:r>
            <w:r w:rsidRPr="00081B1F">
              <w:rPr>
                <w:rFonts w:ascii="Book Antiqua" w:hAnsi="Book Antiqua"/>
                <w:sz w:val="18"/>
                <w:szCs w:val="18"/>
              </w:rPr>
              <w:fldChar w:fldCharType="separate"/>
            </w:r>
            <w:r w:rsidRPr="00081B1F">
              <w:rPr>
                <w:rFonts w:ascii="Book Antiqua" w:eastAsia="Times New Roman" w:hAnsi="Book Antiqua" w:cs="Arial"/>
                <w:sz w:val="18"/>
                <w:vertAlign w:val="superscript"/>
              </w:rPr>
              <w:t>30</w:t>
            </w:r>
            <w:r w:rsidRPr="00081B1F">
              <w:rPr>
                <w:rFonts w:ascii="Book Antiqua" w:hAnsi="Book Antiqua"/>
                <w:sz w:val="18"/>
                <w:szCs w:val="18"/>
              </w:rPr>
              <w:fldChar w:fldCharType="end"/>
            </w:r>
            <w:r w:rsidRPr="00081B1F">
              <w:rPr>
                <w:rFonts w:ascii="Book Antiqua" w:hAnsi="Book Antiqua" w:cs="Arial"/>
                <w:vertAlign w:val="superscript"/>
              </w:rPr>
              <w:t>]</w:t>
            </w:r>
          </w:p>
        </w:tc>
        <w:tc>
          <w:tcPr>
            <w:tcW w:w="2160" w:type="dxa"/>
            <w:vMerge w:val="restart"/>
            <w:shd w:val="clear" w:color="auto" w:fill="auto"/>
          </w:tcPr>
          <w:p w14:paraId="0B0CD0B4"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Multi-national (33 sites in 5 countries)</w:t>
            </w:r>
          </w:p>
        </w:tc>
        <w:tc>
          <w:tcPr>
            <w:tcW w:w="1170" w:type="dxa"/>
            <w:vMerge w:val="restart"/>
            <w:shd w:val="clear" w:color="auto" w:fill="auto"/>
          </w:tcPr>
          <w:p w14:paraId="05AF4051"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2011</w:t>
            </w:r>
          </w:p>
        </w:tc>
        <w:tc>
          <w:tcPr>
            <w:tcW w:w="900" w:type="dxa"/>
            <w:vMerge w:val="restart"/>
            <w:shd w:val="clear" w:color="auto" w:fill="auto"/>
          </w:tcPr>
          <w:p w14:paraId="2F431C5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67</w:t>
            </w:r>
          </w:p>
        </w:tc>
        <w:tc>
          <w:tcPr>
            <w:tcW w:w="1168" w:type="dxa"/>
            <w:vMerge w:val="restart"/>
            <w:shd w:val="clear" w:color="auto" w:fill="auto"/>
          </w:tcPr>
          <w:p w14:paraId="3CA44426"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24</w:t>
            </w:r>
          </w:p>
          <w:p w14:paraId="04D74544" w14:textId="77777777" w:rsidR="00245864" w:rsidRPr="00081B1F" w:rsidRDefault="00245864" w:rsidP="003C2A4E">
            <w:pPr>
              <w:spacing w:line="360" w:lineRule="auto"/>
              <w:rPr>
                <w:rFonts w:ascii="Book Antiqua" w:hAnsi="Book Antiqua" w:cs="Arial"/>
                <w:sz w:val="18"/>
                <w:szCs w:val="18"/>
              </w:rPr>
            </w:pPr>
          </w:p>
        </w:tc>
        <w:tc>
          <w:tcPr>
            <w:tcW w:w="1318" w:type="dxa"/>
            <w:vMerge w:val="restart"/>
            <w:shd w:val="clear" w:color="auto" w:fill="auto"/>
          </w:tcPr>
          <w:p w14:paraId="518904EA"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108E5C3A"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Linagliptin 5</w:t>
            </w:r>
            <w:r w:rsidR="0026782A"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w:t>
            </w:r>
          </w:p>
        </w:tc>
        <w:tc>
          <w:tcPr>
            <w:tcW w:w="1170" w:type="dxa"/>
            <w:shd w:val="clear" w:color="auto" w:fill="auto"/>
            <w:vAlign w:val="bottom"/>
          </w:tcPr>
          <w:p w14:paraId="4074E108"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162</w:t>
            </w:r>
          </w:p>
        </w:tc>
        <w:tc>
          <w:tcPr>
            <w:tcW w:w="1080" w:type="dxa"/>
            <w:shd w:val="clear" w:color="auto" w:fill="auto"/>
            <w:vAlign w:val="bottom"/>
          </w:tcPr>
          <w:p w14:paraId="5EE9C014"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NR</w:t>
            </w:r>
          </w:p>
        </w:tc>
        <w:tc>
          <w:tcPr>
            <w:tcW w:w="900" w:type="dxa"/>
            <w:shd w:val="clear" w:color="auto" w:fill="auto"/>
            <w:vAlign w:val="bottom"/>
          </w:tcPr>
          <w:p w14:paraId="487AA6BE"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46 (28.4)</w:t>
            </w:r>
          </w:p>
        </w:tc>
      </w:tr>
      <w:tr w:rsidR="00081B1F" w:rsidRPr="00081B1F" w14:paraId="202780F8" w14:textId="77777777" w:rsidTr="003C2A4E">
        <w:tc>
          <w:tcPr>
            <w:tcW w:w="1800" w:type="dxa"/>
            <w:vMerge/>
            <w:shd w:val="clear" w:color="auto" w:fill="auto"/>
          </w:tcPr>
          <w:p w14:paraId="6953FA2C" w14:textId="77777777" w:rsidR="00245864" w:rsidRPr="00081B1F" w:rsidRDefault="00245864" w:rsidP="003C2A4E">
            <w:pPr>
              <w:spacing w:line="360" w:lineRule="auto"/>
              <w:rPr>
                <w:rFonts w:ascii="Book Antiqua" w:hAnsi="Book Antiqua"/>
              </w:rPr>
            </w:pPr>
          </w:p>
        </w:tc>
        <w:tc>
          <w:tcPr>
            <w:tcW w:w="2160" w:type="dxa"/>
            <w:vMerge/>
            <w:shd w:val="clear" w:color="auto" w:fill="auto"/>
          </w:tcPr>
          <w:p w14:paraId="55B15608" w14:textId="77777777" w:rsidR="00245864" w:rsidRPr="00081B1F" w:rsidRDefault="00245864" w:rsidP="003C2A4E">
            <w:pPr>
              <w:spacing w:line="360" w:lineRule="auto"/>
              <w:rPr>
                <w:rFonts w:ascii="Book Antiqua" w:hAnsi="Book Antiqua"/>
              </w:rPr>
            </w:pPr>
          </w:p>
        </w:tc>
        <w:tc>
          <w:tcPr>
            <w:tcW w:w="1170" w:type="dxa"/>
            <w:vMerge/>
            <w:shd w:val="clear" w:color="auto" w:fill="auto"/>
          </w:tcPr>
          <w:p w14:paraId="0F3E47E7" w14:textId="77777777" w:rsidR="00245864" w:rsidRPr="00081B1F" w:rsidRDefault="00245864" w:rsidP="003C2A4E">
            <w:pPr>
              <w:spacing w:line="360" w:lineRule="auto"/>
              <w:rPr>
                <w:rFonts w:ascii="Book Antiqua" w:hAnsi="Book Antiqua"/>
              </w:rPr>
            </w:pPr>
          </w:p>
        </w:tc>
        <w:tc>
          <w:tcPr>
            <w:tcW w:w="900" w:type="dxa"/>
            <w:vMerge/>
            <w:shd w:val="clear" w:color="auto" w:fill="auto"/>
          </w:tcPr>
          <w:p w14:paraId="635917F9" w14:textId="77777777" w:rsidR="00245864" w:rsidRPr="00081B1F" w:rsidRDefault="00245864" w:rsidP="003C2A4E">
            <w:pPr>
              <w:spacing w:line="360" w:lineRule="auto"/>
              <w:rPr>
                <w:rFonts w:ascii="Book Antiqua" w:hAnsi="Book Antiqua"/>
              </w:rPr>
            </w:pPr>
          </w:p>
        </w:tc>
        <w:tc>
          <w:tcPr>
            <w:tcW w:w="1168" w:type="dxa"/>
            <w:vMerge/>
            <w:shd w:val="clear" w:color="auto" w:fill="auto"/>
          </w:tcPr>
          <w:p w14:paraId="6BF987FE" w14:textId="77777777" w:rsidR="00245864" w:rsidRPr="00081B1F" w:rsidRDefault="00245864" w:rsidP="003C2A4E">
            <w:pPr>
              <w:spacing w:line="360" w:lineRule="auto"/>
              <w:rPr>
                <w:rFonts w:ascii="Book Antiqua" w:hAnsi="Book Antiqua"/>
              </w:rPr>
            </w:pPr>
          </w:p>
        </w:tc>
        <w:tc>
          <w:tcPr>
            <w:tcW w:w="1318" w:type="dxa"/>
            <w:vMerge/>
            <w:shd w:val="clear" w:color="auto" w:fill="auto"/>
          </w:tcPr>
          <w:p w14:paraId="5EE301A0" w14:textId="77777777" w:rsidR="00245864" w:rsidRPr="00081B1F" w:rsidRDefault="00245864" w:rsidP="003C2A4E">
            <w:pPr>
              <w:spacing w:line="360" w:lineRule="auto"/>
              <w:rPr>
                <w:rFonts w:ascii="Book Antiqua" w:hAnsi="Book Antiqua"/>
              </w:rPr>
            </w:pPr>
          </w:p>
        </w:tc>
        <w:tc>
          <w:tcPr>
            <w:tcW w:w="1924" w:type="dxa"/>
            <w:shd w:val="clear" w:color="auto" w:fill="auto"/>
            <w:vAlign w:val="bottom"/>
          </w:tcPr>
          <w:p w14:paraId="45C235C2"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170" w:type="dxa"/>
            <w:shd w:val="clear" w:color="auto" w:fill="auto"/>
            <w:vAlign w:val="bottom"/>
          </w:tcPr>
          <w:p w14:paraId="46953D20"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79</w:t>
            </w:r>
          </w:p>
        </w:tc>
        <w:tc>
          <w:tcPr>
            <w:tcW w:w="1080" w:type="dxa"/>
            <w:shd w:val="clear" w:color="auto" w:fill="auto"/>
            <w:vAlign w:val="bottom"/>
          </w:tcPr>
          <w:p w14:paraId="6656D2CF"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NR</w:t>
            </w:r>
          </w:p>
        </w:tc>
        <w:tc>
          <w:tcPr>
            <w:tcW w:w="900" w:type="dxa"/>
            <w:shd w:val="clear" w:color="auto" w:fill="auto"/>
            <w:vAlign w:val="bottom"/>
          </w:tcPr>
          <w:p w14:paraId="2BE23567"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30 (38.0)</w:t>
            </w:r>
          </w:p>
        </w:tc>
      </w:tr>
      <w:tr w:rsidR="00081B1F" w:rsidRPr="00081B1F" w14:paraId="0E62318D" w14:textId="77777777" w:rsidTr="003C2A4E">
        <w:tc>
          <w:tcPr>
            <w:tcW w:w="1800" w:type="dxa"/>
            <w:vMerge w:val="restart"/>
            <w:shd w:val="clear" w:color="auto" w:fill="auto"/>
          </w:tcPr>
          <w:p w14:paraId="268B67B0" w14:textId="77777777" w:rsidR="00245864" w:rsidRPr="00081B1F" w:rsidRDefault="00245864" w:rsidP="003C2A4E">
            <w:pPr>
              <w:spacing w:line="360" w:lineRule="auto"/>
              <w:rPr>
                <w:rFonts w:ascii="Book Antiqua" w:hAnsi="Book Antiqua"/>
              </w:rPr>
            </w:pPr>
            <w:r w:rsidRPr="00081B1F">
              <w:rPr>
                <w:rFonts w:ascii="Book Antiqua" w:hAnsi="Book Antiqua" w:cs="Arial"/>
                <w:sz w:val="18"/>
                <w:szCs w:val="18"/>
              </w:rPr>
              <w:t>BI Trial No: 1218.75/U12-3204-01</w:t>
            </w:r>
            <w:r w:rsidRPr="00081B1F">
              <w:rPr>
                <w:rFonts w:ascii="Book Antiqua" w:eastAsia="Times New Roman" w:hAnsi="Book Antiqua" w:cs="Arial"/>
                <w:sz w:val="18"/>
                <w:szCs w:val="18"/>
                <w:vertAlign w:val="superscript"/>
              </w:rPr>
              <w:t>[</w:t>
            </w:r>
            <w:r w:rsidRPr="00081B1F">
              <w:rPr>
                <w:rFonts w:ascii="Book Antiqua" w:hAnsi="Book Antiqua" w:cs="Arial"/>
                <w:sz w:val="18"/>
                <w:szCs w:val="18"/>
              </w:rPr>
              <w:fldChar w:fldCharType="begin"/>
            </w:r>
            <w:r w:rsidRPr="00081B1F">
              <w:rPr>
                <w:rFonts w:ascii="Book Antiqua" w:hAnsi="Book Antiqua" w:cs="Arial"/>
                <w:sz w:val="18"/>
                <w:szCs w:val="18"/>
              </w:rPr>
              <w:instrText>ADDIN RW.CITE{{16105 Boehringer Ingelheim Pharmaceuticals}}</w:instrText>
            </w:r>
            <w:r w:rsidRPr="00081B1F">
              <w:rPr>
                <w:rFonts w:ascii="Book Antiqua" w:hAnsi="Book Antiqua" w:cs="Arial"/>
                <w:sz w:val="18"/>
                <w:szCs w:val="18"/>
              </w:rPr>
              <w:fldChar w:fldCharType="separate"/>
            </w:r>
            <w:r w:rsidRPr="00081B1F">
              <w:rPr>
                <w:rFonts w:ascii="Book Antiqua" w:eastAsia="Times New Roman" w:hAnsi="Book Antiqua" w:cs="Arial"/>
                <w:sz w:val="18"/>
                <w:vertAlign w:val="superscript"/>
              </w:rPr>
              <w:t>31</w:t>
            </w:r>
            <w:r w:rsidRPr="00081B1F">
              <w:rPr>
                <w:rFonts w:ascii="Book Antiqua" w:hAnsi="Book Antiqua" w:cs="Arial"/>
                <w:sz w:val="18"/>
                <w:szCs w:val="18"/>
              </w:rPr>
              <w:fldChar w:fldCharType="end"/>
            </w:r>
            <w:r w:rsidRPr="00081B1F">
              <w:rPr>
                <w:rFonts w:ascii="Book Antiqua" w:hAnsi="Book Antiqua" w:cs="Arial"/>
                <w:vertAlign w:val="superscript"/>
              </w:rPr>
              <w:t>]</w:t>
            </w:r>
          </w:p>
        </w:tc>
        <w:tc>
          <w:tcPr>
            <w:tcW w:w="2160" w:type="dxa"/>
            <w:vMerge w:val="restart"/>
            <w:shd w:val="clear" w:color="auto" w:fill="auto"/>
          </w:tcPr>
          <w:p w14:paraId="4D158A40"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Multi-center study (Black/African American patients only)</w:t>
            </w:r>
          </w:p>
        </w:tc>
        <w:tc>
          <w:tcPr>
            <w:tcW w:w="1170" w:type="dxa"/>
            <w:vMerge w:val="restart"/>
            <w:shd w:val="clear" w:color="auto" w:fill="auto"/>
          </w:tcPr>
          <w:p w14:paraId="4E65A5B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2011</w:t>
            </w:r>
          </w:p>
        </w:tc>
        <w:tc>
          <w:tcPr>
            <w:tcW w:w="900" w:type="dxa"/>
            <w:vMerge w:val="restart"/>
            <w:shd w:val="clear" w:color="auto" w:fill="auto"/>
          </w:tcPr>
          <w:p w14:paraId="2C946AD4"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55</w:t>
            </w:r>
          </w:p>
        </w:tc>
        <w:tc>
          <w:tcPr>
            <w:tcW w:w="1168" w:type="dxa"/>
            <w:vMerge w:val="restart"/>
            <w:shd w:val="clear" w:color="auto" w:fill="auto"/>
          </w:tcPr>
          <w:p w14:paraId="54D303B5"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24</w:t>
            </w:r>
          </w:p>
        </w:tc>
        <w:tc>
          <w:tcPr>
            <w:tcW w:w="1318" w:type="dxa"/>
            <w:vMerge w:val="restart"/>
            <w:shd w:val="clear" w:color="auto" w:fill="auto"/>
          </w:tcPr>
          <w:p w14:paraId="3E42158A"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0841205C"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Linagliptin 5</w:t>
            </w:r>
            <w:r w:rsidR="0026782A"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w:t>
            </w:r>
          </w:p>
        </w:tc>
        <w:tc>
          <w:tcPr>
            <w:tcW w:w="1170" w:type="dxa"/>
            <w:shd w:val="clear" w:color="auto" w:fill="auto"/>
            <w:vAlign w:val="bottom"/>
          </w:tcPr>
          <w:p w14:paraId="45831900"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106</w:t>
            </w:r>
          </w:p>
        </w:tc>
        <w:tc>
          <w:tcPr>
            <w:tcW w:w="1080" w:type="dxa"/>
            <w:shd w:val="clear" w:color="auto" w:fill="auto"/>
            <w:vAlign w:val="bottom"/>
          </w:tcPr>
          <w:p w14:paraId="5162FBF3"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NR</w:t>
            </w:r>
          </w:p>
        </w:tc>
        <w:tc>
          <w:tcPr>
            <w:tcW w:w="900" w:type="dxa"/>
            <w:shd w:val="clear" w:color="auto" w:fill="auto"/>
            <w:vAlign w:val="bottom"/>
          </w:tcPr>
          <w:p w14:paraId="5D688925"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NR</w:t>
            </w:r>
          </w:p>
        </w:tc>
      </w:tr>
      <w:tr w:rsidR="00081B1F" w:rsidRPr="00081B1F" w14:paraId="0030B768" w14:textId="77777777" w:rsidTr="003C2A4E">
        <w:tc>
          <w:tcPr>
            <w:tcW w:w="1800" w:type="dxa"/>
            <w:vMerge/>
            <w:shd w:val="clear" w:color="auto" w:fill="auto"/>
          </w:tcPr>
          <w:p w14:paraId="6813B148" w14:textId="77777777" w:rsidR="00245864" w:rsidRPr="00081B1F" w:rsidRDefault="00245864" w:rsidP="003C2A4E">
            <w:pPr>
              <w:spacing w:line="360" w:lineRule="auto"/>
              <w:rPr>
                <w:rFonts w:ascii="Book Antiqua" w:hAnsi="Book Antiqua"/>
              </w:rPr>
            </w:pPr>
          </w:p>
        </w:tc>
        <w:tc>
          <w:tcPr>
            <w:tcW w:w="2160" w:type="dxa"/>
            <w:vMerge/>
            <w:shd w:val="clear" w:color="auto" w:fill="auto"/>
          </w:tcPr>
          <w:p w14:paraId="568506CC" w14:textId="77777777" w:rsidR="00245864" w:rsidRPr="00081B1F" w:rsidRDefault="00245864" w:rsidP="003C2A4E">
            <w:pPr>
              <w:spacing w:line="360" w:lineRule="auto"/>
              <w:rPr>
                <w:rFonts w:ascii="Book Antiqua" w:hAnsi="Book Antiqua"/>
              </w:rPr>
            </w:pPr>
          </w:p>
        </w:tc>
        <w:tc>
          <w:tcPr>
            <w:tcW w:w="1170" w:type="dxa"/>
            <w:vMerge/>
            <w:shd w:val="clear" w:color="auto" w:fill="auto"/>
          </w:tcPr>
          <w:p w14:paraId="4862B2AD" w14:textId="77777777" w:rsidR="00245864" w:rsidRPr="00081B1F" w:rsidRDefault="00245864" w:rsidP="003C2A4E">
            <w:pPr>
              <w:spacing w:line="360" w:lineRule="auto"/>
              <w:rPr>
                <w:rFonts w:ascii="Book Antiqua" w:hAnsi="Book Antiqua"/>
              </w:rPr>
            </w:pPr>
          </w:p>
        </w:tc>
        <w:tc>
          <w:tcPr>
            <w:tcW w:w="900" w:type="dxa"/>
            <w:vMerge/>
            <w:shd w:val="clear" w:color="auto" w:fill="auto"/>
          </w:tcPr>
          <w:p w14:paraId="0D6D6646" w14:textId="77777777" w:rsidR="00245864" w:rsidRPr="00081B1F" w:rsidRDefault="00245864" w:rsidP="003C2A4E">
            <w:pPr>
              <w:spacing w:line="360" w:lineRule="auto"/>
              <w:rPr>
                <w:rFonts w:ascii="Book Antiqua" w:hAnsi="Book Antiqua"/>
              </w:rPr>
            </w:pPr>
          </w:p>
        </w:tc>
        <w:tc>
          <w:tcPr>
            <w:tcW w:w="1168" w:type="dxa"/>
            <w:vMerge/>
            <w:shd w:val="clear" w:color="auto" w:fill="auto"/>
          </w:tcPr>
          <w:p w14:paraId="38F95396" w14:textId="77777777" w:rsidR="00245864" w:rsidRPr="00081B1F" w:rsidRDefault="00245864" w:rsidP="003C2A4E">
            <w:pPr>
              <w:spacing w:line="360" w:lineRule="auto"/>
              <w:rPr>
                <w:rFonts w:ascii="Book Antiqua" w:hAnsi="Book Antiqua"/>
              </w:rPr>
            </w:pPr>
          </w:p>
        </w:tc>
        <w:tc>
          <w:tcPr>
            <w:tcW w:w="1318" w:type="dxa"/>
            <w:vMerge/>
            <w:shd w:val="clear" w:color="auto" w:fill="auto"/>
          </w:tcPr>
          <w:p w14:paraId="50087842" w14:textId="77777777" w:rsidR="00245864" w:rsidRPr="00081B1F" w:rsidRDefault="00245864" w:rsidP="003C2A4E">
            <w:pPr>
              <w:spacing w:line="360" w:lineRule="auto"/>
              <w:rPr>
                <w:rFonts w:ascii="Book Antiqua" w:hAnsi="Book Antiqua"/>
              </w:rPr>
            </w:pPr>
          </w:p>
        </w:tc>
        <w:tc>
          <w:tcPr>
            <w:tcW w:w="1924" w:type="dxa"/>
            <w:shd w:val="clear" w:color="auto" w:fill="auto"/>
            <w:vAlign w:val="bottom"/>
          </w:tcPr>
          <w:p w14:paraId="6FFA62DA"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170" w:type="dxa"/>
            <w:shd w:val="clear" w:color="auto" w:fill="auto"/>
            <w:vAlign w:val="bottom"/>
          </w:tcPr>
          <w:p w14:paraId="73AF2E18"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120</w:t>
            </w:r>
          </w:p>
        </w:tc>
        <w:tc>
          <w:tcPr>
            <w:tcW w:w="1080" w:type="dxa"/>
            <w:shd w:val="clear" w:color="auto" w:fill="auto"/>
            <w:vAlign w:val="bottom"/>
          </w:tcPr>
          <w:p w14:paraId="228833F3"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NR</w:t>
            </w:r>
          </w:p>
        </w:tc>
        <w:tc>
          <w:tcPr>
            <w:tcW w:w="900" w:type="dxa"/>
            <w:shd w:val="clear" w:color="auto" w:fill="auto"/>
            <w:vAlign w:val="bottom"/>
          </w:tcPr>
          <w:p w14:paraId="5E3DB409"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NR</w:t>
            </w:r>
          </w:p>
        </w:tc>
      </w:tr>
      <w:tr w:rsidR="00081B1F" w:rsidRPr="00081B1F" w14:paraId="7071FF52" w14:textId="77777777" w:rsidTr="003C2A4E">
        <w:tc>
          <w:tcPr>
            <w:tcW w:w="1800" w:type="dxa"/>
            <w:vMerge w:val="restart"/>
            <w:shd w:val="clear" w:color="auto" w:fill="auto"/>
          </w:tcPr>
          <w:p w14:paraId="67F8C71A" w14:textId="77777777" w:rsidR="00245864" w:rsidRPr="00081B1F" w:rsidRDefault="00245864" w:rsidP="003C2A4E">
            <w:pPr>
              <w:spacing w:line="360" w:lineRule="auto"/>
              <w:rPr>
                <w:rFonts w:ascii="Book Antiqua" w:hAnsi="Book Antiqua"/>
              </w:rPr>
            </w:pPr>
            <w:r w:rsidRPr="00081B1F">
              <w:rPr>
                <w:rFonts w:ascii="Book Antiqua" w:hAnsi="Book Antiqua" w:cs="Arial"/>
                <w:sz w:val="18"/>
                <w:szCs w:val="18"/>
              </w:rPr>
              <w:t>BI Trial No: 1218.61/U13-3124-01</w:t>
            </w:r>
            <w:r w:rsidRPr="00081B1F">
              <w:rPr>
                <w:rFonts w:ascii="Book Antiqua" w:eastAsia="Times New Roman" w:hAnsi="Book Antiqua" w:cs="Arial"/>
                <w:sz w:val="18"/>
                <w:szCs w:val="18"/>
                <w:vertAlign w:val="superscript"/>
              </w:rPr>
              <w:t>[</w:t>
            </w:r>
            <w:r w:rsidRPr="00081B1F">
              <w:rPr>
                <w:rFonts w:ascii="Book Antiqua" w:hAnsi="Book Antiqua" w:cs="Arial"/>
                <w:sz w:val="18"/>
                <w:szCs w:val="18"/>
              </w:rPr>
              <w:fldChar w:fldCharType="begin"/>
            </w:r>
            <w:r w:rsidRPr="00081B1F">
              <w:rPr>
                <w:rFonts w:ascii="Book Antiqua" w:hAnsi="Book Antiqua" w:cs="Arial"/>
                <w:sz w:val="18"/>
                <w:szCs w:val="18"/>
              </w:rPr>
              <w:instrText>ADDIN RW.CITE{{16106 Boehringer Ingelheim Pharmaceuticals}}</w:instrText>
            </w:r>
            <w:r w:rsidRPr="00081B1F">
              <w:rPr>
                <w:rFonts w:ascii="Book Antiqua" w:hAnsi="Book Antiqua" w:cs="Arial"/>
                <w:sz w:val="18"/>
                <w:szCs w:val="18"/>
              </w:rPr>
              <w:fldChar w:fldCharType="separate"/>
            </w:r>
            <w:r w:rsidRPr="00081B1F">
              <w:rPr>
                <w:rFonts w:ascii="Book Antiqua" w:eastAsia="Times New Roman" w:hAnsi="Book Antiqua" w:cs="Arial"/>
                <w:sz w:val="18"/>
                <w:vertAlign w:val="superscript"/>
              </w:rPr>
              <w:t>32</w:t>
            </w:r>
            <w:r w:rsidRPr="00081B1F">
              <w:rPr>
                <w:rFonts w:ascii="Book Antiqua" w:hAnsi="Book Antiqua" w:cs="Arial"/>
                <w:sz w:val="18"/>
                <w:szCs w:val="18"/>
              </w:rPr>
              <w:fldChar w:fldCharType="end"/>
            </w:r>
            <w:r w:rsidRPr="00081B1F">
              <w:rPr>
                <w:rFonts w:ascii="Book Antiqua" w:hAnsi="Book Antiqua" w:cs="Arial"/>
                <w:vertAlign w:val="superscript"/>
              </w:rPr>
              <w:t>]</w:t>
            </w:r>
          </w:p>
        </w:tc>
        <w:tc>
          <w:tcPr>
            <w:tcW w:w="2160" w:type="dxa"/>
            <w:vMerge w:val="restart"/>
            <w:shd w:val="clear" w:color="auto" w:fill="auto"/>
          </w:tcPr>
          <w:p w14:paraId="4DFB24B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Multi-national study (4 countries)</w:t>
            </w:r>
          </w:p>
        </w:tc>
        <w:tc>
          <w:tcPr>
            <w:tcW w:w="1170" w:type="dxa"/>
            <w:vMerge w:val="restart"/>
            <w:shd w:val="clear" w:color="auto" w:fill="auto"/>
          </w:tcPr>
          <w:p w14:paraId="36BD24ED"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2012</w:t>
            </w:r>
          </w:p>
        </w:tc>
        <w:tc>
          <w:tcPr>
            <w:tcW w:w="900" w:type="dxa"/>
            <w:vMerge w:val="restart"/>
            <w:shd w:val="clear" w:color="auto" w:fill="auto"/>
          </w:tcPr>
          <w:p w14:paraId="113E6FC4"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123</w:t>
            </w:r>
          </w:p>
        </w:tc>
        <w:tc>
          <w:tcPr>
            <w:tcW w:w="1168" w:type="dxa"/>
            <w:vMerge w:val="restart"/>
            <w:shd w:val="clear" w:color="auto" w:fill="auto"/>
          </w:tcPr>
          <w:p w14:paraId="2352799D"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24</w:t>
            </w:r>
          </w:p>
        </w:tc>
        <w:tc>
          <w:tcPr>
            <w:tcW w:w="1318" w:type="dxa"/>
            <w:vMerge w:val="restart"/>
            <w:shd w:val="clear" w:color="auto" w:fill="auto"/>
          </w:tcPr>
          <w:p w14:paraId="2E10337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3E93DF68"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Linagliptin 5</w:t>
            </w:r>
            <w:r w:rsidR="0026782A"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w:t>
            </w:r>
          </w:p>
        </w:tc>
        <w:tc>
          <w:tcPr>
            <w:tcW w:w="1170" w:type="dxa"/>
            <w:shd w:val="clear" w:color="auto" w:fill="auto"/>
            <w:vAlign w:val="bottom"/>
          </w:tcPr>
          <w:p w14:paraId="49EE7DEF"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183</w:t>
            </w:r>
          </w:p>
        </w:tc>
        <w:tc>
          <w:tcPr>
            <w:tcW w:w="1080" w:type="dxa"/>
            <w:shd w:val="clear" w:color="auto" w:fill="auto"/>
            <w:vAlign w:val="bottom"/>
          </w:tcPr>
          <w:p w14:paraId="5D621BE7"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NR</w:t>
            </w:r>
          </w:p>
        </w:tc>
        <w:tc>
          <w:tcPr>
            <w:tcW w:w="900" w:type="dxa"/>
            <w:shd w:val="clear" w:color="auto" w:fill="auto"/>
            <w:vAlign w:val="bottom"/>
          </w:tcPr>
          <w:p w14:paraId="17D56435"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NR</w:t>
            </w:r>
          </w:p>
        </w:tc>
      </w:tr>
      <w:tr w:rsidR="00081B1F" w:rsidRPr="00081B1F" w14:paraId="38DA4467" w14:textId="77777777" w:rsidTr="003C2A4E">
        <w:tc>
          <w:tcPr>
            <w:tcW w:w="1800" w:type="dxa"/>
            <w:vMerge/>
            <w:shd w:val="clear" w:color="auto" w:fill="auto"/>
          </w:tcPr>
          <w:p w14:paraId="605CE439" w14:textId="77777777" w:rsidR="00245864" w:rsidRPr="00081B1F" w:rsidRDefault="00245864" w:rsidP="003C2A4E">
            <w:pPr>
              <w:spacing w:line="360" w:lineRule="auto"/>
              <w:rPr>
                <w:rFonts w:ascii="Book Antiqua" w:hAnsi="Book Antiqua"/>
              </w:rPr>
            </w:pPr>
          </w:p>
        </w:tc>
        <w:tc>
          <w:tcPr>
            <w:tcW w:w="2160" w:type="dxa"/>
            <w:vMerge/>
            <w:shd w:val="clear" w:color="auto" w:fill="auto"/>
          </w:tcPr>
          <w:p w14:paraId="66AC4D39" w14:textId="77777777" w:rsidR="00245864" w:rsidRPr="00081B1F" w:rsidRDefault="00245864" w:rsidP="003C2A4E">
            <w:pPr>
              <w:spacing w:line="360" w:lineRule="auto"/>
              <w:rPr>
                <w:rFonts w:ascii="Book Antiqua" w:hAnsi="Book Antiqua"/>
              </w:rPr>
            </w:pPr>
          </w:p>
        </w:tc>
        <w:tc>
          <w:tcPr>
            <w:tcW w:w="1170" w:type="dxa"/>
            <w:vMerge/>
            <w:shd w:val="clear" w:color="auto" w:fill="auto"/>
          </w:tcPr>
          <w:p w14:paraId="7B1B80D6" w14:textId="77777777" w:rsidR="00245864" w:rsidRPr="00081B1F" w:rsidRDefault="00245864" w:rsidP="003C2A4E">
            <w:pPr>
              <w:spacing w:line="360" w:lineRule="auto"/>
              <w:rPr>
                <w:rFonts w:ascii="Book Antiqua" w:hAnsi="Book Antiqua"/>
              </w:rPr>
            </w:pPr>
          </w:p>
        </w:tc>
        <w:tc>
          <w:tcPr>
            <w:tcW w:w="900" w:type="dxa"/>
            <w:vMerge/>
            <w:shd w:val="clear" w:color="auto" w:fill="auto"/>
          </w:tcPr>
          <w:p w14:paraId="692A789E" w14:textId="77777777" w:rsidR="00245864" w:rsidRPr="00081B1F" w:rsidRDefault="00245864" w:rsidP="003C2A4E">
            <w:pPr>
              <w:spacing w:line="360" w:lineRule="auto"/>
              <w:rPr>
                <w:rFonts w:ascii="Book Antiqua" w:hAnsi="Book Antiqua"/>
              </w:rPr>
            </w:pPr>
          </w:p>
        </w:tc>
        <w:tc>
          <w:tcPr>
            <w:tcW w:w="1168" w:type="dxa"/>
            <w:vMerge/>
            <w:shd w:val="clear" w:color="auto" w:fill="auto"/>
          </w:tcPr>
          <w:p w14:paraId="1D622E60" w14:textId="77777777" w:rsidR="00245864" w:rsidRPr="00081B1F" w:rsidRDefault="00245864" w:rsidP="003C2A4E">
            <w:pPr>
              <w:spacing w:line="360" w:lineRule="auto"/>
              <w:rPr>
                <w:rFonts w:ascii="Book Antiqua" w:hAnsi="Book Antiqua"/>
              </w:rPr>
            </w:pPr>
          </w:p>
        </w:tc>
        <w:tc>
          <w:tcPr>
            <w:tcW w:w="1318" w:type="dxa"/>
            <w:vMerge/>
            <w:shd w:val="clear" w:color="auto" w:fill="auto"/>
          </w:tcPr>
          <w:p w14:paraId="5A99DEB5" w14:textId="77777777" w:rsidR="00245864" w:rsidRPr="00081B1F" w:rsidRDefault="00245864" w:rsidP="003C2A4E">
            <w:pPr>
              <w:spacing w:line="360" w:lineRule="auto"/>
              <w:rPr>
                <w:rFonts w:ascii="Book Antiqua" w:hAnsi="Book Antiqua"/>
              </w:rPr>
            </w:pPr>
          </w:p>
        </w:tc>
        <w:tc>
          <w:tcPr>
            <w:tcW w:w="1924" w:type="dxa"/>
            <w:shd w:val="clear" w:color="auto" w:fill="auto"/>
            <w:vAlign w:val="bottom"/>
          </w:tcPr>
          <w:p w14:paraId="5C01AAAE"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170" w:type="dxa"/>
            <w:shd w:val="clear" w:color="auto" w:fill="auto"/>
            <w:vAlign w:val="bottom"/>
          </w:tcPr>
          <w:p w14:paraId="46FDC8C0"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89</w:t>
            </w:r>
          </w:p>
        </w:tc>
        <w:tc>
          <w:tcPr>
            <w:tcW w:w="1080" w:type="dxa"/>
            <w:shd w:val="clear" w:color="auto" w:fill="auto"/>
            <w:vAlign w:val="bottom"/>
          </w:tcPr>
          <w:p w14:paraId="110B4B0A"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NR</w:t>
            </w:r>
          </w:p>
        </w:tc>
        <w:tc>
          <w:tcPr>
            <w:tcW w:w="900" w:type="dxa"/>
            <w:shd w:val="clear" w:color="auto" w:fill="auto"/>
            <w:vAlign w:val="bottom"/>
          </w:tcPr>
          <w:p w14:paraId="794A7793"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NR</w:t>
            </w:r>
          </w:p>
        </w:tc>
      </w:tr>
      <w:tr w:rsidR="00081B1F" w:rsidRPr="00081B1F" w14:paraId="3D54FE39" w14:textId="77777777" w:rsidTr="003C2A4E">
        <w:tc>
          <w:tcPr>
            <w:tcW w:w="1800" w:type="dxa"/>
            <w:vMerge w:val="restart"/>
            <w:shd w:val="clear" w:color="auto" w:fill="auto"/>
          </w:tcPr>
          <w:p w14:paraId="287F02F4" w14:textId="77777777" w:rsidR="00245864" w:rsidRPr="00081B1F" w:rsidRDefault="00245864" w:rsidP="003C2A4E">
            <w:pPr>
              <w:spacing w:line="360" w:lineRule="auto"/>
              <w:rPr>
                <w:rFonts w:ascii="Book Antiqua" w:hAnsi="Book Antiqua"/>
              </w:rPr>
            </w:pPr>
            <w:r w:rsidRPr="00081B1F">
              <w:rPr>
                <w:rFonts w:ascii="Book Antiqua" w:eastAsia="Times New Roman" w:hAnsi="Book Antiqua" w:cs="Arial"/>
                <w:sz w:val="18"/>
                <w:szCs w:val="18"/>
              </w:rPr>
              <w:t>BI Trial No: 1218.65/U12-2143-01</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RW.CITE{{16107 Boehringer Ingelheim Pharmaceuticals}}</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33</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tc>
        <w:tc>
          <w:tcPr>
            <w:tcW w:w="2160" w:type="dxa"/>
            <w:vMerge w:val="restart"/>
            <w:shd w:val="clear" w:color="auto" w:fill="auto"/>
          </w:tcPr>
          <w:p w14:paraId="2BA114D2"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Multi-national study (19 sites in 3 countries)</w:t>
            </w:r>
          </w:p>
        </w:tc>
        <w:tc>
          <w:tcPr>
            <w:tcW w:w="1170" w:type="dxa"/>
            <w:vMerge w:val="restart"/>
            <w:shd w:val="clear" w:color="auto" w:fill="auto"/>
          </w:tcPr>
          <w:p w14:paraId="5DA88F62"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2012</w:t>
            </w:r>
          </w:p>
        </w:tc>
        <w:tc>
          <w:tcPr>
            <w:tcW w:w="900" w:type="dxa"/>
            <w:vMerge w:val="restart"/>
            <w:shd w:val="clear" w:color="auto" w:fill="auto"/>
          </w:tcPr>
          <w:p w14:paraId="26918D4D"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74</w:t>
            </w:r>
          </w:p>
        </w:tc>
        <w:tc>
          <w:tcPr>
            <w:tcW w:w="1168" w:type="dxa"/>
            <w:vMerge w:val="restart"/>
            <w:shd w:val="clear" w:color="auto" w:fill="auto"/>
          </w:tcPr>
          <w:p w14:paraId="38E68FA0"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24</w:t>
            </w:r>
          </w:p>
        </w:tc>
        <w:tc>
          <w:tcPr>
            <w:tcW w:w="1318" w:type="dxa"/>
            <w:vMerge w:val="restart"/>
            <w:shd w:val="clear" w:color="auto" w:fill="auto"/>
          </w:tcPr>
          <w:p w14:paraId="0020C000"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03726F6F"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Linagliptin 5</w:t>
            </w:r>
            <w:r w:rsidR="0026782A"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w:t>
            </w:r>
          </w:p>
        </w:tc>
        <w:tc>
          <w:tcPr>
            <w:tcW w:w="1170" w:type="dxa"/>
            <w:shd w:val="clear" w:color="auto" w:fill="auto"/>
            <w:vAlign w:val="bottom"/>
          </w:tcPr>
          <w:p w14:paraId="5829A7FA"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205</w:t>
            </w:r>
          </w:p>
        </w:tc>
        <w:tc>
          <w:tcPr>
            <w:tcW w:w="1080" w:type="dxa"/>
            <w:shd w:val="clear" w:color="auto" w:fill="auto"/>
            <w:vAlign w:val="bottom"/>
          </w:tcPr>
          <w:p w14:paraId="511E01F0"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82%(&lt;</w:t>
            </w:r>
            <w:r w:rsidR="0026782A"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65</w:t>
            </w:r>
          </w:p>
          <w:p w14:paraId="073D3F44" w14:textId="77777777" w:rsidR="00245864" w:rsidRPr="00081B1F" w:rsidRDefault="0026782A" w:rsidP="003C2A4E">
            <w:pPr>
              <w:spacing w:line="360" w:lineRule="auto"/>
              <w:rPr>
                <w:rFonts w:ascii="Book Antiqua" w:eastAsia="Times New Roman" w:hAnsi="Book Antiqua" w:cs="Arial"/>
                <w:sz w:val="18"/>
                <w:szCs w:val="18"/>
              </w:rPr>
            </w:pPr>
            <w:r w:rsidRPr="00081B1F">
              <w:rPr>
                <w:rFonts w:ascii="Book Antiqua" w:eastAsiaTheme="minorEastAsia" w:hAnsi="Book Antiqua" w:cs="Arial" w:hint="eastAsia"/>
                <w:sz w:val="18"/>
                <w:szCs w:val="18"/>
              </w:rPr>
              <w:t>yr</w:t>
            </w:r>
            <w:r w:rsidR="00245864" w:rsidRPr="00081B1F">
              <w:rPr>
                <w:rFonts w:ascii="Book Antiqua" w:eastAsia="Times New Roman" w:hAnsi="Book Antiqua" w:cs="Arial"/>
                <w:sz w:val="18"/>
                <w:szCs w:val="18"/>
              </w:rPr>
              <w:t xml:space="preserve">) </w:t>
            </w:r>
          </w:p>
        </w:tc>
        <w:tc>
          <w:tcPr>
            <w:tcW w:w="900" w:type="dxa"/>
            <w:shd w:val="clear" w:color="auto" w:fill="auto"/>
            <w:vAlign w:val="bottom"/>
          </w:tcPr>
          <w:p w14:paraId="53B0B678"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NR</w:t>
            </w:r>
          </w:p>
        </w:tc>
      </w:tr>
      <w:tr w:rsidR="00081B1F" w:rsidRPr="00081B1F" w14:paraId="5AA86834" w14:textId="77777777" w:rsidTr="003C2A4E">
        <w:tc>
          <w:tcPr>
            <w:tcW w:w="1800" w:type="dxa"/>
            <w:vMerge/>
            <w:shd w:val="clear" w:color="auto" w:fill="auto"/>
          </w:tcPr>
          <w:p w14:paraId="00A9A861" w14:textId="77777777" w:rsidR="00245864" w:rsidRPr="00081B1F" w:rsidRDefault="00245864" w:rsidP="003C2A4E">
            <w:pPr>
              <w:spacing w:line="360" w:lineRule="auto"/>
              <w:rPr>
                <w:rFonts w:ascii="Book Antiqua" w:hAnsi="Book Antiqua"/>
              </w:rPr>
            </w:pPr>
          </w:p>
        </w:tc>
        <w:tc>
          <w:tcPr>
            <w:tcW w:w="2160" w:type="dxa"/>
            <w:vMerge/>
            <w:shd w:val="clear" w:color="auto" w:fill="auto"/>
          </w:tcPr>
          <w:p w14:paraId="07AD3249" w14:textId="77777777" w:rsidR="00245864" w:rsidRPr="00081B1F" w:rsidRDefault="00245864" w:rsidP="003C2A4E">
            <w:pPr>
              <w:spacing w:line="360" w:lineRule="auto"/>
              <w:rPr>
                <w:rFonts w:ascii="Book Antiqua" w:hAnsi="Book Antiqua"/>
              </w:rPr>
            </w:pPr>
          </w:p>
        </w:tc>
        <w:tc>
          <w:tcPr>
            <w:tcW w:w="1170" w:type="dxa"/>
            <w:vMerge/>
            <w:shd w:val="clear" w:color="auto" w:fill="auto"/>
          </w:tcPr>
          <w:p w14:paraId="1A6ED1F8" w14:textId="77777777" w:rsidR="00245864" w:rsidRPr="00081B1F" w:rsidRDefault="00245864" w:rsidP="003C2A4E">
            <w:pPr>
              <w:spacing w:line="360" w:lineRule="auto"/>
              <w:rPr>
                <w:rFonts w:ascii="Book Antiqua" w:hAnsi="Book Antiqua"/>
              </w:rPr>
            </w:pPr>
          </w:p>
        </w:tc>
        <w:tc>
          <w:tcPr>
            <w:tcW w:w="900" w:type="dxa"/>
            <w:vMerge/>
            <w:shd w:val="clear" w:color="auto" w:fill="auto"/>
          </w:tcPr>
          <w:p w14:paraId="2879E5F5" w14:textId="77777777" w:rsidR="00245864" w:rsidRPr="00081B1F" w:rsidRDefault="00245864" w:rsidP="003C2A4E">
            <w:pPr>
              <w:spacing w:line="360" w:lineRule="auto"/>
              <w:rPr>
                <w:rFonts w:ascii="Book Antiqua" w:hAnsi="Book Antiqua"/>
              </w:rPr>
            </w:pPr>
          </w:p>
        </w:tc>
        <w:tc>
          <w:tcPr>
            <w:tcW w:w="1168" w:type="dxa"/>
            <w:vMerge/>
            <w:shd w:val="clear" w:color="auto" w:fill="auto"/>
          </w:tcPr>
          <w:p w14:paraId="6777B571" w14:textId="77777777" w:rsidR="00245864" w:rsidRPr="00081B1F" w:rsidRDefault="00245864" w:rsidP="003C2A4E">
            <w:pPr>
              <w:spacing w:line="360" w:lineRule="auto"/>
              <w:rPr>
                <w:rFonts w:ascii="Book Antiqua" w:hAnsi="Book Antiqua"/>
              </w:rPr>
            </w:pPr>
          </w:p>
        </w:tc>
        <w:tc>
          <w:tcPr>
            <w:tcW w:w="1318" w:type="dxa"/>
            <w:vMerge/>
            <w:shd w:val="clear" w:color="auto" w:fill="auto"/>
          </w:tcPr>
          <w:p w14:paraId="7678928B" w14:textId="77777777" w:rsidR="00245864" w:rsidRPr="00081B1F" w:rsidRDefault="00245864" w:rsidP="003C2A4E">
            <w:pPr>
              <w:spacing w:line="360" w:lineRule="auto"/>
              <w:rPr>
                <w:rFonts w:ascii="Book Antiqua" w:hAnsi="Book Antiqua"/>
              </w:rPr>
            </w:pPr>
          </w:p>
        </w:tc>
        <w:tc>
          <w:tcPr>
            <w:tcW w:w="1924" w:type="dxa"/>
            <w:shd w:val="clear" w:color="auto" w:fill="auto"/>
            <w:vAlign w:val="bottom"/>
          </w:tcPr>
          <w:p w14:paraId="0A9AC29B"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170" w:type="dxa"/>
            <w:shd w:val="clear" w:color="auto" w:fill="auto"/>
            <w:vAlign w:val="bottom"/>
          </w:tcPr>
          <w:p w14:paraId="6E285B32"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100</w:t>
            </w:r>
          </w:p>
        </w:tc>
        <w:tc>
          <w:tcPr>
            <w:tcW w:w="1080" w:type="dxa"/>
            <w:shd w:val="clear" w:color="auto" w:fill="auto"/>
            <w:vAlign w:val="bottom"/>
          </w:tcPr>
          <w:p w14:paraId="1D3F716C"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83% (&lt;</w:t>
            </w:r>
            <w:r w:rsidR="0026782A"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 xml:space="preserve">65 </w:t>
            </w:r>
            <w:r w:rsidR="0026782A" w:rsidRPr="00081B1F">
              <w:rPr>
                <w:rFonts w:ascii="Book Antiqua" w:eastAsiaTheme="minorEastAsia" w:hAnsi="Book Antiqua" w:cs="Arial" w:hint="eastAsia"/>
                <w:sz w:val="18"/>
                <w:szCs w:val="18"/>
              </w:rPr>
              <w:t>yr</w:t>
            </w:r>
            <w:r w:rsidRPr="00081B1F">
              <w:rPr>
                <w:rFonts w:ascii="Book Antiqua" w:eastAsia="Times New Roman" w:hAnsi="Book Antiqua" w:cs="Arial"/>
                <w:sz w:val="18"/>
                <w:szCs w:val="18"/>
              </w:rPr>
              <w:t xml:space="preserve">) </w:t>
            </w:r>
          </w:p>
        </w:tc>
        <w:tc>
          <w:tcPr>
            <w:tcW w:w="900" w:type="dxa"/>
            <w:shd w:val="clear" w:color="auto" w:fill="auto"/>
            <w:vAlign w:val="bottom"/>
          </w:tcPr>
          <w:p w14:paraId="25EEF136"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NR</w:t>
            </w:r>
          </w:p>
        </w:tc>
      </w:tr>
      <w:tr w:rsidR="00081B1F" w:rsidRPr="00081B1F" w14:paraId="48DE9941" w14:textId="77777777" w:rsidTr="003C2A4E">
        <w:tc>
          <w:tcPr>
            <w:tcW w:w="1800" w:type="dxa"/>
            <w:vMerge w:val="restart"/>
            <w:shd w:val="clear" w:color="auto" w:fill="auto"/>
          </w:tcPr>
          <w:p w14:paraId="09B26697"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BI Trial No: 1218.64/U13-1283-01</w:t>
            </w:r>
            <w:r w:rsidRPr="00081B1F">
              <w:rPr>
                <w:rFonts w:ascii="Book Antiqua" w:eastAsia="Times New Roman" w:hAnsi="Book Antiqua" w:cs="Arial"/>
                <w:sz w:val="18"/>
                <w:szCs w:val="18"/>
                <w:vertAlign w:val="superscript"/>
              </w:rPr>
              <w:t>[</w:t>
            </w:r>
            <w:r w:rsidRPr="00081B1F">
              <w:rPr>
                <w:rFonts w:ascii="Book Antiqua" w:hAnsi="Book Antiqua" w:cs="Arial"/>
                <w:sz w:val="18"/>
                <w:szCs w:val="18"/>
              </w:rPr>
              <w:fldChar w:fldCharType="begin"/>
            </w:r>
            <w:r w:rsidRPr="00081B1F">
              <w:rPr>
                <w:rFonts w:ascii="Book Antiqua" w:hAnsi="Book Antiqua" w:cs="Arial"/>
                <w:sz w:val="18"/>
                <w:szCs w:val="18"/>
              </w:rPr>
              <w:instrText>ADDIN RW.CITE{{16108 Boehringer Ingelheim Pharmaceuticals}}</w:instrText>
            </w:r>
            <w:r w:rsidRPr="00081B1F">
              <w:rPr>
                <w:rFonts w:ascii="Book Antiqua" w:hAnsi="Book Antiqua" w:cs="Arial"/>
                <w:sz w:val="18"/>
                <w:szCs w:val="18"/>
              </w:rPr>
              <w:fldChar w:fldCharType="separate"/>
            </w:r>
            <w:r w:rsidRPr="00081B1F">
              <w:rPr>
                <w:rFonts w:ascii="Book Antiqua" w:eastAsia="Times New Roman" w:hAnsi="Book Antiqua" w:cs="Arial"/>
                <w:sz w:val="18"/>
                <w:vertAlign w:val="superscript"/>
              </w:rPr>
              <w:t>34</w:t>
            </w:r>
            <w:r w:rsidRPr="00081B1F">
              <w:rPr>
                <w:rFonts w:ascii="Book Antiqua" w:hAnsi="Book Antiqua" w:cs="Arial"/>
                <w:sz w:val="18"/>
                <w:szCs w:val="18"/>
              </w:rPr>
              <w:fldChar w:fldCharType="end"/>
            </w:r>
            <w:r w:rsidRPr="00081B1F">
              <w:rPr>
                <w:rFonts w:ascii="Book Antiqua" w:hAnsi="Book Antiqua" w:cs="Arial"/>
                <w:vertAlign w:val="superscript"/>
              </w:rPr>
              <w:t>]</w:t>
            </w:r>
          </w:p>
          <w:p w14:paraId="1C165E36" w14:textId="77777777" w:rsidR="00245864" w:rsidRPr="00081B1F" w:rsidRDefault="00245864" w:rsidP="003C2A4E">
            <w:pPr>
              <w:spacing w:line="360" w:lineRule="auto"/>
              <w:rPr>
                <w:rFonts w:ascii="Book Antiqua" w:hAnsi="Book Antiqua"/>
              </w:rPr>
            </w:pPr>
          </w:p>
        </w:tc>
        <w:tc>
          <w:tcPr>
            <w:tcW w:w="2160" w:type="dxa"/>
            <w:vMerge w:val="restart"/>
            <w:shd w:val="clear" w:color="auto" w:fill="auto"/>
          </w:tcPr>
          <w:p w14:paraId="21290FAA"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Multi-national study (52 sites in 9 countries)</w:t>
            </w:r>
          </w:p>
        </w:tc>
        <w:tc>
          <w:tcPr>
            <w:tcW w:w="1170" w:type="dxa"/>
            <w:vMerge w:val="restart"/>
            <w:shd w:val="clear" w:color="auto" w:fill="auto"/>
          </w:tcPr>
          <w:p w14:paraId="3F4AC2A0"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2012</w:t>
            </w:r>
          </w:p>
        </w:tc>
        <w:tc>
          <w:tcPr>
            <w:tcW w:w="900" w:type="dxa"/>
            <w:vMerge w:val="restart"/>
            <w:shd w:val="clear" w:color="auto" w:fill="auto"/>
          </w:tcPr>
          <w:p w14:paraId="3219541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117</w:t>
            </w:r>
          </w:p>
        </w:tc>
        <w:tc>
          <w:tcPr>
            <w:tcW w:w="1168" w:type="dxa"/>
            <w:vMerge w:val="restart"/>
            <w:shd w:val="clear" w:color="auto" w:fill="auto"/>
          </w:tcPr>
          <w:p w14:paraId="10BC83CD"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52</w:t>
            </w:r>
          </w:p>
        </w:tc>
        <w:tc>
          <w:tcPr>
            <w:tcW w:w="1318" w:type="dxa"/>
            <w:vMerge w:val="restart"/>
            <w:shd w:val="clear" w:color="auto" w:fill="auto"/>
          </w:tcPr>
          <w:p w14:paraId="2B1909D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7A9B6A0C"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Linagliptin 5mg</w:t>
            </w:r>
          </w:p>
        </w:tc>
        <w:tc>
          <w:tcPr>
            <w:tcW w:w="1170" w:type="dxa"/>
            <w:shd w:val="clear" w:color="auto" w:fill="auto"/>
            <w:vAlign w:val="bottom"/>
          </w:tcPr>
          <w:p w14:paraId="3740529C"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113</w:t>
            </w:r>
          </w:p>
        </w:tc>
        <w:tc>
          <w:tcPr>
            <w:tcW w:w="1080" w:type="dxa"/>
            <w:shd w:val="clear" w:color="auto" w:fill="auto"/>
            <w:vAlign w:val="bottom"/>
          </w:tcPr>
          <w:p w14:paraId="39ADF514"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NR</w:t>
            </w:r>
          </w:p>
        </w:tc>
        <w:tc>
          <w:tcPr>
            <w:tcW w:w="900" w:type="dxa"/>
            <w:shd w:val="clear" w:color="auto" w:fill="auto"/>
            <w:vAlign w:val="bottom"/>
          </w:tcPr>
          <w:p w14:paraId="619FC1E7"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43 (38.1)</w:t>
            </w:r>
          </w:p>
        </w:tc>
      </w:tr>
      <w:tr w:rsidR="00081B1F" w:rsidRPr="00081B1F" w14:paraId="223C683F" w14:textId="77777777" w:rsidTr="003C2A4E">
        <w:tc>
          <w:tcPr>
            <w:tcW w:w="1800" w:type="dxa"/>
            <w:vMerge/>
            <w:shd w:val="clear" w:color="auto" w:fill="auto"/>
          </w:tcPr>
          <w:p w14:paraId="1EAA2064" w14:textId="77777777" w:rsidR="00245864" w:rsidRPr="00081B1F" w:rsidRDefault="00245864" w:rsidP="003C2A4E">
            <w:pPr>
              <w:spacing w:line="360" w:lineRule="auto"/>
              <w:rPr>
                <w:rFonts w:ascii="Book Antiqua" w:hAnsi="Book Antiqua"/>
              </w:rPr>
            </w:pPr>
          </w:p>
        </w:tc>
        <w:tc>
          <w:tcPr>
            <w:tcW w:w="2160" w:type="dxa"/>
            <w:vMerge/>
            <w:shd w:val="clear" w:color="auto" w:fill="auto"/>
          </w:tcPr>
          <w:p w14:paraId="7FA964A1" w14:textId="77777777" w:rsidR="00245864" w:rsidRPr="00081B1F" w:rsidRDefault="00245864" w:rsidP="003C2A4E">
            <w:pPr>
              <w:spacing w:line="360" w:lineRule="auto"/>
              <w:rPr>
                <w:rFonts w:ascii="Book Antiqua" w:hAnsi="Book Antiqua"/>
              </w:rPr>
            </w:pPr>
          </w:p>
        </w:tc>
        <w:tc>
          <w:tcPr>
            <w:tcW w:w="1170" w:type="dxa"/>
            <w:vMerge/>
            <w:shd w:val="clear" w:color="auto" w:fill="auto"/>
          </w:tcPr>
          <w:p w14:paraId="20867F8F" w14:textId="77777777" w:rsidR="00245864" w:rsidRPr="00081B1F" w:rsidRDefault="00245864" w:rsidP="003C2A4E">
            <w:pPr>
              <w:spacing w:line="360" w:lineRule="auto"/>
              <w:rPr>
                <w:rFonts w:ascii="Book Antiqua" w:hAnsi="Book Antiqua"/>
              </w:rPr>
            </w:pPr>
          </w:p>
        </w:tc>
        <w:tc>
          <w:tcPr>
            <w:tcW w:w="900" w:type="dxa"/>
            <w:vMerge/>
            <w:shd w:val="clear" w:color="auto" w:fill="auto"/>
          </w:tcPr>
          <w:p w14:paraId="62D84938" w14:textId="77777777" w:rsidR="00245864" w:rsidRPr="00081B1F" w:rsidRDefault="00245864" w:rsidP="003C2A4E">
            <w:pPr>
              <w:spacing w:line="360" w:lineRule="auto"/>
              <w:rPr>
                <w:rFonts w:ascii="Book Antiqua" w:hAnsi="Book Antiqua"/>
              </w:rPr>
            </w:pPr>
          </w:p>
        </w:tc>
        <w:tc>
          <w:tcPr>
            <w:tcW w:w="1168" w:type="dxa"/>
            <w:vMerge/>
            <w:shd w:val="clear" w:color="auto" w:fill="auto"/>
          </w:tcPr>
          <w:p w14:paraId="1E7DD2FF" w14:textId="77777777" w:rsidR="00245864" w:rsidRPr="00081B1F" w:rsidRDefault="00245864" w:rsidP="003C2A4E">
            <w:pPr>
              <w:spacing w:line="360" w:lineRule="auto"/>
              <w:rPr>
                <w:rFonts w:ascii="Book Antiqua" w:hAnsi="Book Antiqua"/>
              </w:rPr>
            </w:pPr>
          </w:p>
        </w:tc>
        <w:tc>
          <w:tcPr>
            <w:tcW w:w="1318" w:type="dxa"/>
            <w:vMerge/>
            <w:shd w:val="clear" w:color="auto" w:fill="auto"/>
          </w:tcPr>
          <w:p w14:paraId="5C143875" w14:textId="77777777" w:rsidR="00245864" w:rsidRPr="00081B1F" w:rsidRDefault="00245864" w:rsidP="003C2A4E">
            <w:pPr>
              <w:spacing w:line="360" w:lineRule="auto"/>
              <w:rPr>
                <w:rFonts w:ascii="Book Antiqua" w:hAnsi="Book Antiqua"/>
              </w:rPr>
            </w:pPr>
          </w:p>
        </w:tc>
        <w:tc>
          <w:tcPr>
            <w:tcW w:w="1924" w:type="dxa"/>
            <w:shd w:val="clear" w:color="auto" w:fill="auto"/>
            <w:vAlign w:val="bottom"/>
          </w:tcPr>
          <w:p w14:paraId="0EC6C6B6"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Placebo (first 12 weeks)/ Glimepiride (next 40 </w:t>
            </w:r>
            <w:r w:rsidR="0026782A" w:rsidRPr="00081B1F">
              <w:rPr>
                <w:rFonts w:ascii="Book Antiqua" w:eastAsiaTheme="minorEastAsia" w:hAnsi="Book Antiqua" w:cs="Arial" w:hint="eastAsia"/>
                <w:sz w:val="18"/>
                <w:szCs w:val="18"/>
              </w:rPr>
              <w:t>wk</w:t>
            </w:r>
            <w:r w:rsidRPr="00081B1F">
              <w:rPr>
                <w:rFonts w:ascii="Book Antiqua" w:eastAsia="Times New Roman" w:hAnsi="Book Antiqua" w:cs="Arial"/>
                <w:sz w:val="18"/>
                <w:szCs w:val="18"/>
              </w:rPr>
              <w:t>)</w:t>
            </w:r>
          </w:p>
        </w:tc>
        <w:tc>
          <w:tcPr>
            <w:tcW w:w="1170" w:type="dxa"/>
            <w:shd w:val="clear" w:color="auto" w:fill="auto"/>
            <w:vAlign w:val="bottom"/>
          </w:tcPr>
          <w:p w14:paraId="7AC1DE4C"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122</w:t>
            </w:r>
          </w:p>
        </w:tc>
        <w:tc>
          <w:tcPr>
            <w:tcW w:w="1080" w:type="dxa"/>
            <w:shd w:val="clear" w:color="auto" w:fill="auto"/>
            <w:vAlign w:val="bottom"/>
          </w:tcPr>
          <w:p w14:paraId="7A7A13EC"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NR</w:t>
            </w:r>
          </w:p>
        </w:tc>
        <w:tc>
          <w:tcPr>
            <w:tcW w:w="900" w:type="dxa"/>
            <w:shd w:val="clear" w:color="auto" w:fill="auto"/>
            <w:vAlign w:val="bottom"/>
          </w:tcPr>
          <w:p w14:paraId="385B50ED"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43 (35.2)</w:t>
            </w:r>
          </w:p>
        </w:tc>
      </w:tr>
      <w:tr w:rsidR="00081B1F" w:rsidRPr="00081B1F" w14:paraId="2A68A231" w14:textId="77777777" w:rsidTr="003C2A4E">
        <w:tc>
          <w:tcPr>
            <w:tcW w:w="1800" w:type="dxa"/>
            <w:vMerge w:val="restart"/>
            <w:shd w:val="clear" w:color="auto" w:fill="auto"/>
          </w:tcPr>
          <w:p w14:paraId="0277EBB1" w14:textId="77777777" w:rsidR="00245864" w:rsidRPr="00081B1F" w:rsidRDefault="00245864" w:rsidP="003C2A4E">
            <w:pPr>
              <w:spacing w:line="360" w:lineRule="auto"/>
              <w:rPr>
                <w:rFonts w:ascii="Book Antiqua" w:hAnsi="Book Antiqua"/>
              </w:rPr>
            </w:pPr>
            <w:r w:rsidRPr="00081B1F">
              <w:rPr>
                <w:rFonts w:ascii="Book Antiqua" w:hAnsi="Book Antiqua" w:cs="Arial"/>
                <w:sz w:val="18"/>
                <w:szCs w:val="18"/>
              </w:rPr>
              <w:t>BI Trial No: 1218.66/U12-2076-0</w:t>
            </w:r>
            <w:r w:rsidRPr="00081B1F">
              <w:rPr>
                <w:rFonts w:ascii="Book Antiqua" w:hAnsi="Book Antiqua" w:cs="Arial"/>
                <w:sz w:val="18"/>
                <w:szCs w:val="18"/>
              </w:rPr>
              <w:lastRenderedPageBreak/>
              <w:t>1</w:t>
            </w:r>
            <w:r w:rsidRPr="00081B1F">
              <w:rPr>
                <w:rFonts w:ascii="Book Antiqua" w:eastAsia="Times New Roman" w:hAnsi="Book Antiqua" w:cs="Arial"/>
                <w:sz w:val="18"/>
                <w:szCs w:val="18"/>
                <w:vertAlign w:val="superscript"/>
              </w:rPr>
              <w:t>[</w:t>
            </w:r>
            <w:r w:rsidRPr="00081B1F">
              <w:rPr>
                <w:rFonts w:ascii="Book Antiqua" w:hAnsi="Book Antiqua" w:cs="Arial"/>
                <w:sz w:val="18"/>
                <w:szCs w:val="18"/>
              </w:rPr>
              <w:fldChar w:fldCharType="begin"/>
            </w:r>
            <w:r w:rsidRPr="00081B1F">
              <w:rPr>
                <w:rFonts w:ascii="Book Antiqua" w:hAnsi="Book Antiqua" w:cs="Arial"/>
                <w:sz w:val="18"/>
                <w:szCs w:val="18"/>
              </w:rPr>
              <w:instrText>ADDIN RW.CITE{{16109 Boehringer Ingelheim Pharmaceuticals}}</w:instrText>
            </w:r>
            <w:r w:rsidRPr="00081B1F">
              <w:rPr>
                <w:rFonts w:ascii="Book Antiqua" w:hAnsi="Book Antiqua" w:cs="Arial"/>
                <w:sz w:val="18"/>
                <w:szCs w:val="18"/>
              </w:rPr>
              <w:fldChar w:fldCharType="separate"/>
            </w:r>
            <w:r w:rsidRPr="00081B1F">
              <w:rPr>
                <w:rFonts w:ascii="Book Antiqua" w:eastAsia="Times New Roman" w:hAnsi="Book Antiqua" w:cs="Arial"/>
                <w:sz w:val="18"/>
                <w:vertAlign w:val="superscript"/>
              </w:rPr>
              <w:t>35</w:t>
            </w:r>
            <w:r w:rsidRPr="00081B1F">
              <w:rPr>
                <w:rFonts w:ascii="Book Antiqua" w:hAnsi="Book Antiqua" w:cs="Arial"/>
                <w:sz w:val="18"/>
                <w:szCs w:val="18"/>
              </w:rPr>
              <w:fldChar w:fldCharType="end"/>
            </w:r>
            <w:r w:rsidRPr="00081B1F">
              <w:rPr>
                <w:rFonts w:ascii="Book Antiqua" w:hAnsi="Book Antiqua" w:cs="Arial"/>
                <w:vertAlign w:val="superscript"/>
              </w:rPr>
              <w:t>]</w:t>
            </w:r>
          </w:p>
        </w:tc>
        <w:tc>
          <w:tcPr>
            <w:tcW w:w="2160" w:type="dxa"/>
            <w:vMerge w:val="restart"/>
            <w:shd w:val="clear" w:color="auto" w:fill="auto"/>
          </w:tcPr>
          <w:p w14:paraId="4D999E9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lastRenderedPageBreak/>
              <w:t>Multi-national study (19 sites in 3 countries</w:t>
            </w:r>
          </w:p>
        </w:tc>
        <w:tc>
          <w:tcPr>
            <w:tcW w:w="1170" w:type="dxa"/>
            <w:vMerge w:val="restart"/>
            <w:shd w:val="clear" w:color="auto" w:fill="auto"/>
          </w:tcPr>
          <w:p w14:paraId="196711E2"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2012</w:t>
            </w:r>
          </w:p>
        </w:tc>
        <w:tc>
          <w:tcPr>
            <w:tcW w:w="900" w:type="dxa"/>
            <w:vMerge w:val="restart"/>
            <w:shd w:val="clear" w:color="auto" w:fill="auto"/>
          </w:tcPr>
          <w:p w14:paraId="2225C699"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80</w:t>
            </w:r>
          </w:p>
        </w:tc>
        <w:tc>
          <w:tcPr>
            <w:tcW w:w="1168" w:type="dxa"/>
            <w:vMerge w:val="restart"/>
            <w:shd w:val="clear" w:color="auto" w:fill="auto"/>
          </w:tcPr>
          <w:p w14:paraId="1E40979A"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24</w:t>
            </w:r>
          </w:p>
        </w:tc>
        <w:tc>
          <w:tcPr>
            <w:tcW w:w="1318" w:type="dxa"/>
            <w:vMerge w:val="restart"/>
            <w:shd w:val="clear" w:color="auto" w:fill="auto"/>
          </w:tcPr>
          <w:p w14:paraId="2F04B561"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62AF1A2F"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Linagliptin 5</w:t>
            </w:r>
            <w:r w:rsidR="0026782A"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w:t>
            </w:r>
          </w:p>
        </w:tc>
        <w:tc>
          <w:tcPr>
            <w:tcW w:w="1170" w:type="dxa"/>
            <w:shd w:val="clear" w:color="auto" w:fill="auto"/>
            <w:vAlign w:val="bottom"/>
          </w:tcPr>
          <w:p w14:paraId="728C7601"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200</w:t>
            </w:r>
          </w:p>
        </w:tc>
        <w:tc>
          <w:tcPr>
            <w:tcW w:w="1080" w:type="dxa"/>
            <w:shd w:val="clear" w:color="auto" w:fill="auto"/>
            <w:vAlign w:val="bottom"/>
          </w:tcPr>
          <w:p w14:paraId="11980B03"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84.0% (&lt;</w:t>
            </w:r>
            <w:r w:rsidR="0026782A"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 xml:space="preserve">65 </w:t>
            </w:r>
            <w:r w:rsidR="0026782A" w:rsidRPr="00081B1F">
              <w:rPr>
                <w:rFonts w:ascii="Book Antiqua" w:eastAsiaTheme="minorEastAsia" w:hAnsi="Book Antiqua" w:cs="Arial" w:hint="eastAsia"/>
                <w:sz w:val="18"/>
                <w:szCs w:val="18"/>
              </w:rPr>
              <w:t>yr</w:t>
            </w:r>
            <w:r w:rsidRPr="00081B1F">
              <w:rPr>
                <w:rFonts w:ascii="Book Antiqua" w:eastAsia="Times New Roman" w:hAnsi="Book Antiqua" w:cs="Arial"/>
                <w:sz w:val="18"/>
                <w:szCs w:val="18"/>
              </w:rPr>
              <w:t xml:space="preserve">) </w:t>
            </w:r>
          </w:p>
        </w:tc>
        <w:tc>
          <w:tcPr>
            <w:tcW w:w="900" w:type="dxa"/>
            <w:shd w:val="clear" w:color="auto" w:fill="auto"/>
            <w:vAlign w:val="bottom"/>
          </w:tcPr>
          <w:p w14:paraId="10EB354E"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NR</w:t>
            </w:r>
          </w:p>
        </w:tc>
      </w:tr>
      <w:tr w:rsidR="00081B1F" w:rsidRPr="00081B1F" w14:paraId="69447A37" w14:textId="77777777" w:rsidTr="003C2A4E">
        <w:tc>
          <w:tcPr>
            <w:tcW w:w="1800" w:type="dxa"/>
            <w:vMerge/>
            <w:shd w:val="clear" w:color="auto" w:fill="auto"/>
          </w:tcPr>
          <w:p w14:paraId="0B22F5C4" w14:textId="77777777" w:rsidR="00245864" w:rsidRPr="00081B1F" w:rsidRDefault="00245864" w:rsidP="003C2A4E">
            <w:pPr>
              <w:spacing w:line="360" w:lineRule="auto"/>
              <w:rPr>
                <w:rFonts w:ascii="Book Antiqua" w:hAnsi="Book Antiqua"/>
              </w:rPr>
            </w:pPr>
          </w:p>
        </w:tc>
        <w:tc>
          <w:tcPr>
            <w:tcW w:w="2160" w:type="dxa"/>
            <w:vMerge/>
            <w:shd w:val="clear" w:color="auto" w:fill="auto"/>
          </w:tcPr>
          <w:p w14:paraId="573B0A03" w14:textId="77777777" w:rsidR="00245864" w:rsidRPr="00081B1F" w:rsidRDefault="00245864" w:rsidP="003C2A4E">
            <w:pPr>
              <w:spacing w:line="360" w:lineRule="auto"/>
              <w:rPr>
                <w:rFonts w:ascii="Book Antiqua" w:hAnsi="Book Antiqua"/>
              </w:rPr>
            </w:pPr>
          </w:p>
        </w:tc>
        <w:tc>
          <w:tcPr>
            <w:tcW w:w="1170" w:type="dxa"/>
            <w:vMerge/>
            <w:shd w:val="clear" w:color="auto" w:fill="auto"/>
          </w:tcPr>
          <w:p w14:paraId="0EFBFC92" w14:textId="77777777" w:rsidR="00245864" w:rsidRPr="00081B1F" w:rsidRDefault="00245864" w:rsidP="003C2A4E">
            <w:pPr>
              <w:spacing w:line="360" w:lineRule="auto"/>
              <w:rPr>
                <w:rFonts w:ascii="Book Antiqua" w:hAnsi="Book Antiqua"/>
              </w:rPr>
            </w:pPr>
          </w:p>
        </w:tc>
        <w:tc>
          <w:tcPr>
            <w:tcW w:w="900" w:type="dxa"/>
            <w:vMerge/>
            <w:shd w:val="clear" w:color="auto" w:fill="auto"/>
          </w:tcPr>
          <w:p w14:paraId="74151A98" w14:textId="77777777" w:rsidR="00245864" w:rsidRPr="00081B1F" w:rsidRDefault="00245864" w:rsidP="003C2A4E">
            <w:pPr>
              <w:spacing w:line="360" w:lineRule="auto"/>
              <w:rPr>
                <w:rFonts w:ascii="Book Antiqua" w:hAnsi="Book Antiqua"/>
              </w:rPr>
            </w:pPr>
          </w:p>
        </w:tc>
        <w:tc>
          <w:tcPr>
            <w:tcW w:w="1168" w:type="dxa"/>
            <w:vMerge/>
            <w:shd w:val="clear" w:color="auto" w:fill="auto"/>
          </w:tcPr>
          <w:p w14:paraId="68AA23D7" w14:textId="77777777" w:rsidR="00245864" w:rsidRPr="00081B1F" w:rsidRDefault="00245864" w:rsidP="003C2A4E">
            <w:pPr>
              <w:spacing w:line="360" w:lineRule="auto"/>
              <w:rPr>
                <w:rFonts w:ascii="Book Antiqua" w:hAnsi="Book Antiqua"/>
              </w:rPr>
            </w:pPr>
          </w:p>
        </w:tc>
        <w:tc>
          <w:tcPr>
            <w:tcW w:w="1318" w:type="dxa"/>
            <w:vMerge/>
            <w:shd w:val="clear" w:color="auto" w:fill="auto"/>
          </w:tcPr>
          <w:p w14:paraId="622DDB3A" w14:textId="77777777" w:rsidR="00245864" w:rsidRPr="00081B1F" w:rsidRDefault="00245864" w:rsidP="003C2A4E">
            <w:pPr>
              <w:spacing w:line="360" w:lineRule="auto"/>
              <w:rPr>
                <w:rFonts w:ascii="Book Antiqua" w:hAnsi="Book Antiqua"/>
              </w:rPr>
            </w:pPr>
          </w:p>
        </w:tc>
        <w:tc>
          <w:tcPr>
            <w:tcW w:w="1924" w:type="dxa"/>
            <w:shd w:val="clear" w:color="auto" w:fill="auto"/>
            <w:vAlign w:val="bottom"/>
          </w:tcPr>
          <w:p w14:paraId="14401E09"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170" w:type="dxa"/>
            <w:shd w:val="clear" w:color="auto" w:fill="auto"/>
            <w:vAlign w:val="bottom"/>
          </w:tcPr>
          <w:p w14:paraId="7ACCEA33"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99</w:t>
            </w:r>
          </w:p>
        </w:tc>
        <w:tc>
          <w:tcPr>
            <w:tcW w:w="1080" w:type="dxa"/>
            <w:shd w:val="clear" w:color="auto" w:fill="auto"/>
            <w:vAlign w:val="bottom"/>
          </w:tcPr>
          <w:p w14:paraId="2241A9CE"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89.9% (&lt;</w:t>
            </w:r>
            <w:r w:rsidR="0026782A"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 xml:space="preserve">65 </w:t>
            </w:r>
            <w:r w:rsidR="0026782A" w:rsidRPr="00081B1F">
              <w:rPr>
                <w:rFonts w:ascii="Book Antiqua" w:eastAsiaTheme="minorEastAsia" w:hAnsi="Book Antiqua" w:cs="Arial" w:hint="eastAsia"/>
                <w:sz w:val="18"/>
                <w:szCs w:val="18"/>
              </w:rPr>
              <w:t>yr</w:t>
            </w:r>
            <w:r w:rsidRPr="00081B1F">
              <w:rPr>
                <w:rFonts w:ascii="Book Antiqua" w:eastAsia="Times New Roman" w:hAnsi="Book Antiqua" w:cs="Arial"/>
                <w:sz w:val="18"/>
                <w:szCs w:val="18"/>
              </w:rPr>
              <w:t>)</w:t>
            </w:r>
          </w:p>
        </w:tc>
        <w:tc>
          <w:tcPr>
            <w:tcW w:w="900" w:type="dxa"/>
            <w:shd w:val="clear" w:color="auto" w:fill="auto"/>
            <w:vAlign w:val="bottom"/>
          </w:tcPr>
          <w:p w14:paraId="4C1C004D"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NR</w:t>
            </w:r>
          </w:p>
        </w:tc>
      </w:tr>
      <w:tr w:rsidR="00081B1F" w:rsidRPr="00081B1F" w14:paraId="433ADAB4" w14:textId="77777777" w:rsidTr="003C2A4E">
        <w:tc>
          <w:tcPr>
            <w:tcW w:w="1800" w:type="dxa"/>
            <w:vMerge w:val="restart"/>
            <w:shd w:val="clear" w:color="auto" w:fill="auto"/>
          </w:tcPr>
          <w:p w14:paraId="03116D92"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lastRenderedPageBreak/>
              <w:t xml:space="preserve">Rosenstock </w:t>
            </w:r>
            <w:r w:rsidR="001D0618" w:rsidRPr="00081B1F">
              <w:rPr>
                <w:rFonts w:ascii="Book Antiqua" w:hAnsi="Book Antiqua" w:cs="Arial"/>
                <w:i/>
                <w:sz w:val="18"/>
                <w:szCs w:val="18"/>
              </w:rPr>
              <w:t>et al</w:t>
            </w:r>
            <w:r w:rsidR="001D0618" w:rsidRPr="00081B1F">
              <w:rPr>
                <w:rFonts w:ascii="Book Antiqua" w:eastAsia="Times New Roman" w:hAnsi="Book Antiqua" w:cs="Arial"/>
                <w:sz w:val="18"/>
                <w:szCs w:val="18"/>
                <w:vertAlign w:val="superscript"/>
              </w:rPr>
              <w:t>[</w:t>
            </w:r>
            <w:r w:rsidR="001D0618" w:rsidRPr="00081B1F">
              <w:rPr>
                <w:rFonts w:ascii="Book Antiqua" w:hAnsi="Book Antiqua" w:cs="Arial" w:hint="eastAsia"/>
                <w:sz w:val="18"/>
                <w:szCs w:val="18"/>
              </w:rPr>
              <w:t>36</w:t>
            </w:r>
            <w:r w:rsidR="001D0618" w:rsidRPr="00081B1F">
              <w:rPr>
                <w:rFonts w:ascii="Book Antiqua" w:hAnsi="Book Antiqua" w:cs="Arial"/>
                <w:vertAlign w:val="superscript"/>
              </w:rPr>
              <w:t>]</w:t>
            </w:r>
          </w:p>
          <w:p w14:paraId="4EA5287E" w14:textId="77777777" w:rsidR="00245864" w:rsidRPr="00081B1F" w:rsidRDefault="00245864" w:rsidP="003C2A4E">
            <w:pPr>
              <w:spacing w:line="360" w:lineRule="auto"/>
              <w:rPr>
                <w:rFonts w:ascii="Book Antiqua" w:hAnsi="Book Antiqua" w:cs="Arial"/>
                <w:sz w:val="18"/>
                <w:szCs w:val="18"/>
              </w:rPr>
            </w:pPr>
          </w:p>
        </w:tc>
        <w:tc>
          <w:tcPr>
            <w:tcW w:w="2160" w:type="dxa"/>
            <w:vMerge w:val="restart"/>
            <w:shd w:val="clear" w:color="auto" w:fill="auto"/>
          </w:tcPr>
          <w:p w14:paraId="310F5B4B"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Multi-national study (110 sites in 13 countries)</w:t>
            </w:r>
          </w:p>
        </w:tc>
        <w:tc>
          <w:tcPr>
            <w:tcW w:w="1170" w:type="dxa"/>
            <w:vMerge w:val="restart"/>
            <w:shd w:val="clear" w:color="auto" w:fill="auto"/>
          </w:tcPr>
          <w:p w14:paraId="352E1DD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2007</w:t>
            </w:r>
          </w:p>
        </w:tc>
        <w:tc>
          <w:tcPr>
            <w:tcW w:w="900" w:type="dxa"/>
            <w:vMerge w:val="restart"/>
            <w:shd w:val="clear" w:color="auto" w:fill="auto"/>
          </w:tcPr>
          <w:p w14:paraId="453BB9E4"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65</w:t>
            </w:r>
          </w:p>
        </w:tc>
        <w:tc>
          <w:tcPr>
            <w:tcW w:w="1168" w:type="dxa"/>
            <w:vMerge w:val="restart"/>
            <w:shd w:val="clear" w:color="auto" w:fill="auto"/>
          </w:tcPr>
          <w:p w14:paraId="1F57322D"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26</w:t>
            </w:r>
          </w:p>
        </w:tc>
        <w:tc>
          <w:tcPr>
            <w:tcW w:w="1318" w:type="dxa"/>
            <w:vMerge w:val="restart"/>
            <w:shd w:val="clear" w:color="auto" w:fill="auto"/>
          </w:tcPr>
          <w:p w14:paraId="6F2CB3B9"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20F7B612"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Alogliptin 12.5 mg</w:t>
            </w:r>
          </w:p>
        </w:tc>
        <w:tc>
          <w:tcPr>
            <w:tcW w:w="1170" w:type="dxa"/>
            <w:shd w:val="clear" w:color="auto" w:fill="auto"/>
            <w:vAlign w:val="bottom"/>
          </w:tcPr>
          <w:p w14:paraId="5A109FBD"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131</w:t>
            </w:r>
          </w:p>
        </w:tc>
        <w:tc>
          <w:tcPr>
            <w:tcW w:w="1080" w:type="dxa"/>
            <w:shd w:val="clear" w:color="auto" w:fill="auto"/>
          </w:tcPr>
          <w:p w14:paraId="4ACCEF4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55.4 (9.8)</w:t>
            </w:r>
          </w:p>
        </w:tc>
        <w:tc>
          <w:tcPr>
            <w:tcW w:w="900" w:type="dxa"/>
            <w:shd w:val="clear" w:color="auto" w:fill="auto"/>
          </w:tcPr>
          <w:p w14:paraId="33043390"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76 (58)</w:t>
            </w:r>
          </w:p>
        </w:tc>
      </w:tr>
      <w:tr w:rsidR="00081B1F" w:rsidRPr="00081B1F" w14:paraId="21DE98E6" w14:textId="77777777" w:rsidTr="003C2A4E">
        <w:tc>
          <w:tcPr>
            <w:tcW w:w="1800" w:type="dxa"/>
            <w:vMerge/>
            <w:shd w:val="clear" w:color="auto" w:fill="auto"/>
          </w:tcPr>
          <w:p w14:paraId="43E4F87E"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421DD017"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0CC4E5CA"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78B02B47"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19794C24"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5D6AB29B"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6152C09E"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Alogliptin 25 mg</w:t>
            </w:r>
          </w:p>
        </w:tc>
        <w:tc>
          <w:tcPr>
            <w:tcW w:w="1170" w:type="dxa"/>
            <w:shd w:val="clear" w:color="auto" w:fill="auto"/>
            <w:vAlign w:val="bottom"/>
          </w:tcPr>
          <w:p w14:paraId="3EB46536"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129</w:t>
            </w:r>
          </w:p>
        </w:tc>
        <w:tc>
          <w:tcPr>
            <w:tcW w:w="1080" w:type="dxa"/>
            <w:shd w:val="clear" w:color="auto" w:fill="auto"/>
          </w:tcPr>
          <w:p w14:paraId="299B8D1A"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55.9 (10.2)</w:t>
            </w:r>
          </w:p>
        </w:tc>
        <w:tc>
          <w:tcPr>
            <w:tcW w:w="900" w:type="dxa"/>
            <w:shd w:val="clear" w:color="auto" w:fill="auto"/>
          </w:tcPr>
          <w:p w14:paraId="4F80F90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85 (66)</w:t>
            </w:r>
          </w:p>
        </w:tc>
      </w:tr>
      <w:tr w:rsidR="00081B1F" w:rsidRPr="00081B1F" w14:paraId="1C6D53DE" w14:textId="77777777" w:rsidTr="003C2A4E">
        <w:tc>
          <w:tcPr>
            <w:tcW w:w="1800" w:type="dxa"/>
            <w:vMerge/>
            <w:shd w:val="clear" w:color="auto" w:fill="auto"/>
          </w:tcPr>
          <w:p w14:paraId="739C8618"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56D13F0D"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346CCB23"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4CB9C964"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0E6FECB4"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76D87407"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68E82B0C"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170" w:type="dxa"/>
            <w:shd w:val="clear" w:color="auto" w:fill="auto"/>
            <w:vAlign w:val="bottom"/>
          </w:tcPr>
          <w:p w14:paraId="2DC86AF7"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130</w:t>
            </w:r>
          </w:p>
        </w:tc>
        <w:tc>
          <w:tcPr>
            <w:tcW w:w="1080" w:type="dxa"/>
            <w:shd w:val="clear" w:color="auto" w:fill="auto"/>
          </w:tcPr>
          <w:p w14:paraId="7CBC4604"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55.0 (10.6)</w:t>
            </w:r>
          </w:p>
        </w:tc>
        <w:tc>
          <w:tcPr>
            <w:tcW w:w="900" w:type="dxa"/>
            <w:shd w:val="clear" w:color="auto" w:fill="auto"/>
          </w:tcPr>
          <w:p w14:paraId="5DD701C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68 (52)</w:t>
            </w:r>
          </w:p>
        </w:tc>
      </w:tr>
      <w:tr w:rsidR="00081B1F" w:rsidRPr="00081B1F" w14:paraId="6D443520" w14:textId="77777777" w:rsidTr="003C2A4E">
        <w:tc>
          <w:tcPr>
            <w:tcW w:w="1800" w:type="dxa"/>
            <w:vMerge w:val="restart"/>
            <w:shd w:val="clear" w:color="auto" w:fill="auto"/>
          </w:tcPr>
          <w:p w14:paraId="2937342E"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White </w:t>
            </w:r>
            <w:r w:rsidR="001D0618" w:rsidRPr="00081B1F">
              <w:rPr>
                <w:rFonts w:ascii="Book Antiqua" w:hAnsi="Book Antiqua" w:cs="Arial"/>
                <w:i/>
                <w:sz w:val="18"/>
                <w:szCs w:val="18"/>
              </w:rPr>
              <w:t>et al</w:t>
            </w:r>
            <w:r w:rsidR="001D0618" w:rsidRPr="00081B1F">
              <w:rPr>
                <w:rFonts w:ascii="Book Antiqua" w:eastAsia="Times New Roman" w:hAnsi="Book Antiqua" w:cs="Arial"/>
                <w:sz w:val="18"/>
                <w:szCs w:val="18"/>
                <w:vertAlign w:val="superscript"/>
              </w:rPr>
              <w:t>[</w:t>
            </w:r>
            <w:r w:rsidR="001D0618" w:rsidRPr="00081B1F">
              <w:rPr>
                <w:rFonts w:ascii="Book Antiqua" w:hAnsi="Book Antiqua" w:cs="Arial" w:hint="eastAsia"/>
                <w:sz w:val="18"/>
                <w:szCs w:val="18"/>
              </w:rPr>
              <w:t>37</w:t>
            </w:r>
            <w:r w:rsidR="001D0618" w:rsidRPr="00081B1F">
              <w:rPr>
                <w:rFonts w:ascii="Book Antiqua" w:hAnsi="Book Antiqua" w:cs="Arial"/>
                <w:vertAlign w:val="superscript"/>
              </w:rPr>
              <w:t>]</w:t>
            </w:r>
          </w:p>
          <w:p w14:paraId="45D99BF5" w14:textId="77777777" w:rsidR="00245864" w:rsidRPr="00081B1F" w:rsidRDefault="00245864" w:rsidP="003C2A4E">
            <w:pPr>
              <w:spacing w:line="360" w:lineRule="auto"/>
              <w:rPr>
                <w:rFonts w:ascii="Book Antiqua" w:hAnsi="Book Antiqua" w:cs="Arial"/>
                <w:sz w:val="18"/>
                <w:szCs w:val="18"/>
              </w:rPr>
            </w:pPr>
          </w:p>
        </w:tc>
        <w:tc>
          <w:tcPr>
            <w:tcW w:w="2160" w:type="dxa"/>
            <w:vMerge w:val="restart"/>
            <w:shd w:val="clear" w:color="auto" w:fill="auto"/>
          </w:tcPr>
          <w:p w14:paraId="4840D84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Multi-national study (898 centers in 49 countries)</w:t>
            </w:r>
          </w:p>
        </w:tc>
        <w:tc>
          <w:tcPr>
            <w:tcW w:w="1170" w:type="dxa"/>
            <w:vMerge w:val="restart"/>
            <w:shd w:val="clear" w:color="auto" w:fill="auto"/>
          </w:tcPr>
          <w:p w14:paraId="7AB5E033"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2013</w:t>
            </w:r>
          </w:p>
        </w:tc>
        <w:tc>
          <w:tcPr>
            <w:tcW w:w="900" w:type="dxa"/>
            <w:vMerge w:val="restart"/>
            <w:shd w:val="clear" w:color="auto" w:fill="auto"/>
          </w:tcPr>
          <w:p w14:paraId="2E66FE83"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193</w:t>
            </w:r>
          </w:p>
        </w:tc>
        <w:tc>
          <w:tcPr>
            <w:tcW w:w="1168" w:type="dxa"/>
            <w:vMerge w:val="restart"/>
            <w:shd w:val="clear" w:color="auto" w:fill="auto"/>
          </w:tcPr>
          <w:p w14:paraId="403EB657"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76 (median)</w:t>
            </w:r>
          </w:p>
        </w:tc>
        <w:tc>
          <w:tcPr>
            <w:tcW w:w="1318" w:type="dxa"/>
            <w:vMerge w:val="restart"/>
            <w:shd w:val="clear" w:color="auto" w:fill="auto"/>
          </w:tcPr>
          <w:p w14:paraId="40E5FDC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52456A6C"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Alogliptin</w:t>
            </w:r>
          </w:p>
        </w:tc>
        <w:tc>
          <w:tcPr>
            <w:tcW w:w="1170" w:type="dxa"/>
            <w:shd w:val="clear" w:color="auto" w:fill="auto"/>
            <w:vAlign w:val="bottom"/>
          </w:tcPr>
          <w:p w14:paraId="4C1094BD"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2701</w:t>
            </w:r>
          </w:p>
        </w:tc>
        <w:tc>
          <w:tcPr>
            <w:tcW w:w="1080" w:type="dxa"/>
            <w:shd w:val="clear" w:color="auto" w:fill="auto"/>
          </w:tcPr>
          <w:p w14:paraId="3326F8E4"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36.0% (≥</w:t>
            </w:r>
            <w:r w:rsidR="0026782A" w:rsidRPr="00081B1F">
              <w:rPr>
                <w:rFonts w:ascii="Book Antiqua" w:hAnsi="Book Antiqua" w:cs="Arial" w:hint="eastAsia"/>
                <w:sz w:val="18"/>
                <w:szCs w:val="18"/>
              </w:rPr>
              <w:t xml:space="preserve"> </w:t>
            </w:r>
            <w:r w:rsidRPr="00081B1F">
              <w:rPr>
                <w:rFonts w:ascii="Book Antiqua" w:hAnsi="Book Antiqua" w:cs="Arial"/>
                <w:sz w:val="18"/>
                <w:szCs w:val="18"/>
              </w:rPr>
              <w:t xml:space="preserve">65 </w:t>
            </w:r>
            <w:r w:rsidR="0026782A" w:rsidRPr="00081B1F">
              <w:rPr>
                <w:rFonts w:ascii="Book Antiqua" w:hAnsi="Book Antiqua" w:cs="Arial" w:hint="eastAsia"/>
                <w:sz w:val="18"/>
                <w:szCs w:val="18"/>
              </w:rPr>
              <w:t>yr</w:t>
            </w:r>
            <w:r w:rsidRPr="00081B1F">
              <w:rPr>
                <w:rFonts w:ascii="Book Antiqua" w:hAnsi="Book Antiqua" w:cs="Arial"/>
                <w:sz w:val="18"/>
                <w:szCs w:val="18"/>
              </w:rPr>
              <w:t>)</w:t>
            </w:r>
          </w:p>
        </w:tc>
        <w:tc>
          <w:tcPr>
            <w:tcW w:w="900" w:type="dxa"/>
            <w:shd w:val="clear" w:color="auto" w:fill="auto"/>
          </w:tcPr>
          <w:p w14:paraId="792721A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873 (32.3)</w:t>
            </w:r>
          </w:p>
        </w:tc>
      </w:tr>
      <w:tr w:rsidR="00081B1F" w:rsidRPr="00081B1F" w14:paraId="5FBAA169" w14:textId="77777777" w:rsidTr="003C2A4E">
        <w:tc>
          <w:tcPr>
            <w:tcW w:w="1800" w:type="dxa"/>
            <w:vMerge/>
            <w:shd w:val="clear" w:color="auto" w:fill="auto"/>
          </w:tcPr>
          <w:p w14:paraId="6CB704E2"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44434079"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630D2ADC"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0B323003"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1F68A0C2"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0BEBF8C3"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76B312D9"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170" w:type="dxa"/>
            <w:shd w:val="clear" w:color="auto" w:fill="auto"/>
            <w:vAlign w:val="bottom"/>
          </w:tcPr>
          <w:p w14:paraId="4EE71002"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2679</w:t>
            </w:r>
          </w:p>
        </w:tc>
        <w:tc>
          <w:tcPr>
            <w:tcW w:w="1080" w:type="dxa"/>
            <w:shd w:val="clear" w:color="auto" w:fill="auto"/>
          </w:tcPr>
          <w:p w14:paraId="115DFC43"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34.9% (≥</w:t>
            </w:r>
            <w:r w:rsidR="0026782A" w:rsidRPr="00081B1F">
              <w:rPr>
                <w:rFonts w:ascii="Book Antiqua" w:hAnsi="Book Antiqua" w:cs="Arial" w:hint="eastAsia"/>
                <w:sz w:val="18"/>
                <w:szCs w:val="18"/>
              </w:rPr>
              <w:t xml:space="preserve"> </w:t>
            </w:r>
            <w:r w:rsidRPr="00081B1F">
              <w:rPr>
                <w:rFonts w:ascii="Book Antiqua" w:hAnsi="Book Antiqua" w:cs="Arial"/>
                <w:sz w:val="18"/>
                <w:szCs w:val="18"/>
              </w:rPr>
              <w:t xml:space="preserve">65 </w:t>
            </w:r>
            <w:r w:rsidR="0026782A" w:rsidRPr="00081B1F">
              <w:rPr>
                <w:rFonts w:ascii="Book Antiqua" w:hAnsi="Book Antiqua" w:cs="Arial" w:hint="eastAsia"/>
                <w:sz w:val="18"/>
                <w:szCs w:val="18"/>
              </w:rPr>
              <w:t>yr</w:t>
            </w:r>
            <w:r w:rsidRPr="00081B1F">
              <w:rPr>
                <w:rFonts w:ascii="Book Antiqua" w:hAnsi="Book Antiqua" w:cs="Arial"/>
                <w:sz w:val="18"/>
                <w:szCs w:val="18"/>
              </w:rPr>
              <w:t>)</w:t>
            </w:r>
          </w:p>
        </w:tc>
        <w:tc>
          <w:tcPr>
            <w:tcW w:w="900" w:type="dxa"/>
            <w:shd w:val="clear" w:color="auto" w:fill="auto"/>
          </w:tcPr>
          <w:p w14:paraId="5DA36084"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856 (32.0)</w:t>
            </w:r>
          </w:p>
        </w:tc>
      </w:tr>
      <w:tr w:rsidR="00081B1F" w:rsidRPr="00081B1F" w14:paraId="4D963E4F" w14:textId="77777777" w:rsidTr="003C2A4E">
        <w:tc>
          <w:tcPr>
            <w:tcW w:w="1800" w:type="dxa"/>
            <w:vMerge w:val="restart"/>
            <w:shd w:val="clear" w:color="auto" w:fill="auto"/>
          </w:tcPr>
          <w:p w14:paraId="15CF23D8"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NCT01318135</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RW.CITE{{16133 Takeda}}</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38</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469EE21F" w14:textId="77777777" w:rsidR="00245864" w:rsidRPr="00081B1F" w:rsidRDefault="00245864" w:rsidP="003C2A4E">
            <w:pPr>
              <w:spacing w:line="360" w:lineRule="auto"/>
              <w:rPr>
                <w:rFonts w:ascii="Book Antiqua" w:hAnsi="Book Antiqua" w:cs="Arial"/>
                <w:sz w:val="18"/>
                <w:szCs w:val="18"/>
              </w:rPr>
            </w:pPr>
          </w:p>
        </w:tc>
        <w:tc>
          <w:tcPr>
            <w:tcW w:w="2160" w:type="dxa"/>
            <w:vMerge w:val="restart"/>
            <w:shd w:val="clear" w:color="auto" w:fill="auto"/>
          </w:tcPr>
          <w:p w14:paraId="58559222"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Japan (58 sites)</w:t>
            </w:r>
          </w:p>
        </w:tc>
        <w:tc>
          <w:tcPr>
            <w:tcW w:w="1170" w:type="dxa"/>
            <w:vMerge w:val="restart"/>
            <w:shd w:val="clear" w:color="auto" w:fill="auto"/>
          </w:tcPr>
          <w:p w14:paraId="65D3F824"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2010</w:t>
            </w:r>
          </w:p>
        </w:tc>
        <w:tc>
          <w:tcPr>
            <w:tcW w:w="900" w:type="dxa"/>
            <w:vMerge w:val="restart"/>
            <w:shd w:val="clear" w:color="auto" w:fill="auto"/>
          </w:tcPr>
          <w:p w14:paraId="0FE37C7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52</w:t>
            </w:r>
          </w:p>
        </w:tc>
        <w:tc>
          <w:tcPr>
            <w:tcW w:w="1168" w:type="dxa"/>
            <w:vMerge w:val="restart"/>
            <w:shd w:val="clear" w:color="auto" w:fill="auto"/>
          </w:tcPr>
          <w:p w14:paraId="252A6641"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52</w:t>
            </w:r>
          </w:p>
        </w:tc>
        <w:tc>
          <w:tcPr>
            <w:tcW w:w="1318" w:type="dxa"/>
            <w:vMerge w:val="restart"/>
            <w:shd w:val="clear" w:color="auto" w:fill="auto"/>
          </w:tcPr>
          <w:p w14:paraId="66A1859B"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5D8F7BC6"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Alogliptin 12.5</w:t>
            </w:r>
            <w:r w:rsidR="0026782A"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 xml:space="preserve">mg qd + Glimepiride 1-6mg qd or bid </w:t>
            </w:r>
          </w:p>
        </w:tc>
        <w:tc>
          <w:tcPr>
            <w:tcW w:w="1170" w:type="dxa"/>
            <w:shd w:val="clear" w:color="auto" w:fill="auto"/>
            <w:vAlign w:val="bottom"/>
          </w:tcPr>
          <w:p w14:paraId="648C4D6B"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150</w:t>
            </w:r>
          </w:p>
        </w:tc>
        <w:tc>
          <w:tcPr>
            <w:tcW w:w="1080" w:type="dxa"/>
            <w:shd w:val="clear" w:color="auto" w:fill="auto"/>
          </w:tcPr>
          <w:p w14:paraId="7582F0B0"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38.0% (≥</w:t>
            </w:r>
            <w:r w:rsidR="0026782A" w:rsidRPr="00081B1F">
              <w:rPr>
                <w:rFonts w:ascii="Book Antiqua" w:hAnsi="Book Antiqua" w:cs="Arial" w:hint="eastAsia"/>
                <w:sz w:val="18"/>
                <w:szCs w:val="18"/>
              </w:rPr>
              <w:t xml:space="preserve"> </w:t>
            </w:r>
            <w:r w:rsidRPr="00081B1F">
              <w:rPr>
                <w:rFonts w:ascii="Book Antiqua" w:hAnsi="Book Antiqua" w:cs="Arial"/>
                <w:sz w:val="18"/>
                <w:szCs w:val="18"/>
              </w:rPr>
              <w:t xml:space="preserve">65 </w:t>
            </w:r>
            <w:r w:rsidR="0026782A" w:rsidRPr="00081B1F">
              <w:rPr>
                <w:rFonts w:ascii="Book Antiqua" w:hAnsi="Book Antiqua" w:cs="Arial" w:hint="eastAsia"/>
                <w:sz w:val="18"/>
                <w:szCs w:val="18"/>
              </w:rPr>
              <w:t>yr</w:t>
            </w:r>
            <w:r w:rsidRPr="00081B1F">
              <w:rPr>
                <w:rFonts w:ascii="Book Antiqua" w:hAnsi="Book Antiqua" w:cs="Arial"/>
                <w:sz w:val="18"/>
                <w:szCs w:val="18"/>
              </w:rPr>
              <w:t>)</w:t>
            </w:r>
          </w:p>
        </w:tc>
        <w:tc>
          <w:tcPr>
            <w:tcW w:w="900" w:type="dxa"/>
            <w:shd w:val="clear" w:color="auto" w:fill="auto"/>
          </w:tcPr>
          <w:p w14:paraId="3B588294"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53 (35.3)</w:t>
            </w:r>
          </w:p>
        </w:tc>
      </w:tr>
      <w:tr w:rsidR="00081B1F" w:rsidRPr="00081B1F" w14:paraId="354A6212" w14:textId="77777777" w:rsidTr="003C2A4E">
        <w:tc>
          <w:tcPr>
            <w:tcW w:w="1800" w:type="dxa"/>
            <w:vMerge/>
            <w:shd w:val="clear" w:color="auto" w:fill="auto"/>
          </w:tcPr>
          <w:p w14:paraId="17E12EAC"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34C84B63"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0300D2B6"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51A03701"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0A6B05A0"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46C37097"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52C323CD"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Alogliptin 25</w:t>
            </w:r>
            <w:r w:rsidR="0026782A"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qd + Glimepiride 1-6mg qd or bid</w:t>
            </w:r>
          </w:p>
        </w:tc>
        <w:tc>
          <w:tcPr>
            <w:tcW w:w="1170" w:type="dxa"/>
            <w:shd w:val="clear" w:color="auto" w:fill="auto"/>
            <w:vAlign w:val="bottom"/>
          </w:tcPr>
          <w:p w14:paraId="23414C3C"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152</w:t>
            </w:r>
          </w:p>
        </w:tc>
        <w:tc>
          <w:tcPr>
            <w:tcW w:w="1080" w:type="dxa"/>
            <w:shd w:val="clear" w:color="auto" w:fill="auto"/>
          </w:tcPr>
          <w:p w14:paraId="1B166EB1"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30.9% (≥</w:t>
            </w:r>
            <w:r w:rsidR="0026782A" w:rsidRPr="00081B1F">
              <w:rPr>
                <w:rFonts w:ascii="Book Antiqua" w:hAnsi="Book Antiqua" w:cs="Arial" w:hint="eastAsia"/>
                <w:sz w:val="18"/>
                <w:szCs w:val="18"/>
              </w:rPr>
              <w:t xml:space="preserve"> </w:t>
            </w:r>
            <w:r w:rsidRPr="00081B1F">
              <w:rPr>
                <w:rFonts w:ascii="Book Antiqua" w:hAnsi="Book Antiqua" w:cs="Arial"/>
                <w:sz w:val="18"/>
                <w:szCs w:val="18"/>
              </w:rPr>
              <w:t xml:space="preserve">65 </w:t>
            </w:r>
            <w:r w:rsidR="0026782A" w:rsidRPr="00081B1F">
              <w:rPr>
                <w:rFonts w:ascii="Book Antiqua" w:hAnsi="Book Antiqua" w:cs="Arial" w:hint="eastAsia"/>
                <w:sz w:val="18"/>
                <w:szCs w:val="18"/>
              </w:rPr>
              <w:t>yr</w:t>
            </w:r>
            <w:r w:rsidRPr="00081B1F">
              <w:rPr>
                <w:rFonts w:ascii="Book Antiqua" w:hAnsi="Book Antiqua" w:cs="Arial"/>
                <w:sz w:val="18"/>
                <w:szCs w:val="18"/>
              </w:rPr>
              <w:t>)</w:t>
            </w:r>
          </w:p>
        </w:tc>
        <w:tc>
          <w:tcPr>
            <w:tcW w:w="900" w:type="dxa"/>
            <w:shd w:val="clear" w:color="auto" w:fill="auto"/>
          </w:tcPr>
          <w:p w14:paraId="46A14E6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52 (34.2)</w:t>
            </w:r>
          </w:p>
        </w:tc>
      </w:tr>
      <w:tr w:rsidR="00081B1F" w:rsidRPr="00081B1F" w14:paraId="4A853DF4" w14:textId="77777777" w:rsidTr="003C2A4E">
        <w:tc>
          <w:tcPr>
            <w:tcW w:w="1800" w:type="dxa"/>
            <w:vMerge w:val="restart"/>
            <w:shd w:val="clear" w:color="auto" w:fill="auto"/>
          </w:tcPr>
          <w:p w14:paraId="01A12868"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NCT01289119</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RW.CITE{{16134 Takeda}}</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39</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1E97C56C" w14:textId="77777777" w:rsidR="00245864" w:rsidRPr="00081B1F" w:rsidRDefault="00245864" w:rsidP="003C2A4E">
            <w:pPr>
              <w:spacing w:line="360" w:lineRule="auto"/>
              <w:rPr>
                <w:rFonts w:ascii="Book Antiqua" w:hAnsi="Book Antiqua" w:cs="Arial"/>
                <w:sz w:val="18"/>
                <w:szCs w:val="18"/>
              </w:rPr>
            </w:pPr>
          </w:p>
          <w:p w14:paraId="3F7D7715" w14:textId="77777777" w:rsidR="00245864" w:rsidRPr="00081B1F" w:rsidRDefault="00245864" w:rsidP="003C2A4E">
            <w:pPr>
              <w:spacing w:line="360" w:lineRule="auto"/>
              <w:rPr>
                <w:rFonts w:ascii="Book Antiqua" w:hAnsi="Book Antiqua" w:cs="Arial"/>
                <w:sz w:val="18"/>
                <w:szCs w:val="18"/>
              </w:rPr>
            </w:pPr>
          </w:p>
        </w:tc>
        <w:tc>
          <w:tcPr>
            <w:tcW w:w="2160" w:type="dxa"/>
            <w:vMerge w:val="restart"/>
            <w:shd w:val="clear" w:color="auto" w:fill="auto"/>
          </w:tcPr>
          <w:p w14:paraId="4B4E447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Multi-national study (21 sites in 3 countries)</w:t>
            </w:r>
          </w:p>
        </w:tc>
        <w:tc>
          <w:tcPr>
            <w:tcW w:w="1170" w:type="dxa"/>
            <w:vMerge w:val="restart"/>
            <w:shd w:val="clear" w:color="auto" w:fill="auto"/>
          </w:tcPr>
          <w:p w14:paraId="14A59E0B"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2011</w:t>
            </w:r>
          </w:p>
        </w:tc>
        <w:tc>
          <w:tcPr>
            <w:tcW w:w="900" w:type="dxa"/>
            <w:vMerge w:val="restart"/>
            <w:shd w:val="clear" w:color="auto" w:fill="auto"/>
          </w:tcPr>
          <w:p w14:paraId="30ACB56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52</w:t>
            </w:r>
          </w:p>
        </w:tc>
        <w:tc>
          <w:tcPr>
            <w:tcW w:w="1168" w:type="dxa"/>
            <w:vMerge w:val="restart"/>
            <w:shd w:val="clear" w:color="auto" w:fill="auto"/>
          </w:tcPr>
          <w:p w14:paraId="6CB927F5"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16</w:t>
            </w:r>
          </w:p>
          <w:p w14:paraId="163ECA88" w14:textId="77777777" w:rsidR="00245864" w:rsidRPr="00081B1F" w:rsidRDefault="00245864" w:rsidP="003C2A4E">
            <w:pPr>
              <w:spacing w:line="360" w:lineRule="auto"/>
              <w:rPr>
                <w:rFonts w:ascii="Book Antiqua" w:hAnsi="Book Antiqua" w:cs="Arial"/>
                <w:sz w:val="18"/>
                <w:szCs w:val="18"/>
              </w:rPr>
            </w:pPr>
          </w:p>
        </w:tc>
        <w:tc>
          <w:tcPr>
            <w:tcW w:w="1318" w:type="dxa"/>
            <w:vMerge w:val="restart"/>
            <w:shd w:val="clear" w:color="auto" w:fill="auto"/>
          </w:tcPr>
          <w:p w14:paraId="01EC85D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69D873E8"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Alogliptin monotherapy </w:t>
            </w:r>
          </w:p>
        </w:tc>
        <w:tc>
          <w:tcPr>
            <w:tcW w:w="1170" w:type="dxa"/>
            <w:shd w:val="clear" w:color="auto" w:fill="auto"/>
            <w:vAlign w:val="bottom"/>
          </w:tcPr>
          <w:p w14:paraId="2FE37875"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92</w:t>
            </w:r>
          </w:p>
        </w:tc>
        <w:tc>
          <w:tcPr>
            <w:tcW w:w="1080" w:type="dxa"/>
            <w:shd w:val="clear" w:color="auto" w:fill="auto"/>
          </w:tcPr>
          <w:p w14:paraId="4490DD92"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bCs/>
                <w:sz w:val="18"/>
                <w:szCs w:val="18"/>
              </w:rPr>
              <w:t>51.6 (10.41)</w:t>
            </w:r>
          </w:p>
        </w:tc>
        <w:tc>
          <w:tcPr>
            <w:tcW w:w="900" w:type="dxa"/>
            <w:shd w:val="clear" w:color="auto" w:fill="auto"/>
          </w:tcPr>
          <w:p w14:paraId="0491054E"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bCs/>
                <w:sz w:val="18"/>
                <w:szCs w:val="18"/>
              </w:rPr>
              <w:t>37 (40.2)</w:t>
            </w:r>
          </w:p>
        </w:tc>
      </w:tr>
      <w:tr w:rsidR="00081B1F" w:rsidRPr="00081B1F" w14:paraId="46EE0BEB" w14:textId="77777777" w:rsidTr="003C2A4E">
        <w:tc>
          <w:tcPr>
            <w:tcW w:w="1800" w:type="dxa"/>
            <w:vMerge/>
            <w:shd w:val="clear" w:color="auto" w:fill="auto"/>
          </w:tcPr>
          <w:p w14:paraId="74A69174"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35270AD9"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35D7FC7A"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39FD9F66"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51D8E60B"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08FE139C"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1642F275"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Metformin</w:t>
            </w:r>
          </w:p>
        </w:tc>
        <w:tc>
          <w:tcPr>
            <w:tcW w:w="1170" w:type="dxa"/>
            <w:shd w:val="clear" w:color="auto" w:fill="auto"/>
            <w:vAlign w:val="bottom"/>
          </w:tcPr>
          <w:p w14:paraId="215C417B"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98</w:t>
            </w:r>
          </w:p>
        </w:tc>
        <w:tc>
          <w:tcPr>
            <w:tcW w:w="1080" w:type="dxa"/>
            <w:shd w:val="clear" w:color="auto" w:fill="auto"/>
          </w:tcPr>
          <w:p w14:paraId="6B48D064"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bCs/>
                <w:sz w:val="18"/>
                <w:szCs w:val="18"/>
              </w:rPr>
              <w:t>53.2 (9.46)</w:t>
            </w:r>
          </w:p>
        </w:tc>
        <w:tc>
          <w:tcPr>
            <w:tcW w:w="900" w:type="dxa"/>
            <w:shd w:val="clear" w:color="auto" w:fill="auto"/>
          </w:tcPr>
          <w:p w14:paraId="636F7BD2"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bCs/>
                <w:sz w:val="18"/>
                <w:szCs w:val="18"/>
              </w:rPr>
              <w:t>50 (51.0)</w:t>
            </w:r>
          </w:p>
        </w:tc>
      </w:tr>
      <w:tr w:rsidR="00081B1F" w:rsidRPr="00081B1F" w14:paraId="308FBDD5" w14:textId="77777777" w:rsidTr="003C2A4E">
        <w:tc>
          <w:tcPr>
            <w:tcW w:w="1800" w:type="dxa"/>
            <w:vMerge/>
            <w:shd w:val="clear" w:color="auto" w:fill="auto"/>
          </w:tcPr>
          <w:p w14:paraId="354C0E0A"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41C35D0A"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7ED52671"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5230A6C6"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2F7ADF29"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17CFEA95"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1E6722EF"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Metformin + Alogliptin Add-on Therapy</w:t>
            </w:r>
          </w:p>
        </w:tc>
        <w:tc>
          <w:tcPr>
            <w:tcW w:w="1170" w:type="dxa"/>
            <w:shd w:val="clear" w:color="auto" w:fill="auto"/>
            <w:vAlign w:val="bottom"/>
          </w:tcPr>
          <w:p w14:paraId="75B3E544"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99</w:t>
            </w:r>
          </w:p>
        </w:tc>
        <w:tc>
          <w:tcPr>
            <w:tcW w:w="1080" w:type="dxa"/>
            <w:shd w:val="clear" w:color="auto" w:fill="auto"/>
          </w:tcPr>
          <w:p w14:paraId="116F559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bCs/>
                <w:sz w:val="18"/>
                <w:szCs w:val="18"/>
              </w:rPr>
              <w:t>53.0 (9.88)  </w:t>
            </w:r>
          </w:p>
        </w:tc>
        <w:tc>
          <w:tcPr>
            <w:tcW w:w="900" w:type="dxa"/>
            <w:shd w:val="clear" w:color="auto" w:fill="auto"/>
          </w:tcPr>
          <w:p w14:paraId="7734683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bCs/>
                <w:sz w:val="18"/>
                <w:szCs w:val="18"/>
              </w:rPr>
              <w:t>48 (48.5)</w:t>
            </w:r>
          </w:p>
        </w:tc>
      </w:tr>
      <w:tr w:rsidR="00081B1F" w:rsidRPr="00081B1F" w14:paraId="23A443C8" w14:textId="77777777" w:rsidTr="003C2A4E">
        <w:tc>
          <w:tcPr>
            <w:tcW w:w="1800" w:type="dxa"/>
            <w:vMerge/>
            <w:shd w:val="clear" w:color="auto" w:fill="auto"/>
          </w:tcPr>
          <w:p w14:paraId="15726DEC"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61EFAC88"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42BAC748"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127BE1E3"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359574F1"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41B41339"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34524B19"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Pioglitazone</w:t>
            </w:r>
          </w:p>
        </w:tc>
        <w:tc>
          <w:tcPr>
            <w:tcW w:w="1170" w:type="dxa"/>
            <w:shd w:val="clear" w:color="auto" w:fill="auto"/>
            <w:vAlign w:val="bottom"/>
          </w:tcPr>
          <w:p w14:paraId="5417CC4E"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63</w:t>
            </w:r>
          </w:p>
        </w:tc>
        <w:tc>
          <w:tcPr>
            <w:tcW w:w="1080" w:type="dxa"/>
            <w:shd w:val="clear" w:color="auto" w:fill="auto"/>
          </w:tcPr>
          <w:p w14:paraId="3005BE74"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bCs/>
                <w:sz w:val="18"/>
                <w:szCs w:val="18"/>
              </w:rPr>
              <w:t>51.8 (10.37)</w:t>
            </w:r>
          </w:p>
        </w:tc>
        <w:tc>
          <w:tcPr>
            <w:tcW w:w="900" w:type="dxa"/>
            <w:shd w:val="clear" w:color="auto" w:fill="auto"/>
          </w:tcPr>
          <w:p w14:paraId="6768341E"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bCs/>
                <w:sz w:val="18"/>
                <w:szCs w:val="18"/>
              </w:rPr>
              <w:t>24 (38.1)</w:t>
            </w:r>
          </w:p>
        </w:tc>
      </w:tr>
      <w:tr w:rsidR="00081B1F" w:rsidRPr="00081B1F" w14:paraId="133876E9" w14:textId="77777777" w:rsidTr="003C2A4E">
        <w:tc>
          <w:tcPr>
            <w:tcW w:w="1800" w:type="dxa"/>
            <w:vMerge w:val="restart"/>
            <w:shd w:val="clear" w:color="auto" w:fill="auto"/>
          </w:tcPr>
          <w:p w14:paraId="6FC9242C" w14:textId="77777777" w:rsidR="00245864" w:rsidRPr="00081B1F" w:rsidRDefault="00245864" w:rsidP="003C2A4E">
            <w:pPr>
              <w:spacing w:line="360" w:lineRule="auto"/>
              <w:rPr>
                <w:rFonts w:ascii="Book Antiqua" w:hAnsi="Book Antiqua" w:cs="Arial"/>
                <w:sz w:val="18"/>
                <w:szCs w:val="18"/>
              </w:rPr>
            </w:pPr>
          </w:p>
        </w:tc>
        <w:tc>
          <w:tcPr>
            <w:tcW w:w="2160" w:type="dxa"/>
            <w:vMerge w:val="restart"/>
            <w:shd w:val="clear" w:color="auto" w:fill="auto"/>
          </w:tcPr>
          <w:p w14:paraId="127DA7FE" w14:textId="77777777" w:rsidR="00245864" w:rsidRPr="00081B1F" w:rsidRDefault="00245864" w:rsidP="003C2A4E">
            <w:pPr>
              <w:spacing w:line="360" w:lineRule="auto"/>
              <w:rPr>
                <w:rFonts w:ascii="Book Antiqua" w:hAnsi="Book Antiqua" w:cs="Arial"/>
                <w:sz w:val="18"/>
                <w:szCs w:val="18"/>
              </w:rPr>
            </w:pPr>
          </w:p>
        </w:tc>
        <w:tc>
          <w:tcPr>
            <w:tcW w:w="1170" w:type="dxa"/>
            <w:vMerge w:val="restart"/>
            <w:shd w:val="clear" w:color="auto" w:fill="auto"/>
          </w:tcPr>
          <w:p w14:paraId="79A2866C" w14:textId="77777777" w:rsidR="00245864" w:rsidRPr="00081B1F" w:rsidRDefault="00245864" w:rsidP="003C2A4E">
            <w:pPr>
              <w:spacing w:line="360" w:lineRule="auto"/>
              <w:rPr>
                <w:rFonts w:ascii="Book Antiqua" w:hAnsi="Book Antiqua" w:cs="Arial"/>
                <w:sz w:val="18"/>
                <w:szCs w:val="18"/>
              </w:rPr>
            </w:pPr>
          </w:p>
        </w:tc>
        <w:tc>
          <w:tcPr>
            <w:tcW w:w="900" w:type="dxa"/>
            <w:vMerge w:val="restart"/>
            <w:shd w:val="clear" w:color="auto" w:fill="auto"/>
          </w:tcPr>
          <w:p w14:paraId="6B0BE48D" w14:textId="77777777" w:rsidR="00245864" w:rsidRPr="00081B1F" w:rsidRDefault="00245864" w:rsidP="003C2A4E">
            <w:pPr>
              <w:spacing w:line="360" w:lineRule="auto"/>
              <w:rPr>
                <w:rFonts w:ascii="Book Antiqua" w:hAnsi="Book Antiqua" w:cs="Arial"/>
                <w:sz w:val="18"/>
                <w:szCs w:val="18"/>
              </w:rPr>
            </w:pPr>
          </w:p>
        </w:tc>
        <w:tc>
          <w:tcPr>
            <w:tcW w:w="1168" w:type="dxa"/>
            <w:vMerge w:val="restart"/>
            <w:shd w:val="clear" w:color="auto" w:fill="auto"/>
          </w:tcPr>
          <w:p w14:paraId="424BF739" w14:textId="77777777" w:rsidR="00245864" w:rsidRPr="00081B1F" w:rsidRDefault="00245864" w:rsidP="003C2A4E">
            <w:pPr>
              <w:spacing w:line="360" w:lineRule="auto"/>
              <w:rPr>
                <w:rFonts w:ascii="Book Antiqua" w:hAnsi="Book Antiqua" w:cs="Arial"/>
                <w:sz w:val="18"/>
                <w:szCs w:val="18"/>
              </w:rPr>
            </w:pPr>
          </w:p>
        </w:tc>
        <w:tc>
          <w:tcPr>
            <w:tcW w:w="1318" w:type="dxa"/>
            <w:vMerge w:val="restart"/>
            <w:shd w:val="clear" w:color="auto" w:fill="auto"/>
          </w:tcPr>
          <w:p w14:paraId="7758253D"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0B9985B5"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Pioglitazone + Alogliptin Add-on Therapy</w:t>
            </w:r>
          </w:p>
        </w:tc>
        <w:tc>
          <w:tcPr>
            <w:tcW w:w="1170" w:type="dxa"/>
            <w:shd w:val="clear" w:color="auto" w:fill="auto"/>
            <w:vAlign w:val="bottom"/>
          </w:tcPr>
          <w:p w14:paraId="1BAB1DA3"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61</w:t>
            </w:r>
          </w:p>
        </w:tc>
        <w:tc>
          <w:tcPr>
            <w:tcW w:w="1080" w:type="dxa"/>
            <w:shd w:val="clear" w:color="auto" w:fill="auto"/>
          </w:tcPr>
          <w:p w14:paraId="0E9CC87D"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bCs/>
                <w:sz w:val="18"/>
                <w:szCs w:val="18"/>
              </w:rPr>
              <w:t>52.6 (9.44)  </w:t>
            </w:r>
          </w:p>
        </w:tc>
        <w:tc>
          <w:tcPr>
            <w:tcW w:w="900" w:type="dxa"/>
            <w:shd w:val="clear" w:color="auto" w:fill="auto"/>
          </w:tcPr>
          <w:p w14:paraId="2FC427D2"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bCs/>
                <w:sz w:val="18"/>
                <w:szCs w:val="18"/>
              </w:rPr>
              <w:t>33 (54.1)</w:t>
            </w:r>
          </w:p>
        </w:tc>
      </w:tr>
      <w:tr w:rsidR="00081B1F" w:rsidRPr="00081B1F" w14:paraId="2F5D296E" w14:textId="77777777" w:rsidTr="003C2A4E">
        <w:tc>
          <w:tcPr>
            <w:tcW w:w="1800" w:type="dxa"/>
            <w:vMerge/>
            <w:shd w:val="clear" w:color="auto" w:fill="auto"/>
          </w:tcPr>
          <w:p w14:paraId="78369764"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615AD3DB"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747E7490"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324AA9C1"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755F2B40"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5F0B23CB"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4969122A"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170" w:type="dxa"/>
            <w:shd w:val="clear" w:color="auto" w:fill="auto"/>
            <w:vAlign w:val="bottom"/>
          </w:tcPr>
          <w:p w14:paraId="5EEAB2EB"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93</w:t>
            </w:r>
          </w:p>
        </w:tc>
        <w:tc>
          <w:tcPr>
            <w:tcW w:w="1080" w:type="dxa"/>
            <w:shd w:val="clear" w:color="auto" w:fill="auto"/>
          </w:tcPr>
          <w:p w14:paraId="6CDEBD2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bCs/>
                <w:sz w:val="18"/>
                <w:szCs w:val="18"/>
              </w:rPr>
              <w:t xml:space="preserve">53.1 </w:t>
            </w:r>
            <w:r w:rsidRPr="00081B1F">
              <w:rPr>
                <w:rFonts w:ascii="Book Antiqua" w:hAnsi="Book Antiqua" w:cs="Arial"/>
                <w:bCs/>
                <w:sz w:val="18"/>
                <w:szCs w:val="18"/>
              </w:rPr>
              <w:lastRenderedPageBreak/>
              <w:t>(8.88)  </w:t>
            </w:r>
          </w:p>
        </w:tc>
        <w:tc>
          <w:tcPr>
            <w:tcW w:w="900" w:type="dxa"/>
            <w:shd w:val="clear" w:color="auto" w:fill="auto"/>
          </w:tcPr>
          <w:p w14:paraId="380B94ED"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bCs/>
                <w:sz w:val="18"/>
                <w:szCs w:val="18"/>
              </w:rPr>
              <w:lastRenderedPageBreak/>
              <w:t>39 (41.9)</w:t>
            </w:r>
          </w:p>
        </w:tc>
      </w:tr>
      <w:tr w:rsidR="00081B1F" w:rsidRPr="00081B1F" w14:paraId="55B468EB" w14:textId="77777777" w:rsidTr="003C2A4E">
        <w:tc>
          <w:tcPr>
            <w:tcW w:w="1800" w:type="dxa"/>
            <w:vMerge w:val="restart"/>
            <w:shd w:val="clear" w:color="auto" w:fill="auto"/>
          </w:tcPr>
          <w:p w14:paraId="240B38EE"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lastRenderedPageBreak/>
              <w:t>NCT01263496</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RW.CITE{{16135 Takeda}}</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40</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5D93BF60" w14:textId="77777777" w:rsidR="00245864" w:rsidRPr="00081B1F" w:rsidRDefault="00245864" w:rsidP="003C2A4E">
            <w:pPr>
              <w:spacing w:line="360" w:lineRule="auto"/>
              <w:rPr>
                <w:rFonts w:ascii="Book Antiqua" w:hAnsi="Book Antiqua" w:cs="Arial"/>
                <w:sz w:val="18"/>
                <w:szCs w:val="18"/>
              </w:rPr>
            </w:pPr>
          </w:p>
        </w:tc>
        <w:tc>
          <w:tcPr>
            <w:tcW w:w="2160" w:type="dxa"/>
            <w:vMerge w:val="restart"/>
            <w:shd w:val="clear" w:color="auto" w:fill="auto"/>
          </w:tcPr>
          <w:p w14:paraId="0821B991"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Japan (58 sites)</w:t>
            </w:r>
          </w:p>
        </w:tc>
        <w:tc>
          <w:tcPr>
            <w:tcW w:w="1170" w:type="dxa"/>
            <w:vMerge w:val="restart"/>
            <w:shd w:val="clear" w:color="auto" w:fill="auto"/>
          </w:tcPr>
          <w:p w14:paraId="10D8B48A"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2008</w:t>
            </w:r>
          </w:p>
        </w:tc>
        <w:tc>
          <w:tcPr>
            <w:tcW w:w="900" w:type="dxa"/>
            <w:vMerge w:val="restart"/>
            <w:shd w:val="clear" w:color="auto" w:fill="auto"/>
          </w:tcPr>
          <w:p w14:paraId="6492C2D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72</w:t>
            </w:r>
          </w:p>
        </w:tc>
        <w:tc>
          <w:tcPr>
            <w:tcW w:w="1168" w:type="dxa"/>
            <w:vMerge w:val="restart"/>
            <w:shd w:val="clear" w:color="auto" w:fill="auto"/>
          </w:tcPr>
          <w:p w14:paraId="6D496820"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52</w:t>
            </w:r>
          </w:p>
        </w:tc>
        <w:tc>
          <w:tcPr>
            <w:tcW w:w="1318" w:type="dxa"/>
            <w:vMerge w:val="restart"/>
            <w:shd w:val="clear" w:color="auto" w:fill="auto"/>
          </w:tcPr>
          <w:p w14:paraId="342C926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2CF96025"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Alogliptin 6.25</w:t>
            </w:r>
            <w:r w:rsidR="0026782A"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 xml:space="preserve">mg qd </w:t>
            </w:r>
          </w:p>
        </w:tc>
        <w:tc>
          <w:tcPr>
            <w:tcW w:w="1170" w:type="dxa"/>
            <w:shd w:val="clear" w:color="auto" w:fill="auto"/>
            <w:vAlign w:val="bottom"/>
          </w:tcPr>
          <w:p w14:paraId="75EA4667"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96</w:t>
            </w:r>
          </w:p>
        </w:tc>
        <w:tc>
          <w:tcPr>
            <w:tcW w:w="1080" w:type="dxa"/>
            <w:shd w:val="clear" w:color="auto" w:fill="auto"/>
          </w:tcPr>
          <w:p w14:paraId="379BCAE4"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28.1   (≥</w:t>
            </w:r>
            <w:r w:rsidR="0026782A" w:rsidRPr="00081B1F">
              <w:rPr>
                <w:rFonts w:ascii="Book Antiqua" w:hAnsi="Book Antiqua" w:cs="Arial" w:hint="eastAsia"/>
                <w:sz w:val="18"/>
                <w:szCs w:val="18"/>
              </w:rPr>
              <w:t xml:space="preserve"> </w:t>
            </w:r>
            <w:r w:rsidRPr="00081B1F">
              <w:rPr>
                <w:rFonts w:ascii="Book Antiqua" w:hAnsi="Book Antiqua" w:cs="Arial"/>
                <w:sz w:val="18"/>
                <w:szCs w:val="18"/>
              </w:rPr>
              <w:t xml:space="preserve">65 </w:t>
            </w:r>
            <w:r w:rsidR="0026782A" w:rsidRPr="00081B1F">
              <w:rPr>
                <w:rFonts w:ascii="Book Antiqua" w:hAnsi="Book Antiqua" w:cs="Arial" w:hint="eastAsia"/>
                <w:sz w:val="18"/>
                <w:szCs w:val="18"/>
              </w:rPr>
              <w:t>yr</w:t>
            </w:r>
            <w:r w:rsidRPr="00081B1F">
              <w:rPr>
                <w:rFonts w:ascii="Book Antiqua" w:hAnsi="Book Antiqua" w:cs="Arial"/>
                <w:sz w:val="18"/>
                <w:szCs w:val="18"/>
              </w:rPr>
              <w:t>)</w:t>
            </w:r>
          </w:p>
        </w:tc>
        <w:tc>
          <w:tcPr>
            <w:tcW w:w="900" w:type="dxa"/>
            <w:shd w:val="clear" w:color="auto" w:fill="auto"/>
          </w:tcPr>
          <w:p w14:paraId="6EC34ED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26 (27.1)</w:t>
            </w:r>
          </w:p>
        </w:tc>
      </w:tr>
      <w:tr w:rsidR="00081B1F" w:rsidRPr="00081B1F" w14:paraId="768BBF30" w14:textId="77777777" w:rsidTr="003C2A4E">
        <w:tc>
          <w:tcPr>
            <w:tcW w:w="1800" w:type="dxa"/>
            <w:vMerge/>
            <w:shd w:val="clear" w:color="auto" w:fill="auto"/>
          </w:tcPr>
          <w:p w14:paraId="0529DEE9"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32593476"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233E65F7"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2BDA7911"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77634DD3"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37AD90E3"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189C2A69"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Alogliptin 12.5 mg qd</w:t>
            </w:r>
          </w:p>
        </w:tc>
        <w:tc>
          <w:tcPr>
            <w:tcW w:w="1170" w:type="dxa"/>
            <w:shd w:val="clear" w:color="auto" w:fill="auto"/>
            <w:vAlign w:val="bottom"/>
          </w:tcPr>
          <w:p w14:paraId="3A13BEBC"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101</w:t>
            </w:r>
          </w:p>
        </w:tc>
        <w:tc>
          <w:tcPr>
            <w:tcW w:w="1080" w:type="dxa"/>
            <w:shd w:val="clear" w:color="auto" w:fill="auto"/>
          </w:tcPr>
          <w:p w14:paraId="2288FBCE"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33.7 (≥</w:t>
            </w:r>
            <w:r w:rsidR="0026782A" w:rsidRPr="00081B1F">
              <w:rPr>
                <w:rFonts w:ascii="Book Antiqua" w:hAnsi="Book Antiqua" w:cs="Arial" w:hint="eastAsia"/>
                <w:sz w:val="18"/>
                <w:szCs w:val="18"/>
              </w:rPr>
              <w:t xml:space="preserve"> </w:t>
            </w:r>
            <w:r w:rsidRPr="00081B1F">
              <w:rPr>
                <w:rFonts w:ascii="Book Antiqua" w:hAnsi="Book Antiqua" w:cs="Arial"/>
                <w:sz w:val="18"/>
                <w:szCs w:val="18"/>
              </w:rPr>
              <w:t>6</w:t>
            </w:r>
            <w:r w:rsidR="0026782A" w:rsidRPr="00081B1F">
              <w:rPr>
                <w:rFonts w:ascii="Book Antiqua" w:hAnsi="Book Antiqua" w:cs="Arial" w:hint="eastAsia"/>
                <w:sz w:val="18"/>
                <w:szCs w:val="18"/>
              </w:rPr>
              <w:t xml:space="preserve"> </w:t>
            </w:r>
            <w:r w:rsidRPr="00081B1F">
              <w:rPr>
                <w:rFonts w:ascii="Book Antiqua" w:hAnsi="Book Antiqua" w:cs="Arial"/>
                <w:sz w:val="18"/>
                <w:szCs w:val="18"/>
              </w:rPr>
              <w:t xml:space="preserve">5 </w:t>
            </w:r>
            <w:r w:rsidR="0026782A" w:rsidRPr="00081B1F">
              <w:rPr>
                <w:rFonts w:ascii="Book Antiqua" w:hAnsi="Book Antiqua" w:cs="Arial" w:hint="eastAsia"/>
                <w:sz w:val="18"/>
                <w:szCs w:val="18"/>
              </w:rPr>
              <w:t>yr</w:t>
            </w:r>
            <w:r w:rsidRPr="00081B1F">
              <w:rPr>
                <w:rFonts w:ascii="Book Antiqua" w:hAnsi="Book Antiqua" w:cs="Arial"/>
                <w:sz w:val="18"/>
                <w:szCs w:val="18"/>
              </w:rPr>
              <w:t>)</w:t>
            </w:r>
          </w:p>
        </w:tc>
        <w:tc>
          <w:tcPr>
            <w:tcW w:w="900" w:type="dxa"/>
            <w:shd w:val="clear" w:color="auto" w:fill="auto"/>
          </w:tcPr>
          <w:p w14:paraId="7C30C894"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29 (28.7)</w:t>
            </w:r>
          </w:p>
        </w:tc>
      </w:tr>
      <w:tr w:rsidR="00081B1F" w:rsidRPr="00081B1F" w14:paraId="5F953D3A" w14:textId="77777777" w:rsidTr="003C2A4E">
        <w:tc>
          <w:tcPr>
            <w:tcW w:w="1800" w:type="dxa"/>
            <w:vMerge/>
            <w:shd w:val="clear" w:color="auto" w:fill="auto"/>
          </w:tcPr>
          <w:p w14:paraId="6A328427"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2F04C5C7"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65243590"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3927C016"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4500DF9D"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4D8F58C9"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0F4DED31"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Alogliptin 25</w:t>
            </w:r>
            <w:r w:rsidR="0026782A"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 xml:space="preserve">mg qd </w:t>
            </w:r>
          </w:p>
        </w:tc>
        <w:tc>
          <w:tcPr>
            <w:tcW w:w="1170" w:type="dxa"/>
            <w:shd w:val="clear" w:color="auto" w:fill="auto"/>
            <w:vAlign w:val="bottom"/>
          </w:tcPr>
          <w:p w14:paraId="3B911FEE"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97</w:t>
            </w:r>
          </w:p>
        </w:tc>
        <w:tc>
          <w:tcPr>
            <w:tcW w:w="1080" w:type="dxa"/>
            <w:shd w:val="clear" w:color="auto" w:fill="auto"/>
          </w:tcPr>
          <w:p w14:paraId="4982D0F7"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34.0 (≥</w:t>
            </w:r>
            <w:r w:rsidR="0026782A" w:rsidRPr="00081B1F">
              <w:rPr>
                <w:rFonts w:ascii="Book Antiqua" w:hAnsi="Book Antiqua" w:cs="Arial" w:hint="eastAsia"/>
                <w:sz w:val="18"/>
                <w:szCs w:val="18"/>
              </w:rPr>
              <w:t xml:space="preserve"> </w:t>
            </w:r>
            <w:r w:rsidRPr="00081B1F">
              <w:rPr>
                <w:rFonts w:ascii="Book Antiqua" w:hAnsi="Book Antiqua" w:cs="Arial"/>
                <w:sz w:val="18"/>
                <w:szCs w:val="18"/>
              </w:rPr>
              <w:t>65 years)</w:t>
            </w:r>
          </w:p>
        </w:tc>
        <w:tc>
          <w:tcPr>
            <w:tcW w:w="900" w:type="dxa"/>
            <w:shd w:val="clear" w:color="auto" w:fill="auto"/>
          </w:tcPr>
          <w:p w14:paraId="3A9775F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22 (22.7)</w:t>
            </w:r>
          </w:p>
        </w:tc>
      </w:tr>
      <w:tr w:rsidR="00081B1F" w:rsidRPr="00081B1F" w14:paraId="06B51A95" w14:textId="77777777" w:rsidTr="003C2A4E">
        <w:tc>
          <w:tcPr>
            <w:tcW w:w="1800" w:type="dxa"/>
            <w:vMerge/>
            <w:shd w:val="clear" w:color="auto" w:fill="auto"/>
          </w:tcPr>
          <w:p w14:paraId="7B5AB242"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61758629"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74A8BA38"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07FCE2B2"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0B916CF5"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650D9F82"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56AD3A62"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Alogliptin 50</w:t>
            </w:r>
            <w:r w:rsidR="0026782A"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qd</w:t>
            </w:r>
          </w:p>
        </w:tc>
        <w:tc>
          <w:tcPr>
            <w:tcW w:w="1170" w:type="dxa"/>
            <w:shd w:val="clear" w:color="auto" w:fill="auto"/>
            <w:vAlign w:val="bottom"/>
          </w:tcPr>
          <w:p w14:paraId="4EA59A9E"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97</w:t>
            </w:r>
          </w:p>
        </w:tc>
        <w:tc>
          <w:tcPr>
            <w:tcW w:w="1080" w:type="dxa"/>
            <w:shd w:val="clear" w:color="auto" w:fill="auto"/>
          </w:tcPr>
          <w:p w14:paraId="42297125"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 xml:space="preserve">32.9 (≥65 </w:t>
            </w:r>
            <w:r w:rsidR="0026782A" w:rsidRPr="00081B1F">
              <w:rPr>
                <w:rFonts w:ascii="Book Antiqua" w:hAnsi="Book Antiqua" w:cs="Arial" w:hint="eastAsia"/>
                <w:sz w:val="18"/>
                <w:szCs w:val="18"/>
              </w:rPr>
              <w:t>yr</w:t>
            </w:r>
            <w:r w:rsidRPr="00081B1F">
              <w:rPr>
                <w:rFonts w:ascii="Book Antiqua" w:hAnsi="Book Antiqua" w:cs="Arial"/>
                <w:sz w:val="18"/>
                <w:szCs w:val="18"/>
              </w:rPr>
              <w:t>)</w:t>
            </w:r>
          </w:p>
        </w:tc>
        <w:tc>
          <w:tcPr>
            <w:tcW w:w="900" w:type="dxa"/>
            <w:shd w:val="clear" w:color="auto" w:fill="auto"/>
          </w:tcPr>
          <w:p w14:paraId="4AE678CD"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29 (29.9)</w:t>
            </w:r>
          </w:p>
        </w:tc>
      </w:tr>
      <w:tr w:rsidR="00081B1F" w:rsidRPr="00081B1F" w14:paraId="3C2F993E" w14:textId="77777777" w:rsidTr="003C2A4E">
        <w:tc>
          <w:tcPr>
            <w:tcW w:w="1800" w:type="dxa"/>
            <w:vMerge/>
            <w:shd w:val="clear" w:color="auto" w:fill="auto"/>
          </w:tcPr>
          <w:p w14:paraId="6CC96BE4"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063CF8A7"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6C1BC4A7"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00543E65"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3AEA68C1"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4DC19991"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172D35A8"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Voglibose 0.2</w:t>
            </w:r>
            <w:r w:rsidR="0026782A"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tid</w:t>
            </w:r>
          </w:p>
        </w:tc>
        <w:tc>
          <w:tcPr>
            <w:tcW w:w="1170" w:type="dxa"/>
            <w:shd w:val="clear" w:color="auto" w:fill="auto"/>
            <w:vAlign w:val="bottom"/>
          </w:tcPr>
          <w:p w14:paraId="3C7029AD"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83</w:t>
            </w:r>
          </w:p>
        </w:tc>
        <w:tc>
          <w:tcPr>
            <w:tcW w:w="1080" w:type="dxa"/>
            <w:shd w:val="clear" w:color="auto" w:fill="auto"/>
          </w:tcPr>
          <w:p w14:paraId="35FB9BCE"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38.6 (≥</w:t>
            </w:r>
            <w:r w:rsidR="0026782A" w:rsidRPr="00081B1F">
              <w:rPr>
                <w:rFonts w:ascii="Book Antiqua" w:hAnsi="Book Antiqua" w:cs="Arial" w:hint="eastAsia"/>
                <w:sz w:val="18"/>
                <w:szCs w:val="18"/>
              </w:rPr>
              <w:t xml:space="preserve"> </w:t>
            </w:r>
            <w:r w:rsidRPr="00081B1F">
              <w:rPr>
                <w:rFonts w:ascii="Book Antiqua" w:hAnsi="Book Antiqua" w:cs="Arial"/>
                <w:sz w:val="18"/>
                <w:szCs w:val="18"/>
              </w:rPr>
              <w:t xml:space="preserve">65 </w:t>
            </w:r>
            <w:r w:rsidR="0026782A" w:rsidRPr="00081B1F">
              <w:rPr>
                <w:rFonts w:ascii="Book Antiqua" w:hAnsi="Book Antiqua" w:cs="Arial" w:hint="eastAsia"/>
                <w:sz w:val="18"/>
                <w:szCs w:val="18"/>
              </w:rPr>
              <w:t>yr</w:t>
            </w:r>
            <w:r w:rsidRPr="00081B1F">
              <w:rPr>
                <w:rFonts w:ascii="Book Antiqua" w:hAnsi="Book Antiqua" w:cs="Arial"/>
                <w:sz w:val="18"/>
                <w:szCs w:val="18"/>
              </w:rPr>
              <w:t>)</w:t>
            </w:r>
          </w:p>
        </w:tc>
        <w:tc>
          <w:tcPr>
            <w:tcW w:w="900" w:type="dxa"/>
            <w:shd w:val="clear" w:color="auto" w:fill="auto"/>
          </w:tcPr>
          <w:p w14:paraId="1094EC0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27 (32.5)</w:t>
            </w:r>
          </w:p>
        </w:tc>
      </w:tr>
      <w:tr w:rsidR="00081B1F" w:rsidRPr="00081B1F" w14:paraId="2BE6CE78" w14:textId="77777777" w:rsidTr="003C2A4E">
        <w:tc>
          <w:tcPr>
            <w:tcW w:w="1800" w:type="dxa"/>
            <w:vMerge w:val="restart"/>
            <w:shd w:val="clear" w:color="auto" w:fill="auto"/>
          </w:tcPr>
          <w:p w14:paraId="0916AB0E"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NCT00328627</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RW.CITE{{16136 Takeda}}</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41</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45ACEF29" w14:textId="77777777" w:rsidR="00245864" w:rsidRPr="00081B1F" w:rsidRDefault="00245864" w:rsidP="003C2A4E">
            <w:pPr>
              <w:spacing w:line="360" w:lineRule="auto"/>
              <w:rPr>
                <w:rFonts w:ascii="Book Antiqua" w:hAnsi="Book Antiqua" w:cs="Arial"/>
                <w:sz w:val="18"/>
                <w:szCs w:val="18"/>
              </w:rPr>
            </w:pPr>
          </w:p>
        </w:tc>
        <w:tc>
          <w:tcPr>
            <w:tcW w:w="2160" w:type="dxa"/>
            <w:vMerge w:val="restart"/>
            <w:shd w:val="clear" w:color="auto" w:fill="auto"/>
          </w:tcPr>
          <w:p w14:paraId="165FBEC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Multi-national study (90 sites in 19 countries)</w:t>
            </w:r>
          </w:p>
        </w:tc>
        <w:tc>
          <w:tcPr>
            <w:tcW w:w="1170" w:type="dxa"/>
            <w:vMerge w:val="restart"/>
            <w:shd w:val="clear" w:color="auto" w:fill="auto"/>
          </w:tcPr>
          <w:p w14:paraId="7226ABA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2008</w:t>
            </w:r>
          </w:p>
        </w:tc>
        <w:tc>
          <w:tcPr>
            <w:tcW w:w="900" w:type="dxa"/>
            <w:vMerge w:val="restart"/>
            <w:shd w:val="clear" w:color="auto" w:fill="auto"/>
          </w:tcPr>
          <w:p w14:paraId="50955F25"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93</w:t>
            </w:r>
          </w:p>
        </w:tc>
        <w:tc>
          <w:tcPr>
            <w:tcW w:w="1168" w:type="dxa"/>
            <w:vMerge w:val="restart"/>
            <w:shd w:val="clear" w:color="auto" w:fill="auto"/>
          </w:tcPr>
          <w:p w14:paraId="0D6FF0FA"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26</w:t>
            </w:r>
          </w:p>
        </w:tc>
        <w:tc>
          <w:tcPr>
            <w:tcW w:w="1318" w:type="dxa"/>
            <w:vMerge w:val="restart"/>
            <w:shd w:val="clear" w:color="auto" w:fill="auto"/>
          </w:tcPr>
          <w:p w14:paraId="1A7C54D4"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2ECF10B9"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Alogliptin 12.5</w:t>
            </w:r>
            <w:r w:rsidR="0026782A"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 Placebo</w:t>
            </w:r>
          </w:p>
        </w:tc>
        <w:tc>
          <w:tcPr>
            <w:tcW w:w="1170" w:type="dxa"/>
            <w:shd w:val="clear" w:color="auto" w:fill="auto"/>
            <w:vAlign w:val="bottom"/>
          </w:tcPr>
          <w:p w14:paraId="58C15C87"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128</w:t>
            </w:r>
          </w:p>
        </w:tc>
        <w:tc>
          <w:tcPr>
            <w:tcW w:w="1080" w:type="dxa"/>
            <w:shd w:val="clear" w:color="auto" w:fill="auto"/>
          </w:tcPr>
          <w:p w14:paraId="0D078049" w14:textId="77777777" w:rsidR="00245864" w:rsidRPr="00081B1F" w:rsidRDefault="00245864" w:rsidP="003C2A4E">
            <w:pPr>
              <w:spacing w:line="360" w:lineRule="auto"/>
              <w:rPr>
                <w:rFonts w:ascii="Book Antiqua" w:hAnsi="Book Antiqua" w:cs="Arial"/>
                <w:bCs/>
                <w:sz w:val="18"/>
                <w:szCs w:val="18"/>
              </w:rPr>
            </w:pPr>
            <w:r w:rsidRPr="00081B1F">
              <w:rPr>
                <w:rFonts w:ascii="Book Antiqua" w:hAnsi="Book Antiqua" w:cs="Arial"/>
                <w:bCs/>
                <w:sz w:val="18"/>
                <w:szCs w:val="18"/>
              </w:rPr>
              <w:t>53.1  </w:t>
            </w:r>
          </w:p>
          <w:p w14:paraId="73D130CE"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bCs/>
                <w:sz w:val="18"/>
                <w:szCs w:val="18"/>
              </w:rPr>
              <w:t>(9.59)  </w:t>
            </w:r>
          </w:p>
        </w:tc>
        <w:tc>
          <w:tcPr>
            <w:tcW w:w="900" w:type="dxa"/>
            <w:shd w:val="clear" w:color="auto" w:fill="auto"/>
          </w:tcPr>
          <w:p w14:paraId="3B4A4932"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bCs/>
                <w:sz w:val="18"/>
                <w:szCs w:val="18"/>
              </w:rPr>
              <w:t>61 (47.6)  </w:t>
            </w:r>
          </w:p>
        </w:tc>
      </w:tr>
      <w:tr w:rsidR="00081B1F" w:rsidRPr="00081B1F" w14:paraId="6B39174E" w14:textId="77777777" w:rsidTr="003C2A4E">
        <w:tc>
          <w:tcPr>
            <w:tcW w:w="1800" w:type="dxa"/>
            <w:vMerge/>
            <w:shd w:val="clear" w:color="auto" w:fill="auto"/>
          </w:tcPr>
          <w:p w14:paraId="508B9A20"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16A490E0"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42568D48"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0D76EDEF"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26929715"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60BACF60"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79B29267"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Alogliptin 25</w:t>
            </w:r>
            <w:r w:rsidR="0026782A"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 Placebo</w:t>
            </w:r>
          </w:p>
        </w:tc>
        <w:tc>
          <w:tcPr>
            <w:tcW w:w="1170" w:type="dxa"/>
            <w:shd w:val="clear" w:color="auto" w:fill="auto"/>
            <w:vAlign w:val="bottom"/>
          </w:tcPr>
          <w:p w14:paraId="52A77546"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129</w:t>
            </w:r>
          </w:p>
        </w:tc>
        <w:tc>
          <w:tcPr>
            <w:tcW w:w="1080" w:type="dxa"/>
            <w:shd w:val="clear" w:color="auto" w:fill="auto"/>
          </w:tcPr>
          <w:p w14:paraId="7D4AE202" w14:textId="77777777" w:rsidR="00245864" w:rsidRPr="00081B1F" w:rsidRDefault="00245864" w:rsidP="003C2A4E">
            <w:pPr>
              <w:spacing w:line="360" w:lineRule="auto"/>
              <w:rPr>
                <w:rFonts w:ascii="Book Antiqua" w:hAnsi="Book Antiqua" w:cs="Arial"/>
                <w:bCs/>
                <w:sz w:val="18"/>
                <w:szCs w:val="18"/>
              </w:rPr>
            </w:pPr>
            <w:r w:rsidRPr="00081B1F">
              <w:rPr>
                <w:rFonts w:ascii="Book Antiqua" w:hAnsi="Book Antiqua" w:cs="Arial"/>
                <w:bCs/>
                <w:sz w:val="18"/>
                <w:szCs w:val="18"/>
              </w:rPr>
              <w:t>53.7   </w:t>
            </w:r>
          </w:p>
          <w:p w14:paraId="3CCD4FED"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bCs/>
                <w:sz w:val="18"/>
                <w:szCs w:val="18"/>
              </w:rPr>
              <w:t>(9.31)</w:t>
            </w:r>
          </w:p>
        </w:tc>
        <w:tc>
          <w:tcPr>
            <w:tcW w:w="900" w:type="dxa"/>
            <w:shd w:val="clear" w:color="auto" w:fill="auto"/>
          </w:tcPr>
          <w:p w14:paraId="2B8011D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bCs/>
                <w:sz w:val="18"/>
                <w:szCs w:val="18"/>
              </w:rPr>
              <w:t>79 (61.2)</w:t>
            </w:r>
          </w:p>
        </w:tc>
      </w:tr>
      <w:tr w:rsidR="00081B1F" w:rsidRPr="00081B1F" w14:paraId="5165D272" w14:textId="77777777" w:rsidTr="003C2A4E">
        <w:tc>
          <w:tcPr>
            <w:tcW w:w="1800" w:type="dxa"/>
            <w:vMerge/>
            <w:shd w:val="clear" w:color="auto" w:fill="auto"/>
          </w:tcPr>
          <w:p w14:paraId="08400001"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1A4CD2CC"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103FAAF0"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758D6FF5"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4E0D01BD"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640893B0"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tcPr>
          <w:p w14:paraId="3816B396"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p w14:paraId="59F44381" w14:textId="77777777" w:rsidR="00245864" w:rsidRPr="00081B1F" w:rsidRDefault="00245864" w:rsidP="003C2A4E">
            <w:pPr>
              <w:spacing w:line="360" w:lineRule="auto"/>
              <w:rPr>
                <w:rFonts w:ascii="Book Antiqua" w:hAnsi="Book Antiqua" w:cs="Arial"/>
                <w:sz w:val="18"/>
                <w:szCs w:val="18"/>
              </w:rPr>
            </w:pPr>
          </w:p>
        </w:tc>
        <w:tc>
          <w:tcPr>
            <w:tcW w:w="1170" w:type="dxa"/>
            <w:shd w:val="clear" w:color="auto" w:fill="auto"/>
          </w:tcPr>
          <w:p w14:paraId="0ACE86AE"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 xml:space="preserve">             129</w:t>
            </w:r>
          </w:p>
        </w:tc>
        <w:tc>
          <w:tcPr>
            <w:tcW w:w="1080" w:type="dxa"/>
            <w:shd w:val="clear" w:color="auto" w:fill="auto"/>
          </w:tcPr>
          <w:p w14:paraId="30117A62" w14:textId="77777777" w:rsidR="00245864" w:rsidRPr="00081B1F" w:rsidRDefault="00245864" w:rsidP="003C2A4E">
            <w:pPr>
              <w:spacing w:line="360" w:lineRule="auto"/>
              <w:rPr>
                <w:rFonts w:ascii="Book Antiqua" w:hAnsi="Book Antiqua" w:cs="Arial"/>
                <w:bCs/>
                <w:sz w:val="18"/>
                <w:szCs w:val="18"/>
              </w:rPr>
            </w:pPr>
            <w:r w:rsidRPr="00081B1F">
              <w:rPr>
                <w:rFonts w:ascii="Book Antiqua" w:hAnsi="Book Antiqua" w:cs="Arial"/>
                <w:bCs/>
                <w:sz w:val="18"/>
                <w:szCs w:val="18"/>
              </w:rPr>
              <w:t>55.2   </w:t>
            </w:r>
          </w:p>
          <w:p w14:paraId="2990CBC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bCs/>
                <w:sz w:val="18"/>
                <w:szCs w:val="18"/>
              </w:rPr>
              <w:t>(9.89)</w:t>
            </w:r>
          </w:p>
        </w:tc>
        <w:tc>
          <w:tcPr>
            <w:tcW w:w="900" w:type="dxa"/>
            <w:shd w:val="clear" w:color="auto" w:fill="auto"/>
          </w:tcPr>
          <w:p w14:paraId="32E68AC1"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68 (52.7)</w:t>
            </w:r>
          </w:p>
        </w:tc>
      </w:tr>
      <w:tr w:rsidR="00081B1F" w:rsidRPr="00081B1F" w14:paraId="1D28F55B" w14:textId="77777777" w:rsidTr="003C2A4E">
        <w:tc>
          <w:tcPr>
            <w:tcW w:w="1800" w:type="dxa"/>
            <w:vMerge w:val="restart"/>
            <w:shd w:val="clear" w:color="auto" w:fill="auto"/>
          </w:tcPr>
          <w:p w14:paraId="4A47526E"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NCT00395512</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RW.CITE{{16137 Takeda}}</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42</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2D3218D5" w14:textId="77777777" w:rsidR="00245864" w:rsidRPr="00081B1F" w:rsidRDefault="00245864" w:rsidP="003C2A4E">
            <w:pPr>
              <w:spacing w:line="360" w:lineRule="auto"/>
              <w:rPr>
                <w:rFonts w:ascii="Book Antiqua" w:hAnsi="Book Antiqua" w:cs="Arial"/>
                <w:sz w:val="18"/>
                <w:szCs w:val="18"/>
              </w:rPr>
            </w:pPr>
          </w:p>
        </w:tc>
        <w:tc>
          <w:tcPr>
            <w:tcW w:w="2160" w:type="dxa"/>
            <w:vMerge w:val="restart"/>
            <w:shd w:val="clear" w:color="auto" w:fill="auto"/>
          </w:tcPr>
          <w:p w14:paraId="75EF792B"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Multi-national study (268 sites in 23 countries)</w:t>
            </w:r>
          </w:p>
        </w:tc>
        <w:tc>
          <w:tcPr>
            <w:tcW w:w="1170" w:type="dxa"/>
            <w:vMerge w:val="restart"/>
            <w:shd w:val="clear" w:color="auto" w:fill="auto"/>
          </w:tcPr>
          <w:p w14:paraId="7F0865F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2008</w:t>
            </w:r>
          </w:p>
        </w:tc>
        <w:tc>
          <w:tcPr>
            <w:tcW w:w="900" w:type="dxa"/>
            <w:vMerge w:val="restart"/>
            <w:shd w:val="clear" w:color="auto" w:fill="auto"/>
          </w:tcPr>
          <w:p w14:paraId="003DDFC0"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67</w:t>
            </w:r>
          </w:p>
        </w:tc>
        <w:tc>
          <w:tcPr>
            <w:tcW w:w="1168" w:type="dxa"/>
            <w:vMerge w:val="restart"/>
            <w:shd w:val="clear" w:color="auto" w:fill="auto"/>
          </w:tcPr>
          <w:p w14:paraId="60BD82D1"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26</w:t>
            </w:r>
          </w:p>
        </w:tc>
        <w:tc>
          <w:tcPr>
            <w:tcW w:w="1318" w:type="dxa"/>
            <w:vMerge w:val="restart"/>
            <w:shd w:val="clear" w:color="auto" w:fill="auto"/>
          </w:tcPr>
          <w:p w14:paraId="6150835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68CC5D2D"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Alogliptin 25 mg + Pioglitazone 30 mg</w:t>
            </w:r>
          </w:p>
        </w:tc>
        <w:tc>
          <w:tcPr>
            <w:tcW w:w="1170" w:type="dxa"/>
            <w:shd w:val="clear" w:color="auto" w:fill="auto"/>
            <w:vAlign w:val="bottom"/>
          </w:tcPr>
          <w:p w14:paraId="031F71C0"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164</w:t>
            </w:r>
          </w:p>
        </w:tc>
        <w:tc>
          <w:tcPr>
            <w:tcW w:w="1080" w:type="dxa"/>
            <w:shd w:val="clear" w:color="auto" w:fill="auto"/>
          </w:tcPr>
          <w:p w14:paraId="685B8387"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bCs/>
                <w:sz w:val="18"/>
                <w:szCs w:val="18"/>
              </w:rPr>
              <w:t>52.8          (11.01)  </w:t>
            </w:r>
          </w:p>
        </w:tc>
        <w:tc>
          <w:tcPr>
            <w:tcW w:w="900" w:type="dxa"/>
            <w:shd w:val="clear" w:color="auto" w:fill="auto"/>
          </w:tcPr>
          <w:p w14:paraId="19D1B567"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91 (55.5)</w:t>
            </w:r>
          </w:p>
        </w:tc>
      </w:tr>
      <w:tr w:rsidR="00081B1F" w:rsidRPr="00081B1F" w14:paraId="69F2B55F" w14:textId="77777777" w:rsidTr="003C2A4E">
        <w:tc>
          <w:tcPr>
            <w:tcW w:w="1800" w:type="dxa"/>
            <w:vMerge/>
            <w:shd w:val="clear" w:color="auto" w:fill="auto"/>
          </w:tcPr>
          <w:p w14:paraId="47595BBB"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4A20ED33"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6C389651"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51EB84A1"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534C0135"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25D73D99"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4D62ED46"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Alogliptin 12.5 mg + Pioglitazone 30 mg</w:t>
            </w:r>
          </w:p>
        </w:tc>
        <w:tc>
          <w:tcPr>
            <w:tcW w:w="1170" w:type="dxa"/>
            <w:shd w:val="clear" w:color="auto" w:fill="auto"/>
            <w:vAlign w:val="bottom"/>
          </w:tcPr>
          <w:p w14:paraId="67357656"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164</w:t>
            </w:r>
          </w:p>
        </w:tc>
        <w:tc>
          <w:tcPr>
            <w:tcW w:w="1080" w:type="dxa"/>
            <w:shd w:val="clear" w:color="auto" w:fill="auto"/>
          </w:tcPr>
          <w:p w14:paraId="0909AE44"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bCs/>
                <w:sz w:val="18"/>
                <w:szCs w:val="18"/>
              </w:rPr>
              <w:t>53.5          (11.37)  </w:t>
            </w:r>
          </w:p>
        </w:tc>
        <w:tc>
          <w:tcPr>
            <w:tcW w:w="900" w:type="dxa"/>
            <w:shd w:val="clear" w:color="auto" w:fill="auto"/>
          </w:tcPr>
          <w:p w14:paraId="536F2531"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83 (50.6)</w:t>
            </w:r>
          </w:p>
        </w:tc>
      </w:tr>
      <w:tr w:rsidR="00081B1F" w:rsidRPr="00081B1F" w14:paraId="512D6BD0" w14:textId="77777777" w:rsidTr="003C2A4E">
        <w:tc>
          <w:tcPr>
            <w:tcW w:w="1800" w:type="dxa"/>
            <w:vMerge/>
            <w:shd w:val="clear" w:color="auto" w:fill="auto"/>
          </w:tcPr>
          <w:p w14:paraId="1F24DEEC"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6488BC4E"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6CACDB7E"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3E6D64D6"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05C24D86"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0A24B0C0"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tcPr>
          <w:p w14:paraId="3C9D6987"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Pioglitazone 30 mg</w:t>
            </w:r>
          </w:p>
          <w:p w14:paraId="7DE62739" w14:textId="77777777" w:rsidR="00245864" w:rsidRPr="00081B1F" w:rsidRDefault="00245864" w:rsidP="003C2A4E">
            <w:pPr>
              <w:spacing w:line="360" w:lineRule="auto"/>
              <w:jc w:val="right"/>
              <w:rPr>
                <w:rFonts w:ascii="Book Antiqua" w:hAnsi="Book Antiqua" w:cs="Arial"/>
                <w:sz w:val="18"/>
                <w:szCs w:val="18"/>
              </w:rPr>
            </w:pPr>
          </w:p>
        </w:tc>
        <w:tc>
          <w:tcPr>
            <w:tcW w:w="1170" w:type="dxa"/>
            <w:shd w:val="clear" w:color="auto" w:fill="auto"/>
          </w:tcPr>
          <w:p w14:paraId="017BA4FB"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             163</w:t>
            </w:r>
          </w:p>
          <w:p w14:paraId="7F74DA9E" w14:textId="77777777" w:rsidR="00245864" w:rsidRPr="00081B1F" w:rsidRDefault="00245864" w:rsidP="003C2A4E">
            <w:pPr>
              <w:spacing w:line="360" w:lineRule="auto"/>
              <w:rPr>
                <w:rFonts w:ascii="Book Antiqua" w:hAnsi="Book Antiqua" w:cs="Arial"/>
                <w:sz w:val="18"/>
                <w:szCs w:val="18"/>
              </w:rPr>
            </w:pPr>
          </w:p>
        </w:tc>
        <w:tc>
          <w:tcPr>
            <w:tcW w:w="1080" w:type="dxa"/>
            <w:shd w:val="clear" w:color="auto" w:fill="auto"/>
          </w:tcPr>
          <w:p w14:paraId="40F3CA6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bCs/>
                <w:sz w:val="18"/>
                <w:szCs w:val="18"/>
              </w:rPr>
              <w:t>51.5          (10.72)</w:t>
            </w:r>
          </w:p>
        </w:tc>
        <w:tc>
          <w:tcPr>
            <w:tcW w:w="900" w:type="dxa"/>
            <w:shd w:val="clear" w:color="auto" w:fill="auto"/>
          </w:tcPr>
          <w:p w14:paraId="63A878C1"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73 (44.8)</w:t>
            </w:r>
          </w:p>
        </w:tc>
      </w:tr>
      <w:tr w:rsidR="00081B1F" w:rsidRPr="00081B1F" w14:paraId="232E1882" w14:textId="77777777" w:rsidTr="003C2A4E">
        <w:tc>
          <w:tcPr>
            <w:tcW w:w="1800" w:type="dxa"/>
            <w:vMerge w:val="restart"/>
            <w:shd w:val="clear" w:color="auto" w:fill="auto"/>
          </w:tcPr>
          <w:p w14:paraId="568DF363"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 xml:space="preserve">Kikuchi </w:t>
            </w:r>
            <w:r w:rsidR="001D0618" w:rsidRPr="00081B1F">
              <w:rPr>
                <w:rFonts w:ascii="Book Antiqua" w:hAnsi="Book Antiqua" w:cs="Arial"/>
                <w:i/>
                <w:sz w:val="18"/>
                <w:szCs w:val="18"/>
              </w:rPr>
              <w:t>et al</w:t>
            </w:r>
            <w:r w:rsidR="001D0618" w:rsidRPr="00081B1F">
              <w:rPr>
                <w:rFonts w:ascii="Book Antiqua" w:eastAsia="Times New Roman" w:hAnsi="Book Antiqua" w:cs="Arial"/>
                <w:sz w:val="18"/>
                <w:szCs w:val="18"/>
                <w:vertAlign w:val="superscript"/>
              </w:rPr>
              <w:t>[</w:t>
            </w:r>
            <w:r w:rsidR="001D0618" w:rsidRPr="00081B1F">
              <w:rPr>
                <w:rFonts w:ascii="Book Antiqua" w:hAnsi="Book Antiqua" w:cs="Arial" w:hint="eastAsia"/>
                <w:sz w:val="18"/>
                <w:szCs w:val="18"/>
                <w:vertAlign w:val="superscript"/>
              </w:rPr>
              <w:t>43</w:t>
            </w:r>
            <w:r w:rsidR="001D0618" w:rsidRPr="00081B1F">
              <w:rPr>
                <w:rFonts w:ascii="Book Antiqua" w:hAnsi="Book Antiqua" w:cs="Arial"/>
                <w:vertAlign w:val="superscript"/>
              </w:rPr>
              <w:t>]</w:t>
            </w:r>
          </w:p>
        </w:tc>
        <w:tc>
          <w:tcPr>
            <w:tcW w:w="2160" w:type="dxa"/>
            <w:vMerge w:val="restart"/>
            <w:shd w:val="clear" w:color="auto" w:fill="auto"/>
          </w:tcPr>
          <w:p w14:paraId="1EBEFB3A"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Japan (26 sites)</w:t>
            </w:r>
          </w:p>
        </w:tc>
        <w:tc>
          <w:tcPr>
            <w:tcW w:w="1170" w:type="dxa"/>
            <w:vMerge w:val="restart"/>
            <w:shd w:val="clear" w:color="auto" w:fill="auto"/>
          </w:tcPr>
          <w:p w14:paraId="1FB8A6E1"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2007</w:t>
            </w:r>
          </w:p>
        </w:tc>
        <w:tc>
          <w:tcPr>
            <w:tcW w:w="900" w:type="dxa"/>
            <w:vMerge w:val="restart"/>
            <w:shd w:val="clear" w:color="auto" w:fill="auto"/>
          </w:tcPr>
          <w:p w14:paraId="09E6D22B"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52</w:t>
            </w:r>
          </w:p>
        </w:tc>
        <w:tc>
          <w:tcPr>
            <w:tcW w:w="1168" w:type="dxa"/>
            <w:vMerge w:val="restart"/>
            <w:shd w:val="clear" w:color="auto" w:fill="auto"/>
          </w:tcPr>
          <w:p w14:paraId="77197995"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12</w:t>
            </w:r>
          </w:p>
        </w:tc>
        <w:tc>
          <w:tcPr>
            <w:tcW w:w="1318" w:type="dxa"/>
            <w:vMerge w:val="restart"/>
            <w:shd w:val="clear" w:color="auto" w:fill="auto"/>
          </w:tcPr>
          <w:p w14:paraId="275A51A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 xml:space="preserve">Type 2 </w:t>
            </w:r>
            <w:r w:rsidRPr="00081B1F">
              <w:rPr>
                <w:rFonts w:ascii="Book Antiqua" w:hAnsi="Book Antiqua" w:cs="Arial"/>
                <w:sz w:val="18"/>
                <w:szCs w:val="18"/>
              </w:rPr>
              <w:lastRenderedPageBreak/>
              <w:t>Diabetes</w:t>
            </w:r>
          </w:p>
        </w:tc>
        <w:tc>
          <w:tcPr>
            <w:tcW w:w="1924" w:type="dxa"/>
            <w:shd w:val="clear" w:color="auto" w:fill="auto"/>
            <w:vAlign w:val="bottom"/>
          </w:tcPr>
          <w:p w14:paraId="4EFB2558"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lastRenderedPageBreak/>
              <w:t>Vildagliptin 50</w:t>
            </w:r>
            <w:r w:rsidR="0026782A"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 xml:space="preserve">mg </w:t>
            </w:r>
            <w:r w:rsidRPr="00081B1F">
              <w:rPr>
                <w:rFonts w:ascii="Book Antiqua" w:eastAsia="Times New Roman" w:hAnsi="Book Antiqua" w:cs="Arial"/>
                <w:sz w:val="18"/>
                <w:szCs w:val="18"/>
              </w:rPr>
              <w:lastRenderedPageBreak/>
              <w:t>bid + glimepiride</w:t>
            </w:r>
          </w:p>
        </w:tc>
        <w:tc>
          <w:tcPr>
            <w:tcW w:w="1170" w:type="dxa"/>
            <w:shd w:val="clear" w:color="auto" w:fill="auto"/>
            <w:vAlign w:val="bottom"/>
          </w:tcPr>
          <w:p w14:paraId="13D48B38"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lastRenderedPageBreak/>
              <w:t>102</w:t>
            </w:r>
          </w:p>
        </w:tc>
        <w:tc>
          <w:tcPr>
            <w:tcW w:w="1080" w:type="dxa"/>
            <w:shd w:val="clear" w:color="auto" w:fill="auto"/>
          </w:tcPr>
          <w:p w14:paraId="5BEDAC8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 xml:space="preserve">59.2 </w:t>
            </w:r>
          </w:p>
          <w:p w14:paraId="48016275"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lastRenderedPageBreak/>
              <w:t>(9.8)</w:t>
            </w:r>
          </w:p>
        </w:tc>
        <w:tc>
          <w:tcPr>
            <w:tcW w:w="900" w:type="dxa"/>
            <w:shd w:val="clear" w:color="auto" w:fill="auto"/>
          </w:tcPr>
          <w:p w14:paraId="782AF60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lastRenderedPageBreak/>
              <w:t>27 (26.5)</w:t>
            </w:r>
          </w:p>
        </w:tc>
      </w:tr>
      <w:tr w:rsidR="00081B1F" w:rsidRPr="00081B1F" w14:paraId="79978EB6" w14:textId="77777777" w:rsidTr="003C2A4E">
        <w:tc>
          <w:tcPr>
            <w:tcW w:w="1800" w:type="dxa"/>
            <w:vMerge/>
            <w:shd w:val="clear" w:color="auto" w:fill="auto"/>
          </w:tcPr>
          <w:p w14:paraId="3A6EE74D"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4BAC5807"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2DB9E354"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4F52DEBD"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3937CE9B"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2CFDD0E6"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2043D110"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 + glimepiride</w:t>
            </w:r>
          </w:p>
        </w:tc>
        <w:tc>
          <w:tcPr>
            <w:tcW w:w="1170" w:type="dxa"/>
            <w:shd w:val="clear" w:color="auto" w:fill="auto"/>
            <w:vAlign w:val="bottom"/>
          </w:tcPr>
          <w:p w14:paraId="64B80D8E"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100</w:t>
            </w:r>
          </w:p>
        </w:tc>
        <w:tc>
          <w:tcPr>
            <w:tcW w:w="1080" w:type="dxa"/>
            <w:shd w:val="clear" w:color="auto" w:fill="auto"/>
          </w:tcPr>
          <w:p w14:paraId="03ECEA04"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60.3 (10.1)</w:t>
            </w:r>
          </w:p>
        </w:tc>
        <w:tc>
          <w:tcPr>
            <w:tcW w:w="900" w:type="dxa"/>
            <w:shd w:val="clear" w:color="auto" w:fill="auto"/>
          </w:tcPr>
          <w:p w14:paraId="32DA3E5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31 (31.0)</w:t>
            </w:r>
          </w:p>
        </w:tc>
      </w:tr>
      <w:tr w:rsidR="00081B1F" w:rsidRPr="00081B1F" w14:paraId="41FDFD15" w14:textId="77777777" w:rsidTr="003C2A4E">
        <w:tc>
          <w:tcPr>
            <w:tcW w:w="1800" w:type="dxa"/>
            <w:vMerge w:val="restart"/>
            <w:shd w:val="clear" w:color="auto" w:fill="auto"/>
          </w:tcPr>
          <w:p w14:paraId="464AD1E8" w14:textId="77777777" w:rsidR="00245864" w:rsidRPr="00081B1F" w:rsidRDefault="00245864" w:rsidP="003C2A4E">
            <w:pPr>
              <w:spacing w:line="360" w:lineRule="auto"/>
              <w:rPr>
                <w:rFonts w:ascii="Book Antiqua" w:hAnsi="Book Antiqua" w:cs="Arial"/>
                <w:sz w:val="18"/>
                <w:szCs w:val="18"/>
              </w:rPr>
            </w:pPr>
            <w:r w:rsidRPr="00081B1F">
              <w:rPr>
                <w:rFonts w:ascii="Book Antiqua" w:eastAsia="Times New Roman" w:hAnsi="Book Antiqua" w:cs="Arial"/>
                <w:sz w:val="18"/>
                <w:szCs w:val="18"/>
              </w:rPr>
              <w:t xml:space="preserve">Lukashevich </w:t>
            </w:r>
            <w:r w:rsidR="001D0618" w:rsidRPr="00081B1F">
              <w:rPr>
                <w:rFonts w:ascii="Book Antiqua" w:hAnsi="Book Antiqua" w:cs="Arial"/>
                <w:i/>
                <w:sz w:val="18"/>
                <w:szCs w:val="18"/>
              </w:rPr>
              <w:t>et al</w:t>
            </w:r>
            <w:r w:rsidR="001D0618" w:rsidRPr="00081B1F">
              <w:rPr>
                <w:rFonts w:ascii="Book Antiqua" w:eastAsia="Times New Roman" w:hAnsi="Book Antiqua" w:cs="Arial"/>
                <w:sz w:val="18"/>
                <w:szCs w:val="18"/>
                <w:vertAlign w:val="superscript"/>
              </w:rPr>
              <w:t>[</w:t>
            </w:r>
            <w:r w:rsidR="001D0618" w:rsidRPr="00081B1F">
              <w:rPr>
                <w:rFonts w:ascii="Book Antiqua" w:hAnsi="Book Antiqua" w:cs="Arial" w:hint="eastAsia"/>
                <w:sz w:val="18"/>
                <w:szCs w:val="18"/>
                <w:vertAlign w:val="superscript"/>
              </w:rPr>
              <w:t>44</w:t>
            </w:r>
            <w:r w:rsidR="001D0618" w:rsidRPr="00081B1F">
              <w:rPr>
                <w:rFonts w:ascii="Book Antiqua" w:hAnsi="Book Antiqua" w:cs="Arial"/>
                <w:vertAlign w:val="superscript"/>
              </w:rPr>
              <w:t>]</w:t>
            </w:r>
          </w:p>
        </w:tc>
        <w:tc>
          <w:tcPr>
            <w:tcW w:w="2160" w:type="dxa"/>
            <w:vMerge w:val="restart"/>
            <w:shd w:val="clear" w:color="auto" w:fill="auto"/>
          </w:tcPr>
          <w:p w14:paraId="3F637970"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Multi-national study (12 countries)</w:t>
            </w:r>
          </w:p>
        </w:tc>
        <w:tc>
          <w:tcPr>
            <w:tcW w:w="1170" w:type="dxa"/>
            <w:vMerge w:val="restart"/>
            <w:shd w:val="clear" w:color="auto" w:fill="auto"/>
          </w:tcPr>
          <w:p w14:paraId="66369474"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2010</w:t>
            </w:r>
          </w:p>
        </w:tc>
        <w:tc>
          <w:tcPr>
            <w:tcW w:w="900" w:type="dxa"/>
            <w:vMerge w:val="restart"/>
            <w:shd w:val="clear" w:color="auto" w:fill="auto"/>
          </w:tcPr>
          <w:p w14:paraId="56EA0D04"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291</w:t>
            </w:r>
          </w:p>
        </w:tc>
        <w:tc>
          <w:tcPr>
            <w:tcW w:w="1168" w:type="dxa"/>
            <w:vMerge w:val="restart"/>
            <w:shd w:val="clear" w:color="auto" w:fill="auto"/>
          </w:tcPr>
          <w:p w14:paraId="6C023B5A"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24</w:t>
            </w:r>
          </w:p>
        </w:tc>
        <w:tc>
          <w:tcPr>
            <w:tcW w:w="1318" w:type="dxa"/>
            <w:vMerge w:val="restart"/>
            <w:shd w:val="clear" w:color="auto" w:fill="auto"/>
          </w:tcPr>
          <w:p w14:paraId="2CABD0ED"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567AD6DC"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Vildagliptin 50</w:t>
            </w:r>
            <w:r w:rsidR="0026782A"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qd (moderate RI)</w:t>
            </w:r>
          </w:p>
        </w:tc>
        <w:tc>
          <w:tcPr>
            <w:tcW w:w="1170" w:type="dxa"/>
            <w:shd w:val="clear" w:color="auto" w:fill="auto"/>
            <w:vAlign w:val="bottom"/>
          </w:tcPr>
          <w:p w14:paraId="419189B1"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165</w:t>
            </w:r>
          </w:p>
        </w:tc>
        <w:tc>
          <w:tcPr>
            <w:tcW w:w="1080" w:type="dxa"/>
            <w:shd w:val="clear" w:color="auto" w:fill="auto"/>
          </w:tcPr>
          <w:p w14:paraId="075C27FE"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 xml:space="preserve">67.7 </w:t>
            </w:r>
          </w:p>
          <w:p w14:paraId="7576E2D5"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(8.8)</w:t>
            </w:r>
          </w:p>
        </w:tc>
        <w:tc>
          <w:tcPr>
            <w:tcW w:w="900" w:type="dxa"/>
            <w:shd w:val="clear" w:color="auto" w:fill="auto"/>
          </w:tcPr>
          <w:p w14:paraId="6CE901FB"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69 (41.8)</w:t>
            </w:r>
          </w:p>
        </w:tc>
      </w:tr>
      <w:tr w:rsidR="00081B1F" w:rsidRPr="00081B1F" w14:paraId="0531E0B1" w14:textId="77777777" w:rsidTr="003C2A4E">
        <w:tc>
          <w:tcPr>
            <w:tcW w:w="1800" w:type="dxa"/>
            <w:vMerge/>
            <w:shd w:val="clear" w:color="auto" w:fill="auto"/>
          </w:tcPr>
          <w:p w14:paraId="47E2F50E"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68DFFF89"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745B28B9"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68362802"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00A9B6A9"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09D13462"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39D355EA"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 (moderate RI)</w:t>
            </w:r>
          </w:p>
        </w:tc>
        <w:tc>
          <w:tcPr>
            <w:tcW w:w="1170" w:type="dxa"/>
            <w:shd w:val="clear" w:color="auto" w:fill="auto"/>
            <w:vAlign w:val="bottom"/>
          </w:tcPr>
          <w:p w14:paraId="7B93CDD4"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129</w:t>
            </w:r>
          </w:p>
        </w:tc>
        <w:tc>
          <w:tcPr>
            <w:tcW w:w="1080" w:type="dxa"/>
            <w:shd w:val="clear" w:color="auto" w:fill="auto"/>
          </w:tcPr>
          <w:p w14:paraId="704C4209"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69.7</w:t>
            </w:r>
          </w:p>
          <w:p w14:paraId="388E5592"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(7.3)</w:t>
            </w:r>
          </w:p>
        </w:tc>
        <w:tc>
          <w:tcPr>
            <w:tcW w:w="900" w:type="dxa"/>
            <w:shd w:val="clear" w:color="auto" w:fill="auto"/>
          </w:tcPr>
          <w:p w14:paraId="47759715"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49 (38.0)</w:t>
            </w:r>
          </w:p>
        </w:tc>
      </w:tr>
      <w:tr w:rsidR="00081B1F" w:rsidRPr="00081B1F" w14:paraId="14F84650" w14:textId="77777777" w:rsidTr="003C2A4E">
        <w:tc>
          <w:tcPr>
            <w:tcW w:w="1800" w:type="dxa"/>
            <w:vMerge/>
            <w:shd w:val="clear" w:color="auto" w:fill="auto"/>
          </w:tcPr>
          <w:p w14:paraId="65859488"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50A00204"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257A40C7"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5E13C64B"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37AB0755"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37452AC9"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738731DD"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Vildagliptin 50</w:t>
            </w:r>
            <w:r w:rsidR="0026782A"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qd (severe RI)</w:t>
            </w:r>
          </w:p>
        </w:tc>
        <w:tc>
          <w:tcPr>
            <w:tcW w:w="1170" w:type="dxa"/>
            <w:shd w:val="clear" w:color="auto" w:fill="auto"/>
            <w:vAlign w:val="bottom"/>
          </w:tcPr>
          <w:p w14:paraId="2490EB1D"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124</w:t>
            </w:r>
          </w:p>
        </w:tc>
        <w:tc>
          <w:tcPr>
            <w:tcW w:w="1080" w:type="dxa"/>
            <w:shd w:val="clear" w:color="auto" w:fill="auto"/>
          </w:tcPr>
          <w:p w14:paraId="66988CE0"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64.1</w:t>
            </w:r>
          </w:p>
          <w:p w14:paraId="0561694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(9.2)</w:t>
            </w:r>
          </w:p>
        </w:tc>
        <w:tc>
          <w:tcPr>
            <w:tcW w:w="900" w:type="dxa"/>
            <w:shd w:val="clear" w:color="auto" w:fill="auto"/>
          </w:tcPr>
          <w:p w14:paraId="0511BFD0"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59 (47.6)</w:t>
            </w:r>
          </w:p>
        </w:tc>
      </w:tr>
      <w:tr w:rsidR="00081B1F" w:rsidRPr="00081B1F" w14:paraId="046BD7E2" w14:textId="77777777" w:rsidTr="003C2A4E">
        <w:tc>
          <w:tcPr>
            <w:tcW w:w="1800" w:type="dxa"/>
            <w:vMerge/>
            <w:shd w:val="clear" w:color="auto" w:fill="auto"/>
          </w:tcPr>
          <w:p w14:paraId="13AE23F0"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1AA55C7F"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54DA315A"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51A432E5"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234155EF"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1C8A6407"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042C2ED9"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 (severe RI)</w:t>
            </w:r>
          </w:p>
        </w:tc>
        <w:tc>
          <w:tcPr>
            <w:tcW w:w="1170" w:type="dxa"/>
            <w:shd w:val="clear" w:color="auto" w:fill="auto"/>
            <w:vAlign w:val="bottom"/>
          </w:tcPr>
          <w:p w14:paraId="2E0DE731"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97</w:t>
            </w:r>
          </w:p>
        </w:tc>
        <w:tc>
          <w:tcPr>
            <w:tcW w:w="1080" w:type="dxa"/>
            <w:shd w:val="clear" w:color="auto" w:fill="auto"/>
          </w:tcPr>
          <w:p w14:paraId="666B0AA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64.5 (10.8)</w:t>
            </w:r>
          </w:p>
        </w:tc>
        <w:tc>
          <w:tcPr>
            <w:tcW w:w="900" w:type="dxa"/>
            <w:shd w:val="clear" w:color="auto" w:fill="auto"/>
          </w:tcPr>
          <w:p w14:paraId="3384B04A"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44 (45.4)</w:t>
            </w:r>
          </w:p>
        </w:tc>
      </w:tr>
      <w:tr w:rsidR="00081B1F" w:rsidRPr="00081B1F" w14:paraId="12223F2C" w14:textId="77777777" w:rsidTr="003C2A4E">
        <w:tc>
          <w:tcPr>
            <w:tcW w:w="1800" w:type="dxa"/>
            <w:vMerge w:val="restart"/>
            <w:shd w:val="clear" w:color="auto" w:fill="auto"/>
          </w:tcPr>
          <w:p w14:paraId="3845BA24" w14:textId="77777777" w:rsidR="00245864" w:rsidRPr="00081B1F" w:rsidRDefault="00245864" w:rsidP="003C2A4E">
            <w:pPr>
              <w:spacing w:line="360" w:lineRule="auto"/>
              <w:rPr>
                <w:rFonts w:ascii="Book Antiqua" w:hAnsi="Book Antiqua" w:cs="Arial"/>
                <w:sz w:val="18"/>
                <w:szCs w:val="18"/>
              </w:rPr>
            </w:pPr>
            <w:r w:rsidRPr="00081B1F">
              <w:rPr>
                <w:rFonts w:ascii="Book Antiqua" w:eastAsia="Times New Roman" w:hAnsi="Book Antiqua" w:cs="Arial"/>
                <w:sz w:val="18"/>
                <w:szCs w:val="18"/>
              </w:rPr>
              <w:t xml:space="preserve">Strain </w:t>
            </w:r>
            <w:r w:rsidR="001D0618" w:rsidRPr="00081B1F">
              <w:rPr>
                <w:rFonts w:ascii="Book Antiqua" w:hAnsi="Book Antiqua" w:cs="Arial"/>
                <w:i/>
                <w:sz w:val="18"/>
                <w:szCs w:val="18"/>
              </w:rPr>
              <w:t>et al</w:t>
            </w:r>
            <w:r w:rsidR="001D0618" w:rsidRPr="00081B1F">
              <w:rPr>
                <w:rFonts w:ascii="Book Antiqua" w:eastAsia="Times New Roman" w:hAnsi="Book Antiqua" w:cs="Arial"/>
                <w:sz w:val="18"/>
                <w:szCs w:val="18"/>
                <w:vertAlign w:val="superscript"/>
              </w:rPr>
              <w:t>[</w:t>
            </w:r>
            <w:r w:rsidR="001D0618" w:rsidRPr="00081B1F">
              <w:rPr>
                <w:rFonts w:ascii="Book Antiqua" w:hAnsi="Book Antiqua" w:cs="Arial" w:hint="eastAsia"/>
                <w:sz w:val="18"/>
                <w:szCs w:val="18"/>
                <w:vertAlign w:val="superscript"/>
              </w:rPr>
              <w:t>45</w:t>
            </w:r>
            <w:r w:rsidR="001D0618" w:rsidRPr="00081B1F">
              <w:rPr>
                <w:rFonts w:ascii="Book Antiqua" w:hAnsi="Book Antiqua" w:cs="Arial"/>
                <w:vertAlign w:val="superscript"/>
              </w:rPr>
              <w:t>]</w:t>
            </w:r>
          </w:p>
        </w:tc>
        <w:tc>
          <w:tcPr>
            <w:tcW w:w="2160" w:type="dxa"/>
            <w:vMerge w:val="restart"/>
            <w:shd w:val="clear" w:color="auto" w:fill="auto"/>
          </w:tcPr>
          <w:p w14:paraId="6602C407"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Multi-national study (45 centers in 7 countries)</w:t>
            </w:r>
          </w:p>
        </w:tc>
        <w:tc>
          <w:tcPr>
            <w:tcW w:w="1170" w:type="dxa"/>
            <w:vMerge w:val="restart"/>
            <w:shd w:val="clear" w:color="auto" w:fill="auto"/>
          </w:tcPr>
          <w:p w14:paraId="13272F4A"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2012</w:t>
            </w:r>
          </w:p>
        </w:tc>
        <w:tc>
          <w:tcPr>
            <w:tcW w:w="900" w:type="dxa"/>
            <w:vMerge w:val="restart"/>
            <w:shd w:val="clear" w:color="auto" w:fill="auto"/>
          </w:tcPr>
          <w:p w14:paraId="614DEF31"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64</w:t>
            </w:r>
          </w:p>
        </w:tc>
        <w:tc>
          <w:tcPr>
            <w:tcW w:w="1168" w:type="dxa"/>
            <w:vMerge w:val="restart"/>
            <w:shd w:val="clear" w:color="auto" w:fill="auto"/>
          </w:tcPr>
          <w:p w14:paraId="05DE0551"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24</w:t>
            </w:r>
          </w:p>
        </w:tc>
        <w:tc>
          <w:tcPr>
            <w:tcW w:w="1318" w:type="dxa"/>
            <w:vMerge w:val="restart"/>
            <w:shd w:val="clear" w:color="auto" w:fill="auto"/>
          </w:tcPr>
          <w:p w14:paraId="317EB81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6568FEA7"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Vildagliptin</w:t>
            </w:r>
          </w:p>
        </w:tc>
        <w:tc>
          <w:tcPr>
            <w:tcW w:w="1170" w:type="dxa"/>
            <w:shd w:val="clear" w:color="auto" w:fill="auto"/>
            <w:vAlign w:val="bottom"/>
          </w:tcPr>
          <w:p w14:paraId="07FE44A2"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139</w:t>
            </w:r>
          </w:p>
        </w:tc>
        <w:tc>
          <w:tcPr>
            <w:tcW w:w="1080" w:type="dxa"/>
            <w:shd w:val="clear" w:color="auto" w:fill="auto"/>
          </w:tcPr>
          <w:p w14:paraId="409BA6E9"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 xml:space="preserve">75.1 </w:t>
            </w:r>
          </w:p>
          <w:p w14:paraId="2E5F0AFE"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(4.3)</w:t>
            </w:r>
          </w:p>
        </w:tc>
        <w:tc>
          <w:tcPr>
            <w:tcW w:w="900" w:type="dxa"/>
            <w:shd w:val="clear" w:color="auto" w:fill="auto"/>
          </w:tcPr>
          <w:p w14:paraId="0F357DA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66 (47.5)</w:t>
            </w:r>
          </w:p>
        </w:tc>
      </w:tr>
      <w:tr w:rsidR="00081B1F" w:rsidRPr="00081B1F" w14:paraId="4A6AC009" w14:textId="77777777" w:rsidTr="003C2A4E">
        <w:tc>
          <w:tcPr>
            <w:tcW w:w="1800" w:type="dxa"/>
            <w:vMerge/>
            <w:shd w:val="clear" w:color="auto" w:fill="auto"/>
          </w:tcPr>
          <w:p w14:paraId="46DE23BF"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530E2908"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6148FF28"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487186E9"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46516944"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3C4040A0"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07FC1BAF"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170" w:type="dxa"/>
            <w:shd w:val="clear" w:color="auto" w:fill="auto"/>
            <w:vAlign w:val="bottom"/>
          </w:tcPr>
          <w:p w14:paraId="6DBECF14"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139</w:t>
            </w:r>
          </w:p>
        </w:tc>
        <w:tc>
          <w:tcPr>
            <w:tcW w:w="1080" w:type="dxa"/>
            <w:shd w:val="clear" w:color="auto" w:fill="auto"/>
          </w:tcPr>
          <w:p w14:paraId="4C1B2F8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 xml:space="preserve">74.4 </w:t>
            </w:r>
          </w:p>
          <w:p w14:paraId="49FBDC4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(4.0)</w:t>
            </w:r>
          </w:p>
        </w:tc>
        <w:tc>
          <w:tcPr>
            <w:tcW w:w="900" w:type="dxa"/>
            <w:shd w:val="clear" w:color="auto" w:fill="auto"/>
          </w:tcPr>
          <w:p w14:paraId="5E3FA35B"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86 (61.9)</w:t>
            </w:r>
          </w:p>
        </w:tc>
      </w:tr>
      <w:tr w:rsidR="00081B1F" w:rsidRPr="00081B1F" w14:paraId="460C805A" w14:textId="77777777" w:rsidTr="003C2A4E">
        <w:tc>
          <w:tcPr>
            <w:tcW w:w="1800" w:type="dxa"/>
            <w:vMerge w:val="restart"/>
            <w:shd w:val="clear" w:color="auto" w:fill="auto"/>
          </w:tcPr>
          <w:p w14:paraId="7C55FB4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NCT00106340</w:t>
            </w:r>
            <w:r w:rsidRPr="00081B1F">
              <w:rPr>
                <w:rFonts w:ascii="Book Antiqua" w:eastAsia="Times New Roman" w:hAnsi="Book Antiqua" w:cs="Arial"/>
                <w:sz w:val="18"/>
                <w:szCs w:val="18"/>
                <w:vertAlign w:val="superscript"/>
              </w:rPr>
              <w:t>[</w:t>
            </w:r>
            <w:r w:rsidRPr="00081B1F">
              <w:rPr>
                <w:rFonts w:ascii="Book Antiqua" w:hAnsi="Book Antiqua" w:cs="Arial"/>
                <w:sz w:val="18"/>
                <w:szCs w:val="18"/>
              </w:rPr>
              <w:fldChar w:fldCharType="begin"/>
            </w:r>
            <w:r w:rsidRPr="00081B1F">
              <w:rPr>
                <w:rFonts w:ascii="Book Antiqua" w:hAnsi="Book Antiqua" w:cs="Arial"/>
                <w:sz w:val="18"/>
                <w:szCs w:val="18"/>
              </w:rPr>
              <w:instrText>ADDIN RW.CITE{{16138 Novartis Pharmaceuticals}}</w:instrText>
            </w:r>
            <w:r w:rsidRPr="00081B1F">
              <w:rPr>
                <w:rFonts w:ascii="Book Antiqua" w:hAnsi="Book Antiqua" w:cs="Arial"/>
                <w:sz w:val="18"/>
                <w:szCs w:val="18"/>
              </w:rPr>
              <w:fldChar w:fldCharType="separate"/>
            </w:r>
            <w:r w:rsidRPr="00081B1F">
              <w:rPr>
                <w:rFonts w:ascii="Book Antiqua" w:eastAsia="Times New Roman" w:hAnsi="Book Antiqua" w:cs="Arial"/>
                <w:sz w:val="18"/>
                <w:vertAlign w:val="superscript"/>
              </w:rPr>
              <w:t>46</w:t>
            </w:r>
            <w:r w:rsidRPr="00081B1F">
              <w:rPr>
                <w:rFonts w:ascii="Book Antiqua" w:hAnsi="Book Antiqua" w:cs="Arial"/>
                <w:sz w:val="18"/>
                <w:szCs w:val="18"/>
              </w:rPr>
              <w:fldChar w:fldCharType="end"/>
            </w:r>
            <w:r w:rsidRPr="00081B1F">
              <w:rPr>
                <w:rFonts w:ascii="Book Antiqua" w:hAnsi="Book Antiqua" w:cs="Arial"/>
                <w:vertAlign w:val="superscript"/>
              </w:rPr>
              <w:t>]</w:t>
            </w:r>
            <w:r w:rsidRPr="00081B1F">
              <w:rPr>
                <w:rFonts w:ascii="Book Antiqua" w:hAnsi="Book Antiqua" w:cs="Arial"/>
                <w:sz w:val="18"/>
                <w:szCs w:val="18"/>
              </w:rPr>
              <w:t xml:space="preserve"> (CLAF237A2308)</w:t>
            </w:r>
          </w:p>
        </w:tc>
        <w:tc>
          <w:tcPr>
            <w:tcW w:w="2160" w:type="dxa"/>
            <w:vMerge w:val="restart"/>
            <w:shd w:val="clear" w:color="auto" w:fill="auto"/>
          </w:tcPr>
          <w:p w14:paraId="09959CC0"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Multi-national study (402 centers in 25 countries)</w:t>
            </w:r>
          </w:p>
        </w:tc>
        <w:tc>
          <w:tcPr>
            <w:tcW w:w="1170" w:type="dxa"/>
            <w:vMerge w:val="restart"/>
            <w:shd w:val="clear" w:color="auto" w:fill="auto"/>
          </w:tcPr>
          <w:p w14:paraId="4BAB3004"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2008</w:t>
            </w:r>
          </w:p>
        </w:tc>
        <w:tc>
          <w:tcPr>
            <w:tcW w:w="900" w:type="dxa"/>
            <w:vMerge w:val="restart"/>
            <w:shd w:val="clear" w:color="auto" w:fill="auto"/>
          </w:tcPr>
          <w:p w14:paraId="015DE120"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166</w:t>
            </w:r>
          </w:p>
        </w:tc>
        <w:tc>
          <w:tcPr>
            <w:tcW w:w="1168" w:type="dxa"/>
            <w:vMerge w:val="restart"/>
            <w:shd w:val="clear" w:color="auto" w:fill="auto"/>
          </w:tcPr>
          <w:p w14:paraId="099229A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104</w:t>
            </w:r>
          </w:p>
        </w:tc>
        <w:tc>
          <w:tcPr>
            <w:tcW w:w="1318" w:type="dxa"/>
            <w:vMerge w:val="restart"/>
            <w:shd w:val="clear" w:color="auto" w:fill="auto"/>
          </w:tcPr>
          <w:p w14:paraId="475562E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31C139B0"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Vildagliptin 50</w:t>
            </w:r>
            <w:r w:rsidR="0026782A"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 xml:space="preserve">mg bid + Metformin </w:t>
            </w:r>
          </w:p>
        </w:tc>
        <w:tc>
          <w:tcPr>
            <w:tcW w:w="1170" w:type="dxa"/>
            <w:shd w:val="clear" w:color="auto" w:fill="auto"/>
            <w:vAlign w:val="bottom"/>
          </w:tcPr>
          <w:p w14:paraId="5CCEE269"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1562</w:t>
            </w:r>
          </w:p>
        </w:tc>
        <w:tc>
          <w:tcPr>
            <w:tcW w:w="1080" w:type="dxa"/>
            <w:shd w:val="clear" w:color="auto" w:fill="auto"/>
          </w:tcPr>
          <w:p w14:paraId="07D0CF4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57.5 (9.07)</w:t>
            </w:r>
          </w:p>
        </w:tc>
        <w:tc>
          <w:tcPr>
            <w:tcW w:w="900" w:type="dxa"/>
            <w:shd w:val="clear" w:color="auto" w:fill="auto"/>
          </w:tcPr>
          <w:p w14:paraId="70ADB22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733</w:t>
            </w:r>
          </w:p>
          <w:p w14:paraId="5298AC0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(46.9)</w:t>
            </w:r>
          </w:p>
        </w:tc>
      </w:tr>
      <w:tr w:rsidR="00081B1F" w:rsidRPr="00081B1F" w14:paraId="52C3406C" w14:textId="77777777" w:rsidTr="003C2A4E">
        <w:tc>
          <w:tcPr>
            <w:tcW w:w="1800" w:type="dxa"/>
            <w:vMerge/>
            <w:shd w:val="clear" w:color="auto" w:fill="auto"/>
          </w:tcPr>
          <w:p w14:paraId="68A4E78A"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19539A16"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374B089F"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5496924E"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2F778C4F"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184E819A"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16CEAEB0"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Glimepiride up to 6mg qd + Metformin</w:t>
            </w:r>
          </w:p>
        </w:tc>
        <w:tc>
          <w:tcPr>
            <w:tcW w:w="1170" w:type="dxa"/>
            <w:shd w:val="clear" w:color="auto" w:fill="auto"/>
            <w:vAlign w:val="bottom"/>
          </w:tcPr>
          <w:p w14:paraId="12106331"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1556</w:t>
            </w:r>
          </w:p>
        </w:tc>
        <w:tc>
          <w:tcPr>
            <w:tcW w:w="1080" w:type="dxa"/>
            <w:shd w:val="clear" w:color="auto" w:fill="auto"/>
          </w:tcPr>
          <w:p w14:paraId="19BA0CB2"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57.5 (9.19)</w:t>
            </w:r>
          </w:p>
        </w:tc>
        <w:tc>
          <w:tcPr>
            <w:tcW w:w="900" w:type="dxa"/>
            <w:shd w:val="clear" w:color="auto" w:fill="auto"/>
          </w:tcPr>
          <w:p w14:paraId="1185BD7E"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718 (46.1)</w:t>
            </w:r>
          </w:p>
        </w:tc>
      </w:tr>
      <w:tr w:rsidR="00081B1F" w:rsidRPr="00081B1F" w14:paraId="0D0708CE" w14:textId="77777777" w:rsidTr="003C2A4E">
        <w:tc>
          <w:tcPr>
            <w:tcW w:w="1800" w:type="dxa"/>
            <w:vMerge w:val="restart"/>
            <w:shd w:val="clear" w:color="auto" w:fill="auto"/>
          </w:tcPr>
          <w:p w14:paraId="278B4B2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NCT00300287</w:t>
            </w:r>
            <w:r w:rsidRPr="00081B1F">
              <w:rPr>
                <w:rFonts w:ascii="Book Antiqua" w:eastAsia="Times New Roman" w:hAnsi="Book Antiqua" w:cs="Arial"/>
                <w:sz w:val="18"/>
                <w:szCs w:val="18"/>
                <w:vertAlign w:val="superscript"/>
              </w:rPr>
              <w:t>[</w:t>
            </w:r>
            <w:r w:rsidRPr="00081B1F">
              <w:rPr>
                <w:rFonts w:ascii="Book Antiqua" w:hAnsi="Book Antiqua" w:cs="Arial"/>
                <w:sz w:val="18"/>
                <w:szCs w:val="18"/>
              </w:rPr>
              <w:fldChar w:fldCharType="begin"/>
            </w:r>
            <w:r w:rsidRPr="00081B1F">
              <w:rPr>
                <w:rFonts w:ascii="Book Antiqua" w:hAnsi="Book Antiqua" w:cs="Arial"/>
                <w:sz w:val="18"/>
                <w:szCs w:val="18"/>
              </w:rPr>
              <w:instrText>ADDIN RW.CITE{{16139 Novartis Pharmaceuticals}}</w:instrText>
            </w:r>
            <w:r w:rsidRPr="00081B1F">
              <w:rPr>
                <w:rFonts w:ascii="Book Antiqua" w:hAnsi="Book Antiqua" w:cs="Arial"/>
                <w:sz w:val="18"/>
                <w:szCs w:val="18"/>
              </w:rPr>
              <w:fldChar w:fldCharType="separate"/>
            </w:r>
            <w:r w:rsidRPr="00081B1F">
              <w:rPr>
                <w:rFonts w:ascii="Book Antiqua" w:eastAsia="Times New Roman" w:hAnsi="Book Antiqua" w:cs="Arial"/>
                <w:sz w:val="18"/>
                <w:vertAlign w:val="superscript"/>
              </w:rPr>
              <w:t>47</w:t>
            </w:r>
            <w:r w:rsidRPr="00081B1F">
              <w:rPr>
                <w:rFonts w:ascii="Book Antiqua" w:hAnsi="Book Antiqua" w:cs="Arial"/>
                <w:sz w:val="18"/>
                <w:szCs w:val="18"/>
              </w:rPr>
              <w:fldChar w:fldCharType="end"/>
            </w:r>
            <w:r w:rsidRPr="00081B1F">
              <w:rPr>
                <w:rFonts w:ascii="Book Antiqua" w:hAnsi="Book Antiqua" w:cs="Arial"/>
                <w:vertAlign w:val="superscript"/>
              </w:rPr>
              <w:t>]</w:t>
            </w:r>
            <w:r w:rsidRPr="00081B1F">
              <w:rPr>
                <w:rFonts w:ascii="Book Antiqua" w:hAnsi="Book Antiqua" w:cs="Arial"/>
                <w:sz w:val="18"/>
                <w:szCs w:val="18"/>
              </w:rPr>
              <w:t xml:space="preserve"> (CLAF237A2307)</w:t>
            </w:r>
          </w:p>
        </w:tc>
        <w:tc>
          <w:tcPr>
            <w:tcW w:w="2160" w:type="dxa"/>
            <w:vMerge w:val="restart"/>
            <w:shd w:val="clear" w:color="auto" w:fill="auto"/>
          </w:tcPr>
          <w:p w14:paraId="25CFABF4"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Multi-national study (69 centers in 6 countries)</w:t>
            </w:r>
          </w:p>
        </w:tc>
        <w:tc>
          <w:tcPr>
            <w:tcW w:w="1170" w:type="dxa"/>
            <w:vMerge w:val="restart"/>
            <w:shd w:val="clear" w:color="auto" w:fill="auto"/>
          </w:tcPr>
          <w:p w14:paraId="2B0488BB"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2006</w:t>
            </w:r>
          </w:p>
        </w:tc>
        <w:tc>
          <w:tcPr>
            <w:tcW w:w="900" w:type="dxa"/>
            <w:vMerge w:val="restart"/>
            <w:shd w:val="clear" w:color="auto" w:fill="auto"/>
          </w:tcPr>
          <w:p w14:paraId="67FE46A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85</w:t>
            </w:r>
          </w:p>
        </w:tc>
        <w:tc>
          <w:tcPr>
            <w:tcW w:w="1168" w:type="dxa"/>
            <w:vMerge w:val="restart"/>
            <w:shd w:val="clear" w:color="auto" w:fill="auto"/>
          </w:tcPr>
          <w:p w14:paraId="20E92A8B"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52</w:t>
            </w:r>
          </w:p>
        </w:tc>
        <w:tc>
          <w:tcPr>
            <w:tcW w:w="1318" w:type="dxa"/>
            <w:vMerge w:val="restart"/>
            <w:shd w:val="clear" w:color="auto" w:fill="auto"/>
          </w:tcPr>
          <w:p w14:paraId="2C11E0FA"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44F09F6D"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Vildagliptin 50</w:t>
            </w:r>
            <w:r w:rsidR="0026782A"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 xml:space="preserve">mg qd </w:t>
            </w:r>
          </w:p>
        </w:tc>
        <w:tc>
          <w:tcPr>
            <w:tcW w:w="1170" w:type="dxa"/>
            <w:shd w:val="clear" w:color="auto" w:fill="auto"/>
            <w:vAlign w:val="bottom"/>
          </w:tcPr>
          <w:p w14:paraId="5E20F2CF"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156</w:t>
            </w:r>
          </w:p>
        </w:tc>
        <w:tc>
          <w:tcPr>
            <w:tcW w:w="1080" w:type="dxa"/>
            <w:shd w:val="clear" w:color="auto" w:fill="auto"/>
          </w:tcPr>
          <w:p w14:paraId="310FE3B7"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63.27 (10.18)</w:t>
            </w:r>
          </w:p>
        </w:tc>
        <w:tc>
          <w:tcPr>
            <w:tcW w:w="900" w:type="dxa"/>
            <w:shd w:val="clear" w:color="auto" w:fill="auto"/>
          </w:tcPr>
          <w:p w14:paraId="499FA844"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63 (40.4)</w:t>
            </w:r>
          </w:p>
        </w:tc>
      </w:tr>
      <w:tr w:rsidR="00081B1F" w:rsidRPr="00081B1F" w14:paraId="14DA5733" w14:textId="77777777" w:rsidTr="003C2A4E">
        <w:tc>
          <w:tcPr>
            <w:tcW w:w="1800" w:type="dxa"/>
            <w:vMerge/>
            <w:shd w:val="clear" w:color="auto" w:fill="auto"/>
          </w:tcPr>
          <w:p w14:paraId="61E980FB"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5605F539"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3D9D75F5"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5CC30135"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401239DA"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164233BE"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04C7C7CF"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170" w:type="dxa"/>
            <w:shd w:val="clear" w:color="auto" w:fill="auto"/>
            <w:vAlign w:val="bottom"/>
          </w:tcPr>
          <w:p w14:paraId="7F49041F"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150</w:t>
            </w:r>
          </w:p>
        </w:tc>
        <w:tc>
          <w:tcPr>
            <w:tcW w:w="1080" w:type="dxa"/>
            <w:shd w:val="clear" w:color="auto" w:fill="auto"/>
          </w:tcPr>
          <w:p w14:paraId="2F3014B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62.84 (11.03)</w:t>
            </w:r>
          </w:p>
        </w:tc>
        <w:tc>
          <w:tcPr>
            <w:tcW w:w="900" w:type="dxa"/>
            <w:shd w:val="clear" w:color="auto" w:fill="auto"/>
          </w:tcPr>
          <w:p w14:paraId="6298A40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61 (40.7)</w:t>
            </w:r>
          </w:p>
        </w:tc>
      </w:tr>
      <w:tr w:rsidR="00081B1F" w:rsidRPr="00081B1F" w14:paraId="5BDA6645" w14:textId="77777777" w:rsidTr="003C2A4E">
        <w:tc>
          <w:tcPr>
            <w:tcW w:w="1800" w:type="dxa"/>
            <w:vMerge w:val="restart"/>
            <w:shd w:val="clear" w:color="auto" w:fill="auto"/>
          </w:tcPr>
          <w:p w14:paraId="174FF627"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CLAF237A1301</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RW.CITE{{16140 Novartis Pharmaceuticals}}</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48</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71A2F99A" w14:textId="77777777" w:rsidR="00245864" w:rsidRPr="00081B1F" w:rsidRDefault="00245864" w:rsidP="003C2A4E">
            <w:pPr>
              <w:spacing w:line="360" w:lineRule="auto"/>
              <w:rPr>
                <w:rFonts w:ascii="Book Antiqua" w:hAnsi="Book Antiqua" w:cs="Arial"/>
                <w:sz w:val="18"/>
                <w:szCs w:val="18"/>
              </w:rPr>
            </w:pPr>
          </w:p>
        </w:tc>
        <w:tc>
          <w:tcPr>
            <w:tcW w:w="2160" w:type="dxa"/>
            <w:vMerge w:val="restart"/>
            <w:shd w:val="clear" w:color="auto" w:fill="auto"/>
          </w:tcPr>
          <w:p w14:paraId="144E7512"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Japan (51 centers)</w:t>
            </w:r>
          </w:p>
        </w:tc>
        <w:tc>
          <w:tcPr>
            <w:tcW w:w="1170" w:type="dxa"/>
            <w:vMerge w:val="restart"/>
            <w:shd w:val="clear" w:color="auto" w:fill="auto"/>
          </w:tcPr>
          <w:p w14:paraId="20EDEB37"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2007</w:t>
            </w:r>
          </w:p>
        </w:tc>
        <w:tc>
          <w:tcPr>
            <w:tcW w:w="900" w:type="dxa"/>
            <w:vMerge w:val="restart"/>
            <w:shd w:val="clear" w:color="auto" w:fill="auto"/>
          </w:tcPr>
          <w:p w14:paraId="62654EE2"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44</w:t>
            </w:r>
          </w:p>
        </w:tc>
        <w:tc>
          <w:tcPr>
            <w:tcW w:w="1168" w:type="dxa"/>
            <w:vMerge w:val="restart"/>
            <w:shd w:val="clear" w:color="auto" w:fill="auto"/>
          </w:tcPr>
          <w:p w14:paraId="63900CE4"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12</w:t>
            </w:r>
          </w:p>
        </w:tc>
        <w:tc>
          <w:tcPr>
            <w:tcW w:w="1318" w:type="dxa"/>
            <w:vMerge w:val="restart"/>
            <w:shd w:val="clear" w:color="auto" w:fill="auto"/>
          </w:tcPr>
          <w:p w14:paraId="284B6A09"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702FA1A0"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Vildagliptin 50</w:t>
            </w:r>
            <w:r w:rsidR="0026782A"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 xml:space="preserve">mg bid </w:t>
            </w:r>
          </w:p>
        </w:tc>
        <w:tc>
          <w:tcPr>
            <w:tcW w:w="1170" w:type="dxa"/>
            <w:shd w:val="clear" w:color="auto" w:fill="auto"/>
            <w:vAlign w:val="bottom"/>
          </w:tcPr>
          <w:p w14:paraId="6E586677"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188</w:t>
            </w:r>
          </w:p>
        </w:tc>
        <w:tc>
          <w:tcPr>
            <w:tcW w:w="1080" w:type="dxa"/>
            <w:shd w:val="clear" w:color="auto" w:fill="auto"/>
          </w:tcPr>
          <w:p w14:paraId="505FE06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60.3 (10.48)</w:t>
            </w:r>
          </w:p>
        </w:tc>
        <w:tc>
          <w:tcPr>
            <w:tcW w:w="900" w:type="dxa"/>
            <w:shd w:val="clear" w:color="auto" w:fill="auto"/>
          </w:tcPr>
          <w:p w14:paraId="0931F03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67 (35.6)</w:t>
            </w:r>
          </w:p>
        </w:tc>
      </w:tr>
      <w:tr w:rsidR="00081B1F" w:rsidRPr="00081B1F" w14:paraId="3E8AC69F" w14:textId="77777777" w:rsidTr="003C2A4E">
        <w:tc>
          <w:tcPr>
            <w:tcW w:w="1800" w:type="dxa"/>
            <w:vMerge/>
            <w:shd w:val="clear" w:color="auto" w:fill="auto"/>
          </w:tcPr>
          <w:p w14:paraId="6492468C"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5AA94EC3"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2C3F69E1"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17CDAAD1"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481ED1BE"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61613A3E"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6A043CA7"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Voglibose 0.2</w:t>
            </w:r>
            <w:r w:rsidR="0026782A"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tid</w:t>
            </w:r>
          </w:p>
        </w:tc>
        <w:tc>
          <w:tcPr>
            <w:tcW w:w="1170" w:type="dxa"/>
            <w:shd w:val="clear" w:color="auto" w:fill="auto"/>
            <w:vAlign w:val="bottom"/>
          </w:tcPr>
          <w:p w14:paraId="3F97D498"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192</w:t>
            </w:r>
          </w:p>
        </w:tc>
        <w:tc>
          <w:tcPr>
            <w:tcW w:w="1080" w:type="dxa"/>
            <w:shd w:val="clear" w:color="auto" w:fill="auto"/>
          </w:tcPr>
          <w:p w14:paraId="3EC3A3B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58.0 (9.32)</w:t>
            </w:r>
          </w:p>
        </w:tc>
        <w:tc>
          <w:tcPr>
            <w:tcW w:w="900" w:type="dxa"/>
            <w:shd w:val="clear" w:color="auto" w:fill="auto"/>
          </w:tcPr>
          <w:p w14:paraId="726C4472"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62 (32.3)</w:t>
            </w:r>
          </w:p>
        </w:tc>
      </w:tr>
      <w:tr w:rsidR="00081B1F" w:rsidRPr="00081B1F" w14:paraId="7E1A8FFD" w14:textId="77777777" w:rsidTr="003C2A4E">
        <w:tc>
          <w:tcPr>
            <w:tcW w:w="1800" w:type="dxa"/>
            <w:vMerge w:val="restart"/>
            <w:shd w:val="clear" w:color="auto" w:fill="auto"/>
          </w:tcPr>
          <w:p w14:paraId="6CF28951"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CLAF237A23119</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RW.CITE{{16141 Novartis Pharmaceuticals}}</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49</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2F8AD42D" w14:textId="77777777" w:rsidR="00245864" w:rsidRPr="00081B1F" w:rsidRDefault="00245864" w:rsidP="003C2A4E">
            <w:pPr>
              <w:spacing w:line="360" w:lineRule="auto"/>
              <w:rPr>
                <w:rFonts w:ascii="Book Antiqua" w:hAnsi="Book Antiqua" w:cs="Arial"/>
                <w:sz w:val="18"/>
                <w:szCs w:val="18"/>
              </w:rPr>
            </w:pPr>
          </w:p>
        </w:tc>
        <w:tc>
          <w:tcPr>
            <w:tcW w:w="2160" w:type="dxa"/>
            <w:vMerge w:val="restart"/>
            <w:shd w:val="clear" w:color="auto" w:fill="auto"/>
          </w:tcPr>
          <w:p w14:paraId="7BFA7D9D"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lastRenderedPageBreak/>
              <w:t>United States (796 centers)</w:t>
            </w:r>
          </w:p>
        </w:tc>
        <w:tc>
          <w:tcPr>
            <w:tcW w:w="1170" w:type="dxa"/>
            <w:vMerge w:val="restart"/>
            <w:shd w:val="clear" w:color="auto" w:fill="auto"/>
          </w:tcPr>
          <w:p w14:paraId="53B1E3E0"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2007</w:t>
            </w:r>
          </w:p>
        </w:tc>
        <w:tc>
          <w:tcPr>
            <w:tcW w:w="900" w:type="dxa"/>
            <w:vMerge w:val="restart"/>
            <w:shd w:val="clear" w:color="auto" w:fill="auto"/>
          </w:tcPr>
          <w:p w14:paraId="6A7FDB51"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53</w:t>
            </w:r>
          </w:p>
        </w:tc>
        <w:tc>
          <w:tcPr>
            <w:tcW w:w="1168" w:type="dxa"/>
            <w:vMerge w:val="restart"/>
            <w:shd w:val="clear" w:color="auto" w:fill="auto"/>
          </w:tcPr>
          <w:p w14:paraId="460DB58D"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12</w:t>
            </w:r>
          </w:p>
        </w:tc>
        <w:tc>
          <w:tcPr>
            <w:tcW w:w="1318" w:type="dxa"/>
            <w:vMerge w:val="restart"/>
            <w:shd w:val="clear" w:color="auto" w:fill="auto"/>
          </w:tcPr>
          <w:p w14:paraId="16FAB71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2B4FCC05"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Vildagliptin 100mg + Metformin </w:t>
            </w:r>
          </w:p>
        </w:tc>
        <w:tc>
          <w:tcPr>
            <w:tcW w:w="1170" w:type="dxa"/>
            <w:shd w:val="clear" w:color="auto" w:fill="auto"/>
            <w:vAlign w:val="bottom"/>
          </w:tcPr>
          <w:p w14:paraId="2F52B8A7"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1776</w:t>
            </w:r>
          </w:p>
        </w:tc>
        <w:tc>
          <w:tcPr>
            <w:tcW w:w="1080" w:type="dxa"/>
            <w:shd w:val="clear" w:color="auto" w:fill="auto"/>
          </w:tcPr>
          <w:p w14:paraId="1382BA8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55.3</w:t>
            </w:r>
          </w:p>
        </w:tc>
        <w:tc>
          <w:tcPr>
            <w:tcW w:w="900" w:type="dxa"/>
            <w:shd w:val="clear" w:color="auto" w:fill="auto"/>
          </w:tcPr>
          <w:p w14:paraId="193AC169"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864 (48.6)</w:t>
            </w:r>
          </w:p>
        </w:tc>
      </w:tr>
      <w:tr w:rsidR="00081B1F" w:rsidRPr="00081B1F" w14:paraId="1EB46B71" w14:textId="77777777" w:rsidTr="003C2A4E">
        <w:tc>
          <w:tcPr>
            <w:tcW w:w="1800" w:type="dxa"/>
            <w:vMerge/>
            <w:shd w:val="clear" w:color="auto" w:fill="auto"/>
          </w:tcPr>
          <w:p w14:paraId="5C12DB9D"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5A7FF5DE"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7A082BB3"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26815B01"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4B8CFB45"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7A9071F6"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1270D9CA"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Thiazolinedione + Metformin</w:t>
            </w:r>
          </w:p>
        </w:tc>
        <w:tc>
          <w:tcPr>
            <w:tcW w:w="1170" w:type="dxa"/>
            <w:shd w:val="clear" w:color="auto" w:fill="auto"/>
            <w:vAlign w:val="bottom"/>
          </w:tcPr>
          <w:p w14:paraId="0E5FD1C2"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888</w:t>
            </w:r>
          </w:p>
        </w:tc>
        <w:tc>
          <w:tcPr>
            <w:tcW w:w="1080" w:type="dxa"/>
            <w:shd w:val="clear" w:color="auto" w:fill="auto"/>
          </w:tcPr>
          <w:p w14:paraId="0CFEBBD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56.2</w:t>
            </w:r>
          </w:p>
        </w:tc>
        <w:tc>
          <w:tcPr>
            <w:tcW w:w="900" w:type="dxa"/>
            <w:shd w:val="clear" w:color="auto" w:fill="auto"/>
          </w:tcPr>
          <w:p w14:paraId="237A1CED"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467 (52.6)</w:t>
            </w:r>
          </w:p>
        </w:tc>
      </w:tr>
      <w:tr w:rsidR="00081B1F" w:rsidRPr="00081B1F" w14:paraId="6E9019BC" w14:textId="77777777" w:rsidTr="003C2A4E">
        <w:tc>
          <w:tcPr>
            <w:tcW w:w="1800" w:type="dxa"/>
            <w:vMerge w:val="restart"/>
            <w:shd w:val="clear" w:color="auto" w:fill="auto"/>
          </w:tcPr>
          <w:p w14:paraId="0A8AA280"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lastRenderedPageBreak/>
              <w:t>NCT00110240</w:t>
            </w:r>
            <w:r w:rsidRPr="00081B1F">
              <w:rPr>
                <w:rFonts w:ascii="Book Antiqua" w:eastAsia="Times New Roman" w:hAnsi="Book Antiqua" w:cs="Arial"/>
                <w:sz w:val="18"/>
                <w:szCs w:val="18"/>
                <w:vertAlign w:val="superscript"/>
              </w:rPr>
              <w:t>[</w:t>
            </w:r>
            <w:r w:rsidRPr="00081B1F">
              <w:rPr>
                <w:rFonts w:ascii="Book Antiqua" w:hAnsi="Book Antiqua" w:cs="Arial"/>
                <w:sz w:val="18"/>
                <w:szCs w:val="18"/>
              </w:rPr>
              <w:fldChar w:fldCharType="begin"/>
            </w:r>
            <w:r w:rsidRPr="00081B1F">
              <w:rPr>
                <w:rFonts w:ascii="Book Antiqua" w:hAnsi="Book Antiqua" w:cs="Arial"/>
                <w:sz w:val="18"/>
                <w:szCs w:val="18"/>
              </w:rPr>
              <w:instrText>ADDIN RW.CITE{{16142 Novartis Pharmaceuticals}}</w:instrText>
            </w:r>
            <w:r w:rsidRPr="00081B1F">
              <w:rPr>
                <w:rFonts w:ascii="Book Antiqua" w:hAnsi="Book Antiqua" w:cs="Arial"/>
                <w:sz w:val="18"/>
                <w:szCs w:val="18"/>
              </w:rPr>
              <w:fldChar w:fldCharType="separate"/>
            </w:r>
            <w:r w:rsidRPr="00081B1F">
              <w:rPr>
                <w:rFonts w:ascii="Book Antiqua" w:eastAsia="Times New Roman" w:hAnsi="Book Antiqua" w:cs="Arial"/>
                <w:sz w:val="18"/>
                <w:vertAlign w:val="superscript"/>
              </w:rPr>
              <w:t>50</w:t>
            </w:r>
            <w:r w:rsidRPr="00081B1F">
              <w:rPr>
                <w:rFonts w:ascii="Book Antiqua" w:hAnsi="Book Antiqua" w:cs="Arial"/>
                <w:sz w:val="18"/>
                <w:szCs w:val="18"/>
              </w:rPr>
              <w:fldChar w:fldCharType="end"/>
            </w:r>
            <w:r w:rsidRPr="00081B1F">
              <w:rPr>
                <w:rFonts w:ascii="Book Antiqua" w:hAnsi="Book Antiqua" w:cs="Arial"/>
                <w:vertAlign w:val="superscript"/>
              </w:rPr>
              <w:t>]</w:t>
            </w:r>
            <w:r w:rsidRPr="00081B1F">
              <w:rPr>
                <w:rFonts w:ascii="Book Antiqua" w:hAnsi="Book Antiqua" w:cs="Arial"/>
                <w:sz w:val="18"/>
                <w:szCs w:val="18"/>
              </w:rPr>
              <w:t xml:space="preserve"> (CLAF237A2323)</w:t>
            </w:r>
          </w:p>
        </w:tc>
        <w:tc>
          <w:tcPr>
            <w:tcW w:w="2160" w:type="dxa"/>
            <w:vMerge w:val="restart"/>
            <w:shd w:val="clear" w:color="auto" w:fill="auto"/>
          </w:tcPr>
          <w:p w14:paraId="0388B0D1" w14:textId="77777777" w:rsidR="00245864" w:rsidRPr="00081B1F" w:rsidRDefault="00245864" w:rsidP="003C2A4E">
            <w:pPr>
              <w:spacing w:line="360" w:lineRule="auto"/>
              <w:rPr>
                <w:rFonts w:ascii="Book Antiqua" w:hAnsi="Book Antiqua" w:cs="Arial"/>
                <w:b/>
                <w:sz w:val="18"/>
                <w:szCs w:val="18"/>
              </w:rPr>
            </w:pPr>
            <w:r w:rsidRPr="00081B1F">
              <w:rPr>
                <w:rFonts w:ascii="Book Antiqua" w:hAnsi="Book Antiqua" w:cs="Arial"/>
                <w:sz w:val="18"/>
                <w:szCs w:val="18"/>
              </w:rPr>
              <w:t>Multi-national study (31 centers in 3 countries)</w:t>
            </w:r>
          </w:p>
        </w:tc>
        <w:tc>
          <w:tcPr>
            <w:tcW w:w="1170" w:type="dxa"/>
            <w:vMerge w:val="restart"/>
            <w:shd w:val="clear" w:color="auto" w:fill="auto"/>
          </w:tcPr>
          <w:p w14:paraId="2DF3EAC3"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2006</w:t>
            </w:r>
          </w:p>
        </w:tc>
        <w:tc>
          <w:tcPr>
            <w:tcW w:w="900" w:type="dxa"/>
            <w:vMerge w:val="restart"/>
            <w:shd w:val="clear" w:color="auto" w:fill="auto"/>
          </w:tcPr>
          <w:p w14:paraId="01821475"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87</w:t>
            </w:r>
          </w:p>
        </w:tc>
        <w:tc>
          <w:tcPr>
            <w:tcW w:w="1168" w:type="dxa"/>
            <w:vMerge w:val="restart"/>
            <w:shd w:val="clear" w:color="auto" w:fill="auto"/>
          </w:tcPr>
          <w:p w14:paraId="76578945"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24</w:t>
            </w:r>
          </w:p>
        </w:tc>
        <w:tc>
          <w:tcPr>
            <w:tcW w:w="1318" w:type="dxa"/>
            <w:vMerge w:val="restart"/>
            <w:shd w:val="clear" w:color="auto" w:fill="auto"/>
          </w:tcPr>
          <w:p w14:paraId="173A01D3"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2764ADEE"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Vildagliptin 50</w:t>
            </w:r>
            <w:r w:rsidR="0026782A"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 xml:space="preserve">mg bid </w:t>
            </w:r>
          </w:p>
        </w:tc>
        <w:tc>
          <w:tcPr>
            <w:tcW w:w="1170" w:type="dxa"/>
            <w:shd w:val="clear" w:color="auto" w:fill="auto"/>
            <w:vAlign w:val="bottom"/>
          </w:tcPr>
          <w:p w14:paraId="5C7158BA"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441</w:t>
            </w:r>
          </w:p>
        </w:tc>
        <w:tc>
          <w:tcPr>
            <w:tcW w:w="1080" w:type="dxa"/>
            <w:shd w:val="clear" w:color="auto" w:fill="auto"/>
          </w:tcPr>
          <w:p w14:paraId="0365CC8A"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51.79 (10.13)</w:t>
            </w:r>
          </w:p>
        </w:tc>
        <w:tc>
          <w:tcPr>
            <w:tcW w:w="900" w:type="dxa"/>
            <w:shd w:val="clear" w:color="auto" w:fill="auto"/>
          </w:tcPr>
          <w:p w14:paraId="73646BF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176 (40.0)</w:t>
            </w:r>
          </w:p>
        </w:tc>
      </w:tr>
      <w:tr w:rsidR="00081B1F" w:rsidRPr="00081B1F" w14:paraId="2C1E2A68" w14:textId="77777777" w:rsidTr="003C2A4E">
        <w:tc>
          <w:tcPr>
            <w:tcW w:w="1800" w:type="dxa"/>
            <w:vMerge/>
            <w:shd w:val="clear" w:color="auto" w:fill="auto"/>
          </w:tcPr>
          <w:p w14:paraId="29382421"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69CECFF1"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3E0C351B"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755E1D81"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369ECFC1"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0594FC8E"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3FA9741B"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Acarbose up to 100mg tid</w:t>
            </w:r>
          </w:p>
        </w:tc>
        <w:tc>
          <w:tcPr>
            <w:tcW w:w="1170" w:type="dxa"/>
            <w:shd w:val="clear" w:color="auto" w:fill="auto"/>
            <w:vAlign w:val="bottom"/>
          </w:tcPr>
          <w:p w14:paraId="62D80334"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220</w:t>
            </w:r>
          </w:p>
        </w:tc>
        <w:tc>
          <w:tcPr>
            <w:tcW w:w="1080" w:type="dxa"/>
            <w:shd w:val="clear" w:color="auto" w:fill="auto"/>
          </w:tcPr>
          <w:p w14:paraId="13FFC21A"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51.93 (10.34)</w:t>
            </w:r>
          </w:p>
        </w:tc>
        <w:tc>
          <w:tcPr>
            <w:tcW w:w="900" w:type="dxa"/>
            <w:shd w:val="clear" w:color="auto" w:fill="auto"/>
          </w:tcPr>
          <w:p w14:paraId="55C61B9D"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81 (37.0)</w:t>
            </w:r>
          </w:p>
        </w:tc>
      </w:tr>
      <w:tr w:rsidR="00081B1F" w:rsidRPr="00081B1F" w14:paraId="7F2B6770" w14:textId="77777777" w:rsidTr="003C2A4E">
        <w:tc>
          <w:tcPr>
            <w:tcW w:w="1800" w:type="dxa"/>
            <w:shd w:val="clear" w:color="auto" w:fill="auto"/>
          </w:tcPr>
          <w:p w14:paraId="1C4D9F7D"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NCT00327015</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RW.CITE{{16143 AstraZeneca}}</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51</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68EC51BA" w14:textId="77777777" w:rsidR="00245864" w:rsidRPr="00081B1F" w:rsidRDefault="00245864" w:rsidP="003C2A4E">
            <w:pPr>
              <w:spacing w:line="360" w:lineRule="auto"/>
              <w:rPr>
                <w:rFonts w:ascii="Book Antiqua" w:hAnsi="Book Antiqua" w:cs="Arial"/>
                <w:sz w:val="18"/>
                <w:szCs w:val="18"/>
              </w:rPr>
            </w:pPr>
          </w:p>
        </w:tc>
        <w:tc>
          <w:tcPr>
            <w:tcW w:w="2160" w:type="dxa"/>
            <w:shd w:val="clear" w:color="auto" w:fill="auto"/>
          </w:tcPr>
          <w:p w14:paraId="4D084C2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Multi-national study (211 sites in 13 countries)</w:t>
            </w:r>
          </w:p>
        </w:tc>
        <w:tc>
          <w:tcPr>
            <w:tcW w:w="1170" w:type="dxa"/>
            <w:shd w:val="clear" w:color="auto" w:fill="auto"/>
          </w:tcPr>
          <w:p w14:paraId="525F1AA3"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2007</w:t>
            </w:r>
          </w:p>
        </w:tc>
        <w:tc>
          <w:tcPr>
            <w:tcW w:w="900" w:type="dxa"/>
            <w:shd w:val="clear" w:color="auto" w:fill="auto"/>
          </w:tcPr>
          <w:p w14:paraId="258DB33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78</w:t>
            </w:r>
          </w:p>
        </w:tc>
        <w:tc>
          <w:tcPr>
            <w:tcW w:w="1168" w:type="dxa"/>
            <w:shd w:val="clear" w:color="auto" w:fill="auto"/>
          </w:tcPr>
          <w:p w14:paraId="4820E9D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24</w:t>
            </w:r>
          </w:p>
        </w:tc>
        <w:tc>
          <w:tcPr>
            <w:tcW w:w="1318" w:type="dxa"/>
            <w:shd w:val="clear" w:color="auto" w:fill="auto"/>
          </w:tcPr>
          <w:p w14:paraId="31B7EB65"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77CE590E"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Saxagliptin 5</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 Metformin 500</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w:t>
            </w:r>
          </w:p>
        </w:tc>
        <w:tc>
          <w:tcPr>
            <w:tcW w:w="1170" w:type="dxa"/>
            <w:shd w:val="clear" w:color="auto" w:fill="auto"/>
            <w:vAlign w:val="bottom"/>
          </w:tcPr>
          <w:p w14:paraId="423B6659"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320</w:t>
            </w:r>
          </w:p>
        </w:tc>
        <w:tc>
          <w:tcPr>
            <w:tcW w:w="1080" w:type="dxa"/>
            <w:shd w:val="clear" w:color="auto" w:fill="auto"/>
          </w:tcPr>
          <w:p w14:paraId="7BD22C5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51.95 (10.43)</w:t>
            </w:r>
          </w:p>
        </w:tc>
        <w:tc>
          <w:tcPr>
            <w:tcW w:w="900" w:type="dxa"/>
            <w:shd w:val="clear" w:color="auto" w:fill="auto"/>
          </w:tcPr>
          <w:p w14:paraId="48FBCE70"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155 (48.4)</w:t>
            </w:r>
          </w:p>
        </w:tc>
      </w:tr>
      <w:tr w:rsidR="00081B1F" w:rsidRPr="00081B1F" w14:paraId="0D6D007B" w14:textId="77777777" w:rsidTr="003C2A4E">
        <w:tc>
          <w:tcPr>
            <w:tcW w:w="1800" w:type="dxa"/>
            <w:shd w:val="clear" w:color="auto" w:fill="auto"/>
          </w:tcPr>
          <w:p w14:paraId="3F2C4234" w14:textId="77777777" w:rsidR="00245864" w:rsidRPr="00081B1F" w:rsidRDefault="00245864" w:rsidP="003C2A4E">
            <w:pPr>
              <w:spacing w:line="360" w:lineRule="auto"/>
              <w:rPr>
                <w:rFonts w:ascii="Book Antiqua" w:hAnsi="Book Antiqua" w:cs="Arial"/>
                <w:sz w:val="18"/>
                <w:szCs w:val="18"/>
              </w:rPr>
            </w:pPr>
          </w:p>
        </w:tc>
        <w:tc>
          <w:tcPr>
            <w:tcW w:w="2160" w:type="dxa"/>
            <w:shd w:val="clear" w:color="auto" w:fill="auto"/>
          </w:tcPr>
          <w:p w14:paraId="1FF48AF3" w14:textId="77777777" w:rsidR="00245864" w:rsidRPr="00081B1F" w:rsidRDefault="00245864" w:rsidP="003C2A4E">
            <w:pPr>
              <w:spacing w:line="360" w:lineRule="auto"/>
              <w:rPr>
                <w:rFonts w:ascii="Book Antiqua" w:hAnsi="Book Antiqua" w:cs="Arial"/>
                <w:sz w:val="18"/>
                <w:szCs w:val="18"/>
              </w:rPr>
            </w:pPr>
          </w:p>
        </w:tc>
        <w:tc>
          <w:tcPr>
            <w:tcW w:w="1170" w:type="dxa"/>
            <w:shd w:val="clear" w:color="auto" w:fill="auto"/>
          </w:tcPr>
          <w:p w14:paraId="03835FC0" w14:textId="77777777" w:rsidR="00245864" w:rsidRPr="00081B1F" w:rsidRDefault="00245864" w:rsidP="003C2A4E">
            <w:pPr>
              <w:spacing w:line="360" w:lineRule="auto"/>
              <w:rPr>
                <w:rFonts w:ascii="Book Antiqua" w:hAnsi="Book Antiqua" w:cs="Arial"/>
                <w:sz w:val="18"/>
                <w:szCs w:val="18"/>
              </w:rPr>
            </w:pPr>
          </w:p>
        </w:tc>
        <w:tc>
          <w:tcPr>
            <w:tcW w:w="900" w:type="dxa"/>
            <w:shd w:val="clear" w:color="auto" w:fill="auto"/>
          </w:tcPr>
          <w:p w14:paraId="61FD0990" w14:textId="77777777" w:rsidR="00245864" w:rsidRPr="00081B1F" w:rsidRDefault="00245864" w:rsidP="003C2A4E">
            <w:pPr>
              <w:spacing w:line="360" w:lineRule="auto"/>
              <w:rPr>
                <w:rFonts w:ascii="Book Antiqua" w:hAnsi="Book Antiqua" w:cs="Arial"/>
                <w:sz w:val="18"/>
                <w:szCs w:val="18"/>
              </w:rPr>
            </w:pPr>
          </w:p>
        </w:tc>
        <w:tc>
          <w:tcPr>
            <w:tcW w:w="1168" w:type="dxa"/>
            <w:shd w:val="clear" w:color="auto" w:fill="auto"/>
          </w:tcPr>
          <w:p w14:paraId="4364B7B9" w14:textId="77777777" w:rsidR="00245864" w:rsidRPr="00081B1F" w:rsidRDefault="00245864" w:rsidP="003C2A4E">
            <w:pPr>
              <w:spacing w:line="360" w:lineRule="auto"/>
              <w:rPr>
                <w:rFonts w:ascii="Book Antiqua" w:hAnsi="Book Antiqua" w:cs="Arial"/>
                <w:sz w:val="18"/>
                <w:szCs w:val="18"/>
              </w:rPr>
            </w:pPr>
          </w:p>
        </w:tc>
        <w:tc>
          <w:tcPr>
            <w:tcW w:w="1318" w:type="dxa"/>
            <w:shd w:val="clear" w:color="auto" w:fill="auto"/>
          </w:tcPr>
          <w:p w14:paraId="09E908F4"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4C093CD3"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Saxagliptin 10</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 Metformin 500</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w:t>
            </w:r>
          </w:p>
        </w:tc>
        <w:tc>
          <w:tcPr>
            <w:tcW w:w="1170" w:type="dxa"/>
            <w:shd w:val="clear" w:color="auto" w:fill="auto"/>
            <w:vAlign w:val="bottom"/>
          </w:tcPr>
          <w:p w14:paraId="196F4FBC"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323</w:t>
            </w:r>
          </w:p>
        </w:tc>
        <w:tc>
          <w:tcPr>
            <w:tcW w:w="1080" w:type="dxa"/>
            <w:shd w:val="clear" w:color="auto" w:fill="auto"/>
          </w:tcPr>
          <w:p w14:paraId="5E52940B"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52.08 (11.59)</w:t>
            </w:r>
          </w:p>
        </w:tc>
        <w:tc>
          <w:tcPr>
            <w:tcW w:w="900" w:type="dxa"/>
            <w:shd w:val="clear" w:color="auto" w:fill="auto"/>
          </w:tcPr>
          <w:p w14:paraId="2106656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177 (54.8)</w:t>
            </w:r>
          </w:p>
        </w:tc>
      </w:tr>
      <w:tr w:rsidR="00081B1F" w:rsidRPr="00081B1F" w14:paraId="4E0CAC74" w14:textId="77777777" w:rsidTr="003C2A4E">
        <w:tc>
          <w:tcPr>
            <w:tcW w:w="1800" w:type="dxa"/>
            <w:shd w:val="clear" w:color="auto" w:fill="auto"/>
          </w:tcPr>
          <w:p w14:paraId="29B81CEB" w14:textId="77777777" w:rsidR="00245864" w:rsidRPr="00081B1F" w:rsidRDefault="00245864" w:rsidP="003C2A4E">
            <w:pPr>
              <w:spacing w:line="360" w:lineRule="auto"/>
              <w:rPr>
                <w:rFonts w:ascii="Book Antiqua" w:hAnsi="Book Antiqua" w:cs="Arial"/>
                <w:sz w:val="18"/>
                <w:szCs w:val="18"/>
              </w:rPr>
            </w:pPr>
          </w:p>
        </w:tc>
        <w:tc>
          <w:tcPr>
            <w:tcW w:w="2160" w:type="dxa"/>
            <w:shd w:val="clear" w:color="auto" w:fill="auto"/>
          </w:tcPr>
          <w:p w14:paraId="173A199F" w14:textId="77777777" w:rsidR="00245864" w:rsidRPr="00081B1F" w:rsidRDefault="00245864" w:rsidP="003C2A4E">
            <w:pPr>
              <w:spacing w:line="360" w:lineRule="auto"/>
              <w:rPr>
                <w:rFonts w:ascii="Book Antiqua" w:hAnsi="Book Antiqua" w:cs="Arial"/>
                <w:sz w:val="18"/>
                <w:szCs w:val="18"/>
              </w:rPr>
            </w:pPr>
          </w:p>
        </w:tc>
        <w:tc>
          <w:tcPr>
            <w:tcW w:w="1170" w:type="dxa"/>
            <w:shd w:val="clear" w:color="auto" w:fill="auto"/>
          </w:tcPr>
          <w:p w14:paraId="2AF5AFB8" w14:textId="77777777" w:rsidR="00245864" w:rsidRPr="00081B1F" w:rsidRDefault="00245864" w:rsidP="003C2A4E">
            <w:pPr>
              <w:spacing w:line="360" w:lineRule="auto"/>
              <w:rPr>
                <w:rFonts w:ascii="Book Antiqua" w:hAnsi="Book Antiqua" w:cs="Arial"/>
                <w:sz w:val="18"/>
                <w:szCs w:val="18"/>
              </w:rPr>
            </w:pPr>
          </w:p>
        </w:tc>
        <w:tc>
          <w:tcPr>
            <w:tcW w:w="900" w:type="dxa"/>
            <w:shd w:val="clear" w:color="auto" w:fill="auto"/>
          </w:tcPr>
          <w:p w14:paraId="2E630035" w14:textId="77777777" w:rsidR="00245864" w:rsidRPr="00081B1F" w:rsidRDefault="00245864" w:rsidP="003C2A4E">
            <w:pPr>
              <w:spacing w:line="360" w:lineRule="auto"/>
              <w:rPr>
                <w:rFonts w:ascii="Book Antiqua" w:hAnsi="Book Antiqua" w:cs="Arial"/>
                <w:sz w:val="18"/>
                <w:szCs w:val="18"/>
              </w:rPr>
            </w:pPr>
          </w:p>
        </w:tc>
        <w:tc>
          <w:tcPr>
            <w:tcW w:w="1168" w:type="dxa"/>
            <w:shd w:val="clear" w:color="auto" w:fill="auto"/>
          </w:tcPr>
          <w:p w14:paraId="270BCD58" w14:textId="77777777" w:rsidR="00245864" w:rsidRPr="00081B1F" w:rsidRDefault="00245864" w:rsidP="003C2A4E">
            <w:pPr>
              <w:spacing w:line="360" w:lineRule="auto"/>
              <w:rPr>
                <w:rFonts w:ascii="Book Antiqua" w:hAnsi="Book Antiqua" w:cs="Arial"/>
                <w:sz w:val="18"/>
                <w:szCs w:val="18"/>
              </w:rPr>
            </w:pPr>
          </w:p>
        </w:tc>
        <w:tc>
          <w:tcPr>
            <w:tcW w:w="1318" w:type="dxa"/>
            <w:shd w:val="clear" w:color="auto" w:fill="auto"/>
          </w:tcPr>
          <w:p w14:paraId="0AD16584"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tcPr>
          <w:p w14:paraId="1E302371"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Metformin 500</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 Placebo</w:t>
            </w:r>
          </w:p>
          <w:p w14:paraId="37CC5927" w14:textId="77777777" w:rsidR="00245864" w:rsidRPr="00081B1F" w:rsidRDefault="00245864" w:rsidP="003C2A4E">
            <w:pPr>
              <w:spacing w:line="360" w:lineRule="auto"/>
              <w:rPr>
                <w:rFonts w:ascii="Book Antiqua" w:hAnsi="Book Antiqua" w:cs="Arial"/>
                <w:sz w:val="18"/>
                <w:szCs w:val="18"/>
              </w:rPr>
            </w:pPr>
          </w:p>
        </w:tc>
        <w:tc>
          <w:tcPr>
            <w:tcW w:w="1170" w:type="dxa"/>
            <w:shd w:val="clear" w:color="auto" w:fill="auto"/>
          </w:tcPr>
          <w:p w14:paraId="3585025D"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          328</w:t>
            </w:r>
          </w:p>
          <w:p w14:paraId="4AB8716B" w14:textId="77777777" w:rsidR="00245864" w:rsidRPr="00081B1F" w:rsidRDefault="00245864" w:rsidP="003C2A4E">
            <w:pPr>
              <w:spacing w:line="360" w:lineRule="auto"/>
              <w:rPr>
                <w:rFonts w:ascii="Book Antiqua" w:hAnsi="Book Antiqua" w:cs="Arial"/>
                <w:sz w:val="18"/>
                <w:szCs w:val="18"/>
              </w:rPr>
            </w:pPr>
          </w:p>
        </w:tc>
        <w:tc>
          <w:tcPr>
            <w:tcW w:w="1080" w:type="dxa"/>
            <w:shd w:val="clear" w:color="auto" w:fill="auto"/>
          </w:tcPr>
          <w:p w14:paraId="20E3E23A"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51.83 (10.74)</w:t>
            </w:r>
          </w:p>
        </w:tc>
        <w:tc>
          <w:tcPr>
            <w:tcW w:w="900" w:type="dxa"/>
            <w:shd w:val="clear" w:color="auto" w:fill="auto"/>
          </w:tcPr>
          <w:p w14:paraId="616A8211"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165 (50.3)</w:t>
            </w:r>
          </w:p>
        </w:tc>
      </w:tr>
      <w:tr w:rsidR="00081B1F" w:rsidRPr="00081B1F" w14:paraId="58BE6FCA" w14:textId="77777777" w:rsidTr="003C2A4E">
        <w:tc>
          <w:tcPr>
            <w:tcW w:w="1800" w:type="dxa"/>
            <w:vMerge w:val="restart"/>
            <w:shd w:val="clear" w:color="auto" w:fill="auto"/>
          </w:tcPr>
          <w:p w14:paraId="5740B5A8"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Hollander </w:t>
            </w:r>
            <w:r w:rsidR="001D0618" w:rsidRPr="00081B1F">
              <w:rPr>
                <w:rFonts w:ascii="Book Antiqua" w:hAnsi="Book Antiqua" w:cs="Arial"/>
                <w:i/>
                <w:sz w:val="18"/>
                <w:szCs w:val="18"/>
              </w:rPr>
              <w:t>et al</w:t>
            </w:r>
            <w:r w:rsidR="001D0618" w:rsidRPr="00081B1F">
              <w:rPr>
                <w:rFonts w:ascii="Book Antiqua" w:eastAsia="Times New Roman" w:hAnsi="Book Antiqua" w:cs="Arial"/>
                <w:sz w:val="18"/>
                <w:szCs w:val="18"/>
                <w:vertAlign w:val="superscript"/>
              </w:rPr>
              <w:t>[</w:t>
            </w:r>
            <w:r w:rsidR="001D0618" w:rsidRPr="00081B1F">
              <w:rPr>
                <w:rFonts w:ascii="Book Antiqua" w:hAnsi="Book Antiqua" w:cs="Arial" w:hint="eastAsia"/>
                <w:sz w:val="18"/>
                <w:szCs w:val="18"/>
                <w:vertAlign w:val="superscript"/>
              </w:rPr>
              <w:t>52</w:t>
            </w:r>
            <w:r w:rsidR="001D0618" w:rsidRPr="00081B1F">
              <w:rPr>
                <w:rFonts w:ascii="Book Antiqua" w:hAnsi="Book Antiqua" w:cs="Arial"/>
                <w:vertAlign w:val="superscript"/>
              </w:rPr>
              <w:t>]</w:t>
            </w:r>
          </w:p>
          <w:p w14:paraId="6885CDDD"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w:t>
            </w:r>
            <w:r w:rsidRPr="00081B1F">
              <w:rPr>
                <w:rFonts w:ascii="Book Antiqua" w:eastAsia="Times New Roman" w:hAnsi="Book Antiqua" w:cs="Arial"/>
                <w:sz w:val="18"/>
                <w:szCs w:val="18"/>
              </w:rPr>
              <w:t>NCT00295633</w:t>
            </w:r>
            <w:r w:rsidRPr="00081B1F">
              <w:rPr>
                <w:rFonts w:ascii="Book Antiqua" w:hAnsi="Book Antiqua" w:cs="Arial"/>
                <w:sz w:val="18"/>
                <w:szCs w:val="18"/>
              </w:rPr>
              <w:t>)</w:t>
            </w:r>
          </w:p>
        </w:tc>
        <w:tc>
          <w:tcPr>
            <w:tcW w:w="2160" w:type="dxa"/>
            <w:vMerge w:val="restart"/>
            <w:shd w:val="clear" w:color="auto" w:fill="auto"/>
          </w:tcPr>
          <w:p w14:paraId="70377D5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Multi-national study (133 sites in 7 countries)</w:t>
            </w:r>
          </w:p>
        </w:tc>
        <w:tc>
          <w:tcPr>
            <w:tcW w:w="1170" w:type="dxa"/>
            <w:vMerge w:val="restart"/>
            <w:shd w:val="clear" w:color="auto" w:fill="auto"/>
          </w:tcPr>
          <w:p w14:paraId="1BD0353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2007</w:t>
            </w:r>
          </w:p>
        </w:tc>
        <w:tc>
          <w:tcPr>
            <w:tcW w:w="900" w:type="dxa"/>
            <w:vMerge w:val="restart"/>
            <w:shd w:val="clear" w:color="auto" w:fill="auto"/>
          </w:tcPr>
          <w:p w14:paraId="1D966B41"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82</w:t>
            </w:r>
          </w:p>
        </w:tc>
        <w:tc>
          <w:tcPr>
            <w:tcW w:w="1168" w:type="dxa"/>
            <w:vMerge w:val="restart"/>
            <w:shd w:val="clear" w:color="auto" w:fill="auto"/>
          </w:tcPr>
          <w:p w14:paraId="2E9D622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24</w:t>
            </w:r>
          </w:p>
        </w:tc>
        <w:tc>
          <w:tcPr>
            <w:tcW w:w="1318" w:type="dxa"/>
            <w:vMerge w:val="restart"/>
            <w:shd w:val="clear" w:color="auto" w:fill="auto"/>
          </w:tcPr>
          <w:p w14:paraId="66CB14D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17EC1996"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Saxagliptin 2.5</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 TZD</w:t>
            </w:r>
          </w:p>
        </w:tc>
        <w:tc>
          <w:tcPr>
            <w:tcW w:w="1170" w:type="dxa"/>
            <w:shd w:val="clear" w:color="auto" w:fill="auto"/>
            <w:vAlign w:val="bottom"/>
          </w:tcPr>
          <w:p w14:paraId="579E44EA"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195</w:t>
            </w:r>
          </w:p>
        </w:tc>
        <w:tc>
          <w:tcPr>
            <w:tcW w:w="1080" w:type="dxa"/>
            <w:shd w:val="clear" w:color="auto" w:fill="auto"/>
          </w:tcPr>
          <w:p w14:paraId="6DC6B267"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54.9 (9.7)</w:t>
            </w:r>
          </w:p>
        </w:tc>
        <w:tc>
          <w:tcPr>
            <w:tcW w:w="900" w:type="dxa"/>
            <w:shd w:val="clear" w:color="auto" w:fill="auto"/>
          </w:tcPr>
          <w:p w14:paraId="7AB6FAB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89 (45.6)</w:t>
            </w:r>
          </w:p>
        </w:tc>
      </w:tr>
      <w:tr w:rsidR="00081B1F" w:rsidRPr="00081B1F" w14:paraId="70D1697D" w14:textId="77777777" w:rsidTr="003C2A4E">
        <w:tc>
          <w:tcPr>
            <w:tcW w:w="1800" w:type="dxa"/>
            <w:vMerge/>
            <w:shd w:val="clear" w:color="auto" w:fill="auto"/>
          </w:tcPr>
          <w:p w14:paraId="1CD382B5"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794A29ED"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2D375093"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3E1AEB66"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29C57349"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16E47916"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5605F1FF"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Saxagliptin 5</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 TZD</w:t>
            </w:r>
          </w:p>
        </w:tc>
        <w:tc>
          <w:tcPr>
            <w:tcW w:w="1170" w:type="dxa"/>
            <w:shd w:val="clear" w:color="auto" w:fill="auto"/>
            <w:vAlign w:val="bottom"/>
          </w:tcPr>
          <w:p w14:paraId="3D219589"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186</w:t>
            </w:r>
          </w:p>
        </w:tc>
        <w:tc>
          <w:tcPr>
            <w:tcW w:w="1080" w:type="dxa"/>
            <w:shd w:val="clear" w:color="auto" w:fill="auto"/>
          </w:tcPr>
          <w:p w14:paraId="4C7270B3"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53.2 (10.6)</w:t>
            </w:r>
          </w:p>
        </w:tc>
        <w:tc>
          <w:tcPr>
            <w:tcW w:w="900" w:type="dxa"/>
            <w:shd w:val="clear" w:color="auto" w:fill="auto"/>
          </w:tcPr>
          <w:p w14:paraId="5D5A6B40"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97 (52.2)</w:t>
            </w:r>
          </w:p>
        </w:tc>
      </w:tr>
      <w:tr w:rsidR="00081B1F" w:rsidRPr="00081B1F" w14:paraId="38ECE6C8" w14:textId="77777777" w:rsidTr="003C2A4E">
        <w:tc>
          <w:tcPr>
            <w:tcW w:w="1800" w:type="dxa"/>
            <w:vMerge/>
            <w:shd w:val="clear" w:color="auto" w:fill="auto"/>
          </w:tcPr>
          <w:p w14:paraId="2CC8C830"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2DB4A2F2"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05DBD8A9"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5E138E74"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2F4CE7C9"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3464D639"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1B7B1822"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 + TZD</w:t>
            </w:r>
          </w:p>
        </w:tc>
        <w:tc>
          <w:tcPr>
            <w:tcW w:w="1170" w:type="dxa"/>
            <w:shd w:val="clear" w:color="auto" w:fill="auto"/>
            <w:vAlign w:val="bottom"/>
          </w:tcPr>
          <w:p w14:paraId="5C599882"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184</w:t>
            </w:r>
          </w:p>
        </w:tc>
        <w:tc>
          <w:tcPr>
            <w:tcW w:w="1080" w:type="dxa"/>
            <w:shd w:val="clear" w:color="auto" w:fill="auto"/>
          </w:tcPr>
          <w:p w14:paraId="743C89FE"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54.0 (10.1)</w:t>
            </w:r>
          </w:p>
        </w:tc>
        <w:tc>
          <w:tcPr>
            <w:tcW w:w="900" w:type="dxa"/>
            <w:shd w:val="clear" w:color="auto" w:fill="auto"/>
          </w:tcPr>
          <w:p w14:paraId="5186BC2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99 (53.8)</w:t>
            </w:r>
          </w:p>
        </w:tc>
      </w:tr>
      <w:tr w:rsidR="00081B1F" w:rsidRPr="00081B1F" w14:paraId="184E0D91" w14:textId="77777777" w:rsidTr="003C2A4E">
        <w:tc>
          <w:tcPr>
            <w:tcW w:w="1800" w:type="dxa"/>
            <w:vMerge w:val="restart"/>
            <w:shd w:val="clear" w:color="auto" w:fill="auto"/>
          </w:tcPr>
          <w:p w14:paraId="735E4C7D"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NCT00757588</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RW.CITE{{16144 AstraZeneca}}</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53</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03A93C58" w14:textId="77777777" w:rsidR="00245864" w:rsidRPr="00081B1F" w:rsidRDefault="00245864" w:rsidP="003C2A4E">
            <w:pPr>
              <w:spacing w:line="360" w:lineRule="auto"/>
              <w:rPr>
                <w:rFonts w:ascii="Book Antiqua" w:hAnsi="Book Antiqua" w:cs="Arial"/>
                <w:sz w:val="18"/>
                <w:szCs w:val="18"/>
              </w:rPr>
            </w:pPr>
          </w:p>
        </w:tc>
        <w:tc>
          <w:tcPr>
            <w:tcW w:w="2160" w:type="dxa"/>
            <w:vMerge w:val="restart"/>
            <w:shd w:val="clear" w:color="auto" w:fill="auto"/>
          </w:tcPr>
          <w:p w14:paraId="0E7CA2D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Multi-national study (80 sites in 10 countries)</w:t>
            </w:r>
          </w:p>
        </w:tc>
        <w:tc>
          <w:tcPr>
            <w:tcW w:w="1170" w:type="dxa"/>
            <w:vMerge w:val="restart"/>
            <w:shd w:val="clear" w:color="auto" w:fill="auto"/>
          </w:tcPr>
          <w:p w14:paraId="5E808FD0"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2010</w:t>
            </w:r>
          </w:p>
        </w:tc>
        <w:tc>
          <w:tcPr>
            <w:tcW w:w="900" w:type="dxa"/>
            <w:vMerge w:val="restart"/>
            <w:shd w:val="clear" w:color="auto" w:fill="auto"/>
          </w:tcPr>
          <w:p w14:paraId="0519F9C1"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73</w:t>
            </w:r>
          </w:p>
        </w:tc>
        <w:tc>
          <w:tcPr>
            <w:tcW w:w="1168" w:type="dxa"/>
            <w:vMerge w:val="restart"/>
            <w:shd w:val="clear" w:color="auto" w:fill="auto"/>
          </w:tcPr>
          <w:p w14:paraId="508F16C3"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24</w:t>
            </w:r>
          </w:p>
        </w:tc>
        <w:tc>
          <w:tcPr>
            <w:tcW w:w="1318" w:type="dxa"/>
            <w:vMerge w:val="restart"/>
            <w:shd w:val="clear" w:color="auto" w:fill="auto"/>
          </w:tcPr>
          <w:p w14:paraId="1C6912C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06023144"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Saxagliptin 5mg + Insulin</w:t>
            </w:r>
          </w:p>
        </w:tc>
        <w:tc>
          <w:tcPr>
            <w:tcW w:w="1170" w:type="dxa"/>
            <w:shd w:val="clear" w:color="auto" w:fill="auto"/>
            <w:vAlign w:val="bottom"/>
          </w:tcPr>
          <w:p w14:paraId="1D28B06F"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304</w:t>
            </w:r>
          </w:p>
        </w:tc>
        <w:tc>
          <w:tcPr>
            <w:tcW w:w="1080" w:type="dxa"/>
            <w:shd w:val="clear" w:color="auto" w:fill="auto"/>
          </w:tcPr>
          <w:p w14:paraId="3D0544AD"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 xml:space="preserve">57.2 </w:t>
            </w:r>
          </w:p>
          <w:p w14:paraId="0E287D1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(9.4)</w:t>
            </w:r>
          </w:p>
        </w:tc>
        <w:tc>
          <w:tcPr>
            <w:tcW w:w="900" w:type="dxa"/>
            <w:shd w:val="clear" w:color="auto" w:fill="auto"/>
          </w:tcPr>
          <w:p w14:paraId="42537F79"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184 (60.5)</w:t>
            </w:r>
          </w:p>
        </w:tc>
      </w:tr>
      <w:tr w:rsidR="00081B1F" w:rsidRPr="00081B1F" w14:paraId="15FED614" w14:textId="77777777" w:rsidTr="003C2A4E">
        <w:tc>
          <w:tcPr>
            <w:tcW w:w="1800" w:type="dxa"/>
            <w:vMerge/>
            <w:shd w:val="clear" w:color="auto" w:fill="auto"/>
          </w:tcPr>
          <w:p w14:paraId="056B2788"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7AD83431"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535726F3"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517E0886"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6B19EB1F"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5C5DFA6C"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1C5CEC4F"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 + Insulin</w:t>
            </w:r>
          </w:p>
        </w:tc>
        <w:tc>
          <w:tcPr>
            <w:tcW w:w="1170" w:type="dxa"/>
            <w:shd w:val="clear" w:color="auto" w:fill="auto"/>
            <w:vAlign w:val="bottom"/>
          </w:tcPr>
          <w:p w14:paraId="33E25BD5"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151</w:t>
            </w:r>
          </w:p>
        </w:tc>
        <w:tc>
          <w:tcPr>
            <w:tcW w:w="1080" w:type="dxa"/>
            <w:shd w:val="clear" w:color="auto" w:fill="auto"/>
          </w:tcPr>
          <w:p w14:paraId="0DE9B8A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 xml:space="preserve">57.3 </w:t>
            </w:r>
          </w:p>
          <w:p w14:paraId="5A5D699B"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(9.3)</w:t>
            </w:r>
          </w:p>
        </w:tc>
        <w:tc>
          <w:tcPr>
            <w:tcW w:w="900" w:type="dxa"/>
            <w:shd w:val="clear" w:color="auto" w:fill="auto"/>
          </w:tcPr>
          <w:p w14:paraId="4CA94D14"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83 (54.9)</w:t>
            </w:r>
          </w:p>
        </w:tc>
      </w:tr>
      <w:tr w:rsidR="00081B1F" w:rsidRPr="00081B1F" w14:paraId="3E2FA2DF" w14:textId="77777777" w:rsidTr="003C2A4E">
        <w:tc>
          <w:tcPr>
            <w:tcW w:w="1800" w:type="dxa"/>
            <w:vMerge w:val="restart"/>
            <w:shd w:val="clear" w:color="auto" w:fill="auto"/>
          </w:tcPr>
          <w:p w14:paraId="6C6780A0" w14:textId="77777777" w:rsidR="00245864" w:rsidRPr="00081B1F" w:rsidRDefault="00245864" w:rsidP="003C2A4E">
            <w:pPr>
              <w:spacing w:line="360" w:lineRule="auto"/>
              <w:rPr>
                <w:rFonts w:ascii="Book Antiqua" w:hAnsi="Book Antiqua" w:cs="Arial"/>
                <w:sz w:val="18"/>
                <w:szCs w:val="18"/>
              </w:rPr>
            </w:pPr>
            <w:r w:rsidRPr="00081B1F">
              <w:rPr>
                <w:rFonts w:ascii="Book Antiqua" w:eastAsia="Times New Roman" w:hAnsi="Book Antiqua" w:cs="Arial"/>
                <w:sz w:val="18"/>
                <w:szCs w:val="18"/>
              </w:rPr>
              <w:t xml:space="preserve">Scirica </w:t>
            </w:r>
            <w:r w:rsidR="001D0618" w:rsidRPr="00081B1F">
              <w:rPr>
                <w:rFonts w:ascii="Book Antiqua" w:hAnsi="Book Antiqua" w:cs="Arial"/>
                <w:i/>
                <w:sz w:val="18"/>
                <w:szCs w:val="18"/>
              </w:rPr>
              <w:t>et al</w:t>
            </w:r>
            <w:r w:rsidR="001D0618" w:rsidRPr="00081B1F">
              <w:rPr>
                <w:rFonts w:ascii="Book Antiqua" w:eastAsia="Times New Roman" w:hAnsi="Book Antiqua" w:cs="Arial"/>
                <w:sz w:val="18"/>
                <w:szCs w:val="18"/>
                <w:vertAlign w:val="superscript"/>
              </w:rPr>
              <w:t>[</w:t>
            </w:r>
            <w:r w:rsidR="001D0618" w:rsidRPr="00081B1F">
              <w:rPr>
                <w:rFonts w:ascii="Book Antiqua" w:hAnsi="Book Antiqua" w:cs="Arial" w:hint="eastAsia"/>
                <w:sz w:val="18"/>
                <w:szCs w:val="18"/>
                <w:vertAlign w:val="superscript"/>
              </w:rPr>
              <w:t>54</w:t>
            </w:r>
            <w:r w:rsidR="001D0618" w:rsidRPr="00081B1F">
              <w:rPr>
                <w:rFonts w:ascii="Book Antiqua" w:hAnsi="Book Antiqua" w:cs="Arial"/>
                <w:vertAlign w:val="superscript"/>
              </w:rPr>
              <w:t>]</w:t>
            </w:r>
          </w:p>
        </w:tc>
        <w:tc>
          <w:tcPr>
            <w:tcW w:w="2160" w:type="dxa"/>
            <w:vMerge w:val="restart"/>
            <w:shd w:val="clear" w:color="auto" w:fill="auto"/>
          </w:tcPr>
          <w:p w14:paraId="59BE5F47"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Multi-national study (788 sites in 26 countries)</w:t>
            </w:r>
          </w:p>
        </w:tc>
        <w:tc>
          <w:tcPr>
            <w:tcW w:w="1170" w:type="dxa"/>
            <w:vMerge w:val="restart"/>
            <w:shd w:val="clear" w:color="auto" w:fill="auto"/>
          </w:tcPr>
          <w:p w14:paraId="775A0905"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2013</w:t>
            </w:r>
          </w:p>
        </w:tc>
        <w:tc>
          <w:tcPr>
            <w:tcW w:w="900" w:type="dxa"/>
            <w:vMerge w:val="restart"/>
            <w:shd w:val="clear" w:color="auto" w:fill="auto"/>
          </w:tcPr>
          <w:p w14:paraId="54190A0A"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156</w:t>
            </w:r>
          </w:p>
        </w:tc>
        <w:tc>
          <w:tcPr>
            <w:tcW w:w="1168" w:type="dxa"/>
            <w:vMerge w:val="restart"/>
            <w:shd w:val="clear" w:color="auto" w:fill="auto"/>
          </w:tcPr>
          <w:p w14:paraId="5FA2F9F9"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109</w:t>
            </w:r>
          </w:p>
        </w:tc>
        <w:tc>
          <w:tcPr>
            <w:tcW w:w="1318" w:type="dxa"/>
            <w:vMerge w:val="restart"/>
            <w:shd w:val="clear" w:color="auto" w:fill="auto"/>
          </w:tcPr>
          <w:p w14:paraId="0A5CA53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1F3B0E11"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Saxagliptin</w:t>
            </w:r>
          </w:p>
        </w:tc>
        <w:tc>
          <w:tcPr>
            <w:tcW w:w="1170" w:type="dxa"/>
            <w:shd w:val="clear" w:color="auto" w:fill="auto"/>
            <w:vAlign w:val="bottom"/>
          </w:tcPr>
          <w:p w14:paraId="379768E9"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8280</w:t>
            </w:r>
          </w:p>
        </w:tc>
        <w:tc>
          <w:tcPr>
            <w:tcW w:w="1080" w:type="dxa"/>
            <w:shd w:val="clear" w:color="auto" w:fill="auto"/>
          </w:tcPr>
          <w:p w14:paraId="46A0781A"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 xml:space="preserve">65.1 </w:t>
            </w:r>
          </w:p>
          <w:p w14:paraId="152C65E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(8.5)</w:t>
            </w:r>
          </w:p>
        </w:tc>
        <w:tc>
          <w:tcPr>
            <w:tcW w:w="900" w:type="dxa"/>
            <w:shd w:val="clear" w:color="auto" w:fill="auto"/>
          </w:tcPr>
          <w:p w14:paraId="634DE3F9"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2768 (33.4)</w:t>
            </w:r>
          </w:p>
        </w:tc>
      </w:tr>
      <w:tr w:rsidR="00081B1F" w:rsidRPr="00081B1F" w14:paraId="50414652" w14:textId="77777777" w:rsidTr="003C2A4E">
        <w:tc>
          <w:tcPr>
            <w:tcW w:w="1800" w:type="dxa"/>
            <w:vMerge/>
            <w:shd w:val="clear" w:color="auto" w:fill="auto"/>
          </w:tcPr>
          <w:p w14:paraId="44880F91"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32C9FD40"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0A055659"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09CE3C7F"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47F39566"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66B74BE9"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20E80C07"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170" w:type="dxa"/>
            <w:shd w:val="clear" w:color="auto" w:fill="auto"/>
            <w:vAlign w:val="bottom"/>
          </w:tcPr>
          <w:p w14:paraId="01222EFB"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8212</w:t>
            </w:r>
          </w:p>
        </w:tc>
        <w:tc>
          <w:tcPr>
            <w:tcW w:w="1080" w:type="dxa"/>
            <w:shd w:val="clear" w:color="auto" w:fill="auto"/>
          </w:tcPr>
          <w:p w14:paraId="1770FCC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 xml:space="preserve">65.0 </w:t>
            </w:r>
          </w:p>
          <w:p w14:paraId="649DE423"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(8.6)</w:t>
            </w:r>
          </w:p>
        </w:tc>
        <w:tc>
          <w:tcPr>
            <w:tcW w:w="900" w:type="dxa"/>
            <w:shd w:val="clear" w:color="auto" w:fill="auto"/>
          </w:tcPr>
          <w:p w14:paraId="1845FE80"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2687 (32.7)</w:t>
            </w:r>
          </w:p>
        </w:tc>
      </w:tr>
      <w:tr w:rsidR="00081B1F" w:rsidRPr="00081B1F" w14:paraId="5F723992" w14:textId="77777777" w:rsidTr="003C2A4E">
        <w:tc>
          <w:tcPr>
            <w:tcW w:w="1800" w:type="dxa"/>
            <w:vMerge w:val="restart"/>
            <w:shd w:val="clear" w:color="auto" w:fill="auto"/>
          </w:tcPr>
          <w:p w14:paraId="73339F1D" w14:textId="77777777" w:rsidR="00245864" w:rsidRPr="00081B1F" w:rsidRDefault="00245864" w:rsidP="003C2A4E">
            <w:pPr>
              <w:spacing w:line="360" w:lineRule="auto"/>
              <w:rPr>
                <w:rFonts w:ascii="Book Antiqua" w:hAnsi="Book Antiqua" w:cs="Arial"/>
                <w:sz w:val="18"/>
                <w:szCs w:val="18"/>
              </w:rPr>
            </w:pPr>
            <w:r w:rsidRPr="00081B1F">
              <w:rPr>
                <w:rFonts w:ascii="Book Antiqua" w:eastAsia="Times New Roman" w:hAnsi="Book Antiqua" w:cs="Arial"/>
                <w:sz w:val="18"/>
                <w:szCs w:val="18"/>
              </w:rPr>
              <w:lastRenderedPageBreak/>
              <w:t>Goke</w:t>
            </w:r>
            <w:r w:rsidR="001D0618" w:rsidRPr="00081B1F">
              <w:rPr>
                <w:rFonts w:ascii="Book Antiqua" w:hAnsi="Book Antiqua" w:cs="Arial"/>
                <w:i/>
                <w:sz w:val="18"/>
                <w:szCs w:val="18"/>
              </w:rPr>
              <w:t xml:space="preserve"> et al</w:t>
            </w:r>
            <w:r w:rsidR="001D0618" w:rsidRPr="00081B1F">
              <w:rPr>
                <w:rFonts w:ascii="Book Antiqua" w:eastAsia="Times New Roman" w:hAnsi="Book Antiqua" w:cs="Arial"/>
                <w:sz w:val="18"/>
                <w:szCs w:val="18"/>
                <w:vertAlign w:val="superscript"/>
              </w:rPr>
              <w:t>[</w:t>
            </w:r>
            <w:r w:rsidR="001D0618" w:rsidRPr="00081B1F">
              <w:rPr>
                <w:rFonts w:ascii="Book Antiqua" w:hAnsi="Book Antiqua" w:cs="Arial" w:hint="eastAsia"/>
                <w:sz w:val="18"/>
                <w:szCs w:val="18"/>
                <w:vertAlign w:val="superscript"/>
              </w:rPr>
              <w:t>55</w:t>
            </w:r>
            <w:r w:rsidR="001D0618" w:rsidRPr="00081B1F">
              <w:rPr>
                <w:rFonts w:ascii="Book Antiqua" w:hAnsi="Book Antiqua" w:cs="Arial"/>
                <w:vertAlign w:val="superscript"/>
              </w:rPr>
              <w:t>]</w:t>
            </w:r>
          </w:p>
        </w:tc>
        <w:tc>
          <w:tcPr>
            <w:tcW w:w="2160" w:type="dxa"/>
            <w:vMerge w:val="restart"/>
            <w:shd w:val="clear" w:color="auto" w:fill="auto"/>
          </w:tcPr>
          <w:p w14:paraId="1E6C07E2"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Multi-national study (130 sites in 11 countries)</w:t>
            </w:r>
          </w:p>
        </w:tc>
        <w:tc>
          <w:tcPr>
            <w:tcW w:w="1170" w:type="dxa"/>
            <w:vMerge w:val="restart"/>
            <w:shd w:val="clear" w:color="auto" w:fill="auto"/>
          </w:tcPr>
          <w:p w14:paraId="317735C1"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2010</w:t>
            </w:r>
          </w:p>
        </w:tc>
        <w:tc>
          <w:tcPr>
            <w:tcW w:w="900" w:type="dxa"/>
            <w:vMerge w:val="restart"/>
            <w:shd w:val="clear" w:color="auto" w:fill="auto"/>
          </w:tcPr>
          <w:p w14:paraId="4555FFF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139</w:t>
            </w:r>
          </w:p>
        </w:tc>
        <w:tc>
          <w:tcPr>
            <w:tcW w:w="1168" w:type="dxa"/>
            <w:vMerge w:val="restart"/>
            <w:shd w:val="clear" w:color="auto" w:fill="auto"/>
          </w:tcPr>
          <w:p w14:paraId="0F4A3C5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104</w:t>
            </w:r>
          </w:p>
        </w:tc>
        <w:tc>
          <w:tcPr>
            <w:tcW w:w="1318" w:type="dxa"/>
            <w:vMerge w:val="restart"/>
            <w:shd w:val="clear" w:color="auto" w:fill="auto"/>
          </w:tcPr>
          <w:p w14:paraId="2DF9AE9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5EACDB82"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Saxagliptin + Metformin</w:t>
            </w:r>
          </w:p>
        </w:tc>
        <w:tc>
          <w:tcPr>
            <w:tcW w:w="1170" w:type="dxa"/>
            <w:shd w:val="clear" w:color="auto" w:fill="auto"/>
            <w:vAlign w:val="bottom"/>
          </w:tcPr>
          <w:p w14:paraId="286DEA96"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428</w:t>
            </w:r>
          </w:p>
        </w:tc>
        <w:tc>
          <w:tcPr>
            <w:tcW w:w="1080" w:type="dxa"/>
            <w:shd w:val="clear" w:color="auto" w:fill="auto"/>
          </w:tcPr>
          <w:p w14:paraId="1BCD4699"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57.5 (10.26)</w:t>
            </w:r>
          </w:p>
        </w:tc>
        <w:tc>
          <w:tcPr>
            <w:tcW w:w="900" w:type="dxa"/>
            <w:shd w:val="clear" w:color="auto" w:fill="auto"/>
          </w:tcPr>
          <w:p w14:paraId="2D1A27B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216 (50.5)</w:t>
            </w:r>
          </w:p>
        </w:tc>
      </w:tr>
      <w:tr w:rsidR="00081B1F" w:rsidRPr="00081B1F" w14:paraId="781A85E2" w14:textId="77777777" w:rsidTr="003C2A4E">
        <w:tc>
          <w:tcPr>
            <w:tcW w:w="1800" w:type="dxa"/>
            <w:vMerge/>
            <w:shd w:val="clear" w:color="auto" w:fill="auto"/>
          </w:tcPr>
          <w:p w14:paraId="3C1788AE"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6DE3519A"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44BE6B58"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5828E61C"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3410A387"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7D5E4655"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24BD3858"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Glipizide + Metformin</w:t>
            </w:r>
          </w:p>
        </w:tc>
        <w:tc>
          <w:tcPr>
            <w:tcW w:w="1170" w:type="dxa"/>
            <w:shd w:val="clear" w:color="auto" w:fill="auto"/>
            <w:vAlign w:val="bottom"/>
          </w:tcPr>
          <w:p w14:paraId="0A275F6A"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430</w:t>
            </w:r>
          </w:p>
        </w:tc>
        <w:tc>
          <w:tcPr>
            <w:tcW w:w="1080" w:type="dxa"/>
            <w:shd w:val="clear" w:color="auto" w:fill="auto"/>
          </w:tcPr>
          <w:p w14:paraId="23841803"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57.59 (10.37)</w:t>
            </w:r>
          </w:p>
        </w:tc>
        <w:tc>
          <w:tcPr>
            <w:tcW w:w="900" w:type="dxa"/>
            <w:shd w:val="clear" w:color="auto" w:fill="auto"/>
          </w:tcPr>
          <w:p w14:paraId="1D99EEE7"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198</w:t>
            </w:r>
          </w:p>
          <w:p w14:paraId="356ED62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(46.1)</w:t>
            </w:r>
          </w:p>
        </w:tc>
      </w:tr>
      <w:tr w:rsidR="00081B1F" w:rsidRPr="00081B1F" w14:paraId="304CEFF9" w14:textId="77777777" w:rsidTr="003C2A4E">
        <w:tc>
          <w:tcPr>
            <w:tcW w:w="1800" w:type="dxa"/>
            <w:vMerge w:val="restart"/>
            <w:shd w:val="clear" w:color="auto" w:fill="auto"/>
          </w:tcPr>
          <w:p w14:paraId="2C8F28A3"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NCT00316082</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RW.CITE{{16145 AstraZeneca}}</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szCs w:val="18"/>
                <w:vertAlign w:val="superscript"/>
              </w:rPr>
              <w:t>[</w:t>
            </w:r>
            <w:r w:rsidR="001D0618" w:rsidRPr="00081B1F">
              <w:rPr>
                <w:rFonts w:ascii="Book Antiqua" w:eastAsiaTheme="minorEastAsia" w:hAnsi="Book Antiqua" w:cs="Arial" w:hint="eastAsia"/>
                <w:sz w:val="18"/>
                <w:szCs w:val="18"/>
                <w:vertAlign w:val="superscript"/>
              </w:rPr>
              <w:t>5</w:t>
            </w:r>
            <w:r w:rsidRPr="00081B1F">
              <w:rPr>
                <w:rFonts w:ascii="Book Antiqua" w:eastAsia="Times New Roman" w:hAnsi="Book Antiqua" w:cs="Arial"/>
                <w:sz w:val="18"/>
                <w:vertAlign w:val="superscript"/>
              </w:rPr>
              <w:t>6</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0B16C0AC" w14:textId="77777777" w:rsidR="00245864" w:rsidRPr="00081B1F" w:rsidRDefault="00245864" w:rsidP="003C2A4E">
            <w:pPr>
              <w:spacing w:line="360" w:lineRule="auto"/>
              <w:rPr>
                <w:rFonts w:ascii="Book Antiqua" w:hAnsi="Book Antiqua" w:cs="Arial"/>
                <w:sz w:val="18"/>
                <w:szCs w:val="18"/>
              </w:rPr>
            </w:pPr>
          </w:p>
        </w:tc>
        <w:tc>
          <w:tcPr>
            <w:tcW w:w="2160" w:type="dxa"/>
            <w:vMerge w:val="restart"/>
            <w:shd w:val="clear" w:color="auto" w:fill="auto"/>
          </w:tcPr>
          <w:p w14:paraId="02EA369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Multi-national study (74 sites in 4 countries)</w:t>
            </w:r>
          </w:p>
        </w:tc>
        <w:tc>
          <w:tcPr>
            <w:tcW w:w="1170" w:type="dxa"/>
            <w:vMerge w:val="restart"/>
            <w:shd w:val="clear" w:color="auto" w:fill="auto"/>
          </w:tcPr>
          <w:p w14:paraId="6E3D09DB"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2007</w:t>
            </w:r>
          </w:p>
        </w:tc>
        <w:tc>
          <w:tcPr>
            <w:tcW w:w="900" w:type="dxa"/>
            <w:vMerge w:val="restart"/>
            <w:shd w:val="clear" w:color="auto" w:fill="auto"/>
          </w:tcPr>
          <w:p w14:paraId="36B00FF2"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74</w:t>
            </w:r>
          </w:p>
        </w:tc>
        <w:tc>
          <w:tcPr>
            <w:tcW w:w="1168" w:type="dxa"/>
            <w:vMerge w:val="restart"/>
            <w:shd w:val="clear" w:color="auto" w:fill="auto"/>
          </w:tcPr>
          <w:p w14:paraId="1B608B5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24</w:t>
            </w:r>
          </w:p>
        </w:tc>
        <w:tc>
          <w:tcPr>
            <w:tcW w:w="1318" w:type="dxa"/>
            <w:vMerge w:val="restart"/>
            <w:shd w:val="clear" w:color="auto" w:fill="auto"/>
          </w:tcPr>
          <w:p w14:paraId="61CF171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60B5E948"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Saxagliptin 2.5/5 mg QAM </w:t>
            </w:r>
          </w:p>
        </w:tc>
        <w:tc>
          <w:tcPr>
            <w:tcW w:w="1170" w:type="dxa"/>
            <w:shd w:val="clear" w:color="auto" w:fill="auto"/>
            <w:vAlign w:val="bottom"/>
          </w:tcPr>
          <w:p w14:paraId="3DC348C5"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71</w:t>
            </w:r>
          </w:p>
        </w:tc>
        <w:tc>
          <w:tcPr>
            <w:tcW w:w="1080" w:type="dxa"/>
            <w:shd w:val="clear" w:color="auto" w:fill="auto"/>
          </w:tcPr>
          <w:p w14:paraId="07CB90B3"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54.28 (10.93)</w:t>
            </w:r>
          </w:p>
        </w:tc>
        <w:tc>
          <w:tcPr>
            <w:tcW w:w="900" w:type="dxa"/>
            <w:shd w:val="clear" w:color="auto" w:fill="auto"/>
          </w:tcPr>
          <w:p w14:paraId="277AE26B"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34 (47.9)</w:t>
            </w:r>
          </w:p>
        </w:tc>
      </w:tr>
      <w:tr w:rsidR="00081B1F" w:rsidRPr="00081B1F" w14:paraId="071A5592" w14:textId="77777777" w:rsidTr="003C2A4E">
        <w:tc>
          <w:tcPr>
            <w:tcW w:w="1800" w:type="dxa"/>
            <w:vMerge/>
            <w:shd w:val="clear" w:color="auto" w:fill="auto"/>
          </w:tcPr>
          <w:p w14:paraId="129EF9C7"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77E1045B"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0E7118B0"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23CCD4B5"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0408E326"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63FECF8A"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416CDDD0"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Saxagliptin 2.5 mg QAM</w:t>
            </w:r>
          </w:p>
        </w:tc>
        <w:tc>
          <w:tcPr>
            <w:tcW w:w="1170" w:type="dxa"/>
            <w:shd w:val="clear" w:color="auto" w:fill="auto"/>
            <w:vAlign w:val="bottom"/>
          </w:tcPr>
          <w:p w14:paraId="088657FF"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74</w:t>
            </w:r>
          </w:p>
        </w:tc>
        <w:tc>
          <w:tcPr>
            <w:tcW w:w="1080" w:type="dxa"/>
            <w:shd w:val="clear" w:color="auto" w:fill="auto"/>
          </w:tcPr>
          <w:p w14:paraId="24EA868A"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55.24 (10.44)</w:t>
            </w:r>
          </w:p>
        </w:tc>
        <w:tc>
          <w:tcPr>
            <w:tcW w:w="900" w:type="dxa"/>
            <w:shd w:val="clear" w:color="auto" w:fill="auto"/>
          </w:tcPr>
          <w:p w14:paraId="543818C0"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49 (66.2)</w:t>
            </w:r>
          </w:p>
        </w:tc>
      </w:tr>
      <w:tr w:rsidR="00081B1F" w:rsidRPr="00081B1F" w14:paraId="1AEFED9C" w14:textId="77777777" w:rsidTr="003C2A4E">
        <w:tc>
          <w:tcPr>
            <w:tcW w:w="1800" w:type="dxa"/>
            <w:vMerge/>
            <w:shd w:val="clear" w:color="auto" w:fill="auto"/>
          </w:tcPr>
          <w:p w14:paraId="18517106"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0769A263"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7A877412"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397CDB03"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05EAE154"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1ED301D3"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1FF9B8DF"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Saxagliptin 5 mg QAM</w:t>
            </w:r>
          </w:p>
        </w:tc>
        <w:tc>
          <w:tcPr>
            <w:tcW w:w="1170" w:type="dxa"/>
            <w:shd w:val="clear" w:color="auto" w:fill="auto"/>
            <w:vAlign w:val="bottom"/>
          </w:tcPr>
          <w:p w14:paraId="4A3605D9"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74</w:t>
            </w:r>
          </w:p>
        </w:tc>
        <w:tc>
          <w:tcPr>
            <w:tcW w:w="1080" w:type="dxa"/>
            <w:shd w:val="clear" w:color="auto" w:fill="auto"/>
          </w:tcPr>
          <w:p w14:paraId="158B3093"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54.66 (9.71)</w:t>
            </w:r>
          </w:p>
        </w:tc>
        <w:tc>
          <w:tcPr>
            <w:tcW w:w="900" w:type="dxa"/>
            <w:shd w:val="clear" w:color="auto" w:fill="auto"/>
          </w:tcPr>
          <w:p w14:paraId="17D3299B"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36 (48.6)</w:t>
            </w:r>
          </w:p>
        </w:tc>
      </w:tr>
      <w:tr w:rsidR="00081B1F" w:rsidRPr="00081B1F" w14:paraId="28C1BD93" w14:textId="77777777" w:rsidTr="003C2A4E">
        <w:tc>
          <w:tcPr>
            <w:tcW w:w="1800" w:type="dxa"/>
            <w:vMerge/>
            <w:shd w:val="clear" w:color="auto" w:fill="auto"/>
          </w:tcPr>
          <w:p w14:paraId="017B4C66"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722E868B"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7DEC8A1D"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767B7D6F"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7A87F1BF"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4C523847"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0945DA6E"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Saxagliptin 5 mg QPM </w:t>
            </w:r>
          </w:p>
        </w:tc>
        <w:tc>
          <w:tcPr>
            <w:tcW w:w="1170" w:type="dxa"/>
            <w:shd w:val="clear" w:color="auto" w:fill="auto"/>
            <w:vAlign w:val="bottom"/>
          </w:tcPr>
          <w:p w14:paraId="57D9713F"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72</w:t>
            </w:r>
          </w:p>
        </w:tc>
        <w:tc>
          <w:tcPr>
            <w:tcW w:w="1080" w:type="dxa"/>
            <w:shd w:val="clear" w:color="auto" w:fill="auto"/>
          </w:tcPr>
          <w:p w14:paraId="4BDA5C12"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55.11 (10.35)</w:t>
            </w:r>
          </w:p>
        </w:tc>
        <w:tc>
          <w:tcPr>
            <w:tcW w:w="900" w:type="dxa"/>
            <w:shd w:val="clear" w:color="auto" w:fill="auto"/>
          </w:tcPr>
          <w:p w14:paraId="130B04B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39 (54.2)</w:t>
            </w:r>
          </w:p>
        </w:tc>
      </w:tr>
      <w:tr w:rsidR="00081B1F" w:rsidRPr="00081B1F" w14:paraId="6F6F2ED7" w14:textId="77777777" w:rsidTr="003C2A4E">
        <w:tc>
          <w:tcPr>
            <w:tcW w:w="1800" w:type="dxa"/>
            <w:vMerge/>
            <w:shd w:val="clear" w:color="auto" w:fill="auto"/>
          </w:tcPr>
          <w:p w14:paraId="2B926DFF"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2B928EF4"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3082ECC6"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29C2425F"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1C78F335"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6716F0AC"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761BEE11"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170" w:type="dxa"/>
            <w:shd w:val="clear" w:color="auto" w:fill="auto"/>
            <w:vAlign w:val="bottom"/>
          </w:tcPr>
          <w:p w14:paraId="2888FE7C"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74</w:t>
            </w:r>
          </w:p>
        </w:tc>
        <w:tc>
          <w:tcPr>
            <w:tcW w:w="1080" w:type="dxa"/>
            <w:shd w:val="clear" w:color="auto" w:fill="auto"/>
          </w:tcPr>
          <w:p w14:paraId="2A979BB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55.57 (10.32)</w:t>
            </w:r>
          </w:p>
        </w:tc>
        <w:tc>
          <w:tcPr>
            <w:tcW w:w="900" w:type="dxa"/>
            <w:shd w:val="clear" w:color="auto" w:fill="auto"/>
          </w:tcPr>
          <w:p w14:paraId="153D659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39 (52.7)</w:t>
            </w:r>
          </w:p>
        </w:tc>
      </w:tr>
      <w:tr w:rsidR="00081B1F" w:rsidRPr="00081B1F" w14:paraId="49B83FB2" w14:textId="77777777" w:rsidTr="003C2A4E">
        <w:tc>
          <w:tcPr>
            <w:tcW w:w="1800" w:type="dxa"/>
            <w:vMerge w:val="restart"/>
            <w:shd w:val="clear" w:color="auto" w:fill="auto"/>
          </w:tcPr>
          <w:p w14:paraId="1764D7E8"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NCT00614939</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RW.CITE{{16146 AstraZeneca}}</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57</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12BBA50B" w14:textId="77777777" w:rsidR="00245864" w:rsidRPr="00081B1F" w:rsidRDefault="00245864" w:rsidP="003C2A4E">
            <w:pPr>
              <w:spacing w:line="360" w:lineRule="auto"/>
              <w:rPr>
                <w:rFonts w:ascii="Book Antiqua" w:hAnsi="Book Antiqua" w:cs="Arial"/>
                <w:sz w:val="18"/>
                <w:szCs w:val="18"/>
              </w:rPr>
            </w:pPr>
          </w:p>
        </w:tc>
        <w:tc>
          <w:tcPr>
            <w:tcW w:w="2160" w:type="dxa"/>
            <w:vMerge w:val="restart"/>
            <w:shd w:val="clear" w:color="auto" w:fill="auto"/>
          </w:tcPr>
          <w:p w14:paraId="43B74E9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Multi-national study (74 sites in 14 countries)</w:t>
            </w:r>
          </w:p>
        </w:tc>
        <w:tc>
          <w:tcPr>
            <w:tcW w:w="1170" w:type="dxa"/>
            <w:vMerge w:val="restart"/>
            <w:shd w:val="clear" w:color="auto" w:fill="auto"/>
          </w:tcPr>
          <w:p w14:paraId="6A4EEE84"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2009</w:t>
            </w:r>
          </w:p>
        </w:tc>
        <w:tc>
          <w:tcPr>
            <w:tcW w:w="900" w:type="dxa"/>
            <w:vMerge w:val="restart"/>
            <w:shd w:val="clear" w:color="auto" w:fill="auto"/>
          </w:tcPr>
          <w:p w14:paraId="71211ADD"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74</w:t>
            </w:r>
          </w:p>
        </w:tc>
        <w:tc>
          <w:tcPr>
            <w:tcW w:w="1168" w:type="dxa"/>
            <w:vMerge w:val="restart"/>
            <w:shd w:val="clear" w:color="auto" w:fill="auto"/>
          </w:tcPr>
          <w:p w14:paraId="1E10731E"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12</w:t>
            </w:r>
          </w:p>
        </w:tc>
        <w:tc>
          <w:tcPr>
            <w:tcW w:w="1318" w:type="dxa"/>
            <w:vMerge w:val="restart"/>
            <w:shd w:val="clear" w:color="auto" w:fill="auto"/>
          </w:tcPr>
          <w:p w14:paraId="781D0FD9"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0DF602C1"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Saxagliptin </w:t>
            </w:r>
          </w:p>
        </w:tc>
        <w:tc>
          <w:tcPr>
            <w:tcW w:w="1170" w:type="dxa"/>
            <w:shd w:val="clear" w:color="auto" w:fill="auto"/>
            <w:vAlign w:val="bottom"/>
          </w:tcPr>
          <w:p w14:paraId="31D45099"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85</w:t>
            </w:r>
          </w:p>
        </w:tc>
        <w:tc>
          <w:tcPr>
            <w:tcW w:w="1080" w:type="dxa"/>
            <w:shd w:val="clear" w:color="auto" w:fill="auto"/>
          </w:tcPr>
          <w:p w14:paraId="3924D70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 xml:space="preserve">66.8 </w:t>
            </w:r>
          </w:p>
          <w:p w14:paraId="555ABC8D"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(8.3)</w:t>
            </w:r>
          </w:p>
        </w:tc>
        <w:tc>
          <w:tcPr>
            <w:tcW w:w="900" w:type="dxa"/>
            <w:shd w:val="clear" w:color="auto" w:fill="auto"/>
          </w:tcPr>
          <w:p w14:paraId="15005B3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53 (62.4)</w:t>
            </w:r>
          </w:p>
        </w:tc>
      </w:tr>
      <w:tr w:rsidR="00081B1F" w:rsidRPr="00081B1F" w14:paraId="19E60733" w14:textId="77777777" w:rsidTr="003C2A4E">
        <w:tc>
          <w:tcPr>
            <w:tcW w:w="1800" w:type="dxa"/>
            <w:vMerge/>
            <w:shd w:val="clear" w:color="auto" w:fill="auto"/>
          </w:tcPr>
          <w:p w14:paraId="3C706D06"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40136575"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43281105"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7321CCA6"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72B4E25B"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205CA62F"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1D602CEC"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170" w:type="dxa"/>
            <w:shd w:val="clear" w:color="auto" w:fill="auto"/>
            <w:vAlign w:val="bottom"/>
          </w:tcPr>
          <w:p w14:paraId="0DA81707"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85</w:t>
            </w:r>
          </w:p>
        </w:tc>
        <w:tc>
          <w:tcPr>
            <w:tcW w:w="1080" w:type="dxa"/>
            <w:shd w:val="clear" w:color="auto" w:fill="auto"/>
          </w:tcPr>
          <w:p w14:paraId="0488315A"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 xml:space="preserve">66.2 </w:t>
            </w:r>
          </w:p>
          <w:p w14:paraId="77D9F9F2"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(9.1)</w:t>
            </w:r>
          </w:p>
        </w:tc>
        <w:tc>
          <w:tcPr>
            <w:tcW w:w="900" w:type="dxa"/>
            <w:shd w:val="clear" w:color="auto" w:fill="auto"/>
          </w:tcPr>
          <w:p w14:paraId="0056B839"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44 (51.8)</w:t>
            </w:r>
          </w:p>
        </w:tc>
      </w:tr>
      <w:tr w:rsidR="00081B1F" w:rsidRPr="00081B1F" w14:paraId="2BE4068E" w14:textId="77777777" w:rsidTr="003C2A4E">
        <w:tc>
          <w:tcPr>
            <w:tcW w:w="1800" w:type="dxa"/>
            <w:vMerge w:val="restart"/>
            <w:shd w:val="clear" w:color="auto" w:fill="auto"/>
          </w:tcPr>
          <w:p w14:paraId="28AEF49D" w14:textId="77777777" w:rsidR="00245864" w:rsidRPr="00081B1F" w:rsidRDefault="00245864" w:rsidP="003C2A4E">
            <w:pPr>
              <w:spacing w:line="360" w:lineRule="auto"/>
              <w:rPr>
                <w:rFonts w:ascii="Book Antiqua" w:hAnsi="Book Antiqua" w:cs="Arial"/>
                <w:sz w:val="18"/>
                <w:szCs w:val="18"/>
              </w:rPr>
            </w:pPr>
            <w:r w:rsidRPr="00081B1F">
              <w:rPr>
                <w:rFonts w:ascii="Book Antiqua" w:eastAsia="Times New Roman" w:hAnsi="Book Antiqua" w:cs="Arial"/>
                <w:sz w:val="18"/>
                <w:szCs w:val="18"/>
              </w:rPr>
              <w:t xml:space="preserve">Chan </w:t>
            </w:r>
            <w:r w:rsidR="001D0618" w:rsidRPr="00081B1F">
              <w:rPr>
                <w:rFonts w:ascii="Book Antiqua" w:hAnsi="Book Antiqua" w:cs="Arial"/>
                <w:i/>
                <w:sz w:val="18"/>
                <w:szCs w:val="18"/>
              </w:rPr>
              <w:t>et al</w:t>
            </w:r>
            <w:r w:rsidR="001D0618" w:rsidRPr="00081B1F">
              <w:rPr>
                <w:rFonts w:ascii="Book Antiqua" w:eastAsia="Times New Roman" w:hAnsi="Book Antiqua" w:cs="Arial"/>
                <w:sz w:val="18"/>
                <w:szCs w:val="18"/>
                <w:vertAlign w:val="superscript"/>
              </w:rPr>
              <w:t>[</w:t>
            </w:r>
            <w:r w:rsidR="001D0618" w:rsidRPr="00081B1F">
              <w:rPr>
                <w:rFonts w:ascii="Book Antiqua" w:hAnsi="Book Antiqua" w:cs="Arial" w:hint="eastAsia"/>
                <w:sz w:val="18"/>
                <w:szCs w:val="18"/>
                <w:vertAlign w:val="superscript"/>
              </w:rPr>
              <w:t>58</w:t>
            </w:r>
            <w:r w:rsidR="001D0618" w:rsidRPr="00081B1F">
              <w:rPr>
                <w:rFonts w:ascii="Book Antiqua" w:hAnsi="Book Antiqua" w:cs="Arial"/>
                <w:vertAlign w:val="superscript"/>
              </w:rPr>
              <w:t>]</w:t>
            </w:r>
          </w:p>
        </w:tc>
        <w:tc>
          <w:tcPr>
            <w:tcW w:w="2160" w:type="dxa"/>
            <w:vMerge w:val="restart"/>
            <w:shd w:val="clear" w:color="auto" w:fill="auto"/>
          </w:tcPr>
          <w:p w14:paraId="5AEAFF02"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Multi-national study (30 sites in 13 countries)</w:t>
            </w:r>
          </w:p>
        </w:tc>
        <w:tc>
          <w:tcPr>
            <w:tcW w:w="1170" w:type="dxa"/>
            <w:vMerge w:val="restart"/>
            <w:shd w:val="clear" w:color="auto" w:fill="auto"/>
          </w:tcPr>
          <w:p w14:paraId="0445E930"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2006</w:t>
            </w:r>
          </w:p>
        </w:tc>
        <w:tc>
          <w:tcPr>
            <w:tcW w:w="900" w:type="dxa"/>
            <w:vMerge w:val="restart"/>
            <w:shd w:val="clear" w:color="auto" w:fill="auto"/>
          </w:tcPr>
          <w:p w14:paraId="090F9AC7"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168" w:type="dxa"/>
            <w:vMerge w:val="restart"/>
            <w:shd w:val="clear" w:color="auto" w:fill="auto"/>
          </w:tcPr>
          <w:p w14:paraId="36B16A95"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54</w:t>
            </w:r>
          </w:p>
        </w:tc>
        <w:tc>
          <w:tcPr>
            <w:tcW w:w="1318" w:type="dxa"/>
            <w:vMerge w:val="restart"/>
            <w:shd w:val="clear" w:color="auto" w:fill="auto"/>
          </w:tcPr>
          <w:p w14:paraId="4F52A900"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312A3ACB"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Sitagliptin 50</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or 25</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 xml:space="preserve">mg once daily </w:t>
            </w:r>
          </w:p>
        </w:tc>
        <w:tc>
          <w:tcPr>
            <w:tcW w:w="1170" w:type="dxa"/>
            <w:shd w:val="clear" w:color="auto" w:fill="auto"/>
            <w:vAlign w:val="bottom"/>
          </w:tcPr>
          <w:p w14:paraId="3C1E56C3"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65</w:t>
            </w:r>
          </w:p>
        </w:tc>
        <w:tc>
          <w:tcPr>
            <w:tcW w:w="1080" w:type="dxa"/>
            <w:shd w:val="clear" w:color="auto" w:fill="auto"/>
          </w:tcPr>
          <w:p w14:paraId="72F34895"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 xml:space="preserve">68.9 </w:t>
            </w:r>
          </w:p>
          <w:p w14:paraId="7A3482D9"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(9.8)</w:t>
            </w:r>
          </w:p>
        </w:tc>
        <w:tc>
          <w:tcPr>
            <w:tcW w:w="900" w:type="dxa"/>
            <w:shd w:val="clear" w:color="auto" w:fill="auto"/>
          </w:tcPr>
          <w:p w14:paraId="4B8CAF73"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34</w:t>
            </w:r>
          </w:p>
          <w:p w14:paraId="6F33A8EA"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(52.3)</w:t>
            </w:r>
          </w:p>
        </w:tc>
      </w:tr>
      <w:tr w:rsidR="00081B1F" w:rsidRPr="00081B1F" w14:paraId="1A52B64F" w14:textId="77777777" w:rsidTr="003C2A4E">
        <w:tc>
          <w:tcPr>
            <w:tcW w:w="1800" w:type="dxa"/>
            <w:vMerge/>
            <w:shd w:val="clear" w:color="auto" w:fill="auto"/>
          </w:tcPr>
          <w:p w14:paraId="65DC3EA4"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4D5BF73D"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5C28BAF2"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2198C350"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7C898F07"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4440FDDF"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0C583772"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Glipizide</w:t>
            </w:r>
          </w:p>
        </w:tc>
        <w:tc>
          <w:tcPr>
            <w:tcW w:w="1170" w:type="dxa"/>
            <w:shd w:val="clear" w:color="auto" w:fill="auto"/>
            <w:vAlign w:val="bottom"/>
          </w:tcPr>
          <w:p w14:paraId="2F53C551"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26</w:t>
            </w:r>
          </w:p>
        </w:tc>
        <w:tc>
          <w:tcPr>
            <w:tcW w:w="1080" w:type="dxa"/>
            <w:shd w:val="clear" w:color="auto" w:fill="auto"/>
          </w:tcPr>
          <w:p w14:paraId="3BC5710B"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 xml:space="preserve">65.3 </w:t>
            </w:r>
          </w:p>
          <w:p w14:paraId="208E8AD0"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(9.7)</w:t>
            </w:r>
          </w:p>
        </w:tc>
        <w:tc>
          <w:tcPr>
            <w:tcW w:w="900" w:type="dxa"/>
            <w:shd w:val="clear" w:color="auto" w:fill="auto"/>
          </w:tcPr>
          <w:p w14:paraId="177022E9"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10</w:t>
            </w:r>
          </w:p>
          <w:p w14:paraId="43F7F3D9"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(38.5)</w:t>
            </w:r>
          </w:p>
        </w:tc>
      </w:tr>
      <w:tr w:rsidR="00081B1F" w:rsidRPr="00081B1F" w14:paraId="27CED06B" w14:textId="77777777" w:rsidTr="003C2A4E">
        <w:tc>
          <w:tcPr>
            <w:tcW w:w="1800" w:type="dxa"/>
            <w:vMerge w:val="restart"/>
            <w:shd w:val="clear" w:color="auto" w:fill="auto"/>
          </w:tcPr>
          <w:p w14:paraId="7228AC71" w14:textId="77777777" w:rsidR="00245864" w:rsidRPr="00081B1F" w:rsidRDefault="00245864" w:rsidP="003C2A4E">
            <w:pPr>
              <w:spacing w:line="360" w:lineRule="auto"/>
              <w:rPr>
                <w:rFonts w:ascii="Book Antiqua" w:hAnsi="Book Antiqua" w:cs="Arial"/>
                <w:sz w:val="18"/>
                <w:szCs w:val="18"/>
              </w:rPr>
            </w:pPr>
            <w:r w:rsidRPr="00081B1F">
              <w:rPr>
                <w:rFonts w:ascii="Book Antiqua" w:eastAsia="Times New Roman" w:hAnsi="Book Antiqua" w:cs="Arial"/>
                <w:sz w:val="18"/>
                <w:szCs w:val="18"/>
              </w:rPr>
              <w:t xml:space="preserve">Kojima </w:t>
            </w:r>
            <w:r w:rsidR="001D0618" w:rsidRPr="00081B1F">
              <w:rPr>
                <w:rFonts w:ascii="Book Antiqua" w:hAnsi="Book Antiqua" w:cs="Arial"/>
                <w:i/>
                <w:sz w:val="18"/>
                <w:szCs w:val="18"/>
              </w:rPr>
              <w:t>et al</w:t>
            </w:r>
            <w:r w:rsidR="001D0618" w:rsidRPr="00081B1F">
              <w:rPr>
                <w:rFonts w:ascii="Book Antiqua" w:eastAsia="Times New Roman" w:hAnsi="Book Antiqua" w:cs="Arial"/>
                <w:sz w:val="18"/>
                <w:szCs w:val="18"/>
                <w:vertAlign w:val="superscript"/>
              </w:rPr>
              <w:t>[</w:t>
            </w:r>
            <w:r w:rsidR="001D0618" w:rsidRPr="00081B1F">
              <w:rPr>
                <w:rFonts w:ascii="Book Antiqua" w:hAnsi="Book Antiqua" w:cs="Arial" w:hint="eastAsia"/>
                <w:sz w:val="18"/>
                <w:szCs w:val="18"/>
                <w:vertAlign w:val="superscript"/>
              </w:rPr>
              <w:t>60</w:t>
            </w:r>
            <w:r w:rsidR="001D0618" w:rsidRPr="00081B1F">
              <w:rPr>
                <w:rFonts w:ascii="Book Antiqua" w:hAnsi="Book Antiqua" w:cs="Arial"/>
                <w:vertAlign w:val="superscript"/>
              </w:rPr>
              <w:t>]</w:t>
            </w:r>
          </w:p>
        </w:tc>
        <w:tc>
          <w:tcPr>
            <w:tcW w:w="2160" w:type="dxa"/>
            <w:vMerge w:val="restart"/>
            <w:shd w:val="clear" w:color="auto" w:fill="auto"/>
          </w:tcPr>
          <w:p w14:paraId="1D6C70A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Japan (Japanese Red Cross Medical Center)</w:t>
            </w:r>
          </w:p>
        </w:tc>
        <w:tc>
          <w:tcPr>
            <w:tcW w:w="1170" w:type="dxa"/>
            <w:vMerge w:val="restart"/>
            <w:shd w:val="clear" w:color="auto" w:fill="auto"/>
          </w:tcPr>
          <w:p w14:paraId="642A650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2011</w:t>
            </w:r>
          </w:p>
        </w:tc>
        <w:tc>
          <w:tcPr>
            <w:tcW w:w="900" w:type="dxa"/>
            <w:vMerge w:val="restart"/>
            <w:shd w:val="clear" w:color="auto" w:fill="auto"/>
          </w:tcPr>
          <w:p w14:paraId="497367E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65</w:t>
            </w:r>
          </w:p>
        </w:tc>
        <w:tc>
          <w:tcPr>
            <w:tcW w:w="1168" w:type="dxa"/>
            <w:vMerge w:val="restart"/>
            <w:shd w:val="clear" w:color="auto" w:fill="auto"/>
          </w:tcPr>
          <w:p w14:paraId="6B66145B"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12</w:t>
            </w:r>
          </w:p>
        </w:tc>
        <w:tc>
          <w:tcPr>
            <w:tcW w:w="1318" w:type="dxa"/>
            <w:vMerge w:val="restart"/>
            <w:shd w:val="clear" w:color="auto" w:fill="auto"/>
          </w:tcPr>
          <w:p w14:paraId="4627E889"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0410A4D1"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Sitagliptin</w:t>
            </w:r>
          </w:p>
        </w:tc>
        <w:tc>
          <w:tcPr>
            <w:tcW w:w="1170" w:type="dxa"/>
            <w:shd w:val="clear" w:color="auto" w:fill="auto"/>
            <w:vAlign w:val="bottom"/>
          </w:tcPr>
          <w:p w14:paraId="0D8F9FA0"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20</w:t>
            </w:r>
          </w:p>
        </w:tc>
        <w:tc>
          <w:tcPr>
            <w:tcW w:w="1080" w:type="dxa"/>
            <w:shd w:val="clear" w:color="auto" w:fill="auto"/>
          </w:tcPr>
          <w:p w14:paraId="59EB6B5B"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63.85 (12.92)</w:t>
            </w:r>
          </w:p>
        </w:tc>
        <w:tc>
          <w:tcPr>
            <w:tcW w:w="900" w:type="dxa"/>
            <w:shd w:val="clear" w:color="auto" w:fill="auto"/>
          </w:tcPr>
          <w:p w14:paraId="37825EA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 xml:space="preserve">5 </w:t>
            </w:r>
          </w:p>
          <w:p w14:paraId="1F76B372"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(0.25)</w:t>
            </w:r>
          </w:p>
        </w:tc>
      </w:tr>
      <w:tr w:rsidR="00081B1F" w:rsidRPr="00081B1F" w14:paraId="2AA4D994" w14:textId="77777777" w:rsidTr="003C2A4E">
        <w:tc>
          <w:tcPr>
            <w:tcW w:w="1800" w:type="dxa"/>
            <w:vMerge/>
            <w:shd w:val="clear" w:color="auto" w:fill="auto"/>
          </w:tcPr>
          <w:p w14:paraId="441E4E98"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59BA001F"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4FA39C79"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52B6A76C"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4441AF6E"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26F3D698"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737C5191"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Nateglinide</w:t>
            </w:r>
          </w:p>
        </w:tc>
        <w:tc>
          <w:tcPr>
            <w:tcW w:w="1170" w:type="dxa"/>
            <w:shd w:val="clear" w:color="auto" w:fill="auto"/>
            <w:vAlign w:val="bottom"/>
          </w:tcPr>
          <w:p w14:paraId="03522B67"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16</w:t>
            </w:r>
          </w:p>
        </w:tc>
        <w:tc>
          <w:tcPr>
            <w:tcW w:w="1080" w:type="dxa"/>
            <w:shd w:val="clear" w:color="auto" w:fill="auto"/>
          </w:tcPr>
          <w:p w14:paraId="0257CE7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66.44 (9.02)</w:t>
            </w:r>
          </w:p>
        </w:tc>
        <w:tc>
          <w:tcPr>
            <w:tcW w:w="900" w:type="dxa"/>
            <w:shd w:val="clear" w:color="auto" w:fill="auto"/>
          </w:tcPr>
          <w:p w14:paraId="7D992A23"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 xml:space="preserve">4 </w:t>
            </w:r>
          </w:p>
          <w:p w14:paraId="77F26F4D"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(0.25)</w:t>
            </w:r>
          </w:p>
        </w:tc>
      </w:tr>
      <w:tr w:rsidR="00081B1F" w:rsidRPr="00081B1F" w14:paraId="7C926FB0" w14:textId="77777777" w:rsidTr="003C2A4E">
        <w:tc>
          <w:tcPr>
            <w:tcW w:w="1800" w:type="dxa"/>
            <w:vMerge w:val="restart"/>
            <w:shd w:val="clear" w:color="auto" w:fill="auto"/>
          </w:tcPr>
          <w:p w14:paraId="113BDF4E" w14:textId="77777777" w:rsidR="00245864" w:rsidRPr="00081B1F" w:rsidRDefault="00245864" w:rsidP="003C2A4E">
            <w:pPr>
              <w:spacing w:line="360" w:lineRule="auto"/>
              <w:rPr>
                <w:rFonts w:ascii="Book Antiqua" w:eastAsia="Times New Roman" w:hAnsi="Book Antiqua"/>
                <w:sz w:val="20"/>
                <w:szCs w:val="20"/>
              </w:rPr>
            </w:pPr>
            <w:r w:rsidRPr="00081B1F">
              <w:rPr>
                <w:rFonts w:ascii="Book Antiqua" w:eastAsia="Times New Roman" w:hAnsi="Book Antiqua" w:cs="Arial"/>
                <w:sz w:val="18"/>
                <w:szCs w:val="18"/>
              </w:rPr>
              <w:t>NCT00509262</w:t>
            </w:r>
            <w:r w:rsidRPr="00081B1F">
              <w:rPr>
                <w:rFonts w:ascii="Book Antiqua" w:eastAsia="Times New Roman" w:hAnsi="Book Antiqua"/>
                <w:sz w:val="20"/>
                <w:szCs w:val="20"/>
              </w:rPr>
              <w:t xml:space="preserve"> </w:t>
            </w:r>
          </w:p>
          <w:p w14:paraId="40F27353"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lastRenderedPageBreak/>
              <w:t xml:space="preserve">(Arjona Ferreira JC </w:t>
            </w:r>
            <w:r w:rsidRPr="00081B1F">
              <w:rPr>
                <w:rFonts w:ascii="Book Antiqua" w:eastAsia="Times New Roman" w:hAnsi="Book Antiqua" w:cs="Arial"/>
                <w:i/>
                <w:sz w:val="18"/>
                <w:szCs w:val="18"/>
              </w:rPr>
              <w:t>et al</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RW.CITE{{16111 Arjona Ferreira,J.C. 2013;16147 Merck Sharp &amp; Dohme Corp.}}</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61, 62</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r w:rsidRPr="00081B1F">
              <w:rPr>
                <w:rFonts w:ascii="Book Antiqua" w:eastAsia="Times New Roman" w:hAnsi="Book Antiqua" w:cs="Arial"/>
                <w:sz w:val="18"/>
                <w:szCs w:val="18"/>
              </w:rPr>
              <w:t>)</w:t>
            </w:r>
          </w:p>
          <w:p w14:paraId="303F15A3" w14:textId="77777777" w:rsidR="00245864" w:rsidRPr="00081B1F" w:rsidRDefault="00245864" w:rsidP="003C2A4E">
            <w:pPr>
              <w:spacing w:line="360" w:lineRule="auto"/>
              <w:rPr>
                <w:rFonts w:ascii="Book Antiqua" w:hAnsi="Book Antiqua" w:cs="Arial"/>
                <w:sz w:val="18"/>
                <w:szCs w:val="18"/>
              </w:rPr>
            </w:pPr>
          </w:p>
        </w:tc>
        <w:tc>
          <w:tcPr>
            <w:tcW w:w="2160" w:type="dxa"/>
            <w:vMerge w:val="restart"/>
            <w:shd w:val="clear" w:color="auto" w:fill="auto"/>
          </w:tcPr>
          <w:p w14:paraId="7F2DE9E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lastRenderedPageBreak/>
              <w:t xml:space="preserve">Multi-national study </w:t>
            </w:r>
          </w:p>
        </w:tc>
        <w:tc>
          <w:tcPr>
            <w:tcW w:w="1170" w:type="dxa"/>
            <w:vMerge w:val="restart"/>
            <w:shd w:val="clear" w:color="auto" w:fill="auto"/>
          </w:tcPr>
          <w:p w14:paraId="1F740F87"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2011</w:t>
            </w:r>
          </w:p>
        </w:tc>
        <w:tc>
          <w:tcPr>
            <w:tcW w:w="900" w:type="dxa"/>
            <w:vMerge w:val="restart"/>
            <w:shd w:val="clear" w:color="auto" w:fill="auto"/>
          </w:tcPr>
          <w:p w14:paraId="42846D35"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178</w:t>
            </w:r>
          </w:p>
        </w:tc>
        <w:tc>
          <w:tcPr>
            <w:tcW w:w="1168" w:type="dxa"/>
            <w:vMerge w:val="restart"/>
            <w:shd w:val="clear" w:color="auto" w:fill="auto"/>
          </w:tcPr>
          <w:p w14:paraId="6D5E68D0"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54</w:t>
            </w:r>
          </w:p>
        </w:tc>
        <w:tc>
          <w:tcPr>
            <w:tcW w:w="1318" w:type="dxa"/>
            <w:vMerge w:val="restart"/>
            <w:shd w:val="clear" w:color="auto" w:fill="auto"/>
          </w:tcPr>
          <w:p w14:paraId="59E7D63E"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 xml:space="preserve">Type 2 </w:t>
            </w:r>
            <w:r w:rsidRPr="00081B1F">
              <w:rPr>
                <w:rFonts w:ascii="Book Antiqua" w:hAnsi="Book Antiqua" w:cs="Arial"/>
                <w:sz w:val="18"/>
                <w:szCs w:val="18"/>
              </w:rPr>
              <w:lastRenderedPageBreak/>
              <w:t>Diabetes</w:t>
            </w:r>
          </w:p>
        </w:tc>
        <w:tc>
          <w:tcPr>
            <w:tcW w:w="1924" w:type="dxa"/>
            <w:shd w:val="clear" w:color="auto" w:fill="auto"/>
            <w:vAlign w:val="bottom"/>
          </w:tcPr>
          <w:p w14:paraId="2E12EAE8"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lastRenderedPageBreak/>
              <w:t xml:space="preserve">Sitagliptin </w:t>
            </w:r>
          </w:p>
        </w:tc>
        <w:tc>
          <w:tcPr>
            <w:tcW w:w="1170" w:type="dxa"/>
            <w:shd w:val="clear" w:color="auto" w:fill="auto"/>
            <w:vAlign w:val="bottom"/>
          </w:tcPr>
          <w:p w14:paraId="26CA8CB7"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211</w:t>
            </w:r>
          </w:p>
        </w:tc>
        <w:tc>
          <w:tcPr>
            <w:tcW w:w="1080" w:type="dxa"/>
            <w:shd w:val="clear" w:color="auto" w:fill="auto"/>
          </w:tcPr>
          <w:p w14:paraId="4385186E"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64.2 (10.7)</w:t>
            </w:r>
          </w:p>
        </w:tc>
        <w:tc>
          <w:tcPr>
            <w:tcW w:w="900" w:type="dxa"/>
            <w:shd w:val="clear" w:color="auto" w:fill="auto"/>
          </w:tcPr>
          <w:p w14:paraId="6407068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80 (37.9)</w:t>
            </w:r>
          </w:p>
        </w:tc>
      </w:tr>
      <w:tr w:rsidR="00081B1F" w:rsidRPr="00081B1F" w14:paraId="5905D158" w14:textId="77777777" w:rsidTr="003C2A4E">
        <w:tc>
          <w:tcPr>
            <w:tcW w:w="1800" w:type="dxa"/>
            <w:vMerge/>
            <w:shd w:val="clear" w:color="auto" w:fill="auto"/>
          </w:tcPr>
          <w:p w14:paraId="18D39C70"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092544F0"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75D27344"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259CEDDE"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105E225C"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0658EC8E"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1C77C1DB"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Glipizide</w:t>
            </w:r>
          </w:p>
        </w:tc>
        <w:tc>
          <w:tcPr>
            <w:tcW w:w="1170" w:type="dxa"/>
            <w:shd w:val="clear" w:color="auto" w:fill="auto"/>
            <w:vAlign w:val="bottom"/>
          </w:tcPr>
          <w:p w14:paraId="39549FDD"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212</w:t>
            </w:r>
          </w:p>
        </w:tc>
        <w:tc>
          <w:tcPr>
            <w:tcW w:w="1080" w:type="dxa"/>
            <w:shd w:val="clear" w:color="auto" w:fill="auto"/>
          </w:tcPr>
          <w:p w14:paraId="7E85A8B0"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 xml:space="preserve">64.2 </w:t>
            </w:r>
          </w:p>
          <w:p w14:paraId="68A56C1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(9.4)</w:t>
            </w:r>
          </w:p>
        </w:tc>
        <w:tc>
          <w:tcPr>
            <w:tcW w:w="900" w:type="dxa"/>
            <w:shd w:val="clear" w:color="auto" w:fill="auto"/>
          </w:tcPr>
          <w:p w14:paraId="2D3157E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90 (42.5)</w:t>
            </w:r>
          </w:p>
        </w:tc>
      </w:tr>
      <w:tr w:rsidR="00081B1F" w:rsidRPr="00081B1F" w14:paraId="61F8AE14" w14:textId="77777777" w:rsidTr="003C2A4E">
        <w:tc>
          <w:tcPr>
            <w:tcW w:w="1800" w:type="dxa"/>
            <w:vMerge w:val="restart"/>
            <w:shd w:val="clear" w:color="auto" w:fill="auto"/>
          </w:tcPr>
          <w:p w14:paraId="4F3CFF0D" w14:textId="77777777" w:rsidR="00245864" w:rsidRPr="00081B1F" w:rsidRDefault="00245864" w:rsidP="003C2A4E">
            <w:pPr>
              <w:spacing w:line="360" w:lineRule="auto"/>
              <w:rPr>
                <w:rFonts w:ascii="Book Antiqua" w:hAnsi="Book Antiqua" w:cs="Arial"/>
                <w:sz w:val="18"/>
                <w:szCs w:val="18"/>
              </w:rPr>
            </w:pPr>
            <w:r w:rsidRPr="00081B1F">
              <w:rPr>
                <w:rFonts w:ascii="Book Antiqua" w:eastAsia="Times New Roman" w:hAnsi="Book Antiqua" w:cs="Arial"/>
                <w:sz w:val="18"/>
                <w:szCs w:val="18"/>
              </w:rPr>
              <w:lastRenderedPageBreak/>
              <w:t>Henry RR</w:t>
            </w:r>
            <w:r w:rsidRPr="00081B1F">
              <w:rPr>
                <w:rFonts w:ascii="Book Antiqua" w:eastAsia="Times New Roman" w:hAnsi="Book Antiqua" w:cs="Arial"/>
                <w:i/>
                <w:sz w:val="18"/>
                <w:szCs w:val="18"/>
              </w:rPr>
              <w:t xml:space="preserve"> et al</w:t>
            </w:r>
            <w:r w:rsidR="001D0618" w:rsidRPr="00081B1F">
              <w:rPr>
                <w:rFonts w:ascii="Book Antiqua" w:eastAsia="Times New Roman" w:hAnsi="Book Antiqua" w:cs="Arial"/>
                <w:sz w:val="18"/>
                <w:szCs w:val="18"/>
                <w:vertAlign w:val="superscript"/>
              </w:rPr>
              <w:t>[</w:t>
            </w:r>
            <w:r w:rsidR="001D0618" w:rsidRPr="00081B1F">
              <w:rPr>
                <w:rFonts w:ascii="Book Antiqua" w:eastAsia="Times New Roman" w:hAnsi="Book Antiqua" w:cs="Arial"/>
                <w:sz w:val="18"/>
                <w:szCs w:val="18"/>
              </w:rPr>
              <w:fldChar w:fldCharType="begin"/>
            </w:r>
            <w:r w:rsidR="001D0618" w:rsidRPr="00081B1F">
              <w:rPr>
                <w:rFonts w:ascii="Book Antiqua" w:eastAsia="Times New Roman" w:hAnsi="Book Antiqua" w:cs="Arial"/>
                <w:sz w:val="18"/>
                <w:szCs w:val="18"/>
              </w:rPr>
              <w:instrText>ADDIN RW.CITE{{16148 Merck Sharp &amp; Dohme Corp.;16110 Henry,R.R. 2014}}</w:instrText>
            </w:r>
            <w:r w:rsidR="001D0618" w:rsidRPr="00081B1F">
              <w:rPr>
                <w:rFonts w:ascii="Book Antiqua" w:eastAsia="Times New Roman" w:hAnsi="Book Antiqua" w:cs="Arial"/>
                <w:sz w:val="18"/>
                <w:szCs w:val="18"/>
              </w:rPr>
              <w:fldChar w:fldCharType="separate"/>
            </w:r>
            <w:r w:rsidR="001D0618" w:rsidRPr="00081B1F">
              <w:rPr>
                <w:rFonts w:ascii="Book Antiqua" w:eastAsia="Times New Roman" w:hAnsi="Book Antiqua" w:cs="Arial"/>
                <w:sz w:val="18"/>
                <w:vertAlign w:val="superscript"/>
              </w:rPr>
              <w:t>63,64</w:t>
            </w:r>
            <w:r w:rsidR="001D0618" w:rsidRPr="00081B1F">
              <w:rPr>
                <w:rFonts w:ascii="Book Antiqua" w:eastAsia="Times New Roman" w:hAnsi="Book Antiqua" w:cs="Arial"/>
                <w:sz w:val="18"/>
                <w:szCs w:val="18"/>
              </w:rPr>
              <w:fldChar w:fldCharType="end"/>
            </w:r>
            <w:r w:rsidR="001D0618" w:rsidRPr="00081B1F">
              <w:rPr>
                <w:rFonts w:ascii="Book Antiqua" w:hAnsi="Book Antiqua" w:cs="Arial"/>
                <w:vertAlign w:val="superscript"/>
              </w:rPr>
              <w:t>]</w:t>
            </w:r>
            <w:r w:rsidR="001D0618" w:rsidRPr="00081B1F">
              <w:rPr>
                <w:rFonts w:ascii="Book Antiqua" w:eastAsia="Times New Roman" w:hAnsi="Book Antiqua" w:cs="Arial"/>
                <w:sz w:val="18"/>
                <w:szCs w:val="18"/>
              </w:rPr>
              <w:t xml:space="preserve"> </w:t>
            </w:r>
          </w:p>
        </w:tc>
        <w:tc>
          <w:tcPr>
            <w:tcW w:w="2160" w:type="dxa"/>
            <w:vMerge w:val="restart"/>
            <w:shd w:val="clear" w:color="auto" w:fill="auto"/>
          </w:tcPr>
          <w:p w14:paraId="721166A4"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 xml:space="preserve">Multi-national study </w:t>
            </w:r>
          </w:p>
        </w:tc>
        <w:tc>
          <w:tcPr>
            <w:tcW w:w="1170" w:type="dxa"/>
            <w:vMerge w:val="restart"/>
            <w:shd w:val="clear" w:color="auto" w:fill="auto"/>
          </w:tcPr>
          <w:p w14:paraId="209BA860"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2010</w:t>
            </w:r>
          </w:p>
        </w:tc>
        <w:tc>
          <w:tcPr>
            <w:tcW w:w="900" w:type="dxa"/>
            <w:vMerge w:val="restart"/>
            <w:shd w:val="clear" w:color="auto" w:fill="auto"/>
          </w:tcPr>
          <w:p w14:paraId="0E973C07"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108</w:t>
            </w:r>
          </w:p>
        </w:tc>
        <w:tc>
          <w:tcPr>
            <w:tcW w:w="1168" w:type="dxa"/>
            <w:vMerge w:val="restart"/>
            <w:shd w:val="clear" w:color="auto" w:fill="auto"/>
          </w:tcPr>
          <w:p w14:paraId="5AE68127"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54</w:t>
            </w:r>
          </w:p>
        </w:tc>
        <w:tc>
          <w:tcPr>
            <w:tcW w:w="1318" w:type="dxa"/>
            <w:vMerge w:val="restart"/>
            <w:shd w:val="clear" w:color="auto" w:fill="auto"/>
          </w:tcPr>
          <w:p w14:paraId="57F5A03D"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051133A8"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Sitagliptin 100</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mg/Pioglitazone 15</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w:t>
            </w:r>
          </w:p>
        </w:tc>
        <w:tc>
          <w:tcPr>
            <w:tcW w:w="1170" w:type="dxa"/>
            <w:shd w:val="clear" w:color="auto" w:fill="auto"/>
            <w:vAlign w:val="bottom"/>
          </w:tcPr>
          <w:p w14:paraId="7FF7724B"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230</w:t>
            </w:r>
          </w:p>
        </w:tc>
        <w:tc>
          <w:tcPr>
            <w:tcW w:w="1080" w:type="dxa"/>
            <w:shd w:val="clear" w:color="auto" w:fill="auto"/>
          </w:tcPr>
          <w:p w14:paraId="52E8A54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shd w:val="clear" w:color="auto" w:fill="auto"/>
          </w:tcPr>
          <w:p w14:paraId="42195C5A"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112 (48.7)</w:t>
            </w:r>
          </w:p>
        </w:tc>
      </w:tr>
      <w:tr w:rsidR="00081B1F" w:rsidRPr="00081B1F" w14:paraId="63B09489" w14:textId="77777777" w:rsidTr="003C2A4E">
        <w:tc>
          <w:tcPr>
            <w:tcW w:w="1800" w:type="dxa"/>
            <w:vMerge/>
            <w:shd w:val="clear" w:color="auto" w:fill="auto"/>
          </w:tcPr>
          <w:p w14:paraId="1C3B16C0"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21E4834B"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568D88EB"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0ECA93D0"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0C955062"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57396D75"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512901A3"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Sitagliptin 100</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mg/Pioglitazone 30 mg</w:t>
            </w:r>
          </w:p>
        </w:tc>
        <w:tc>
          <w:tcPr>
            <w:tcW w:w="1170" w:type="dxa"/>
            <w:shd w:val="clear" w:color="auto" w:fill="auto"/>
            <w:vAlign w:val="bottom"/>
          </w:tcPr>
          <w:p w14:paraId="2D30A5C7"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231</w:t>
            </w:r>
          </w:p>
        </w:tc>
        <w:tc>
          <w:tcPr>
            <w:tcW w:w="1080" w:type="dxa"/>
            <w:shd w:val="clear" w:color="auto" w:fill="auto"/>
          </w:tcPr>
          <w:p w14:paraId="3E549BC9"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shd w:val="clear" w:color="auto" w:fill="auto"/>
          </w:tcPr>
          <w:p w14:paraId="4EE9355A"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96 (41.6)</w:t>
            </w:r>
          </w:p>
        </w:tc>
      </w:tr>
      <w:tr w:rsidR="00081B1F" w:rsidRPr="00081B1F" w14:paraId="36D494C3" w14:textId="77777777" w:rsidTr="003C2A4E">
        <w:tc>
          <w:tcPr>
            <w:tcW w:w="1800" w:type="dxa"/>
            <w:vMerge/>
            <w:shd w:val="clear" w:color="auto" w:fill="auto"/>
          </w:tcPr>
          <w:p w14:paraId="083F399E"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7C9220CF"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0D01B12B"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14F67DCA"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4F446694"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0E201E73"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013CDDB9"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Sitagliptin 100mg/Pioglitazone 45mg</w:t>
            </w:r>
          </w:p>
        </w:tc>
        <w:tc>
          <w:tcPr>
            <w:tcW w:w="1170" w:type="dxa"/>
            <w:shd w:val="clear" w:color="auto" w:fill="auto"/>
            <w:vAlign w:val="bottom"/>
          </w:tcPr>
          <w:p w14:paraId="1712C1AD"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230</w:t>
            </w:r>
          </w:p>
        </w:tc>
        <w:tc>
          <w:tcPr>
            <w:tcW w:w="1080" w:type="dxa"/>
            <w:shd w:val="clear" w:color="auto" w:fill="auto"/>
          </w:tcPr>
          <w:p w14:paraId="459CB78E"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shd w:val="clear" w:color="auto" w:fill="auto"/>
          </w:tcPr>
          <w:p w14:paraId="283AA049" w14:textId="77777777" w:rsidR="00245864" w:rsidRPr="00081B1F" w:rsidRDefault="00245864" w:rsidP="003C2A4E">
            <w:pPr>
              <w:spacing w:line="360" w:lineRule="auto"/>
              <w:rPr>
                <w:rFonts w:ascii="Book Antiqua" w:hAnsi="Book Antiqua" w:cs="Arial"/>
                <w:sz w:val="18"/>
                <w:szCs w:val="18"/>
              </w:rPr>
            </w:pPr>
          </w:p>
          <w:p w14:paraId="6C23DCA5"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95 (41.3)</w:t>
            </w:r>
          </w:p>
        </w:tc>
      </w:tr>
      <w:tr w:rsidR="00081B1F" w:rsidRPr="00081B1F" w14:paraId="2C4AED1A" w14:textId="77777777" w:rsidTr="003C2A4E">
        <w:tc>
          <w:tcPr>
            <w:tcW w:w="1800" w:type="dxa"/>
            <w:vMerge/>
            <w:shd w:val="clear" w:color="auto" w:fill="auto"/>
          </w:tcPr>
          <w:p w14:paraId="145BC932"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20423A2A"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27BE1D2C"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4371F880"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06572656"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586670EE"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6D07436F"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Pioglitazone 15</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w:t>
            </w:r>
          </w:p>
        </w:tc>
        <w:tc>
          <w:tcPr>
            <w:tcW w:w="1170" w:type="dxa"/>
            <w:shd w:val="clear" w:color="auto" w:fill="auto"/>
            <w:vAlign w:val="bottom"/>
          </w:tcPr>
          <w:p w14:paraId="4AB2E585"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230</w:t>
            </w:r>
          </w:p>
        </w:tc>
        <w:tc>
          <w:tcPr>
            <w:tcW w:w="1080" w:type="dxa"/>
            <w:shd w:val="clear" w:color="auto" w:fill="auto"/>
          </w:tcPr>
          <w:p w14:paraId="4C1C043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shd w:val="clear" w:color="auto" w:fill="auto"/>
          </w:tcPr>
          <w:p w14:paraId="69DBB210"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82 (35.7)</w:t>
            </w:r>
          </w:p>
        </w:tc>
      </w:tr>
      <w:tr w:rsidR="00081B1F" w:rsidRPr="00081B1F" w14:paraId="7D924A7C" w14:textId="77777777" w:rsidTr="003C2A4E">
        <w:tc>
          <w:tcPr>
            <w:tcW w:w="1800" w:type="dxa"/>
            <w:vMerge/>
            <w:shd w:val="clear" w:color="auto" w:fill="auto"/>
          </w:tcPr>
          <w:p w14:paraId="5176B764"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526652F7"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3A89AD31"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4EC5F403"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1B2EEE4F"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727910A8"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2980F392"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Pioglitazone 30</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w:t>
            </w:r>
          </w:p>
        </w:tc>
        <w:tc>
          <w:tcPr>
            <w:tcW w:w="1170" w:type="dxa"/>
            <w:shd w:val="clear" w:color="auto" w:fill="auto"/>
            <w:vAlign w:val="bottom"/>
          </w:tcPr>
          <w:p w14:paraId="530CE94D"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233</w:t>
            </w:r>
          </w:p>
        </w:tc>
        <w:tc>
          <w:tcPr>
            <w:tcW w:w="1080" w:type="dxa"/>
            <w:shd w:val="clear" w:color="auto" w:fill="auto"/>
          </w:tcPr>
          <w:p w14:paraId="315F10D5"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shd w:val="clear" w:color="auto" w:fill="auto"/>
          </w:tcPr>
          <w:p w14:paraId="2715776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106 (45.5)</w:t>
            </w:r>
          </w:p>
        </w:tc>
      </w:tr>
      <w:tr w:rsidR="00081B1F" w:rsidRPr="00081B1F" w14:paraId="722C0E7F" w14:textId="77777777" w:rsidTr="003C2A4E">
        <w:tc>
          <w:tcPr>
            <w:tcW w:w="1800" w:type="dxa"/>
            <w:vMerge/>
            <w:shd w:val="clear" w:color="auto" w:fill="auto"/>
          </w:tcPr>
          <w:p w14:paraId="70406D5B"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72B03511"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6CF0B480"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69497EEB"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4396F748"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11994CF1"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41296D7A"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Pioglitazone 45 mg</w:t>
            </w:r>
          </w:p>
        </w:tc>
        <w:tc>
          <w:tcPr>
            <w:tcW w:w="1170" w:type="dxa"/>
            <w:shd w:val="clear" w:color="auto" w:fill="auto"/>
            <w:vAlign w:val="bottom"/>
          </w:tcPr>
          <w:p w14:paraId="6D59B670"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230</w:t>
            </w:r>
          </w:p>
        </w:tc>
        <w:tc>
          <w:tcPr>
            <w:tcW w:w="1080" w:type="dxa"/>
            <w:shd w:val="clear" w:color="auto" w:fill="auto"/>
          </w:tcPr>
          <w:p w14:paraId="25B8CDB7"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shd w:val="clear" w:color="auto" w:fill="auto"/>
          </w:tcPr>
          <w:p w14:paraId="3DB8B607"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117 (50.9)</w:t>
            </w:r>
          </w:p>
        </w:tc>
      </w:tr>
      <w:tr w:rsidR="00081B1F" w:rsidRPr="00081B1F" w14:paraId="693DA443" w14:textId="77777777" w:rsidTr="003C2A4E">
        <w:tc>
          <w:tcPr>
            <w:tcW w:w="1800" w:type="dxa"/>
            <w:vMerge w:val="restart"/>
            <w:shd w:val="clear" w:color="auto" w:fill="auto"/>
          </w:tcPr>
          <w:p w14:paraId="1F3503D1"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 xml:space="preserve">Raz I </w:t>
            </w:r>
            <w:r w:rsidR="001D0618" w:rsidRPr="00081B1F">
              <w:rPr>
                <w:rFonts w:ascii="Book Antiqua" w:eastAsia="Times New Roman" w:hAnsi="Book Antiqua" w:cs="Arial"/>
                <w:i/>
                <w:sz w:val="18"/>
                <w:szCs w:val="18"/>
              </w:rPr>
              <w:t>et al</w:t>
            </w:r>
            <w:r w:rsidR="001D0618" w:rsidRPr="00081B1F">
              <w:rPr>
                <w:rFonts w:ascii="Book Antiqua" w:eastAsia="Times New Roman" w:hAnsi="Book Antiqua" w:cs="Arial"/>
                <w:sz w:val="18"/>
                <w:szCs w:val="18"/>
                <w:vertAlign w:val="superscript"/>
              </w:rPr>
              <w:t>[</w:t>
            </w:r>
            <w:r w:rsidR="001D0618" w:rsidRPr="00081B1F">
              <w:rPr>
                <w:rFonts w:ascii="Book Antiqua" w:eastAsiaTheme="minorEastAsia" w:hAnsi="Book Antiqua" w:cs="Arial" w:hint="eastAsia"/>
                <w:sz w:val="18"/>
                <w:szCs w:val="18"/>
                <w:vertAlign w:val="superscript"/>
              </w:rPr>
              <w:t>65,66</w:t>
            </w:r>
            <w:r w:rsidR="001D0618" w:rsidRPr="00081B1F">
              <w:rPr>
                <w:rFonts w:ascii="Book Antiqua" w:hAnsi="Book Antiqua" w:cs="Arial"/>
                <w:vertAlign w:val="superscript"/>
              </w:rPr>
              <w:t>]</w:t>
            </w:r>
          </w:p>
        </w:tc>
        <w:tc>
          <w:tcPr>
            <w:tcW w:w="2160" w:type="dxa"/>
            <w:vMerge w:val="restart"/>
            <w:shd w:val="clear" w:color="auto" w:fill="auto"/>
          </w:tcPr>
          <w:p w14:paraId="4FE02F22"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Multi-national study (30 sites in 13 countries)</w:t>
            </w:r>
          </w:p>
        </w:tc>
        <w:tc>
          <w:tcPr>
            <w:tcW w:w="1170" w:type="dxa"/>
            <w:vMerge w:val="restart"/>
            <w:shd w:val="clear" w:color="auto" w:fill="auto"/>
          </w:tcPr>
          <w:p w14:paraId="667D0CC2"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2007</w:t>
            </w:r>
          </w:p>
        </w:tc>
        <w:tc>
          <w:tcPr>
            <w:tcW w:w="900" w:type="dxa"/>
            <w:vMerge w:val="restart"/>
            <w:shd w:val="clear" w:color="auto" w:fill="auto"/>
          </w:tcPr>
          <w:p w14:paraId="665F4D69"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47</w:t>
            </w:r>
          </w:p>
        </w:tc>
        <w:tc>
          <w:tcPr>
            <w:tcW w:w="1168" w:type="dxa"/>
            <w:vMerge w:val="restart"/>
            <w:shd w:val="clear" w:color="auto" w:fill="auto"/>
          </w:tcPr>
          <w:p w14:paraId="7129944D"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30</w:t>
            </w:r>
          </w:p>
        </w:tc>
        <w:tc>
          <w:tcPr>
            <w:tcW w:w="1318" w:type="dxa"/>
            <w:vMerge w:val="restart"/>
            <w:shd w:val="clear" w:color="auto" w:fill="auto"/>
          </w:tcPr>
          <w:p w14:paraId="632B4209"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0D913B0C"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Sitagliptin 100</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 xml:space="preserve">mg </w:t>
            </w:r>
          </w:p>
        </w:tc>
        <w:tc>
          <w:tcPr>
            <w:tcW w:w="1170" w:type="dxa"/>
            <w:shd w:val="clear" w:color="auto" w:fill="auto"/>
            <w:vAlign w:val="bottom"/>
          </w:tcPr>
          <w:p w14:paraId="179304CB"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96</w:t>
            </w:r>
          </w:p>
        </w:tc>
        <w:tc>
          <w:tcPr>
            <w:tcW w:w="1080" w:type="dxa"/>
            <w:shd w:val="clear" w:color="auto" w:fill="auto"/>
          </w:tcPr>
          <w:p w14:paraId="7E2B9385"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 xml:space="preserve">53.6 </w:t>
            </w:r>
          </w:p>
          <w:p w14:paraId="68C742D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(9.5)</w:t>
            </w:r>
          </w:p>
        </w:tc>
        <w:tc>
          <w:tcPr>
            <w:tcW w:w="900" w:type="dxa"/>
            <w:shd w:val="clear" w:color="auto" w:fill="auto"/>
          </w:tcPr>
          <w:p w14:paraId="3F5CE157"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47 (48.9)</w:t>
            </w:r>
          </w:p>
        </w:tc>
      </w:tr>
      <w:tr w:rsidR="00081B1F" w:rsidRPr="00081B1F" w14:paraId="18ABC119" w14:textId="77777777" w:rsidTr="003C2A4E">
        <w:tc>
          <w:tcPr>
            <w:tcW w:w="1800" w:type="dxa"/>
            <w:vMerge/>
            <w:shd w:val="clear" w:color="auto" w:fill="auto"/>
          </w:tcPr>
          <w:p w14:paraId="7CD3A07D"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5DC0C8CE"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47E4682B"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207D1197"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79188AC5"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3D909B42"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6FA0F7D5"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170" w:type="dxa"/>
            <w:shd w:val="clear" w:color="auto" w:fill="auto"/>
            <w:vAlign w:val="bottom"/>
          </w:tcPr>
          <w:p w14:paraId="0D50A3D0"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94</w:t>
            </w:r>
          </w:p>
        </w:tc>
        <w:tc>
          <w:tcPr>
            <w:tcW w:w="1080" w:type="dxa"/>
            <w:shd w:val="clear" w:color="auto" w:fill="auto"/>
          </w:tcPr>
          <w:p w14:paraId="69A918B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 xml:space="preserve">56.1 </w:t>
            </w:r>
          </w:p>
          <w:p w14:paraId="1726CAA7"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(9.5)</w:t>
            </w:r>
          </w:p>
        </w:tc>
        <w:tc>
          <w:tcPr>
            <w:tcW w:w="900" w:type="dxa"/>
            <w:shd w:val="clear" w:color="auto" w:fill="auto"/>
          </w:tcPr>
          <w:p w14:paraId="463920CA"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55 (58.5)</w:t>
            </w:r>
          </w:p>
        </w:tc>
      </w:tr>
      <w:tr w:rsidR="00081B1F" w:rsidRPr="00081B1F" w14:paraId="62FA9D51" w14:textId="77777777" w:rsidTr="003C2A4E">
        <w:tc>
          <w:tcPr>
            <w:tcW w:w="1800" w:type="dxa"/>
            <w:vMerge w:val="restart"/>
            <w:shd w:val="clear" w:color="auto" w:fill="auto"/>
          </w:tcPr>
          <w:p w14:paraId="101B9C26"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NCT01131182</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RW.CITE{{16151 Merck Sharp &amp; Dohme Corp.}}</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67</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0E421CE6" w14:textId="77777777" w:rsidR="00245864" w:rsidRPr="00081B1F" w:rsidRDefault="00245864" w:rsidP="003C2A4E">
            <w:pPr>
              <w:spacing w:line="360" w:lineRule="auto"/>
              <w:rPr>
                <w:rFonts w:ascii="Book Antiqua" w:hAnsi="Book Antiqua" w:cs="Arial"/>
                <w:sz w:val="18"/>
                <w:szCs w:val="18"/>
              </w:rPr>
            </w:pPr>
          </w:p>
        </w:tc>
        <w:tc>
          <w:tcPr>
            <w:tcW w:w="2160" w:type="dxa"/>
            <w:vMerge w:val="restart"/>
            <w:shd w:val="clear" w:color="auto" w:fill="auto"/>
          </w:tcPr>
          <w:p w14:paraId="195B54C9"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170" w:type="dxa"/>
            <w:vMerge w:val="restart"/>
            <w:shd w:val="clear" w:color="auto" w:fill="auto"/>
          </w:tcPr>
          <w:p w14:paraId="5FD06375"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2010</w:t>
            </w:r>
          </w:p>
        </w:tc>
        <w:tc>
          <w:tcPr>
            <w:tcW w:w="900" w:type="dxa"/>
            <w:vMerge w:val="restart"/>
            <w:shd w:val="clear" w:color="auto" w:fill="auto"/>
          </w:tcPr>
          <w:p w14:paraId="5884616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22</w:t>
            </w:r>
          </w:p>
        </w:tc>
        <w:tc>
          <w:tcPr>
            <w:tcW w:w="1168" w:type="dxa"/>
            <w:vMerge w:val="restart"/>
            <w:shd w:val="clear" w:color="auto" w:fill="auto"/>
          </w:tcPr>
          <w:p w14:paraId="699AC8A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4</w:t>
            </w:r>
          </w:p>
        </w:tc>
        <w:tc>
          <w:tcPr>
            <w:tcW w:w="1318" w:type="dxa"/>
            <w:vMerge w:val="restart"/>
            <w:shd w:val="clear" w:color="auto" w:fill="auto"/>
          </w:tcPr>
          <w:p w14:paraId="7211572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1E499038"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Sitagliptin </w:t>
            </w:r>
          </w:p>
        </w:tc>
        <w:tc>
          <w:tcPr>
            <w:tcW w:w="1170" w:type="dxa"/>
            <w:shd w:val="clear" w:color="auto" w:fill="auto"/>
            <w:vAlign w:val="bottom"/>
          </w:tcPr>
          <w:p w14:paraId="072E8366"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507</w:t>
            </w:r>
          </w:p>
        </w:tc>
        <w:tc>
          <w:tcPr>
            <w:tcW w:w="1080" w:type="dxa"/>
            <w:shd w:val="clear" w:color="auto" w:fill="auto"/>
          </w:tcPr>
          <w:p w14:paraId="1E73855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55.0 (11.0)</w:t>
            </w:r>
          </w:p>
        </w:tc>
        <w:tc>
          <w:tcPr>
            <w:tcW w:w="900" w:type="dxa"/>
            <w:shd w:val="clear" w:color="auto" w:fill="auto"/>
          </w:tcPr>
          <w:p w14:paraId="50D05285"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238 (46.9)</w:t>
            </w:r>
          </w:p>
        </w:tc>
      </w:tr>
      <w:tr w:rsidR="00081B1F" w:rsidRPr="00081B1F" w14:paraId="5A30DF59" w14:textId="77777777" w:rsidTr="003C2A4E">
        <w:tc>
          <w:tcPr>
            <w:tcW w:w="1800" w:type="dxa"/>
            <w:vMerge/>
            <w:shd w:val="clear" w:color="auto" w:fill="auto"/>
          </w:tcPr>
          <w:p w14:paraId="437226EF"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0D4C77FE"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49A40498"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34511356"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255F9519"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5EE7A52A"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77B8283A"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Sulfonylurea</w:t>
            </w:r>
          </w:p>
        </w:tc>
        <w:tc>
          <w:tcPr>
            <w:tcW w:w="1170" w:type="dxa"/>
            <w:shd w:val="clear" w:color="auto" w:fill="auto"/>
            <w:vAlign w:val="bottom"/>
          </w:tcPr>
          <w:p w14:paraId="6EEC2F74"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514</w:t>
            </w:r>
          </w:p>
        </w:tc>
        <w:tc>
          <w:tcPr>
            <w:tcW w:w="1080" w:type="dxa"/>
            <w:shd w:val="clear" w:color="auto" w:fill="auto"/>
          </w:tcPr>
          <w:p w14:paraId="75E5750A"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55.0 (11.0)</w:t>
            </w:r>
          </w:p>
        </w:tc>
        <w:tc>
          <w:tcPr>
            <w:tcW w:w="900" w:type="dxa"/>
            <w:shd w:val="clear" w:color="auto" w:fill="auto"/>
          </w:tcPr>
          <w:p w14:paraId="7EC8033B"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259 (50.4)</w:t>
            </w:r>
          </w:p>
        </w:tc>
      </w:tr>
      <w:tr w:rsidR="00081B1F" w:rsidRPr="00081B1F" w14:paraId="2152C632" w14:textId="77777777" w:rsidTr="003C2A4E">
        <w:tc>
          <w:tcPr>
            <w:tcW w:w="1800" w:type="dxa"/>
            <w:vMerge w:val="restart"/>
            <w:shd w:val="clear" w:color="auto" w:fill="auto"/>
          </w:tcPr>
          <w:p w14:paraId="1FF54F59" w14:textId="77777777" w:rsidR="00245864" w:rsidRPr="00081B1F" w:rsidRDefault="00245864" w:rsidP="003C2A4E">
            <w:pPr>
              <w:spacing w:line="360" w:lineRule="auto"/>
              <w:rPr>
                <w:rFonts w:ascii="Book Antiqua" w:hAnsi="Book Antiqua" w:cs="Arial"/>
                <w:sz w:val="18"/>
                <w:szCs w:val="18"/>
                <w:lang w:val="de-DE"/>
              </w:rPr>
            </w:pPr>
            <w:r w:rsidRPr="00081B1F">
              <w:rPr>
                <w:rFonts w:ascii="Book Antiqua" w:eastAsia="Times New Roman" w:hAnsi="Book Antiqua" w:cs="Arial"/>
                <w:sz w:val="18"/>
                <w:szCs w:val="18"/>
                <w:lang w:val="de-DE"/>
              </w:rPr>
              <w:t xml:space="preserve">Goldstein </w:t>
            </w:r>
            <w:r w:rsidR="001D0618" w:rsidRPr="00081B1F">
              <w:rPr>
                <w:rFonts w:ascii="Book Antiqua" w:eastAsia="Times New Roman" w:hAnsi="Book Antiqua" w:cs="Arial"/>
                <w:i/>
                <w:sz w:val="18"/>
                <w:szCs w:val="18"/>
              </w:rPr>
              <w:t>et al</w:t>
            </w:r>
            <w:r w:rsidR="001D0618" w:rsidRPr="00081B1F">
              <w:rPr>
                <w:rFonts w:ascii="Book Antiqua" w:eastAsia="Times New Roman" w:hAnsi="Book Antiqua" w:cs="Arial"/>
                <w:sz w:val="18"/>
                <w:szCs w:val="18"/>
                <w:vertAlign w:val="superscript"/>
              </w:rPr>
              <w:t>[</w:t>
            </w:r>
            <w:r w:rsidR="001D0618" w:rsidRPr="00081B1F">
              <w:rPr>
                <w:rFonts w:ascii="Book Antiqua" w:eastAsiaTheme="minorEastAsia" w:hAnsi="Book Antiqua" w:cs="Arial" w:hint="eastAsia"/>
                <w:sz w:val="18"/>
                <w:szCs w:val="18"/>
                <w:vertAlign w:val="superscript"/>
              </w:rPr>
              <w:t>68,69</w:t>
            </w:r>
            <w:r w:rsidR="001D0618" w:rsidRPr="00081B1F">
              <w:rPr>
                <w:rFonts w:ascii="Book Antiqua" w:hAnsi="Book Antiqua" w:cs="Arial"/>
                <w:vertAlign w:val="superscript"/>
              </w:rPr>
              <w:t>]</w:t>
            </w:r>
          </w:p>
        </w:tc>
        <w:tc>
          <w:tcPr>
            <w:tcW w:w="2160" w:type="dxa"/>
            <w:vMerge w:val="restart"/>
            <w:shd w:val="clear" w:color="auto" w:fill="auto"/>
          </w:tcPr>
          <w:p w14:paraId="20F1C00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 xml:space="preserve">Multi-national study </w:t>
            </w:r>
          </w:p>
        </w:tc>
        <w:tc>
          <w:tcPr>
            <w:tcW w:w="1170" w:type="dxa"/>
            <w:vMerge w:val="restart"/>
            <w:shd w:val="clear" w:color="auto" w:fill="auto"/>
          </w:tcPr>
          <w:p w14:paraId="7560BD4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2006</w:t>
            </w:r>
          </w:p>
        </w:tc>
        <w:tc>
          <w:tcPr>
            <w:tcW w:w="900" w:type="dxa"/>
            <w:vMerge w:val="restart"/>
            <w:shd w:val="clear" w:color="auto" w:fill="auto"/>
          </w:tcPr>
          <w:p w14:paraId="1B4B67B4"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69</w:t>
            </w:r>
          </w:p>
        </w:tc>
        <w:tc>
          <w:tcPr>
            <w:tcW w:w="1168" w:type="dxa"/>
            <w:vMerge w:val="restart"/>
            <w:shd w:val="clear" w:color="auto" w:fill="auto"/>
          </w:tcPr>
          <w:p w14:paraId="36D61C5D"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54</w:t>
            </w:r>
          </w:p>
        </w:tc>
        <w:tc>
          <w:tcPr>
            <w:tcW w:w="1318" w:type="dxa"/>
            <w:vMerge w:val="restart"/>
            <w:shd w:val="clear" w:color="auto" w:fill="auto"/>
          </w:tcPr>
          <w:p w14:paraId="4F0AE98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70AF019E"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Sitagliptin 50</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bid + Metformin 500</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 xml:space="preserve">mg </w:t>
            </w:r>
            <w:r w:rsidRPr="00081B1F">
              <w:rPr>
                <w:rFonts w:ascii="Book Antiqua" w:eastAsia="Times New Roman" w:hAnsi="Book Antiqua" w:cs="Arial"/>
                <w:sz w:val="18"/>
                <w:szCs w:val="18"/>
              </w:rPr>
              <w:lastRenderedPageBreak/>
              <w:t>bid</w:t>
            </w:r>
          </w:p>
        </w:tc>
        <w:tc>
          <w:tcPr>
            <w:tcW w:w="1170" w:type="dxa"/>
            <w:shd w:val="clear" w:color="auto" w:fill="auto"/>
            <w:vAlign w:val="bottom"/>
          </w:tcPr>
          <w:p w14:paraId="04DDEF1B"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lastRenderedPageBreak/>
              <w:t>190</w:t>
            </w:r>
          </w:p>
        </w:tc>
        <w:tc>
          <w:tcPr>
            <w:tcW w:w="1080" w:type="dxa"/>
            <w:shd w:val="clear" w:color="auto" w:fill="auto"/>
          </w:tcPr>
          <w:p w14:paraId="512A9714"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54.1 (10.0)</w:t>
            </w:r>
          </w:p>
        </w:tc>
        <w:tc>
          <w:tcPr>
            <w:tcW w:w="900" w:type="dxa"/>
            <w:shd w:val="clear" w:color="auto" w:fill="auto"/>
          </w:tcPr>
          <w:p w14:paraId="69F2C3EA"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85 (44.7)</w:t>
            </w:r>
          </w:p>
        </w:tc>
      </w:tr>
      <w:tr w:rsidR="00081B1F" w:rsidRPr="00081B1F" w14:paraId="7537E1D6" w14:textId="77777777" w:rsidTr="003C2A4E">
        <w:tc>
          <w:tcPr>
            <w:tcW w:w="1800" w:type="dxa"/>
            <w:vMerge/>
            <w:shd w:val="clear" w:color="auto" w:fill="auto"/>
          </w:tcPr>
          <w:p w14:paraId="7F8A2C00"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72C6F2E9"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5561B8AC"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20F68B35"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2D47393C"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206B897E"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58866051"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Sitagliptin 50</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bid + Metformin 1000</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bid</w:t>
            </w:r>
          </w:p>
        </w:tc>
        <w:tc>
          <w:tcPr>
            <w:tcW w:w="1170" w:type="dxa"/>
            <w:shd w:val="clear" w:color="auto" w:fill="auto"/>
            <w:vAlign w:val="bottom"/>
          </w:tcPr>
          <w:p w14:paraId="3629F073"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182</w:t>
            </w:r>
          </w:p>
        </w:tc>
        <w:tc>
          <w:tcPr>
            <w:tcW w:w="1080" w:type="dxa"/>
            <w:shd w:val="clear" w:color="auto" w:fill="auto"/>
          </w:tcPr>
          <w:p w14:paraId="01FA2A4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53.3 (9.6)</w:t>
            </w:r>
          </w:p>
        </w:tc>
        <w:tc>
          <w:tcPr>
            <w:tcW w:w="900" w:type="dxa"/>
            <w:shd w:val="clear" w:color="auto" w:fill="auto"/>
          </w:tcPr>
          <w:p w14:paraId="75345F45"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105 (57.7)</w:t>
            </w:r>
          </w:p>
        </w:tc>
      </w:tr>
      <w:tr w:rsidR="00081B1F" w:rsidRPr="00081B1F" w14:paraId="63804B88" w14:textId="77777777" w:rsidTr="003C2A4E">
        <w:tc>
          <w:tcPr>
            <w:tcW w:w="1800" w:type="dxa"/>
            <w:vMerge/>
            <w:shd w:val="clear" w:color="auto" w:fill="auto"/>
          </w:tcPr>
          <w:p w14:paraId="7BDFC4C0"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528BFD40"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5F7F51B2"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326E0483"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41AFF02E"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159DDF58"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648DE325"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Sitagliptin 50</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bid + Metformin 1000</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bid (Open Label Cohort)</w:t>
            </w:r>
          </w:p>
        </w:tc>
        <w:tc>
          <w:tcPr>
            <w:tcW w:w="1170" w:type="dxa"/>
            <w:shd w:val="clear" w:color="auto" w:fill="auto"/>
            <w:vAlign w:val="bottom"/>
          </w:tcPr>
          <w:p w14:paraId="324FFAC7"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117</w:t>
            </w:r>
          </w:p>
        </w:tc>
        <w:tc>
          <w:tcPr>
            <w:tcW w:w="1080" w:type="dxa"/>
            <w:shd w:val="clear" w:color="auto" w:fill="auto"/>
          </w:tcPr>
          <w:p w14:paraId="41547331"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52.6 (10.0)</w:t>
            </w:r>
          </w:p>
        </w:tc>
        <w:tc>
          <w:tcPr>
            <w:tcW w:w="900" w:type="dxa"/>
            <w:shd w:val="clear" w:color="auto" w:fill="auto"/>
          </w:tcPr>
          <w:p w14:paraId="5FD402E7"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50 (42.7)</w:t>
            </w:r>
          </w:p>
        </w:tc>
      </w:tr>
      <w:tr w:rsidR="00081B1F" w:rsidRPr="00081B1F" w14:paraId="188CFE6D" w14:textId="77777777" w:rsidTr="003C2A4E">
        <w:tc>
          <w:tcPr>
            <w:tcW w:w="1800" w:type="dxa"/>
            <w:vMerge/>
            <w:shd w:val="clear" w:color="auto" w:fill="auto"/>
          </w:tcPr>
          <w:p w14:paraId="4BDE84A9"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32942295"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77FF8A23"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21636304"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7CDA657E"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61749931"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5125E7E8"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Metformin 500</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 xml:space="preserve">mg bid </w:t>
            </w:r>
          </w:p>
        </w:tc>
        <w:tc>
          <w:tcPr>
            <w:tcW w:w="1170" w:type="dxa"/>
            <w:shd w:val="clear" w:color="auto" w:fill="auto"/>
            <w:vAlign w:val="bottom"/>
          </w:tcPr>
          <w:p w14:paraId="363E99D5"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182</w:t>
            </w:r>
          </w:p>
        </w:tc>
        <w:tc>
          <w:tcPr>
            <w:tcW w:w="1080" w:type="dxa"/>
            <w:shd w:val="clear" w:color="auto" w:fill="auto"/>
          </w:tcPr>
          <w:p w14:paraId="1AA03F19"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53.4 (10.2)</w:t>
            </w:r>
          </w:p>
        </w:tc>
        <w:tc>
          <w:tcPr>
            <w:tcW w:w="900" w:type="dxa"/>
            <w:shd w:val="clear" w:color="auto" w:fill="auto"/>
          </w:tcPr>
          <w:p w14:paraId="10A156D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93 (51.1)</w:t>
            </w:r>
          </w:p>
        </w:tc>
      </w:tr>
      <w:tr w:rsidR="00081B1F" w:rsidRPr="00081B1F" w14:paraId="5CD773F6" w14:textId="77777777" w:rsidTr="003C2A4E">
        <w:tc>
          <w:tcPr>
            <w:tcW w:w="1800" w:type="dxa"/>
            <w:vMerge/>
            <w:shd w:val="clear" w:color="auto" w:fill="auto"/>
          </w:tcPr>
          <w:p w14:paraId="7409554A"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2519F2D8"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6F85FECA"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028C7FAD"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630ABFBA"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2E6A1F09"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38356C4B"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Metformin 100</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0mg bid</w:t>
            </w:r>
          </w:p>
        </w:tc>
        <w:tc>
          <w:tcPr>
            <w:tcW w:w="1170" w:type="dxa"/>
            <w:shd w:val="clear" w:color="auto" w:fill="auto"/>
            <w:vAlign w:val="bottom"/>
          </w:tcPr>
          <w:p w14:paraId="748852C8"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182</w:t>
            </w:r>
          </w:p>
        </w:tc>
        <w:tc>
          <w:tcPr>
            <w:tcW w:w="1080" w:type="dxa"/>
            <w:shd w:val="clear" w:color="auto" w:fill="auto"/>
          </w:tcPr>
          <w:p w14:paraId="2CDCC52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 xml:space="preserve">53.2 </w:t>
            </w:r>
          </w:p>
          <w:p w14:paraId="2C855FB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(9.6)</w:t>
            </w:r>
          </w:p>
        </w:tc>
        <w:tc>
          <w:tcPr>
            <w:tcW w:w="900" w:type="dxa"/>
            <w:shd w:val="clear" w:color="auto" w:fill="auto"/>
          </w:tcPr>
          <w:p w14:paraId="13B689F7"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100 (54.9)</w:t>
            </w:r>
          </w:p>
        </w:tc>
      </w:tr>
      <w:tr w:rsidR="00081B1F" w:rsidRPr="00081B1F" w14:paraId="5E2002DC" w14:textId="77777777" w:rsidTr="003C2A4E">
        <w:tc>
          <w:tcPr>
            <w:tcW w:w="1800" w:type="dxa"/>
            <w:vMerge/>
            <w:shd w:val="clear" w:color="auto" w:fill="auto"/>
          </w:tcPr>
          <w:p w14:paraId="50889D27"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2401B384"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70509A54"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5F3D7E60"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55261E70"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326A884E"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3BFBD51A"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Placebo/Metformin 1000mg bid</w:t>
            </w:r>
          </w:p>
          <w:p w14:paraId="472B2C33" w14:textId="77777777" w:rsidR="00245864" w:rsidRPr="00081B1F" w:rsidRDefault="00245864" w:rsidP="003C2A4E">
            <w:pPr>
              <w:spacing w:line="360" w:lineRule="auto"/>
              <w:rPr>
                <w:rFonts w:ascii="Book Antiqua" w:eastAsia="Times New Roman" w:hAnsi="Book Antiqua" w:cs="Arial"/>
                <w:sz w:val="18"/>
                <w:szCs w:val="18"/>
              </w:rPr>
            </w:pPr>
          </w:p>
        </w:tc>
        <w:tc>
          <w:tcPr>
            <w:tcW w:w="1170" w:type="dxa"/>
            <w:shd w:val="clear" w:color="auto" w:fill="auto"/>
            <w:vAlign w:val="bottom"/>
          </w:tcPr>
          <w:p w14:paraId="5E4B6DA1"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176</w:t>
            </w:r>
          </w:p>
          <w:p w14:paraId="0EB98FCF" w14:textId="77777777" w:rsidR="00245864" w:rsidRPr="00081B1F" w:rsidRDefault="00245864" w:rsidP="003C2A4E">
            <w:pPr>
              <w:spacing w:line="360" w:lineRule="auto"/>
              <w:jc w:val="right"/>
              <w:rPr>
                <w:rFonts w:ascii="Book Antiqua" w:eastAsia="Times New Roman" w:hAnsi="Book Antiqua" w:cs="Arial"/>
                <w:sz w:val="18"/>
                <w:szCs w:val="18"/>
              </w:rPr>
            </w:pPr>
          </w:p>
        </w:tc>
        <w:tc>
          <w:tcPr>
            <w:tcW w:w="1080" w:type="dxa"/>
            <w:shd w:val="clear" w:color="auto" w:fill="auto"/>
          </w:tcPr>
          <w:p w14:paraId="7FCEB543"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53.6 (10.0)</w:t>
            </w:r>
          </w:p>
        </w:tc>
        <w:tc>
          <w:tcPr>
            <w:tcW w:w="900" w:type="dxa"/>
            <w:shd w:val="clear" w:color="auto" w:fill="auto"/>
          </w:tcPr>
          <w:p w14:paraId="380CCCF7"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83 (47.2)</w:t>
            </w:r>
          </w:p>
        </w:tc>
      </w:tr>
      <w:tr w:rsidR="00081B1F" w:rsidRPr="00081B1F" w14:paraId="4473E12F" w14:textId="77777777" w:rsidTr="003C2A4E">
        <w:tc>
          <w:tcPr>
            <w:tcW w:w="1800" w:type="dxa"/>
            <w:vMerge w:val="restart"/>
            <w:shd w:val="clear" w:color="auto" w:fill="auto"/>
          </w:tcPr>
          <w:p w14:paraId="0D1A97AE" w14:textId="77777777" w:rsidR="00245864" w:rsidRPr="00081B1F" w:rsidRDefault="00245864" w:rsidP="003C2A4E">
            <w:pPr>
              <w:spacing w:line="360" w:lineRule="auto"/>
              <w:rPr>
                <w:rFonts w:ascii="Book Antiqua" w:hAnsi="Book Antiqua" w:cs="Arial"/>
                <w:sz w:val="18"/>
                <w:szCs w:val="18"/>
              </w:rPr>
            </w:pPr>
            <w:r w:rsidRPr="00081B1F">
              <w:rPr>
                <w:rFonts w:ascii="Book Antiqua" w:eastAsia="Times New Roman" w:hAnsi="Book Antiqua" w:cs="Arial"/>
                <w:sz w:val="18"/>
                <w:szCs w:val="18"/>
              </w:rPr>
              <w:t xml:space="preserve">Arechavaleta </w:t>
            </w:r>
            <w:r w:rsidR="001D0618" w:rsidRPr="00081B1F">
              <w:rPr>
                <w:rFonts w:ascii="Book Antiqua" w:eastAsia="Times New Roman" w:hAnsi="Book Antiqua" w:cs="Arial"/>
                <w:i/>
                <w:sz w:val="18"/>
                <w:szCs w:val="18"/>
              </w:rPr>
              <w:t>et al</w:t>
            </w:r>
            <w:r w:rsidR="001D0618" w:rsidRPr="00081B1F">
              <w:rPr>
                <w:rFonts w:ascii="Book Antiqua" w:eastAsia="Times New Roman" w:hAnsi="Book Antiqua" w:cs="Arial"/>
                <w:sz w:val="18"/>
                <w:szCs w:val="18"/>
                <w:vertAlign w:val="superscript"/>
              </w:rPr>
              <w:t>[</w:t>
            </w:r>
            <w:r w:rsidR="001D0618" w:rsidRPr="00081B1F">
              <w:rPr>
                <w:rFonts w:ascii="Book Antiqua" w:eastAsiaTheme="minorEastAsia" w:hAnsi="Book Antiqua" w:cs="Arial" w:hint="eastAsia"/>
                <w:sz w:val="18"/>
                <w:szCs w:val="18"/>
                <w:vertAlign w:val="superscript"/>
              </w:rPr>
              <w:t>70,71</w:t>
            </w:r>
            <w:r w:rsidR="001D0618" w:rsidRPr="00081B1F">
              <w:rPr>
                <w:rFonts w:ascii="Book Antiqua" w:hAnsi="Book Antiqua" w:cs="Arial"/>
                <w:vertAlign w:val="superscript"/>
              </w:rPr>
              <w:t>]</w:t>
            </w:r>
          </w:p>
        </w:tc>
        <w:tc>
          <w:tcPr>
            <w:tcW w:w="2160" w:type="dxa"/>
            <w:vMerge w:val="restart"/>
            <w:shd w:val="clear" w:color="auto" w:fill="auto"/>
          </w:tcPr>
          <w:p w14:paraId="503994F3"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Multi-national study</w:t>
            </w:r>
          </w:p>
        </w:tc>
        <w:tc>
          <w:tcPr>
            <w:tcW w:w="1170" w:type="dxa"/>
            <w:vMerge w:val="restart"/>
            <w:shd w:val="clear" w:color="auto" w:fill="auto"/>
          </w:tcPr>
          <w:p w14:paraId="4C14049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2009</w:t>
            </w:r>
          </w:p>
        </w:tc>
        <w:tc>
          <w:tcPr>
            <w:tcW w:w="900" w:type="dxa"/>
            <w:vMerge w:val="restart"/>
            <w:shd w:val="clear" w:color="auto" w:fill="auto"/>
          </w:tcPr>
          <w:p w14:paraId="37011EA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74</w:t>
            </w:r>
          </w:p>
        </w:tc>
        <w:tc>
          <w:tcPr>
            <w:tcW w:w="1168" w:type="dxa"/>
            <w:vMerge w:val="restart"/>
            <w:shd w:val="clear" w:color="auto" w:fill="auto"/>
          </w:tcPr>
          <w:p w14:paraId="4101A191"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30</w:t>
            </w:r>
          </w:p>
        </w:tc>
        <w:tc>
          <w:tcPr>
            <w:tcW w:w="1318" w:type="dxa"/>
            <w:vMerge w:val="restart"/>
            <w:shd w:val="clear" w:color="auto" w:fill="auto"/>
          </w:tcPr>
          <w:p w14:paraId="76A01AA7"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772B76D8"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Sitagliptin </w:t>
            </w:r>
          </w:p>
        </w:tc>
        <w:tc>
          <w:tcPr>
            <w:tcW w:w="1170" w:type="dxa"/>
            <w:shd w:val="clear" w:color="auto" w:fill="auto"/>
            <w:vAlign w:val="bottom"/>
          </w:tcPr>
          <w:p w14:paraId="597B382D"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516</w:t>
            </w:r>
          </w:p>
        </w:tc>
        <w:tc>
          <w:tcPr>
            <w:tcW w:w="1080" w:type="dxa"/>
            <w:shd w:val="clear" w:color="auto" w:fill="auto"/>
          </w:tcPr>
          <w:p w14:paraId="6726EBFD"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 xml:space="preserve">56.3  </w:t>
            </w:r>
          </w:p>
          <w:p w14:paraId="5B383A5A"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(9.7)</w:t>
            </w:r>
          </w:p>
        </w:tc>
        <w:tc>
          <w:tcPr>
            <w:tcW w:w="900" w:type="dxa"/>
            <w:shd w:val="clear" w:color="auto" w:fill="auto"/>
          </w:tcPr>
          <w:p w14:paraId="172368B0"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232 (44.9)</w:t>
            </w:r>
          </w:p>
        </w:tc>
      </w:tr>
      <w:tr w:rsidR="00081B1F" w:rsidRPr="00081B1F" w14:paraId="6BB73731" w14:textId="77777777" w:rsidTr="003C2A4E">
        <w:tc>
          <w:tcPr>
            <w:tcW w:w="1800" w:type="dxa"/>
            <w:vMerge/>
            <w:shd w:val="clear" w:color="auto" w:fill="auto"/>
          </w:tcPr>
          <w:p w14:paraId="2C929939"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0F0CEEAF"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7E2D7448"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30D2DDA7"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248E0DEF"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78B9617D"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7ADDE62D"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Glimepiride</w:t>
            </w:r>
          </w:p>
        </w:tc>
        <w:tc>
          <w:tcPr>
            <w:tcW w:w="1170" w:type="dxa"/>
            <w:shd w:val="clear" w:color="auto" w:fill="auto"/>
            <w:vAlign w:val="bottom"/>
          </w:tcPr>
          <w:p w14:paraId="2DD45099"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519</w:t>
            </w:r>
          </w:p>
        </w:tc>
        <w:tc>
          <w:tcPr>
            <w:tcW w:w="1080" w:type="dxa"/>
            <w:shd w:val="clear" w:color="auto" w:fill="auto"/>
          </w:tcPr>
          <w:p w14:paraId="4524C7F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56.2 (10.1)</w:t>
            </w:r>
          </w:p>
        </w:tc>
        <w:tc>
          <w:tcPr>
            <w:tcW w:w="900" w:type="dxa"/>
            <w:shd w:val="clear" w:color="auto" w:fill="auto"/>
          </w:tcPr>
          <w:p w14:paraId="2F18F68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240 (46.2)</w:t>
            </w:r>
          </w:p>
        </w:tc>
      </w:tr>
      <w:tr w:rsidR="00081B1F" w:rsidRPr="00081B1F" w14:paraId="5E98939A" w14:textId="77777777" w:rsidTr="003C2A4E">
        <w:tc>
          <w:tcPr>
            <w:tcW w:w="1800" w:type="dxa"/>
            <w:vMerge w:val="restart"/>
            <w:shd w:val="clear" w:color="auto" w:fill="auto"/>
          </w:tcPr>
          <w:p w14:paraId="6ECD46F0" w14:textId="77777777" w:rsidR="00245864" w:rsidRPr="00081B1F" w:rsidRDefault="00245864" w:rsidP="003C2A4E">
            <w:pPr>
              <w:spacing w:line="360" w:lineRule="auto"/>
              <w:rPr>
                <w:rFonts w:ascii="Book Antiqua" w:hAnsi="Book Antiqua" w:cs="Arial"/>
                <w:sz w:val="18"/>
                <w:szCs w:val="18"/>
              </w:rPr>
            </w:pPr>
            <w:r w:rsidRPr="00081B1F">
              <w:rPr>
                <w:rFonts w:ascii="Book Antiqua" w:eastAsia="Times New Roman" w:hAnsi="Book Antiqua" w:cs="Arial"/>
                <w:sz w:val="18"/>
                <w:szCs w:val="18"/>
              </w:rPr>
              <w:t>NCT00086515</w:t>
            </w:r>
            <w:r w:rsidR="001D0618" w:rsidRPr="00081B1F">
              <w:rPr>
                <w:rFonts w:ascii="Book Antiqua" w:eastAsia="Times New Roman" w:hAnsi="Book Antiqua" w:cs="Arial"/>
                <w:i/>
                <w:sz w:val="18"/>
                <w:szCs w:val="18"/>
              </w:rPr>
              <w:t xml:space="preserve"> et al</w:t>
            </w:r>
            <w:r w:rsidR="001D0618" w:rsidRPr="00081B1F">
              <w:rPr>
                <w:rFonts w:ascii="Book Antiqua" w:eastAsia="Times New Roman" w:hAnsi="Book Antiqua" w:cs="Arial"/>
                <w:sz w:val="18"/>
                <w:szCs w:val="18"/>
                <w:vertAlign w:val="superscript"/>
              </w:rPr>
              <w:t>[</w:t>
            </w:r>
            <w:r w:rsidR="001D0618" w:rsidRPr="00081B1F">
              <w:rPr>
                <w:rFonts w:ascii="Book Antiqua" w:eastAsiaTheme="minorEastAsia" w:hAnsi="Book Antiqua" w:cs="Arial" w:hint="eastAsia"/>
                <w:sz w:val="18"/>
                <w:szCs w:val="18"/>
                <w:vertAlign w:val="superscript"/>
              </w:rPr>
              <w:t>72,73</w:t>
            </w:r>
            <w:r w:rsidR="001D0618" w:rsidRPr="00081B1F">
              <w:rPr>
                <w:rFonts w:ascii="Book Antiqua" w:hAnsi="Book Antiqua" w:cs="Arial"/>
                <w:vertAlign w:val="superscript"/>
              </w:rPr>
              <w:t>]</w:t>
            </w:r>
          </w:p>
        </w:tc>
        <w:tc>
          <w:tcPr>
            <w:tcW w:w="2160" w:type="dxa"/>
            <w:vMerge w:val="restart"/>
            <w:shd w:val="clear" w:color="auto" w:fill="auto"/>
          </w:tcPr>
          <w:p w14:paraId="54275401"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Multi-national study</w:t>
            </w:r>
          </w:p>
        </w:tc>
        <w:tc>
          <w:tcPr>
            <w:tcW w:w="1170" w:type="dxa"/>
            <w:vMerge w:val="restart"/>
            <w:shd w:val="clear" w:color="auto" w:fill="auto"/>
          </w:tcPr>
          <w:p w14:paraId="03CE9D15"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2007</w:t>
            </w:r>
          </w:p>
        </w:tc>
        <w:tc>
          <w:tcPr>
            <w:tcW w:w="900" w:type="dxa"/>
            <w:vMerge w:val="restart"/>
            <w:shd w:val="clear" w:color="auto" w:fill="auto"/>
          </w:tcPr>
          <w:p w14:paraId="286CE5A1"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135</w:t>
            </w:r>
          </w:p>
        </w:tc>
        <w:tc>
          <w:tcPr>
            <w:tcW w:w="1168" w:type="dxa"/>
            <w:vMerge w:val="restart"/>
            <w:shd w:val="clear" w:color="auto" w:fill="auto"/>
          </w:tcPr>
          <w:p w14:paraId="74B2116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24</w:t>
            </w:r>
          </w:p>
        </w:tc>
        <w:tc>
          <w:tcPr>
            <w:tcW w:w="1318" w:type="dxa"/>
            <w:vMerge w:val="restart"/>
            <w:shd w:val="clear" w:color="auto" w:fill="auto"/>
          </w:tcPr>
          <w:p w14:paraId="6E5273E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6C3677A8"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Sitagliptin 100</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 xml:space="preserve">mg </w:t>
            </w:r>
          </w:p>
        </w:tc>
        <w:tc>
          <w:tcPr>
            <w:tcW w:w="1170" w:type="dxa"/>
            <w:shd w:val="clear" w:color="auto" w:fill="auto"/>
            <w:vAlign w:val="bottom"/>
          </w:tcPr>
          <w:p w14:paraId="00994E2A"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464</w:t>
            </w:r>
          </w:p>
        </w:tc>
        <w:tc>
          <w:tcPr>
            <w:tcW w:w="1080" w:type="dxa"/>
            <w:shd w:val="clear" w:color="auto" w:fill="auto"/>
          </w:tcPr>
          <w:p w14:paraId="1458448D"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54.4 (10.4)</w:t>
            </w:r>
          </w:p>
        </w:tc>
        <w:tc>
          <w:tcPr>
            <w:tcW w:w="900" w:type="dxa"/>
            <w:shd w:val="clear" w:color="auto" w:fill="auto"/>
          </w:tcPr>
          <w:p w14:paraId="194A9DE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205 (44.2)</w:t>
            </w:r>
          </w:p>
        </w:tc>
      </w:tr>
      <w:tr w:rsidR="00081B1F" w:rsidRPr="00081B1F" w14:paraId="2B2B16E3" w14:textId="77777777" w:rsidTr="003C2A4E">
        <w:tc>
          <w:tcPr>
            <w:tcW w:w="1800" w:type="dxa"/>
            <w:vMerge/>
            <w:shd w:val="clear" w:color="auto" w:fill="auto"/>
          </w:tcPr>
          <w:p w14:paraId="1E6353A0"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638BE6A8"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091CAA74"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2BC3DB70"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13C6337A"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35B1965A"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78E1DC06"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Placebo/Glipizide 5mg</w:t>
            </w:r>
          </w:p>
        </w:tc>
        <w:tc>
          <w:tcPr>
            <w:tcW w:w="1170" w:type="dxa"/>
            <w:shd w:val="clear" w:color="auto" w:fill="auto"/>
            <w:vAlign w:val="bottom"/>
          </w:tcPr>
          <w:p w14:paraId="0BC2D083"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237</w:t>
            </w:r>
          </w:p>
        </w:tc>
        <w:tc>
          <w:tcPr>
            <w:tcW w:w="1080" w:type="dxa"/>
            <w:shd w:val="clear" w:color="auto" w:fill="auto"/>
          </w:tcPr>
          <w:p w14:paraId="4BC5EEA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 xml:space="preserve">54.7 </w:t>
            </w:r>
          </w:p>
          <w:p w14:paraId="03617E4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(9.7)</w:t>
            </w:r>
          </w:p>
        </w:tc>
        <w:tc>
          <w:tcPr>
            <w:tcW w:w="900" w:type="dxa"/>
            <w:shd w:val="clear" w:color="auto" w:fill="auto"/>
          </w:tcPr>
          <w:p w14:paraId="4E36E63A"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96 (40.5)</w:t>
            </w:r>
          </w:p>
        </w:tc>
      </w:tr>
      <w:tr w:rsidR="00081B1F" w:rsidRPr="00081B1F" w14:paraId="69AAEEBC" w14:textId="77777777" w:rsidTr="003C2A4E">
        <w:tc>
          <w:tcPr>
            <w:tcW w:w="1800" w:type="dxa"/>
            <w:vMerge w:val="restart"/>
            <w:shd w:val="clear" w:color="auto" w:fill="auto"/>
          </w:tcPr>
          <w:p w14:paraId="2F19D7CF" w14:textId="77777777" w:rsidR="00245864" w:rsidRPr="00081B1F" w:rsidRDefault="001D0618"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Bergenstal</w:t>
            </w:r>
            <w:r w:rsidRPr="00081B1F">
              <w:rPr>
                <w:rFonts w:ascii="Book Antiqua" w:eastAsiaTheme="minorEastAsia" w:hAnsi="Book Antiqua" w:cs="Arial" w:hint="eastAsia"/>
                <w:i/>
                <w:sz w:val="18"/>
                <w:szCs w:val="18"/>
              </w:rPr>
              <w:t xml:space="preserve"> </w:t>
            </w:r>
            <w:r w:rsidR="00245864" w:rsidRPr="00081B1F">
              <w:rPr>
                <w:rFonts w:ascii="Book Antiqua" w:eastAsia="Times New Roman" w:hAnsi="Book Antiqua" w:cs="Arial"/>
                <w:i/>
                <w:sz w:val="18"/>
                <w:szCs w:val="18"/>
              </w:rPr>
              <w:t>et al</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RW.CITE{{16155 Merck Sharp &amp; Dohme Corp.;16115 Bergenstal,R.M. 2010}}</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74, 75</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tc>
        <w:tc>
          <w:tcPr>
            <w:tcW w:w="2160" w:type="dxa"/>
            <w:vMerge w:val="restart"/>
            <w:shd w:val="clear" w:color="auto" w:fill="auto"/>
          </w:tcPr>
          <w:p w14:paraId="0D78F5C5"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Multi-national study (62 sites in 3 countries)</w:t>
            </w:r>
          </w:p>
        </w:tc>
        <w:tc>
          <w:tcPr>
            <w:tcW w:w="1170" w:type="dxa"/>
            <w:vMerge w:val="restart"/>
            <w:shd w:val="clear" w:color="auto" w:fill="auto"/>
          </w:tcPr>
          <w:p w14:paraId="74794AA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2009</w:t>
            </w:r>
          </w:p>
        </w:tc>
        <w:tc>
          <w:tcPr>
            <w:tcW w:w="900" w:type="dxa"/>
            <w:vMerge w:val="restart"/>
            <w:shd w:val="clear" w:color="auto" w:fill="auto"/>
          </w:tcPr>
          <w:p w14:paraId="6C32ACF5"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56</w:t>
            </w:r>
          </w:p>
        </w:tc>
        <w:tc>
          <w:tcPr>
            <w:tcW w:w="1168" w:type="dxa"/>
            <w:vMerge w:val="restart"/>
            <w:shd w:val="clear" w:color="auto" w:fill="auto"/>
          </w:tcPr>
          <w:p w14:paraId="6F22123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26</w:t>
            </w:r>
          </w:p>
        </w:tc>
        <w:tc>
          <w:tcPr>
            <w:tcW w:w="1318" w:type="dxa"/>
            <w:vMerge w:val="restart"/>
            <w:shd w:val="clear" w:color="auto" w:fill="auto"/>
          </w:tcPr>
          <w:p w14:paraId="092282E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0C04C28B"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Exenatide once weekly</w:t>
            </w:r>
          </w:p>
        </w:tc>
        <w:tc>
          <w:tcPr>
            <w:tcW w:w="1170" w:type="dxa"/>
            <w:shd w:val="clear" w:color="auto" w:fill="auto"/>
            <w:vAlign w:val="bottom"/>
          </w:tcPr>
          <w:p w14:paraId="2DA8142E"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160</w:t>
            </w:r>
          </w:p>
        </w:tc>
        <w:tc>
          <w:tcPr>
            <w:tcW w:w="1080" w:type="dxa"/>
            <w:shd w:val="clear" w:color="auto" w:fill="auto"/>
          </w:tcPr>
          <w:p w14:paraId="241AFFB4"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52.4 (10.41)</w:t>
            </w:r>
          </w:p>
        </w:tc>
        <w:tc>
          <w:tcPr>
            <w:tcW w:w="900" w:type="dxa"/>
            <w:shd w:val="clear" w:color="auto" w:fill="auto"/>
          </w:tcPr>
          <w:p w14:paraId="3AD071C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71 (44.4)</w:t>
            </w:r>
          </w:p>
        </w:tc>
      </w:tr>
      <w:tr w:rsidR="00081B1F" w:rsidRPr="00081B1F" w14:paraId="5E55E81B" w14:textId="77777777" w:rsidTr="003C2A4E">
        <w:tc>
          <w:tcPr>
            <w:tcW w:w="1800" w:type="dxa"/>
            <w:vMerge/>
            <w:shd w:val="clear" w:color="auto" w:fill="auto"/>
          </w:tcPr>
          <w:p w14:paraId="5D9588A6"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4CA826CA"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69E4EF18"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0EB55226"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5D1D3AE5"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45693AC8"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7100F175"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Sitagliptin </w:t>
            </w:r>
          </w:p>
        </w:tc>
        <w:tc>
          <w:tcPr>
            <w:tcW w:w="1170" w:type="dxa"/>
            <w:shd w:val="clear" w:color="auto" w:fill="auto"/>
            <w:vAlign w:val="bottom"/>
          </w:tcPr>
          <w:p w14:paraId="4C3BF76F"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166</w:t>
            </w:r>
          </w:p>
        </w:tc>
        <w:tc>
          <w:tcPr>
            <w:tcW w:w="1080" w:type="dxa"/>
            <w:shd w:val="clear" w:color="auto" w:fill="auto"/>
          </w:tcPr>
          <w:p w14:paraId="339046C0"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52.2 (10.54)</w:t>
            </w:r>
          </w:p>
        </w:tc>
        <w:tc>
          <w:tcPr>
            <w:tcW w:w="900" w:type="dxa"/>
            <w:shd w:val="clear" w:color="auto" w:fill="auto"/>
          </w:tcPr>
          <w:p w14:paraId="40F6FD0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80 (48.2)</w:t>
            </w:r>
          </w:p>
        </w:tc>
      </w:tr>
      <w:tr w:rsidR="00081B1F" w:rsidRPr="00081B1F" w14:paraId="1226055F" w14:textId="77777777" w:rsidTr="003C2A4E">
        <w:tc>
          <w:tcPr>
            <w:tcW w:w="1800" w:type="dxa"/>
            <w:vMerge/>
            <w:shd w:val="clear" w:color="auto" w:fill="auto"/>
          </w:tcPr>
          <w:p w14:paraId="20B64999"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0C323ABE"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7E043B6C"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0368AB7A"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618729EE"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19607BA9"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2574C0F6"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Pioglitazone</w:t>
            </w:r>
          </w:p>
        </w:tc>
        <w:tc>
          <w:tcPr>
            <w:tcW w:w="1170" w:type="dxa"/>
            <w:shd w:val="clear" w:color="auto" w:fill="auto"/>
            <w:vAlign w:val="bottom"/>
          </w:tcPr>
          <w:p w14:paraId="0B1B6A8C"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165</w:t>
            </w:r>
          </w:p>
        </w:tc>
        <w:tc>
          <w:tcPr>
            <w:tcW w:w="1080" w:type="dxa"/>
            <w:shd w:val="clear" w:color="auto" w:fill="auto"/>
          </w:tcPr>
          <w:p w14:paraId="35D333C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53.0 (9.92)</w:t>
            </w:r>
          </w:p>
        </w:tc>
        <w:tc>
          <w:tcPr>
            <w:tcW w:w="900" w:type="dxa"/>
            <w:shd w:val="clear" w:color="auto" w:fill="auto"/>
          </w:tcPr>
          <w:p w14:paraId="02765EF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86 (52.1)</w:t>
            </w:r>
          </w:p>
        </w:tc>
      </w:tr>
      <w:tr w:rsidR="00081B1F" w:rsidRPr="00081B1F" w14:paraId="01F704C2" w14:textId="77777777" w:rsidTr="003C2A4E">
        <w:tc>
          <w:tcPr>
            <w:tcW w:w="1800" w:type="dxa"/>
            <w:vMerge w:val="restart"/>
            <w:shd w:val="clear" w:color="auto" w:fill="auto"/>
          </w:tcPr>
          <w:p w14:paraId="57A8C69C"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NCT00094757</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RW.CITE{{16156 Merck Sharp &amp; Dohme Corp.}}</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76</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00D828E4" w14:textId="77777777" w:rsidR="00245864" w:rsidRPr="00081B1F" w:rsidRDefault="00245864" w:rsidP="003C2A4E">
            <w:pPr>
              <w:spacing w:line="360" w:lineRule="auto"/>
              <w:rPr>
                <w:rFonts w:ascii="Book Antiqua" w:hAnsi="Book Antiqua" w:cs="Arial"/>
                <w:sz w:val="18"/>
                <w:szCs w:val="18"/>
              </w:rPr>
            </w:pPr>
          </w:p>
        </w:tc>
        <w:tc>
          <w:tcPr>
            <w:tcW w:w="2160" w:type="dxa"/>
            <w:vMerge w:val="restart"/>
            <w:shd w:val="clear" w:color="auto" w:fill="auto"/>
          </w:tcPr>
          <w:p w14:paraId="7FA55A9D"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 xml:space="preserve">Multi-national study </w:t>
            </w:r>
          </w:p>
        </w:tc>
        <w:tc>
          <w:tcPr>
            <w:tcW w:w="1170" w:type="dxa"/>
            <w:vMerge w:val="restart"/>
            <w:shd w:val="clear" w:color="auto" w:fill="auto"/>
          </w:tcPr>
          <w:p w14:paraId="05922430"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2006</w:t>
            </w:r>
          </w:p>
        </w:tc>
        <w:tc>
          <w:tcPr>
            <w:tcW w:w="900" w:type="dxa"/>
            <w:vMerge w:val="restart"/>
            <w:shd w:val="clear" w:color="auto" w:fill="auto"/>
          </w:tcPr>
          <w:p w14:paraId="5282FAB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78</w:t>
            </w:r>
          </w:p>
        </w:tc>
        <w:tc>
          <w:tcPr>
            <w:tcW w:w="1168" w:type="dxa"/>
            <w:vMerge w:val="restart"/>
            <w:shd w:val="clear" w:color="auto" w:fill="auto"/>
          </w:tcPr>
          <w:p w14:paraId="05D8F794"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54</w:t>
            </w:r>
          </w:p>
        </w:tc>
        <w:tc>
          <w:tcPr>
            <w:tcW w:w="1318" w:type="dxa"/>
            <w:vMerge w:val="restart"/>
            <w:shd w:val="clear" w:color="auto" w:fill="auto"/>
          </w:tcPr>
          <w:p w14:paraId="6F9EABF9"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35386D0A"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Sitagliptin 100</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w:t>
            </w:r>
          </w:p>
        </w:tc>
        <w:tc>
          <w:tcPr>
            <w:tcW w:w="1170" w:type="dxa"/>
            <w:shd w:val="clear" w:color="auto" w:fill="auto"/>
            <w:vAlign w:val="bottom"/>
          </w:tcPr>
          <w:p w14:paraId="50BBDC98"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205</w:t>
            </w:r>
          </w:p>
        </w:tc>
        <w:tc>
          <w:tcPr>
            <w:tcW w:w="1080" w:type="dxa"/>
            <w:shd w:val="clear" w:color="auto" w:fill="auto"/>
          </w:tcPr>
          <w:p w14:paraId="520A8364"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54.5 (10.0)</w:t>
            </w:r>
          </w:p>
        </w:tc>
        <w:tc>
          <w:tcPr>
            <w:tcW w:w="900" w:type="dxa"/>
            <w:shd w:val="clear" w:color="auto" w:fill="auto"/>
          </w:tcPr>
          <w:p w14:paraId="785F7ACD"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95 (46.3)</w:t>
            </w:r>
          </w:p>
        </w:tc>
      </w:tr>
      <w:tr w:rsidR="00081B1F" w:rsidRPr="00081B1F" w14:paraId="6AB6A800" w14:textId="77777777" w:rsidTr="003C2A4E">
        <w:tc>
          <w:tcPr>
            <w:tcW w:w="1800" w:type="dxa"/>
            <w:vMerge/>
            <w:shd w:val="clear" w:color="auto" w:fill="auto"/>
          </w:tcPr>
          <w:p w14:paraId="7C7E4ABC"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1405FA59"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4461F00A"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7C4282F3"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1EA6A3E2"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79E9D576"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1AAF1132"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Sitagliptin 200</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w:t>
            </w:r>
          </w:p>
        </w:tc>
        <w:tc>
          <w:tcPr>
            <w:tcW w:w="1170" w:type="dxa"/>
            <w:shd w:val="clear" w:color="auto" w:fill="auto"/>
            <w:vAlign w:val="bottom"/>
          </w:tcPr>
          <w:p w14:paraId="4933726C"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206</w:t>
            </w:r>
          </w:p>
        </w:tc>
        <w:tc>
          <w:tcPr>
            <w:tcW w:w="1080" w:type="dxa"/>
            <w:shd w:val="clear" w:color="auto" w:fill="auto"/>
          </w:tcPr>
          <w:p w14:paraId="55B9691B"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 xml:space="preserve">55.4 </w:t>
            </w:r>
          </w:p>
          <w:p w14:paraId="450222C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(9.2)</w:t>
            </w:r>
          </w:p>
        </w:tc>
        <w:tc>
          <w:tcPr>
            <w:tcW w:w="900" w:type="dxa"/>
            <w:shd w:val="clear" w:color="auto" w:fill="auto"/>
          </w:tcPr>
          <w:p w14:paraId="7DFCEA55"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102 (49.5)</w:t>
            </w:r>
          </w:p>
        </w:tc>
      </w:tr>
      <w:tr w:rsidR="00081B1F" w:rsidRPr="00081B1F" w14:paraId="6815FF44" w14:textId="77777777" w:rsidTr="003C2A4E">
        <w:tc>
          <w:tcPr>
            <w:tcW w:w="1800" w:type="dxa"/>
            <w:vMerge/>
            <w:shd w:val="clear" w:color="auto" w:fill="auto"/>
          </w:tcPr>
          <w:p w14:paraId="7C580234"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57598EE8"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21CC4A9A"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3556B423"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5A497369"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4EDD7509"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20DFB7B5"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Placebo/Pioglitazone</w:t>
            </w:r>
          </w:p>
        </w:tc>
        <w:tc>
          <w:tcPr>
            <w:tcW w:w="1170" w:type="dxa"/>
            <w:shd w:val="clear" w:color="auto" w:fill="auto"/>
            <w:vAlign w:val="bottom"/>
          </w:tcPr>
          <w:p w14:paraId="419761A3"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110</w:t>
            </w:r>
          </w:p>
        </w:tc>
        <w:tc>
          <w:tcPr>
            <w:tcW w:w="1080" w:type="dxa"/>
            <w:shd w:val="clear" w:color="auto" w:fill="auto"/>
          </w:tcPr>
          <w:p w14:paraId="67897D9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55.5 (10.1)</w:t>
            </w:r>
          </w:p>
        </w:tc>
        <w:tc>
          <w:tcPr>
            <w:tcW w:w="900" w:type="dxa"/>
            <w:shd w:val="clear" w:color="auto" w:fill="auto"/>
          </w:tcPr>
          <w:p w14:paraId="20A4A9E2"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41 (37.3)</w:t>
            </w:r>
          </w:p>
        </w:tc>
      </w:tr>
      <w:tr w:rsidR="00081B1F" w:rsidRPr="00081B1F" w14:paraId="255EF526" w14:textId="77777777" w:rsidTr="003C2A4E">
        <w:tc>
          <w:tcPr>
            <w:tcW w:w="1800" w:type="dxa"/>
            <w:vMerge w:val="restart"/>
            <w:shd w:val="clear" w:color="auto" w:fill="auto"/>
          </w:tcPr>
          <w:p w14:paraId="2EEECE70"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NCT00094770</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RW.CITE{{16157 Merck Sharp &amp; Dohme Corp.}}</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77</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1A726666" w14:textId="77777777" w:rsidR="00245864" w:rsidRPr="00081B1F" w:rsidRDefault="00245864" w:rsidP="003C2A4E">
            <w:pPr>
              <w:spacing w:line="360" w:lineRule="auto"/>
              <w:rPr>
                <w:rFonts w:ascii="Book Antiqua" w:hAnsi="Book Antiqua" w:cs="Arial"/>
                <w:sz w:val="18"/>
                <w:szCs w:val="18"/>
              </w:rPr>
            </w:pPr>
          </w:p>
        </w:tc>
        <w:tc>
          <w:tcPr>
            <w:tcW w:w="2160" w:type="dxa"/>
            <w:vMerge w:val="restart"/>
            <w:shd w:val="clear" w:color="auto" w:fill="auto"/>
          </w:tcPr>
          <w:p w14:paraId="31CF0403"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Multi-national study (173 sites in 27 countries)</w:t>
            </w:r>
          </w:p>
        </w:tc>
        <w:tc>
          <w:tcPr>
            <w:tcW w:w="1170" w:type="dxa"/>
            <w:vMerge w:val="restart"/>
            <w:shd w:val="clear" w:color="auto" w:fill="auto"/>
          </w:tcPr>
          <w:p w14:paraId="6DD9C054"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2006</w:t>
            </w:r>
          </w:p>
        </w:tc>
        <w:tc>
          <w:tcPr>
            <w:tcW w:w="900" w:type="dxa"/>
            <w:vMerge w:val="restart"/>
            <w:shd w:val="clear" w:color="auto" w:fill="auto"/>
          </w:tcPr>
          <w:p w14:paraId="55B43D2B"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139</w:t>
            </w:r>
          </w:p>
        </w:tc>
        <w:tc>
          <w:tcPr>
            <w:tcW w:w="1168" w:type="dxa"/>
            <w:vMerge w:val="restart"/>
            <w:shd w:val="clear" w:color="auto" w:fill="auto"/>
          </w:tcPr>
          <w:p w14:paraId="7E9B6EC3"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104</w:t>
            </w:r>
          </w:p>
        </w:tc>
        <w:tc>
          <w:tcPr>
            <w:tcW w:w="1318" w:type="dxa"/>
            <w:vMerge w:val="restart"/>
            <w:shd w:val="clear" w:color="auto" w:fill="auto"/>
          </w:tcPr>
          <w:p w14:paraId="2BF52E5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7800ABFB"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Sitagliptin 100</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 xml:space="preserve">mg </w:t>
            </w:r>
          </w:p>
        </w:tc>
        <w:tc>
          <w:tcPr>
            <w:tcW w:w="1170" w:type="dxa"/>
            <w:shd w:val="clear" w:color="auto" w:fill="auto"/>
            <w:vAlign w:val="bottom"/>
          </w:tcPr>
          <w:p w14:paraId="4CD2A23C"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588</w:t>
            </w:r>
          </w:p>
        </w:tc>
        <w:tc>
          <w:tcPr>
            <w:tcW w:w="1080" w:type="dxa"/>
            <w:shd w:val="clear" w:color="auto" w:fill="auto"/>
          </w:tcPr>
          <w:p w14:paraId="47A6C0E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 xml:space="preserve">56.8 </w:t>
            </w:r>
          </w:p>
          <w:p w14:paraId="6343F181"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(9.3)</w:t>
            </w:r>
          </w:p>
        </w:tc>
        <w:tc>
          <w:tcPr>
            <w:tcW w:w="900" w:type="dxa"/>
            <w:shd w:val="clear" w:color="auto" w:fill="auto"/>
          </w:tcPr>
          <w:p w14:paraId="4094BE8D"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252 (42.8)</w:t>
            </w:r>
          </w:p>
        </w:tc>
      </w:tr>
      <w:tr w:rsidR="00081B1F" w:rsidRPr="00081B1F" w14:paraId="464BBCC4" w14:textId="77777777" w:rsidTr="003C2A4E">
        <w:tc>
          <w:tcPr>
            <w:tcW w:w="1800" w:type="dxa"/>
            <w:vMerge/>
            <w:shd w:val="clear" w:color="auto" w:fill="auto"/>
          </w:tcPr>
          <w:p w14:paraId="46EF890C"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6E696DD2"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5DA6F0AC"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686BD92A"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0C770291"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4CAA3424"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389F1D26"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Glipizide</w:t>
            </w:r>
          </w:p>
        </w:tc>
        <w:tc>
          <w:tcPr>
            <w:tcW w:w="1170" w:type="dxa"/>
            <w:shd w:val="clear" w:color="auto" w:fill="auto"/>
            <w:vAlign w:val="bottom"/>
          </w:tcPr>
          <w:p w14:paraId="4B2E0D00"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584</w:t>
            </w:r>
          </w:p>
        </w:tc>
        <w:tc>
          <w:tcPr>
            <w:tcW w:w="1080" w:type="dxa"/>
            <w:shd w:val="clear" w:color="auto" w:fill="auto"/>
          </w:tcPr>
          <w:p w14:paraId="40B59CCE"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 xml:space="preserve">56.6 </w:t>
            </w:r>
          </w:p>
          <w:p w14:paraId="124D6295"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(9.8)</w:t>
            </w:r>
          </w:p>
        </w:tc>
        <w:tc>
          <w:tcPr>
            <w:tcW w:w="900" w:type="dxa"/>
            <w:shd w:val="clear" w:color="auto" w:fill="auto"/>
          </w:tcPr>
          <w:p w14:paraId="3DCB9624"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226 (38.7)</w:t>
            </w:r>
          </w:p>
        </w:tc>
      </w:tr>
      <w:tr w:rsidR="00081B1F" w:rsidRPr="00081B1F" w14:paraId="3D980971" w14:textId="77777777" w:rsidTr="003C2A4E">
        <w:tc>
          <w:tcPr>
            <w:tcW w:w="1800" w:type="dxa"/>
            <w:vMerge w:val="restart"/>
            <w:shd w:val="clear" w:color="auto" w:fill="auto"/>
          </w:tcPr>
          <w:p w14:paraId="6295954D" w14:textId="77777777" w:rsidR="00245864" w:rsidRPr="00081B1F" w:rsidRDefault="00245864" w:rsidP="003C2A4E">
            <w:pPr>
              <w:spacing w:line="360" w:lineRule="auto"/>
              <w:rPr>
                <w:rFonts w:ascii="Book Antiqua" w:hAnsi="Book Antiqua" w:cs="Arial"/>
                <w:sz w:val="18"/>
                <w:szCs w:val="18"/>
              </w:rPr>
            </w:pPr>
            <w:r w:rsidRPr="00081B1F">
              <w:rPr>
                <w:rFonts w:ascii="Book Antiqua" w:eastAsia="Times New Roman" w:hAnsi="Book Antiqua" w:cs="Arial"/>
                <w:sz w:val="18"/>
                <w:szCs w:val="18"/>
              </w:rPr>
              <w:t>NCT01137812</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RW.CITE{{16158 Janssen Research &amp; Development, LLC;16117 Schernthaner,G. 2013}}</w:instrText>
            </w:r>
            <w:r w:rsidRPr="00081B1F">
              <w:rPr>
                <w:rFonts w:ascii="Book Antiqua" w:eastAsia="Times New Roman" w:hAnsi="Book Antiqua" w:cs="Arial"/>
                <w:sz w:val="18"/>
                <w:szCs w:val="18"/>
              </w:rPr>
              <w:fldChar w:fldCharType="separate"/>
            </w:r>
            <w:r w:rsidR="001D0618" w:rsidRPr="00081B1F">
              <w:rPr>
                <w:rFonts w:ascii="Book Antiqua" w:eastAsia="Times New Roman" w:hAnsi="Book Antiqua" w:cs="Arial"/>
                <w:sz w:val="18"/>
                <w:vertAlign w:val="superscript"/>
              </w:rPr>
              <w:t>78,</w:t>
            </w:r>
            <w:r w:rsidRPr="00081B1F">
              <w:rPr>
                <w:rFonts w:ascii="Book Antiqua" w:eastAsia="Times New Roman" w:hAnsi="Book Antiqua" w:cs="Arial"/>
                <w:sz w:val="18"/>
                <w:vertAlign w:val="superscript"/>
              </w:rPr>
              <w:t>79</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r w:rsidRPr="00081B1F">
              <w:rPr>
                <w:rFonts w:ascii="Book Antiqua" w:hAnsi="Book Antiqua" w:cs="Arial"/>
                <w:sz w:val="18"/>
                <w:szCs w:val="18"/>
              </w:rPr>
              <w:t xml:space="preserve"> </w:t>
            </w:r>
          </w:p>
        </w:tc>
        <w:tc>
          <w:tcPr>
            <w:tcW w:w="2160" w:type="dxa"/>
            <w:vMerge w:val="restart"/>
            <w:shd w:val="clear" w:color="auto" w:fill="auto"/>
          </w:tcPr>
          <w:p w14:paraId="1F8D8C9B"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Multi-national study (182 sites in 17 countries)</w:t>
            </w:r>
          </w:p>
        </w:tc>
        <w:tc>
          <w:tcPr>
            <w:tcW w:w="1170" w:type="dxa"/>
            <w:vMerge w:val="restart"/>
            <w:shd w:val="clear" w:color="auto" w:fill="auto"/>
          </w:tcPr>
          <w:p w14:paraId="1457E3CA"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2012</w:t>
            </w:r>
          </w:p>
        </w:tc>
        <w:tc>
          <w:tcPr>
            <w:tcW w:w="900" w:type="dxa"/>
            <w:vMerge w:val="restart"/>
            <w:shd w:val="clear" w:color="auto" w:fill="auto"/>
          </w:tcPr>
          <w:p w14:paraId="0ACA68D2"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87</w:t>
            </w:r>
          </w:p>
        </w:tc>
        <w:tc>
          <w:tcPr>
            <w:tcW w:w="1168" w:type="dxa"/>
            <w:vMerge w:val="restart"/>
            <w:shd w:val="clear" w:color="auto" w:fill="auto"/>
          </w:tcPr>
          <w:p w14:paraId="1223E8C1"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52</w:t>
            </w:r>
          </w:p>
        </w:tc>
        <w:tc>
          <w:tcPr>
            <w:tcW w:w="1318" w:type="dxa"/>
            <w:vMerge w:val="restart"/>
            <w:shd w:val="clear" w:color="auto" w:fill="auto"/>
          </w:tcPr>
          <w:p w14:paraId="06A4EAE4"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7FD3D7D5"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Sitagliptin 100</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 xml:space="preserve">mg </w:t>
            </w:r>
          </w:p>
        </w:tc>
        <w:tc>
          <w:tcPr>
            <w:tcW w:w="1170" w:type="dxa"/>
            <w:shd w:val="clear" w:color="auto" w:fill="auto"/>
            <w:vAlign w:val="bottom"/>
          </w:tcPr>
          <w:p w14:paraId="7D0C109E"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378</w:t>
            </w:r>
          </w:p>
        </w:tc>
        <w:tc>
          <w:tcPr>
            <w:tcW w:w="1080" w:type="dxa"/>
            <w:shd w:val="clear" w:color="auto" w:fill="auto"/>
          </w:tcPr>
          <w:p w14:paraId="52E6828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56.6 (9.33)</w:t>
            </w:r>
          </w:p>
        </w:tc>
        <w:tc>
          <w:tcPr>
            <w:tcW w:w="900" w:type="dxa"/>
            <w:shd w:val="clear" w:color="auto" w:fill="auto"/>
          </w:tcPr>
          <w:p w14:paraId="702B0627"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163 (43.1)</w:t>
            </w:r>
          </w:p>
        </w:tc>
      </w:tr>
      <w:tr w:rsidR="00081B1F" w:rsidRPr="00081B1F" w14:paraId="595D725E" w14:textId="77777777" w:rsidTr="003C2A4E">
        <w:tc>
          <w:tcPr>
            <w:tcW w:w="1800" w:type="dxa"/>
            <w:vMerge/>
            <w:shd w:val="clear" w:color="auto" w:fill="auto"/>
          </w:tcPr>
          <w:p w14:paraId="0CAF16E2"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340DA5FB"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0AA56BC6"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07243964"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13BA561F"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6E869DDA"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3D62B60C"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Canagliflozin 300</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w:t>
            </w:r>
          </w:p>
        </w:tc>
        <w:tc>
          <w:tcPr>
            <w:tcW w:w="1170" w:type="dxa"/>
            <w:shd w:val="clear" w:color="auto" w:fill="auto"/>
            <w:vAlign w:val="bottom"/>
          </w:tcPr>
          <w:p w14:paraId="0EEEBBF6"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377</w:t>
            </w:r>
          </w:p>
        </w:tc>
        <w:tc>
          <w:tcPr>
            <w:tcW w:w="1080" w:type="dxa"/>
            <w:shd w:val="clear" w:color="auto" w:fill="auto"/>
          </w:tcPr>
          <w:p w14:paraId="77AD786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56.5 (9.62)</w:t>
            </w:r>
          </w:p>
        </w:tc>
        <w:tc>
          <w:tcPr>
            <w:tcW w:w="900" w:type="dxa"/>
            <w:shd w:val="clear" w:color="auto" w:fill="auto"/>
          </w:tcPr>
          <w:p w14:paraId="54F1BFF1"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170 (45.1)</w:t>
            </w:r>
          </w:p>
        </w:tc>
      </w:tr>
      <w:tr w:rsidR="00081B1F" w:rsidRPr="00081B1F" w14:paraId="706BCCDB" w14:textId="77777777" w:rsidTr="003C2A4E">
        <w:tc>
          <w:tcPr>
            <w:tcW w:w="1800" w:type="dxa"/>
            <w:vMerge w:val="restart"/>
            <w:shd w:val="clear" w:color="auto" w:fill="auto"/>
          </w:tcPr>
          <w:p w14:paraId="70F9569D"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NCT00482729</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RW.CITE{{16159 Merck Sharp &amp; Dohme Corp.}}</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80</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287CB667" w14:textId="77777777" w:rsidR="00245864" w:rsidRPr="00081B1F" w:rsidRDefault="00245864" w:rsidP="003C2A4E">
            <w:pPr>
              <w:spacing w:line="360" w:lineRule="auto"/>
              <w:rPr>
                <w:rFonts w:ascii="Book Antiqua" w:hAnsi="Book Antiqua" w:cs="Arial"/>
                <w:sz w:val="18"/>
                <w:szCs w:val="18"/>
              </w:rPr>
            </w:pPr>
          </w:p>
        </w:tc>
        <w:tc>
          <w:tcPr>
            <w:tcW w:w="2160" w:type="dxa"/>
            <w:vMerge w:val="restart"/>
            <w:shd w:val="clear" w:color="auto" w:fill="auto"/>
          </w:tcPr>
          <w:p w14:paraId="536E6083"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Multi-national study (209 sites in United States)</w:t>
            </w:r>
          </w:p>
        </w:tc>
        <w:tc>
          <w:tcPr>
            <w:tcW w:w="1170" w:type="dxa"/>
            <w:vMerge w:val="restart"/>
            <w:shd w:val="clear" w:color="auto" w:fill="auto"/>
          </w:tcPr>
          <w:p w14:paraId="4C796C4A"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2008</w:t>
            </w:r>
          </w:p>
        </w:tc>
        <w:tc>
          <w:tcPr>
            <w:tcW w:w="900" w:type="dxa"/>
            <w:vMerge w:val="restart"/>
            <w:shd w:val="clear" w:color="auto" w:fill="auto"/>
          </w:tcPr>
          <w:p w14:paraId="693C1F8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74</w:t>
            </w:r>
          </w:p>
        </w:tc>
        <w:tc>
          <w:tcPr>
            <w:tcW w:w="1168" w:type="dxa"/>
            <w:vMerge w:val="restart"/>
            <w:shd w:val="clear" w:color="auto" w:fill="auto"/>
          </w:tcPr>
          <w:p w14:paraId="42929DA4"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44</w:t>
            </w:r>
          </w:p>
        </w:tc>
        <w:tc>
          <w:tcPr>
            <w:tcW w:w="1318" w:type="dxa"/>
            <w:vMerge w:val="restart"/>
            <w:shd w:val="clear" w:color="auto" w:fill="auto"/>
          </w:tcPr>
          <w:p w14:paraId="0DB67260"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2B4E7F87"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Sitagliptin/Meformin-Fixed Dose Combination </w:t>
            </w:r>
          </w:p>
        </w:tc>
        <w:tc>
          <w:tcPr>
            <w:tcW w:w="1170" w:type="dxa"/>
            <w:shd w:val="clear" w:color="auto" w:fill="auto"/>
            <w:vAlign w:val="bottom"/>
          </w:tcPr>
          <w:p w14:paraId="7D7F2FC9"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625</w:t>
            </w:r>
          </w:p>
        </w:tc>
        <w:tc>
          <w:tcPr>
            <w:tcW w:w="1080" w:type="dxa"/>
            <w:shd w:val="clear" w:color="auto" w:fill="auto"/>
          </w:tcPr>
          <w:p w14:paraId="135938BE"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49.5 (10.5)</w:t>
            </w:r>
          </w:p>
        </w:tc>
        <w:tc>
          <w:tcPr>
            <w:tcW w:w="900" w:type="dxa"/>
            <w:shd w:val="clear" w:color="auto" w:fill="auto"/>
          </w:tcPr>
          <w:p w14:paraId="60E29B47"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272 (43.5)</w:t>
            </w:r>
          </w:p>
        </w:tc>
      </w:tr>
      <w:tr w:rsidR="00081B1F" w:rsidRPr="00081B1F" w14:paraId="29EAB2FE" w14:textId="77777777" w:rsidTr="003C2A4E">
        <w:tc>
          <w:tcPr>
            <w:tcW w:w="1800" w:type="dxa"/>
            <w:vMerge/>
            <w:shd w:val="clear" w:color="auto" w:fill="auto"/>
          </w:tcPr>
          <w:p w14:paraId="729ED422"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523D0FD1"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0B949B52"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5F175CD3"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1E50E1CC"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1FF30C1A"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4A2415BD"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Metformin</w:t>
            </w:r>
          </w:p>
        </w:tc>
        <w:tc>
          <w:tcPr>
            <w:tcW w:w="1170" w:type="dxa"/>
            <w:shd w:val="clear" w:color="auto" w:fill="auto"/>
            <w:vAlign w:val="bottom"/>
          </w:tcPr>
          <w:p w14:paraId="6562DAC2"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621</w:t>
            </w:r>
          </w:p>
        </w:tc>
        <w:tc>
          <w:tcPr>
            <w:tcW w:w="1080" w:type="dxa"/>
            <w:shd w:val="clear" w:color="auto" w:fill="auto"/>
          </w:tcPr>
          <w:p w14:paraId="1C6F4249"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50.0 (10.5)</w:t>
            </w:r>
          </w:p>
        </w:tc>
        <w:tc>
          <w:tcPr>
            <w:tcW w:w="900" w:type="dxa"/>
            <w:shd w:val="clear" w:color="auto" w:fill="auto"/>
          </w:tcPr>
          <w:p w14:paraId="734E9D05"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266 (42.8)</w:t>
            </w:r>
          </w:p>
        </w:tc>
      </w:tr>
      <w:tr w:rsidR="00081B1F" w:rsidRPr="00081B1F" w14:paraId="4D8414E2" w14:textId="77777777" w:rsidTr="003C2A4E">
        <w:tc>
          <w:tcPr>
            <w:tcW w:w="1800" w:type="dxa"/>
            <w:vMerge w:val="restart"/>
            <w:shd w:val="clear" w:color="auto" w:fill="auto"/>
          </w:tcPr>
          <w:p w14:paraId="2BE17C96" w14:textId="77777777" w:rsidR="001D0618" w:rsidRPr="00081B1F" w:rsidRDefault="00245864" w:rsidP="003C2A4E">
            <w:pPr>
              <w:spacing w:line="360" w:lineRule="auto"/>
              <w:rPr>
                <w:rFonts w:ascii="Book Antiqua" w:eastAsia="Times New Roman" w:hAnsi="Book Antiqua" w:cs="Arial"/>
                <w:sz w:val="18"/>
                <w:szCs w:val="18"/>
                <w:vertAlign w:val="superscript"/>
              </w:rPr>
            </w:pPr>
            <w:r w:rsidRPr="00081B1F">
              <w:rPr>
                <w:rFonts w:ascii="Book Antiqua" w:eastAsia="Times New Roman" w:hAnsi="Book Antiqua" w:cs="Arial"/>
                <w:sz w:val="18"/>
                <w:szCs w:val="18"/>
              </w:rPr>
              <w:t>Bunck</w:t>
            </w:r>
            <w:r w:rsidRPr="00081B1F">
              <w:rPr>
                <w:rFonts w:ascii="Book Antiqua" w:eastAsia="Times New Roman" w:hAnsi="Book Antiqua" w:cs="Arial"/>
                <w:i/>
                <w:sz w:val="18"/>
                <w:szCs w:val="18"/>
              </w:rPr>
              <w:t xml:space="preserve"> et al</w:t>
            </w:r>
            <w:r w:rsidR="001D0618" w:rsidRPr="00081B1F">
              <w:rPr>
                <w:rFonts w:ascii="Book Antiqua" w:eastAsia="Times New Roman" w:hAnsi="Book Antiqua" w:cs="Arial"/>
                <w:sz w:val="18"/>
                <w:szCs w:val="18"/>
                <w:vertAlign w:val="superscript"/>
              </w:rPr>
              <w:t>[</w:t>
            </w:r>
            <w:r w:rsidR="001D0618" w:rsidRPr="00081B1F">
              <w:rPr>
                <w:rFonts w:ascii="Book Antiqua" w:hAnsi="Book Antiqua" w:cs="Arial"/>
                <w:sz w:val="18"/>
                <w:szCs w:val="18"/>
              </w:rPr>
              <w:fldChar w:fldCharType="begin"/>
            </w:r>
            <w:r w:rsidR="001D0618" w:rsidRPr="00081B1F">
              <w:rPr>
                <w:rFonts w:ascii="Book Antiqua" w:hAnsi="Book Antiqua" w:cs="Arial"/>
                <w:sz w:val="18"/>
                <w:szCs w:val="18"/>
              </w:rPr>
              <w:instrText>ADDIN RW.CITE{{13504 Bunck,M.C. 2009}}</w:instrText>
            </w:r>
            <w:r w:rsidR="001D0618" w:rsidRPr="00081B1F">
              <w:rPr>
                <w:rFonts w:ascii="Book Antiqua" w:hAnsi="Book Antiqua" w:cs="Arial"/>
                <w:sz w:val="18"/>
                <w:szCs w:val="18"/>
              </w:rPr>
              <w:fldChar w:fldCharType="separate"/>
            </w:r>
            <w:r w:rsidR="001D0618" w:rsidRPr="00081B1F">
              <w:rPr>
                <w:rFonts w:ascii="Book Antiqua" w:eastAsia="Times New Roman" w:hAnsi="Book Antiqua" w:cs="Arial"/>
                <w:sz w:val="18"/>
                <w:vertAlign w:val="superscript"/>
              </w:rPr>
              <w:t>81</w:t>
            </w:r>
            <w:r w:rsidR="001D0618" w:rsidRPr="00081B1F">
              <w:rPr>
                <w:rFonts w:ascii="Book Antiqua" w:hAnsi="Book Antiqua" w:cs="Arial"/>
                <w:sz w:val="18"/>
                <w:szCs w:val="18"/>
              </w:rPr>
              <w:fldChar w:fldCharType="end"/>
            </w:r>
            <w:r w:rsidR="001D0618" w:rsidRPr="00081B1F">
              <w:rPr>
                <w:rFonts w:ascii="Book Antiqua" w:hAnsi="Book Antiqua" w:cs="Arial"/>
                <w:vertAlign w:val="superscript"/>
              </w:rPr>
              <w:t>]</w:t>
            </w:r>
          </w:p>
          <w:p w14:paraId="047556D2" w14:textId="77777777" w:rsidR="00245864" w:rsidRPr="00081B1F" w:rsidRDefault="00245864" w:rsidP="003C2A4E">
            <w:pPr>
              <w:spacing w:line="360" w:lineRule="auto"/>
              <w:rPr>
                <w:rFonts w:ascii="Book Antiqua" w:hAnsi="Book Antiqua" w:cs="Arial"/>
                <w:sz w:val="18"/>
                <w:szCs w:val="18"/>
              </w:rPr>
            </w:pPr>
            <w:r w:rsidRPr="00081B1F">
              <w:rPr>
                <w:rFonts w:ascii="Book Antiqua" w:eastAsia="Times New Roman" w:hAnsi="Book Antiqua" w:cs="Arial"/>
                <w:sz w:val="18"/>
                <w:szCs w:val="18"/>
                <w:vertAlign w:val="superscript"/>
              </w:rPr>
              <w:t xml:space="preserve"> </w:t>
            </w:r>
          </w:p>
        </w:tc>
        <w:tc>
          <w:tcPr>
            <w:tcW w:w="2160" w:type="dxa"/>
            <w:vMerge w:val="restart"/>
            <w:shd w:val="clear" w:color="auto" w:fill="auto"/>
          </w:tcPr>
          <w:p w14:paraId="24905EFA"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Multi-national study (3 sites in 3 countries)</w:t>
            </w:r>
          </w:p>
        </w:tc>
        <w:tc>
          <w:tcPr>
            <w:tcW w:w="1170" w:type="dxa"/>
            <w:vMerge w:val="restart"/>
            <w:shd w:val="clear" w:color="auto" w:fill="auto"/>
          </w:tcPr>
          <w:p w14:paraId="5198687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2007</w:t>
            </w:r>
          </w:p>
        </w:tc>
        <w:tc>
          <w:tcPr>
            <w:tcW w:w="900" w:type="dxa"/>
            <w:vMerge w:val="restart"/>
            <w:shd w:val="clear" w:color="auto" w:fill="auto"/>
          </w:tcPr>
          <w:p w14:paraId="5EEDBB82"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154</w:t>
            </w:r>
          </w:p>
        </w:tc>
        <w:tc>
          <w:tcPr>
            <w:tcW w:w="1168" w:type="dxa"/>
            <w:vMerge w:val="restart"/>
            <w:shd w:val="clear" w:color="auto" w:fill="auto"/>
          </w:tcPr>
          <w:p w14:paraId="613F4F3A"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52</w:t>
            </w:r>
          </w:p>
        </w:tc>
        <w:tc>
          <w:tcPr>
            <w:tcW w:w="1318" w:type="dxa"/>
            <w:vMerge w:val="restart"/>
            <w:shd w:val="clear" w:color="auto" w:fill="auto"/>
          </w:tcPr>
          <w:p w14:paraId="54CF5E94"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326C2CEE"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Exenatide</w:t>
            </w:r>
          </w:p>
        </w:tc>
        <w:tc>
          <w:tcPr>
            <w:tcW w:w="1170" w:type="dxa"/>
            <w:shd w:val="clear" w:color="auto" w:fill="auto"/>
            <w:vAlign w:val="bottom"/>
          </w:tcPr>
          <w:p w14:paraId="7B048624"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36</w:t>
            </w:r>
          </w:p>
        </w:tc>
        <w:tc>
          <w:tcPr>
            <w:tcW w:w="1080" w:type="dxa"/>
            <w:shd w:val="clear" w:color="auto" w:fill="auto"/>
          </w:tcPr>
          <w:p w14:paraId="779B118E"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 xml:space="preserve">58.4 </w:t>
            </w:r>
          </w:p>
          <w:p w14:paraId="12FD65CE"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(1.4)</w:t>
            </w:r>
          </w:p>
        </w:tc>
        <w:tc>
          <w:tcPr>
            <w:tcW w:w="900" w:type="dxa"/>
            <w:shd w:val="clear" w:color="auto" w:fill="auto"/>
          </w:tcPr>
          <w:p w14:paraId="1E3754F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13</w:t>
            </w:r>
          </w:p>
          <w:p w14:paraId="4BC48737"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(36.1)</w:t>
            </w:r>
          </w:p>
        </w:tc>
      </w:tr>
      <w:tr w:rsidR="00081B1F" w:rsidRPr="00081B1F" w14:paraId="3541A5C1" w14:textId="77777777" w:rsidTr="003C2A4E">
        <w:tc>
          <w:tcPr>
            <w:tcW w:w="1800" w:type="dxa"/>
            <w:vMerge/>
            <w:shd w:val="clear" w:color="auto" w:fill="auto"/>
          </w:tcPr>
          <w:p w14:paraId="5F21FC04"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35CDFE18"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3A99B3FD"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359ABF83"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0CB1CCD3"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1C0B7207"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7E2232EF"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Insulin glargine</w:t>
            </w:r>
          </w:p>
        </w:tc>
        <w:tc>
          <w:tcPr>
            <w:tcW w:w="1170" w:type="dxa"/>
            <w:shd w:val="clear" w:color="auto" w:fill="auto"/>
            <w:vAlign w:val="bottom"/>
          </w:tcPr>
          <w:p w14:paraId="0108E41A"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33</w:t>
            </w:r>
          </w:p>
        </w:tc>
        <w:tc>
          <w:tcPr>
            <w:tcW w:w="1080" w:type="dxa"/>
            <w:shd w:val="clear" w:color="auto" w:fill="auto"/>
          </w:tcPr>
          <w:p w14:paraId="4D2374DD"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 xml:space="preserve">58.3 </w:t>
            </w:r>
          </w:p>
          <w:p w14:paraId="64471DB2"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(1.3)</w:t>
            </w:r>
          </w:p>
        </w:tc>
        <w:tc>
          <w:tcPr>
            <w:tcW w:w="900" w:type="dxa"/>
            <w:shd w:val="clear" w:color="auto" w:fill="auto"/>
          </w:tcPr>
          <w:p w14:paraId="174B320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11</w:t>
            </w:r>
          </w:p>
          <w:p w14:paraId="3ACBBDEB"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(33.3)</w:t>
            </w:r>
          </w:p>
        </w:tc>
      </w:tr>
      <w:tr w:rsidR="00081B1F" w:rsidRPr="00081B1F" w14:paraId="2D5F7E97" w14:textId="77777777" w:rsidTr="003C2A4E">
        <w:tc>
          <w:tcPr>
            <w:tcW w:w="1800" w:type="dxa"/>
            <w:vMerge w:val="restart"/>
            <w:shd w:val="clear" w:color="auto" w:fill="auto"/>
          </w:tcPr>
          <w:p w14:paraId="3280BE99"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Diamant </w:t>
            </w:r>
            <w:r w:rsidRPr="00081B1F">
              <w:rPr>
                <w:rFonts w:ascii="Book Antiqua" w:eastAsia="Times New Roman" w:hAnsi="Book Antiqua" w:cs="Arial"/>
                <w:i/>
                <w:sz w:val="18"/>
                <w:szCs w:val="18"/>
              </w:rPr>
              <w:t>et al</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RW.CITE{{16081 Diamant,M. 2010}}</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82</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101CB320" w14:textId="77777777" w:rsidR="00245864" w:rsidRPr="00081B1F" w:rsidRDefault="00245864" w:rsidP="003C2A4E">
            <w:pPr>
              <w:spacing w:line="360" w:lineRule="auto"/>
              <w:rPr>
                <w:rFonts w:ascii="Book Antiqua" w:hAnsi="Book Antiqua" w:cs="Arial"/>
                <w:sz w:val="18"/>
                <w:szCs w:val="18"/>
              </w:rPr>
            </w:pPr>
          </w:p>
        </w:tc>
        <w:tc>
          <w:tcPr>
            <w:tcW w:w="2160" w:type="dxa"/>
            <w:vMerge w:val="restart"/>
            <w:shd w:val="clear" w:color="auto" w:fill="auto"/>
          </w:tcPr>
          <w:p w14:paraId="3810874D"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Multi-national study (72 sites in 7 countries)</w:t>
            </w:r>
          </w:p>
        </w:tc>
        <w:tc>
          <w:tcPr>
            <w:tcW w:w="1170" w:type="dxa"/>
            <w:vMerge w:val="restart"/>
            <w:shd w:val="clear" w:color="auto" w:fill="auto"/>
          </w:tcPr>
          <w:p w14:paraId="6D23630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2009</w:t>
            </w:r>
          </w:p>
        </w:tc>
        <w:tc>
          <w:tcPr>
            <w:tcW w:w="900" w:type="dxa"/>
            <w:vMerge w:val="restart"/>
            <w:shd w:val="clear" w:color="auto" w:fill="auto"/>
          </w:tcPr>
          <w:p w14:paraId="019BA78B"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53</w:t>
            </w:r>
          </w:p>
        </w:tc>
        <w:tc>
          <w:tcPr>
            <w:tcW w:w="1168" w:type="dxa"/>
            <w:vMerge w:val="restart"/>
            <w:shd w:val="clear" w:color="auto" w:fill="auto"/>
          </w:tcPr>
          <w:p w14:paraId="4B772D6D"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26</w:t>
            </w:r>
          </w:p>
        </w:tc>
        <w:tc>
          <w:tcPr>
            <w:tcW w:w="1318" w:type="dxa"/>
            <w:vMerge w:val="restart"/>
            <w:shd w:val="clear" w:color="auto" w:fill="auto"/>
          </w:tcPr>
          <w:p w14:paraId="361695B3"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1B79D6EF"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Exenatide</w:t>
            </w:r>
          </w:p>
        </w:tc>
        <w:tc>
          <w:tcPr>
            <w:tcW w:w="1170" w:type="dxa"/>
            <w:shd w:val="clear" w:color="auto" w:fill="auto"/>
            <w:vAlign w:val="bottom"/>
          </w:tcPr>
          <w:p w14:paraId="2C375FAC"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233</w:t>
            </w:r>
          </w:p>
        </w:tc>
        <w:tc>
          <w:tcPr>
            <w:tcW w:w="1080" w:type="dxa"/>
            <w:shd w:val="clear" w:color="auto" w:fill="auto"/>
          </w:tcPr>
          <w:p w14:paraId="635E22F2"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58.0 (10.0)</w:t>
            </w:r>
          </w:p>
        </w:tc>
        <w:tc>
          <w:tcPr>
            <w:tcW w:w="900" w:type="dxa"/>
            <w:shd w:val="clear" w:color="auto" w:fill="auto"/>
          </w:tcPr>
          <w:p w14:paraId="2D6F9979"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113 (48.0)</w:t>
            </w:r>
          </w:p>
        </w:tc>
      </w:tr>
      <w:tr w:rsidR="00081B1F" w:rsidRPr="00081B1F" w14:paraId="71FCD61F" w14:textId="77777777" w:rsidTr="003C2A4E">
        <w:tc>
          <w:tcPr>
            <w:tcW w:w="1800" w:type="dxa"/>
            <w:vMerge/>
            <w:shd w:val="clear" w:color="auto" w:fill="auto"/>
          </w:tcPr>
          <w:p w14:paraId="43883335"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5B21559D"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28DE4E50"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736F2A93"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0AC14F9A"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351786B6"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6297BDB2"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Insulin glargine</w:t>
            </w:r>
          </w:p>
        </w:tc>
        <w:tc>
          <w:tcPr>
            <w:tcW w:w="1170" w:type="dxa"/>
            <w:shd w:val="clear" w:color="auto" w:fill="auto"/>
            <w:vAlign w:val="bottom"/>
          </w:tcPr>
          <w:p w14:paraId="72553DBD"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223</w:t>
            </w:r>
          </w:p>
        </w:tc>
        <w:tc>
          <w:tcPr>
            <w:tcW w:w="1080" w:type="dxa"/>
            <w:shd w:val="clear" w:color="auto" w:fill="auto"/>
          </w:tcPr>
          <w:p w14:paraId="4B2E60F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 xml:space="preserve">58.0 </w:t>
            </w:r>
          </w:p>
          <w:p w14:paraId="4D4AAD62"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(9.0)</w:t>
            </w:r>
          </w:p>
        </w:tc>
        <w:tc>
          <w:tcPr>
            <w:tcW w:w="900" w:type="dxa"/>
            <w:shd w:val="clear" w:color="auto" w:fill="auto"/>
          </w:tcPr>
          <w:p w14:paraId="44EA77A5"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100 (45.0)</w:t>
            </w:r>
          </w:p>
        </w:tc>
      </w:tr>
      <w:tr w:rsidR="00081B1F" w:rsidRPr="00081B1F" w14:paraId="461DD29B" w14:textId="77777777" w:rsidTr="003C2A4E">
        <w:tc>
          <w:tcPr>
            <w:tcW w:w="1800" w:type="dxa"/>
            <w:vMerge w:val="restart"/>
            <w:shd w:val="clear" w:color="auto" w:fill="auto"/>
          </w:tcPr>
          <w:p w14:paraId="0BAF53A8"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lastRenderedPageBreak/>
              <w:t xml:space="preserve">Inagaki </w:t>
            </w:r>
            <w:r w:rsidRPr="00081B1F">
              <w:rPr>
                <w:rFonts w:ascii="Book Antiqua" w:eastAsia="Times New Roman" w:hAnsi="Book Antiqua" w:cs="Arial"/>
                <w:i/>
                <w:sz w:val="18"/>
                <w:szCs w:val="18"/>
              </w:rPr>
              <w:t>et al</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RW.CITE{{16082 Inagaki,N. 2012}}</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83</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60291930" w14:textId="77777777" w:rsidR="00245864" w:rsidRPr="00081B1F" w:rsidRDefault="00245864" w:rsidP="003C2A4E">
            <w:pPr>
              <w:spacing w:line="360" w:lineRule="auto"/>
              <w:rPr>
                <w:rFonts w:ascii="Book Antiqua" w:hAnsi="Book Antiqua" w:cs="Arial"/>
                <w:sz w:val="18"/>
                <w:szCs w:val="18"/>
              </w:rPr>
            </w:pPr>
          </w:p>
        </w:tc>
        <w:tc>
          <w:tcPr>
            <w:tcW w:w="2160" w:type="dxa"/>
            <w:vMerge w:val="restart"/>
            <w:shd w:val="clear" w:color="auto" w:fill="auto"/>
          </w:tcPr>
          <w:p w14:paraId="23B83961"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Japan (22 sites)</w:t>
            </w:r>
          </w:p>
        </w:tc>
        <w:tc>
          <w:tcPr>
            <w:tcW w:w="1170" w:type="dxa"/>
            <w:vMerge w:val="restart"/>
            <w:shd w:val="clear" w:color="auto" w:fill="auto"/>
          </w:tcPr>
          <w:p w14:paraId="6D7E0A23"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2010</w:t>
            </w:r>
          </w:p>
        </w:tc>
        <w:tc>
          <w:tcPr>
            <w:tcW w:w="900" w:type="dxa"/>
            <w:vMerge w:val="restart"/>
            <w:shd w:val="clear" w:color="auto" w:fill="auto"/>
          </w:tcPr>
          <w:p w14:paraId="1757E0F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61</w:t>
            </w:r>
          </w:p>
        </w:tc>
        <w:tc>
          <w:tcPr>
            <w:tcW w:w="1168" w:type="dxa"/>
            <w:vMerge w:val="restart"/>
            <w:shd w:val="clear" w:color="auto" w:fill="auto"/>
          </w:tcPr>
          <w:p w14:paraId="215F48EA"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26</w:t>
            </w:r>
          </w:p>
        </w:tc>
        <w:tc>
          <w:tcPr>
            <w:tcW w:w="1318" w:type="dxa"/>
            <w:vMerge w:val="restart"/>
            <w:shd w:val="clear" w:color="auto" w:fill="auto"/>
          </w:tcPr>
          <w:p w14:paraId="5F7D0E4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5B998864"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Exenatide once weekly</w:t>
            </w:r>
          </w:p>
        </w:tc>
        <w:tc>
          <w:tcPr>
            <w:tcW w:w="1170" w:type="dxa"/>
            <w:shd w:val="clear" w:color="auto" w:fill="auto"/>
            <w:vAlign w:val="bottom"/>
          </w:tcPr>
          <w:p w14:paraId="2C1252EC"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215</w:t>
            </w:r>
          </w:p>
        </w:tc>
        <w:tc>
          <w:tcPr>
            <w:tcW w:w="1080" w:type="dxa"/>
            <w:shd w:val="clear" w:color="auto" w:fill="auto"/>
          </w:tcPr>
          <w:p w14:paraId="5604057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57.07 (10.44)</w:t>
            </w:r>
          </w:p>
        </w:tc>
        <w:tc>
          <w:tcPr>
            <w:tcW w:w="900" w:type="dxa"/>
            <w:shd w:val="clear" w:color="auto" w:fill="auto"/>
          </w:tcPr>
          <w:p w14:paraId="7352AF59"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73 (34.0)</w:t>
            </w:r>
          </w:p>
        </w:tc>
      </w:tr>
      <w:tr w:rsidR="00081B1F" w:rsidRPr="00081B1F" w14:paraId="189B44B8" w14:textId="77777777" w:rsidTr="003C2A4E">
        <w:tc>
          <w:tcPr>
            <w:tcW w:w="1800" w:type="dxa"/>
            <w:vMerge/>
            <w:shd w:val="clear" w:color="auto" w:fill="auto"/>
          </w:tcPr>
          <w:p w14:paraId="01256618"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12CA5BC5"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782F5F1E"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4C610356"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40C9DF05"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1B7DA86C"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3EB2F666"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Insulin glargine once daily</w:t>
            </w:r>
          </w:p>
        </w:tc>
        <w:tc>
          <w:tcPr>
            <w:tcW w:w="1170" w:type="dxa"/>
            <w:shd w:val="clear" w:color="auto" w:fill="auto"/>
            <w:vAlign w:val="bottom"/>
          </w:tcPr>
          <w:p w14:paraId="72A3859D"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212</w:t>
            </w:r>
          </w:p>
        </w:tc>
        <w:tc>
          <w:tcPr>
            <w:tcW w:w="1080" w:type="dxa"/>
            <w:shd w:val="clear" w:color="auto" w:fill="auto"/>
          </w:tcPr>
          <w:p w14:paraId="0649BAB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56.44 (11.16)</w:t>
            </w:r>
          </w:p>
        </w:tc>
        <w:tc>
          <w:tcPr>
            <w:tcW w:w="900" w:type="dxa"/>
            <w:shd w:val="clear" w:color="auto" w:fill="auto"/>
          </w:tcPr>
          <w:p w14:paraId="558CE0D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64 (30.2)</w:t>
            </w:r>
          </w:p>
        </w:tc>
      </w:tr>
      <w:tr w:rsidR="00081B1F" w:rsidRPr="00081B1F" w14:paraId="38D169C8" w14:textId="77777777" w:rsidTr="003C2A4E">
        <w:tc>
          <w:tcPr>
            <w:tcW w:w="1800" w:type="dxa"/>
            <w:vMerge w:val="restart"/>
            <w:shd w:val="clear" w:color="auto" w:fill="auto"/>
          </w:tcPr>
          <w:p w14:paraId="17A816CC" w14:textId="77777777" w:rsidR="00245864" w:rsidRPr="00081B1F" w:rsidRDefault="00245864" w:rsidP="003C2A4E">
            <w:pPr>
              <w:spacing w:line="360" w:lineRule="auto"/>
              <w:rPr>
                <w:rFonts w:ascii="Book Antiqua" w:eastAsia="Times New Roman" w:hAnsi="Book Antiqua" w:cs="Arial"/>
                <w:sz w:val="18"/>
                <w:szCs w:val="18"/>
                <w:lang w:val="de-DE"/>
              </w:rPr>
            </w:pPr>
            <w:r w:rsidRPr="00081B1F">
              <w:rPr>
                <w:rFonts w:ascii="Book Antiqua" w:eastAsia="Times New Roman" w:hAnsi="Book Antiqua" w:cs="Arial"/>
                <w:sz w:val="18"/>
                <w:szCs w:val="18"/>
                <w:lang w:val="de-DE"/>
              </w:rPr>
              <w:t xml:space="preserve">Russell-Jones </w:t>
            </w:r>
            <w:r w:rsidRPr="00081B1F">
              <w:rPr>
                <w:rFonts w:ascii="Book Antiqua" w:eastAsia="Times New Roman" w:hAnsi="Book Antiqua" w:cs="Arial"/>
                <w:i/>
                <w:sz w:val="18"/>
                <w:szCs w:val="18"/>
                <w:lang w:val="de-DE"/>
              </w:rPr>
              <w:t>et al</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lang w:val="de-DE"/>
              </w:rPr>
              <w:fldChar w:fldCharType="begin"/>
            </w:r>
            <w:r w:rsidRPr="00081B1F">
              <w:rPr>
                <w:rFonts w:ascii="Book Antiqua" w:eastAsia="Times New Roman" w:hAnsi="Book Antiqua" w:cs="Arial"/>
                <w:sz w:val="18"/>
                <w:szCs w:val="18"/>
                <w:lang w:val="de-DE"/>
              </w:rPr>
              <w:instrText>ADDIN RW.CITE{{16083 Russell-Jones,D. 2012}}</w:instrText>
            </w:r>
            <w:r w:rsidRPr="00081B1F">
              <w:rPr>
                <w:rFonts w:ascii="Book Antiqua" w:eastAsia="Times New Roman" w:hAnsi="Book Antiqua" w:cs="Arial"/>
                <w:sz w:val="18"/>
                <w:szCs w:val="18"/>
                <w:lang w:val="de-DE"/>
              </w:rPr>
              <w:fldChar w:fldCharType="separate"/>
            </w:r>
            <w:r w:rsidRPr="00081B1F">
              <w:rPr>
                <w:rFonts w:ascii="Book Antiqua" w:eastAsia="Times New Roman" w:hAnsi="Book Antiqua" w:cs="Arial"/>
                <w:sz w:val="18"/>
                <w:vertAlign w:val="superscript"/>
              </w:rPr>
              <w:t>84</w:t>
            </w:r>
            <w:r w:rsidRPr="00081B1F">
              <w:rPr>
                <w:rFonts w:ascii="Book Antiqua" w:eastAsia="Times New Roman" w:hAnsi="Book Antiqua" w:cs="Arial"/>
                <w:sz w:val="18"/>
                <w:szCs w:val="18"/>
                <w:lang w:val="de-DE"/>
              </w:rPr>
              <w:fldChar w:fldCharType="end"/>
            </w:r>
            <w:r w:rsidRPr="00081B1F">
              <w:rPr>
                <w:rFonts w:ascii="Book Antiqua" w:hAnsi="Book Antiqua" w:cs="Arial"/>
                <w:vertAlign w:val="superscript"/>
              </w:rPr>
              <w:t>]</w:t>
            </w:r>
          </w:p>
          <w:p w14:paraId="267F3C52" w14:textId="77777777" w:rsidR="00245864" w:rsidRPr="00081B1F" w:rsidRDefault="00245864" w:rsidP="003C2A4E">
            <w:pPr>
              <w:spacing w:line="360" w:lineRule="auto"/>
              <w:rPr>
                <w:rFonts w:ascii="Book Antiqua" w:hAnsi="Book Antiqua" w:cs="Arial"/>
                <w:sz w:val="18"/>
                <w:szCs w:val="18"/>
                <w:lang w:val="de-DE"/>
              </w:rPr>
            </w:pPr>
          </w:p>
        </w:tc>
        <w:tc>
          <w:tcPr>
            <w:tcW w:w="2160" w:type="dxa"/>
            <w:vMerge w:val="restart"/>
            <w:shd w:val="clear" w:color="auto" w:fill="auto"/>
          </w:tcPr>
          <w:p w14:paraId="7A39CFB5"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Multi-national study (106 sites in 22 countries)</w:t>
            </w:r>
          </w:p>
        </w:tc>
        <w:tc>
          <w:tcPr>
            <w:tcW w:w="1170" w:type="dxa"/>
            <w:vMerge w:val="restart"/>
            <w:shd w:val="clear" w:color="auto" w:fill="auto"/>
          </w:tcPr>
          <w:p w14:paraId="16E23C41"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2010</w:t>
            </w:r>
          </w:p>
        </w:tc>
        <w:tc>
          <w:tcPr>
            <w:tcW w:w="900" w:type="dxa"/>
            <w:vMerge w:val="restart"/>
            <w:shd w:val="clear" w:color="auto" w:fill="auto"/>
          </w:tcPr>
          <w:p w14:paraId="002E59DE"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82</w:t>
            </w:r>
          </w:p>
        </w:tc>
        <w:tc>
          <w:tcPr>
            <w:tcW w:w="1168" w:type="dxa"/>
            <w:vMerge w:val="restart"/>
            <w:shd w:val="clear" w:color="auto" w:fill="auto"/>
          </w:tcPr>
          <w:p w14:paraId="0D3A3B5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26</w:t>
            </w:r>
          </w:p>
        </w:tc>
        <w:tc>
          <w:tcPr>
            <w:tcW w:w="1318" w:type="dxa"/>
            <w:vMerge w:val="restart"/>
            <w:shd w:val="clear" w:color="auto" w:fill="auto"/>
          </w:tcPr>
          <w:p w14:paraId="0E0454F4"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573BC14A"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Exenatide 2mg once weekly + Oral placebo</w:t>
            </w:r>
          </w:p>
          <w:p w14:paraId="2A73085E" w14:textId="77777777" w:rsidR="00245864" w:rsidRPr="00081B1F" w:rsidRDefault="00245864" w:rsidP="003C2A4E">
            <w:pPr>
              <w:spacing w:line="360" w:lineRule="auto"/>
              <w:rPr>
                <w:rFonts w:ascii="Book Antiqua" w:eastAsia="Times New Roman" w:hAnsi="Book Antiqua" w:cs="Arial"/>
                <w:sz w:val="18"/>
                <w:szCs w:val="18"/>
              </w:rPr>
            </w:pPr>
          </w:p>
        </w:tc>
        <w:tc>
          <w:tcPr>
            <w:tcW w:w="1170" w:type="dxa"/>
            <w:shd w:val="clear" w:color="auto" w:fill="auto"/>
            <w:vAlign w:val="bottom"/>
          </w:tcPr>
          <w:p w14:paraId="1A14BD17"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248</w:t>
            </w:r>
          </w:p>
          <w:p w14:paraId="28A6E503" w14:textId="77777777" w:rsidR="00245864" w:rsidRPr="00081B1F" w:rsidRDefault="00245864" w:rsidP="003C2A4E">
            <w:pPr>
              <w:spacing w:line="360" w:lineRule="auto"/>
              <w:jc w:val="right"/>
              <w:rPr>
                <w:rFonts w:ascii="Book Antiqua" w:eastAsia="Times New Roman" w:hAnsi="Book Antiqua" w:cs="Arial"/>
                <w:sz w:val="18"/>
                <w:szCs w:val="18"/>
              </w:rPr>
            </w:pPr>
          </w:p>
        </w:tc>
        <w:tc>
          <w:tcPr>
            <w:tcW w:w="1080" w:type="dxa"/>
            <w:shd w:val="clear" w:color="auto" w:fill="auto"/>
          </w:tcPr>
          <w:p w14:paraId="25AC6CC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53.7 (10.91)</w:t>
            </w:r>
          </w:p>
        </w:tc>
        <w:tc>
          <w:tcPr>
            <w:tcW w:w="900" w:type="dxa"/>
            <w:shd w:val="clear" w:color="auto" w:fill="auto"/>
          </w:tcPr>
          <w:p w14:paraId="62D5A2B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109 (43.9)</w:t>
            </w:r>
          </w:p>
        </w:tc>
      </w:tr>
      <w:tr w:rsidR="00081B1F" w:rsidRPr="00081B1F" w14:paraId="28DDEE43" w14:textId="77777777" w:rsidTr="003C2A4E">
        <w:tc>
          <w:tcPr>
            <w:tcW w:w="1800" w:type="dxa"/>
            <w:vMerge/>
            <w:shd w:val="clear" w:color="auto" w:fill="auto"/>
          </w:tcPr>
          <w:p w14:paraId="54D3E2D0"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5FB13880"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2CD178C4"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7B12D11D"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1BED448B"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786B3779"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443C18E3"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Sitagliptin 100mg/day + SC placebo</w:t>
            </w:r>
          </w:p>
          <w:p w14:paraId="5093A716" w14:textId="77777777" w:rsidR="00245864" w:rsidRPr="00081B1F" w:rsidRDefault="00245864" w:rsidP="003C2A4E">
            <w:pPr>
              <w:spacing w:line="360" w:lineRule="auto"/>
              <w:rPr>
                <w:rFonts w:ascii="Book Antiqua" w:eastAsia="Times New Roman" w:hAnsi="Book Antiqua" w:cs="Arial"/>
                <w:sz w:val="18"/>
                <w:szCs w:val="18"/>
              </w:rPr>
            </w:pPr>
          </w:p>
        </w:tc>
        <w:tc>
          <w:tcPr>
            <w:tcW w:w="1170" w:type="dxa"/>
            <w:shd w:val="clear" w:color="auto" w:fill="auto"/>
            <w:vAlign w:val="bottom"/>
          </w:tcPr>
          <w:p w14:paraId="4B7DE30A"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163</w:t>
            </w:r>
          </w:p>
          <w:p w14:paraId="377BCDA0" w14:textId="77777777" w:rsidR="00245864" w:rsidRPr="00081B1F" w:rsidRDefault="00245864" w:rsidP="003C2A4E">
            <w:pPr>
              <w:spacing w:line="360" w:lineRule="auto"/>
              <w:jc w:val="right"/>
              <w:rPr>
                <w:rFonts w:ascii="Book Antiqua" w:eastAsia="Times New Roman" w:hAnsi="Book Antiqua" w:cs="Arial"/>
                <w:sz w:val="18"/>
                <w:szCs w:val="18"/>
              </w:rPr>
            </w:pPr>
          </w:p>
        </w:tc>
        <w:tc>
          <w:tcPr>
            <w:tcW w:w="1080" w:type="dxa"/>
            <w:shd w:val="clear" w:color="auto" w:fill="auto"/>
          </w:tcPr>
          <w:p w14:paraId="238C488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52.3 (11.05)</w:t>
            </w:r>
          </w:p>
        </w:tc>
        <w:tc>
          <w:tcPr>
            <w:tcW w:w="900" w:type="dxa"/>
            <w:shd w:val="clear" w:color="auto" w:fill="auto"/>
          </w:tcPr>
          <w:p w14:paraId="57C7D90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69 (42.3)</w:t>
            </w:r>
          </w:p>
        </w:tc>
      </w:tr>
      <w:tr w:rsidR="00081B1F" w:rsidRPr="00081B1F" w14:paraId="26897CF1" w14:textId="77777777" w:rsidTr="003C2A4E">
        <w:tc>
          <w:tcPr>
            <w:tcW w:w="1800" w:type="dxa"/>
            <w:vMerge/>
            <w:shd w:val="clear" w:color="auto" w:fill="auto"/>
          </w:tcPr>
          <w:p w14:paraId="650A3876"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5424E294"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26152E32"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1599F342"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4E15DC34"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37AD9DB1"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1A87713C"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Metformin starting at 1000mg/day  + SC placebo</w:t>
            </w:r>
          </w:p>
        </w:tc>
        <w:tc>
          <w:tcPr>
            <w:tcW w:w="1170" w:type="dxa"/>
            <w:shd w:val="clear" w:color="auto" w:fill="auto"/>
            <w:vAlign w:val="bottom"/>
          </w:tcPr>
          <w:p w14:paraId="590FCDC8"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246</w:t>
            </w:r>
          </w:p>
        </w:tc>
        <w:tc>
          <w:tcPr>
            <w:tcW w:w="1080" w:type="dxa"/>
            <w:shd w:val="clear" w:color="auto" w:fill="auto"/>
          </w:tcPr>
          <w:p w14:paraId="4E565A55"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53.7 (11.08)</w:t>
            </w:r>
          </w:p>
        </w:tc>
        <w:tc>
          <w:tcPr>
            <w:tcW w:w="900" w:type="dxa"/>
            <w:shd w:val="clear" w:color="auto" w:fill="auto"/>
          </w:tcPr>
          <w:p w14:paraId="61D43F33"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92 (37.4)</w:t>
            </w:r>
          </w:p>
        </w:tc>
      </w:tr>
      <w:tr w:rsidR="00081B1F" w:rsidRPr="00081B1F" w14:paraId="5356E4B1" w14:textId="77777777" w:rsidTr="003C2A4E">
        <w:tc>
          <w:tcPr>
            <w:tcW w:w="1800" w:type="dxa"/>
            <w:vMerge/>
            <w:shd w:val="clear" w:color="auto" w:fill="auto"/>
          </w:tcPr>
          <w:p w14:paraId="038AF53B"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04EE9D72"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511ADD0E"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0E9F363C"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0CF04E9A"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7A042343"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0BC9BFD3"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Pioglitazone starting at 30mg/day+ SC placebo</w:t>
            </w:r>
          </w:p>
        </w:tc>
        <w:tc>
          <w:tcPr>
            <w:tcW w:w="1170" w:type="dxa"/>
            <w:shd w:val="clear" w:color="auto" w:fill="auto"/>
            <w:vAlign w:val="bottom"/>
          </w:tcPr>
          <w:p w14:paraId="55D0A624"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163</w:t>
            </w:r>
          </w:p>
        </w:tc>
        <w:tc>
          <w:tcPr>
            <w:tcW w:w="1080" w:type="dxa"/>
            <w:shd w:val="clear" w:color="auto" w:fill="auto"/>
          </w:tcPr>
          <w:p w14:paraId="40829E87"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55.3 (10.96)</w:t>
            </w:r>
          </w:p>
        </w:tc>
        <w:tc>
          <w:tcPr>
            <w:tcW w:w="900" w:type="dxa"/>
            <w:shd w:val="clear" w:color="auto" w:fill="auto"/>
          </w:tcPr>
          <w:p w14:paraId="6E0866A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66 (40.5)</w:t>
            </w:r>
          </w:p>
        </w:tc>
      </w:tr>
      <w:tr w:rsidR="00081B1F" w:rsidRPr="00081B1F" w14:paraId="112A4C7E" w14:textId="77777777" w:rsidTr="003C2A4E">
        <w:tc>
          <w:tcPr>
            <w:tcW w:w="1800" w:type="dxa"/>
            <w:vMerge w:val="restart"/>
            <w:shd w:val="clear" w:color="auto" w:fill="auto"/>
          </w:tcPr>
          <w:p w14:paraId="479033D7"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NCT01003184</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RW.CITE{{16160 AstraZeneca [No Information]}}</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85</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02219B45" w14:textId="77777777" w:rsidR="00245864" w:rsidRPr="00081B1F" w:rsidRDefault="00245864" w:rsidP="003C2A4E">
            <w:pPr>
              <w:spacing w:line="360" w:lineRule="auto"/>
              <w:rPr>
                <w:rFonts w:ascii="Book Antiqua" w:hAnsi="Book Antiqua" w:cs="Arial"/>
                <w:sz w:val="18"/>
                <w:szCs w:val="18"/>
              </w:rPr>
            </w:pPr>
          </w:p>
        </w:tc>
        <w:tc>
          <w:tcPr>
            <w:tcW w:w="2160" w:type="dxa"/>
            <w:vMerge w:val="restart"/>
            <w:shd w:val="clear" w:color="auto" w:fill="auto"/>
          </w:tcPr>
          <w:p w14:paraId="5E4E6993"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34 sites in Ireland and United Kingdom</w:t>
            </w:r>
          </w:p>
        </w:tc>
        <w:tc>
          <w:tcPr>
            <w:tcW w:w="1170" w:type="dxa"/>
            <w:vMerge w:val="restart"/>
            <w:shd w:val="clear" w:color="auto" w:fill="auto"/>
          </w:tcPr>
          <w:p w14:paraId="01351F80"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2011</w:t>
            </w:r>
          </w:p>
        </w:tc>
        <w:tc>
          <w:tcPr>
            <w:tcW w:w="900" w:type="dxa"/>
            <w:vMerge w:val="restart"/>
            <w:shd w:val="clear" w:color="auto" w:fill="auto"/>
          </w:tcPr>
          <w:p w14:paraId="6E06159D"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91</w:t>
            </w:r>
          </w:p>
        </w:tc>
        <w:tc>
          <w:tcPr>
            <w:tcW w:w="1168" w:type="dxa"/>
            <w:vMerge w:val="restart"/>
            <w:shd w:val="clear" w:color="auto" w:fill="auto"/>
          </w:tcPr>
          <w:p w14:paraId="7A781700"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26</w:t>
            </w:r>
          </w:p>
        </w:tc>
        <w:tc>
          <w:tcPr>
            <w:tcW w:w="1318" w:type="dxa"/>
            <w:vMerge w:val="restart"/>
            <w:shd w:val="clear" w:color="auto" w:fill="auto"/>
          </w:tcPr>
          <w:p w14:paraId="6C176730"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58DE96F2"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Exenatide once weekly </w:t>
            </w:r>
          </w:p>
        </w:tc>
        <w:tc>
          <w:tcPr>
            <w:tcW w:w="1170" w:type="dxa"/>
            <w:shd w:val="clear" w:color="auto" w:fill="auto"/>
            <w:vAlign w:val="bottom"/>
          </w:tcPr>
          <w:p w14:paraId="6E519B27"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111</w:t>
            </w:r>
          </w:p>
        </w:tc>
        <w:tc>
          <w:tcPr>
            <w:tcW w:w="1080" w:type="dxa"/>
            <w:shd w:val="clear" w:color="auto" w:fill="auto"/>
          </w:tcPr>
          <w:p w14:paraId="4BBA0DD2"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59.2 (9.86)</w:t>
            </w:r>
          </w:p>
        </w:tc>
        <w:tc>
          <w:tcPr>
            <w:tcW w:w="900" w:type="dxa"/>
            <w:shd w:val="clear" w:color="auto" w:fill="auto"/>
          </w:tcPr>
          <w:p w14:paraId="3BB1056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40 (36.04)</w:t>
            </w:r>
          </w:p>
        </w:tc>
      </w:tr>
      <w:tr w:rsidR="00081B1F" w:rsidRPr="00081B1F" w14:paraId="0A7EF69C" w14:textId="77777777" w:rsidTr="003C2A4E">
        <w:trPr>
          <w:trHeight w:val="598"/>
        </w:trPr>
        <w:tc>
          <w:tcPr>
            <w:tcW w:w="1800" w:type="dxa"/>
            <w:vMerge/>
            <w:shd w:val="clear" w:color="auto" w:fill="auto"/>
          </w:tcPr>
          <w:p w14:paraId="1EC53719"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0EDF6BD6"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2C38BB99"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1781A1AB"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6323E2BA"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72BDEFF4"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7BAB638A"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Insulin Detemir twice daily</w:t>
            </w:r>
          </w:p>
        </w:tc>
        <w:tc>
          <w:tcPr>
            <w:tcW w:w="1170" w:type="dxa"/>
            <w:shd w:val="clear" w:color="auto" w:fill="auto"/>
            <w:vAlign w:val="bottom"/>
          </w:tcPr>
          <w:p w14:paraId="7916A7BB"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105</w:t>
            </w:r>
          </w:p>
        </w:tc>
        <w:tc>
          <w:tcPr>
            <w:tcW w:w="1080" w:type="dxa"/>
            <w:shd w:val="clear" w:color="auto" w:fill="auto"/>
          </w:tcPr>
          <w:p w14:paraId="752DA1D9"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57.8 (9.48)</w:t>
            </w:r>
          </w:p>
        </w:tc>
        <w:tc>
          <w:tcPr>
            <w:tcW w:w="900" w:type="dxa"/>
            <w:shd w:val="clear" w:color="auto" w:fill="auto"/>
          </w:tcPr>
          <w:p w14:paraId="72A6F7D7"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33 (31.4)</w:t>
            </w:r>
          </w:p>
        </w:tc>
      </w:tr>
      <w:tr w:rsidR="00081B1F" w:rsidRPr="00081B1F" w14:paraId="44E43DE2" w14:textId="77777777" w:rsidTr="003C2A4E">
        <w:tc>
          <w:tcPr>
            <w:tcW w:w="1800" w:type="dxa"/>
            <w:vMerge w:val="restart"/>
            <w:shd w:val="clear" w:color="auto" w:fill="auto"/>
          </w:tcPr>
          <w:p w14:paraId="43C769C1" w14:textId="77777777" w:rsidR="00245864" w:rsidRPr="00081B1F" w:rsidRDefault="00245864" w:rsidP="003C2A4E">
            <w:pPr>
              <w:spacing w:line="360" w:lineRule="auto"/>
              <w:rPr>
                <w:rFonts w:ascii="Book Antiqua" w:eastAsiaTheme="minorEastAsia" w:hAnsi="Book Antiqua" w:cs="Arial"/>
                <w:sz w:val="18"/>
                <w:szCs w:val="18"/>
              </w:rPr>
            </w:pPr>
            <w:r w:rsidRPr="00081B1F">
              <w:rPr>
                <w:rFonts w:ascii="Book Antiqua" w:eastAsia="Times New Roman" w:hAnsi="Book Antiqua" w:cs="Arial"/>
                <w:sz w:val="18"/>
                <w:szCs w:val="18"/>
              </w:rPr>
              <w:t>Astrup</w:t>
            </w:r>
            <w:r w:rsidRPr="00081B1F">
              <w:rPr>
                <w:rFonts w:ascii="Book Antiqua" w:eastAsia="Times New Roman" w:hAnsi="Book Antiqua" w:cs="Arial"/>
                <w:i/>
                <w:sz w:val="18"/>
                <w:szCs w:val="18"/>
              </w:rPr>
              <w:t xml:space="preserve"> et al</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RW.CITE{{16163 Astrup,A. 2012}}</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86</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tc>
        <w:tc>
          <w:tcPr>
            <w:tcW w:w="2160" w:type="dxa"/>
            <w:vMerge w:val="restart"/>
            <w:shd w:val="clear" w:color="auto" w:fill="auto"/>
          </w:tcPr>
          <w:p w14:paraId="5430FBF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Multi-national study (19 sites in 8 European countries)</w:t>
            </w:r>
          </w:p>
        </w:tc>
        <w:tc>
          <w:tcPr>
            <w:tcW w:w="1170" w:type="dxa"/>
            <w:vMerge w:val="restart"/>
            <w:shd w:val="clear" w:color="auto" w:fill="auto"/>
          </w:tcPr>
          <w:p w14:paraId="763EE6F4"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2009</w:t>
            </w:r>
          </w:p>
        </w:tc>
        <w:tc>
          <w:tcPr>
            <w:tcW w:w="900" w:type="dxa"/>
            <w:vMerge w:val="restart"/>
            <w:shd w:val="clear" w:color="auto" w:fill="auto"/>
          </w:tcPr>
          <w:p w14:paraId="662F0FA1"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117</w:t>
            </w:r>
          </w:p>
        </w:tc>
        <w:tc>
          <w:tcPr>
            <w:tcW w:w="1168" w:type="dxa"/>
            <w:vMerge w:val="restart"/>
            <w:shd w:val="clear" w:color="auto" w:fill="auto"/>
          </w:tcPr>
          <w:p w14:paraId="36779065"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104</w:t>
            </w:r>
          </w:p>
        </w:tc>
        <w:tc>
          <w:tcPr>
            <w:tcW w:w="1318" w:type="dxa"/>
            <w:vMerge w:val="restart"/>
            <w:shd w:val="clear" w:color="auto" w:fill="auto"/>
          </w:tcPr>
          <w:p w14:paraId="23EB44AA"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13B5FCA9"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Liraglutide 1.2mg</w:t>
            </w:r>
          </w:p>
        </w:tc>
        <w:tc>
          <w:tcPr>
            <w:tcW w:w="1170" w:type="dxa"/>
            <w:shd w:val="clear" w:color="auto" w:fill="auto"/>
            <w:vAlign w:val="bottom"/>
          </w:tcPr>
          <w:p w14:paraId="47AA9D23"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95</w:t>
            </w:r>
          </w:p>
        </w:tc>
        <w:tc>
          <w:tcPr>
            <w:tcW w:w="1080" w:type="dxa"/>
            <w:shd w:val="clear" w:color="auto" w:fill="auto"/>
          </w:tcPr>
          <w:p w14:paraId="775B14F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47.18 (9.72)</w:t>
            </w:r>
          </w:p>
        </w:tc>
        <w:tc>
          <w:tcPr>
            <w:tcW w:w="900" w:type="dxa"/>
            <w:shd w:val="clear" w:color="auto" w:fill="auto"/>
          </w:tcPr>
          <w:p w14:paraId="7C402BFB"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73 (76.8)</w:t>
            </w:r>
          </w:p>
        </w:tc>
      </w:tr>
      <w:tr w:rsidR="00081B1F" w:rsidRPr="00081B1F" w14:paraId="76858D42" w14:textId="77777777" w:rsidTr="003C2A4E">
        <w:tc>
          <w:tcPr>
            <w:tcW w:w="1800" w:type="dxa"/>
            <w:vMerge/>
            <w:shd w:val="clear" w:color="auto" w:fill="auto"/>
          </w:tcPr>
          <w:p w14:paraId="0326F121"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07FD334B"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17A56F7C"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40B2AB19"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215ABE7B"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314A2F21"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05FED28B"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Liraglutide 1.8mg</w:t>
            </w:r>
          </w:p>
        </w:tc>
        <w:tc>
          <w:tcPr>
            <w:tcW w:w="1170" w:type="dxa"/>
            <w:shd w:val="clear" w:color="auto" w:fill="auto"/>
            <w:vAlign w:val="bottom"/>
          </w:tcPr>
          <w:p w14:paraId="1BDFD1E6"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90</w:t>
            </w:r>
          </w:p>
        </w:tc>
        <w:tc>
          <w:tcPr>
            <w:tcW w:w="1080" w:type="dxa"/>
            <w:shd w:val="clear" w:color="auto" w:fill="auto"/>
          </w:tcPr>
          <w:p w14:paraId="74842F41"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45.53 (10.9)</w:t>
            </w:r>
          </w:p>
        </w:tc>
        <w:tc>
          <w:tcPr>
            <w:tcW w:w="900" w:type="dxa"/>
            <w:shd w:val="clear" w:color="auto" w:fill="auto"/>
          </w:tcPr>
          <w:p w14:paraId="0E15D47E"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68 (75.6)</w:t>
            </w:r>
          </w:p>
        </w:tc>
      </w:tr>
      <w:tr w:rsidR="00081B1F" w:rsidRPr="00081B1F" w14:paraId="15AF6597" w14:textId="77777777" w:rsidTr="003C2A4E">
        <w:tc>
          <w:tcPr>
            <w:tcW w:w="1800" w:type="dxa"/>
            <w:vMerge/>
            <w:shd w:val="clear" w:color="auto" w:fill="auto"/>
          </w:tcPr>
          <w:p w14:paraId="7C89129C"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319BF1C5"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4696D939"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24184490"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520B0E85"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0D38E5BA"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5AD1C924"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Liraglutide 2.4 mg</w:t>
            </w:r>
          </w:p>
        </w:tc>
        <w:tc>
          <w:tcPr>
            <w:tcW w:w="1170" w:type="dxa"/>
            <w:shd w:val="clear" w:color="auto" w:fill="auto"/>
            <w:vAlign w:val="bottom"/>
          </w:tcPr>
          <w:p w14:paraId="3D1E493D"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93</w:t>
            </w:r>
          </w:p>
        </w:tc>
        <w:tc>
          <w:tcPr>
            <w:tcW w:w="1080" w:type="dxa"/>
            <w:shd w:val="clear" w:color="auto" w:fill="auto"/>
          </w:tcPr>
          <w:p w14:paraId="4DEC76D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 xml:space="preserve">45.01 </w:t>
            </w:r>
            <w:r w:rsidRPr="00081B1F">
              <w:rPr>
                <w:rFonts w:ascii="Book Antiqua" w:hAnsi="Book Antiqua" w:cs="Arial"/>
                <w:sz w:val="18"/>
                <w:szCs w:val="18"/>
              </w:rPr>
              <w:lastRenderedPageBreak/>
              <w:t>(11.09)</w:t>
            </w:r>
          </w:p>
        </w:tc>
        <w:tc>
          <w:tcPr>
            <w:tcW w:w="900" w:type="dxa"/>
            <w:shd w:val="clear" w:color="auto" w:fill="auto"/>
          </w:tcPr>
          <w:p w14:paraId="0398BDA0"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lastRenderedPageBreak/>
              <w:t>71 (76.3)</w:t>
            </w:r>
          </w:p>
        </w:tc>
      </w:tr>
      <w:tr w:rsidR="00081B1F" w:rsidRPr="00081B1F" w14:paraId="4B186D37" w14:textId="77777777" w:rsidTr="003C2A4E">
        <w:tc>
          <w:tcPr>
            <w:tcW w:w="1800" w:type="dxa"/>
            <w:vMerge/>
            <w:shd w:val="clear" w:color="auto" w:fill="auto"/>
          </w:tcPr>
          <w:p w14:paraId="04D909C2"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1557F7EC"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6ACEE529"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1E3A3A3A"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3AD87EF0"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1E8A9C0D"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4691508D"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Liraglutide 3.0 mg</w:t>
            </w:r>
          </w:p>
        </w:tc>
        <w:tc>
          <w:tcPr>
            <w:tcW w:w="1170" w:type="dxa"/>
            <w:shd w:val="clear" w:color="auto" w:fill="auto"/>
            <w:vAlign w:val="bottom"/>
          </w:tcPr>
          <w:p w14:paraId="4FCC030B"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93</w:t>
            </w:r>
          </w:p>
        </w:tc>
        <w:tc>
          <w:tcPr>
            <w:tcW w:w="1080" w:type="dxa"/>
            <w:shd w:val="clear" w:color="auto" w:fill="auto"/>
          </w:tcPr>
          <w:p w14:paraId="609DA452"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45.91 (10.71)</w:t>
            </w:r>
          </w:p>
        </w:tc>
        <w:tc>
          <w:tcPr>
            <w:tcW w:w="900" w:type="dxa"/>
            <w:shd w:val="clear" w:color="auto" w:fill="auto"/>
          </w:tcPr>
          <w:p w14:paraId="1AB5CA23"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70 (75.3)</w:t>
            </w:r>
          </w:p>
        </w:tc>
      </w:tr>
      <w:tr w:rsidR="00081B1F" w:rsidRPr="00081B1F" w14:paraId="0D26837C" w14:textId="77777777" w:rsidTr="003C2A4E">
        <w:tc>
          <w:tcPr>
            <w:tcW w:w="1800" w:type="dxa"/>
            <w:vMerge/>
            <w:shd w:val="clear" w:color="auto" w:fill="auto"/>
          </w:tcPr>
          <w:p w14:paraId="0322C248"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6783FBD3"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4D60CC48"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1589D5F4"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63E1A56A"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6293C10D"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5961FEFD"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p w14:paraId="1F802600" w14:textId="77777777" w:rsidR="00245864" w:rsidRPr="00081B1F" w:rsidRDefault="00245864" w:rsidP="003C2A4E">
            <w:pPr>
              <w:spacing w:line="360" w:lineRule="auto"/>
              <w:rPr>
                <w:rFonts w:ascii="Book Antiqua" w:eastAsia="Times New Roman" w:hAnsi="Book Antiqua" w:cs="Arial"/>
                <w:sz w:val="18"/>
                <w:szCs w:val="18"/>
              </w:rPr>
            </w:pPr>
          </w:p>
        </w:tc>
        <w:tc>
          <w:tcPr>
            <w:tcW w:w="1170" w:type="dxa"/>
            <w:shd w:val="clear" w:color="auto" w:fill="auto"/>
            <w:vAlign w:val="bottom"/>
          </w:tcPr>
          <w:p w14:paraId="123E8BAB"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98</w:t>
            </w:r>
          </w:p>
          <w:p w14:paraId="0480E568" w14:textId="77777777" w:rsidR="00245864" w:rsidRPr="00081B1F" w:rsidRDefault="00245864" w:rsidP="003C2A4E">
            <w:pPr>
              <w:spacing w:line="360" w:lineRule="auto"/>
              <w:jc w:val="right"/>
              <w:rPr>
                <w:rFonts w:ascii="Book Antiqua" w:eastAsia="Times New Roman" w:hAnsi="Book Antiqua" w:cs="Arial"/>
                <w:sz w:val="18"/>
                <w:szCs w:val="18"/>
              </w:rPr>
            </w:pPr>
          </w:p>
        </w:tc>
        <w:tc>
          <w:tcPr>
            <w:tcW w:w="1080" w:type="dxa"/>
            <w:shd w:val="clear" w:color="auto" w:fill="auto"/>
          </w:tcPr>
          <w:p w14:paraId="5FED88CB"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45.86 (10.28)</w:t>
            </w:r>
          </w:p>
        </w:tc>
        <w:tc>
          <w:tcPr>
            <w:tcW w:w="900" w:type="dxa"/>
            <w:shd w:val="clear" w:color="auto" w:fill="auto"/>
          </w:tcPr>
          <w:p w14:paraId="36A5AE8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74 (75.5)</w:t>
            </w:r>
          </w:p>
        </w:tc>
      </w:tr>
      <w:tr w:rsidR="00081B1F" w:rsidRPr="00081B1F" w14:paraId="172AB2DA" w14:textId="77777777" w:rsidTr="003C2A4E">
        <w:tc>
          <w:tcPr>
            <w:tcW w:w="1800" w:type="dxa"/>
            <w:vMerge w:val="restart"/>
            <w:shd w:val="clear" w:color="auto" w:fill="auto"/>
          </w:tcPr>
          <w:p w14:paraId="198EF63B"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Garber</w:t>
            </w:r>
            <w:r w:rsidRPr="00081B1F">
              <w:rPr>
                <w:rFonts w:ascii="Book Antiqua" w:eastAsia="Times New Roman" w:hAnsi="Book Antiqua" w:cs="Arial"/>
                <w:i/>
                <w:sz w:val="18"/>
                <w:szCs w:val="18"/>
              </w:rPr>
              <w:t xml:space="preserve"> et al</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RW.CITE{{13536 Garber,A. 2009}}</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87</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1C88E22B" w14:textId="77777777" w:rsidR="00245864" w:rsidRPr="00081B1F" w:rsidRDefault="00245864" w:rsidP="003C2A4E">
            <w:pPr>
              <w:spacing w:line="360" w:lineRule="auto"/>
              <w:rPr>
                <w:rFonts w:ascii="Book Antiqua" w:hAnsi="Book Antiqua" w:cs="Arial"/>
                <w:sz w:val="18"/>
                <w:szCs w:val="18"/>
              </w:rPr>
            </w:pPr>
          </w:p>
        </w:tc>
        <w:tc>
          <w:tcPr>
            <w:tcW w:w="2160" w:type="dxa"/>
            <w:vMerge w:val="restart"/>
            <w:shd w:val="clear" w:color="auto" w:fill="auto"/>
          </w:tcPr>
          <w:p w14:paraId="4A594FF5"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126 sites in United States and 12 sites in Mexico</w:t>
            </w:r>
          </w:p>
        </w:tc>
        <w:tc>
          <w:tcPr>
            <w:tcW w:w="1170" w:type="dxa"/>
            <w:vMerge w:val="restart"/>
            <w:shd w:val="clear" w:color="auto" w:fill="auto"/>
          </w:tcPr>
          <w:p w14:paraId="5F5D36A7"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2007</w:t>
            </w:r>
          </w:p>
        </w:tc>
        <w:tc>
          <w:tcPr>
            <w:tcW w:w="900" w:type="dxa"/>
            <w:vMerge w:val="restart"/>
            <w:shd w:val="clear" w:color="auto" w:fill="auto"/>
          </w:tcPr>
          <w:p w14:paraId="16069DE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91</w:t>
            </w:r>
          </w:p>
        </w:tc>
        <w:tc>
          <w:tcPr>
            <w:tcW w:w="1168" w:type="dxa"/>
            <w:vMerge w:val="restart"/>
            <w:shd w:val="clear" w:color="auto" w:fill="auto"/>
          </w:tcPr>
          <w:p w14:paraId="16E47CB7"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52</w:t>
            </w:r>
          </w:p>
        </w:tc>
        <w:tc>
          <w:tcPr>
            <w:tcW w:w="1318" w:type="dxa"/>
            <w:vMerge w:val="restart"/>
            <w:shd w:val="clear" w:color="auto" w:fill="auto"/>
          </w:tcPr>
          <w:p w14:paraId="56912B22"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1A30891A"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Liraglutide 1.2 mg</w:t>
            </w:r>
          </w:p>
        </w:tc>
        <w:tc>
          <w:tcPr>
            <w:tcW w:w="1170" w:type="dxa"/>
            <w:shd w:val="clear" w:color="auto" w:fill="auto"/>
            <w:vAlign w:val="bottom"/>
          </w:tcPr>
          <w:p w14:paraId="53086470"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251</w:t>
            </w:r>
          </w:p>
        </w:tc>
        <w:tc>
          <w:tcPr>
            <w:tcW w:w="1080" w:type="dxa"/>
            <w:shd w:val="clear" w:color="auto" w:fill="auto"/>
          </w:tcPr>
          <w:p w14:paraId="04020D29"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53.7 (11.0)</w:t>
            </w:r>
          </w:p>
        </w:tc>
        <w:tc>
          <w:tcPr>
            <w:tcW w:w="900" w:type="dxa"/>
            <w:shd w:val="clear" w:color="auto" w:fill="auto"/>
          </w:tcPr>
          <w:p w14:paraId="5DBF83A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134 (53.4)</w:t>
            </w:r>
          </w:p>
        </w:tc>
      </w:tr>
      <w:tr w:rsidR="00081B1F" w:rsidRPr="00081B1F" w14:paraId="7CC48432" w14:textId="77777777" w:rsidTr="003C2A4E">
        <w:tc>
          <w:tcPr>
            <w:tcW w:w="1800" w:type="dxa"/>
            <w:vMerge/>
            <w:shd w:val="clear" w:color="auto" w:fill="auto"/>
          </w:tcPr>
          <w:p w14:paraId="5C1C2179"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3E3CF55A"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439D41BB"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02EF7A14"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382B0E42"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66CECE45"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26CC2B2C"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Liraglutide 1.8 mg</w:t>
            </w:r>
          </w:p>
        </w:tc>
        <w:tc>
          <w:tcPr>
            <w:tcW w:w="1170" w:type="dxa"/>
            <w:shd w:val="clear" w:color="auto" w:fill="auto"/>
            <w:vAlign w:val="bottom"/>
          </w:tcPr>
          <w:p w14:paraId="01A1055D"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247</w:t>
            </w:r>
          </w:p>
        </w:tc>
        <w:tc>
          <w:tcPr>
            <w:tcW w:w="1080" w:type="dxa"/>
            <w:shd w:val="clear" w:color="auto" w:fill="auto"/>
          </w:tcPr>
          <w:p w14:paraId="1957741D"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52.0 (10.8)</w:t>
            </w:r>
          </w:p>
        </w:tc>
        <w:tc>
          <w:tcPr>
            <w:tcW w:w="900" w:type="dxa"/>
            <w:shd w:val="clear" w:color="auto" w:fill="auto"/>
          </w:tcPr>
          <w:p w14:paraId="4B0E4045"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126 (51.0)</w:t>
            </w:r>
          </w:p>
        </w:tc>
      </w:tr>
      <w:tr w:rsidR="00081B1F" w:rsidRPr="00081B1F" w14:paraId="4911DDE4" w14:textId="77777777" w:rsidTr="003C2A4E">
        <w:tc>
          <w:tcPr>
            <w:tcW w:w="1800" w:type="dxa"/>
            <w:vMerge/>
            <w:shd w:val="clear" w:color="auto" w:fill="auto"/>
          </w:tcPr>
          <w:p w14:paraId="1A1074B1"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04596DF7"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75DC5107"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201D7181"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2498345D"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7E1D86BC"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4DC6C7EB"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Glimepiride 8 mg</w:t>
            </w:r>
          </w:p>
        </w:tc>
        <w:tc>
          <w:tcPr>
            <w:tcW w:w="1170" w:type="dxa"/>
            <w:shd w:val="clear" w:color="auto" w:fill="auto"/>
            <w:vAlign w:val="bottom"/>
          </w:tcPr>
          <w:p w14:paraId="5DF05251"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248</w:t>
            </w:r>
          </w:p>
        </w:tc>
        <w:tc>
          <w:tcPr>
            <w:tcW w:w="1080" w:type="dxa"/>
            <w:shd w:val="clear" w:color="auto" w:fill="auto"/>
          </w:tcPr>
          <w:p w14:paraId="6792E65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53.4 (10.9)</w:t>
            </w:r>
          </w:p>
        </w:tc>
        <w:tc>
          <w:tcPr>
            <w:tcW w:w="900" w:type="dxa"/>
            <w:shd w:val="clear" w:color="auto" w:fill="auto"/>
          </w:tcPr>
          <w:p w14:paraId="099C37B5"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115 (46.4)</w:t>
            </w:r>
          </w:p>
        </w:tc>
      </w:tr>
      <w:tr w:rsidR="00081B1F" w:rsidRPr="00081B1F" w14:paraId="552E6574" w14:textId="77777777" w:rsidTr="003C2A4E">
        <w:tc>
          <w:tcPr>
            <w:tcW w:w="1800" w:type="dxa"/>
            <w:vMerge w:val="restart"/>
            <w:shd w:val="clear" w:color="auto" w:fill="auto"/>
          </w:tcPr>
          <w:p w14:paraId="4D7A4413" w14:textId="77777777" w:rsidR="001D0618"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Nauck </w:t>
            </w:r>
            <w:r w:rsidR="001D0618" w:rsidRPr="00081B1F">
              <w:rPr>
                <w:rFonts w:ascii="Book Antiqua" w:eastAsia="Times New Roman" w:hAnsi="Book Antiqua" w:cs="Arial"/>
                <w:i/>
                <w:sz w:val="18"/>
                <w:szCs w:val="18"/>
              </w:rPr>
              <w:t>et al</w:t>
            </w:r>
            <w:r w:rsidR="001D0618" w:rsidRPr="00081B1F">
              <w:rPr>
                <w:rFonts w:ascii="Book Antiqua" w:eastAsia="Times New Roman" w:hAnsi="Book Antiqua" w:cs="Arial"/>
                <w:sz w:val="18"/>
                <w:szCs w:val="18"/>
                <w:vertAlign w:val="superscript"/>
              </w:rPr>
              <w:t>[</w:t>
            </w:r>
            <w:r w:rsidR="001D0618" w:rsidRPr="00081B1F">
              <w:rPr>
                <w:rFonts w:ascii="Book Antiqua" w:eastAsia="Times New Roman" w:hAnsi="Book Antiqua" w:cs="Arial"/>
                <w:sz w:val="18"/>
                <w:szCs w:val="18"/>
              </w:rPr>
              <w:fldChar w:fldCharType="begin"/>
            </w:r>
            <w:r w:rsidR="001D0618" w:rsidRPr="00081B1F">
              <w:rPr>
                <w:rFonts w:ascii="Book Antiqua" w:eastAsia="Times New Roman" w:hAnsi="Book Antiqua" w:cs="Arial"/>
                <w:sz w:val="18"/>
                <w:szCs w:val="18"/>
              </w:rPr>
              <w:instrText>ADDIN RW.CITE{{13536 Garber,A. 2009}}</w:instrText>
            </w:r>
            <w:r w:rsidR="001D0618" w:rsidRPr="00081B1F">
              <w:rPr>
                <w:rFonts w:ascii="Book Antiqua" w:eastAsia="Times New Roman" w:hAnsi="Book Antiqua" w:cs="Arial"/>
                <w:sz w:val="18"/>
                <w:szCs w:val="18"/>
              </w:rPr>
              <w:fldChar w:fldCharType="separate"/>
            </w:r>
            <w:r w:rsidR="001D0618" w:rsidRPr="00081B1F">
              <w:rPr>
                <w:rFonts w:ascii="Book Antiqua" w:eastAsia="Times New Roman" w:hAnsi="Book Antiqua" w:cs="Arial"/>
                <w:sz w:val="18"/>
                <w:vertAlign w:val="superscript"/>
              </w:rPr>
              <w:t>8</w:t>
            </w:r>
            <w:r w:rsidR="001D0618" w:rsidRPr="00081B1F">
              <w:rPr>
                <w:rFonts w:ascii="Book Antiqua" w:eastAsiaTheme="minorEastAsia" w:hAnsi="Book Antiqua" w:cs="Arial" w:hint="eastAsia"/>
                <w:sz w:val="18"/>
                <w:vertAlign w:val="superscript"/>
              </w:rPr>
              <w:t>8</w:t>
            </w:r>
            <w:r w:rsidR="001D0618" w:rsidRPr="00081B1F">
              <w:rPr>
                <w:rFonts w:ascii="Book Antiqua" w:eastAsia="Times New Roman" w:hAnsi="Book Antiqua" w:cs="Arial"/>
                <w:sz w:val="18"/>
                <w:szCs w:val="18"/>
              </w:rPr>
              <w:fldChar w:fldCharType="end"/>
            </w:r>
            <w:r w:rsidR="001D0618" w:rsidRPr="00081B1F">
              <w:rPr>
                <w:rFonts w:ascii="Book Antiqua" w:hAnsi="Book Antiqua" w:cs="Arial"/>
                <w:vertAlign w:val="superscript"/>
              </w:rPr>
              <w:t>]</w:t>
            </w:r>
          </w:p>
          <w:p w14:paraId="66927B58" w14:textId="77777777" w:rsidR="00245864" w:rsidRPr="00081B1F" w:rsidRDefault="00245864" w:rsidP="003C2A4E">
            <w:pPr>
              <w:spacing w:line="360" w:lineRule="auto"/>
              <w:rPr>
                <w:rFonts w:ascii="Book Antiqua" w:hAnsi="Book Antiqua" w:cs="Arial"/>
                <w:sz w:val="18"/>
                <w:szCs w:val="18"/>
              </w:rPr>
            </w:pPr>
          </w:p>
        </w:tc>
        <w:tc>
          <w:tcPr>
            <w:tcW w:w="2160" w:type="dxa"/>
            <w:vMerge w:val="restart"/>
            <w:shd w:val="clear" w:color="auto" w:fill="auto"/>
          </w:tcPr>
          <w:p w14:paraId="1C92D522"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Multi-national study (170 sites in 21 countries)</w:t>
            </w:r>
          </w:p>
        </w:tc>
        <w:tc>
          <w:tcPr>
            <w:tcW w:w="1170" w:type="dxa"/>
            <w:vMerge w:val="restart"/>
            <w:shd w:val="clear" w:color="auto" w:fill="auto"/>
          </w:tcPr>
          <w:p w14:paraId="48073DF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2007</w:t>
            </w:r>
          </w:p>
        </w:tc>
        <w:tc>
          <w:tcPr>
            <w:tcW w:w="900" w:type="dxa"/>
            <w:vMerge w:val="restart"/>
            <w:shd w:val="clear" w:color="auto" w:fill="auto"/>
          </w:tcPr>
          <w:p w14:paraId="58E1D512"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52</w:t>
            </w:r>
          </w:p>
        </w:tc>
        <w:tc>
          <w:tcPr>
            <w:tcW w:w="1168" w:type="dxa"/>
            <w:vMerge w:val="restart"/>
            <w:shd w:val="clear" w:color="auto" w:fill="auto"/>
          </w:tcPr>
          <w:p w14:paraId="6AB7FC49"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26</w:t>
            </w:r>
          </w:p>
        </w:tc>
        <w:tc>
          <w:tcPr>
            <w:tcW w:w="1318" w:type="dxa"/>
            <w:vMerge w:val="restart"/>
            <w:shd w:val="clear" w:color="auto" w:fill="auto"/>
          </w:tcPr>
          <w:p w14:paraId="2F567A2D"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2399DB47"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Once daily Liraglutide (0.6</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w:t>
            </w:r>
          </w:p>
        </w:tc>
        <w:tc>
          <w:tcPr>
            <w:tcW w:w="1170" w:type="dxa"/>
            <w:shd w:val="clear" w:color="auto" w:fill="auto"/>
            <w:vAlign w:val="bottom"/>
          </w:tcPr>
          <w:p w14:paraId="607DFED8"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242</w:t>
            </w:r>
          </w:p>
        </w:tc>
        <w:tc>
          <w:tcPr>
            <w:tcW w:w="1080" w:type="dxa"/>
            <w:shd w:val="clear" w:color="auto" w:fill="auto"/>
          </w:tcPr>
          <w:p w14:paraId="5CA68C51"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56.0 (11.0)</w:t>
            </w:r>
          </w:p>
        </w:tc>
        <w:tc>
          <w:tcPr>
            <w:tcW w:w="900" w:type="dxa"/>
            <w:shd w:val="clear" w:color="auto" w:fill="auto"/>
          </w:tcPr>
          <w:p w14:paraId="7C61F62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91 (37.6)</w:t>
            </w:r>
          </w:p>
        </w:tc>
      </w:tr>
      <w:tr w:rsidR="00081B1F" w:rsidRPr="00081B1F" w14:paraId="69AA24DC" w14:textId="77777777" w:rsidTr="003C2A4E">
        <w:tc>
          <w:tcPr>
            <w:tcW w:w="1800" w:type="dxa"/>
            <w:vMerge/>
            <w:shd w:val="clear" w:color="auto" w:fill="auto"/>
          </w:tcPr>
          <w:p w14:paraId="6FF7010F"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71F08832"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33A5C7CC"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79EEAAA8"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5415EF28"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6884C2BF"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483004D5"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Once daily Liraglutide (1.2</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w:t>
            </w:r>
          </w:p>
        </w:tc>
        <w:tc>
          <w:tcPr>
            <w:tcW w:w="1170" w:type="dxa"/>
            <w:shd w:val="clear" w:color="auto" w:fill="auto"/>
            <w:vAlign w:val="bottom"/>
          </w:tcPr>
          <w:p w14:paraId="75364B59"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241</w:t>
            </w:r>
          </w:p>
        </w:tc>
        <w:tc>
          <w:tcPr>
            <w:tcW w:w="1080" w:type="dxa"/>
            <w:shd w:val="clear" w:color="auto" w:fill="auto"/>
          </w:tcPr>
          <w:p w14:paraId="3EF58BB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 xml:space="preserve">57.0 </w:t>
            </w:r>
          </w:p>
          <w:p w14:paraId="6CFDEB61"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(9.0)</w:t>
            </w:r>
          </w:p>
        </w:tc>
        <w:tc>
          <w:tcPr>
            <w:tcW w:w="900" w:type="dxa"/>
            <w:shd w:val="clear" w:color="auto" w:fill="auto"/>
          </w:tcPr>
          <w:p w14:paraId="643BEAC3"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111 (46.1)</w:t>
            </w:r>
          </w:p>
        </w:tc>
      </w:tr>
      <w:tr w:rsidR="00081B1F" w:rsidRPr="00081B1F" w14:paraId="51AF3277" w14:textId="77777777" w:rsidTr="003C2A4E">
        <w:tc>
          <w:tcPr>
            <w:tcW w:w="1800" w:type="dxa"/>
            <w:vMerge/>
            <w:shd w:val="clear" w:color="auto" w:fill="auto"/>
          </w:tcPr>
          <w:p w14:paraId="3F550CF3"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3CDE97E0"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42753ECC"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26F6EA75"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698D55E1"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6E248E99"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0B7F7913"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Once daily Liraglutide (1.8</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w:t>
            </w:r>
          </w:p>
        </w:tc>
        <w:tc>
          <w:tcPr>
            <w:tcW w:w="1170" w:type="dxa"/>
            <w:shd w:val="clear" w:color="auto" w:fill="auto"/>
            <w:vAlign w:val="bottom"/>
          </w:tcPr>
          <w:p w14:paraId="34547A30"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242</w:t>
            </w:r>
          </w:p>
        </w:tc>
        <w:tc>
          <w:tcPr>
            <w:tcW w:w="1080" w:type="dxa"/>
            <w:shd w:val="clear" w:color="auto" w:fill="auto"/>
          </w:tcPr>
          <w:p w14:paraId="27E04454"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 xml:space="preserve">57.0 </w:t>
            </w:r>
          </w:p>
          <w:p w14:paraId="61AA0987"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(9.0)</w:t>
            </w:r>
          </w:p>
        </w:tc>
        <w:tc>
          <w:tcPr>
            <w:tcW w:w="900" w:type="dxa"/>
            <w:shd w:val="clear" w:color="auto" w:fill="auto"/>
          </w:tcPr>
          <w:p w14:paraId="533C7707"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100 (41.3)</w:t>
            </w:r>
          </w:p>
        </w:tc>
      </w:tr>
      <w:tr w:rsidR="00081B1F" w:rsidRPr="00081B1F" w14:paraId="1A99E0A2" w14:textId="77777777" w:rsidTr="003C2A4E">
        <w:tc>
          <w:tcPr>
            <w:tcW w:w="1800" w:type="dxa"/>
            <w:vMerge/>
            <w:shd w:val="clear" w:color="auto" w:fill="auto"/>
          </w:tcPr>
          <w:p w14:paraId="492FE0C9"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4CCF6BE4"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4C6AE0BF"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3B3CCDD6"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26B16B67"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7F720E07"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55912AE9"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Once daily Glimepiride (4</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w:t>
            </w:r>
          </w:p>
        </w:tc>
        <w:tc>
          <w:tcPr>
            <w:tcW w:w="1170" w:type="dxa"/>
            <w:shd w:val="clear" w:color="auto" w:fill="auto"/>
            <w:vAlign w:val="bottom"/>
          </w:tcPr>
          <w:p w14:paraId="3D281CF6"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244</w:t>
            </w:r>
          </w:p>
        </w:tc>
        <w:tc>
          <w:tcPr>
            <w:tcW w:w="1080" w:type="dxa"/>
            <w:shd w:val="clear" w:color="auto" w:fill="auto"/>
          </w:tcPr>
          <w:p w14:paraId="46EBEDE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 xml:space="preserve">57.0 </w:t>
            </w:r>
          </w:p>
          <w:p w14:paraId="6413476E"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(9.0)</w:t>
            </w:r>
          </w:p>
        </w:tc>
        <w:tc>
          <w:tcPr>
            <w:tcW w:w="900" w:type="dxa"/>
            <w:shd w:val="clear" w:color="auto" w:fill="auto"/>
          </w:tcPr>
          <w:p w14:paraId="52A838DA"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103 (42.2)</w:t>
            </w:r>
          </w:p>
        </w:tc>
      </w:tr>
      <w:tr w:rsidR="00081B1F" w:rsidRPr="00081B1F" w14:paraId="292962F9" w14:textId="77777777" w:rsidTr="003C2A4E">
        <w:tc>
          <w:tcPr>
            <w:tcW w:w="1800" w:type="dxa"/>
            <w:vMerge/>
            <w:shd w:val="clear" w:color="auto" w:fill="auto"/>
          </w:tcPr>
          <w:p w14:paraId="1C4B6DBC"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14BD98B2"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48979E82"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7BA8C3C1"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146ABDD9"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5E01F5B0"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0C3B4233"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170" w:type="dxa"/>
            <w:shd w:val="clear" w:color="auto" w:fill="auto"/>
            <w:vAlign w:val="bottom"/>
          </w:tcPr>
          <w:p w14:paraId="58674929"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122</w:t>
            </w:r>
          </w:p>
        </w:tc>
        <w:tc>
          <w:tcPr>
            <w:tcW w:w="1080" w:type="dxa"/>
            <w:shd w:val="clear" w:color="auto" w:fill="auto"/>
          </w:tcPr>
          <w:p w14:paraId="0D6E914D"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 xml:space="preserve">56.0 </w:t>
            </w:r>
          </w:p>
          <w:p w14:paraId="65C8DD8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(9.0)</w:t>
            </w:r>
          </w:p>
        </w:tc>
        <w:tc>
          <w:tcPr>
            <w:tcW w:w="900" w:type="dxa"/>
            <w:shd w:val="clear" w:color="auto" w:fill="auto"/>
          </w:tcPr>
          <w:p w14:paraId="65E8A5B1"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49 (40.2)</w:t>
            </w:r>
          </w:p>
        </w:tc>
      </w:tr>
      <w:tr w:rsidR="00081B1F" w:rsidRPr="00081B1F" w14:paraId="065D44E9" w14:textId="77777777" w:rsidTr="003C2A4E">
        <w:tc>
          <w:tcPr>
            <w:tcW w:w="1800" w:type="dxa"/>
            <w:vMerge w:val="restart"/>
            <w:shd w:val="clear" w:color="auto" w:fill="auto"/>
          </w:tcPr>
          <w:p w14:paraId="33C6C4F9" w14:textId="77777777" w:rsidR="001D0618"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Marre</w:t>
            </w:r>
            <w:r w:rsidR="001D0618" w:rsidRPr="00081B1F">
              <w:rPr>
                <w:rFonts w:ascii="Book Antiqua" w:eastAsia="Times New Roman" w:hAnsi="Book Antiqua" w:cs="Arial"/>
                <w:i/>
                <w:sz w:val="18"/>
                <w:szCs w:val="18"/>
              </w:rPr>
              <w:t xml:space="preserve"> et al</w:t>
            </w:r>
            <w:r w:rsidR="001D0618" w:rsidRPr="00081B1F">
              <w:rPr>
                <w:rFonts w:ascii="Book Antiqua" w:eastAsia="Times New Roman" w:hAnsi="Book Antiqua" w:cs="Arial"/>
                <w:sz w:val="18"/>
                <w:szCs w:val="18"/>
                <w:vertAlign w:val="superscript"/>
              </w:rPr>
              <w:t>[</w:t>
            </w:r>
            <w:r w:rsidR="001D0618" w:rsidRPr="00081B1F">
              <w:rPr>
                <w:rFonts w:ascii="Book Antiqua" w:eastAsia="Times New Roman" w:hAnsi="Book Antiqua" w:cs="Arial"/>
                <w:sz w:val="18"/>
                <w:szCs w:val="18"/>
              </w:rPr>
              <w:fldChar w:fldCharType="begin"/>
            </w:r>
            <w:r w:rsidR="001D0618" w:rsidRPr="00081B1F">
              <w:rPr>
                <w:rFonts w:ascii="Book Antiqua" w:eastAsia="Times New Roman" w:hAnsi="Book Antiqua" w:cs="Arial"/>
                <w:sz w:val="18"/>
                <w:szCs w:val="18"/>
              </w:rPr>
              <w:instrText>ADDIN RW.CITE{{13536 Garber,A. 2009}}</w:instrText>
            </w:r>
            <w:r w:rsidR="001D0618" w:rsidRPr="00081B1F">
              <w:rPr>
                <w:rFonts w:ascii="Book Antiqua" w:eastAsia="Times New Roman" w:hAnsi="Book Antiqua" w:cs="Arial"/>
                <w:sz w:val="18"/>
                <w:szCs w:val="18"/>
              </w:rPr>
              <w:fldChar w:fldCharType="separate"/>
            </w:r>
            <w:r w:rsidR="001D0618" w:rsidRPr="00081B1F">
              <w:rPr>
                <w:rFonts w:ascii="Book Antiqua" w:eastAsia="Times New Roman" w:hAnsi="Book Antiqua" w:cs="Arial"/>
                <w:sz w:val="18"/>
                <w:vertAlign w:val="superscript"/>
              </w:rPr>
              <w:t>8</w:t>
            </w:r>
            <w:r w:rsidR="001D0618" w:rsidRPr="00081B1F">
              <w:rPr>
                <w:rFonts w:ascii="Book Antiqua" w:eastAsiaTheme="minorEastAsia" w:hAnsi="Book Antiqua" w:cs="Arial" w:hint="eastAsia"/>
                <w:sz w:val="18"/>
                <w:vertAlign w:val="superscript"/>
              </w:rPr>
              <w:t>9</w:t>
            </w:r>
            <w:r w:rsidR="001D0618" w:rsidRPr="00081B1F">
              <w:rPr>
                <w:rFonts w:ascii="Book Antiqua" w:eastAsia="Times New Roman" w:hAnsi="Book Antiqua" w:cs="Arial"/>
                <w:sz w:val="18"/>
                <w:szCs w:val="18"/>
              </w:rPr>
              <w:fldChar w:fldCharType="end"/>
            </w:r>
            <w:r w:rsidR="001D0618" w:rsidRPr="00081B1F">
              <w:rPr>
                <w:rFonts w:ascii="Book Antiqua" w:hAnsi="Book Antiqua" w:cs="Arial"/>
                <w:vertAlign w:val="superscript"/>
              </w:rPr>
              <w:t>]</w:t>
            </w:r>
          </w:p>
          <w:p w14:paraId="6B7F481D" w14:textId="77777777" w:rsidR="00245864" w:rsidRPr="00081B1F" w:rsidRDefault="00245864" w:rsidP="003C2A4E">
            <w:pPr>
              <w:spacing w:line="360" w:lineRule="auto"/>
              <w:rPr>
                <w:rFonts w:ascii="Book Antiqua" w:eastAsia="Times New Roman" w:hAnsi="Book Antiqua" w:cs="Arial"/>
                <w:sz w:val="18"/>
                <w:szCs w:val="18"/>
              </w:rPr>
            </w:pPr>
          </w:p>
          <w:p w14:paraId="0CFE8191" w14:textId="77777777" w:rsidR="00245864" w:rsidRPr="00081B1F" w:rsidRDefault="00245864" w:rsidP="003C2A4E">
            <w:pPr>
              <w:spacing w:line="360" w:lineRule="auto"/>
              <w:rPr>
                <w:rFonts w:ascii="Book Antiqua" w:hAnsi="Book Antiqua" w:cs="Arial"/>
                <w:sz w:val="18"/>
                <w:szCs w:val="18"/>
              </w:rPr>
            </w:pPr>
          </w:p>
        </w:tc>
        <w:tc>
          <w:tcPr>
            <w:tcW w:w="2160" w:type="dxa"/>
            <w:vMerge w:val="restart"/>
            <w:shd w:val="clear" w:color="auto" w:fill="auto"/>
          </w:tcPr>
          <w:p w14:paraId="1ABD4310"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Multi-national study (116 sites in 21 countries)</w:t>
            </w:r>
          </w:p>
        </w:tc>
        <w:tc>
          <w:tcPr>
            <w:tcW w:w="1170" w:type="dxa"/>
            <w:vMerge w:val="restart"/>
            <w:shd w:val="clear" w:color="auto" w:fill="auto"/>
          </w:tcPr>
          <w:p w14:paraId="69C276CE"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vMerge w:val="restart"/>
            <w:shd w:val="clear" w:color="auto" w:fill="auto"/>
          </w:tcPr>
          <w:p w14:paraId="6454AD4D"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168" w:type="dxa"/>
            <w:vMerge w:val="restart"/>
            <w:shd w:val="clear" w:color="auto" w:fill="auto"/>
          </w:tcPr>
          <w:p w14:paraId="1F895577"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26</w:t>
            </w:r>
          </w:p>
        </w:tc>
        <w:tc>
          <w:tcPr>
            <w:tcW w:w="1318" w:type="dxa"/>
            <w:vMerge w:val="restart"/>
            <w:shd w:val="clear" w:color="auto" w:fill="auto"/>
          </w:tcPr>
          <w:p w14:paraId="72A07EA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1228F238"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Liraglutide 0.6</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w:t>
            </w:r>
          </w:p>
        </w:tc>
        <w:tc>
          <w:tcPr>
            <w:tcW w:w="1170" w:type="dxa"/>
            <w:shd w:val="clear" w:color="auto" w:fill="auto"/>
            <w:vAlign w:val="bottom"/>
          </w:tcPr>
          <w:p w14:paraId="47E0FE86"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233</w:t>
            </w:r>
          </w:p>
        </w:tc>
        <w:tc>
          <w:tcPr>
            <w:tcW w:w="1080" w:type="dxa"/>
            <w:shd w:val="clear" w:color="auto" w:fill="auto"/>
          </w:tcPr>
          <w:p w14:paraId="1D912CA7"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 xml:space="preserve">55.7 </w:t>
            </w:r>
          </w:p>
          <w:p w14:paraId="656AD191"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(9.9)</w:t>
            </w:r>
          </w:p>
        </w:tc>
        <w:tc>
          <w:tcPr>
            <w:tcW w:w="900" w:type="dxa"/>
            <w:shd w:val="clear" w:color="auto" w:fill="auto"/>
          </w:tcPr>
          <w:p w14:paraId="4DF68BC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107 (46.0)</w:t>
            </w:r>
          </w:p>
        </w:tc>
      </w:tr>
      <w:tr w:rsidR="00081B1F" w:rsidRPr="00081B1F" w14:paraId="13924636" w14:textId="77777777" w:rsidTr="003C2A4E">
        <w:tc>
          <w:tcPr>
            <w:tcW w:w="1800" w:type="dxa"/>
            <w:vMerge/>
            <w:shd w:val="clear" w:color="auto" w:fill="auto"/>
          </w:tcPr>
          <w:p w14:paraId="43295C89"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24CFCEF6"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53436904"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5C209A64"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69CFC34B"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628413B3"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7FF492BD"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Liraglutide 1.2</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w:t>
            </w:r>
          </w:p>
        </w:tc>
        <w:tc>
          <w:tcPr>
            <w:tcW w:w="1170" w:type="dxa"/>
            <w:shd w:val="clear" w:color="auto" w:fill="auto"/>
            <w:vAlign w:val="bottom"/>
          </w:tcPr>
          <w:p w14:paraId="64AE5F42"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228</w:t>
            </w:r>
          </w:p>
        </w:tc>
        <w:tc>
          <w:tcPr>
            <w:tcW w:w="1080" w:type="dxa"/>
            <w:shd w:val="clear" w:color="auto" w:fill="auto"/>
          </w:tcPr>
          <w:p w14:paraId="108957E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 xml:space="preserve">57.7 </w:t>
            </w:r>
          </w:p>
          <w:p w14:paraId="7FFDBBC3"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(9.0)</w:t>
            </w:r>
          </w:p>
        </w:tc>
        <w:tc>
          <w:tcPr>
            <w:tcW w:w="900" w:type="dxa"/>
            <w:shd w:val="clear" w:color="auto" w:fill="auto"/>
          </w:tcPr>
          <w:p w14:paraId="4419244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125 (55.0)</w:t>
            </w:r>
          </w:p>
        </w:tc>
      </w:tr>
      <w:tr w:rsidR="00081B1F" w:rsidRPr="00081B1F" w14:paraId="25B660F2" w14:textId="77777777" w:rsidTr="003C2A4E">
        <w:tc>
          <w:tcPr>
            <w:tcW w:w="1800" w:type="dxa"/>
            <w:vMerge/>
            <w:shd w:val="clear" w:color="auto" w:fill="auto"/>
          </w:tcPr>
          <w:p w14:paraId="6D9C4DD8"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20635B92"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1EBCAC82"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4732C11B"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01270666"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512D2582"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4C04DDBE"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Liraglutide 1.8</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w:t>
            </w:r>
          </w:p>
        </w:tc>
        <w:tc>
          <w:tcPr>
            <w:tcW w:w="1170" w:type="dxa"/>
            <w:shd w:val="clear" w:color="auto" w:fill="auto"/>
            <w:vAlign w:val="bottom"/>
          </w:tcPr>
          <w:p w14:paraId="71BBAE71"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234</w:t>
            </w:r>
          </w:p>
        </w:tc>
        <w:tc>
          <w:tcPr>
            <w:tcW w:w="1080" w:type="dxa"/>
            <w:shd w:val="clear" w:color="auto" w:fill="auto"/>
          </w:tcPr>
          <w:p w14:paraId="48201EE2"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55.6 (10.0)</w:t>
            </w:r>
          </w:p>
        </w:tc>
        <w:tc>
          <w:tcPr>
            <w:tcW w:w="900" w:type="dxa"/>
            <w:shd w:val="clear" w:color="auto" w:fill="auto"/>
          </w:tcPr>
          <w:p w14:paraId="134DAB6E"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110 (47.0)</w:t>
            </w:r>
          </w:p>
        </w:tc>
      </w:tr>
      <w:tr w:rsidR="00081B1F" w:rsidRPr="00081B1F" w14:paraId="5ACD4A23" w14:textId="77777777" w:rsidTr="003C2A4E">
        <w:tc>
          <w:tcPr>
            <w:tcW w:w="1800" w:type="dxa"/>
            <w:vMerge/>
            <w:shd w:val="clear" w:color="auto" w:fill="auto"/>
          </w:tcPr>
          <w:p w14:paraId="60B1F06A"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2560FDCF"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14F5A5E0"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2EE93447"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43876095"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3B911756"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4839049A"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p w14:paraId="4E7250ED" w14:textId="77777777" w:rsidR="00245864" w:rsidRPr="00081B1F" w:rsidRDefault="00245864" w:rsidP="003C2A4E">
            <w:pPr>
              <w:spacing w:line="360" w:lineRule="auto"/>
              <w:rPr>
                <w:rFonts w:ascii="Book Antiqua" w:eastAsia="Times New Roman" w:hAnsi="Book Antiqua" w:cs="Arial"/>
                <w:sz w:val="18"/>
                <w:szCs w:val="18"/>
              </w:rPr>
            </w:pPr>
          </w:p>
        </w:tc>
        <w:tc>
          <w:tcPr>
            <w:tcW w:w="1170" w:type="dxa"/>
            <w:shd w:val="clear" w:color="auto" w:fill="auto"/>
            <w:vAlign w:val="bottom"/>
          </w:tcPr>
          <w:p w14:paraId="12976ACB"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114</w:t>
            </w:r>
          </w:p>
          <w:p w14:paraId="55E8A74A" w14:textId="77777777" w:rsidR="00245864" w:rsidRPr="00081B1F" w:rsidRDefault="00245864" w:rsidP="003C2A4E">
            <w:pPr>
              <w:spacing w:line="360" w:lineRule="auto"/>
              <w:jc w:val="right"/>
              <w:rPr>
                <w:rFonts w:ascii="Book Antiqua" w:eastAsia="Times New Roman" w:hAnsi="Book Antiqua" w:cs="Arial"/>
                <w:sz w:val="18"/>
                <w:szCs w:val="18"/>
              </w:rPr>
            </w:pPr>
          </w:p>
        </w:tc>
        <w:tc>
          <w:tcPr>
            <w:tcW w:w="1080" w:type="dxa"/>
            <w:shd w:val="clear" w:color="auto" w:fill="auto"/>
          </w:tcPr>
          <w:p w14:paraId="5966AEE7"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54.7 (10.0)</w:t>
            </w:r>
          </w:p>
        </w:tc>
        <w:tc>
          <w:tcPr>
            <w:tcW w:w="900" w:type="dxa"/>
            <w:shd w:val="clear" w:color="auto" w:fill="auto"/>
          </w:tcPr>
          <w:p w14:paraId="5350B8C5"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60 (53.0)</w:t>
            </w:r>
          </w:p>
        </w:tc>
      </w:tr>
      <w:tr w:rsidR="00081B1F" w:rsidRPr="00081B1F" w14:paraId="3AFCE8DD" w14:textId="77777777" w:rsidTr="003C2A4E">
        <w:tc>
          <w:tcPr>
            <w:tcW w:w="1800" w:type="dxa"/>
            <w:vMerge w:val="restart"/>
            <w:shd w:val="clear" w:color="auto" w:fill="auto"/>
          </w:tcPr>
          <w:p w14:paraId="10A20220" w14:textId="77777777" w:rsidR="001D0618"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Zinman </w:t>
            </w:r>
            <w:r w:rsidR="001D0618" w:rsidRPr="00081B1F">
              <w:rPr>
                <w:rFonts w:ascii="Book Antiqua" w:eastAsia="Times New Roman" w:hAnsi="Book Antiqua" w:cs="Arial"/>
                <w:i/>
                <w:sz w:val="18"/>
                <w:szCs w:val="18"/>
              </w:rPr>
              <w:t>et al</w:t>
            </w:r>
            <w:r w:rsidR="001D0618" w:rsidRPr="00081B1F">
              <w:rPr>
                <w:rFonts w:ascii="Book Antiqua" w:eastAsia="Times New Roman" w:hAnsi="Book Antiqua" w:cs="Arial"/>
                <w:sz w:val="18"/>
                <w:szCs w:val="18"/>
                <w:vertAlign w:val="superscript"/>
              </w:rPr>
              <w:t>[</w:t>
            </w:r>
            <w:r w:rsidR="001D0618" w:rsidRPr="00081B1F">
              <w:rPr>
                <w:rFonts w:ascii="Book Antiqua" w:eastAsiaTheme="minorEastAsia" w:hAnsi="Book Antiqua" w:cs="Arial" w:hint="eastAsia"/>
                <w:sz w:val="18"/>
                <w:szCs w:val="18"/>
                <w:vertAlign w:val="superscript"/>
              </w:rPr>
              <w:t>90</w:t>
            </w:r>
            <w:r w:rsidR="001D0618" w:rsidRPr="00081B1F">
              <w:rPr>
                <w:rFonts w:ascii="Book Antiqua" w:hAnsi="Book Antiqua" w:cs="Arial"/>
                <w:vertAlign w:val="superscript"/>
              </w:rPr>
              <w:t>]</w:t>
            </w:r>
          </w:p>
          <w:p w14:paraId="32383E32" w14:textId="77777777" w:rsidR="00245864" w:rsidRPr="00081B1F" w:rsidRDefault="00245864" w:rsidP="003C2A4E">
            <w:pPr>
              <w:spacing w:line="360" w:lineRule="auto"/>
              <w:rPr>
                <w:rFonts w:ascii="Book Antiqua" w:hAnsi="Book Antiqua" w:cs="Arial"/>
                <w:sz w:val="18"/>
                <w:szCs w:val="18"/>
              </w:rPr>
            </w:pPr>
          </w:p>
        </w:tc>
        <w:tc>
          <w:tcPr>
            <w:tcW w:w="2160" w:type="dxa"/>
            <w:vMerge w:val="restart"/>
            <w:shd w:val="clear" w:color="auto" w:fill="auto"/>
          </w:tcPr>
          <w:p w14:paraId="32B6E353"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90 sites in United States and Canada</w:t>
            </w:r>
          </w:p>
        </w:tc>
        <w:tc>
          <w:tcPr>
            <w:tcW w:w="1170" w:type="dxa"/>
            <w:vMerge w:val="restart"/>
            <w:shd w:val="clear" w:color="auto" w:fill="auto"/>
          </w:tcPr>
          <w:p w14:paraId="2D3BB4DB"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2007</w:t>
            </w:r>
          </w:p>
        </w:tc>
        <w:tc>
          <w:tcPr>
            <w:tcW w:w="900" w:type="dxa"/>
            <w:vMerge w:val="restart"/>
            <w:shd w:val="clear" w:color="auto" w:fill="auto"/>
          </w:tcPr>
          <w:p w14:paraId="6695F6E5"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65</w:t>
            </w:r>
          </w:p>
        </w:tc>
        <w:tc>
          <w:tcPr>
            <w:tcW w:w="1168" w:type="dxa"/>
            <w:vMerge w:val="restart"/>
            <w:shd w:val="clear" w:color="auto" w:fill="auto"/>
          </w:tcPr>
          <w:p w14:paraId="222D9805"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26</w:t>
            </w:r>
          </w:p>
        </w:tc>
        <w:tc>
          <w:tcPr>
            <w:tcW w:w="1318" w:type="dxa"/>
            <w:vMerge w:val="restart"/>
            <w:shd w:val="clear" w:color="auto" w:fill="auto"/>
          </w:tcPr>
          <w:p w14:paraId="4A2DAFB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55BAC649"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Liraglutide 1.2</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w:t>
            </w:r>
          </w:p>
        </w:tc>
        <w:tc>
          <w:tcPr>
            <w:tcW w:w="1170" w:type="dxa"/>
            <w:shd w:val="clear" w:color="auto" w:fill="auto"/>
            <w:vAlign w:val="bottom"/>
          </w:tcPr>
          <w:p w14:paraId="7955D14E"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178</w:t>
            </w:r>
          </w:p>
        </w:tc>
        <w:tc>
          <w:tcPr>
            <w:tcW w:w="1080" w:type="dxa"/>
            <w:shd w:val="clear" w:color="auto" w:fill="auto"/>
          </w:tcPr>
          <w:p w14:paraId="6C4BA807"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55.0 (10.0)</w:t>
            </w:r>
          </w:p>
        </w:tc>
        <w:tc>
          <w:tcPr>
            <w:tcW w:w="900" w:type="dxa"/>
            <w:shd w:val="clear" w:color="auto" w:fill="auto"/>
          </w:tcPr>
          <w:p w14:paraId="2D79F6C7"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77 (43.0)</w:t>
            </w:r>
          </w:p>
        </w:tc>
      </w:tr>
      <w:tr w:rsidR="00081B1F" w:rsidRPr="00081B1F" w14:paraId="0487A767" w14:textId="77777777" w:rsidTr="003C2A4E">
        <w:tc>
          <w:tcPr>
            <w:tcW w:w="1800" w:type="dxa"/>
            <w:vMerge/>
            <w:shd w:val="clear" w:color="auto" w:fill="auto"/>
          </w:tcPr>
          <w:p w14:paraId="137E4572"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6E3AF41D"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66B3E43C"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1E47BAA0"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40CF4406"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6A7160FC"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1AA29657"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Liraglutide 1.8 mg</w:t>
            </w:r>
          </w:p>
        </w:tc>
        <w:tc>
          <w:tcPr>
            <w:tcW w:w="1170" w:type="dxa"/>
            <w:shd w:val="clear" w:color="auto" w:fill="auto"/>
            <w:vAlign w:val="bottom"/>
          </w:tcPr>
          <w:p w14:paraId="6A6E4592"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178</w:t>
            </w:r>
          </w:p>
        </w:tc>
        <w:tc>
          <w:tcPr>
            <w:tcW w:w="1080" w:type="dxa"/>
            <w:shd w:val="clear" w:color="auto" w:fill="auto"/>
          </w:tcPr>
          <w:p w14:paraId="236FD432"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55.0 (11.0)</w:t>
            </w:r>
          </w:p>
        </w:tc>
        <w:tc>
          <w:tcPr>
            <w:tcW w:w="900" w:type="dxa"/>
            <w:shd w:val="clear" w:color="auto" w:fill="auto"/>
          </w:tcPr>
          <w:p w14:paraId="142C5A0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87 (49.0)</w:t>
            </w:r>
          </w:p>
        </w:tc>
      </w:tr>
      <w:tr w:rsidR="00081B1F" w:rsidRPr="00081B1F" w14:paraId="3D2A96B6" w14:textId="77777777" w:rsidTr="003C2A4E">
        <w:tc>
          <w:tcPr>
            <w:tcW w:w="1800" w:type="dxa"/>
            <w:vMerge/>
            <w:shd w:val="clear" w:color="auto" w:fill="auto"/>
          </w:tcPr>
          <w:p w14:paraId="632DC580"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6DFEAA58"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5DD9F2EB"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0D491271"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47553033"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2A26E261"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30C77283"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170" w:type="dxa"/>
            <w:shd w:val="clear" w:color="auto" w:fill="auto"/>
            <w:vAlign w:val="bottom"/>
          </w:tcPr>
          <w:p w14:paraId="6E80EC2B"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177</w:t>
            </w:r>
          </w:p>
          <w:p w14:paraId="62F132FE" w14:textId="77777777" w:rsidR="00245864" w:rsidRPr="00081B1F" w:rsidRDefault="00245864" w:rsidP="003C2A4E">
            <w:pPr>
              <w:spacing w:line="360" w:lineRule="auto"/>
              <w:jc w:val="right"/>
              <w:rPr>
                <w:rFonts w:ascii="Book Antiqua" w:eastAsia="Times New Roman" w:hAnsi="Book Antiqua" w:cs="Arial"/>
                <w:sz w:val="18"/>
                <w:szCs w:val="18"/>
              </w:rPr>
            </w:pPr>
          </w:p>
        </w:tc>
        <w:tc>
          <w:tcPr>
            <w:tcW w:w="1080" w:type="dxa"/>
            <w:shd w:val="clear" w:color="auto" w:fill="auto"/>
          </w:tcPr>
          <w:p w14:paraId="5A3E206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55.0 (10.0)</w:t>
            </w:r>
          </w:p>
        </w:tc>
        <w:tc>
          <w:tcPr>
            <w:tcW w:w="900" w:type="dxa"/>
            <w:shd w:val="clear" w:color="auto" w:fill="auto"/>
          </w:tcPr>
          <w:p w14:paraId="1C6DD900"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67 (38.0)</w:t>
            </w:r>
          </w:p>
        </w:tc>
      </w:tr>
      <w:tr w:rsidR="00081B1F" w:rsidRPr="00081B1F" w14:paraId="1D71B082" w14:textId="77777777" w:rsidTr="003C2A4E">
        <w:tc>
          <w:tcPr>
            <w:tcW w:w="1800" w:type="dxa"/>
            <w:vMerge w:val="restart"/>
            <w:shd w:val="clear" w:color="auto" w:fill="auto"/>
          </w:tcPr>
          <w:p w14:paraId="25E4A96C" w14:textId="77777777" w:rsidR="001D0618"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Raz </w:t>
            </w:r>
            <w:r w:rsidR="001D0618" w:rsidRPr="00081B1F">
              <w:rPr>
                <w:rFonts w:ascii="Book Antiqua" w:eastAsia="Times New Roman" w:hAnsi="Book Antiqua" w:cs="Arial"/>
                <w:i/>
                <w:sz w:val="18"/>
                <w:szCs w:val="18"/>
              </w:rPr>
              <w:t>et al</w:t>
            </w:r>
            <w:r w:rsidR="001D0618" w:rsidRPr="00081B1F">
              <w:rPr>
                <w:rFonts w:ascii="Book Antiqua" w:eastAsia="Times New Roman" w:hAnsi="Book Antiqua" w:cs="Arial"/>
                <w:sz w:val="18"/>
                <w:szCs w:val="18"/>
                <w:vertAlign w:val="superscript"/>
              </w:rPr>
              <w:t>[</w:t>
            </w:r>
            <w:r w:rsidR="001D0618" w:rsidRPr="00081B1F">
              <w:rPr>
                <w:rFonts w:ascii="Book Antiqua" w:eastAsiaTheme="minorEastAsia" w:hAnsi="Book Antiqua" w:cs="Arial" w:hint="eastAsia"/>
                <w:sz w:val="18"/>
                <w:szCs w:val="18"/>
                <w:vertAlign w:val="superscript"/>
              </w:rPr>
              <w:t>91</w:t>
            </w:r>
            <w:r w:rsidR="001D0618" w:rsidRPr="00081B1F">
              <w:rPr>
                <w:rFonts w:ascii="Book Antiqua" w:hAnsi="Book Antiqua" w:cs="Arial"/>
                <w:vertAlign w:val="superscript"/>
              </w:rPr>
              <w:t>]</w:t>
            </w:r>
          </w:p>
          <w:p w14:paraId="50445DE3" w14:textId="77777777" w:rsidR="00245864" w:rsidRPr="00081B1F" w:rsidRDefault="00245864" w:rsidP="003C2A4E">
            <w:pPr>
              <w:spacing w:line="360" w:lineRule="auto"/>
              <w:rPr>
                <w:rFonts w:ascii="Book Antiqua" w:hAnsi="Book Antiqua" w:cs="Arial"/>
                <w:sz w:val="18"/>
                <w:szCs w:val="18"/>
              </w:rPr>
            </w:pPr>
          </w:p>
        </w:tc>
        <w:tc>
          <w:tcPr>
            <w:tcW w:w="2160" w:type="dxa"/>
            <w:vMerge w:val="restart"/>
            <w:shd w:val="clear" w:color="auto" w:fill="auto"/>
          </w:tcPr>
          <w:p w14:paraId="69D2BC82"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Multi-national study (53 centers in 11 countries)</w:t>
            </w:r>
          </w:p>
        </w:tc>
        <w:tc>
          <w:tcPr>
            <w:tcW w:w="1170" w:type="dxa"/>
            <w:vMerge w:val="restart"/>
            <w:shd w:val="clear" w:color="auto" w:fill="auto"/>
          </w:tcPr>
          <w:p w14:paraId="5496A86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2011</w:t>
            </w:r>
          </w:p>
        </w:tc>
        <w:tc>
          <w:tcPr>
            <w:tcW w:w="900" w:type="dxa"/>
            <w:vMerge w:val="restart"/>
            <w:shd w:val="clear" w:color="auto" w:fill="auto"/>
          </w:tcPr>
          <w:p w14:paraId="32C78E2D"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134</w:t>
            </w:r>
          </w:p>
        </w:tc>
        <w:tc>
          <w:tcPr>
            <w:tcW w:w="1168" w:type="dxa"/>
            <w:vMerge w:val="restart"/>
            <w:shd w:val="clear" w:color="auto" w:fill="auto"/>
          </w:tcPr>
          <w:p w14:paraId="2CA61982"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24</w:t>
            </w:r>
          </w:p>
        </w:tc>
        <w:tc>
          <w:tcPr>
            <w:tcW w:w="1318" w:type="dxa"/>
            <w:vMerge w:val="restart"/>
            <w:shd w:val="clear" w:color="auto" w:fill="auto"/>
          </w:tcPr>
          <w:p w14:paraId="7B2D5CCD"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164E16BE"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Taspoglutide 10</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w:t>
            </w:r>
          </w:p>
        </w:tc>
        <w:tc>
          <w:tcPr>
            <w:tcW w:w="1170" w:type="dxa"/>
            <w:shd w:val="clear" w:color="auto" w:fill="auto"/>
            <w:vAlign w:val="bottom"/>
          </w:tcPr>
          <w:p w14:paraId="4CCB2AA6"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116</w:t>
            </w:r>
          </w:p>
        </w:tc>
        <w:tc>
          <w:tcPr>
            <w:tcW w:w="1080" w:type="dxa"/>
            <w:shd w:val="clear" w:color="auto" w:fill="auto"/>
          </w:tcPr>
          <w:p w14:paraId="293001EA"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shd w:val="clear" w:color="auto" w:fill="auto"/>
          </w:tcPr>
          <w:p w14:paraId="31C63F2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1EABB615" w14:textId="77777777" w:rsidTr="003C2A4E">
        <w:tc>
          <w:tcPr>
            <w:tcW w:w="1800" w:type="dxa"/>
            <w:vMerge/>
            <w:shd w:val="clear" w:color="auto" w:fill="auto"/>
          </w:tcPr>
          <w:p w14:paraId="2D8D2FF0"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1C74D352"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48DBAF0E"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2ED783C1"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1CE64A86"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49C5AE20"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3FB5EB59"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Taspoglutide 20</w:t>
            </w:r>
            <w:r w:rsidR="001D0618"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w:t>
            </w:r>
          </w:p>
        </w:tc>
        <w:tc>
          <w:tcPr>
            <w:tcW w:w="1170" w:type="dxa"/>
            <w:shd w:val="clear" w:color="auto" w:fill="auto"/>
            <w:vAlign w:val="bottom"/>
          </w:tcPr>
          <w:p w14:paraId="41129A7C"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129</w:t>
            </w:r>
          </w:p>
        </w:tc>
        <w:tc>
          <w:tcPr>
            <w:tcW w:w="1080" w:type="dxa"/>
            <w:shd w:val="clear" w:color="auto" w:fill="auto"/>
          </w:tcPr>
          <w:p w14:paraId="01BD6922"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shd w:val="clear" w:color="auto" w:fill="auto"/>
          </w:tcPr>
          <w:p w14:paraId="5A76E7E9"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1DFFD95F" w14:textId="77777777" w:rsidTr="003C2A4E">
        <w:tc>
          <w:tcPr>
            <w:tcW w:w="1800" w:type="dxa"/>
            <w:vMerge/>
            <w:shd w:val="clear" w:color="auto" w:fill="auto"/>
          </w:tcPr>
          <w:p w14:paraId="3C750557"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705ABFE8"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6481174C"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4767ADBA"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6F80A0B8"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34A29F1E"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5DBF0781"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170" w:type="dxa"/>
            <w:shd w:val="clear" w:color="auto" w:fill="auto"/>
            <w:vAlign w:val="bottom"/>
          </w:tcPr>
          <w:p w14:paraId="048FD641"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123</w:t>
            </w:r>
          </w:p>
        </w:tc>
        <w:tc>
          <w:tcPr>
            <w:tcW w:w="1080" w:type="dxa"/>
            <w:shd w:val="clear" w:color="auto" w:fill="auto"/>
          </w:tcPr>
          <w:p w14:paraId="1D1B2ECB"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shd w:val="clear" w:color="auto" w:fill="auto"/>
          </w:tcPr>
          <w:p w14:paraId="36DED78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306BDEB1" w14:textId="77777777" w:rsidTr="003C2A4E">
        <w:tc>
          <w:tcPr>
            <w:tcW w:w="1800" w:type="dxa"/>
            <w:vMerge w:val="restart"/>
            <w:shd w:val="clear" w:color="auto" w:fill="auto"/>
          </w:tcPr>
          <w:p w14:paraId="7B42DE3C" w14:textId="77777777" w:rsidR="001D0618"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Rosenstock</w:t>
            </w:r>
            <w:r w:rsidR="001D0618" w:rsidRPr="00081B1F">
              <w:rPr>
                <w:rFonts w:ascii="Book Antiqua" w:eastAsia="Times New Roman" w:hAnsi="Book Antiqua" w:cs="Arial"/>
                <w:sz w:val="18"/>
                <w:szCs w:val="18"/>
              </w:rPr>
              <w:t xml:space="preserve"> </w:t>
            </w:r>
            <w:r w:rsidR="001D0618" w:rsidRPr="00081B1F">
              <w:rPr>
                <w:rFonts w:ascii="Book Antiqua" w:eastAsia="Times New Roman" w:hAnsi="Book Antiqua" w:cs="Arial"/>
                <w:i/>
                <w:sz w:val="18"/>
                <w:szCs w:val="18"/>
              </w:rPr>
              <w:t>et al</w:t>
            </w:r>
            <w:r w:rsidR="001D0618" w:rsidRPr="00081B1F">
              <w:rPr>
                <w:rFonts w:ascii="Book Antiqua" w:eastAsia="Times New Roman" w:hAnsi="Book Antiqua" w:cs="Arial"/>
                <w:sz w:val="18"/>
                <w:szCs w:val="18"/>
                <w:vertAlign w:val="superscript"/>
              </w:rPr>
              <w:t>[</w:t>
            </w:r>
            <w:r w:rsidR="001D0618" w:rsidRPr="00081B1F">
              <w:rPr>
                <w:rFonts w:ascii="Book Antiqua" w:eastAsiaTheme="minorEastAsia" w:hAnsi="Book Antiqua" w:cs="Arial" w:hint="eastAsia"/>
                <w:sz w:val="18"/>
                <w:szCs w:val="18"/>
                <w:vertAlign w:val="superscript"/>
              </w:rPr>
              <w:t>92</w:t>
            </w:r>
            <w:r w:rsidR="001D0618" w:rsidRPr="00081B1F">
              <w:rPr>
                <w:rFonts w:ascii="Book Antiqua" w:hAnsi="Book Antiqua" w:cs="Arial"/>
                <w:vertAlign w:val="superscript"/>
              </w:rPr>
              <w:t>]</w:t>
            </w:r>
          </w:p>
          <w:p w14:paraId="4F54A400" w14:textId="77777777" w:rsidR="00245864" w:rsidRPr="00081B1F" w:rsidRDefault="00245864" w:rsidP="003C2A4E">
            <w:pPr>
              <w:spacing w:line="360" w:lineRule="auto"/>
              <w:rPr>
                <w:rFonts w:ascii="Book Antiqua" w:hAnsi="Book Antiqua" w:cs="Arial"/>
                <w:sz w:val="18"/>
                <w:szCs w:val="18"/>
              </w:rPr>
            </w:pPr>
          </w:p>
        </w:tc>
        <w:tc>
          <w:tcPr>
            <w:tcW w:w="2160" w:type="dxa"/>
            <w:vMerge w:val="restart"/>
            <w:shd w:val="clear" w:color="auto" w:fill="auto"/>
          </w:tcPr>
          <w:p w14:paraId="7D2465BE"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Multi-national study (118 sites in 4 countries)</w:t>
            </w:r>
          </w:p>
        </w:tc>
        <w:tc>
          <w:tcPr>
            <w:tcW w:w="1170" w:type="dxa"/>
            <w:vMerge w:val="restart"/>
            <w:shd w:val="clear" w:color="auto" w:fill="auto"/>
          </w:tcPr>
          <w:p w14:paraId="786030BE"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2008</w:t>
            </w:r>
          </w:p>
        </w:tc>
        <w:tc>
          <w:tcPr>
            <w:tcW w:w="900" w:type="dxa"/>
            <w:vMerge w:val="restart"/>
            <w:shd w:val="clear" w:color="auto" w:fill="auto"/>
          </w:tcPr>
          <w:p w14:paraId="1D3AD9A5"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56</w:t>
            </w:r>
          </w:p>
        </w:tc>
        <w:tc>
          <w:tcPr>
            <w:tcW w:w="1168" w:type="dxa"/>
            <w:vMerge w:val="restart"/>
            <w:shd w:val="clear" w:color="auto" w:fill="auto"/>
          </w:tcPr>
          <w:p w14:paraId="75BC42B7"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16</w:t>
            </w:r>
          </w:p>
        </w:tc>
        <w:tc>
          <w:tcPr>
            <w:tcW w:w="1318" w:type="dxa"/>
            <w:vMerge w:val="restart"/>
            <w:shd w:val="clear" w:color="auto" w:fill="auto"/>
          </w:tcPr>
          <w:p w14:paraId="5258540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219C599A"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Albiglutide 4 mg weekly </w:t>
            </w:r>
          </w:p>
        </w:tc>
        <w:tc>
          <w:tcPr>
            <w:tcW w:w="1170" w:type="dxa"/>
            <w:shd w:val="clear" w:color="auto" w:fill="auto"/>
            <w:vAlign w:val="bottom"/>
          </w:tcPr>
          <w:p w14:paraId="0626203F"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35</w:t>
            </w:r>
          </w:p>
        </w:tc>
        <w:tc>
          <w:tcPr>
            <w:tcW w:w="1080" w:type="dxa"/>
            <w:shd w:val="clear" w:color="auto" w:fill="auto"/>
          </w:tcPr>
          <w:p w14:paraId="7FAFC64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50.4 (10.3)</w:t>
            </w:r>
          </w:p>
        </w:tc>
        <w:tc>
          <w:tcPr>
            <w:tcW w:w="900" w:type="dxa"/>
            <w:shd w:val="clear" w:color="auto" w:fill="auto"/>
          </w:tcPr>
          <w:p w14:paraId="1557B219"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w:t>
            </w:r>
          </w:p>
          <w:p w14:paraId="6058240D"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(57.1)</w:t>
            </w:r>
          </w:p>
        </w:tc>
      </w:tr>
      <w:tr w:rsidR="00081B1F" w:rsidRPr="00081B1F" w14:paraId="31F8F489" w14:textId="77777777" w:rsidTr="003C2A4E">
        <w:tc>
          <w:tcPr>
            <w:tcW w:w="1800" w:type="dxa"/>
            <w:vMerge/>
            <w:shd w:val="clear" w:color="auto" w:fill="auto"/>
          </w:tcPr>
          <w:p w14:paraId="354AE938"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15E1D6AC"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13F54959"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440B8C09"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0A0811A9"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729A3272"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208E2625"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Albiglutide 15 mg weekly</w:t>
            </w:r>
          </w:p>
        </w:tc>
        <w:tc>
          <w:tcPr>
            <w:tcW w:w="1170" w:type="dxa"/>
            <w:shd w:val="clear" w:color="auto" w:fill="auto"/>
            <w:vAlign w:val="bottom"/>
          </w:tcPr>
          <w:p w14:paraId="085A0E1F"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35</w:t>
            </w:r>
          </w:p>
        </w:tc>
        <w:tc>
          <w:tcPr>
            <w:tcW w:w="1080" w:type="dxa"/>
            <w:shd w:val="clear" w:color="auto" w:fill="auto"/>
          </w:tcPr>
          <w:p w14:paraId="01DC62FA"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55.5 (10.5)</w:t>
            </w:r>
          </w:p>
        </w:tc>
        <w:tc>
          <w:tcPr>
            <w:tcW w:w="900" w:type="dxa"/>
            <w:shd w:val="clear" w:color="auto" w:fill="auto"/>
          </w:tcPr>
          <w:p w14:paraId="7ECDCEA2"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17</w:t>
            </w:r>
          </w:p>
          <w:p w14:paraId="387D1770"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(48.6)</w:t>
            </w:r>
          </w:p>
        </w:tc>
      </w:tr>
      <w:tr w:rsidR="00081B1F" w:rsidRPr="00081B1F" w14:paraId="043EBE0C" w14:textId="77777777" w:rsidTr="003C2A4E">
        <w:tc>
          <w:tcPr>
            <w:tcW w:w="1800" w:type="dxa"/>
            <w:vMerge/>
            <w:shd w:val="clear" w:color="auto" w:fill="auto"/>
          </w:tcPr>
          <w:p w14:paraId="36CA053C"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7F37A3FD"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149B0EE8"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1B97A6A3"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23E07237"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748A67E4"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7CC093B4"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Albiglutide 30 mg weekly</w:t>
            </w:r>
          </w:p>
        </w:tc>
        <w:tc>
          <w:tcPr>
            <w:tcW w:w="1170" w:type="dxa"/>
            <w:shd w:val="clear" w:color="auto" w:fill="auto"/>
            <w:vAlign w:val="bottom"/>
          </w:tcPr>
          <w:p w14:paraId="02EF6697"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31</w:t>
            </w:r>
          </w:p>
        </w:tc>
        <w:tc>
          <w:tcPr>
            <w:tcW w:w="1080" w:type="dxa"/>
            <w:shd w:val="clear" w:color="auto" w:fill="auto"/>
          </w:tcPr>
          <w:p w14:paraId="353F6E9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 xml:space="preserve">54.2 </w:t>
            </w:r>
          </w:p>
          <w:p w14:paraId="5D83935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(9.7)</w:t>
            </w:r>
          </w:p>
        </w:tc>
        <w:tc>
          <w:tcPr>
            <w:tcW w:w="900" w:type="dxa"/>
            <w:shd w:val="clear" w:color="auto" w:fill="auto"/>
          </w:tcPr>
          <w:p w14:paraId="1BB86FB0"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23</w:t>
            </w:r>
          </w:p>
          <w:p w14:paraId="0DA168D0"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(74.2)</w:t>
            </w:r>
          </w:p>
        </w:tc>
      </w:tr>
      <w:tr w:rsidR="00081B1F" w:rsidRPr="00081B1F" w14:paraId="0BEBB446" w14:textId="77777777" w:rsidTr="003C2A4E">
        <w:tc>
          <w:tcPr>
            <w:tcW w:w="1800" w:type="dxa"/>
            <w:vMerge/>
            <w:shd w:val="clear" w:color="auto" w:fill="auto"/>
          </w:tcPr>
          <w:p w14:paraId="760D7499"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7D3F1228"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77A87D0B"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15D1FA39"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33790D7D"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46073167"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1CFF10B7"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Albiglutide 15 mg biweekly </w:t>
            </w:r>
          </w:p>
        </w:tc>
        <w:tc>
          <w:tcPr>
            <w:tcW w:w="1170" w:type="dxa"/>
            <w:shd w:val="clear" w:color="auto" w:fill="auto"/>
            <w:vAlign w:val="bottom"/>
          </w:tcPr>
          <w:p w14:paraId="0030FD39"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33</w:t>
            </w:r>
          </w:p>
        </w:tc>
        <w:tc>
          <w:tcPr>
            <w:tcW w:w="1080" w:type="dxa"/>
            <w:shd w:val="clear" w:color="auto" w:fill="auto"/>
          </w:tcPr>
          <w:p w14:paraId="726F24C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 xml:space="preserve">52.5 </w:t>
            </w:r>
          </w:p>
          <w:p w14:paraId="2CE30BE3"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(9.6)</w:t>
            </w:r>
          </w:p>
        </w:tc>
        <w:tc>
          <w:tcPr>
            <w:tcW w:w="900" w:type="dxa"/>
            <w:shd w:val="clear" w:color="auto" w:fill="auto"/>
          </w:tcPr>
          <w:p w14:paraId="1D4BD5AA"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19</w:t>
            </w:r>
          </w:p>
          <w:p w14:paraId="01509834"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(57.6)</w:t>
            </w:r>
          </w:p>
        </w:tc>
      </w:tr>
      <w:tr w:rsidR="00081B1F" w:rsidRPr="00081B1F" w14:paraId="5E886653" w14:textId="77777777" w:rsidTr="003C2A4E">
        <w:tc>
          <w:tcPr>
            <w:tcW w:w="1800" w:type="dxa"/>
            <w:vMerge/>
            <w:shd w:val="clear" w:color="auto" w:fill="auto"/>
          </w:tcPr>
          <w:p w14:paraId="6C6F8971"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0DF8993F"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151BB206"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62894321"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46E1369C"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48F8CE8C"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0C189C77"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Albiglutide 30 mg biweekly </w:t>
            </w:r>
          </w:p>
        </w:tc>
        <w:tc>
          <w:tcPr>
            <w:tcW w:w="1170" w:type="dxa"/>
            <w:shd w:val="clear" w:color="auto" w:fill="auto"/>
            <w:vAlign w:val="bottom"/>
          </w:tcPr>
          <w:p w14:paraId="27373F46"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32</w:t>
            </w:r>
          </w:p>
        </w:tc>
        <w:tc>
          <w:tcPr>
            <w:tcW w:w="1080" w:type="dxa"/>
            <w:shd w:val="clear" w:color="auto" w:fill="auto"/>
          </w:tcPr>
          <w:p w14:paraId="0D832332"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 xml:space="preserve">55.5 </w:t>
            </w:r>
          </w:p>
          <w:p w14:paraId="7AE9E291"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(9.9)</w:t>
            </w:r>
          </w:p>
        </w:tc>
        <w:tc>
          <w:tcPr>
            <w:tcW w:w="900" w:type="dxa"/>
            <w:shd w:val="clear" w:color="auto" w:fill="auto"/>
          </w:tcPr>
          <w:p w14:paraId="79A5D7B9"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16</w:t>
            </w:r>
          </w:p>
          <w:p w14:paraId="6A51C892"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(50.0)</w:t>
            </w:r>
          </w:p>
        </w:tc>
      </w:tr>
      <w:tr w:rsidR="00081B1F" w:rsidRPr="00081B1F" w14:paraId="67C81C27" w14:textId="77777777" w:rsidTr="003C2A4E">
        <w:tc>
          <w:tcPr>
            <w:tcW w:w="1800" w:type="dxa"/>
            <w:vMerge/>
            <w:shd w:val="clear" w:color="auto" w:fill="auto"/>
          </w:tcPr>
          <w:p w14:paraId="31CA5D76"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3B705381"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5F405B52"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42FC425D"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628AC100"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001B0754"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27F4CB54"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Albiglutide 50 mg biweekly </w:t>
            </w:r>
          </w:p>
        </w:tc>
        <w:tc>
          <w:tcPr>
            <w:tcW w:w="1170" w:type="dxa"/>
            <w:shd w:val="clear" w:color="auto" w:fill="auto"/>
            <w:vAlign w:val="bottom"/>
          </w:tcPr>
          <w:p w14:paraId="752916A0"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35</w:t>
            </w:r>
          </w:p>
        </w:tc>
        <w:tc>
          <w:tcPr>
            <w:tcW w:w="1080" w:type="dxa"/>
            <w:shd w:val="clear" w:color="auto" w:fill="auto"/>
          </w:tcPr>
          <w:p w14:paraId="445600CB"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51.1 (10.3)</w:t>
            </w:r>
          </w:p>
        </w:tc>
        <w:tc>
          <w:tcPr>
            <w:tcW w:w="900" w:type="dxa"/>
            <w:shd w:val="clear" w:color="auto" w:fill="auto"/>
          </w:tcPr>
          <w:p w14:paraId="32695193"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16</w:t>
            </w:r>
          </w:p>
          <w:p w14:paraId="0D6B487A"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(45.7)</w:t>
            </w:r>
          </w:p>
        </w:tc>
      </w:tr>
      <w:tr w:rsidR="00081B1F" w:rsidRPr="00081B1F" w14:paraId="407F6CD0" w14:textId="77777777" w:rsidTr="003C2A4E">
        <w:tc>
          <w:tcPr>
            <w:tcW w:w="1800" w:type="dxa"/>
            <w:vMerge/>
            <w:shd w:val="clear" w:color="auto" w:fill="auto"/>
          </w:tcPr>
          <w:p w14:paraId="02ECE7FA"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558C1332"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79C959E7"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3C8AE39C"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374AB8B4"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489CB3D9"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3EAC593C"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Albiglutide 50 mg monthly </w:t>
            </w:r>
          </w:p>
        </w:tc>
        <w:tc>
          <w:tcPr>
            <w:tcW w:w="1170" w:type="dxa"/>
            <w:shd w:val="clear" w:color="auto" w:fill="auto"/>
            <w:vAlign w:val="bottom"/>
          </w:tcPr>
          <w:p w14:paraId="74E81E9F"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35</w:t>
            </w:r>
          </w:p>
        </w:tc>
        <w:tc>
          <w:tcPr>
            <w:tcW w:w="1080" w:type="dxa"/>
            <w:shd w:val="clear" w:color="auto" w:fill="auto"/>
          </w:tcPr>
          <w:p w14:paraId="07EBB313"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54.1 (11.3)</w:t>
            </w:r>
          </w:p>
        </w:tc>
        <w:tc>
          <w:tcPr>
            <w:tcW w:w="900" w:type="dxa"/>
            <w:shd w:val="clear" w:color="auto" w:fill="auto"/>
          </w:tcPr>
          <w:p w14:paraId="7841965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18</w:t>
            </w:r>
          </w:p>
          <w:p w14:paraId="0732BCBE"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(51.4)</w:t>
            </w:r>
          </w:p>
        </w:tc>
      </w:tr>
      <w:tr w:rsidR="00081B1F" w:rsidRPr="00081B1F" w14:paraId="68A54778" w14:textId="77777777" w:rsidTr="003C2A4E">
        <w:tc>
          <w:tcPr>
            <w:tcW w:w="1800" w:type="dxa"/>
            <w:vMerge/>
            <w:shd w:val="clear" w:color="auto" w:fill="auto"/>
          </w:tcPr>
          <w:p w14:paraId="737E2C58"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4A78226E"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7DCDB68A"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57E0D181"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66D227FD"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275504DB"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03A80746"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Albiglutide 100 mg monthly </w:t>
            </w:r>
          </w:p>
        </w:tc>
        <w:tc>
          <w:tcPr>
            <w:tcW w:w="1170" w:type="dxa"/>
            <w:shd w:val="clear" w:color="auto" w:fill="auto"/>
            <w:vAlign w:val="bottom"/>
          </w:tcPr>
          <w:p w14:paraId="602BC75E"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34</w:t>
            </w:r>
          </w:p>
        </w:tc>
        <w:tc>
          <w:tcPr>
            <w:tcW w:w="1080" w:type="dxa"/>
            <w:shd w:val="clear" w:color="auto" w:fill="auto"/>
          </w:tcPr>
          <w:p w14:paraId="0A8C512B"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 xml:space="preserve">54.4 </w:t>
            </w:r>
          </w:p>
          <w:p w14:paraId="4412A74D"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(9.9)</w:t>
            </w:r>
          </w:p>
        </w:tc>
        <w:tc>
          <w:tcPr>
            <w:tcW w:w="900" w:type="dxa"/>
            <w:shd w:val="clear" w:color="auto" w:fill="auto"/>
          </w:tcPr>
          <w:p w14:paraId="1AA9162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15</w:t>
            </w:r>
          </w:p>
          <w:p w14:paraId="63C3C68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(44.1)</w:t>
            </w:r>
          </w:p>
        </w:tc>
      </w:tr>
      <w:tr w:rsidR="00081B1F" w:rsidRPr="00081B1F" w14:paraId="2D3F8E5A" w14:textId="77777777" w:rsidTr="003C2A4E">
        <w:tc>
          <w:tcPr>
            <w:tcW w:w="1800" w:type="dxa"/>
            <w:vMerge/>
            <w:shd w:val="clear" w:color="auto" w:fill="auto"/>
          </w:tcPr>
          <w:p w14:paraId="27B3B989"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34E188AC"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4B450866"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326009B2"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2960C6EF"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00BC8D6E"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5C8A56D4"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p w14:paraId="4231E0C1" w14:textId="77777777" w:rsidR="00245864" w:rsidRPr="00081B1F" w:rsidRDefault="00245864" w:rsidP="003C2A4E">
            <w:pPr>
              <w:spacing w:line="360" w:lineRule="auto"/>
              <w:rPr>
                <w:rFonts w:ascii="Book Antiqua" w:eastAsia="Times New Roman" w:hAnsi="Book Antiqua" w:cs="Arial"/>
                <w:sz w:val="18"/>
                <w:szCs w:val="18"/>
              </w:rPr>
            </w:pPr>
          </w:p>
        </w:tc>
        <w:tc>
          <w:tcPr>
            <w:tcW w:w="1170" w:type="dxa"/>
            <w:shd w:val="clear" w:color="auto" w:fill="auto"/>
            <w:vAlign w:val="bottom"/>
          </w:tcPr>
          <w:p w14:paraId="0E8813F9"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51</w:t>
            </w:r>
          </w:p>
          <w:p w14:paraId="1572F25B" w14:textId="77777777" w:rsidR="00245864" w:rsidRPr="00081B1F" w:rsidRDefault="00245864" w:rsidP="003C2A4E">
            <w:pPr>
              <w:spacing w:line="360" w:lineRule="auto"/>
              <w:jc w:val="right"/>
              <w:rPr>
                <w:rFonts w:ascii="Book Antiqua" w:eastAsia="Times New Roman" w:hAnsi="Book Antiqua" w:cs="Arial"/>
                <w:sz w:val="18"/>
                <w:szCs w:val="18"/>
              </w:rPr>
            </w:pPr>
          </w:p>
        </w:tc>
        <w:tc>
          <w:tcPr>
            <w:tcW w:w="1080" w:type="dxa"/>
            <w:shd w:val="clear" w:color="auto" w:fill="auto"/>
          </w:tcPr>
          <w:p w14:paraId="75C837B1"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54.0 (10.6)</w:t>
            </w:r>
          </w:p>
        </w:tc>
        <w:tc>
          <w:tcPr>
            <w:tcW w:w="900" w:type="dxa"/>
            <w:shd w:val="clear" w:color="auto" w:fill="auto"/>
          </w:tcPr>
          <w:p w14:paraId="1D0D68B4"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23</w:t>
            </w:r>
          </w:p>
          <w:p w14:paraId="26768E5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(45.1)</w:t>
            </w:r>
          </w:p>
        </w:tc>
      </w:tr>
      <w:tr w:rsidR="00081B1F" w:rsidRPr="00081B1F" w14:paraId="3D5EBF38" w14:textId="77777777" w:rsidTr="003C2A4E">
        <w:tc>
          <w:tcPr>
            <w:tcW w:w="1800" w:type="dxa"/>
            <w:vMerge w:val="restart"/>
            <w:shd w:val="clear" w:color="auto" w:fill="auto"/>
          </w:tcPr>
          <w:p w14:paraId="7A44D800" w14:textId="77777777" w:rsidR="001D0618"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lastRenderedPageBreak/>
              <w:t>Seino</w:t>
            </w:r>
            <w:r w:rsidR="001D0618" w:rsidRPr="00081B1F">
              <w:rPr>
                <w:rFonts w:ascii="Book Antiqua" w:eastAsia="Times New Roman" w:hAnsi="Book Antiqua" w:cs="Arial"/>
                <w:sz w:val="18"/>
                <w:szCs w:val="18"/>
              </w:rPr>
              <w:t xml:space="preserve"> </w:t>
            </w:r>
            <w:r w:rsidR="001D0618" w:rsidRPr="00081B1F">
              <w:rPr>
                <w:rFonts w:ascii="Book Antiqua" w:eastAsia="Times New Roman" w:hAnsi="Book Antiqua" w:cs="Arial"/>
                <w:i/>
                <w:sz w:val="18"/>
                <w:szCs w:val="18"/>
              </w:rPr>
              <w:t>et al</w:t>
            </w:r>
            <w:r w:rsidR="001D0618" w:rsidRPr="00081B1F">
              <w:rPr>
                <w:rFonts w:ascii="Book Antiqua" w:eastAsia="Times New Roman" w:hAnsi="Book Antiqua" w:cs="Arial"/>
                <w:sz w:val="18"/>
                <w:szCs w:val="18"/>
                <w:vertAlign w:val="superscript"/>
              </w:rPr>
              <w:t>[</w:t>
            </w:r>
            <w:r w:rsidR="001D0618" w:rsidRPr="00081B1F">
              <w:rPr>
                <w:rFonts w:ascii="Book Antiqua" w:eastAsiaTheme="minorEastAsia" w:hAnsi="Book Antiqua" w:cs="Arial" w:hint="eastAsia"/>
                <w:sz w:val="18"/>
                <w:szCs w:val="18"/>
                <w:vertAlign w:val="superscript"/>
              </w:rPr>
              <w:t>93</w:t>
            </w:r>
            <w:r w:rsidR="001D0618" w:rsidRPr="00081B1F">
              <w:rPr>
                <w:rFonts w:ascii="Book Antiqua" w:hAnsi="Book Antiqua" w:cs="Arial"/>
                <w:vertAlign w:val="superscript"/>
              </w:rPr>
              <w:t>]</w:t>
            </w:r>
          </w:p>
          <w:p w14:paraId="3E1F78E1" w14:textId="77777777" w:rsidR="00245864" w:rsidRPr="00081B1F" w:rsidRDefault="00245864" w:rsidP="003C2A4E">
            <w:pPr>
              <w:spacing w:line="360" w:lineRule="auto"/>
              <w:rPr>
                <w:rFonts w:ascii="Book Antiqua" w:eastAsia="Times New Roman" w:hAnsi="Book Antiqua" w:cs="Arial"/>
                <w:sz w:val="18"/>
                <w:szCs w:val="18"/>
              </w:rPr>
            </w:pPr>
          </w:p>
          <w:p w14:paraId="586D1366" w14:textId="77777777" w:rsidR="00245864" w:rsidRPr="00081B1F" w:rsidRDefault="00245864" w:rsidP="003C2A4E">
            <w:pPr>
              <w:spacing w:line="360" w:lineRule="auto"/>
              <w:rPr>
                <w:rFonts w:ascii="Book Antiqua" w:hAnsi="Book Antiqua" w:cs="Arial"/>
                <w:sz w:val="18"/>
                <w:szCs w:val="18"/>
              </w:rPr>
            </w:pPr>
          </w:p>
        </w:tc>
        <w:tc>
          <w:tcPr>
            <w:tcW w:w="2160" w:type="dxa"/>
            <w:vMerge w:val="restart"/>
            <w:shd w:val="clear" w:color="auto" w:fill="auto"/>
          </w:tcPr>
          <w:p w14:paraId="6B8E0AB7"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Multi-national study (57 centers in 4 Asian countries)</w:t>
            </w:r>
          </w:p>
        </w:tc>
        <w:tc>
          <w:tcPr>
            <w:tcW w:w="1170" w:type="dxa"/>
            <w:vMerge w:val="restart"/>
            <w:shd w:val="clear" w:color="auto" w:fill="auto"/>
          </w:tcPr>
          <w:p w14:paraId="433E0671"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vMerge w:val="restart"/>
            <w:shd w:val="clear" w:color="auto" w:fill="auto"/>
          </w:tcPr>
          <w:p w14:paraId="3D89EF8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168" w:type="dxa"/>
            <w:vMerge w:val="restart"/>
            <w:shd w:val="clear" w:color="auto" w:fill="auto"/>
          </w:tcPr>
          <w:p w14:paraId="6FB7A72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24</w:t>
            </w:r>
          </w:p>
        </w:tc>
        <w:tc>
          <w:tcPr>
            <w:tcW w:w="1318" w:type="dxa"/>
            <w:vMerge w:val="restart"/>
            <w:shd w:val="clear" w:color="auto" w:fill="auto"/>
          </w:tcPr>
          <w:p w14:paraId="7395309A"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3D767A42"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Lixisenatide (10ug for 1 </w:t>
            </w:r>
            <w:r w:rsidR="001D0618" w:rsidRPr="00081B1F">
              <w:rPr>
                <w:rFonts w:ascii="Book Antiqua" w:eastAsiaTheme="minorEastAsia" w:hAnsi="Book Antiqua" w:cs="Arial" w:hint="eastAsia"/>
                <w:sz w:val="18"/>
                <w:szCs w:val="18"/>
              </w:rPr>
              <w:t>wk</w:t>
            </w:r>
            <w:r w:rsidRPr="00081B1F">
              <w:rPr>
                <w:rFonts w:ascii="Book Antiqua" w:eastAsia="Times New Roman" w:hAnsi="Book Antiqua" w:cs="Arial"/>
                <w:sz w:val="18"/>
                <w:szCs w:val="18"/>
              </w:rPr>
              <w:t xml:space="preserve">, 15 </w:t>
            </w:r>
            <w:r w:rsidR="001D0618" w:rsidRPr="00081B1F">
              <w:rPr>
                <w:rFonts w:ascii="Book Antiqua" w:eastAsia="Times New Roman" w:hAnsi="Book Antiqua" w:cs="Arial"/>
                <w:sz w:val="18"/>
                <w:szCs w:val="18"/>
              </w:rPr>
              <w:sym w:font="Symbol" w:char="F06D"/>
            </w:r>
            <w:r w:rsidRPr="00081B1F">
              <w:rPr>
                <w:rFonts w:ascii="Book Antiqua" w:eastAsia="Times New Roman" w:hAnsi="Book Antiqua" w:cs="Arial"/>
                <w:sz w:val="18"/>
                <w:szCs w:val="18"/>
              </w:rPr>
              <w:t xml:space="preserve">g for 1 </w:t>
            </w:r>
            <w:r w:rsidR="001D0618" w:rsidRPr="00081B1F">
              <w:rPr>
                <w:rFonts w:ascii="Book Antiqua" w:eastAsiaTheme="minorEastAsia" w:hAnsi="Book Antiqua" w:cs="Arial" w:hint="eastAsia"/>
                <w:sz w:val="18"/>
                <w:szCs w:val="18"/>
              </w:rPr>
              <w:t>wk</w:t>
            </w:r>
            <w:r w:rsidRPr="00081B1F">
              <w:rPr>
                <w:rFonts w:ascii="Book Antiqua" w:eastAsia="Times New Roman" w:hAnsi="Book Antiqua" w:cs="Arial"/>
                <w:sz w:val="18"/>
                <w:szCs w:val="18"/>
              </w:rPr>
              <w:t>, then 20</w:t>
            </w:r>
            <w:r w:rsidR="001D0618" w:rsidRPr="00081B1F">
              <w:rPr>
                <w:rFonts w:ascii="Book Antiqua" w:eastAsiaTheme="minorEastAsia" w:hAnsi="Book Antiqua" w:cs="Arial" w:hint="eastAsia"/>
                <w:sz w:val="18"/>
                <w:szCs w:val="18"/>
              </w:rPr>
              <w:t xml:space="preserve"> </w:t>
            </w:r>
            <w:r w:rsidR="001D0618" w:rsidRPr="00081B1F">
              <w:rPr>
                <w:rFonts w:ascii="Book Antiqua" w:eastAsia="Times New Roman" w:hAnsi="Book Antiqua" w:cs="Arial"/>
                <w:sz w:val="18"/>
                <w:szCs w:val="18"/>
              </w:rPr>
              <w:sym w:font="Symbol" w:char="F06D"/>
            </w:r>
            <w:r w:rsidRPr="00081B1F">
              <w:rPr>
                <w:rFonts w:ascii="Book Antiqua" w:eastAsia="Times New Roman" w:hAnsi="Book Antiqua" w:cs="Arial"/>
                <w:sz w:val="18"/>
                <w:szCs w:val="18"/>
              </w:rPr>
              <w:t>g-maintenance dose)</w:t>
            </w:r>
          </w:p>
        </w:tc>
        <w:tc>
          <w:tcPr>
            <w:tcW w:w="1170" w:type="dxa"/>
            <w:shd w:val="clear" w:color="auto" w:fill="auto"/>
            <w:vAlign w:val="bottom"/>
          </w:tcPr>
          <w:p w14:paraId="053D08A0"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154</w:t>
            </w:r>
          </w:p>
        </w:tc>
        <w:tc>
          <w:tcPr>
            <w:tcW w:w="1080" w:type="dxa"/>
            <w:shd w:val="clear" w:color="auto" w:fill="auto"/>
          </w:tcPr>
          <w:p w14:paraId="1180A304"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58.7 (10.2)</w:t>
            </w:r>
          </w:p>
        </w:tc>
        <w:tc>
          <w:tcPr>
            <w:tcW w:w="900" w:type="dxa"/>
            <w:shd w:val="clear" w:color="auto" w:fill="auto"/>
          </w:tcPr>
          <w:p w14:paraId="0EFA8F79"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85 (55.2)</w:t>
            </w:r>
          </w:p>
        </w:tc>
      </w:tr>
      <w:tr w:rsidR="00081B1F" w:rsidRPr="00081B1F" w14:paraId="23FCF1D7" w14:textId="77777777" w:rsidTr="003C2A4E">
        <w:tc>
          <w:tcPr>
            <w:tcW w:w="1800" w:type="dxa"/>
            <w:vMerge/>
            <w:shd w:val="clear" w:color="auto" w:fill="auto"/>
          </w:tcPr>
          <w:p w14:paraId="76DA8BE6"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3935FE7A"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677054FA"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5B78DFAC"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4729B60E"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263A187F"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1DCA78B6"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170" w:type="dxa"/>
            <w:shd w:val="clear" w:color="auto" w:fill="auto"/>
            <w:vAlign w:val="bottom"/>
          </w:tcPr>
          <w:p w14:paraId="7B8596E9"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157</w:t>
            </w:r>
          </w:p>
        </w:tc>
        <w:tc>
          <w:tcPr>
            <w:tcW w:w="1080" w:type="dxa"/>
            <w:shd w:val="clear" w:color="auto" w:fill="auto"/>
          </w:tcPr>
          <w:p w14:paraId="4EFB5CB5"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58.0 (10.1)</w:t>
            </w:r>
          </w:p>
        </w:tc>
        <w:tc>
          <w:tcPr>
            <w:tcW w:w="900" w:type="dxa"/>
            <w:shd w:val="clear" w:color="auto" w:fill="auto"/>
          </w:tcPr>
          <w:p w14:paraId="1C20738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77 (49.0)</w:t>
            </w:r>
          </w:p>
        </w:tc>
      </w:tr>
      <w:tr w:rsidR="00081B1F" w:rsidRPr="00081B1F" w14:paraId="64E9A8A8" w14:textId="77777777" w:rsidTr="003C2A4E">
        <w:tc>
          <w:tcPr>
            <w:tcW w:w="1800" w:type="dxa"/>
            <w:vMerge w:val="restart"/>
            <w:shd w:val="clear" w:color="auto" w:fill="auto"/>
          </w:tcPr>
          <w:p w14:paraId="39D678E2" w14:textId="77777777" w:rsidR="001D0618"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Umpierrez </w:t>
            </w:r>
            <w:r w:rsidR="001D0618" w:rsidRPr="00081B1F">
              <w:rPr>
                <w:rFonts w:ascii="Book Antiqua" w:eastAsia="Times New Roman" w:hAnsi="Book Antiqua" w:cs="Arial"/>
                <w:i/>
                <w:sz w:val="18"/>
                <w:szCs w:val="18"/>
              </w:rPr>
              <w:t>et al</w:t>
            </w:r>
            <w:r w:rsidR="001D0618" w:rsidRPr="00081B1F">
              <w:rPr>
                <w:rFonts w:ascii="Book Antiqua" w:eastAsia="Times New Roman" w:hAnsi="Book Antiqua" w:cs="Arial"/>
                <w:sz w:val="18"/>
                <w:szCs w:val="18"/>
                <w:vertAlign w:val="superscript"/>
              </w:rPr>
              <w:t>[</w:t>
            </w:r>
            <w:r w:rsidR="001D0618" w:rsidRPr="00081B1F">
              <w:rPr>
                <w:rFonts w:ascii="Book Antiqua" w:eastAsiaTheme="minorEastAsia" w:hAnsi="Book Antiqua" w:cs="Arial" w:hint="eastAsia"/>
                <w:sz w:val="18"/>
                <w:szCs w:val="18"/>
                <w:vertAlign w:val="superscript"/>
              </w:rPr>
              <w:t>94</w:t>
            </w:r>
            <w:r w:rsidR="001D0618" w:rsidRPr="00081B1F">
              <w:rPr>
                <w:rFonts w:ascii="Book Antiqua" w:hAnsi="Book Antiqua" w:cs="Arial"/>
                <w:vertAlign w:val="superscript"/>
              </w:rPr>
              <w:t>]</w:t>
            </w:r>
          </w:p>
          <w:p w14:paraId="73E83D48" w14:textId="77777777" w:rsidR="00245864" w:rsidRPr="00081B1F" w:rsidRDefault="00245864" w:rsidP="003C2A4E">
            <w:pPr>
              <w:spacing w:line="360" w:lineRule="auto"/>
              <w:rPr>
                <w:rFonts w:ascii="Book Antiqua" w:hAnsi="Book Antiqua" w:cs="Arial"/>
                <w:sz w:val="18"/>
                <w:szCs w:val="18"/>
              </w:rPr>
            </w:pPr>
          </w:p>
        </w:tc>
        <w:tc>
          <w:tcPr>
            <w:tcW w:w="2160" w:type="dxa"/>
            <w:vMerge w:val="restart"/>
            <w:shd w:val="clear" w:color="auto" w:fill="auto"/>
          </w:tcPr>
          <w:p w14:paraId="2F83E26D"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36 sites in United States and 3 in Puerto Rico</w:t>
            </w:r>
          </w:p>
        </w:tc>
        <w:tc>
          <w:tcPr>
            <w:tcW w:w="1170" w:type="dxa"/>
            <w:vMerge w:val="restart"/>
            <w:shd w:val="clear" w:color="auto" w:fill="auto"/>
          </w:tcPr>
          <w:p w14:paraId="71923F65"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2008</w:t>
            </w:r>
          </w:p>
        </w:tc>
        <w:tc>
          <w:tcPr>
            <w:tcW w:w="900" w:type="dxa"/>
            <w:vMerge w:val="restart"/>
            <w:shd w:val="clear" w:color="auto" w:fill="auto"/>
          </w:tcPr>
          <w:p w14:paraId="1296F0B1"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39</w:t>
            </w:r>
          </w:p>
        </w:tc>
        <w:tc>
          <w:tcPr>
            <w:tcW w:w="1168" w:type="dxa"/>
            <w:vMerge w:val="restart"/>
            <w:shd w:val="clear" w:color="auto" w:fill="auto"/>
          </w:tcPr>
          <w:p w14:paraId="439C787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16</w:t>
            </w:r>
          </w:p>
        </w:tc>
        <w:tc>
          <w:tcPr>
            <w:tcW w:w="1318" w:type="dxa"/>
            <w:vMerge w:val="restart"/>
            <w:shd w:val="clear" w:color="auto" w:fill="auto"/>
          </w:tcPr>
          <w:p w14:paraId="64C62F9D"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Type 2 Diabetes</w:t>
            </w:r>
          </w:p>
        </w:tc>
        <w:tc>
          <w:tcPr>
            <w:tcW w:w="1924" w:type="dxa"/>
            <w:shd w:val="clear" w:color="auto" w:fill="auto"/>
            <w:vAlign w:val="bottom"/>
          </w:tcPr>
          <w:p w14:paraId="221D97B1"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LY2189265 (LY 0.5/1.0)</w:t>
            </w:r>
          </w:p>
        </w:tc>
        <w:tc>
          <w:tcPr>
            <w:tcW w:w="1170" w:type="dxa"/>
            <w:shd w:val="clear" w:color="auto" w:fill="auto"/>
            <w:vAlign w:val="bottom"/>
          </w:tcPr>
          <w:p w14:paraId="64512C3A"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66</w:t>
            </w:r>
          </w:p>
        </w:tc>
        <w:tc>
          <w:tcPr>
            <w:tcW w:w="1080" w:type="dxa"/>
            <w:shd w:val="clear" w:color="auto" w:fill="auto"/>
          </w:tcPr>
          <w:p w14:paraId="191A9F7D"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59.0 (12.0)</w:t>
            </w:r>
          </w:p>
        </w:tc>
        <w:tc>
          <w:tcPr>
            <w:tcW w:w="900" w:type="dxa"/>
            <w:shd w:val="clear" w:color="auto" w:fill="auto"/>
          </w:tcPr>
          <w:p w14:paraId="2D653FE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31</w:t>
            </w:r>
          </w:p>
          <w:p w14:paraId="20512AF4"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(47.0)</w:t>
            </w:r>
          </w:p>
        </w:tc>
      </w:tr>
      <w:tr w:rsidR="00081B1F" w:rsidRPr="00081B1F" w14:paraId="363B5090" w14:textId="77777777" w:rsidTr="003C2A4E">
        <w:tc>
          <w:tcPr>
            <w:tcW w:w="1800" w:type="dxa"/>
            <w:vMerge/>
            <w:shd w:val="clear" w:color="auto" w:fill="auto"/>
          </w:tcPr>
          <w:p w14:paraId="72F822F3"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3461B006"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22AAB7D0"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0A5A740B"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4B22766E"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042628CA"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46F78428"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LY2189265 (LY 1.0/1.0)</w:t>
            </w:r>
          </w:p>
        </w:tc>
        <w:tc>
          <w:tcPr>
            <w:tcW w:w="1170" w:type="dxa"/>
            <w:shd w:val="clear" w:color="auto" w:fill="auto"/>
            <w:vAlign w:val="bottom"/>
          </w:tcPr>
          <w:p w14:paraId="2095C3E8"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65</w:t>
            </w:r>
          </w:p>
        </w:tc>
        <w:tc>
          <w:tcPr>
            <w:tcW w:w="1080" w:type="dxa"/>
            <w:shd w:val="clear" w:color="auto" w:fill="auto"/>
          </w:tcPr>
          <w:p w14:paraId="2C8958CD"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57.0 (12.0)</w:t>
            </w:r>
          </w:p>
        </w:tc>
        <w:tc>
          <w:tcPr>
            <w:tcW w:w="900" w:type="dxa"/>
            <w:shd w:val="clear" w:color="auto" w:fill="auto"/>
          </w:tcPr>
          <w:p w14:paraId="2C2068D2"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30</w:t>
            </w:r>
          </w:p>
          <w:p w14:paraId="72620A8A"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(46.0)</w:t>
            </w:r>
          </w:p>
        </w:tc>
      </w:tr>
      <w:tr w:rsidR="00081B1F" w:rsidRPr="00081B1F" w14:paraId="4DD3E14C" w14:textId="77777777" w:rsidTr="003C2A4E">
        <w:tc>
          <w:tcPr>
            <w:tcW w:w="1800" w:type="dxa"/>
            <w:vMerge/>
            <w:shd w:val="clear" w:color="auto" w:fill="auto"/>
          </w:tcPr>
          <w:p w14:paraId="1C8E64AE"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1DB91BD0"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616CC1AB"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244EA56C"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782CF413"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6F9C86EB"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62F0D5B0"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LY2189265 (LY 1.0/2.0)</w:t>
            </w:r>
          </w:p>
        </w:tc>
        <w:tc>
          <w:tcPr>
            <w:tcW w:w="1170" w:type="dxa"/>
            <w:shd w:val="clear" w:color="auto" w:fill="auto"/>
            <w:vAlign w:val="bottom"/>
          </w:tcPr>
          <w:p w14:paraId="4C42A591"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65</w:t>
            </w:r>
          </w:p>
        </w:tc>
        <w:tc>
          <w:tcPr>
            <w:tcW w:w="1080" w:type="dxa"/>
            <w:shd w:val="clear" w:color="auto" w:fill="auto"/>
          </w:tcPr>
          <w:p w14:paraId="33D68358"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54.0 (11.0)</w:t>
            </w:r>
          </w:p>
        </w:tc>
        <w:tc>
          <w:tcPr>
            <w:tcW w:w="900" w:type="dxa"/>
            <w:shd w:val="clear" w:color="auto" w:fill="auto"/>
          </w:tcPr>
          <w:p w14:paraId="47798E60"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31</w:t>
            </w:r>
          </w:p>
          <w:p w14:paraId="1D57D6B0"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(48.0)</w:t>
            </w:r>
          </w:p>
        </w:tc>
      </w:tr>
      <w:tr w:rsidR="00081B1F" w:rsidRPr="00081B1F" w14:paraId="598F6628" w14:textId="77777777" w:rsidTr="003C2A4E">
        <w:tc>
          <w:tcPr>
            <w:tcW w:w="1800" w:type="dxa"/>
            <w:vMerge/>
            <w:shd w:val="clear" w:color="auto" w:fill="auto"/>
          </w:tcPr>
          <w:p w14:paraId="547705C3" w14:textId="77777777" w:rsidR="00245864" w:rsidRPr="00081B1F" w:rsidRDefault="00245864" w:rsidP="003C2A4E">
            <w:pPr>
              <w:spacing w:line="360" w:lineRule="auto"/>
              <w:rPr>
                <w:rFonts w:ascii="Book Antiqua" w:hAnsi="Book Antiqua" w:cs="Arial"/>
                <w:sz w:val="18"/>
                <w:szCs w:val="18"/>
              </w:rPr>
            </w:pPr>
          </w:p>
        </w:tc>
        <w:tc>
          <w:tcPr>
            <w:tcW w:w="2160" w:type="dxa"/>
            <w:vMerge/>
            <w:shd w:val="clear" w:color="auto" w:fill="auto"/>
          </w:tcPr>
          <w:p w14:paraId="7524EBEB" w14:textId="77777777" w:rsidR="00245864" w:rsidRPr="00081B1F" w:rsidRDefault="00245864" w:rsidP="003C2A4E">
            <w:pPr>
              <w:spacing w:line="360" w:lineRule="auto"/>
              <w:rPr>
                <w:rFonts w:ascii="Book Antiqua" w:hAnsi="Book Antiqua" w:cs="Arial"/>
                <w:sz w:val="18"/>
                <w:szCs w:val="18"/>
              </w:rPr>
            </w:pPr>
          </w:p>
        </w:tc>
        <w:tc>
          <w:tcPr>
            <w:tcW w:w="1170" w:type="dxa"/>
            <w:vMerge/>
            <w:shd w:val="clear" w:color="auto" w:fill="auto"/>
          </w:tcPr>
          <w:p w14:paraId="247B8DA9"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32F64677" w14:textId="77777777" w:rsidR="00245864" w:rsidRPr="00081B1F" w:rsidRDefault="00245864" w:rsidP="003C2A4E">
            <w:pPr>
              <w:spacing w:line="360" w:lineRule="auto"/>
              <w:rPr>
                <w:rFonts w:ascii="Book Antiqua" w:hAnsi="Book Antiqua" w:cs="Arial"/>
                <w:sz w:val="18"/>
                <w:szCs w:val="18"/>
              </w:rPr>
            </w:pPr>
          </w:p>
        </w:tc>
        <w:tc>
          <w:tcPr>
            <w:tcW w:w="1168" w:type="dxa"/>
            <w:vMerge/>
            <w:shd w:val="clear" w:color="auto" w:fill="auto"/>
          </w:tcPr>
          <w:p w14:paraId="2CFA144E" w14:textId="77777777" w:rsidR="00245864" w:rsidRPr="00081B1F" w:rsidRDefault="00245864" w:rsidP="003C2A4E">
            <w:pPr>
              <w:spacing w:line="360" w:lineRule="auto"/>
              <w:rPr>
                <w:rFonts w:ascii="Book Antiqua" w:hAnsi="Book Antiqua" w:cs="Arial"/>
                <w:sz w:val="18"/>
                <w:szCs w:val="18"/>
              </w:rPr>
            </w:pPr>
          </w:p>
        </w:tc>
        <w:tc>
          <w:tcPr>
            <w:tcW w:w="1318" w:type="dxa"/>
            <w:vMerge/>
            <w:shd w:val="clear" w:color="auto" w:fill="auto"/>
          </w:tcPr>
          <w:p w14:paraId="10E9BC58" w14:textId="77777777" w:rsidR="00245864" w:rsidRPr="00081B1F" w:rsidRDefault="00245864" w:rsidP="003C2A4E">
            <w:pPr>
              <w:spacing w:line="360" w:lineRule="auto"/>
              <w:rPr>
                <w:rFonts w:ascii="Book Antiqua" w:hAnsi="Book Antiqua" w:cs="Arial"/>
                <w:sz w:val="18"/>
                <w:szCs w:val="18"/>
              </w:rPr>
            </w:pPr>
          </w:p>
        </w:tc>
        <w:tc>
          <w:tcPr>
            <w:tcW w:w="1924" w:type="dxa"/>
            <w:shd w:val="clear" w:color="auto" w:fill="auto"/>
            <w:vAlign w:val="bottom"/>
          </w:tcPr>
          <w:p w14:paraId="71EB44CC"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170" w:type="dxa"/>
            <w:shd w:val="clear" w:color="auto" w:fill="auto"/>
            <w:vAlign w:val="bottom"/>
          </w:tcPr>
          <w:p w14:paraId="69BB353A"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66</w:t>
            </w:r>
          </w:p>
        </w:tc>
        <w:tc>
          <w:tcPr>
            <w:tcW w:w="1080" w:type="dxa"/>
            <w:shd w:val="clear" w:color="auto" w:fill="auto"/>
          </w:tcPr>
          <w:p w14:paraId="4DF5DA4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56.0 (12.0)</w:t>
            </w:r>
          </w:p>
        </w:tc>
        <w:tc>
          <w:tcPr>
            <w:tcW w:w="900" w:type="dxa"/>
            <w:shd w:val="clear" w:color="auto" w:fill="auto"/>
          </w:tcPr>
          <w:p w14:paraId="6BC4627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37</w:t>
            </w:r>
          </w:p>
          <w:p w14:paraId="680316D2"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(56.0)</w:t>
            </w:r>
          </w:p>
        </w:tc>
      </w:tr>
    </w:tbl>
    <w:p w14:paraId="6D4EEDA3" w14:textId="77777777" w:rsidR="00245864" w:rsidRPr="00081B1F" w:rsidRDefault="00245864" w:rsidP="00245864">
      <w:pPr>
        <w:tabs>
          <w:tab w:val="left" w:pos="10236"/>
        </w:tabs>
        <w:rPr>
          <w:rFonts w:ascii="Book Antiqua" w:hAnsi="Book Antiqua" w:cs="Arial"/>
          <w:sz w:val="18"/>
          <w:szCs w:val="18"/>
        </w:rPr>
      </w:pPr>
      <w:r w:rsidRPr="00081B1F">
        <w:rPr>
          <w:rFonts w:ascii="Book Antiqua" w:hAnsi="Book Antiqua" w:cs="Arial"/>
          <w:sz w:val="18"/>
          <w:szCs w:val="18"/>
        </w:rPr>
        <w:tab/>
      </w:r>
    </w:p>
    <w:p w14:paraId="07FF6FA5" w14:textId="77777777" w:rsidR="00245864" w:rsidRPr="00081B1F" w:rsidRDefault="00245864" w:rsidP="00245864">
      <w:pPr>
        <w:rPr>
          <w:rFonts w:ascii="Book Antiqua" w:hAnsi="Book Antiqua" w:cs="Arial"/>
          <w:b/>
          <w:sz w:val="22"/>
          <w:szCs w:val="22"/>
        </w:rPr>
      </w:pPr>
      <w:r w:rsidRPr="00081B1F">
        <w:rPr>
          <w:rFonts w:ascii="Book Antiqua" w:hAnsi="Book Antiqua" w:cs="Arial"/>
          <w:sz w:val="18"/>
          <w:szCs w:val="18"/>
        </w:rPr>
        <w:br w:type="page"/>
      </w:r>
      <w:r w:rsidRPr="00081B1F">
        <w:rPr>
          <w:rFonts w:ascii="Book Antiqua" w:hAnsi="Book Antiqua"/>
          <w:b/>
          <w:sz w:val="22"/>
          <w:szCs w:val="22"/>
        </w:rPr>
        <w:lastRenderedPageBreak/>
        <w:t xml:space="preserve"> </w:t>
      </w:r>
      <w:r w:rsidRPr="00081B1F">
        <w:rPr>
          <w:rFonts w:ascii="Book Antiqua" w:hAnsi="Book Antiqua" w:cs="Arial"/>
          <w:b/>
          <w:sz w:val="22"/>
          <w:szCs w:val="22"/>
        </w:rPr>
        <w:t>Table 2</w:t>
      </w:r>
      <w:r w:rsidRPr="00081B1F">
        <w:rPr>
          <w:rFonts w:ascii="Book Antiqua" w:hAnsi="Book Antiqua" w:cs="Arial"/>
          <w:sz w:val="22"/>
          <w:szCs w:val="22"/>
        </w:rPr>
        <w:t xml:space="preserve"> </w:t>
      </w:r>
      <w:r w:rsidRPr="00081B1F">
        <w:rPr>
          <w:rFonts w:ascii="Book Antiqua" w:hAnsi="Book Antiqua" w:cs="Arial"/>
          <w:b/>
          <w:sz w:val="22"/>
          <w:szCs w:val="22"/>
        </w:rPr>
        <w:t xml:space="preserve">Quality assessment of </w:t>
      </w:r>
      <w:r w:rsidR="00C0439E" w:rsidRPr="00081B1F">
        <w:rPr>
          <w:rFonts w:ascii="Book Antiqua" w:hAnsi="Book Antiqua" w:cs="Arial"/>
          <w:b/>
          <w:sz w:val="22"/>
          <w:szCs w:val="22"/>
        </w:rPr>
        <w:t>glucagon-like peptide-1</w:t>
      </w:r>
      <w:r w:rsidRPr="00081B1F">
        <w:rPr>
          <w:rFonts w:ascii="Book Antiqua" w:hAnsi="Book Antiqua" w:cs="Arial"/>
          <w:b/>
          <w:sz w:val="22"/>
          <w:szCs w:val="22"/>
        </w:rPr>
        <w:t xml:space="preserve"> based agents in randomized controlled trials included in analysis of pancreatic events</w:t>
      </w:r>
    </w:p>
    <w:p w14:paraId="6D6AAFEE" w14:textId="77777777" w:rsidR="00412D04" w:rsidRPr="00081B1F" w:rsidRDefault="00412D04" w:rsidP="00245864">
      <w:pPr>
        <w:rPr>
          <w:rFonts w:ascii="Book Antiqua" w:hAnsi="Book Antiqua" w:cs="Arial"/>
          <w:b/>
          <w:sz w:val="22"/>
          <w:szCs w:val="22"/>
        </w:rPr>
      </w:pPr>
    </w:p>
    <w:tbl>
      <w:tblPr>
        <w:tblW w:w="13770" w:type="dxa"/>
        <w:tblInd w:w="-612" w:type="dxa"/>
        <w:tblBorders>
          <w:top w:val="single" w:sz="4" w:space="0" w:color="auto"/>
          <w:bottom w:val="single" w:sz="4" w:space="0" w:color="auto"/>
        </w:tblBorders>
        <w:tblLayout w:type="fixed"/>
        <w:tblLook w:val="04A0" w:firstRow="1" w:lastRow="0" w:firstColumn="1" w:lastColumn="0" w:noHBand="0" w:noVBand="1"/>
      </w:tblPr>
      <w:tblGrid>
        <w:gridCol w:w="1800"/>
        <w:gridCol w:w="1350"/>
        <w:gridCol w:w="900"/>
        <w:gridCol w:w="1260"/>
        <w:gridCol w:w="1350"/>
        <w:gridCol w:w="3240"/>
        <w:gridCol w:w="1890"/>
        <w:gridCol w:w="1170"/>
        <w:gridCol w:w="810"/>
      </w:tblGrid>
      <w:tr w:rsidR="00081B1F" w:rsidRPr="00081B1F" w14:paraId="455C9647" w14:textId="77777777" w:rsidTr="003C2A4E">
        <w:tc>
          <w:tcPr>
            <w:tcW w:w="1800" w:type="dxa"/>
            <w:tcBorders>
              <w:top w:val="single" w:sz="4" w:space="0" w:color="auto"/>
              <w:bottom w:val="single" w:sz="4" w:space="0" w:color="auto"/>
            </w:tcBorders>
            <w:shd w:val="clear" w:color="auto" w:fill="auto"/>
          </w:tcPr>
          <w:p w14:paraId="30EC36FF" w14:textId="77777777" w:rsidR="00245864" w:rsidRPr="00081B1F" w:rsidRDefault="003C2A4E" w:rsidP="003C2A4E">
            <w:pPr>
              <w:spacing w:line="360" w:lineRule="auto"/>
              <w:rPr>
                <w:rFonts w:ascii="Book Antiqua" w:hAnsi="Book Antiqua" w:cs="Arial"/>
                <w:b/>
                <w:sz w:val="18"/>
                <w:szCs w:val="18"/>
              </w:rPr>
            </w:pPr>
            <w:r w:rsidRPr="00081B1F">
              <w:rPr>
                <w:rFonts w:ascii="Book Antiqua" w:hAnsi="Book Antiqua" w:cs="Arial" w:hint="eastAsia"/>
                <w:b/>
                <w:sz w:val="18"/>
                <w:szCs w:val="18"/>
              </w:rPr>
              <w:t>Ref.</w:t>
            </w:r>
          </w:p>
        </w:tc>
        <w:tc>
          <w:tcPr>
            <w:tcW w:w="1350" w:type="dxa"/>
            <w:tcBorders>
              <w:top w:val="single" w:sz="4" w:space="0" w:color="auto"/>
              <w:bottom w:val="single" w:sz="4" w:space="0" w:color="auto"/>
            </w:tcBorders>
            <w:shd w:val="clear" w:color="auto" w:fill="auto"/>
          </w:tcPr>
          <w:p w14:paraId="7106A016" w14:textId="77777777" w:rsidR="00245864" w:rsidRPr="00081B1F" w:rsidRDefault="00245864" w:rsidP="003C2A4E">
            <w:pPr>
              <w:spacing w:line="360" w:lineRule="auto"/>
              <w:rPr>
                <w:rFonts w:ascii="Book Antiqua" w:hAnsi="Book Antiqua" w:cs="Arial"/>
                <w:b/>
                <w:sz w:val="18"/>
                <w:szCs w:val="18"/>
              </w:rPr>
            </w:pPr>
            <w:r w:rsidRPr="00081B1F">
              <w:rPr>
                <w:rFonts w:ascii="Book Antiqua" w:hAnsi="Book Antiqua" w:cs="Arial"/>
                <w:b/>
                <w:sz w:val="18"/>
                <w:szCs w:val="18"/>
              </w:rPr>
              <w:t>Sequence generation</w:t>
            </w:r>
          </w:p>
        </w:tc>
        <w:tc>
          <w:tcPr>
            <w:tcW w:w="900" w:type="dxa"/>
            <w:tcBorders>
              <w:top w:val="single" w:sz="4" w:space="0" w:color="auto"/>
              <w:bottom w:val="single" w:sz="4" w:space="0" w:color="auto"/>
            </w:tcBorders>
            <w:shd w:val="clear" w:color="auto" w:fill="auto"/>
          </w:tcPr>
          <w:p w14:paraId="263868D3" w14:textId="77777777" w:rsidR="00245864" w:rsidRPr="00081B1F" w:rsidRDefault="00245864" w:rsidP="003C2A4E">
            <w:pPr>
              <w:spacing w:line="360" w:lineRule="auto"/>
              <w:rPr>
                <w:rFonts w:ascii="Book Antiqua" w:hAnsi="Book Antiqua" w:cs="Arial"/>
                <w:b/>
                <w:sz w:val="18"/>
                <w:szCs w:val="18"/>
              </w:rPr>
            </w:pPr>
            <w:r w:rsidRPr="00081B1F">
              <w:rPr>
                <w:rFonts w:ascii="Book Antiqua" w:hAnsi="Book Antiqua" w:cs="Arial"/>
                <w:b/>
                <w:sz w:val="18"/>
                <w:szCs w:val="18"/>
              </w:rPr>
              <w:t>Blinding</w:t>
            </w:r>
          </w:p>
        </w:tc>
        <w:tc>
          <w:tcPr>
            <w:tcW w:w="1260" w:type="dxa"/>
            <w:tcBorders>
              <w:top w:val="single" w:sz="4" w:space="0" w:color="auto"/>
              <w:bottom w:val="single" w:sz="4" w:space="0" w:color="auto"/>
            </w:tcBorders>
            <w:shd w:val="clear" w:color="auto" w:fill="auto"/>
          </w:tcPr>
          <w:p w14:paraId="5D1A31CE" w14:textId="77777777" w:rsidR="00245864" w:rsidRPr="00081B1F" w:rsidRDefault="00245864" w:rsidP="003C2A4E">
            <w:pPr>
              <w:spacing w:line="360" w:lineRule="auto"/>
              <w:rPr>
                <w:rFonts w:ascii="Book Antiqua" w:hAnsi="Book Antiqua" w:cs="Arial"/>
                <w:b/>
                <w:sz w:val="18"/>
                <w:szCs w:val="18"/>
              </w:rPr>
            </w:pPr>
            <w:r w:rsidRPr="00081B1F">
              <w:rPr>
                <w:rFonts w:ascii="Book Antiqua" w:hAnsi="Book Antiqua" w:cs="Arial"/>
                <w:b/>
                <w:sz w:val="18"/>
                <w:szCs w:val="18"/>
              </w:rPr>
              <w:t xml:space="preserve">Allocation concealment </w:t>
            </w:r>
          </w:p>
        </w:tc>
        <w:tc>
          <w:tcPr>
            <w:tcW w:w="1350" w:type="dxa"/>
            <w:tcBorders>
              <w:top w:val="single" w:sz="4" w:space="0" w:color="auto"/>
              <w:bottom w:val="single" w:sz="4" w:space="0" w:color="auto"/>
            </w:tcBorders>
          </w:tcPr>
          <w:p w14:paraId="50F58CCB" w14:textId="77777777" w:rsidR="00245864" w:rsidRPr="00081B1F" w:rsidRDefault="00245864" w:rsidP="003C2A4E">
            <w:pPr>
              <w:spacing w:line="360" w:lineRule="auto"/>
              <w:rPr>
                <w:rFonts w:ascii="Book Antiqua" w:hAnsi="Book Antiqua" w:cs="Arial"/>
                <w:b/>
                <w:sz w:val="18"/>
                <w:szCs w:val="18"/>
              </w:rPr>
            </w:pPr>
            <w:r w:rsidRPr="00081B1F">
              <w:rPr>
                <w:rFonts w:ascii="Book Antiqua" w:hAnsi="Book Antiqua" w:cs="Arial"/>
                <w:b/>
                <w:sz w:val="18"/>
                <w:szCs w:val="18"/>
              </w:rPr>
              <w:t>Was Pancreatitis an AE or SAE?</w:t>
            </w:r>
          </w:p>
        </w:tc>
        <w:tc>
          <w:tcPr>
            <w:tcW w:w="3240" w:type="dxa"/>
            <w:tcBorders>
              <w:top w:val="single" w:sz="4" w:space="0" w:color="auto"/>
              <w:bottom w:val="single" w:sz="4" w:space="0" w:color="auto"/>
            </w:tcBorders>
            <w:shd w:val="clear" w:color="auto" w:fill="auto"/>
          </w:tcPr>
          <w:p w14:paraId="7727233B" w14:textId="77777777" w:rsidR="00245864" w:rsidRPr="00081B1F" w:rsidRDefault="00245864" w:rsidP="003C2A4E">
            <w:pPr>
              <w:spacing w:line="360" w:lineRule="auto"/>
              <w:rPr>
                <w:rFonts w:ascii="Book Antiqua" w:hAnsi="Book Antiqua" w:cs="Arial"/>
                <w:b/>
                <w:sz w:val="18"/>
                <w:szCs w:val="18"/>
              </w:rPr>
            </w:pPr>
            <w:r w:rsidRPr="00081B1F">
              <w:rPr>
                <w:rFonts w:ascii="Book Antiqua" w:hAnsi="Book Antiqua" w:cs="Arial"/>
                <w:b/>
                <w:sz w:val="18"/>
                <w:szCs w:val="18"/>
              </w:rPr>
              <w:t>Adverse event (AE) monitoring</w:t>
            </w:r>
          </w:p>
        </w:tc>
        <w:tc>
          <w:tcPr>
            <w:tcW w:w="1890" w:type="dxa"/>
            <w:tcBorders>
              <w:top w:val="single" w:sz="4" w:space="0" w:color="auto"/>
              <w:bottom w:val="single" w:sz="4" w:space="0" w:color="auto"/>
            </w:tcBorders>
          </w:tcPr>
          <w:p w14:paraId="337F8652" w14:textId="77777777" w:rsidR="00245864" w:rsidRPr="00081B1F" w:rsidRDefault="00245864" w:rsidP="003C2A4E">
            <w:pPr>
              <w:spacing w:line="360" w:lineRule="auto"/>
              <w:rPr>
                <w:rFonts w:ascii="Book Antiqua" w:hAnsi="Book Antiqua" w:cs="Arial"/>
                <w:b/>
                <w:sz w:val="18"/>
                <w:szCs w:val="18"/>
              </w:rPr>
            </w:pPr>
            <w:r w:rsidRPr="00081B1F">
              <w:rPr>
                <w:rFonts w:ascii="Book Antiqua" w:hAnsi="Book Antiqua" w:cs="Arial"/>
                <w:b/>
                <w:sz w:val="18"/>
                <w:szCs w:val="18"/>
              </w:rPr>
              <w:t>Arms</w:t>
            </w:r>
          </w:p>
        </w:tc>
        <w:tc>
          <w:tcPr>
            <w:tcW w:w="1170" w:type="dxa"/>
            <w:tcBorders>
              <w:top w:val="single" w:sz="4" w:space="0" w:color="auto"/>
              <w:bottom w:val="single" w:sz="4" w:space="0" w:color="auto"/>
            </w:tcBorders>
            <w:shd w:val="clear" w:color="auto" w:fill="auto"/>
          </w:tcPr>
          <w:p w14:paraId="3E50C33E" w14:textId="77777777" w:rsidR="00245864" w:rsidRPr="00081B1F" w:rsidRDefault="00245864" w:rsidP="003C2A4E">
            <w:pPr>
              <w:spacing w:line="360" w:lineRule="auto"/>
              <w:rPr>
                <w:rFonts w:ascii="Book Antiqua" w:hAnsi="Book Antiqua" w:cs="Arial"/>
                <w:b/>
                <w:sz w:val="18"/>
                <w:szCs w:val="18"/>
              </w:rPr>
            </w:pPr>
            <w:r w:rsidRPr="00081B1F">
              <w:rPr>
                <w:rFonts w:ascii="Book Antiqua" w:hAnsi="Book Antiqua" w:cs="Arial"/>
                <w:b/>
                <w:sz w:val="18"/>
                <w:szCs w:val="18"/>
              </w:rPr>
              <w:t>Withdrawal rate (%)</w:t>
            </w:r>
          </w:p>
        </w:tc>
        <w:tc>
          <w:tcPr>
            <w:tcW w:w="810" w:type="dxa"/>
            <w:tcBorders>
              <w:top w:val="single" w:sz="4" w:space="0" w:color="auto"/>
              <w:bottom w:val="single" w:sz="4" w:space="0" w:color="auto"/>
            </w:tcBorders>
            <w:shd w:val="clear" w:color="auto" w:fill="auto"/>
          </w:tcPr>
          <w:p w14:paraId="3B5EF7FE" w14:textId="77777777" w:rsidR="00245864" w:rsidRPr="00081B1F" w:rsidRDefault="00245864" w:rsidP="003C2A4E">
            <w:pPr>
              <w:spacing w:line="360" w:lineRule="auto"/>
              <w:rPr>
                <w:rFonts w:ascii="Book Antiqua" w:hAnsi="Book Antiqua" w:cs="Arial"/>
                <w:b/>
                <w:sz w:val="18"/>
                <w:szCs w:val="18"/>
              </w:rPr>
            </w:pPr>
            <w:r w:rsidRPr="00081B1F">
              <w:rPr>
                <w:rFonts w:ascii="Book Antiqua" w:hAnsi="Book Antiqua" w:cs="Arial"/>
                <w:b/>
                <w:sz w:val="18"/>
                <w:szCs w:val="18"/>
              </w:rPr>
              <w:t>Loss to follow- up (%)</w:t>
            </w:r>
          </w:p>
        </w:tc>
      </w:tr>
      <w:tr w:rsidR="00081B1F" w:rsidRPr="00081B1F" w14:paraId="7B44F66B" w14:textId="77777777" w:rsidTr="003C2A4E">
        <w:tc>
          <w:tcPr>
            <w:tcW w:w="1800" w:type="dxa"/>
            <w:vMerge w:val="restart"/>
            <w:tcBorders>
              <w:top w:val="single" w:sz="4" w:space="0" w:color="auto"/>
            </w:tcBorders>
            <w:shd w:val="clear" w:color="auto" w:fill="auto"/>
          </w:tcPr>
          <w:p w14:paraId="0BFDF4D1" w14:textId="77777777" w:rsidR="00412D04" w:rsidRPr="00081B1F" w:rsidRDefault="00412D04" w:rsidP="003C2A4E">
            <w:pPr>
              <w:spacing w:line="360" w:lineRule="auto"/>
              <w:rPr>
                <w:rFonts w:ascii="Book Antiqua" w:hAnsi="Book Antiqua"/>
              </w:rPr>
            </w:pPr>
            <w:r w:rsidRPr="00081B1F">
              <w:rPr>
                <w:rFonts w:ascii="Book Antiqua" w:hAnsi="Book Antiqua" w:cs="Arial"/>
                <w:sz w:val="18"/>
                <w:szCs w:val="18"/>
              </w:rPr>
              <w:t xml:space="preserve">Ross </w:t>
            </w:r>
            <w:r w:rsidRPr="00081B1F">
              <w:rPr>
                <w:rFonts w:ascii="Book Antiqua" w:hAnsi="Book Antiqua" w:cs="Arial"/>
                <w:i/>
                <w:sz w:val="18"/>
                <w:szCs w:val="18"/>
              </w:rPr>
              <w:t>et al</w:t>
            </w:r>
            <w:r w:rsidRPr="00081B1F">
              <w:rPr>
                <w:rFonts w:ascii="Book Antiqua" w:eastAsia="Times New Roman" w:hAnsi="Book Antiqua" w:cs="Arial"/>
                <w:sz w:val="18"/>
                <w:szCs w:val="18"/>
                <w:vertAlign w:val="superscript"/>
              </w:rPr>
              <w:t>[</w:t>
            </w:r>
            <w:r w:rsidRPr="00081B1F">
              <w:rPr>
                <w:rFonts w:ascii="Book Antiqua" w:hAnsi="Book Antiqua" w:cs="Arial"/>
                <w:sz w:val="18"/>
                <w:szCs w:val="18"/>
              </w:rPr>
              <w:fldChar w:fldCharType="begin"/>
            </w:r>
            <w:r w:rsidRPr="00081B1F">
              <w:rPr>
                <w:rFonts w:ascii="Book Antiqua" w:hAnsi="Book Antiqua" w:cs="Arial"/>
                <w:sz w:val="18"/>
                <w:szCs w:val="18"/>
              </w:rPr>
              <w:instrText>ADDIN RW.CITE{{16069 Ross,S.A. 2012}}</w:instrText>
            </w:r>
            <w:r w:rsidRPr="00081B1F">
              <w:rPr>
                <w:rFonts w:ascii="Book Antiqua" w:hAnsi="Book Antiqua" w:cs="Arial"/>
                <w:sz w:val="18"/>
                <w:szCs w:val="18"/>
              </w:rPr>
              <w:fldChar w:fldCharType="separate"/>
            </w:r>
            <w:r w:rsidRPr="00081B1F">
              <w:rPr>
                <w:rFonts w:ascii="Book Antiqua" w:eastAsia="Times New Roman" w:hAnsi="Book Antiqua" w:cs="Arial"/>
                <w:sz w:val="18"/>
                <w:vertAlign w:val="superscript"/>
              </w:rPr>
              <w:t>21</w:t>
            </w:r>
            <w:r w:rsidRPr="00081B1F">
              <w:rPr>
                <w:rFonts w:ascii="Book Antiqua" w:hAnsi="Book Antiqua" w:cs="Arial"/>
                <w:sz w:val="18"/>
                <w:szCs w:val="18"/>
              </w:rPr>
              <w:fldChar w:fldCharType="end"/>
            </w:r>
            <w:r w:rsidRPr="00081B1F">
              <w:rPr>
                <w:rFonts w:ascii="Book Antiqua" w:hAnsi="Book Antiqua" w:cs="Arial"/>
                <w:vertAlign w:val="superscript"/>
              </w:rPr>
              <w:t>]</w:t>
            </w:r>
            <w:r w:rsidRPr="00081B1F">
              <w:rPr>
                <w:rFonts w:ascii="Book Antiqua" w:hAnsi="Book Antiqua" w:cs="Arial"/>
                <w:sz w:val="18"/>
                <w:szCs w:val="18"/>
              </w:rPr>
              <w:t xml:space="preserve"> </w:t>
            </w:r>
          </w:p>
        </w:tc>
        <w:tc>
          <w:tcPr>
            <w:tcW w:w="1350" w:type="dxa"/>
            <w:vMerge w:val="restart"/>
            <w:tcBorders>
              <w:top w:val="single" w:sz="4" w:space="0" w:color="auto"/>
            </w:tcBorders>
            <w:shd w:val="clear" w:color="auto" w:fill="auto"/>
          </w:tcPr>
          <w:p w14:paraId="28A5B34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Central computer based; randomization: block in a 5:5:1 ratio</w:t>
            </w:r>
          </w:p>
        </w:tc>
        <w:tc>
          <w:tcPr>
            <w:tcW w:w="900" w:type="dxa"/>
            <w:vMerge w:val="restart"/>
            <w:tcBorders>
              <w:top w:val="single" w:sz="4" w:space="0" w:color="auto"/>
            </w:tcBorders>
            <w:shd w:val="clear" w:color="auto" w:fill="auto"/>
          </w:tcPr>
          <w:p w14:paraId="77DC1504"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tcBorders>
              <w:top w:val="single" w:sz="4" w:space="0" w:color="auto"/>
            </w:tcBorders>
            <w:shd w:val="clear" w:color="auto" w:fill="auto"/>
          </w:tcPr>
          <w:p w14:paraId="511F3350"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Adequate</w:t>
            </w:r>
          </w:p>
        </w:tc>
        <w:tc>
          <w:tcPr>
            <w:tcW w:w="1350" w:type="dxa"/>
            <w:vMerge w:val="restart"/>
            <w:tcBorders>
              <w:top w:val="single" w:sz="4" w:space="0" w:color="auto"/>
            </w:tcBorders>
          </w:tcPr>
          <w:p w14:paraId="35005D74"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AE</w:t>
            </w:r>
          </w:p>
        </w:tc>
        <w:tc>
          <w:tcPr>
            <w:tcW w:w="3240" w:type="dxa"/>
            <w:vMerge w:val="restart"/>
            <w:tcBorders>
              <w:top w:val="single" w:sz="4" w:space="0" w:color="auto"/>
            </w:tcBorders>
            <w:shd w:val="clear" w:color="auto" w:fill="auto"/>
          </w:tcPr>
          <w:p w14:paraId="6A0DF95D"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 xml:space="preserve">Safety and tolerability end-points were the incidence of adverse events (including adverse changes observed during physical examinations or ECGs), protocol-specified </w:t>
            </w:r>
            <w:proofErr w:type="gramStart"/>
            <w:r w:rsidRPr="00081B1F">
              <w:rPr>
                <w:rFonts w:ascii="Book Antiqua" w:hAnsi="Book Antiqua" w:cs="Arial"/>
                <w:sz w:val="18"/>
                <w:szCs w:val="18"/>
              </w:rPr>
              <w:t>significant  AEs</w:t>
            </w:r>
            <w:proofErr w:type="gramEnd"/>
            <w:r w:rsidRPr="00081B1F">
              <w:rPr>
                <w:rFonts w:ascii="Book Antiqua" w:hAnsi="Book Antiqua" w:cs="Arial"/>
                <w:sz w:val="18"/>
                <w:szCs w:val="18"/>
              </w:rPr>
              <w:t>, hypoglycemia and changes from baseline in vital signs, clinical laboratory parameters and body weight.</w:t>
            </w:r>
          </w:p>
        </w:tc>
        <w:tc>
          <w:tcPr>
            <w:tcW w:w="1890" w:type="dxa"/>
            <w:tcBorders>
              <w:top w:val="single" w:sz="4" w:space="0" w:color="auto"/>
            </w:tcBorders>
          </w:tcPr>
          <w:p w14:paraId="352456E7"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Linagliptin 2.5</w:t>
            </w:r>
            <w:r w:rsidR="003C2A4E" w:rsidRPr="00081B1F">
              <w:rPr>
                <w:rFonts w:ascii="Book Antiqua" w:hAnsi="Book Antiqua" w:cs="Arial" w:hint="eastAsia"/>
                <w:sz w:val="18"/>
                <w:szCs w:val="18"/>
              </w:rPr>
              <w:t xml:space="preserve"> </w:t>
            </w:r>
            <w:r w:rsidRPr="00081B1F">
              <w:rPr>
                <w:rFonts w:ascii="Book Antiqua" w:hAnsi="Book Antiqua" w:cs="Arial"/>
                <w:sz w:val="18"/>
                <w:szCs w:val="18"/>
              </w:rPr>
              <w:t>mg bid</w:t>
            </w:r>
          </w:p>
        </w:tc>
        <w:tc>
          <w:tcPr>
            <w:tcW w:w="1170" w:type="dxa"/>
            <w:tcBorders>
              <w:top w:val="single" w:sz="4" w:space="0" w:color="auto"/>
            </w:tcBorders>
            <w:shd w:val="clear" w:color="auto" w:fill="auto"/>
          </w:tcPr>
          <w:p w14:paraId="4E26A7E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7.2</w:t>
            </w:r>
          </w:p>
        </w:tc>
        <w:tc>
          <w:tcPr>
            <w:tcW w:w="810" w:type="dxa"/>
            <w:tcBorders>
              <w:top w:val="single" w:sz="4" w:space="0" w:color="auto"/>
            </w:tcBorders>
            <w:shd w:val="clear" w:color="auto" w:fill="auto"/>
          </w:tcPr>
          <w:p w14:paraId="3C03DD13"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0</w:t>
            </w:r>
          </w:p>
        </w:tc>
      </w:tr>
      <w:tr w:rsidR="00081B1F" w:rsidRPr="00081B1F" w14:paraId="66D2FD4D" w14:textId="77777777" w:rsidTr="003C2A4E">
        <w:tc>
          <w:tcPr>
            <w:tcW w:w="1800" w:type="dxa"/>
            <w:vMerge/>
            <w:shd w:val="clear" w:color="auto" w:fill="auto"/>
          </w:tcPr>
          <w:p w14:paraId="1FAE62E1"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00141CE5"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1EA537CA"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4359F582"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6D2C5B62"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59BAB2AA" w14:textId="77777777" w:rsidR="00412D04" w:rsidRPr="00081B1F" w:rsidRDefault="00412D04" w:rsidP="003C2A4E">
            <w:pPr>
              <w:spacing w:line="360" w:lineRule="auto"/>
              <w:rPr>
                <w:rFonts w:ascii="Book Antiqua" w:hAnsi="Book Antiqua" w:cs="Arial"/>
                <w:sz w:val="18"/>
                <w:szCs w:val="18"/>
              </w:rPr>
            </w:pPr>
          </w:p>
        </w:tc>
        <w:tc>
          <w:tcPr>
            <w:tcW w:w="1890" w:type="dxa"/>
          </w:tcPr>
          <w:p w14:paraId="6A650B8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Linagliptin 5</w:t>
            </w:r>
            <w:r w:rsidR="003C2A4E" w:rsidRPr="00081B1F">
              <w:rPr>
                <w:rFonts w:ascii="Book Antiqua" w:hAnsi="Book Antiqua" w:cs="Arial" w:hint="eastAsia"/>
                <w:sz w:val="18"/>
                <w:szCs w:val="18"/>
              </w:rPr>
              <w:t xml:space="preserve"> </w:t>
            </w:r>
            <w:r w:rsidRPr="00081B1F">
              <w:rPr>
                <w:rFonts w:ascii="Book Antiqua" w:hAnsi="Book Antiqua" w:cs="Arial"/>
                <w:sz w:val="18"/>
                <w:szCs w:val="18"/>
              </w:rPr>
              <w:t>mg qd</w:t>
            </w:r>
          </w:p>
        </w:tc>
        <w:tc>
          <w:tcPr>
            <w:tcW w:w="1170" w:type="dxa"/>
            <w:shd w:val="clear" w:color="auto" w:fill="auto"/>
          </w:tcPr>
          <w:p w14:paraId="41785033"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4.5</w:t>
            </w:r>
          </w:p>
        </w:tc>
        <w:tc>
          <w:tcPr>
            <w:tcW w:w="810" w:type="dxa"/>
            <w:shd w:val="clear" w:color="auto" w:fill="auto"/>
          </w:tcPr>
          <w:p w14:paraId="3FA98EA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0</w:t>
            </w:r>
          </w:p>
        </w:tc>
      </w:tr>
      <w:tr w:rsidR="00081B1F" w:rsidRPr="00081B1F" w14:paraId="1479C635" w14:textId="77777777" w:rsidTr="003C2A4E">
        <w:tc>
          <w:tcPr>
            <w:tcW w:w="1800" w:type="dxa"/>
            <w:vMerge/>
            <w:shd w:val="clear" w:color="auto" w:fill="auto"/>
          </w:tcPr>
          <w:p w14:paraId="474C623E"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5861B43F"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374CB8EB"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155ED5A8"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7237500A"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4F0690CF" w14:textId="77777777" w:rsidR="00412D04" w:rsidRPr="00081B1F" w:rsidRDefault="00412D04" w:rsidP="003C2A4E">
            <w:pPr>
              <w:spacing w:line="360" w:lineRule="auto"/>
              <w:rPr>
                <w:rFonts w:ascii="Book Antiqua" w:hAnsi="Book Antiqua" w:cs="Arial"/>
                <w:sz w:val="18"/>
                <w:szCs w:val="18"/>
              </w:rPr>
            </w:pPr>
          </w:p>
        </w:tc>
        <w:tc>
          <w:tcPr>
            <w:tcW w:w="1890" w:type="dxa"/>
          </w:tcPr>
          <w:p w14:paraId="49EE34BC"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Placebo</w:t>
            </w:r>
          </w:p>
        </w:tc>
        <w:tc>
          <w:tcPr>
            <w:tcW w:w="1170" w:type="dxa"/>
            <w:shd w:val="clear" w:color="auto" w:fill="auto"/>
          </w:tcPr>
          <w:p w14:paraId="5269DA7A"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2.3</w:t>
            </w:r>
          </w:p>
        </w:tc>
        <w:tc>
          <w:tcPr>
            <w:tcW w:w="810" w:type="dxa"/>
            <w:shd w:val="clear" w:color="auto" w:fill="auto"/>
          </w:tcPr>
          <w:p w14:paraId="41EF4D6A"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0</w:t>
            </w:r>
          </w:p>
        </w:tc>
      </w:tr>
      <w:tr w:rsidR="00081B1F" w:rsidRPr="00081B1F" w14:paraId="09AB61BA" w14:textId="77777777" w:rsidTr="003C2A4E">
        <w:tc>
          <w:tcPr>
            <w:tcW w:w="1800" w:type="dxa"/>
            <w:vMerge w:val="restart"/>
            <w:shd w:val="clear" w:color="auto" w:fill="auto"/>
          </w:tcPr>
          <w:p w14:paraId="1EB5ABE8" w14:textId="77777777" w:rsidR="00412D04" w:rsidRPr="00081B1F" w:rsidRDefault="00412D04" w:rsidP="003C2A4E">
            <w:pPr>
              <w:spacing w:line="360" w:lineRule="auto"/>
              <w:rPr>
                <w:rFonts w:ascii="Book Antiqua" w:hAnsi="Book Antiqua"/>
              </w:rPr>
            </w:pPr>
            <w:r w:rsidRPr="00081B1F">
              <w:rPr>
                <w:rFonts w:ascii="Book Antiqua" w:hAnsi="Book Antiqua" w:cs="Arial"/>
                <w:sz w:val="18"/>
                <w:szCs w:val="18"/>
              </w:rPr>
              <w:t>Haak</w:t>
            </w:r>
            <w:r w:rsidRPr="00081B1F">
              <w:rPr>
                <w:rFonts w:ascii="Book Antiqua" w:hAnsi="Book Antiqua" w:cs="Arial"/>
                <w:i/>
                <w:sz w:val="18"/>
                <w:szCs w:val="18"/>
              </w:rPr>
              <w:t xml:space="preserve"> et al</w:t>
            </w:r>
            <w:r w:rsidRPr="00081B1F">
              <w:rPr>
                <w:rFonts w:ascii="Book Antiqua" w:eastAsia="Times New Roman" w:hAnsi="Book Antiqua" w:cs="Arial"/>
                <w:sz w:val="18"/>
                <w:szCs w:val="18"/>
                <w:vertAlign w:val="superscript"/>
              </w:rPr>
              <w:t>[</w:t>
            </w:r>
            <w:r w:rsidRPr="00081B1F">
              <w:rPr>
                <w:rFonts w:ascii="Book Antiqua" w:hAnsi="Book Antiqua" w:cs="Arial"/>
                <w:sz w:val="18"/>
                <w:szCs w:val="18"/>
              </w:rPr>
              <w:fldChar w:fldCharType="begin"/>
            </w:r>
            <w:r w:rsidRPr="00081B1F">
              <w:rPr>
                <w:rFonts w:ascii="Book Antiqua" w:hAnsi="Book Antiqua" w:cs="Arial"/>
                <w:sz w:val="18"/>
                <w:szCs w:val="18"/>
              </w:rPr>
              <w:instrText>ADDIN RW.CITE{{16069 Ross,S.A. 2012}}</w:instrText>
            </w:r>
            <w:r w:rsidRPr="00081B1F">
              <w:rPr>
                <w:rFonts w:ascii="Book Antiqua" w:hAnsi="Book Antiqua" w:cs="Arial"/>
                <w:sz w:val="18"/>
                <w:szCs w:val="18"/>
              </w:rPr>
              <w:fldChar w:fldCharType="separate"/>
            </w:r>
            <w:r w:rsidRPr="00081B1F">
              <w:rPr>
                <w:rFonts w:ascii="Book Antiqua" w:eastAsia="Times New Roman" w:hAnsi="Book Antiqua" w:cs="Arial"/>
                <w:sz w:val="18"/>
                <w:vertAlign w:val="superscript"/>
              </w:rPr>
              <w:t>2</w:t>
            </w:r>
            <w:r w:rsidRPr="00081B1F">
              <w:rPr>
                <w:rFonts w:ascii="Book Antiqua" w:eastAsiaTheme="minorEastAsia" w:hAnsi="Book Antiqua" w:cs="Arial" w:hint="eastAsia"/>
                <w:sz w:val="18"/>
                <w:vertAlign w:val="superscript"/>
              </w:rPr>
              <w:t>2</w:t>
            </w:r>
            <w:r w:rsidRPr="00081B1F">
              <w:rPr>
                <w:rFonts w:ascii="Book Antiqua" w:hAnsi="Book Antiqua" w:cs="Arial"/>
                <w:sz w:val="18"/>
                <w:szCs w:val="18"/>
              </w:rPr>
              <w:fldChar w:fldCharType="end"/>
            </w:r>
            <w:r w:rsidRPr="00081B1F">
              <w:rPr>
                <w:rFonts w:ascii="Book Antiqua" w:hAnsi="Book Antiqua" w:cs="Arial"/>
                <w:vertAlign w:val="superscript"/>
              </w:rPr>
              <w:t>]</w:t>
            </w:r>
          </w:p>
        </w:tc>
        <w:tc>
          <w:tcPr>
            <w:tcW w:w="1350" w:type="dxa"/>
            <w:vMerge w:val="restart"/>
            <w:shd w:val="clear" w:color="auto" w:fill="auto"/>
          </w:tcPr>
          <w:p w14:paraId="3A90B627"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vMerge w:val="restart"/>
            <w:shd w:val="clear" w:color="auto" w:fill="auto"/>
          </w:tcPr>
          <w:p w14:paraId="5CA8CBF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52A57562"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Adequate</w:t>
            </w:r>
          </w:p>
        </w:tc>
        <w:tc>
          <w:tcPr>
            <w:tcW w:w="1350" w:type="dxa"/>
            <w:vMerge w:val="restart"/>
          </w:tcPr>
          <w:p w14:paraId="3095025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AE</w:t>
            </w:r>
          </w:p>
        </w:tc>
        <w:tc>
          <w:tcPr>
            <w:tcW w:w="3240" w:type="dxa"/>
            <w:vMerge w:val="restart"/>
            <w:shd w:val="clear" w:color="auto" w:fill="auto"/>
          </w:tcPr>
          <w:p w14:paraId="5F87F0B0"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Incidence of AEs, serious AEs, discontinuation due to AEs,12-lead ECGs, vital signs and clinical laboratory parameters. The causal relationships between study medications and AEs were evaluated by the investigators at the site.</w:t>
            </w:r>
          </w:p>
        </w:tc>
        <w:tc>
          <w:tcPr>
            <w:tcW w:w="1890" w:type="dxa"/>
          </w:tcPr>
          <w:p w14:paraId="7D298067"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Linagliptin 5</w:t>
            </w:r>
            <w:r w:rsidR="003C2A4E"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qd</w:t>
            </w:r>
          </w:p>
        </w:tc>
        <w:tc>
          <w:tcPr>
            <w:tcW w:w="1170" w:type="dxa"/>
            <w:shd w:val="clear" w:color="auto" w:fill="auto"/>
          </w:tcPr>
          <w:p w14:paraId="3C2FE1E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14.8</w:t>
            </w:r>
          </w:p>
        </w:tc>
        <w:tc>
          <w:tcPr>
            <w:tcW w:w="810" w:type="dxa"/>
            <w:shd w:val="clear" w:color="auto" w:fill="auto"/>
          </w:tcPr>
          <w:p w14:paraId="13FA701A"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2.1</w:t>
            </w:r>
          </w:p>
        </w:tc>
      </w:tr>
      <w:tr w:rsidR="00081B1F" w:rsidRPr="00081B1F" w14:paraId="14B50CF9" w14:textId="77777777" w:rsidTr="003C2A4E">
        <w:tc>
          <w:tcPr>
            <w:tcW w:w="1800" w:type="dxa"/>
            <w:vMerge/>
            <w:shd w:val="clear" w:color="auto" w:fill="auto"/>
          </w:tcPr>
          <w:p w14:paraId="0ED0CC9A"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7B45F3FA"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45ADBB53"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34F84295"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331F2965"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4D83C44F" w14:textId="77777777" w:rsidR="00412D04" w:rsidRPr="00081B1F" w:rsidRDefault="00412D04" w:rsidP="003C2A4E">
            <w:pPr>
              <w:spacing w:line="360" w:lineRule="auto"/>
              <w:rPr>
                <w:rFonts w:ascii="Book Antiqua" w:hAnsi="Book Antiqua" w:cs="Arial"/>
                <w:sz w:val="18"/>
                <w:szCs w:val="18"/>
              </w:rPr>
            </w:pPr>
          </w:p>
        </w:tc>
        <w:tc>
          <w:tcPr>
            <w:tcW w:w="1890" w:type="dxa"/>
          </w:tcPr>
          <w:p w14:paraId="530EE284"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Metformin 500</w:t>
            </w:r>
            <w:r w:rsidR="003C2A4E"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bid</w:t>
            </w:r>
          </w:p>
        </w:tc>
        <w:tc>
          <w:tcPr>
            <w:tcW w:w="1170" w:type="dxa"/>
            <w:shd w:val="clear" w:color="auto" w:fill="auto"/>
          </w:tcPr>
          <w:p w14:paraId="7D14B74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11.8</w:t>
            </w:r>
          </w:p>
        </w:tc>
        <w:tc>
          <w:tcPr>
            <w:tcW w:w="810" w:type="dxa"/>
            <w:shd w:val="clear" w:color="auto" w:fill="auto"/>
          </w:tcPr>
          <w:p w14:paraId="1EC8B42E"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2.1</w:t>
            </w:r>
          </w:p>
        </w:tc>
      </w:tr>
      <w:tr w:rsidR="00081B1F" w:rsidRPr="00081B1F" w14:paraId="0F15039C" w14:textId="77777777" w:rsidTr="003C2A4E">
        <w:tc>
          <w:tcPr>
            <w:tcW w:w="1800" w:type="dxa"/>
            <w:vMerge/>
            <w:shd w:val="clear" w:color="auto" w:fill="auto"/>
          </w:tcPr>
          <w:p w14:paraId="00BF7225"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4B8AA612"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2111D5F6"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444A0001"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65EF04B2"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1D9414CE" w14:textId="77777777" w:rsidR="00412D04" w:rsidRPr="00081B1F" w:rsidRDefault="00412D04" w:rsidP="003C2A4E">
            <w:pPr>
              <w:spacing w:line="360" w:lineRule="auto"/>
              <w:rPr>
                <w:rFonts w:ascii="Book Antiqua" w:hAnsi="Book Antiqua" w:cs="Arial"/>
                <w:sz w:val="18"/>
                <w:szCs w:val="18"/>
              </w:rPr>
            </w:pPr>
          </w:p>
        </w:tc>
        <w:tc>
          <w:tcPr>
            <w:tcW w:w="1890" w:type="dxa"/>
          </w:tcPr>
          <w:p w14:paraId="54EEEB24"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Metformin 1000</w:t>
            </w:r>
            <w:r w:rsidR="003C2A4E"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bid</w:t>
            </w:r>
          </w:p>
        </w:tc>
        <w:tc>
          <w:tcPr>
            <w:tcW w:w="1170" w:type="dxa"/>
            <w:shd w:val="clear" w:color="auto" w:fill="auto"/>
          </w:tcPr>
          <w:p w14:paraId="6CBFA8C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14.3</w:t>
            </w:r>
          </w:p>
        </w:tc>
        <w:tc>
          <w:tcPr>
            <w:tcW w:w="810" w:type="dxa"/>
            <w:shd w:val="clear" w:color="auto" w:fill="auto"/>
          </w:tcPr>
          <w:p w14:paraId="0FBADF4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2.7</w:t>
            </w:r>
          </w:p>
        </w:tc>
      </w:tr>
      <w:tr w:rsidR="00081B1F" w:rsidRPr="00081B1F" w14:paraId="5AF19204" w14:textId="77777777" w:rsidTr="003C2A4E">
        <w:tc>
          <w:tcPr>
            <w:tcW w:w="1800" w:type="dxa"/>
            <w:vMerge/>
            <w:shd w:val="clear" w:color="auto" w:fill="auto"/>
          </w:tcPr>
          <w:p w14:paraId="34383676"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6B8E2EF2"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48ABF133"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075111F7"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4C2ADB70"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2331460F" w14:textId="77777777" w:rsidR="00412D04" w:rsidRPr="00081B1F" w:rsidRDefault="00412D04" w:rsidP="003C2A4E">
            <w:pPr>
              <w:spacing w:line="360" w:lineRule="auto"/>
              <w:rPr>
                <w:rFonts w:ascii="Book Antiqua" w:hAnsi="Book Antiqua" w:cs="Arial"/>
                <w:sz w:val="18"/>
                <w:szCs w:val="18"/>
              </w:rPr>
            </w:pPr>
          </w:p>
        </w:tc>
        <w:tc>
          <w:tcPr>
            <w:tcW w:w="1890" w:type="dxa"/>
          </w:tcPr>
          <w:p w14:paraId="34597648"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Linagliptin 2.5</w:t>
            </w:r>
            <w:r w:rsidR="003C2A4E"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qd + Metformin 500</w:t>
            </w:r>
            <w:r w:rsidR="003C2A4E"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bid</w:t>
            </w:r>
          </w:p>
        </w:tc>
        <w:tc>
          <w:tcPr>
            <w:tcW w:w="1170" w:type="dxa"/>
            <w:shd w:val="clear" w:color="auto" w:fill="auto"/>
          </w:tcPr>
          <w:p w14:paraId="671B70E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11.2</w:t>
            </w:r>
          </w:p>
        </w:tc>
        <w:tc>
          <w:tcPr>
            <w:tcW w:w="810" w:type="dxa"/>
            <w:shd w:val="clear" w:color="auto" w:fill="auto"/>
          </w:tcPr>
          <w:p w14:paraId="22C782CC"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2.8</w:t>
            </w:r>
          </w:p>
        </w:tc>
      </w:tr>
      <w:tr w:rsidR="00081B1F" w:rsidRPr="00081B1F" w14:paraId="441AD5CA" w14:textId="77777777" w:rsidTr="003C2A4E">
        <w:tc>
          <w:tcPr>
            <w:tcW w:w="1800" w:type="dxa"/>
            <w:vMerge/>
            <w:shd w:val="clear" w:color="auto" w:fill="auto"/>
          </w:tcPr>
          <w:p w14:paraId="007B8F5B"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1F3738C1"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2488FB6A"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3621D26F"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4A92C201"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7B298211" w14:textId="77777777" w:rsidR="00412D04" w:rsidRPr="00081B1F" w:rsidRDefault="00412D04" w:rsidP="003C2A4E">
            <w:pPr>
              <w:spacing w:line="360" w:lineRule="auto"/>
              <w:rPr>
                <w:rFonts w:ascii="Book Antiqua" w:hAnsi="Book Antiqua" w:cs="Arial"/>
                <w:sz w:val="18"/>
                <w:szCs w:val="18"/>
              </w:rPr>
            </w:pPr>
          </w:p>
        </w:tc>
        <w:tc>
          <w:tcPr>
            <w:tcW w:w="1890" w:type="dxa"/>
          </w:tcPr>
          <w:p w14:paraId="026FC0FD"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Linagliptin 2.5</w:t>
            </w:r>
            <w:r w:rsidR="003C2A4E"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qd + Metformin 1000</w:t>
            </w:r>
            <w:r w:rsidR="003C2A4E"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bid</w:t>
            </w:r>
          </w:p>
        </w:tc>
        <w:tc>
          <w:tcPr>
            <w:tcW w:w="1170" w:type="dxa"/>
            <w:shd w:val="clear" w:color="auto" w:fill="auto"/>
          </w:tcPr>
          <w:p w14:paraId="144B524D"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7.7</w:t>
            </w:r>
          </w:p>
        </w:tc>
        <w:tc>
          <w:tcPr>
            <w:tcW w:w="810" w:type="dxa"/>
            <w:shd w:val="clear" w:color="auto" w:fill="auto"/>
          </w:tcPr>
          <w:p w14:paraId="28A103C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0</w:t>
            </w:r>
          </w:p>
        </w:tc>
      </w:tr>
      <w:tr w:rsidR="00081B1F" w:rsidRPr="00081B1F" w14:paraId="34CBA523" w14:textId="77777777" w:rsidTr="003C2A4E">
        <w:tc>
          <w:tcPr>
            <w:tcW w:w="1800" w:type="dxa"/>
            <w:vMerge/>
            <w:shd w:val="clear" w:color="auto" w:fill="auto"/>
          </w:tcPr>
          <w:p w14:paraId="548880D2"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13C2DB59"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35659DC1"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1661C657"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4002A72F"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40D49D07" w14:textId="77777777" w:rsidR="00412D04" w:rsidRPr="00081B1F" w:rsidRDefault="00412D04" w:rsidP="003C2A4E">
            <w:pPr>
              <w:spacing w:line="360" w:lineRule="auto"/>
              <w:rPr>
                <w:rFonts w:ascii="Book Antiqua" w:hAnsi="Book Antiqua" w:cs="Arial"/>
                <w:sz w:val="18"/>
                <w:szCs w:val="18"/>
              </w:rPr>
            </w:pPr>
          </w:p>
        </w:tc>
        <w:tc>
          <w:tcPr>
            <w:tcW w:w="1890" w:type="dxa"/>
          </w:tcPr>
          <w:p w14:paraId="3798DF0C"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p w14:paraId="7EB1B077" w14:textId="77777777" w:rsidR="00412D04" w:rsidRPr="00081B1F" w:rsidRDefault="00412D04" w:rsidP="003C2A4E">
            <w:pPr>
              <w:spacing w:line="360" w:lineRule="auto"/>
              <w:rPr>
                <w:rFonts w:ascii="Book Antiqua" w:eastAsia="Times New Roman" w:hAnsi="Book Antiqua" w:cs="Arial"/>
                <w:sz w:val="18"/>
                <w:szCs w:val="18"/>
              </w:rPr>
            </w:pPr>
          </w:p>
        </w:tc>
        <w:tc>
          <w:tcPr>
            <w:tcW w:w="1170" w:type="dxa"/>
            <w:shd w:val="clear" w:color="auto" w:fill="auto"/>
          </w:tcPr>
          <w:p w14:paraId="01CBAEA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lastRenderedPageBreak/>
              <w:t>25.0</w:t>
            </w:r>
          </w:p>
        </w:tc>
        <w:tc>
          <w:tcPr>
            <w:tcW w:w="810" w:type="dxa"/>
            <w:shd w:val="clear" w:color="auto" w:fill="auto"/>
          </w:tcPr>
          <w:p w14:paraId="7DF82C62"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1.4</w:t>
            </w:r>
          </w:p>
        </w:tc>
      </w:tr>
      <w:tr w:rsidR="00081B1F" w:rsidRPr="00081B1F" w14:paraId="6DEC82A6" w14:textId="77777777" w:rsidTr="003C2A4E">
        <w:tc>
          <w:tcPr>
            <w:tcW w:w="1800" w:type="dxa"/>
            <w:vMerge w:val="restart"/>
            <w:shd w:val="clear" w:color="auto" w:fill="auto"/>
          </w:tcPr>
          <w:p w14:paraId="038B121A"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lastRenderedPageBreak/>
              <w:t>NCT00328172</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RW.CITE{{16096 BoehringerIngelheimPharmaceuticals [No Information]}}</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23</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09420F85" w14:textId="77777777" w:rsidR="00412D04" w:rsidRPr="00081B1F" w:rsidRDefault="00412D04" w:rsidP="003C2A4E">
            <w:pPr>
              <w:spacing w:line="360" w:lineRule="auto"/>
              <w:rPr>
                <w:rFonts w:ascii="Book Antiqua" w:hAnsi="Book Antiqua"/>
              </w:rPr>
            </w:pPr>
          </w:p>
        </w:tc>
        <w:tc>
          <w:tcPr>
            <w:tcW w:w="1350" w:type="dxa"/>
            <w:vMerge w:val="restart"/>
            <w:shd w:val="clear" w:color="auto" w:fill="auto"/>
          </w:tcPr>
          <w:p w14:paraId="465A0AE7"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vMerge w:val="restart"/>
            <w:shd w:val="clear" w:color="auto" w:fill="auto"/>
          </w:tcPr>
          <w:p w14:paraId="0761127E"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320F25B2"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350" w:type="dxa"/>
            <w:vMerge w:val="restart"/>
          </w:tcPr>
          <w:p w14:paraId="0A25E0CE"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6A2DE8B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890" w:type="dxa"/>
          </w:tcPr>
          <w:p w14:paraId="7E45C949"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Linagliptin 0.5mg</w:t>
            </w:r>
          </w:p>
        </w:tc>
        <w:tc>
          <w:tcPr>
            <w:tcW w:w="1170" w:type="dxa"/>
            <w:shd w:val="clear" w:color="auto" w:fill="auto"/>
          </w:tcPr>
          <w:p w14:paraId="5647EBAE"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24.1</w:t>
            </w:r>
          </w:p>
        </w:tc>
        <w:tc>
          <w:tcPr>
            <w:tcW w:w="810" w:type="dxa"/>
            <w:shd w:val="clear" w:color="auto" w:fill="auto"/>
          </w:tcPr>
          <w:p w14:paraId="20295D4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1.7</w:t>
            </w:r>
          </w:p>
        </w:tc>
      </w:tr>
      <w:tr w:rsidR="00081B1F" w:rsidRPr="00081B1F" w14:paraId="3B399C0C" w14:textId="77777777" w:rsidTr="003C2A4E">
        <w:tc>
          <w:tcPr>
            <w:tcW w:w="1800" w:type="dxa"/>
            <w:vMerge/>
            <w:shd w:val="clear" w:color="auto" w:fill="auto"/>
          </w:tcPr>
          <w:p w14:paraId="255CFEEF"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7BACEE90"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3448FF0D"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6F6D6F8F"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545DB8FC"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2A8E7516" w14:textId="77777777" w:rsidR="00412D04" w:rsidRPr="00081B1F" w:rsidRDefault="00412D04" w:rsidP="003C2A4E">
            <w:pPr>
              <w:spacing w:line="360" w:lineRule="auto"/>
              <w:rPr>
                <w:rFonts w:ascii="Book Antiqua" w:hAnsi="Book Antiqua" w:cs="Arial"/>
                <w:sz w:val="18"/>
                <w:szCs w:val="18"/>
              </w:rPr>
            </w:pPr>
          </w:p>
        </w:tc>
        <w:tc>
          <w:tcPr>
            <w:tcW w:w="1890" w:type="dxa"/>
          </w:tcPr>
          <w:p w14:paraId="362EA928"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Linagliptin 2.5mg</w:t>
            </w:r>
          </w:p>
        </w:tc>
        <w:tc>
          <w:tcPr>
            <w:tcW w:w="1170" w:type="dxa"/>
            <w:shd w:val="clear" w:color="auto" w:fill="auto"/>
          </w:tcPr>
          <w:p w14:paraId="371C270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17.5</w:t>
            </w:r>
          </w:p>
        </w:tc>
        <w:tc>
          <w:tcPr>
            <w:tcW w:w="810" w:type="dxa"/>
            <w:shd w:val="clear" w:color="auto" w:fill="auto"/>
          </w:tcPr>
          <w:p w14:paraId="4E129DB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3.5</w:t>
            </w:r>
          </w:p>
        </w:tc>
      </w:tr>
      <w:tr w:rsidR="00081B1F" w:rsidRPr="00081B1F" w14:paraId="11868FB5" w14:textId="77777777" w:rsidTr="003C2A4E">
        <w:tc>
          <w:tcPr>
            <w:tcW w:w="1800" w:type="dxa"/>
            <w:vMerge/>
            <w:shd w:val="clear" w:color="auto" w:fill="auto"/>
          </w:tcPr>
          <w:p w14:paraId="2C244A08"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0738EE4D"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2E1AA7D6"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4FA5887E"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1C723C1E"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6579056A" w14:textId="77777777" w:rsidR="00412D04" w:rsidRPr="00081B1F" w:rsidRDefault="00412D04" w:rsidP="003C2A4E">
            <w:pPr>
              <w:spacing w:line="360" w:lineRule="auto"/>
              <w:rPr>
                <w:rFonts w:ascii="Book Antiqua" w:hAnsi="Book Antiqua" w:cs="Arial"/>
                <w:sz w:val="18"/>
                <w:szCs w:val="18"/>
              </w:rPr>
            </w:pPr>
          </w:p>
        </w:tc>
        <w:tc>
          <w:tcPr>
            <w:tcW w:w="1890" w:type="dxa"/>
          </w:tcPr>
          <w:p w14:paraId="6ED1AE63"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Linagliptin 5.0mg</w:t>
            </w:r>
          </w:p>
        </w:tc>
        <w:tc>
          <w:tcPr>
            <w:tcW w:w="1170" w:type="dxa"/>
            <w:shd w:val="clear" w:color="auto" w:fill="auto"/>
          </w:tcPr>
          <w:p w14:paraId="7D1C07F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23.6</w:t>
            </w:r>
          </w:p>
        </w:tc>
        <w:tc>
          <w:tcPr>
            <w:tcW w:w="810" w:type="dxa"/>
            <w:shd w:val="clear" w:color="auto" w:fill="auto"/>
          </w:tcPr>
          <w:p w14:paraId="376AA69C"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1.8</w:t>
            </w:r>
          </w:p>
        </w:tc>
      </w:tr>
      <w:tr w:rsidR="00081B1F" w:rsidRPr="00081B1F" w14:paraId="717EAF14" w14:textId="77777777" w:rsidTr="003C2A4E">
        <w:tc>
          <w:tcPr>
            <w:tcW w:w="1800" w:type="dxa"/>
            <w:vMerge/>
            <w:shd w:val="clear" w:color="auto" w:fill="auto"/>
          </w:tcPr>
          <w:p w14:paraId="7243CED8"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2E63283C"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2D0B51B3"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264A19F1"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03D20B32"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2C042C12" w14:textId="77777777" w:rsidR="00412D04" w:rsidRPr="00081B1F" w:rsidRDefault="00412D04" w:rsidP="003C2A4E">
            <w:pPr>
              <w:spacing w:line="360" w:lineRule="auto"/>
              <w:rPr>
                <w:rFonts w:ascii="Book Antiqua" w:hAnsi="Book Antiqua" w:cs="Arial"/>
                <w:sz w:val="18"/>
                <w:szCs w:val="18"/>
              </w:rPr>
            </w:pPr>
          </w:p>
        </w:tc>
        <w:tc>
          <w:tcPr>
            <w:tcW w:w="1890" w:type="dxa"/>
          </w:tcPr>
          <w:p w14:paraId="371B7D24"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Metformin</w:t>
            </w:r>
          </w:p>
        </w:tc>
        <w:tc>
          <w:tcPr>
            <w:tcW w:w="1170" w:type="dxa"/>
            <w:shd w:val="clear" w:color="auto" w:fill="auto"/>
          </w:tcPr>
          <w:p w14:paraId="349C964F"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7.7</w:t>
            </w:r>
          </w:p>
        </w:tc>
        <w:tc>
          <w:tcPr>
            <w:tcW w:w="810" w:type="dxa"/>
            <w:shd w:val="clear" w:color="auto" w:fill="auto"/>
          </w:tcPr>
          <w:p w14:paraId="763F326E"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1.5</w:t>
            </w:r>
          </w:p>
        </w:tc>
      </w:tr>
      <w:tr w:rsidR="00081B1F" w:rsidRPr="00081B1F" w14:paraId="2E502B3B" w14:textId="77777777" w:rsidTr="003C2A4E">
        <w:tc>
          <w:tcPr>
            <w:tcW w:w="1800" w:type="dxa"/>
            <w:vMerge/>
            <w:shd w:val="clear" w:color="auto" w:fill="auto"/>
          </w:tcPr>
          <w:p w14:paraId="240F7BB1"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0108FEA9"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511E4633"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11780433"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4445C629"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43CFDE1F" w14:textId="77777777" w:rsidR="00412D04" w:rsidRPr="00081B1F" w:rsidRDefault="00412D04" w:rsidP="003C2A4E">
            <w:pPr>
              <w:spacing w:line="360" w:lineRule="auto"/>
              <w:rPr>
                <w:rFonts w:ascii="Book Antiqua" w:hAnsi="Book Antiqua" w:cs="Arial"/>
                <w:sz w:val="18"/>
                <w:szCs w:val="18"/>
              </w:rPr>
            </w:pPr>
          </w:p>
        </w:tc>
        <w:tc>
          <w:tcPr>
            <w:tcW w:w="1890" w:type="dxa"/>
          </w:tcPr>
          <w:p w14:paraId="18893331"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170" w:type="dxa"/>
            <w:shd w:val="clear" w:color="auto" w:fill="auto"/>
          </w:tcPr>
          <w:p w14:paraId="627D8FCD"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32.8</w:t>
            </w:r>
          </w:p>
        </w:tc>
        <w:tc>
          <w:tcPr>
            <w:tcW w:w="810" w:type="dxa"/>
            <w:shd w:val="clear" w:color="auto" w:fill="auto"/>
          </w:tcPr>
          <w:p w14:paraId="0602A3BD"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1.5</w:t>
            </w:r>
          </w:p>
        </w:tc>
      </w:tr>
      <w:tr w:rsidR="00081B1F" w:rsidRPr="00081B1F" w14:paraId="66B8A668" w14:textId="77777777" w:rsidTr="003C2A4E">
        <w:tc>
          <w:tcPr>
            <w:tcW w:w="1800" w:type="dxa"/>
            <w:vMerge w:val="restart"/>
            <w:shd w:val="clear" w:color="auto" w:fill="auto"/>
          </w:tcPr>
          <w:p w14:paraId="5497384B" w14:textId="77777777" w:rsidR="00412D04" w:rsidRPr="00081B1F" w:rsidRDefault="00412D04" w:rsidP="003C2A4E">
            <w:pPr>
              <w:spacing w:line="360" w:lineRule="auto"/>
              <w:rPr>
                <w:rFonts w:ascii="Book Antiqua" w:eastAsia="Times New Roman" w:hAnsi="Book Antiqua"/>
                <w:sz w:val="18"/>
                <w:szCs w:val="18"/>
              </w:rPr>
            </w:pPr>
            <w:r w:rsidRPr="00081B1F">
              <w:rPr>
                <w:rFonts w:ascii="Book Antiqua" w:eastAsia="Times New Roman" w:hAnsi="Book Antiqua"/>
                <w:sz w:val="18"/>
                <w:szCs w:val="18"/>
              </w:rPr>
              <w:t>Yki-Jarvinen</w:t>
            </w:r>
            <w:r w:rsidRPr="00081B1F">
              <w:rPr>
                <w:rFonts w:ascii="Book Antiqua" w:hAnsi="Book Antiqua" w:cs="Arial"/>
                <w:i/>
                <w:sz w:val="18"/>
                <w:szCs w:val="18"/>
              </w:rPr>
              <w:t xml:space="preserve"> et al</w:t>
            </w:r>
            <w:r w:rsidRPr="00081B1F">
              <w:rPr>
                <w:rFonts w:ascii="Book Antiqua" w:eastAsia="Times New Roman" w:hAnsi="Book Antiqua" w:cs="Arial"/>
                <w:sz w:val="18"/>
                <w:szCs w:val="18"/>
                <w:vertAlign w:val="superscript"/>
              </w:rPr>
              <w:t>[</w:t>
            </w:r>
            <w:r w:rsidRPr="00081B1F">
              <w:rPr>
                <w:rFonts w:ascii="Book Antiqua" w:hAnsi="Book Antiqua" w:cs="Arial" w:hint="eastAsia"/>
                <w:sz w:val="18"/>
                <w:szCs w:val="18"/>
                <w:vertAlign w:val="superscript"/>
              </w:rPr>
              <w:t>24,25</w:t>
            </w:r>
            <w:r w:rsidRPr="00081B1F">
              <w:rPr>
                <w:rFonts w:ascii="Book Antiqua" w:hAnsi="Book Antiqua" w:cs="Arial"/>
                <w:vertAlign w:val="superscript"/>
              </w:rPr>
              <w:t>]</w:t>
            </w:r>
          </w:p>
          <w:p w14:paraId="4857887C" w14:textId="77777777" w:rsidR="00412D04" w:rsidRPr="00081B1F" w:rsidRDefault="00412D04" w:rsidP="003C2A4E">
            <w:pPr>
              <w:spacing w:line="360" w:lineRule="auto"/>
              <w:rPr>
                <w:rFonts w:ascii="Book Antiqua" w:hAnsi="Book Antiqua"/>
              </w:rPr>
            </w:pPr>
          </w:p>
        </w:tc>
        <w:tc>
          <w:tcPr>
            <w:tcW w:w="1350" w:type="dxa"/>
            <w:vMerge w:val="restart"/>
            <w:shd w:val="clear" w:color="auto" w:fill="auto"/>
          </w:tcPr>
          <w:p w14:paraId="611BE4D2"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vMerge w:val="restart"/>
            <w:shd w:val="clear" w:color="auto" w:fill="auto"/>
          </w:tcPr>
          <w:p w14:paraId="06263C1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03DBCBC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350" w:type="dxa"/>
            <w:vMerge w:val="restart"/>
          </w:tcPr>
          <w:p w14:paraId="22250BC0"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02408DA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890" w:type="dxa"/>
          </w:tcPr>
          <w:p w14:paraId="018735C2"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Linagliptin 5.0mg</w:t>
            </w:r>
          </w:p>
        </w:tc>
        <w:tc>
          <w:tcPr>
            <w:tcW w:w="1170" w:type="dxa"/>
            <w:shd w:val="clear" w:color="auto" w:fill="auto"/>
          </w:tcPr>
          <w:p w14:paraId="3B26112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13.9</w:t>
            </w:r>
          </w:p>
        </w:tc>
        <w:tc>
          <w:tcPr>
            <w:tcW w:w="810" w:type="dxa"/>
            <w:shd w:val="clear" w:color="auto" w:fill="auto"/>
          </w:tcPr>
          <w:p w14:paraId="3E6C95B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2.2</w:t>
            </w:r>
          </w:p>
        </w:tc>
      </w:tr>
      <w:tr w:rsidR="00081B1F" w:rsidRPr="00081B1F" w14:paraId="6DEB40A3" w14:textId="77777777" w:rsidTr="003C2A4E">
        <w:tc>
          <w:tcPr>
            <w:tcW w:w="1800" w:type="dxa"/>
            <w:vMerge/>
            <w:shd w:val="clear" w:color="auto" w:fill="auto"/>
          </w:tcPr>
          <w:p w14:paraId="54D4D991"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04AB7E33"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42151AEE"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3EB70356"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0E07E325"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5FA1C14E" w14:textId="77777777" w:rsidR="00412D04" w:rsidRPr="00081B1F" w:rsidRDefault="00412D04" w:rsidP="003C2A4E">
            <w:pPr>
              <w:spacing w:line="360" w:lineRule="auto"/>
              <w:rPr>
                <w:rFonts w:ascii="Book Antiqua" w:hAnsi="Book Antiqua" w:cs="Arial"/>
                <w:sz w:val="18"/>
                <w:szCs w:val="18"/>
              </w:rPr>
            </w:pPr>
          </w:p>
        </w:tc>
        <w:tc>
          <w:tcPr>
            <w:tcW w:w="1890" w:type="dxa"/>
          </w:tcPr>
          <w:p w14:paraId="5B81B662"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170" w:type="dxa"/>
            <w:shd w:val="clear" w:color="auto" w:fill="auto"/>
          </w:tcPr>
          <w:p w14:paraId="1A3EC0C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17.5</w:t>
            </w:r>
          </w:p>
        </w:tc>
        <w:tc>
          <w:tcPr>
            <w:tcW w:w="810" w:type="dxa"/>
            <w:shd w:val="clear" w:color="auto" w:fill="auto"/>
          </w:tcPr>
          <w:p w14:paraId="74760002"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1.3</w:t>
            </w:r>
          </w:p>
        </w:tc>
      </w:tr>
      <w:tr w:rsidR="00081B1F" w:rsidRPr="00081B1F" w14:paraId="05DF1CA6" w14:textId="77777777" w:rsidTr="003C2A4E">
        <w:tc>
          <w:tcPr>
            <w:tcW w:w="1800" w:type="dxa"/>
            <w:vMerge w:val="restart"/>
            <w:shd w:val="clear" w:color="auto" w:fill="auto"/>
          </w:tcPr>
          <w:p w14:paraId="751BAD6A" w14:textId="77777777" w:rsidR="00412D04" w:rsidRPr="00081B1F" w:rsidRDefault="00412D04" w:rsidP="003C2A4E">
            <w:pPr>
              <w:spacing w:line="360" w:lineRule="auto"/>
              <w:rPr>
                <w:rFonts w:ascii="Book Antiqua" w:hAnsi="Book Antiqua"/>
              </w:rPr>
            </w:pPr>
            <w:r w:rsidRPr="00081B1F">
              <w:rPr>
                <w:rFonts w:ascii="Book Antiqua" w:eastAsia="Times New Roman" w:hAnsi="Book Antiqua" w:cs="Arial"/>
                <w:sz w:val="18"/>
                <w:szCs w:val="18"/>
              </w:rPr>
              <w:t>NCT00654381</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RW.CITE{{16098 BoehringerIngelheimPharmaceuticals [No Information]}}</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26</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tc>
        <w:tc>
          <w:tcPr>
            <w:tcW w:w="1350" w:type="dxa"/>
            <w:vMerge w:val="restart"/>
            <w:shd w:val="clear" w:color="auto" w:fill="auto"/>
          </w:tcPr>
          <w:p w14:paraId="41D8B39E"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vMerge w:val="restart"/>
            <w:shd w:val="clear" w:color="auto" w:fill="auto"/>
          </w:tcPr>
          <w:p w14:paraId="316F94D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20AD8074"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350" w:type="dxa"/>
            <w:vMerge w:val="restart"/>
          </w:tcPr>
          <w:p w14:paraId="3B25AA2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2EFD3CA3"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890" w:type="dxa"/>
          </w:tcPr>
          <w:p w14:paraId="440C01F8"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Linagliptin 5.0mg</w:t>
            </w:r>
          </w:p>
        </w:tc>
        <w:tc>
          <w:tcPr>
            <w:tcW w:w="1170" w:type="dxa"/>
            <w:shd w:val="clear" w:color="auto" w:fill="auto"/>
          </w:tcPr>
          <w:p w14:paraId="1BB46F3F"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1.89</w:t>
            </w:r>
          </w:p>
        </w:tc>
        <w:tc>
          <w:tcPr>
            <w:tcW w:w="810" w:type="dxa"/>
            <w:shd w:val="clear" w:color="auto" w:fill="auto"/>
          </w:tcPr>
          <w:p w14:paraId="741C89C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0</w:t>
            </w:r>
          </w:p>
        </w:tc>
      </w:tr>
      <w:tr w:rsidR="00081B1F" w:rsidRPr="00081B1F" w14:paraId="6691CED7" w14:textId="77777777" w:rsidTr="003C2A4E">
        <w:tc>
          <w:tcPr>
            <w:tcW w:w="1800" w:type="dxa"/>
            <w:vMerge/>
            <w:shd w:val="clear" w:color="auto" w:fill="auto"/>
          </w:tcPr>
          <w:p w14:paraId="5B5AAEFF" w14:textId="77777777" w:rsidR="00412D04" w:rsidRPr="00081B1F" w:rsidRDefault="00412D04" w:rsidP="003C2A4E">
            <w:pPr>
              <w:spacing w:line="360" w:lineRule="auto"/>
              <w:rPr>
                <w:rFonts w:ascii="Book Antiqua" w:eastAsia="Times New Roman" w:hAnsi="Book Antiqua" w:cs="Arial"/>
                <w:sz w:val="18"/>
                <w:szCs w:val="18"/>
              </w:rPr>
            </w:pPr>
          </w:p>
        </w:tc>
        <w:tc>
          <w:tcPr>
            <w:tcW w:w="1350" w:type="dxa"/>
            <w:vMerge/>
            <w:shd w:val="clear" w:color="auto" w:fill="auto"/>
          </w:tcPr>
          <w:p w14:paraId="40F84A4C"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10472166"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13D90D17"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08D7E654"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5DABD61E" w14:textId="77777777" w:rsidR="00412D04" w:rsidRPr="00081B1F" w:rsidRDefault="00412D04" w:rsidP="003C2A4E">
            <w:pPr>
              <w:spacing w:line="360" w:lineRule="auto"/>
              <w:rPr>
                <w:rFonts w:ascii="Book Antiqua" w:hAnsi="Book Antiqua" w:cs="Arial"/>
                <w:sz w:val="18"/>
                <w:szCs w:val="18"/>
              </w:rPr>
            </w:pPr>
          </w:p>
        </w:tc>
        <w:tc>
          <w:tcPr>
            <w:tcW w:w="1890" w:type="dxa"/>
          </w:tcPr>
          <w:p w14:paraId="2442202E"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Linagliptin 10.0mg</w:t>
            </w:r>
          </w:p>
        </w:tc>
        <w:tc>
          <w:tcPr>
            <w:tcW w:w="1170" w:type="dxa"/>
            <w:shd w:val="clear" w:color="auto" w:fill="auto"/>
          </w:tcPr>
          <w:p w14:paraId="17D9520A"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3.13</w:t>
            </w:r>
          </w:p>
        </w:tc>
        <w:tc>
          <w:tcPr>
            <w:tcW w:w="810" w:type="dxa"/>
            <w:shd w:val="clear" w:color="auto" w:fill="auto"/>
          </w:tcPr>
          <w:p w14:paraId="072D0E7F"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0</w:t>
            </w:r>
          </w:p>
        </w:tc>
      </w:tr>
      <w:tr w:rsidR="00081B1F" w:rsidRPr="00081B1F" w14:paraId="2D8FEC50" w14:textId="77777777" w:rsidTr="003C2A4E">
        <w:tc>
          <w:tcPr>
            <w:tcW w:w="1800" w:type="dxa"/>
            <w:vMerge/>
            <w:shd w:val="clear" w:color="auto" w:fill="auto"/>
          </w:tcPr>
          <w:p w14:paraId="02B8EA7F" w14:textId="77777777" w:rsidR="00412D04" w:rsidRPr="00081B1F" w:rsidRDefault="00412D04" w:rsidP="003C2A4E">
            <w:pPr>
              <w:spacing w:line="360" w:lineRule="auto"/>
              <w:rPr>
                <w:rFonts w:ascii="Book Antiqua" w:eastAsia="Times New Roman" w:hAnsi="Book Antiqua" w:cs="Arial"/>
                <w:sz w:val="18"/>
                <w:szCs w:val="18"/>
              </w:rPr>
            </w:pPr>
          </w:p>
        </w:tc>
        <w:tc>
          <w:tcPr>
            <w:tcW w:w="1350" w:type="dxa"/>
            <w:vMerge/>
            <w:shd w:val="clear" w:color="auto" w:fill="auto"/>
          </w:tcPr>
          <w:p w14:paraId="0B08BC31"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6928642A"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4D979137"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4AAAC019"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1398661D" w14:textId="77777777" w:rsidR="00412D04" w:rsidRPr="00081B1F" w:rsidRDefault="00412D04" w:rsidP="003C2A4E">
            <w:pPr>
              <w:spacing w:line="360" w:lineRule="auto"/>
              <w:rPr>
                <w:rFonts w:ascii="Book Antiqua" w:hAnsi="Book Antiqua" w:cs="Arial"/>
                <w:sz w:val="18"/>
                <w:szCs w:val="18"/>
              </w:rPr>
            </w:pPr>
          </w:p>
        </w:tc>
        <w:tc>
          <w:tcPr>
            <w:tcW w:w="1890" w:type="dxa"/>
          </w:tcPr>
          <w:p w14:paraId="589210A5"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Voglibose</w:t>
            </w:r>
          </w:p>
        </w:tc>
        <w:tc>
          <w:tcPr>
            <w:tcW w:w="1170" w:type="dxa"/>
            <w:shd w:val="clear" w:color="auto" w:fill="auto"/>
          </w:tcPr>
          <w:p w14:paraId="769566ED"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2.5</w:t>
            </w:r>
          </w:p>
        </w:tc>
        <w:tc>
          <w:tcPr>
            <w:tcW w:w="810" w:type="dxa"/>
            <w:shd w:val="clear" w:color="auto" w:fill="auto"/>
          </w:tcPr>
          <w:p w14:paraId="5C9A7BE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0</w:t>
            </w:r>
          </w:p>
        </w:tc>
      </w:tr>
      <w:tr w:rsidR="00081B1F" w:rsidRPr="00081B1F" w14:paraId="224A25C5" w14:textId="77777777" w:rsidTr="003C2A4E">
        <w:tc>
          <w:tcPr>
            <w:tcW w:w="1800" w:type="dxa"/>
            <w:vMerge/>
            <w:shd w:val="clear" w:color="auto" w:fill="auto"/>
          </w:tcPr>
          <w:p w14:paraId="05699707" w14:textId="77777777" w:rsidR="00412D04" w:rsidRPr="00081B1F" w:rsidRDefault="00412D04" w:rsidP="003C2A4E">
            <w:pPr>
              <w:spacing w:line="360" w:lineRule="auto"/>
              <w:rPr>
                <w:rFonts w:ascii="Book Antiqua" w:eastAsia="Times New Roman" w:hAnsi="Book Antiqua" w:cs="Arial"/>
                <w:sz w:val="18"/>
                <w:szCs w:val="18"/>
              </w:rPr>
            </w:pPr>
          </w:p>
        </w:tc>
        <w:tc>
          <w:tcPr>
            <w:tcW w:w="1350" w:type="dxa"/>
            <w:vMerge/>
            <w:shd w:val="clear" w:color="auto" w:fill="auto"/>
          </w:tcPr>
          <w:p w14:paraId="3ED3927A"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55A72F3B"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09CBCD45"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6A8E7395"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75F4F8B6" w14:textId="77777777" w:rsidR="00412D04" w:rsidRPr="00081B1F" w:rsidRDefault="00412D04" w:rsidP="003C2A4E">
            <w:pPr>
              <w:spacing w:line="360" w:lineRule="auto"/>
              <w:rPr>
                <w:rFonts w:ascii="Book Antiqua" w:hAnsi="Book Antiqua" w:cs="Arial"/>
                <w:sz w:val="18"/>
                <w:szCs w:val="18"/>
              </w:rPr>
            </w:pPr>
          </w:p>
        </w:tc>
        <w:tc>
          <w:tcPr>
            <w:tcW w:w="1890" w:type="dxa"/>
          </w:tcPr>
          <w:p w14:paraId="51F6594C"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170" w:type="dxa"/>
            <w:shd w:val="clear" w:color="auto" w:fill="auto"/>
          </w:tcPr>
          <w:p w14:paraId="72CCAA1F"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7.5</w:t>
            </w:r>
          </w:p>
        </w:tc>
        <w:tc>
          <w:tcPr>
            <w:tcW w:w="810" w:type="dxa"/>
            <w:shd w:val="clear" w:color="auto" w:fill="auto"/>
          </w:tcPr>
          <w:p w14:paraId="30A76E9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0</w:t>
            </w:r>
          </w:p>
        </w:tc>
      </w:tr>
      <w:tr w:rsidR="00081B1F" w:rsidRPr="00081B1F" w14:paraId="50996BD7" w14:textId="77777777" w:rsidTr="003C2A4E">
        <w:tc>
          <w:tcPr>
            <w:tcW w:w="1800" w:type="dxa"/>
            <w:vMerge w:val="restart"/>
            <w:shd w:val="clear" w:color="auto" w:fill="auto"/>
          </w:tcPr>
          <w:p w14:paraId="1197AFAA"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NCT00622284</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RW.CITE{{16100 Boehringer Ingelheim Pharmaceuticals}}</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27</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033ACFF9" w14:textId="77777777" w:rsidR="00412D04" w:rsidRPr="00081B1F" w:rsidRDefault="00412D04" w:rsidP="003C2A4E">
            <w:pPr>
              <w:spacing w:line="360" w:lineRule="auto"/>
              <w:rPr>
                <w:rFonts w:ascii="Book Antiqua" w:hAnsi="Book Antiqua"/>
              </w:rPr>
            </w:pPr>
          </w:p>
        </w:tc>
        <w:tc>
          <w:tcPr>
            <w:tcW w:w="1350" w:type="dxa"/>
            <w:vMerge w:val="restart"/>
            <w:shd w:val="clear" w:color="auto" w:fill="auto"/>
          </w:tcPr>
          <w:p w14:paraId="02493450"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vMerge w:val="restart"/>
            <w:shd w:val="clear" w:color="auto" w:fill="auto"/>
          </w:tcPr>
          <w:p w14:paraId="4D68A50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428FBE5A"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350" w:type="dxa"/>
            <w:vMerge w:val="restart"/>
          </w:tcPr>
          <w:p w14:paraId="1F865977"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0022EABF"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890" w:type="dxa"/>
          </w:tcPr>
          <w:p w14:paraId="569463EC"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Linagliptin</w:t>
            </w:r>
          </w:p>
        </w:tc>
        <w:tc>
          <w:tcPr>
            <w:tcW w:w="1170" w:type="dxa"/>
            <w:shd w:val="clear" w:color="auto" w:fill="auto"/>
          </w:tcPr>
          <w:p w14:paraId="15CA39F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24.4</w:t>
            </w:r>
          </w:p>
        </w:tc>
        <w:tc>
          <w:tcPr>
            <w:tcW w:w="810" w:type="dxa"/>
            <w:shd w:val="clear" w:color="auto" w:fill="auto"/>
          </w:tcPr>
          <w:p w14:paraId="0A1E89CE"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1.4</w:t>
            </w:r>
          </w:p>
        </w:tc>
      </w:tr>
      <w:tr w:rsidR="00081B1F" w:rsidRPr="00081B1F" w14:paraId="2C8AFB21" w14:textId="77777777" w:rsidTr="003C2A4E">
        <w:tc>
          <w:tcPr>
            <w:tcW w:w="1800" w:type="dxa"/>
            <w:vMerge/>
            <w:shd w:val="clear" w:color="auto" w:fill="auto"/>
          </w:tcPr>
          <w:p w14:paraId="28CB064D" w14:textId="77777777" w:rsidR="00412D04" w:rsidRPr="00081B1F" w:rsidRDefault="00412D04" w:rsidP="003C2A4E">
            <w:pPr>
              <w:spacing w:line="360" w:lineRule="auto"/>
              <w:rPr>
                <w:rFonts w:ascii="Book Antiqua" w:eastAsia="Times New Roman" w:hAnsi="Book Antiqua" w:cs="Arial"/>
                <w:sz w:val="18"/>
                <w:szCs w:val="18"/>
              </w:rPr>
            </w:pPr>
          </w:p>
        </w:tc>
        <w:tc>
          <w:tcPr>
            <w:tcW w:w="1350" w:type="dxa"/>
            <w:vMerge/>
            <w:shd w:val="clear" w:color="auto" w:fill="auto"/>
          </w:tcPr>
          <w:p w14:paraId="0FBD80BB"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740047B8"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49CC4A1D"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3D442682"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7A86193F" w14:textId="77777777" w:rsidR="00412D04" w:rsidRPr="00081B1F" w:rsidRDefault="00412D04" w:rsidP="003C2A4E">
            <w:pPr>
              <w:spacing w:line="360" w:lineRule="auto"/>
              <w:rPr>
                <w:rFonts w:ascii="Book Antiqua" w:hAnsi="Book Antiqua" w:cs="Arial"/>
                <w:sz w:val="18"/>
                <w:szCs w:val="18"/>
              </w:rPr>
            </w:pPr>
          </w:p>
        </w:tc>
        <w:tc>
          <w:tcPr>
            <w:tcW w:w="1890" w:type="dxa"/>
          </w:tcPr>
          <w:p w14:paraId="058385CB"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Glimepiride</w:t>
            </w:r>
          </w:p>
        </w:tc>
        <w:tc>
          <w:tcPr>
            <w:tcW w:w="1170" w:type="dxa"/>
            <w:shd w:val="clear" w:color="auto" w:fill="auto"/>
          </w:tcPr>
          <w:p w14:paraId="21B0729F"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22.1</w:t>
            </w:r>
          </w:p>
        </w:tc>
        <w:tc>
          <w:tcPr>
            <w:tcW w:w="810" w:type="dxa"/>
            <w:shd w:val="clear" w:color="auto" w:fill="auto"/>
          </w:tcPr>
          <w:p w14:paraId="092A083E"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1.7</w:t>
            </w:r>
          </w:p>
        </w:tc>
      </w:tr>
      <w:tr w:rsidR="00081B1F" w:rsidRPr="00081B1F" w14:paraId="14B885EE" w14:textId="77777777" w:rsidTr="003C2A4E">
        <w:tc>
          <w:tcPr>
            <w:tcW w:w="1800" w:type="dxa"/>
            <w:vMerge w:val="restart"/>
            <w:shd w:val="clear" w:color="auto" w:fill="auto"/>
          </w:tcPr>
          <w:p w14:paraId="6AD0FB33"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BI Trial No: 1218.15/ U09-2519-01</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RW.CITE{{16101 Boehringer Ingelheim Pharmaceuticals}}</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28</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6E41C80A" w14:textId="77777777" w:rsidR="00412D04" w:rsidRPr="00081B1F" w:rsidRDefault="00412D04" w:rsidP="003C2A4E">
            <w:pPr>
              <w:spacing w:line="360" w:lineRule="auto"/>
              <w:rPr>
                <w:rFonts w:ascii="Book Antiqua" w:hAnsi="Book Antiqua"/>
              </w:rPr>
            </w:pPr>
          </w:p>
        </w:tc>
        <w:tc>
          <w:tcPr>
            <w:tcW w:w="1350" w:type="dxa"/>
            <w:vMerge w:val="restart"/>
            <w:shd w:val="clear" w:color="auto" w:fill="auto"/>
          </w:tcPr>
          <w:p w14:paraId="6CA412DA"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Randomized into 1;2 ratio to receive either placebo or linagliptin</w:t>
            </w:r>
          </w:p>
        </w:tc>
        <w:tc>
          <w:tcPr>
            <w:tcW w:w="900" w:type="dxa"/>
            <w:vMerge w:val="restart"/>
            <w:shd w:val="clear" w:color="auto" w:fill="auto"/>
          </w:tcPr>
          <w:p w14:paraId="6D7432B3"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1DC9E07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Adequate</w:t>
            </w:r>
          </w:p>
        </w:tc>
        <w:tc>
          <w:tcPr>
            <w:tcW w:w="1350" w:type="dxa"/>
            <w:vMerge w:val="restart"/>
          </w:tcPr>
          <w:p w14:paraId="64B4C3D7"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05C9F90F"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 xml:space="preserve">Incidence and intensity of adverse events (AEs), withdrawals due to AEs, physical examination, 12-lead electrocardiogram (ECG), vital signs, clinical laboratory parameters. </w:t>
            </w:r>
          </w:p>
        </w:tc>
        <w:tc>
          <w:tcPr>
            <w:tcW w:w="1890" w:type="dxa"/>
          </w:tcPr>
          <w:p w14:paraId="306461C8"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Linagliptin 5mg + Pioglitazone 30mg </w:t>
            </w:r>
          </w:p>
          <w:p w14:paraId="16080B61" w14:textId="77777777" w:rsidR="00412D04" w:rsidRPr="00081B1F" w:rsidRDefault="00412D04" w:rsidP="003C2A4E">
            <w:pPr>
              <w:spacing w:line="360" w:lineRule="auto"/>
              <w:rPr>
                <w:rFonts w:ascii="Book Antiqua" w:eastAsia="Times New Roman" w:hAnsi="Book Antiqua" w:cs="Arial"/>
                <w:sz w:val="18"/>
                <w:szCs w:val="18"/>
              </w:rPr>
            </w:pPr>
          </w:p>
        </w:tc>
        <w:tc>
          <w:tcPr>
            <w:tcW w:w="1170" w:type="dxa"/>
            <w:shd w:val="clear" w:color="auto" w:fill="auto"/>
          </w:tcPr>
          <w:p w14:paraId="4DA933EC"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5.8</w:t>
            </w:r>
          </w:p>
        </w:tc>
        <w:tc>
          <w:tcPr>
            <w:tcW w:w="810" w:type="dxa"/>
            <w:shd w:val="clear" w:color="auto" w:fill="auto"/>
          </w:tcPr>
          <w:p w14:paraId="6F39BA9A"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7D956B4B" w14:textId="77777777" w:rsidTr="003C2A4E">
        <w:tc>
          <w:tcPr>
            <w:tcW w:w="1800" w:type="dxa"/>
            <w:vMerge/>
            <w:shd w:val="clear" w:color="auto" w:fill="auto"/>
          </w:tcPr>
          <w:p w14:paraId="05F6C92A"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67901198"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1CFFDD0C"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1ECFCD42"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250223C9"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5E23A272" w14:textId="77777777" w:rsidR="00412D04" w:rsidRPr="00081B1F" w:rsidRDefault="00412D04" w:rsidP="003C2A4E">
            <w:pPr>
              <w:spacing w:line="360" w:lineRule="auto"/>
              <w:rPr>
                <w:rFonts w:ascii="Book Antiqua" w:hAnsi="Book Antiqua" w:cs="Arial"/>
                <w:sz w:val="18"/>
                <w:szCs w:val="18"/>
              </w:rPr>
            </w:pPr>
          </w:p>
        </w:tc>
        <w:tc>
          <w:tcPr>
            <w:tcW w:w="1890" w:type="dxa"/>
          </w:tcPr>
          <w:p w14:paraId="181BD3BF"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Pioglitazone 30mg + Placebo </w:t>
            </w:r>
          </w:p>
          <w:p w14:paraId="7E97022D" w14:textId="77777777" w:rsidR="00412D04" w:rsidRPr="00081B1F" w:rsidRDefault="00412D04" w:rsidP="003C2A4E">
            <w:pPr>
              <w:spacing w:line="360" w:lineRule="auto"/>
              <w:rPr>
                <w:rFonts w:ascii="Book Antiqua" w:eastAsia="Times New Roman" w:hAnsi="Book Antiqua" w:cs="Arial"/>
                <w:sz w:val="18"/>
                <w:szCs w:val="18"/>
              </w:rPr>
            </w:pPr>
          </w:p>
        </w:tc>
        <w:tc>
          <w:tcPr>
            <w:tcW w:w="1170" w:type="dxa"/>
            <w:shd w:val="clear" w:color="auto" w:fill="auto"/>
          </w:tcPr>
          <w:p w14:paraId="023B769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14.6</w:t>
            </w:r>
          </w:p>
        </w:tc>
        <w:tc>
          <w:tcPr>
            <w:tcW w:w="810" w:type="dxa"/>
            <w:shd w:val="clear" w:color="auto" w:fill="auto"/>
          </w:tcPr>
          <w:p w14:paraId="3E41CE5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472B3F84" w14:textId="77777777" w:rsidTr="003C2A4E">
        <w:tc>
          <w:tcPr>
            <w:tcW w:w="1800" w:type="dxa"/>
            <w:vMerge w:val="restart"/>
            <w:shd w:val="clear" w:color="auto" w:fill="auto"/>
          </w:tcPr>
          <w:p w14:paraId="684219F9"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BI Trial No: 1218.52/U11-1782-01</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RW.CITE{{16103 Boehringer Ingelheim Pharmaceuticals}}</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29</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4AEB5DDE" w14:textId="77777777" w:rsidR="00412D04" w:rsidRPr="00081B1F" w:rsidRDefault="00412D04" w:rsidP="003C2A4E">
            <w:pPr>
              <w:spacing w:line="360" w:lineRule="auto"/>
              <w:rPr>
                <w:rFonts w:ascii="Book Antiqua" w:hAnsi="Book Antiqua"/>
              </w:rPr>
            </w:pPr>
          </w:p>
        </w:tc>
        <w:tc>
          <w:tcPr>
            <w:tcW w:w="1350" w:type="dxa"/>
            <w:vMerge w:val="restart"/>
            <w:shd w:val="clear" w:color="auto" w:fill="auto"/>
          </w:tcPr>
          <w:p w14:paraId="427CE384"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vMerge w:val="restart"/>
            <w:shd w:val="clear" w:color="auto" w:fill="auto"/>
          </w:tcPr>
          <w:p w14:paraId="4C311EF0"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137CAAD1"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350" w:type="dxa"/>
            <w:vMerge w:val="restart"/>
          </w:tcPr>
          <w:p w14:paraId="30B1CE4C"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30440031"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 xml:space="preserve">Safety endpoints were the incidence and intensity of adverse events (AEs), withdrawals due to AEs, clinically relevant new or worsening findings in physical examination, 12-lead </w:t>
            </w:r>
            <w:r w:rsidRPr="00081B1F">
              <w:rPr>
                <w:rFonts w:ascii="Book Antiqua" w:hAnsi="Book Antiqua" w:cs="Arial"/>
                <w:sz w:val="18"/>
                <w:szCs w:val="18"/>
              </w:rPr>
              <w:lastRenderedPageBreak/>
              <w:t xml:space="preserve">ECG, vital signs and clinical laboratory parameters. </w:t>
            </w:r>
          </w:p>
        </w:tc>
        <w:tc>
          <w:tcPr>
            <w:tcW w:w="1890" w:type="dxa"/>
          </w:tcPr>
          <w:p w14:paraId="3BC835B0"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lastRenderedPageBreak/>
              <w:t>Linagliptin 2.5mg + Metformin (500mg and 1000mg bid)</w:t>
            </w:r>
          </w:p>
          <w:p w14:paraId="0AC06B45" w14:textId="77777777" w:rsidR="00412D04" w:rsidRPr="00081B1F" w:rsidRDefault="00412D04" w:rsidP="003C2A4E">
            <w:pPr>
              <w:spacing w:line="360" w:lineRule="auto"/>
              <w:rPr>
                <w:rFonts w:ascii="Book Antiqua" w:eastAsia="Times New Roman" w:hAnsi="Book Antiqua" w:cs="Arial"/>
                <w:sz w:val="18"/>
                <w:szCs w:val="18"/>
              </w:rPr>
            </w:pPr>
          </w:p>
        </w:tc>
        <w:tc>
          <w:tcPr>
            <w:tcW w:w="1170" w:type="dxa"/>
            <w:shd w:val="clear" w:color="auto" w:fill="auto"/>
          </w:tcPr>
          <w:p w14:paraId="12DFF0BD"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0</w:t>
            </w:r>
          </w:p>
        </w:tc>
        <w:tc>
          <w:tcPr>
            <w:tcW w:w="810" w:type="dxa"/>
            <w:shd w:val="clear" w:color="auto" w:fill="auto"/>
          </w:tcPr>
          <w:p w14:paraId="34233EC1"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087899CE" w14:textId="77777777" w:rsidTr="003C2A4E">
        <w:tc>
          <w:tcPr>
            <w:tcW w:w="1800" w:type="dxa"/>
            <w:vMerge/>
            <w:shd w:val="clear" w:color="auto" w:fill="auto"/>
          </w:tcPr>
          <w:p w14:paraId="613076C7"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1B49A99B"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73FC55B4"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3270D5A6"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2DC11381"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6315F94D" w14:textId="77777777" w:rsidR="00412D04" w:rsidRPr="00081B1F" w:rsidRDefault="00412D04" w:rsidP="003C2A4E">
            <w:pPr>
              <w:spacing w:line="360" w:lineRule="auto"/>
              <w:rPr>
                <w:rFonts w:ascii="Book Antiqua" w:hAnsi="Book Antiqua" w:cs="Arial"/>
                <w:sz w:val="18"/>
                <w:szCs w:val="18"/>
              </w:rPr>
            </w:pPr>
          </w:p>
        </w:tc>
        <w:tc>
          <w:tcPr>
            <w:tcW w:w="1890" w:type="dxa"/>
          </w:tcPr>
          <w:p w14:paraId="5D09FD13"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Metformin 1000mg </w:t>
            </w:r>
            <w:r w:rsidRPr="00081B1F">
              <w:rPr>
                <w:rFonts w:ascii="Book Antiqua" w:eastAsia="Times New Roman" w:hAnsi="Book Antiqua" w:cs="Arial"/>
                <w:sz w:val="18"/>
                <w:szCs w:val="18"/>
              </w:rPr>
              <w:lastRenderedPageBreak/>
              <w:t>bid</w:t>
            </w:r>
          </w:p>
        </w:tc>
        <w:tc>
          <w:tcPr>
            <w:tcW w:w="1170" w:type="dxa"/>
            <w:shd w:val="clear" w:color="auto" w:fill="auto"/>
          </w:tcPr>
          <w:p w14:paraId="633EB6A4"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lastRenderedPageBreak/>
              <w:t>0.6</w:t>
            </w:r>
          </w:p>
        </w:tc>
        <w:tc>
          <w:tcPr>
            <w:tcW w:w="810" w:type="dxa"/>
            <w:shd w:val="clear" w:color="auto" w:fill="auto"/>
          </w:tcPr>
          <w:p w14:paraId="77F18B44"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70F78212" w14:textId="77777777" w:rsidTr="003C2A4E">
        <w:trPr>
          <w:trHeight w:val="593"/>
        </w:trPr>
        <w:tc>
          <w:tcPr>
            <w:tcW w:w="1800" w:type="dxa"/>
            <w:vMerge w:val="restart"/>
            <w:shd w:val="clear" w:color="auto" w:fill="auto"/>
          </w:tcPr>
          <w:p w14:paraId="15B12F1B" w14:textId="77777777" w:rsidR="00412D04" w:rsidRPr="00081B1F" w:rsidRDefault="00412D04" w:rsidP="003C2A4E">
            <w:pPr>
              <w:spacing w:line="360" w:lineRule="auto"/>
              <w:rPr>
                <w:rFonts w:ascii="Book Antiqua" w:hAnsi="Book Antiqua"/>
              </w:rPr>
            </w:pPr>
            <w:r w:rsidRPr="00081B1F">
              <w:rPr>
                <w:rFonts w:ascii="Book Antiqua" w:hAnsi="Book Antiqua"/>
                <w:sz w:val="18"/>
                <w:szCs w:val="18"/>
              </w:rPr>
              <w:lastRenderedPageBreak/>
              <w:t>BI Trial No: 1218.63/U11-1781-02</w:t>
            </w:r>
            <w:r w:rsidRPr="00081B1F">
              <w:rPr>
                <w:rFonts w:ascii="Book Antiqua" w:eastAsia="Times New Roman" w:hAnsi="Book Antiqua" w:cs="Arial"/>
                <w:sz w:val="18"/>
                <w:szCs w:val="18"/>
                <w:vertAlign w:val="superscript"/>
              </w:rPr>
              <w:t>[</w:t>
            </w:r>
            <w:r w:rsidRPr="00081B1F">
              <w:rPr>
                <w:rFonts w:ascii="Book Antiqua" w:hAnsi="Book Antiqua"/>
                <w:sz w:val="18"/>
                <w:szCs w:val="18"/>
              </w:rPr>
              <w:fldChar w:fldCharType="begin"/>
            </w:r>
            <w:r w:rsidRPr="00081B1F">
              <w:rPr>
                <w:rFonts w:ascii="Book Antiqua" w:hAnsi="Book Antiqua"/>
                <w:sz w:val="18"/>
                <w:szCs w:val="18"/>
              </w:rPr>
              <w:instrText>ADDIN RW.CITE{{16104 Boehringer Ingelheim Pharmaceuticals}}</w:instrText>
            </w:r>
            <w:r w:rsidRPr="00081B1F">
              <w:rPr>
                <w:rFonts w:ascii="Book Antiqua" w:hAnsi="Book Antiqua"/>
                <w:sz w:val="18"/>
                <w:szCs w:val="18"/>
              </w:rPr>
              <w:fldChar w:fldCharType="separate"/>
            </w:r>
            <w:r w:rsidRPr="00081B1F">
              <w:rPr>
                <w:rFonts w:ascii="Book Antiqua" w:eastAsia="Times New Roman" w:hAnsi="Book Antiqua" w:cs="Arial"/>
                <w:sz w:val="18"/>
                <w:vertAlign w:val="superscript"/>
              </w:rPr>
              <w:t>30</w:t>
            </w:r>
            <w:r w:rsidRPr="00081B1F">
              <w:rPr>
                <w:rFonts w:ascii="Book Antiqua" w:hAnsi="Book Antiqua"/>
                <w:sz w:val="18"/>
                <w:szCs w:val="18"/>
              </w:rPr>
              <w:fldChar w:fldCharType="end"/>
            </w:r>
            <w:r w:rsidRPr="00081B1F">
              <w:rPr>
                <w:rFonts w:ascii="Book Antiqua" w:hAnsi="Book Antiqua" w:cs="Arial"/>
                <w:vertAlign w:val="superscript"/>
              </w:rPr>
              <w:t>]</w:t>
            </w:r>
          </w:p>
        </w:tc>
        <w:tc>
          <w:tcPr>
            <w:tcW w:w="1350" w:type="dxa"/>
            <w:vMerge w:val="restart"/>
            <w:shd w:val="clear" w:color="auto" w:fill="auto"/>
          </w:tcPr>
          <w:p w14:paraId="4968EC4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vMerge w:val="restart"/>
            <w:shd w:val="clear" w:color="auto" w:fill="auto"/>
          </w:tcPr>
          <w:p w14:paraId="593D7F50"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274A1541"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350" w:type="dxa"/>
            <w:vMerge w:val="restart"/>
          </w:tcPr>
          <w:p w14:paraId="601E1562"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7D27485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Incidence and intensity of adverse events (AEs), withdrawals due to AEs, physical examination, 12-lead electrocardiogram (ECG), vital signs, clinical laboratory parameters.</w:t>
            </w:r>
          </w:p>
        </w:tc>
        <w:tc>
          <w:tcPr>
            <w:tcW w:w="1890" w:type="dxa"/>
          </w:tcPr>
          <w:p w14:paraId="670EEF1F"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Linagliptin 5mg</w:t>
            </w:r>
          </w:p>
        </w:tc>
        <w:tc>
          <w:tcPr>
            <w:tcW w:w="1170" w:type="dxa"/>
            <w:shd w:val="clear" w:color="auto" w:fill="auto"/>
          </w:tcPr>
          <w:p w14:paraId="42F8570C"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1.23</w:t>
            </w:r>
          </w:p>
        </w:tc>
        <w:tc>
          <w:tcPr>
            <w:tcW w:w="810" w:type="dxa"/>
            <w:shd w:val="clear" w:color="auto" w:fill="auto"/>
          </w:tcPr>
          <w:p w14:paraId="4C30389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33DF5CD5" w14:textId="77777777" w:rsidTr="003C2A4E">
        <w:tc>
          <w:tcPr>
            <w:tcW w:w="1800" w:type="dxa"/>
            <w:vMerge/>
            <w:shd w:val="clear" w:color="auto" w:fill="auto"/>
          </w:tcPr>
          <w:p w14:paraId="6245D37D"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2BCF526E"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4B9A0EA4"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70308AC2"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114824DF"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17BB442C" w14:textId="77777777" w:rsidR="00412D04" w:rsidRPr="00081B1F" w:rsidRDefault="00412D04" w:rsidP="003C2A4E">
            <w:pPr>
              <w:spacing w:line="360" w:lineRule="auto"/>
              <w:rPr>
                <w:rFonts w:ascii="Book Antiqua" w:hAnsi="Book Antiqua" w:cs="Arial"/>
                <w:sz w:val="18"/>
                <w:szCs w:val="18"/>
              </w:rPr>
            </w:pPr>
          </w:p>
        </w:tc>
        <w:tc>
          <w:tcPr>
            <w:tcW w:w="1890" w:type="dxa"/>
          </w:tcPr>
          <w:p w14:paraId="06331891"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170" w:type="dxa"/>
            <w:shd w:val="clear" w:color="auto" w:fill="auto"/>
          </w:tcPr>
          <w:p w14:paraId="7142183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1.26</w:t>
            </w:r>
          </w:p>
        </w:tc>
        <w:tc>
          <w:tcPr>
            <w:tcW w:w="810" w:type="dxa"/>
            <w:shd w:val="clear" w:color="auto" w:fill="auto"/>
          </w:tcPr>
          <w:p w14:paraId="0FA7CFE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504E92C2" w14:textId="77777777" w:rsidTr="003C2A4E">
        <w:tc>
          <w:tcPr>
            <w:tcW w:w="1800" w:type="dxa"/>
            <w:vMerge w:val="restart"/>
            <w:shd w:val="clear" w:color="auto" w:fill="auto"/>
          </w:tcPr>
          <w:p w14:paraId="1AF92CA6" w14:textId="77777777" w:rsidR="00412D04" w:rsidRPr="00081B1F" w:rsidRDefault="00412D04" w:rsidP="003C2A4E">
            <w:pPr>
              <w:spacing w:line="360" w:lineRule="auto"/>
              <w:rPr>
                <w:rFonts w:ascii="Book Antiqua" w:hAnsi="Book Antiqua"/>
              </w:rPr>
            </w:pPr>
            <w:r w:rsidRPr="00081B1F">
              <w:rPr>
                <w:rFonts w:ascii="Book Antiqua" w:hAnsi="Book Antiqua" w:cs="Arial"/>
                <w:sz w:val="18"/>
                <w:szCs w:val="18"/>
              </w:rPr>
              <w:t>BI Trial No: 1218.75/U12-3204-01</w:t>
            </w:r>
            <w:r w:rsidRPr="00081B1F">
              <w:rPr>
                <w:rFonts w:ascii="Book Antiqua" w:eastAsia="Times New Roman" w:hAnsi="Book Antiqua" w:cs="Arial"/>
                <w:sz w:val="18"/>
                <w:szCs w:val="18"/>
                <w:vertAlign w:val="superscript"/>
              </w:rPr>
              <w:t>[</w:t>
            </w:r>
            <w:r w:rsidRPr="00081B1F">
              <w:rPr>
                <w:rFonts w:ascii="Book Antiqua" w:hAnsi="Book Antiqua" w:cs="Arial"/>
                <w:sz w:val="18"/>
                <w:szCs w:val="18"/>
              </w:rPr>
              <w:fldChar w:fldCharType="begin"/>
            </w:r>
            <w:r w:rsidRPr="00081B1F">
              <w:rPr>
                <w:rFonts w:ascii="Book Antiqua" w:hAnsi="Book Antiqua" w:cs="Arial"/>
                <w:sz w:val="18"/>
                <w:szCs w:val="18"/>
              </w:rPr>
              <w:instrText>ADDIN RW.CITE{{16105 Boehringer Ingelheim Pharmaceuticals}}</w:instrText>
            </w:r>
            <w:r w:rsidRPr="00081B1F">
              <w:rPr>
                <w:rFonts w:ascii="Book Antiqua" w:hAnsi="Book Antiqua" w:cs="Arial"/>
                <w:sz w:val="18"/>
                <w:szCs w:val="18"/>
              </w:rPr>
              <w:fldChar w:fldCharType="separate"/>
            </w:r>
            <w:r w:rsidRPr="00081B1F">
              <w:rPr>
                <w:rFonts w:ascii="Book Antiqua" w:eastAsia="Times New Roman" w:hAnsi="Book Antiqua" w:cs="Arial"/>
                <w:sz w:val="18"/>
                <w:vertAlign w:val="superscript"/>
              </w:rPr>
              <w:t>31</w:t>
            </w:r>
            <w:r w:rsidRPr="00081B1F">
              <w:rPr>
                <w:rFonts w:ascii="Book Antiqua" w:hAnsi="Book Antiqua" w:cs="Arial"/>
                <w:sz w:val="18"/>
                <w:szCs w:val="18"/>
              </w:rPr>
              <w:fldChar w:fldCharType="end"/>
            </w:r>
            <w:r w:rsidRPr="00081B1F">
              <w:rPr>
                <w:rFonts w:ascii="Book Antiqua" w:hAnsi="Book Antiqua" w:cs="Arial"/>
                <w:vertAlign w:val="superscript"/>
              </w:rPr>
              <w:t>]</w:t>
            </w:r>
          </w:p>
        </w:tc>
        <w:tc>
          <w:tcPr>
            <w:tcW w:w="1350" w:type="dxa"/>
            <w:vMerge w:val="restart"/>
            <w:shd w:val="clear" w:color="auto" w:fill="auto"/>
          </w:tcPr>
          <w:p w14:paraId="6432AAE7"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vMerge w:val="restart"/>
            <w:shd w:val="clear" w:color="auto" w:fill="auto"/>
          </w:tcPr>
          <w:p w14:paraId="06D34E84"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7377D553"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350" w:type="dxa"/>
            <w:vMerge w:val="restart"/>
          </w:tcPr>
          <w:p w14:paraId="573FB3E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AE</w:t>
            </w:r>
          </w:p>
        </w:tc>
        <w:tc>
          <w:tcPr>
            <w:tcW w:w="3240" w:type="dxa"/>
            <w:vMerge w:val="restart"/>
            <w:shd w:val="clear" w:color="auto" w:fill="auto"/>
          </w:tcPr>
          <w:p w14:paraId="41E5B4B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Incidence and intensity of AEs, withdrawals due to AEs, clinically relevant changes from baseline in vital signs (blood pressure and pulse rate), clinically relevant new or worsening findings in 12-lead ECG as reported as AEs, clinically relevant changes from baseline in clinical laboratory assessments, cardiac and cerebrovascular events adjudicated Clinical Events Committee (CEC)</w:t>
            </w:r>
          </w:p>
        </w:tc>
        <w:tc>
          <w:tcPr>
            <w:tcW w:w="1890" w:type="dxa"/>
          </w:tcPr>
          <w:p w14:paraId="24524D09"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Linagliptin 5mg</w:t>
            </w:r>
          </w:p>
        </w:tc>
        <w:tc>
          <w:tcPr>
            <w:tcW w:w="1170" w:type="dxa"/>
            <w:shd w:val="clear" w:color="auto" w:fill="auto"/>
          </w:tcPr>
          <w:p w14:paraId="04621E7A"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12.3</w:t>
            </w:r>
          </w:p>
        </w:tc>
        <w:tc>
          <w:tcPr>
            <w:tcW w:w="810" w:type="dxa"/>
            <w:shd w:val="clear" w:color="auto" w:fill="auto"/>
          </w:tcPr>
          <w:p w14:paraId="4337D762"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7314098C" w14:textId="77777777" w:rsidTr="003C2A4E">
        <w:tc>
          <w:tcPr>
            <w:tcW w:w="1800" w:type="dxa"/>
            <w:vMerge/>
            <w:shd w:val="clear" w:color="auto" w:fill="auto"/>
          </w:tcPr>
          <w:p w14:paraId="7160F33E"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2F607867"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22F7CA08"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170E5ABE"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1CBBE997"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6FFD1307" w14:textId="77777777" w:rsidR="00412D04" w:rsidRPr="00081B1F" w:rsidRDefault="00412D04" w:rsidP="003C2A4E">
            <w:pPr>
              <w:spacing w:line="360" w:lineRule="auto"/>
              <w:rPr>
                <w:rFonts w:ascii="Book Antiqua" w:hAnsi="Book Antiqua" w:cs="Arial"/>
                <w:sz w:val="18"/>
                <w:szCs w:val="18"/>
              </w:rPr>
            </w:pPr>
          </w:p>
        </w:tc>
        <w:tc>
          <w:tcPr>
            <w:tcW w:w="1890" w:type="dxa"/>
          </w:tcPr>
          <w:p w14:paraId="5ACFF731"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170" w:type="dxa"/>
            <w:shd w:val="clear" w:color="auto" w:fill="auto"/>
          </w:tcPr>
          <w:p w14:paraId="774AF22E"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12.5</w:t>
            </w:r>
          </w:p>
        </w:tc>
        <w:tc>
          <w:tcPr>
            <w:tcW w:w="810" w:type="dxa"/>
            <w:shd w:val="clear" w:color="auto" w:fill="auto"/>
          </w:tcPr>
          <w:p w14:paraId="1139D7AF"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66F3C5F7" w14:textId="77777777" w:rsidTr="003C2A4E">
        <w:tc>
          <w:tcPr>
            <w:tcW w:w="1800" w:type="dxa"/>
            <w:vMerge w:val="restart"/>
            <w:shd w:val="clear" w:color="auto" w:fill="auto"/>
          </w:tcPr>
          <w:p w14:paraId="62BF29CE" w14:textId="77777777" w:rsidR="00412D04" w:rsidRPr="00081B1F" w:rsidRDefault="00412D04" w:rsidP="003C2A4E">
            <w:pPr>
              <w:spacing w:line="360" w:lineRule="auto"/>
              <w:rPr>
                <w:rFonts w:ascii="Book Antiqua" w:hAnsi="Book Antiqua"/>
              </w:rPr>
            </w:pPr>
            <w:r w:rsidRPr="00081B1F">
              <w:rPr>
                <w:rFonts w:ascii="Book Antiqua" w:hAnsi="Book Antiqua" w:cs="Arial"/>
                <w:sz w:val="18"/>
                <w:szCs w:val="18"/>
              </w:rPr>
              <w:t>BI Trial No: 1218.61/U13-3124-01</w:t>
            </w:r>
            <w:r w:rsidRPr="00081B1F">
              <w:rPr>
                <w:rFonts w:ascii="Book Antiqua" w:eastAsia="Times New Roman" w:hAnsi="Book Antiqua" w:cs="Arial"/>
                <w:sz w:val="18"/>
                <w:szCs w:val="18"/>
                <w:vertAlign w:val="superscript"/>
              </w:rPr>
              <w:t>[</w:t>
            </w:r>
            <w:r w:rsidRPr="00081B1F">
              <w:rPr>
                <w:rFonts w:ascii="Book Antiqua" w:hAnsi="Book Antiqua" w:cs="Arial"/>
                <w:sz w:val="18"/>
                <w:szCs w:val="18"/>
              </w:rPr>
              <w:fldChar w:fldCharType="begin"/>
            </w:r>
            <w:r w:rsidRPr="00081B1F">
              <w:rPr>
                <w:rFonts w:ascii="Book Antiqua" w:hAnsi="Book Antiqua" w:cs="Arial"/>
                <w:sz w:val="18"/>
                <w:szCs w:val="18"/>
              </w:rPr>
              <w:instrText>ADDIN RW.CITE{{16106 Boehringer Ingelheim Pharmaceuticals}}</w:instrText>
            </w:r>
            <w:r w:rsidRPr="00081B1F">
              <w:rPr>
                <w:rFonts w:ascii="Book Antiqua" w:hAnsi="Book Antiqua" w:cs="Arial"/>
                <w:sz w:val="18"/>
                <w:szCs w:val="18"/>
              </w:rPr>
              <w:fldChar w:fldCharType="separate"/>
            </w:r>
            <w:r w:rsidRPr="00081B1F">
              <w:rPr>
                <w:rFonts w:ascii="Book Antiqua" w:eastAsia="Times New Roman" w:hAnsi="Book Antiqua" w:cs="Arial"/>
                <w:sz w:val="18"/>
                <w:vertAlign w:val="superscript"/>
              </w:rPr>
              <w:t>32</w:t>
            </w:r>
            <w:r w:rsidRPr="00081B1F">
              <w:rPr>
                <w:rFonts w:ascii="Book Antiqua" w:hAnsi="Book Antiqua" w:cs="Arial"/>
                <w:sz w:val="18"/>
                <w:szCs w:val="18"/>
              </w:rPr>
              <w:fldChar w:fldCharType="end"/>
            </w:r>
            <w:r w:rsidRPr="00081B1F">
              <w:rPr>
                <w:rFonts w:ascii="Book Antiqua" w:hAnsi="Book Antiqua" w:cs="Arial"/>
                <w:vertAlign w:val="superscript"/>
              </w:rPr>
              <w:t>]</w:t>
            </w:r>
          </w:p>
        </w:tc>
        <w:tc>
          <w:tcPr>
            <w:tcW w:w="1350" w:type="dxa"/>
            <w:vMerge w:val="restart"/>
            <w:shd w:val="clear" w:color="auto" w:fill="auto"/>
          </w:tcPr>
          <w:p w14:paraId="5AB3BE0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vMerge w:val="restart"/>
            <w:shd w:val="clear" w:color="auto" w:fill="auto"/>
          </w:tcPr>
          <w:p w14:paraId="3C8E8FA7"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4429C37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350" w:type="dxa"/>
            <w:vMerge w:val="restart"/>
          </w:tcPr>
          <w:p w14:paraId="113CCF94"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AE</w:t>
            </w:r>
          </w:p>
        </w:tc>
        <w:tc>
          <w:tcPr>
            <w:tcW w:w="3240" w:type="dxa"/>
            <w:vMerge w:val="restart"/>
            <w:shd w:val="clear" w:color="auto" w:fill="auto"/>
          </w:tcPr>
          <w:p w14:paraId="64F41357"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 xml:space="preserve">Incidence and intensity of AEs, primarily based on spontaneous AEs; withdrawal due to AEs; clinically relevant new or worsening findings in physical examination reported as AEs; changes from baseline in vital signs (BP and pulse); clinically relevant new or worsening findings in 12 lead ECG reported as AEs; </w:t>
            </w:r>
            <w:r w:rsidRPr="00081B1F">
              <w:rPr>
                <w:rFonts w:ascii="Book Antiqua" w:hAnsi="Book Antiqua" w:cs="Arial"/>
                <w:sz w:val="18"/>
                <w:szCs w:val="18"/>
              </w:rPr>
              <w:lastRenderedPageBreak/>
              <w:t>changes from baseline in clinical lab assessments; and hypoglycemic events.</w:t>
            </w:r>
          </w:p>
        </w:tc>
        <w:tc>
          <w:tcPr>
            <w:tcW w:w="1890" w:type="dxa"/>
          </w:tcPr>
          <w:p w14:paraId="0296E1C0"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lastRenderedPageBreak/>
              <w:t>Linagliptin 5mg</w:t>
            </w:r>
          </w:p>
        </w:tc>
        <w:tc>
          <w:tcPr>
            <w:tcW w:w="1170" w:type="dxa"/>
            <w:shd w:val="clear" w:color="auto" w:fill="auto"/>
          </w:tcPr>
          <w:p w14:paraId="715F40DD"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2.2</w:t>
            </w:r>
          </w:p>
        </w:tc>
        <w:tc>
          <w:tcPr>
            <w:tcW w:w="810" w:type="dxa"/>
            <w:shd w:val="clear" w:color="auto" w:fill="auto"/>
          </w:tcPr>
          <w:p w14:paraId="6E484E61"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1983C993" w14:textId="77777777" w:rsidTr="003C2A4E">
        <w:tc>
          <w:tcPr>
            <w:tcW w:w="1800" w:type="dxa"/>
            <w:vMerge/>
            <w:shd w:val="clear" w:color="auto" w:fill="auto"/>
          </w:tcPr>
          <w:p w14:paraId="30FE6FC5"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2C12A6A5"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628FC5C1"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40A277B2"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33D6C7CC"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51BBB8AC" w14:textId="77777777" w:rsidR="00412D04" w:rsidRPr="00081B1F" w:rsidRDefault="00412D04" w:rsidP="003C2A4E">
            <w:pPr>
              <w:spacing w:line="360" w:lineRule="auto"/>
              <w:rPr>
                <w:rFonts w:ascii="Book Antiqua" w:hAnsi="Book Antiqua" w:cs="Arial"/>
                <w:sz w:val="18"/>
                <w:szCs w:val="18"/>
              </w:rPr>
            </w:pPr>
          </w:p>
        </w:tc>
        <w:tc>
          <w:tcPr>
            <w:tcW w:w="1890" w:type="dxa"/>
          </w:tcPr>
          <w:p w14:paraId="29A876FA"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170" w:type="dxa"/>
            <w:shd w:val="clear" w:color="auto" w:fill="auto"/>
          </w:tcPr>
          <w:p w14:paraId="3EE91C27"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0</w:t>
            </w:r>
          </w:p>
        </w:tc>
        <w:tc>
          <w:tcPr>
            <w:tcW w:w="810" w:type="dxa"/>
            <w:shd w:val="clear" w:color="auto" w:fill="auto"/>
          </w:tcPr>
          <w:p w14:paraId="0FE9DB03"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3C49FA0B" w14:textId="77777777" w:rsidTr="003C2A4E">
        <w:tc>
          <w:tcPr>
            <w:tcW w:w="1800" w:type="dxa"/>
            <w:vMerge w:val="restart"/>
            <w:shd w:val="clear" w:color="auto" w:fill="auto"/>
          </w:tcPr>
          <w:p w14:paraId="6FD8CAD1" w14:textId="77777777" w:rsidR="00412D04" w:rsidRPr="00081B1F" w:rsidRDefault="00412D04" w:rsidP="003C2A4E">
            <w:pPr>
              <w:spacing w:line="360" w:lineRule="auto"/>
              <w:rPr>
                <w:rFonts w:ascii="Book Antiqua" w:hAnsi="Book Antiqua"/>
              </w:rPr>
            </w:pPr>
            <w:r w:rsidRPr="00081B1F">
              <w:rPr>
                <w:rFonts w:ascii="Book Antiqua" w:eastAsia="Times New Roman" w:hAnsi="Book Antiqua" w:cs="Arial"/>
                <w:sz w:val="18"/>
                <w:szCs w:val="18"/>
              </w:rPr>
              <w:lastRenderedPageBreak/>
              <w:t>BI Trial No: 1218.65/U12-2143-01</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RW.CITE{{16107 Boehringer Ingelheim Pharmaceuticals}}</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33</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tc>
        <w:tc>
          <w:tcPr>
            <w:tcW w:w="1350" w:type="dxa"/>
            <w:vMerge w:val="restart"/>
            <w:shd w:val="clear" w:color="auto" w:fill="auto"/>
          </w:tcPr>
          <w:p w14:paraId="6AE99987"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vMerge w:val="restart"/>
            <w:shd w:val="clear" w:color="auto" w:fill="auto"/>
          </w:tcPr>
          <w:p w14:paraId="1EB3B593"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6F4980AC"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350" w:type="dxa"/>
            <w:vMerge w:val="restart"/>
          </w:tcPr>
          <w:p w14:paraId="71DA3021"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5A7566AF"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Incidence and intensity of adverse events, withdrawals due to AEs, physical examination, ECGs, change from baseline in clinical lab parameters and cardiovascular events (Clinical Event Committee adjudication results)</w:t>
            </w:r>
          </w:p>
        </w:tc>
        <w:tc>
          <w:tcPr>
            <w:tcW w:w="1890" w:type="dxa"/>
          </w:tcPr>
          <w:p w14:paraId="64F13BC9"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Linagliptin 5mg</w:t>
            </w:r>
          </w:p>
        </w:tc>
        <w:tc>
          <w:tcPr>
            <w:tcW w:w="1170" w:type="dxa"/>
            <w:shd w:val="clear" w:color="auto" w:fill="auto"/>
          </w:tcPr>
          <w:p w14:paraId="158F83A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0.98</w:t>
            </w:r>
          </w:p>
        </w:tc>
        <w:tc>
          <w:tcPr>
            <w:tcW w:w="810" w:type="dxa"/>
            <w:shd w:val="clear" w:color="auto" w:fill="auto"/>
          </w:tcPr>
          <w:p w14:paraId="3DBAA49D"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6941F843" w14:textId="77777777" w:rsidTr="003C2A4E">
        <w:tc>
          <w:tcPr>
            <w:tcW w:w="1800" w:type="dxa"/>
            <w:vMerge/>
            <w:shd w:val="clear" w:color="auto" w:fill="auto"/>
          </w:tcPr>
          <w:p w14:paraId="7D0A5E1F"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11C9BB35"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031FA21F"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6F9B25C6"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2E0504B6"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11927431" w14:textId="77777777" w:rsidR="00412D04" w:rsidRPr="00081B1F" w:rsidRDefault="00412D04" w:rsidP="003C2A4E">
            <w:pPr>
              <w:spacing w:line="360" w:lineRule="auto"/>
              <w:rPr>
                <w:rFonts w:ascii="Book Antiqua" w:hAnsi="Book Antiqua" w:cs="Arial"/>
                <w:sz w:val="18"/>
                <w:szCs w:val="18"/>
              </w:rPr>
            </w:pPr>
          </w:p>
        </w:tc>
        <w:tc>
          <w:tcPr>
            <w:tcW w:w="1890" w:type="dxa"/>
          </w:tcPr>
          <w:p w14:paraId="3A802683"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170" w:type="dxa"/>
            <w:shd w:val="clear" w:color="auto" w:fill="auto"/>
          </w:tcPr>
          <w:p w14:paraId="6152379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3.0</w:t>
            </w:r>
          </w:p>
        </w:tc>
        <w:tc>
          <w:tcPr>
            <w:tcW w:w="810" w:type="dxa"/>
            <w:shd w:val="clear" w:color="auto" w:fill="auto"/>
          </w:tcPr>
          <w:p w14:paraId="2A2BB16A"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37C38C08" w14:textId="77777777" w:rsidTr="003C2A4E">
        <w:tc>
          <w:tcPr>
            <w:tcW w:w="1800" w:type="dxa"/>
            <w:vMerge w:val="restart"/>
            <w:shd w:val="clear" w:color="auto" w:fill="auto"/>
          </w:tcPr>
          <w:p w14:paraId="22DE0A7E"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BI Trial No: 1218.64/U13-1283-01</w:t>
            </w:r>
            <w:r w:rsidRPr="00081B1F">
              <w:rPr>
                <w:rFonts w:ascii="Book Antiqua" w:eastAsia="Times New Roman" w:hAnsi="Book Antiqua" w:cs="Arial"/>
                <w:sz w:val="18"/>
                <w:szCs w:val="18"/>
                <w:vertAlign w:val="superscript"/>
              </w:rPr>
              <w:t>[</w:t>
            </w:r>
            <w:r w:rsidRPr="00081B1F">
              <w:rPr>
                <w:rFonts w:ascii="Book Antiqua" w:hAnsi="Book Antiqua" w:cs="Arial"/>
                <w:sz w:val="18"/>
                <w:szCs w:val="18"/>
              </w:rPr>
              <w:fldChar w:fldCharType="begin"/>
            </w:r>
            <w:r w:rsidRPr="00081B1F">
              <w:rPr>
                <w:rFonts w:ascii="Book Antiqua" w:hAnsi="Book Antiqua" w:cs="Arial"/>
                <w:sz w:val="18"/>
                <w:szCs w:val="18"/>
              </w:rPr>
              <w:instrText>ADDIN RW.CITE{{16108 Boehringer Ingelheim Pharmaceuticals}}</w:instrText>
            </w:r>
            <w:r w:rsidRPr="00081B1F">
              <w:rPr>
                <w:rFonts w:ascii="Book Antiqua" w:hAnsi="Book Antiqua" w:cs="Arial"/>
                <w:sz w:val="18"/>
                <w:szCs w:val="18"/>
              </w:rPr>
              <w:fldChar w:fldCharType="separate"/>
            </w:r>
            <w:r w:rsidRPr="00081B1F">
              <w:rPr>
                <w:rFonts w:ascii="Book Antiqua" w:eastAsia="Times New Roman" w:hAnsi="Book Antiqua" w:cs="Arial"/>
                <w:sz w:val="18"/>
                <w:vertAlign w:val="superscript"/>
              </w:rPr>
              <w:t>34</w:t>
            </w:r>
            <w:r w:rsidRPr="00081B1F">
              <w:rPr>
                <w:rFonts w:ascii="Book Antiqua" w:hAnsi="Book Antiqua" w:cs="Arial"/>
                <w:sz w:val="18"/>
                <w:szCs w:val="18"/>
              </w:rPr>
              <w:fldChar w:fldCharType="end"/>
            </w:r>
            <w:r w:rsidRPr="00081B1F">
              <w:rPr>
                <w:rFonts w:ascii="Book Antiqua" w:hAnsi="Book Antiqua" w:cs="Arial"/>
                <w:vertAlign w:val="superscript"/>
              </w:rPr>
              <w:t>]</w:t>
            </w:r>
          </w:p>
          <w:p w14:paraId="3B4549AF" w14:textId="77777777" w:rsidR="00412D04" w:rsidRPr="00081B1F" w:rsidRDefault="00412D04" w:rsidP="003C2A4E">
            <w:pPr>
              <w:spacing w:line="360" w:lineRule="auto"/>
              <w:rPr>
                <w:rFonts w:ascii="Book Antiqua" w:hAnsi="Book Antiqua"/>
              </w:rPr>
            </w:pPr>
          </w:p>
        </w:tc>
        <w:tc>
          <w:tcPr>
            <w:tcW w:w="1350" w:type="dxa"/>
            <w:vMerge w:val="restart"/>
            <w:shd w:val="clear" w:color="auto" w:fill="auto"/>
          </w:tcPr>
          <w:p w14:paraId="6C28841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vMerge w:val="restart"/>
            <w:shd w:val="clear" w:color="auto" w:fill="auto"/>
          </w:tcPr>
          <w:p w14:paraId="6960EF3A"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46C661CE"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350" w:type="dxa"/>
            <w:vMerge w:val="restart"/>
          </w:tcPr>
          <w:p w14:paraId="43A2FE97"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AE</w:t>
            </w:r>
          </w:p>
        </w:tc>
        <w:tc>
          <w:tcPr>
            <w:tcW w:w="3240" w:type="dxa"/>
            <w:vMerge w:val="restart"/>
            <w:shd w:val="clear" w:color="auto" w:fill="auto"/>
          </w:tcPr>
          <w:p w14:paraId="5F0DD021"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Incidence and intensity of adverse events (AEs), withdrawals due to AEs, physical examination, vital signs, 12 lead ECG, change from baseline in clinical lab parameters</w:t>
            </w:r>
          </w:p>
        </w:tc>
        <w:tc>
          <w:tcPr>
            <w:tcW w:w="1890" w:type="dxa"/>
          </w:tcPr>
          <w:p w14:paraId="2FF663B2"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Linagliptin 5mg</w:t>
            </w:r>
          </w:p>
        </w:tc>
        <w:tc>
          <w:tcPr>
            <w:tcW w:w="1170" w:type="dxa"/>
            <w:shd w:val="clear" w:color="auto" w:fill="auto"/>
          </w:tcPr>
          <w:p w14:paraId="1A5B781C"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0</w:t>
            </w:r>
          </w:p>
        </w:tc>
        <w:tc>
          <w:tcPr>
            <w:tcW w:w="810" w:type="dxa"/>
            <w:shd w:val="clear" w:color="auto" w:fill="auto"/>
          </w:tcPr>
          <w:p w14:paraId="421B98D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0F85FC84" w14:textId="77777777" w:rsidTr="003C2A4E">
        <w:tc>
          <w:tcPr>
            <w:tcW w:w="1800" w:type="dxa"/>
            <w:vMerge/>
            <w:shd w:val="clear" w:color="auto" w:fill="auto"/>
          </w:tcPr>
          <w:p w14:paraId="63DFE885"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1FE81973"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2625102B"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76EA0EB8"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0C43A587"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1A31E91D" w14:textId="77777777" w:rsidR="00412D04" w:rsidRPr="00081B1F" w:rsidRDefault="00412D04" w:rsidP="003C2A4E">
            <w:pPr>
              <w:spacing w:line="360" w:lineRule="auto"/>
              <w:rPr>
                <w:rFonts w:ascii="Book Antiqua" w:hAnsi="Book Antiqua" w:cs="Arial"/>
                <w:sz w:val="18"/>
                <w:szCs w:val="18"/>
              </w:rPr>
            </w:pPr>
          </w:p>
        </w:tc>
        <w:tc>
          <w:tcPr>
            <w:tcW w:w="1890" w:type="dxa"/>
          </w:tcPr>
          <w:p w14:paraId="07C8B270"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 (first 12 weeks)/ Glimepiride (next 40 weeks)</w:t>
            </w:r>
          </w:p>
        </w:tc>
        <w:tc>
          <w:tcPr>
            <w:tcW w:w="1170" w:type="dxa"/>
            <w:shd w:val="clear" w:color="auto" w:fill="auto"/>
          </w:tcPr>
          <w:p w14:paraId="39722F4E"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1.64</w:t>
            </w:r>
          </w:p>
        </w:tc>
        <w:tc>
          <w:tcPr>
            <w:tcW w:w="810" w:type="dxa"/>
            <w:shd w:val="clear" w:color="auto" w:fill="auto"/>
          </w:tcPr>
          <w:p w14:paraId="6C8D9B2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6F326221" w14:textId="77777777" w:rsidTr="003C2A4E">
        <w:tc>
          <w:tcPr>
            <w:tcW w:w="1800" w:type="dxa"/>
            <w:vMerge w:val="restart"/>
            <w:shd w:val="clear" w:color="auto" w:fill="auto"/>
          </w:tcPr>
          <w:p w14:paraId="2235033C" w14:textId="77777777" w:rsidR="00412D04" w:rsidRPr="00081B1F" w:rsidRDefault="00412D04" w:rsidP="003C2A4E">
            <w:pPr>
              <w:spacing w:line="360" w:lineRule="auto"/>
              <w:rPr>
                <w:rFonts w:ascii="Book Antiqua" w:hAnsi="Book Antiqua"/>
              </w:rPr>
            </w:pPr>
            <w:r w:rsidRPr="00081B1F">
              <w:rPr>
                <w:rFonts w:ascii="Book Antiqua" w:hAnsi="Book Antiqua" w:cs="Arial"/>
                <w:sz w:val="18"/>
                <w:szCs w:val="18"/>
              </w:rPr>
              <w:t>BI Trial No: 1218.66/U12-2076-01</w:t>
            </w:r>
            <w:r w:rsidRPr="00081B1F">
              <w:rPr>
                <w:rFonts w:ascii="Book Antiqua" w:eastAsia="Times New Roman" w:hAnsi="Book Antiqua" w:cs="Arial"/>
                <w:sz w:val="18"/>
                <w:szCs w:val="18"/>
                <w:vertAlign w:val="superscript"/>
              </w:rPr>
              <w:t>[</w:t>
            </w:r>
            <w:r w:rsidRPr="00081B1F">
              <w:rPr>
                <w:rFonts w:ascii="Book Antiqua" w:hAnsi="Book Antiqua" w:cs="Arial"/>
                <w:sz w:val="18"/>
                <w:szCs w:val="18"/>
              </w:rPr>
              <w:fldChar w:fldCharType="begin"/>
            </w:r>
            <w:r w:rsidRPr="00081B1F">
              <w:rPr>
                <w:rFonts w:ascii="Book Antiqua" w:hAnsi="Book Antiqua" w:cs="Arial"/>
                <w:sz w:val="18"/>
                <w:szCs w:val="18"/>
              </w:rPr>
              <w:instrText>ADDIN RW.CITE{{16109 Boehringer Ingelheim Pharmaceuticals}}</w:instrText>
            </w:r>
            <w:r w:rsidRPr="00081B1F">
              <w:rPr>
                <w:rFonts w:ascii="Book Antiqua" w:hAnsi="Book Antiqua" w:cs="Arial"/>
                <w:sz w:val="18"/>
                <w:szCs w:val="18"/>
              </w:rPr>
              <w:fldChar w:fldCharType="separate"/>
            </w:r>
            <w:r w:rsidRPr="00081B1F">
              <w:rPr>
                <w:rFonts w:ascii="Book Antiqua" w:eastAsia="Times New Roman" w:hAnsi="Book Antiqua" w:cs="Arial"/>
                <w:sz w:val="18"/>
                <w:vertAlign w:val="superscript"/>
              </w:rPr>
              <w:t>35</w:t>
            </w:r>
            <w:r w:rsidRPr="00081B1F">
              <w:rPr>
                <w:rFonts w:ascii="Book Antiqua" w:hAnsi="Book Antiqua" w:cs="Arial"/>
                <w:sz w:val="18"/>
                <w:szCs w:val="18"/>
              </w:rPr>
              <w:fldChar w:fldCharType="end"/>
            </w:r>
            <w:r w:rsidRPr="00081B1F">
              <w:rPr>
                <w:rFonts w:ascii="Book Antiqua" w:hAnsi="Book Antiqua" w:cs="Arial"/>
                <w:vertAlign w:val="superscript"/>
              </w:rPr>
              <w:t>]</w:t>
            </w:r>
          </w:p>
        </w:tc>
        <w:tc>
          <w:tcPr>
            <w:tcW w:w="1350" w:type="dxa"/>
            <w:vMerge w:val="restart"/>
            <w:shd w:val="clear" w:color="auto" w:fill="auto"/>
          </w:tcPr>
          <w:p w14:paraId="66C9DFDF"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vMerge w:val="restart"/>
            <w:shd w:val="clear" w:color="auto" w:fill="auto"/>
          </w:tcPr>
          <w:p w14:paraId="699E6E5D"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7DFCC564"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350" w:type="dxa"/>
            <w:vMerge w:val="restart"/>
          </w:tcPr>
          <w:p w14:paraId="652D84D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1E4DFB2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Incidence and intensity of adverse events, withdrawals due to AEs, physical examination and vital signs, 12-lead ECG, clinical laboratory assessments</w:t>
            </w:r>
          </w:p>
        </w:tc>
        <w:tc>
          <w:tcPr>
            <w:tcW w:w="1890" w:type="dxa"/>
          </w:tcPr>
          <w:p w14:paraId="30A8F936"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Linagliptin 5mg</w:t>
            </w:r>
          </w:p>
        </w:tc>
        <w:tc>
          <w:tcPr>
            <w:tcW w:w="1170" w:type="dxa"/>
            <w:shd w:val="clear" w:color="auto" w:fill="auto"/>
          </w:tcPr>
          <w:p w14:paraId="5D6D51A0"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5.1</w:t>
            </w:r>
          </w:p>
        </w:tc>
        <w:tc>
          <w:tcPr>
            <w:tcW w:w="810" w:type="dxa"/>
            <w:shd w:val="clear" w:color="auto" w:fill="auto"/>
          </w:tcPr>
          <w:p w14:paraId="45E14C21"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6C15AEA7" w14:textId="77777777" w:rsidTr="003C2A4E">
        <w:tc>
          <w:tcPr>
            <w:tcW w:w="1800" w:type="dxa"/>
            <w:vMerge/>
            <w:shd w:val="clear" w:color="auto" w:fill="auto"/>
          </w:tcPr>
          <w:p w14:paraId="7AEB8B83"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395426CA"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6C60D325"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59912262"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2FE0F1D4"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63AA1EE4" w14:textId="77777777" w:rsidR="00412D04" w:rsidRPr="00081B1F" w:rsidRDefault="00412D04" w:rsidP="003C2A4E">
            <w:pPr>
              <w:spacing w:line="360" w:lineRule="auto"/>
              <w:rPr>
                <w:rFonts w:ascii="Book Antiqua" w:hAnsi="Book Antiqua" w:cs="Arial"/>
                <w:sz w:val="18"/>
                <w:szCs w:val="18"/>
              </w:rPr>
            </w:pPr>
          </w:p>
        </w:tc>
        <w:tc>
          <w:tcPr>
            <w:tcW w:w="1890" w:type="dxa"/>
          </w:tcPr>
          <w:p w14:paraId="106FF89B"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170" w:type="dxa"/>
            <w:shd w:val="clear" w:color="auto" w:fill="auto"/>
          </w:tcPr>
          <w:p w14:paraId="32A11BBD"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2.0</w:t>
            </w:r>
          </w:p>
        </w:tc>
        <w:tc>
          <w:tcPr>
            <w:tcW w:w="810" w:type="dxa"/>
            <w:shd w:val="clear" w:color="auto" w:fill="auto"/>
          </w:tcPr>
          <w:p w14:paraId="69B1FBCC"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0AA9AE48" w14:textId="77777777" w:rsidTr="003C2A4E">
        <w:tc>
          <w:tcPr>
            <w:tcW w:w="1800" w:type="dxa"/>
            <w:vMerge w:val="restart"/>
            <w:shd w:val="clear" w:color="auto" w:fill="auto"/>
          </w:tcPr>
          <w:p w14:paraId="16DA2BF0"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Rosenstock </w:t>
            </w:r>
            <w:r w:rsidRPr="00081B1F">
              <w:rPr>
                <w:rFonts w:ascii="Book Antiqua" w:hAnsi="Book Antiqua" w:cs="Arial"/>
                <w:i/>
                <w:sz w:val="18"/>
                <w:szCs w:val="18"/>
              </w:rPr>
              <w:t>et al</w:t>
            </w:r>
            <w:r w:rsidRPr="00081B1F">
              <w:rPr>
                <w:rFonts w:ascii="Book Antiqua" w:eastAsia="Times New Roman" w:hAnsi="Book Antiqua" w:cs="Arial"/>
                <w:sz w:val="18"/>
                <w:szCs w:val="18"/>
                <w:vertAlign w:val="superscript"/>
              </w:rPr>
              <w:t>[</w:t>
            </w:r>
            <w:r w:rsidRPr="00081B1F">
              <w:rPr>
                <w:rFonts w:ascii="Book Antiqua" w:hAnsi="Book Antiqua" w:cs="Arial" w:hint="eastAsia"/>
                <w:sz w:val="18"/>
                <w:szCs w:val="18"/>
              </w:rPr>
              <w:t>36</w:t>
            </w:r>
            <w:r w:rsidRPr="00081B1F">
              <w:rPr>
                <w:rFonts w:ascii="Book Antiqua" w:hAnsi="Book Antiqua" w:cs="Arial"/>
                <w:vertAlign w:val="superscript"/>
              </w:rPr>
              <w:t>]</w:t>
            </w:r>
          </w:p>
          <w:p w14:paraId="4AD465FC" w14:textId="77777777" w:rsidR="00412D04" w:rsidRPr="00081B1F" w:rsidRDefault="00412D04" w:rsidP="003C2A4E">
            <w:pPr>
              <w:spacing w:line="360" w:lineRule="auto"/>
              <w:rPr>
                <w:rFonts w:ascii="Book Antiqua" w:hAnsi="Book Antiqua" w:cs="Arial"/>
                <w:sz w:val="18"/>
                <w:szCs w:val="18"/>
              </w:rPr>
            </w:pPr>
          </w:p>
        </w:tc>
        <w:tc>
          <w:tcPr>
            <w:tcW w:w="1350" w:type="dxa"/>
            <w:vMerge w:val="restart"/>
            <w:shd w:val="clear" w:color="auto" w:fill="auto"/>
          </w:tcPr>
          <w:p w14:paraId="51595F8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Automated interactive voice response system using a randomizatio</w:t>
            </w:r>
            <w:r w:rsidRPr="00081B1F">
              <w:rPr>
                <w:rFonts w:ascii="Book Antiqua" w:hAnsi="Book Antiqua" w:cs="Arial"/>
                <w:sz w:val="18"/>
                <w:szCs w:val="18"/>
              </w:rPr>
              <w:lastRenderedPageBreak/>
              <w:t>n schedule</w:t>
            </w:r>
          </w:p>
        </w:tc>
        <w:tc>
          <w:tcPr>
            <w:tcW w:w="900" w:type="dxa"/>
            <w:vMerge w:val="restart"/>
            <w:shd w:val="clear" w:color="auto" w:fill="auto"/>
          </w:tcPr>
          <w:p w14:paraId="6CB3400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lastRenderedPageBreak/>
              <w:t>Double blind</w:t>
            </w:r>
          </w:p>
        </w:tc>
        <w:tc>
          <w:tcPr>
            <w:tcW w:w="1260" w:type="dxa"/>
            <w:vMerge w:val="restart"/>
            <w:shd w:val="clear" w:color="auto" w:fill="auto"/>
          </w:tcPr>
          <w:p w14:paraId="33ABE891"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350" w:type="dxa"/>
            <w:vMerge w:val="restart"/>
          </w:tcPr>
          <w:p w14:paraId="6505DA1D"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2C8D89C4"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 xml:space="preserve">During the treatment period, patients were reviewed for adverse event evaluations. Further safety assessments included clinical examination of skin and digits. Hematology, serum chemistry, vital signs, physical exam and ECG </w:t>
            </w:r>
            <w:r w:rsidRPr="00081B1F">
              <w:rPr>
                <w:rFonts w:ascii="Book Antiqua" w:hAnsi="Book Antiqua" w:cs="Arial"/>
                <w:sz w:val="18"/>
                <w:szCs w:val="18"/>
              </w:rPr>
              <w:lastRenderedPageBreak/>
              <w:t>parameters were done.</w:t>
            </w:r>
          </w:p>
        </w:tc>
        <w:tc>
          <w:tcPr>
            <w:tcW w:w="1890" w:type="dxa"/>
          </w:tcPr>
          <w:p w14:paraId="4CEAE803"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lastRenderedPageBreak/>
              <w:t>Alogliptin 12.5 mg</w:t>
            </w:r>
          </w:p>
        </w:tc>
        <w:tc>
          <w:tcPr>
            <w:tcW w:w="1170" w:type="dxa"/>
            <w:shd w:val="clear" w:color="auto" w:fill="auto"/>
          </w:tcPr>
          <w:p w14:paraId="6AD3A3B0"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36.6</w:t>
            </w:r>
          </w:p>
        </w:tc>
        <w:tc>
          <w:tcPr>
            <w:tcW w:w="810" w:type="dxa"/>
            <w:shd w:val="clear" w:color="auto" w:fill="auto"/>
          </w:tcPr>
          <w:p w14:paraId="543B86A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3.05</w:t>
            </w:r>
          </w:p>
        </w:tc>
      </w:tr>
      <w:tr w:rsidR="00081B1F" w:rsidRPr="00081B1F" w14:paraId="26B26EA2" w14:textId="77777777" w:rsidTr="003C2A4E">
        <w:tc>
          <w:tcPr>
            <w:tcW w:w="1800" w:type="dxa"/>
            <w:vMerge/>
            <w:shd w:val="clear" w:color="auto" w:fill="auto"/>
          </w:tcPr>
          <w:p w14:paraId="2A8FAC11"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64C8CC95"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065D6A1E"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48BCA949"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08B72BB1"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7613D46D" w14:textId="77777777" w:rsidR="00412D04" w:rsidRPr="00081B1F" w:rsidRDefault="00412D04" w:rsidP="003C2A4E">
            <w:pPr>
              <w:spacing w:line="360" w:lineRule="auto"/>
              <w:rPr>
                <w:rFonts w:ascii="Book Antiqua" w:hAnsi="Book Antiqua" w:cs="Arial"/>
                <w:sz w:val="18"/>
                <w:szCs w:val="18"/>
              </w:rPr>
            </w:pPr>
          </w:p>
        </w:tc>
        <w:tc>
          <w:tcPr>
            <w:tcW w:w="1890" w:type="dxa"/>
          </w:tcPr>
          <w:p w14:paraId="71C96377"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Alogliptin 25 mg</w:t>
            </w:r>
          </w:p>
        </w:tc>
        <w:tc>
          <w:tcPr>
            <w:tcW w:w="1170" w:type="dxa"/>
            <w:shd w:val="clear" w:color="auto" w:fill="auto"/>
          </w:tcPr>
          <w:p w14:paraId="55F9AE7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40.3</w:t>
            </w:r>
          </w:p>
        </w:tc>
        <w:tc>
          <w:tcPr>
            <w:tcW w:w="810" w:type="dxa"/>
            <w:shd w:val="clear" w:color="auto" w:fill="auto"/>
          </w:tcPr>
          <w:p w14:paraId="66A6C3CD"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2.33</w:t>
            </w:r>
          </w:p>
        </w:tc>
      </w:tr>
      <w:tr w:rsidR="00081B1F" w:rsidRPr="00081B1F" w14:paraId="40C41A32" w14:textId="77777777" w:rsidTr="003C2A4E">
        <w:tc>
          <w:tcPr>
            <w:tcW w:w="1800" w:type="dxa"/>
            <w:vMerge/>
            <w:shd w:val="clear" w:color="auto" w:fill="auto"/>
          </w:tcPr>
          <w:p w14:paraId="264B0A8E"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27E0AAED"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710A088E"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28F73436"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2E9AC293"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02275BC5" w14:textId="77777777" w:rsidR="00412D04" w:rsidRPr="00081B1F" w:rsidRDefault="00412D04" w:rsidP="003C2A4E">
            <w:pPr>
              <w:spacing w:line="360" w:lineRule="auto"/>
              <w:rPr>
                <w:rFonts w:ascii="Book Antiqua" w:hAnsi="Book Antiqua" w:cs="Arial"/>
                <w:sz w:val="18"/>
                <w:szCs w:val="18"/>
              </w:rPr>
            </w:pPr>
          </w:p>
        </w:tc>
        <w:tc>
          <w:tcPr>
            <w:tcW w:w="1890" w:type="dxa"/>
          </w:tcPr>
          <w:p w14:paraId="3AF84A4A"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170" w:type="dxa"/>
            <w:shd w:val="clear" w:color="auto" w:fill="auto"/>
          </w:tcPr>
          <w:p w14:paraId="6246DBCA"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57.7</w:t>
            </w:r>
          </w:p>
        </w:tc>
        <w:tc>
          <w:tcPr>
            <w:tcW w:w="810" w:type="dxa"/>
            <w:shd w:val="clear" w:color="auto" w:fill="auto"/>
          </w:tcPr>
          <w:p w14:paraId="536ABC3C"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1.54</w:t>
            </w:r>
          </w:p>
        </w:tc>
      </w:tr>
      <w:tr w:rsidR="00081B1F" w:rsidRPr="00081B1F" w14:paraId="42A6B6C8" w14:textId="77777777" w:rsidTr="003C2A4E">
        <w:tc>
          <w:tcPr>
            <w:tcW w:w="1800" w:type="dxa"/>
            <w:vMerge w:val="restart"/>
            <w:shd w:val="clear" w:color="auto" w:fill="auto"/>
          </w:tcPr>
          <w:p w14:paraId="3E2DC62F"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lastRenderedPageBreak/>
              <w:t xml:space="preserve">White </w:t>
            </w:r>
            <w:r w:rsidRPr="00081B1F">
              <w:rPr>
                <w:rFonts w:ascii="Book Antiqua" w:hAnsi="Book Antiqua" w:cs="Arial"/>
                <w:i/>
                <w:sz w:val="18"/>
                <w:szCs w:val="18"/>
              </w:rPr>
              <w:t>et al</w:t>
            </w:r>
            <w:r w:rsidRPr="00081B1F">
              <w:rPr>
                <w:rFonts w:ascii="Book Antiqua" w:eastAsia="Times New Roman" w:hAnsi="Book Antiqua" w:cs="Arial"/>
                <w:sz w:val="18"/>
                <w:szCs w:val="18"/>
                <w:vertAlign w:val="superscript"/>
              </w:rPr>
              <w:t>[</w:t>
            </w:r>
            <w:r w:rsidRPr="00081B1F">
              <w:rPr>
                <w:rFonts w:ascii="Book Antiqua" w:hAnsi="Book Antiqua" w:cs="Arial" w:hint="eastAsia"/>
                <w:sz w:val="18"/>
                <w:szCs w:val="18"/>
              </w:rPr>
              <w:t>37</w:t>
            </w:r>
            <w:r w:rsidRPr="00081B1F">
              <w:rPr>
                <w:rFonts w:ascii="Book Antiqua" w:hAnsi="Book Antiqua" w:cs="Arial"/>
                <w:vertAlign w:val="superscript"/>
              </w:rPr>
              <w:t>]</w:t>
            </w:r>
          </w:p>
          <w:p w14:paraId="7D18C0A1" w14:textId="77777777" w:rsidR="00412D04" w:rsidRPr="00081B1F" w:rsidRDefault="00412D04" w:rsidP="003C2A4E">
            <w:pPr>
              <w:spacing w:line="360" w:lineRule="auto"/>
              <w:rPr>
                <w:rFonts w:ascii="Book Antiqua" w:hAnsi="Book Antiqua" w:cs="Arial"/>
                <w:sz w:val="18"/>
                <w:szCs w:val="18"/>
              </w:rPr>
            </w:pPr>
          </w:p>
        </w:tc>
        <w:tc>
          <w:tcPr>
            <w:tcW w:w="1350" w:type="dxa"/>
            <w:vMerge w:val="restart"/>
            <w:shd w:val="clear" w:color="auto" w:fill="auto"/>
          </w:tcPr>
          <w:p w14:paraId="39A2CC3C"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vMerge w:val="restart"/>
            <w:shd w:val="clear" w:color="auto" w:fill="auto"/>
          </w:tcPr>
          <w:p w14:paraId="3581FB6E"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56977870"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350" w:type="dxa"/>
            <w:vMerge w:val="restart"/>
          </w:tcPr>
          <w:p w14:paraId="0BF4337D"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3267EADF"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The principal secondary safety end point was the primary composite end point with the addition of urgent revascularization due to unstable angina within 24 hours after hospital admission. Additional safety end points included angioedema, hypoglycemia, pancreatitis, cancer, and the results of laboratory testing.</w:t>
            </w:r>
          </w:p>
        </w:tc>
        <w:tc>
          <w:tcPr>
            <w:tcW w:w="1890" w:type="dxa"/>
          </w:tcPr>
          <w:p w14:paraId="57AA4A25"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Alogliptin</w:t>
            </w:r>
          </w:p>
        </w:tc>
        <w:tc>
          <w:tcPr>
            <w:tcW w:w="1170" w:type="dxa"/>
            <w:shd w:val="clear" w:color="auto" w:fill="auto"/>
          </w:tcPr>
          <w:p w14:paraId="3AEB652D"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810" w:type="dxa"/>
            <w:shd w:val="clear" w:color="auto" w:fill="auto"/>
          </w:tcPr>
          <w:p w14:paraId="7395533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0823121A" w14:textId="77777777" w:rsidTr="003C2A4E">
        <w:tc>
          <w:tcPr>
            <w:tcW w:w="1800" w:type="dxa"/>
            <w:vMerge/>
            <w:shd w:val="clear" w:color="auto" w:fill="auto"/>
          </w:tcPr>
          <w:p w14:paraId="10BEE0EA"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05C724B6"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43D81A55"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5476FBE7"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73AAC2A1"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78F98209" w14:textId="77777777" w:rsidR="00412D04" w:rsidRPr="00081B1F" w:rsidRDefault="00412D04" w:rsidP="003C2A4E">
            <w:pPr>
              <w:spacing w:line="360" w:lineRule="auto"/>
              <w:rPr>
                <w:rFonts w:ascii="Book Antiqua" w:hAnsi="Book Antiqua" w:cs="Arial"/>
                <w:sz w:val="18"/>
                <w:szCs w:val="18"/>
              </w:rPr>
            </w:pPr>
          </w:p>
        </w:tc>
        <w:tc>
          <w:tcPr>
            <w:tcW w:w="1890" w:type="dxa"/>
          </w:tcPr>
          <w:p w14:paraId="16FE94AC"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170" w:type="dxa"/>
            <w:shd w:val="clear" w:color="auto" w:fill="auto"/>
          </w:tcPr>
          <w:p w14:paraId="3F9A58A3"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810" w:type="dxa"/>
            <w:shd w:val="clear" w:color="auto" w:fill="auto"/>
          </w:tcPr>
          <w:p w14:paraId="1F472A00"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797C818C" w14:textId="77777777" w:rsidTr="003C2A4E">
        <w:tc>
          <w:tcPr>
            <w:tcW w:w="1800" w:type="dxa"/>
            <w:vMerge w:val="restart"/>
            <w:shd w:val="clear" w:color="auto" w:fill="auto"/>
          </w:tcPr>
          <w:p w14:paraId="447A2997"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NCT01318135</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RW.CITE{{16133 Takeda}}</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38</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1D9A5DE6" w14:textId="77777777" w:rsidR="00412D04" w:rsidRPr="00081B1F" w:rsidRDefault="00412D04" w:rsidP="003C2A4E">
            <w:pPr>
              <w:spacing w:line="360" w:lineRule="auto"/>
              <w:rPr>
                <w:rFonts w:ascii="Book Antiqua" w:hAnsi="Book Antiqua" w:cs="Arial"/>
                <w:sz w:val="18"/>
                <w:szCs w:val="18"/>
              </w:rPr>
            </w:pPr>
          </w:p>
        </w:tc>
        <w:tc>
          <w:tcPr>
            <w:tcW w:w="1350" w:type="dxa"/>
            <w:vMerge w:val="restart"/>
            <w:shd w:val="clear" w:color="auto" w:fill="auto"/>
          </w:tcPr>
          <w:p w14:paraId="46110471"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vMerge w:val="restart"/>
            <w:shd w:val="clear" w:color="auto" w:fill="auto"/>
          </w:tcPr>
          <w:p w14:paraId="15E42C42"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Open Label</w:t>
            </w:r>
          </w:p>
        </w:tc>
        <w:tc>
          <w:tcPr>
            <w:tcW w:w="1260" w:type="dxa"/>
            <w:vMerge w:val="restart"/>
            <w:shd w:val="clear" w:color="auto" w:fill="auto"/>
          </w:tcPr>
          <w:p w14:paraId="6D82A53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Inadequate</w:t>
            </w:r>
          </w:p>
        </w:tc>
        <w:tc>
          <w:tcPr>
            <w:tcW w:w="1350" w:type="dxa"/>
            <w:vMerge w:val="restart"/>
          </w:tcPr>
          <w:p w14:paraId="4808DC2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 (Pancreatic cancer only)</w:t>
            </w:r>
          </w:p>
        </w:tc>
        <w:tc>
          <w:tcPr>
            <w:tcW w:w="3240" w:type="dxa"/>
            <w:vMerge w:val="restart"/>
            <w:shd w:val="clear" w:color="auto" w:fill="auto"/>
          </w:tcPr>
          <w:p w14:paraId="16F2FF1E" w14:textId="77777777" w:rsidR="00412D04" w:rsidRPr="00081B1F" w:rsidRDefault="00412D04" w:rsidP="003C2A4E">
            <w:pPr>
              <w:spacing w:line="360" w:lineRule="auto"/>
              <w:rPr>
                <w:rFonts w:ascii="Book Antiqua" w:hAnsi="Book Antiqua" w:cs="Arial"/>
                <w:sz w:val="18"/>
                <w:szCs w:val="18"/>
              </w:rPr>
            </w:pPr>
          </w:p>
        </w:tc>
        <w:tc>
          <w:tcPr>
            <w:tcW w:w="1890" w:type="dxa"/>
          </w:tcPr>
          <w:p w14:paraId="0331DCCC"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Alogliptin 12.5mg qd + Glimepiride 1-6mg qd or bid </w:t>
            </w:r>
          </w:p>
        </w:tc>
        <w:tc>
          <w:tcPr>
            <w:tcW w:w="1170" w:type="dxa"/>
            <w:shd w:val="clear" w:color="auto" w:fill="auto"/>
          </w:tcPr>
          <w:p w14:paraId="2AF028BF"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810" w:type="dxa"/>
            <w:shd w:val="clear" w:color="auto" w:fill="auto"/>
          </w:tcPr>
          <w:p w14:paraId="5A57E86D"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22421C24" w14:textId="77777777" w:rsidTr="003C2A4E">
        <w:tc>
          <w:tcPr>
            <w:tcW w:w="1800" w:type="dxa"/>
            <w:vMerge/>
            <w:shd w:val="clear" w:color="auto" w:fill="auto"/>
          </w:tcPr>
          <w:p w14:paraId="3882E3E7"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106DDB21"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617C3C08"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7617DDD6"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0CA66045"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65C7DE8D" w14:textId="77777777" w:rsidR="00412D04" w:rsidRPr="00081B1F" w:rsidRDefault="00412D04" w:rsidP="003C2A4E">
            <w:pPr>
              <w:spacing w:line="360" w:lineRule="auto"/>
              <w:rPr>
                <w:rFonts w:ascii="Book Antiqua" w:hAnsi="Book Antiqua" w:cs="Arial"/>
                <w:sz w:val="18"/>
                <w:szCs w:val="18"/>
              </w:rPr>
            </w:pPr>
          </w:p>
        </w:tc>
        <w:tc>
          <w:tcPr>
            <w:tcW w:w="1890" w:type="dxa"/>
          </w:tcPr>
          <w:p w14:paraId="3FB1BCDC"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Alogliptin 25mg qd + Glimepiride 1-6mg qd or bid</w:t>
            </w:r>
          </w:p>
        </w:tc>
        <w:tc>
          <w:tcPr>
            <w:tcW w:w="1170" w:type="dxa"/>
            <w:shd w:val="clear" w:color="auto" w:fill="auto"/>
          </w:tcPr>
          <w:p w14:paraId="20A72482"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810" w:type="dxa"/>
            <w:shd w:val="clear" w:color="auto" w:fill="auto"/>
          </w:tcPr>
          <w:p w14:paraId="473047DF"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79A32ABE" w14:textId="77777777" w:rsidTr="003C2A4E">
        <w:tc>
          <w:tcPr>
            <w:tcW w:w="1800" w:type="dxa"/>
            <w:vMerge w:val="restart"/>
            <w:shd w:val="clear" w:color="auto" w:fill="auto"/>
          </w:tcPr>
          <w:p w14:paraId="5D3E5AA8"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NCT01289119</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RW.CITE{{16134 Takeda}}</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39</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3C28C71B" w14:textId="77777777" w:rsidR="00412D04" w:rsidRPr="00081B1F" w:rsidRDefault="00412D04" w:rsidP="003C2A4E">
            <w:pPr>
              <w:spacing w:line="360" w:lineRule="auto"/>
              <w:rPr>
                <w:rFonts w:ascii="Book Antiqua" w:hAnsi="Book Antiqua" w:cs="Arial"/>
                <w:sz w:val="18"/>
                <w:szCs w:val="18"/>
              </w:rPr>
            </w:pPr>
          </w:p>
          <w:p w14:paraId="036B3C1E" w14:textId="77777777" w:rsidR="00412D04" w:rsidRPr="00081B1F" w:rsidRDefault="00412D04" w:rsidP="003C2A4E">
            <w:pPr>
              <w:spacing w:line="360" w:lineRule="auto"/>
              <w:rPr>
                <w:rFonts w:ascii="Book Antiqua" w:hAnsi="Book Antiqua" w:cs="Arial"/>
                <w:sz w:val="18"/>
                <w:szCs w:val="18"/>
              </w:rPr>
            </w:pPr>
          </w:p>
        </w:tc>
        <w:tc>
          <w:tcPr>
            <w:tcW w:w="1350" w:type="dxa"/>
            <w:vMerge w:val="restart"/>
            <w:shd w:val="clear" w:color="auto" w:fill="auto"/>
          </w:tcPr>
          <w:p w14:paraId="43EDEE31"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vMerge w:val="restart"/>
            <w:shd w:val="clear" w:color="auto" w:fill="auto"/>
          </w:tcPr>
          <w:p w14:paraId="19D7967C"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7EB4CDDD"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350" w:type="dxa"/>
            <w:vMerge w:val="restart"/>
          </w:tcPr>
          <w:p w14:paraId="794A87AD"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3B43E35F"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Treatment-emergent adverse events (TEAE) were defined as any adverse events that started on or after the date of the first dose of double-blind study drug and within 14 days after the date of the last dose of double-blind study drug.</w:t>
            </w:r>
          </w:p>
        </w:tc>
        <w:tc>
          <w:tcPr>
            <w:tcW w:w="1890" w:type="dxa"/>
          </w:tcPr>
          <w:p w14:paraId="3676802A"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Alogliptin monotherapy </w:t>
            </w:r>
          </w:p>
        </w:tc>
        <w:tc>
          <w:tcPr>
            <w:tcW w:w="1170" w:type="dxa"/>
            <w:shd w:val="clear" w:color="auto" w:fill="auto"/>
          </w:tcPr>
          <w:p w14:paraId="7B1F9E20"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9.78</w:t>
            </w:r>
          </w:p>
        </w:tc>
        <w:tc>
          <w:tcPr>
            <w:tcW w:w="810" w:type="dxa"/>
            <w:shd w:val="clear" w:color="auto" w:fill="auto"/>
          </w:tcPr>
          <w:p w14:paraId="07022DC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3.26</w:t>
            </w:r>
          </w:p>
        </w:tc>
      </w:tr>
      <w:tr w:rsidR="00081B1F" w:rsidRPr="00081B1F" w14:paraId="2D69B52D" w14:textId="77777777" w:rsidTr="003C2A4E">
        <w:tc>
          <w:tcPr>
            <w:tcW w:w="1800" w:type="dxa"/>
            <w:vMerge/>
            <w:shd w:val="clear" w:color="auto" w:fill="auto"/>
          </w:tcPr>
          <w:p w14:paraId="03ABBA1B"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6E0F53AE"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5D0A2B0D"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6A2280D7"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48B5A041"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7AD1C9E2" w14:textId="77777777" w:rsidR="00412D04" w:rsidRPr="00081B1F" w:rsidRDefault="00412D04" w:rsidP="003C2A4E">
            <w:pPr>
              <w:spacing w:line="360" w:lineRule="auto"/>
              <w:rPr>
                <w:rFonts w:ascii="Book Antiqua" w:hAnsi="Book Antiqua" w:cs="Arial"/>
                <w:sz w:val="18"/>
                <w:szCs w:val="18"/>
              </w:rPr>
            </w:pPr>
          </w:p>
        </w:tc>
        <w:tc>
          <w:tcPr>
            <w:tcW w:w="1890" w:type="dxa"/>
          </w:tcPr>
          <w:p w14:paraId="5D3ACEFF"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Metformin</w:t>
            </w:r>
          </w:p>
        </w:tc>
        <w:tc>
          <w:tcPr>
            <w:tcW w:w="1170" w:type="dxa"/>
            <w:shd w:val="clear" w:color="auto" w:fill="auto"/>
          </w:tcPr>
          <w:p w14:paraId="3423FC0E"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9.18</w:t>
            </w:r>
          </w:p>
        </w:tc>
        <w:tc>
          <w:tcPr>
            <w:tcW w:w="810" w:type="dxa"/>
            <w:shd w:val="clear" w:color="auto" w:fill="auto"/>
          </w:tcPr>
          <w:p w14:paraId="638982BF"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0</w:t>
            </w:r>
          </w:p>
        </w:tc>
      </w:tr>
      <w:tr w:rsidR="00081B1F" w:rsidRPr="00081B1F" w14:paraId="31113610" w14:textId="77777777" w:rsidTr="003C2A4E">
        <w:tc>
          <w:tcPr>
            <w:tcW w:w="1800" w:type="dxa"/>
            <w:vMerge/>
            <w:shd w:val="clear" w:color="auto" w:fill="auto"/>
          </w:tcPr>
          <w:p w14:paraId="4B584661"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1490D893"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13D13102"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5B51D6A4"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6DA44544"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52022CED" w14:textId="77777777" w:rsidR="00412D04" w:rsidRPr="00081B1F" w:rsidRDefault="00412D04" w:rsidP="003C2A4E">
            <w:pPr>
              <w:spacing w:line="360" w:lineRule="auto"/>
              <w:rPr>
                <w:rFonts w:ascii="Book Antiqua" w:hAnsi="Book Antiqua" w:cs="Arial"/>
                <w:sz w:val="18"/>
                <w:szCs w:val="18"/>
              </w:rPr>
            </w:pPr>
          </w:p>
        </w:tc>
        <w:tc>
          <w:tcPr>
            <w:tcW w:w="1890" w:type="dxa"/>
          </w:tcPr>
          <w:p w14:paraId="3882573D"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Metformin + Alogliptin Add-on Therapy</w:t>
            </w:r>
          </w:p>
        </w:tc>
        <w:tc>
          <w:tcPr>
            <w:tcW w:w="1170" w:type="dxa"/>
            <w:shd w:val="clear" w:color="auto" w:fill="auto"/>
          </w:tcPr>
          <w:p w14:paraId="7B59A283"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6.06</w:t>
            </w:r>
          </w:p>
        </w:tc>
        <w:tc>
          <w:tcPr>
            <w:tcW w:w="810" w:type="dxa"/>
            <w:shd w:val="clear" w:color="auto" w:fill="auto"/>
          </w:tcPr>
          <w:p w14:paraId="38BC7640"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0</w:t>
            </w:r>
          </w:p>
        </w:tc>
      </w:tr>
      <w:tr w:rsidR="00081B1F" w:rsidRPr="00081B1F" w14:paraId="77891D24" w14:textId="77777777" w:rsidTr="003C2A4E">
        <w:tc>
          <w:tcPr>
            <w:tcW w:w="1800" w:type="dxa"/>
            <w:vMerge/>
            <w:shd w:val="clear" w:color="auto" w:fill="auto"/>
          </w:tcPr>
          <w:p w14:paraId="7C53E238"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391A7974"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47B21B66"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16D2041B"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11F43071"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5FF30E1B" w14:textId="77777777" w:rsidR="00412D04" w:rsidRPr="00081B1F" w:rsidRDefault="00412D04" w:rsidP="003C2A4E">
            <w:pPr>
              <w:spacing w:line="360" w:lineRule="auto"/>
              <w:rPr>
                <w:rFonts w:ascii="Book Antiqua" w:hAnsi="Book Antiqua" w:cs="Arial"/>
                <w:sz w:val="18"/>
                <w:szCs w:val="18"/>
              </w:rPr>
            </w:pPr>
          </w:p>
        </w:tc>
        <w:tc>
          <w:tcPr>
            <w:tcW w:w="1890" w:type="dxa"/>
          </w:tcPr>
          <w:p w14:paraId="0A70FE59"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Pioglitazone</w:t>
            </w:r>
          </w:p>
        </w:tc>
        <w:tc>
          <w:tcPr>
            <w:tcW w:w="1170" w:type="dxa"/>
            <w:shd w:val="clear" w:color="auto" w:fill="auto"/>
          </w:tcPr>
          <w:p w14:paraId="2BDA5C53"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7.94</w:t>
            </w:r>
          </w:p>
        </w:tc>
        <w:tc>
          <w:tcPr>
            <w:tcW w:w="810" w:type="dxa"/>
            <w:shd w:val="clear" w:color="auto" w:fill="auto"/>
          </w:tcPr>
          <w:p w14:paraId="7314944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0</w:t>
            </w:r>
          </w:p>
        </w:tc>
      </w:tr>
      <w:tr w:rsidR="00081B1F" w:rsidRPr="00081B1F" w14:paraId="55A76405" w14:textId="77777777" w:rsidTr="003C2A4E">
        <w:tc>
          <w:tcPr>
            <w:tcW w:w="1800" w:type="dxa"/>
            <w:vMerge/>
            <w:shd w:val="clear" w:color="auto" w:fill="auto"/>
          </w:tcPr>
          <w:p w14:paraId="622FD481"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5FF83E64"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517E60E3"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7857C724"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5A7FB8BF"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70DF5D36" w14:textId="77777777" w:rsidR="00412D04" w:rsidRPr="00081B1F" w:rsidRDefault="00412D04" w:rsidP="003C2A4E">
            <w:pPr>
              <w:spacing w:line="360" w:lineRule="auto"/>
              <w:rPr>
                <w:rFonts w:ascii="Book Antiqua" w:hAnsi="Book Antiqua" w:cs="Arial"/>
                <w:sz w:val="18"/>
                <w:szCs w:val="18"/>
              </w:rPr>
            </w:pPr>
          </w:p>
        </w:tc>
        <w:tc>
          <w:tcPr>
            <w:tcW w:w="1890" w:type="dxa"/>
          </w:tcPr>
          <w:p w14:paraId="4407DB0D"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Pioglitazone + Alogliptin Add-on Therapy</w:t>
            </w:r>
          </w:p>
        </w:tc>
        <w:tc>
          <w:tcPr>
            <w:tcW w:w="1170" w:type="dxa"/>
            <w:shd w:val="clear" w:color="auto" w:fill="auto"/>
          </w:tcPr>
          <w:p w14:paraId="7C6B5411"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6.56</w:t>
            </w:r>
          </w:p>
        </w:tc>
        <w:tc>
          <w:tcPr>
            <w:tcW w:w="810" w:type="dxa"/>
            <w:shd w:val="clear" w:color="auto" w:fill="auto"/>
          </w:tcPr>
          <w:p w14:paraId="3C8501E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1.64</w:t>
            </w:r>
          </w:p>
        </w:tc>
      </w:tr>
      <w:tr w:rsidR="00081B1F" w:rsidRPr="00081B1F" w14:paraId="596224F2" w14:textId="77777777" w:rsidTr="003C2A4E">
        <w:tc>
          <w:tcPr>
            <w:tcW w:w="1800" w:type="dxa"/>
            <w:vMerge/>
            <w:shd w:val="clear" w:color="auto" w:fill="auto"/>
          </w:tcPr>
          <w:p w14:paraId="11B4F0E1"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6589B224"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6E83F713"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57AA9899"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46AD19CC"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79C37661" w14:textId="77777777" w:rsidR="00412D04" w:rsidRPr="00081B1F" w:rsidRDefault="00412D04" w:rsidP="003C2A4E">
            <w:pPr>
              <w:spacing w:line="360" w:lineRule="auto"/>
              <w:rPr>
                <w:rFonts w:ascii="Book Antiqua" w:hAnsi="Book Antiqua" w:cs="Arial"/>
                <w:sz w:val="18"/>
                <w:szCs w:val="18"/>
              </w:rPr>
            </w:pPr>
          </w:p>
        </w:tc>
        <w:tc>
          <w:tcPr>
            <w:tcW w:w="1890" w:type="dxa"/>
          </w:tcPr>
          <w:p w14:paraId="5AA16E2F"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170" w:type="dxa"/>
            <w:shd w:val="clear" w:color="auto" w:fill="auto"/>
          </w:tcPr>
          <w:p w14:paraId="7E0CE02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9.78</w:t>
            </w:r>
          </w:p>
        </w:tc>
        <w:tc>
          <w:tcPr>
            <w:tcW w:w="810" w:type="dxa"/>
            <w:shd w:val="clear" w:color="auto" w:fill="auto"/>
          </w:tcPr>
          <w:p w14:paraId="4F004BA0"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0</w:t>
            </w:r>
          </w:p>
        </w:tc>
      </w:tr>
      <w:tr w:rsidR="00081B1F" w:rsidRPr="00081B1F" w14:paraId="7F74AEE0" w14:textId="77777777" w:rsidTr="003C2A4E">
        <w:tc>
          <w:tcPr>
            <w:tcW w:w="1800" w:type="dxa"/>
            <w:vMerge w:val="restart"/>
            <w:shd w:val="clear" w:color="auto" w:fill="auto"/>
          </w:tcPr>
          <w:p w14:paraId="2530405E"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lastRenderedPageBreak/>
              <w:t>NCT01263496</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RW.CITE{{16135 Takeda}}</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40</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47221191" w14:textId="77777777" w:rsidR="00412D04" w:rsidRPr="00081B1F" w:rsidRDefault="00412D04" w:rsidP="003C2A4E">
            <w:pPr>
              <w:spacing w:line="360" w:lineRule="auto"/>
              <w:rPr>
                <w:rFonts w:ascii="Book Antiqua" w:hAnsi="Book Antiqua" w:cs="Arial"/>
                <w:sz w:val="18"/>
                <w:szCs w:val="18"/>
              </w:rPr>
            </w:pPr>
          </w:p>
        </w:tc>
        <w:tc>
          <w:tcPr>
            <w:tcW w:w="1350" w:type="dxa"/>
            <w:vMerge w:val="restart"/>
            <w:shd w:val="clear" w:color="auto" w:fill="auto"/>
          </w:tcPr>
          <w:p w14:paraId="0108C31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vMerge w:val="restart"/>
            <w:shd w:val="clear" w:color="auto" w:fill="auto"/>
          </w:tcPr>
          <w:p w14:paraId="483113E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Open Label</w:t>
            </w:r>
          </w:p>
        </w:tc>
        <w:tc>
          <w:tcPr>
            <w:tcW w:w="1260" w:type="dxa"/>
            <w:vMerge w:val="restart"/>
            <w:shd w:val="clear" w:color="auto" w:fill="auto"/>
          </w:tcPr>
          <w:p w14:paraId="1DD5A13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Inadequate</w:t>
            </w:r>
          </w:p>
        </w:tc>
        <w:tc>
          <w:tcPr>
            <w:tcW w:w="1350" w:type="dxa"/>
            <w:vMerge w:val="restart"/>
          </w:tcPr>
          <w:p w14:paraId="2796C2E7"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5DBFDE6D"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A treatment-emergent adverse event (TEAE) is defined as an adverse event with an onset that occurs after receiving study drug and within 30 days after receiving the last dose of study drug</w:t>
            </w:r>
          </w:p>
        </w:tc>
        <w:tc>
          <w:tcPr>
            <w:tcW w:w="1890" w:type="dxa"/>
          </w:tcPr>
          <w:p w14:paraId="24C4D284"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Alogliptin 6.25mg qd </w:t>
            </w:r>
          </w:p>
        </w:tc>
        <w:tc>
          <w:tcPr>
            <w:tcW w:w="1170" w:type="dxa"/>
            <w:shd w:val="clear" w:color="auto" w:fill="auto"/>
          </w:tcPr>
          <w:p w14:paraId="2DCCE06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810" w:type="dxa"/>
            <w:shd w:val="clear" w:color="auto" w:fill="auto"/>
          </w:tcPr>
          <w:p w14:paraId="27C9B014"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116C3813" w14:textId="77777777" w:rsidTr="003C2A4E">
        <w:tc>
          <w:tcPr>
            <w:tcW w:w="1800" w:type="dxa"/>
            <w:vMerge/>
            <w:shd w:val="clear" w:color="auto" w:fill="auto"/>
          </w:tcPr>
          <w:p w14:paraId="3A65CFBF"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6EDF9C57"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137D9A2A"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548FE7BE"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2FBA3D7D"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16D5B99B" w14:textId="77777777" w:rsidR="00412D04" w:rsidRPr="00081B1F" w:rsidRDefault="00412D04" w:rsidP="003C2A4E">
            <w:pPr>
              <w:spacing w:line="360" w:lineRule="auto"/>
              <w:rPr>
                <w:rFonts w:ascii="Book Antiqua" w:hAnsi="Book Antiqua" w:cs="Arial"/>
                <w:sz w:val="18"/>
                <w:szCs w:val="18"/>
              </w:rPr>
            </w:pPr>
          </w:p>
        </w:tc>
        <w:tc>
          <w:tcPr>
            <w:tcW w:w="1890" w:type="dxa"/>
          </w:tcPr>
          <w:p w14:paraId="203E36F1"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Alogliptin 12.5 mg qd</w:t>
            </w:r>
          </w:p>
        </w:tc>
        <w:tc>
          <w:tcPr>
            <w:tcW w:w="1170" w:type="dxa"/>
            <w:shd w:val="clear" w:color="auto" w:fill="auto"/>
          </w:tcPr>
          <w:p w14:paraId="0DCE87E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810" w:type="dxa"/>
            <w:shd w:val="clear" w:color="auto" w:fill="auto"/>
          </w:tcPr>
          <w:p w14:paraId="47408647"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1BF75A3A" w14:textId="77777777" w:rsidTr="003C2A4E">
        <w:tc>
          <w:tcPr>
            <w:tcW w:w="1800" w:type="dxa"/>
            <w:vMerge/>
            <w:shd w:val="clear" w:color="auto" w:fill="auto"/>
          </w:tcPr>
          <w:p w14:paraId="7FAFE20D"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198012EC"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6162A77F"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20C0A315"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193D1E58"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58C1D4E8" w14:textId="77777777" w:rsidR="00412D04" w:rsidRPr="00081B1F" w:rsidRDefault="00412D04" w:rsidP="003C2A4E">
            <w:pPr>
              <w:spacing w:line="360" w:lineRule="auto"/>
              <w:rPr>
                <w:rFonts w:ascii="Book Antiqua" w:hAnsi="Book Antiqua" w:cs="Arial"/>
                <w:sz w:val="18"/>
                <w:szCs w:val="18"/>
              </w:rPr>
            </w:pPr>
          </w:p>
        </w:tc>
        <w:tc>
          <w:tcPr>
            <w:tcW w:w="1890" w:type="dxa"/>
          </w:tcPr>
          <w:p w14:paraId="1F11B84D"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Alogliptin 25mg qd </w:t>
            </w:r>
          </w:p>
        </w:tc>
        <w:tc>
          <w:tcPr>
            <w:tcW w:w="1170" w:type="dxa"/>
            <w:shd w:val="clear" w:color="auto" w:fill="auto"/>
          </w:tcPr>
          <w:p w14:paraId="05D82AA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810" w:type="dxa"/>
            <w:shd w:val="clear" w:color="auto" w:fill="auto"/>
          </w:tcPr>
          <w:p w14:paraId="50E929D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59E95114" w14:textId="77777777" w:rsidTr="003C2A4E">
        <w:tc>
          <w:tcPr>
            <w:tcW w:w="1800" w:type="dxa"/>
            <w:vMerge/>
            <w:shd w:val="clear" w:color="auto" w:fill="auto"/>
          </w:tcPr>
          <w:p w14:paraId="7B4D283A"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5A0D2C02"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465E3B24"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280FBBEE"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7EA969DB"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444EF2F1" w14:textId="77777777" w:rsidR="00412D04" w:rsidRPr="00081B1F" w:rsidRDefault="00412D04" w:rsidP="003C2A4E">
            <w:pPr>
              <w:spacing w:line="360" w:lineRule="auto"/>
              <w:rPr>
                <w:rFonts w:ascii="Book Antiqua" w:hAnsi="Book Antiqua" w:cs="Arial"/>
                <w:sz w:val="18"/>
                <w:szCs w:val="18"/>
              </w:rPr>
            </w:pPr>
          </w:p>
        </w:tc>
        <w:tc>
          <w:tcPr>
            <w:tcW w:w="1890" w:type="dxa"/>
          </w:tcPr>
          <w:p w14:paraId="23CACF1C"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Alogliptin 50mg qd</w:t>
            </w:r>
          </w:p>
        </w:tc>
        <w:tc>
          <w:tcPr>
            <w:tcW w:w="1170" w:type="dxa"/>
            <w:shd w:val="clear" w:color="auto" w:fill="auto"/>
          </w:tcPr>
          <w:p w14:paraId="36782A8E"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810" w:type="dxa"/>
            <w:shd w:val="clear" w:color="auto" w:fill="auto"/>
          </w:tcPr>
          <w:p w14:paraId="3B056B11"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15C4C95C" w14:textId="77777777" w:rsidTr="003C2A4E">
        <w:tc>
          <w:tcPr>
            <w:tcW w:w="1800" w:type="dxa"/>
            <w:vMerge/>
            <w:shd w:val="clear" w:color="auto" w:fill="auto"/>
          </w:tcPr>
          <w:p w14:paraId="66D8474D"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1234496A"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7AF12552"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1031B560"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5E07DDA5"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6ECEDE80" w14:textId="77777777" w:rsidR="00412D04" w:rsidRPr="00081B1F" w:rsidRDefault="00412D04" w:rsidP="003C2A4E">
            <w:pPr>
              <w:spacing w:line="360" w:lineRule="auto"/>
              <w:rPr>
                <w:rFonts w:ascii="Book Antiqua" w:hAnsi="Book Antiqua" w:cs="Arial"/>
                <w:sz w:val="18"/>
                <w:szCs w:val="18"/>
              </w:rPr>
            </w:pPr>
          </w:p>
        </w:tc>
        <w:tc>
          <w:tcPr>
            <w:tcW w:w="1890" w:type="dxa"/>
          </w:tcPr>
          <w:p w14:paraId="113AD35B"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Voglibose 0.2mg tid</w:t>
            </w:r>
          </w:p>
        </w:tc>
        <w:tc>
          <w:tcPr>
            <w:tcW w:w="1170" w:type="dxa"/>
            <w:shd w:val="clear" w:color="auto" w:fill="auto"/>
          </w:tcPr>
          <w:p w14:paraId="18CB117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810" w:type="dxa"/>
            <w:shd w:val="clear" w:color="auto" w:fill="auto"/>
          </w:tcPr>
          <w:p w14:paraId="4169E00A"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06B4641B" w14:textId="77777777" w:rsidTr="003C2A4E">
        <w:tc>
          <w:tcPr>
            <w:tcW w:w="1800" w:type="dxa"/>
            <w:vMerge w:val="restart"/>
            <w:shd w:val="clear" w:color="auto" w:fill="auto"/>
          </w:tcPr>
          <w:p w14:paraId="396D8D36"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NCT00328627</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RW.CITE{{16136 Takeda}}</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41</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3ACF32B3" w14:textId="77777777" w:rsidR="00412D04" w:rsidRPr="00081B1F" w:rsidRDefault="00412D04" w:rsidP="003C2A4E">
            <w:pPr>
              <w:spacing w:line="360" w:lineRule="auto"/>
              <w:rPr>
                <w:rFonts w:ascii="Book Antiqua" w:hAnsi="Book Antiqua" w:cs="Arial"/>
                <w:sz w:val="18"/>
                <w:szCs w:val="18"/>
              </w:rPr>
            </w:pPr>
          </w:p>
        </w:tc>
        <w:tc>
          <w:tcPr>
            <w:tcW w:w="1350" w:type="dxa"/>
            <w:vMerge w:val="restart"/>
            <w:shd w:val="clear" w:color="auto" w:fill="auto"/>
          </w:tcPr>
          <w:p w14:paraId="39D8CDF3"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vMerge w:val="restart"/>
            <w:shd w:val="clear" w:color="auto" w:fill="auto"/>
          </w:tcPr>
          <w:p w14:paraId="4D61C3B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3A9DEE31"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350" w:type="dxa"/>
            <w:vMerge w:val="restart"/>
          </w:tcPr>
          <w:p w14:paraId="57C795CE"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1ECAEF0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890" w:type="dxa"/>
          </w:tcPr>
          <w:p w14:paraId="6A40CEA9"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Alogliptin 12.5mg + Placebo</w:t>
            </w:r>
          </w:p>
        </w:tc>
        <w:tc>
          <w:tcPr>
            <w:tcW w:w="1170" w:type="dxa"/>
            <w:shd w:val="clear" w:color="auto" w:fill="auto"/>
          </w:tcPr>
          <w:p w14:paraId="5345118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24.2</w:t>
            </w:r>
          </w:p>
        </w:tc>
        <w:tc>
          <w:tcPr>
            <w:tcW w:w="810" w:type="dxa"/>
            <w:shd w:val="clear" w:color="auto" w:fill="auto"/>
          </w:tcPr>
          <w:p w14:paraId="1BBEEDC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1.56</w:t>
            </w:r>
          </w:p>
        </w:tc>
      </w:tr>
      <w:tr w:rsidR="00081B1F" w:rsidRPr="00081B1F" w14:paraId="3C6CF87C" w14:textId="77777777" w:rsidTr="003C2A4E">
        <w:tc>
          <w:tcPr>
            <w:tcW w:w="1800" w:type="dxa"/>
            <w:vMerge/>
            <w:shd w:val="clear" w:color="auto" w:fill="auto"/>
          </w:tcPr>
          <w:p w14:paraId="51710280"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7779C628"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15B3EEAF"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32D876AF"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354DD983"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069E4A70" w14:textId="77777777" w:rsidR="00412D04" w:rsidRPr="00081B1F" w:rsidRDefault="00412D04" w:rsidP="003C2A4E">
            <w:pPr>
              <w:spacing w:line="360" w:lineRule="auto"/>
              <w:rPr>
                <w:rFonts w:ascii="Book Antiqua" w:hAnsi="Book Antiqua" w:cs="Arial"/>
                <w:sz w:val="18"/>
                <w:szCs w:val="18"/>
              </w:rPr>
            </w:pPr>
          </w:p>
        </w:tc>
        <w:tc>
          <w:tcPr>
            <w:tcW w:w="1890" w:type="dxa"/>
          </w:tcPr>
          <w:p w14:paraId="019A67FC"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Alogliptin 25mg + Placebo</w:t>
            </w:r>
          </w:p>
        </w:tc>
        <w:tc>
          <w:tcPr>
            <w:tcW w:w="1170" w:type="dxa"/>
            <w:shd w:val="clear" w:color="auto" w:fill="auto"/>
          </w:tcPr>
          <w:p w14:paraId="1B93D1FE"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21.7</w:t>
            </w:r>
          </w:p>
        </w:tc>
        <w:tc>
          <w:tcPr>
            <w:tcW w:w="810" w:type="dxa"/>
            <w:shd w:val="clear" w:color="auto" w:fill="auto"/>
          </w:tcPr>
          <w:p w14:paraId="10EBAD8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1.55</w:t>
            </w:r>
          </w:p>
        </w:tc>
      </w:tr>
      <w:tr w:rsidR="00081B1F" w:rsidRPr="00081B1F" w14:paraId="37B0C752" w14:textId="77777777" w:rsidTr="003C2A4E">
        <w:tc>
          <w:tcPr>
            <w:tcW w:w="1800" w:type="dxa"/>
            <w:vMerge/>
            <w:shd w:val="clear" w:color="auto" w:fill="auto"/>
          </w:tcPr>
          <w:p w14:paraId="3B858679"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0C84B4D0"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5A1955C5"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18FC47FA"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2161FA65"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46CFAD7D" w14:textId="77777777" w:rsidR="00412D04" w:rsidRPr="00081B1F" w:rsidRDefault="00412D04" w:rsidP="003C2A4E">
            <w:pPr>
              <w:spacing w:line="360" w:lineRule="auto"/>
              <w:rPr>
                <w:rFonts w:ascii="Book Antiqua" w:hAnsi="Book Antiqua" w:cs="Arial"/>
                <w:sz w:val="18"/>
                <w:szCs w:val="18"/>
              </w:rPr>
            </w:pPr>
          </w:p>
        </w:tc>
        <w:tc>
          <w:tcPr>
            <w:tcW w:w="1890" w:type="dxa"/>
          </w:tcPr>
          <w:p w14:paraId="283F621D"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p w14:paraId="22A3B3E0" w14:textId="77777777" w:rsidR="00412D04" w:rsidRPr="00081B1F" w:rsidRDefault="00412D04" w:rsidP="003C2A4E">
            <w:pPr>
              <w:spacing w:line="360" w:lineRule="auto"/>
              <w:rPr>
                <w:rFonts w:ascii="Book Antiqua" w:hAnsi="Book Antiqua" w:cs="Arial"/>
                <w:sz w:val="18"/>
                <w:szCs w:val="18"/>
              </w:rPr>
            </w:pPr>
          </w:p>
        </w:tc>
        <w:tc>
          <w:tcPr>
            <w:tcW w:w="1170" w:type="dxa"/>
            <w:shd w:val="clear" w:color="auto" w:fill="auto"/>
          </w:tcPr>
          <w:p w14:paraId="7D385AD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45.7</w:t>
            </w:r>
          </w:p>
        </w:tc>
        <w:tc>
          <w:tcPr>
            <w:tcW w:w="810" w:type="dxa"/>
            <w:shd w:val="clear" w:color="auto" w:fill="auto"/>
          </w:tcPr>
          <w:p w14:paraId="7601A200"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3.1</w:t>
            </w:r>
          </w:p>
        </w:tc>
      </w:tr>
      <w:tr w:rsidR="00081B1F" w:rsidRPr="00081B1F" w14:paraId="143F88D5" w14:textId="77777777" w:rsidTr="003C2A4E">
        <w:tc>
          <w:tcPr>
            <w:tcW w:w="1800" w:type="dxa"/>
            <w:vMerge w:val="restart"/>
            <w:shd w:val="clear" w:color="auto" w:fill="auto"/>
          </w:tcPr>
          <w:p w14:paraId="13DB6F3B"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NCT00395512</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RW.CITE{{16137 Takeda}}</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42</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6446E720" w14:textId="77777777" w:rsidR="00412D04" w:rsidRPr="00081B1F" w:rsidRDefault="00412D04" w:rsidP="003C2A4E">
            <w:pPr>
              <w:spacing w:line="360" w:lineRule="auto"/>
              <w:rPr>
                <w:rFonts w:ascii="Book Antiqua" w:hAnsi="Book Antiqua" w:cs="Arial"/>
                <w:sz w:val="18"/>
                <w:szCs w:val="18"/>
              </w:rPr>
            </w:pPr>
          </w:p>
        </w:tc>
        <w:tc>
          <w:tcPr>
            <w:tcW w:w="1350" w:type="dxa"/>
            <w:vMerge w:val="restart"/>
            <w:shd w:val="clear" w:color="auto" w:fill="auto"/>
          </w:tcPr>
          <w:p w14:paraId="0F1D956A"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vMerge w:val="restart"/>
            <w:shd w:val="clear" w:color="auto" w:fill="auto"/>
          </w:tcPr>
          <w:p w14:paraId="7CF9AE5D"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11A3221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Adequate</w:t>
            </w:r>
          </w:p>
        </w:tc>
        <w:tc>
          <w:tcPr>
            <w:tcW w:w="1350" w:type="dxa"/>
            <w:vMerge w:val="restart"/>
          </w:tcPr>
          <w:p w14:paraId="3A5FB362"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04718714"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890" w:type="dxa"/>
          </w:tcPr>
          <w:p w14:paraId="1257C0E4"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Alogliptin 25 mg + Pioglitazone 30 mg</w:t>
            </w:r>
          </w:p>
        </w:tc>
        <w:tc>
          <w:tcPr>
            <w:tcW w:w="1170" w:type="dxa"/>
            <w:shd w:val="clear" w:color="auto" w:fill="auto"/>
          </w:tcPr>
          <w:p w14:paraId="4B8FAE43"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17.1</w:t>
            </w:r>
          </w:p>
        </w:tc>
        <w:tc>
          <w:tcPr>
            <w:tcW w:w="810" w:type="dxa"/>
            <w:shd w:val="clear" w:color="auto" w:fill="auto"/>
          </w:tcPr>
          <w:p w14:paraId="621D2C7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3.05</w:t>
            </w:r>
          </w:p>
        </w:tc>
      </w:tr>
      <w:tr w:rsidR="00081B1F" w:rsidRPr="00081B1F" w14:paraId="27938D60" w14:textId="77777777" w:rsidTr="003C2A4E">
        <w:tc>
          <w:tcPr>
            <w:tcW w:w="1800" w:type="dxa"/>
            <w:vMerge/>
            <w:shd w:val="clear" w:color="auto" w:fill="auto"/>
          </w:tcPr>
          <w:p w14:paraId="6470FE50"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5DD91FF9"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6DAC7649"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0C42BEC4"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779D1C92"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615E1628" w14:textId="77777777" w:rsidR="00412D04" w:rsidRPr="00081B1F" w:rsidRDefault="00412D04" w:rsidP="003C2A4E">
            <w:pPr>
              <w:spacing w:line="360" w:lineRule="auto"/>
              <w:rPr>
                <w:rFonts w:ascii="Book Antiqua" w:hAnsi="Book Antiqua" w:cs="Arial"/>
                <w:sz w:val="18"/>
                <w:szCs w:val="18"/>
              </w:rPr>
            </w:pPr>
          </w:p>
        </w:tc>
        <w:tc>
          <w:tcPr>
            <w:tcW w:w="1890" w:type="dxa"/>
          </w:tcPr>
          <w:p w14:paraId="7184E5F4"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Alogliptin 12.5 mg + Pioglitazone 30 mg</w:t>
            </w:r>
          </w:p>
        </w:tc>
        <w:tc>
          <w:tcPr>
            <w:tcW w:w="1170" w:type="dxa"/>
            <w:shd w:val="clear" w:color="auto" w:fill="auto"/>
          </w:tcPr>
          <w:p w14:paraId="1276B14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23.2</w:t>
            </w:r>
          </w:p>
        </w:tc>
        <w:tc>
          <w:tcPr>
            <w:tcW w:w="810" w:type="dxa"/>
            <w:shd w:val="clear" w:color="auto" w:fill="auto"/>
          </w:tcPr>
          <w:p w14:paraId="6E7C09DE"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3.05</w:t>
            </w:r>
          </w:p>
        </w:tc>
      </w:tr>
      <w:tr w:rsidR="00081B1F" w:rsidRPr="00081B1F" w14:paraId="0313ADC9" w14:textId="77777777" w:rsidTr="003C2A4E">
        <w:tc>
          <w:tcPr>
            <w:tcW w:w="1800" w:type="dxa"/>
            <w:vMerge/>
            <w:shd w:val="clear" w:color="auto" w:fill="auto"/>
          </w:tcPr>
          <w:p w14:paraId="62A35BF0"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300AEBA4"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2DFECA2C"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229EBA6D"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3E62A32B"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691A6B9B" w14:textId="77777777" w:rsidR="00412D04" w:rsidRPr="00081B1F" w:rsidRDefault="00412D04" w:rsidP="003C2A4E">
            <w:pPr>
              <w:spacing w:line="360" w:lineRule="auto"/>
              <w:rPr>
                <w:rFonts w:ascii="Book Antiqua" w:hAnsi="Book Antiqua" w:cs="Arial"/>
                <w:sz w:val="18"/>
                <w:szCs w:val="18"/>
              </w:rPr>
            </w:pPr>
          </w:p>
        </w:tc>
        <w:tc>
          <w:tcPr>
            <w:tcW w:w="1890" w:type="dxa"/>
          </w:tcPr>
          <w:p w14:paraId="359F01FC"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Pioglitazone 30 mg</w:t>
            </w:r>
          </w:p>
          <w:p w14:paraId="301BF0DF" w14:textId="77777777" w:rsidR="00412D04" w:rsidRPr="00081B1F" w:rsidRDefault="00412D04" w:rsidP="003C2A4E">
            <w:pPr>
              <w:spacing w:line="360" w:lineRule="auto"/>
              <w:rPr>
                <w:rFonts w:ascii="Book Antiqua" w:hAnsi="Book Antiqua" w:cs="Arial"/>
                <w:sz w:val="18"/>
                <w:szCs w:val="18"/>
              </w:rPr>
            </w:pPr>
          </w:p>
        </w:tc>
        <w:tc>
          <w:tcPr>
            <w:tcW w:w="1170" w:type="dxa"/>
            <w:shd w:val="clear" w:color="auto" w:fill="auto"/>
          </w:tcPr>
          <w:p w14:paraId="3AF46A10"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22.7</w:t>
            </w:r>
          </w:p>
        </w:tc>
        <w:tc>
          <w:tcPr>
            <w:tcW w:w="810" w:type="dxa"/>
            <w:shd w:val="clear" w:color="auto" w:fill="auto"/>
          </w:tcPr>
          <w:p w14:paraId="4D95B37D"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3.68</w:t>
            </w:r>
          </w:p>
        </w:tc>
      </w:tr>
      <w:tr w:rsidR="00081B1F" w:rsidRPr="00081B1F" w14:paraId="22537C53" w14:textId="77777777" w:rsidTr="003C2A4E">
        <w:tc>
          <w:tcPr>
            <w:tcW w:w="1800" w:type="dxa"/>
            <w:vMerge w:val="restart"/>
            <w:shd w:val="clear" w:color="auto" w:fill="auto"/>
          </w:tcPr>
          <w:p w14:paraId="24FEB6A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 xml:space="preserve">Kikuchi </w:t>
            </w:r>
            <w:r w:rsidRPr="00081B1F">
              <w:rPr>
                <w:rFonts w:ascii="Book Antiqua" w:hAnsi="Book Antiqua" w:cs="Arial"/>
                <w:i/>
                <w:sz w:val="18"/>
                <w:szCs w:val="18"/>
              </w:rPr>
              <w:t>et al</w:t>
            </w:r>
            <w:r w:rsidRPr="00081B1F">
              <w:rPr>
                <w:rFonts w:ascii="Book Antiqua" w:eastAsia="Times New Roman" w:hAnsi="Book Antiqua" w:cs="Arial"/>
                <w:sz w:val="18"/>
                <w:szCs w:val="18"/>
                <w:vertAlign w:val="superscript"/>
              </w:rPr>
              <w:t>[</w:t>
            </w:r>
            <w:r w:rsidRPr="00081B1F">
              <w:rPr>
                <w:rFonts w:ascii="Book Antiqua" w:hAnsi="Book Antiqua" w:cs="Arial" w:hint="eastAsia"/>
                <w:sz w:val="18"/>
                <w:szCs w:val="18"/>
                <w:vertAlign w:val="superscript"/>
              </w:rPr>
              <w:t>43</w:t>
            </w:r>
            <w:r w:rsidRPr="00081B1F">
              <w:rPr>
                <w:rFonts w:ascii="Book Antiqua" w:hAnsi="Book Antiqua" w:cs="Arial"/>
                <w:vertAlign w:val="superscript"/>
              </w:rPr>
              <w:t>]</w:t>
            </w:r>
          </w:p>
        </w:tc>
        <w:tc>
          <w:tcPr>
            <w:tcW w:w="1350" w:type="dxa"/>
            <w:vMerge w:val="restart"/>
            <w:shd w:val="clear" w:color="auto" w:fill="auto"/>
          </w:tcPr>
          <w:p w14:paraId="5AB2458A"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Dynamic randomization</w:t>
            </w:r>
          </w:p>
        </w:tc>
        <w:tc>
          <w:tcPr>
            <w:tcW w:w="900" w:type="dxa"/>
            <w:vMerge w:val="restart"/>
            <w:shd w:val="clear" w:color="auto" w:fill="auto"/>
          </w:tcPr>
          <w:p w14:paraId="0422AF4E"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41ABF397"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350" w:type="dxa"/>
            <w:vMerge w:val="restart"/>
          </w:tcPr>
          <w:p w14:paraId="7CACC0C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0A6D1CE4"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 xml:space="preserve">Adverse events were recorded at each visit, and these AEs were assessed for severity and suspected relationship to the study drug. Hematology, biochemistry and urinalysis were performed at each scheduled visit. All laboratory assessments were processed at a central testing to </w:t>
            </w:r>
            <w:r w:rsidRPr="00081B1F">
              <w:rPr>
                <w:rFonts w:ascii="Book Antiqua" w:hAnsi="Book Antiqua" w:cs="Arial"/>
                <w:sz w:val="18"/>
                <w:szCs w:val="18"/>
              </w:rPr>
              <w:lastRenderedPageBreak/>
              <w:t>ensure consistency</w:t>
            </w:r>
          </w:p>
        </w:tc>
        <w:tc>
          <w:tcPr>
            <w:tcW w:w="1890" w:type="dxa"/>
          </w:tcPr>
          <w:p w14:paraId="16FA1519"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lastRenderedPageBreak/>
              <w:t>Vildagliptin 50mg bid + glimepiride</w:t>
            </w:r>
          </w:p>
        </w:tc>
        <w:tc>
          <w:tcPr>
            <w:tcW w:w="1170" w:type="dxa"/>
            <w:shd w:val="clear" w:color="auto" w:fill="auto"/>
          </w:tcPr>
          <w:p w14:paraId="13081163"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2.9</w:t>
            </w:r>
          </w:p>
        </w:tc>
        <w:tc>
          <w:tcPr>
            <w:tcW w:w="810" w:type="dxa"/>
            <w:shd w:val="clear" w:color="auto" w:fill="auto"/>
          </w:tcPr>
          <w:p w14:paraId="378FCA5F"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2B4DDCED" w14:textId="77777777" w:rsidTr="003C2A4E">
        <w:tc>
          <w:tcPr>
            <w:tcW w:w="1800" w:type="dxa"/>
            <w:vMerge/>
            <w:shd w:val="clear" w:color="auto" w:fill="auto"/>
          </w:tcPr>
          <w:p w14:paraId="77D53F83"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4AF269BE"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50CF8041"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43781C79"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71E92625"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186951A1" w14:textId="77777777" w:rsidR="00412D04" w:rsidRPr="00081B1F" w:rsidRDefault="00412D04" w:rsidP="003C2A4E">
            <w:pPr>
              <w:spacing w:line="360" w:lineRule="auto"/>
              <w:rPr>
                <w:rFonts w:ascii="Book Antiqua" w:hAnsi="Book Antiqua" w:cs="Arial"/>
                <w:sz w:val="18"/>
                <w:szCs w:val="18"/>
              </w:rPr>
            </w:pPr>
          </w:p>
        </w:tc>
        <w:tc>
          <w:tcPr>
            <w:tcW w:w="1890" w:type="dxa"/>
          </w:tcPr>
          <w:p w14:paraId="1B6D4E74"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 + glimepiride</w:t>
            </w:r>
          </w:p>
        </w:tc>
        <w:tc>
          <w:tcPr>
            <w:tcW w:w="1170" w:type="dxa"/>
            <w:shd w:val="clear" w:color="auto" w:fill="auto"/>
          </w:tcPr>
          <w:p w14:paraId="4B677E20"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4.0</w:t>
            </w:r>
          </w:p>
        </w:tc>
        <w:tc>
          <w:tcPr>
            <w:tcW w:w="810" w:type="dxa"/>
            <w:shd w:val="clear" w:color="auto" w:fill="auto"/>
          </w:tcPr>
          <w:p w14:paraId="5C5E5E20"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0BAA567C" w14:textId="77777777" w:rsidTr="003C2A4E">
        <w:tc>
          <w:tcPr>
            <w:tcW w:w="1800" w:type="dxa"/>
            <w:vMerge w:val="restart"/>
            <w:shd w:val="clear" w:color="auto" w:fill="auto"/>
          </w:tcPr>
          <w:p w14:paraId="652127C4" w14:textId="77777777" w:rsidR="00412D04" w:rsidRPr="00081B1F" w:rsidRDefault="00412D04" w:rsidP="003C2A4E">
            <w:pPr>
              <w:spacing w:line="360" w:lineRule="auto"/>
              <w:rPr>
                <w:rFonts w:ascii="Book Antiqua" w:hAnsi="Book Antiqua" w:cs="Arial"/>
                <w:sz w:val="18"/>
                <w:szCs w:val="18"/>
              </w:rPr>
            </w:pPr>
            <w:r w:rsidRPr="00081B1F">
              <w:rPr>
                <w:rFonts w:ascii="Book Antiqua" w:eastAsia="Times New Roman" w:hAnsi="Book Antiqua" w:cs="Arial"/>
                <w:sz w:val="18"/>
                <w:szCs w:val="18"/>
              </w:rPr>
              <w:lastRenderedPageBreak/>
              <w:t xml:space="preserve">Lukashevich </w:t>
            </w:r>
            <w:r w:rsidRPr="00081B1F">
              <w:rPr>
                <w:rFonts w:ascii="Book Antiqua" w:hAnsi="Book Antiqua" w:cs="Arial"/>
                <w:i/>
                <w:sz w:val="18"/>
                <w:szCs w:val="18"/>
              </w:rPr>
              <w:t>et al</w:t>
            </w:r>
            <w:r w:rsidRPr="00081B1F">
              <w:rPr>
                <w:rFonts w:ascii="Book Antiqua" w:eastAsia="Times New Roman" w:hAnsi="Book Antiqua" w:cs="Arial"/>
                <w:sz w:val="18"/>
                <w:szCs w:val="18"/>
                <w:vertAlign w:val="superscript"/>
              </w:rPr>
              <w:t>[</w:t>
            </w:r>
            <w:r w:rsidRPr="00081B1F">
              <w:rPr>
                <w:rFonts w:ascii="Book Antiqua" w:hAnsi="Book Antiqua" w:cs="Arial" w:hint="eastAsia"/>
                <w:sz w:val="18"/>
                <w:szCs w:val="18"/>
                <w:vertAlign w:val="superscript"/>
              </w:rPr>
              <w:t>44</w:t>
            </w:r>
            <w:r w:rsidRPr="00081B1F">
              <w:rPr>
                <w:rFonts w:ascii="Book Antiqua" w:hAnsi="Book Antiqua" w:cs="Arial"/>
                <w:vertAlign w:val="superscript"/>
              </w:rPr>
              <w:t>]</w:t>
            </w:r>
          </w:p>
        </w:tc>
        <w:tc>
          <w:tcPr>
            <w:tcW w:w="1350" w:type="dxa"/>
            <w:vMerge w:val="restart"/>
            <w:shd w:val="clear" w:color="auto" w:fill="auto"/>
          </w:tcPr>
          <w:p w14:paraId="43FF88D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vMerge w:val="restart"/>
            <w:shd w:val="clear" w:color="auto" w:fill="auto"/>
          </w:tcPr>
          <w:p w14:paraId="3D312C2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227850D4"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350" w:type="dxa"/>
            <w:vMerge w:val="restart"/>
          </w:tcPr>
          <w:p w14:paraId="7CC19B5F"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2A727AD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 xml:space="preserve">All treatment emergent AEs were recorded and assessed by the investigator as to severity and potential relationship to study drug. Particular attention was paid to hepatic, infections, skin, pancreatitis as well as edema and cardiovascular safety. </w:t>
            </w:r>
          </w:p>
        </w:tc>
        <w:tc>
          <w:tcPr>
            <w:tcW w:w="1890" w:type="dxa"/>
          </w:tcPr>
          <w:p w14:paraId="04DFFA68"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Vildagliptin 50mg qd (moderate RI)</w:t>
            </w:r>
          </w:p>
        </w:tc>
        <w:tc>
          <w:tcPr>
            <w:tcW w:w="1170" w:type="dxa"/>
            <w:shd w:val="clear" w:color="auto" w:fill="auto"/>
          </w:tcPr>
          <w:p w14:paraId="1F9608E7"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10.3</w:t>
            </w:r>
          </w:p>
        </w:tc>
        <w:tc>
          <w:tcPr>
            <w:tcW w:w="810" w:type="dxa"/>
            <w:shd w:val="clear" w:color="auto" w:fill="auto"/>
          </w:tcPr>
          <w:p w14:paraId="59E0445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2.4</w:t>
            </w:r>
          </w:p>
        </w:tc>
      </w:tr>
      <w:tr w:rsidR="00081B1F" w:rsidRPr="00081B1F" w14:paraId="3A262E45" w14:textId="77777777" w:rsidTr="003C2A4E">
        <w:tc>
          <w:tcPr>
            <w:tcW w:w="1800" w:type="dxa"/>
            <w:vMerge/>
            <w:shd w:val="clear" w:color="auto" w:fill="auto"/>
          </w:tcPr>
          <w:p w14:paraId="20C49237"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302A002E"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5655A107"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2E0F6BDA"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20A949A9"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197BAC77" w14:textId="77777777" w:rsidR="00412D04" w:rsidRPr="00081B1F" w:rsidRDefault="00412D04" w:rsidP="003C2A4E">
            <w:pPr>
              <w:spacing w:line="360" w:lineRule="auto"/>
              <w:rPr>
                <w:rFonts w:ascii="Book Antiqua" w:hAnsi="Book Antiqua" w:cs="Arial"/>
                <w:sz w:val="18"/>
                <w:szCs w:val="18"/>
              </w:rPr>
            </w:pPr>
          </w:p>
        </w:tc>
        <w:tc>
          <w:tcPr>
            <w:tcW w:w="1890" w:type="dxa"/>
          </w:tcPr>
          <w:p w14:paraId="3894236D"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 (moderate RI)</w:t>
            </w:r>
          </w:p>
        </w:tc>
        <w:tc>
          <w:tcPr>
            <w:tcW w:w="1170" w:type="dxa"/>
            <w:shd w:val="clear" w:color="auto" w:fill="auto"/>
          </w:tcPr>
          <w:p w14:paraId="261FF067"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10.9</w:t>
            </w:r>
          </w:p>
        </w:tc>
        <w:tc>
          <w:tcPr>
            <w:tcW w:w="810" w:type="dxa"/>
            <w:shd w:val="clear" w:color="auto" w:fill="auto"/>
          </w:tcPr>
          <w:p w14:paraId="3256772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1.6</w:t>
            </w:r>
          </w:p>
        </w:tc>
      </w:tr>
      <w:tr w:rsidR="00081B1F" w:rsidRPr="00081B1F" w14:paraId="3D0E3B02" w14:textId="77777777" w:rsidTr="003C2A4E">
        <w:tc>
          <w:tcPr>
            <w:tcW w:w="1800" w:type="dxa"/>
            <w:vMerge/>
            <w:shd w:val="clear" w:color="auto" w:fill="auto"/>
          </w:tcPr>
          <w:p w14:paraId="65C9E6C1"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0DA66437"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435F4D40"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3A235DBA"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79CF7B5D"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27BC93FA" w14:textId="77777777" w:rsidR="00412D04" w:rsidRPr="00081B1F" w:rsidRDefault="00412D04" w:rsidP="003C2A4E">
            <w:pPr>
              <w:spacing w:line="360" w:lineRule="auto"/>
              <w:rPr>
                <w:rFonts w:ascii="Book Antiqua" w:hAnsi="Book Antiqua" w:cs="Arial"/>
                <w:sz w:val="18"/>
                <w:szCs w:val="18"/>
              </w:rPr>
            </w:pPr>
          </w:p>
        </w:tc>
        <w:tc>
          <w:tcPr>
            <w:tcW w:w="1890" w:type="dxa"/>
          </w:tcPr>
          <w:p w14:paraId="08859499"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Vildagliptin 50mg qd (severe RI)</w:t>
            </w:r>
          </w:p>
        </w:tc>
        <w:tc>
          <w:tcPr>
            <w:tcW w:w="1170" w:type="dxa"/>
            <w:shd w:val="clear" w:color="auto" w:fill="auto"/>
          </w:tcPr>
          <w:p w14:paraId="07A25C9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13.7</w:t>
            </w:r>
          </w:p>
        </w:tc>
        <w:tc>
          <w:tcPr>
            <w:tcW w:w="810" w:type="dxa"/>
            <w:shd w:val="clear" w:color="auto" w:fill="auto"/>
          </w:tcPr>
          <w:p w14:paraId="7AC6F0B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1.6</w:t>
            </w:r>
          </w:p>
        </w:tc>
      </w:tr>
      <w:tr w:rsidR="00081B1F" w:rsidRPr="00081B1F" w14:paraId="65DCDCAF" w14:textId="77777777" w:rsidTr="003C2A4E">
        <w:tc>
          <w:tcPr>
            <w:tcW w:w="1800" w:type="dxa"/>
            <w:vMerge/>
            <w:shd w:val="clear" w:color="auto" w:fill="auto"/>
          </w:tcPr>
          <w:p w14:paraId="65FA85FA"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56F2C83F"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3AF8FF77"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7D6D4541"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6406C453"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72A68BC7" w14:textId="77777777" w:rsidR="00412D04" w:rsidRPr="00081B1F" w:rsidRDefault="00412D04" w:rsidP="003C2A4E">
            <w:pPr>
              <w:spacing w:line="360" w:lineRule="auto"/>
              <w:rPr>
                <w:rFonts w:ascii="Book Antiqua" w:hAnsi="Book Antiqua" w:cs="Arial"/>
                <w:sz w:val="18"/>
                <w:szCs w:val="18"/>
              </w:rPr>
            </w:pPr>
          </w:p>
        </w:tc>
        <w:tc>
          <w:tcPr>
            <w:tcW w:w="1890" w:type="dxa"/>
          </w:tcPr>
          <w:p w14:paraId="7A4D3325"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 (severe RI)</w:t>
            </w:r>
          </w:p>
        </w:tc>
        <w:tc>
          <w:tcPr>
            <w:tcW w:w="1170" w:type="dxa"/>
            <w:shd w:val="clear" w:color="auto" w:fill="auto"/>
          </w:tcPr>
          <w:p w14:paraId="7EB01B5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13.4</w:t>
            </w:r>
          </w:p>
        </w:tc>
        <w:tc>
          <w:tcPr>
            <w:tcW w:w="810" w:type="dxa"/>
            <w:shd w:val="clear" w:color="auto" w:fill="auto"/>
          </w:tcPr>
          <w:p w14:paraId="451586B0"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2.1</w:t>
            </w:r>
          </w:p>
        </w:tc>
      </w:tr>
      <w:tr w:rsidR="00081B1F" w:rsidRPr="00081B1F" w14:paraId="09B8CBB4" w14:textId="77777777" w:rsidTr="003C2A4E">
        <w:tc>
          <w:tcPr>
            <w:tcW w:w="1800" w:type="dxa"/>
            <w:vMerge w:val="restart"/>
            <w:shd w:val="clear" w:color="auto" w:fill="auto"/>
          </w:tcPr>
          <w:p w14:paraId="650B221A" w14:textId="77777777" w:rsidR="00412D04" w:rsidRPr="00081B1F" w:rsidRDefault="00412D04" w:rsidP="003C2A4E">
            <w:pPr>
              <w:spacing w:line="360" w:lineRule="auto"/>
              <w:rPr>
                <w:rFonts w:ascii="Book Antiqua" w:hAnsi="Book Antiqua" w:cs="Arial"/>
                <w:sz w:val="18"/>
                <w:szCs w:val="18"/>
              </w:rPr>
            </w:pPr>
            <w:r w:rsidRPr="00081B1F">
              <w:rPr>
                <w:rFonts w:ascii="Book Antiqua" w:eastAsia="Times New Roman" w:hAnsi="Book Antiqua" w:cs="Arial"/>
                <w:sz w:val="18"/>
                <w:szCs w:val="18"/>
              </w:rPr>
              <w:t xml:space="preserve">Strain </w:t>
            </w:r>
            <w:r w:rsidRPr="00081B1F">
              <w:rPr>
                <w:rFonts w:ascii="Book Antiqua" w:hAnsi="Book Antiqua" w:cs="Arial"/>
                <w:i/>
                <w:sz w:val="18"/>
                <w:szCs w:val="18"/>
              </w:rPr>
              <w:t>et al</w:t>
            </w:r>
            <w:r w:rsidRPr="00081B1F">
              <w:rPr>
                <w:rFonts w:ascii="Book Antiqua" w:eastAsia="Times New Roman" w:hAnsi="Book Antiqua" w:cs="Arial"/>
                <w:sz w:val="18"/>
                <w:szCs w:val="18"/>
                <w:vertAlign w:val="superscript"/>
              </w:rPr>
              <w:t>[</w:t>
            </w:r>
            <w:r w:rsidRPr="00081B1F">
              <w:rPr>
                <w:rFonts w:ascii="Book Antiqua" w:hAnsi="Book Antiqua" w:cs="Arial" w:hint="eastAsia"/>
                <w:sz w:val="18"/>
                <w:szCs w:val="18"/>
                <w:vertAlign w:val="superscript"/>
              </w:rPr>
              <w:t>45</w:t>
            </w:r>
            <w:r w:rsidRPr="00081B1F">
              <w:rPr>
                <w:rFonts w:ascii="Book Antiqua" w:hAnsi="Book Antiqua" w:cs="Arial"/>
                <w:vertAlign w:val="superscript"/>
              </w:rPr>
              <w:t>]</w:t>
            </w:r>
          </w:p>
        </w:tc>
        <w:tc>
          <w:tcPr>
            <w:tcW w:w="1350" w:type="dxa"/>
            <w:vMerge w:val="restart"/>
            <w:shd w:val="clear" w:color="auto" w:fill="auto"/>
          </w:tcPr>
          <w:p w14:paraId="77283B4C"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Validated automated system</w:t>
            </w:r>
          </w:p>
        </w:tc>
        <w:tc>
          <w:tcPr>
            <w:tcW w:w="900" w:type="dxa"/>
            <w:vMerge w:val="restart"/>
            <w:shd w:val="clear" w:color="auto" w:fill="auto"/>
          </w:tcPr>
          <w:p w14:paraId="5D77DC7A"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5A52168D"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Adequate</w:t>
            </w:r>
          </w:p>
        </w:tc>
        <w:tc>
          <w:tcPr>
            <w:tcW w:w="1350" w:type="dxa"/>
            <w:vMerge w:val="restart"/>
          </w:tcPr>
          <w:p w14:paraId="1A37FE1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AE</w:t>
            </w:r>
          </w:p>
        </w:tc>
        <w:tc>
          <w:tcPr>
            <w:tcW w:w="3240" w:type="dxa"/>
            <w:vMerge w:val="restart"/>
            <w:shd w:val="clear" w:color="auto" w:fill="auto"/>
          </w:tcPr>
          <w:p w14:paraId="711B43D1"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All AEs and their severity, serious AEs, and their presumed relation with the study drug were monitored and recorded at each study visit.</w:t>
            </w:r>
          </w:p>
        </w:tc>
        <w:tc>
          <w:tcPr>
            <w:tcW w:w="1890" w:type="dxa"/>
          </w:tcPr>
          <w:p w14:paraId="3E05A11C"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Vildagliptin</w:t>
            </w:r>
          </w:p>
        </w:tc>
        <w:tc>
          <w:tcPr>
            <w:tcW w:w="1170" w:type="dxa"/>
            <w:shd w:val="clear" w:color="auto" w:fill="auto"/>
          </w:tcPr>
          <w:p w14:paraId="7902967F"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5.8</w:t>
            </w:r>
          </w:p>
        </w:tc>
        <w:tc>
          <w:tcPr>
            <w:tcW w:w="810" w:type="dxa"/>
            <w:shd w:val="clear" w:color="auto" w:fill="auto"/>
          </w:tcPr>
          <w:p w14:paraId="7354727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0.72</w:t>
            </w:r>
          </w:p>
        </w:tc>
      </w:tr>
      <w:tr w:rsidR="00081B1F" w:rsidRPr="00081B1F" w14:paraId="01CB0BCC" w14:textId="77777777" w:rsidTr="003C2A4E">
        <w:tc>
          <w:tcPr>
            <w:tcW w:w="1800" w:type="dxa"/>
            <w:vMerge/>
            <w:shd w:val="clear" w:color="auto" w:fill="auto"/>
          </w:tcPr>
          <w:p w14:paraId="116B64FA"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600D8137"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0123163E"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3A18F448"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6A604AFE"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0B29D99A" w14:textId="77777777" w:rsidR="00412D04" w:rsidRPr="00081B1F" w:rsidRDefault="00412D04" w:rsidP="003C2A4E">
            <w:pPr>
              <w:spacing w:line="360" w:lineRule="auto"/>
              <w:rPr>
                <w:rFonts w:ascii="Book Antiqua" w:hAnsi="Book Antiqua" w:cs="Arial"/>
                <w:sz w:val="18"/>
                <w:szCs w:val="18"/>
              </w:rPr>
            </w:pPr>
          </w:p>
        </w:tc>
        <w:tc>
          <w:tcPr>
            <w:tcW w:w="1890" w:type="dxa"/>
          </w:tcPr>
          <w:p w14:paraId="5F8DAEED"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170" w:type="dxa"/>
            <w:shd w:val="clear" w:color="auto" w:fill="auto"/>
          </w:tcPr>
          <w:p w14:paraId="597CACF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5.8</w:t>
            </w:r>
          </w:p>
        </w:tc>
        <w:tc>
          <w:tcPr>
            <w:tcW w:w="810" w:type="dxa"/>
            <w:shd w:val="clear" w:color="auto" w:fill="auto"/>
          </w:tcPr>
          <w:p w14:paraId="1F0444A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0</w:t>
            </w:r>
          </w:p>
        </w:tc>
      </w:tr>
      <w:tr w:rsidR="00081B1F" w:rsidRPr="00081B1F" w14:paraId="49FF7B54" w14:textId="77777777" w:rsidTr="003C2A4E">
        <w:tc>
          <w:tcPr>
            <w:tcW w:w="1800" w:type="dxa"/>
            <w:vMerge w:val="restart"/>
            <w:shd w:val="clear" w:color="auto" w:fill="auto"/>
          </w:tcPr>
          <w:p w14:paraId="65904302"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NCT00106340</w:t>
            </w:r>
            <w:r w:rsidRPr="00081B1F">
              <w:rPr>
                <w:rFonts w:ascii="Book Antiqua" w:eastAsia="Times New Roman" w:hAnsi="Book Antiqua" w:cs="Arial"/>
                <w:sz w:val="18"/>
                <w:szCs w:val="18"/>
                <w:vertAlign w:val="superscript"/>
              </w:rPr>
              <w:t>[</w:t>
            </w:r>
            <w:r w:rsidRPr="00081B1F">
              <w:rPr>
                <w:rFonts w:ascii="Book Antiqua" w:hAnsi="Book Antiqua" w:cs="Arial"/>
                <w:sz w:val="18"/>
                <w:szCs w:val="18"/>
              </w:rPr>
              <w:fldChar w:fldCharType="begin"/>
            </w:r>
            <w:r w:rsidRPr="00081B1F">
              <w:rPr>
                <w:rFonts w:ascii="Book Antiqua" w:hAnsi="Book Antiqua" w:cs="Arial"/>
                <w:sz w:val="18"/>
                <w:szCs w:val="18"/>
              </w:rPr>
              <w:instrText>ADDIN RW.CITE{{16138 Novartis Pharmaceuticals}}</w:instrText>
            </w:r>
            <w:r w:rsidRPr="00081B1F">
              <w:rPr>
                <w:rFonts w:ascii="Book Antiqua" w:hAnsi="Book Antiqua" w:cs="Arial"/>
                <w:sz w:val="18"/>
                <w:szCs w:val="18"/>
              </w:rPr>
              <w:fldChar w:fldCharType="separate"/>
            </w:r>
            <w:r w:rsidRPr="00081B1F">
              <w:rPr>
                <w:rFonts w:ascii="Book Antiqua" w:eastAsia="Times New Roman" w:hAnsi="Book Antiqua" w:cs="Arial"/>
                <w:sz w:val="18"/>
                <w:vertAlign w:val="superscript"/>
              </w:rPr>
              <w:t>46</w:t>
            </w:r>
            <w:r w:rsidRPr="00081B1F">
              <w:rPr>
                <w:rFonts w:ascii="Book Antiqua" w:hAnsi="Book Antiqua" w:cs="Arial"/>
                <w:sz w:val="18"/>
                <w:szCs w:val="18"/>
              </w:rPr>
              <w:fldChar w:fldCharType="end"/>
            </w:r>
            <w:r w:rsidRPr="00081B1F">
              <w:rPr>
                <w:rFonts w:ascii="Book Antiqua" w:hAnsi="Book Antiqua" w:cs="Arial"/>
                <w:vertAlign w:val="superscript"/>
              </w:rPr>
              <w:t>]</w:t>
            </w:r>
            <w:r w:rsidRPr="00081B1F">
              <w:rPr>
                <w:rFonts w:ascii="Book Antiqua" w:hAnsi="Book Antiqua" w:cs="Arial"/>
                <w:sz w:val="18"/>
                <w:szCs w:val="18"/>
              </w:rPr>
              <w:t xml:space="preserve"> (CLAF237A2308)</w:t>
            </w:r>
          </w:p>
        </w:tc>
        <w:tc>
          <w:tcPr>
            <w:tcW w:w="1350" w:type="dxa"/>
            <w:vMerge w:val="restart"/>
            <w:shd w:val="clear" w:color="auto" w:fill="auto"/>
          </w:tcPr>
          <w:p w14:paraId="6A67A2E1"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vMerge w:val="restart"/>
            <w:shd w:val="clear" w:color="auto" w:fill="auto"/>
          </w:tcPr>
          <w:p w14:paraId="24E08BF3"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5565A691"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350" w:type="dxa"/>
            <w:vMerge w:val="restart"/>
          </w:tcPr>
          <w:p w14:paraId="37B3F8D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0E5E4D17"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Safety assessments included monitoring and recording all AEs, SAEs and pregnancies; regular monitoring of hematology, blood chemistry, and urine (performed at a central lab); and regular assessments of vital signs, ECG, physical condition and body weight. Severity and relationship to study drug were recorded for all AEs and SAEs</w:t>
            </w:r>
          </w:p>
        </w:tc>
        <w:tc>
          <w:tcPr>
            <w:tcW w:w="1890" w:type="dxa"/>
          </w:tcPr>
          <w:p w14:paraId="52C01DEE"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Vildagliptin 50mg bid + Metformin </w:t>
            </w:r>
          </w:p>
        </w:tc>
        <w:tc>
          <w:tcPr>
            <w:tcW w:w="1170" w:type="dxa"/>
            <w:shd w:val="clear" w:color="auto" w:fill="auto"/>
          </w:tcPr>
          <w:p w14:paraId="2F49249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36.4</w:t>
            </w:r>
          </w:p>
        </w:tc>
        <w:tc>
          <w:tcPr>
            <w:tcW w:w="810" w:type="dxa"/>
            <w:shd w:val="clear" w:color="auto" w:fill="auto"/>
          </w:tcPr>
          <w:p w14:paraId="240E0C6D"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0</w:t>
            </w:r>
          </w:p>
        </w:tc>
      </w:tr>
      <w:tr w:rsidR="00081B1F" w:rsidRPr="00081B1F" w14:paraId="401C3307" w14:textId="77777777" w:rsidTr="003C2A4E">
        <w:tc>
          <w:tcPr>
            <w:tcW w:w="1800" w:type="dxa"/>
            <w:vMerge/>
            <w:shd w:val="clear" w:color="auto" w:fill="auto"/>
          </w:tcPr>
          <w:p w14:paraId="692B152A"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34D7C952"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55531931"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6FFA54CC"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71941ACE"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59D5450C" w14:textId="77777777" w:rsidR="00412D04" w:rsidRPr="00081B1F" w:rsidRDefault="00412D04" w:rsidP="003C2A4E">
            <w:pPr>
              <w:spacing w:line="360" w:lineRule="auto"/>
              <w:rPr>
                <w:rFonts w:ascii="Book Antiqua" w:hAnsi="Book Antiqua" w:cs="Arial"/>
                <w:sz w:val="18"/>
                <w:szCs w:val="18"/>
              </w:rPr>
            </w:pPr>
          </w:p>
        </w:tc>
        <w:tc>
          <w:tcPr>
            <w:tcW w:w="1890" w:type="dxa"/>
          </w:tcPr>
          <w:p w14:paraId="65C6D312"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Glimepiride up to 6mg qd + Metformin</w:t>
            </w:r>
          </w:p>
        </w:tc>
        <w:tc>
          <w:tcPr>
            <w:tcW w:w="1170" w:type="dxa"/>
            <w:shd w:val="clear" w:color="auto" w:fill="auto"/>
          </w:tcPr>
          <w:p w14:paraId="179C411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38.8</w:t>
            </w:r>
          </w:p>
        </w:tc>
        <w:tc>
          <w:tcPr>
            <w:tcW w:w="810" w:type="dxa"/>
            <w:shd w:val="clear" w:color="auto" w:fill="auto"/>
          </w:tcPr>
          <w:p w14:paraId="6079EA3E"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0</w:t>
            </w:r>
          </w:p>
        </w:tc>
      </w:tr>
      <w:tr w:rsidR="00081B1F" w:rsidRPr="00081B1F" w14:paraId="03B71006" w14:textId="77777777" w:rsidTr="003C2A4E">
        <w:trPr>
          <w:trHeight w:val="674"/>
        </w:trPr>
        <w:tc>
          <w:tcPr>
            <w:tcW w:w="1800" w:type="dxa"/>
            <w:vMerge w:val="restart"/>
            <w:shd w:val="clear" w:color="auto" w:fill="auto"/>
          </w:tcPr>
          <w:p w14:paraId="14DE599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NCT00300287</w:t>
            </w:r>
            <w:r w:rsidRPr="00081B1F">
              <w:rPr>
                <w:rFonts w:ascii="Book Antiqua" w:eastAsia="Times New Roman" w:hAnsi="Book Antiqua" w:cs="Arial"/>
                <w:sz w:val="18"/>
                <w:szCs w:val="18"/>
                <w:vertAlign w:val="superscript"/>
              </w:rPr>
              <w:t>[</w:t>
            </w:r>
            <w:r w:rsidRPr="00081B1F">
              <w:rPr>
                <w:rFonts w:ascii="Book Antiqua" w:hAnsi="Book Antiqua" w:cs="Arial"/>
                <w:sz w:val="18"/>
                <w:szCs w:val="18"/>
              </w:rPr>
              <w:fldChar w:fldCharType="begin"/>
            </w:r>
            <w:r w:rsidRPr="00081B1F">
              <w:rPr>
                <w:rFonts w:ascii="Book Antiqua" w:hAnsi="Book Antiqua" w:cs="Arial"/>
                <w:sz w:val="18"/>
                <w:szCs w:val="18"/>
              </w:rPr>
              <w:instrText>ADDIN RW.CITE{{16139 Novartis Pharmaceuticals}}</w:instrText>
            </w:r>
            <w:r w:rsidRPr="00081B1F">
              <w:rPr>
                <w:rFonts w:ascii="Book Antiqua" w:hAnsi="Book Antiqua" w:cs="Arial"/>
                <w:sz w:val="18"/>
                <w:szCs w:val="18"/>
              </w:rPr>
              <w:fldChar w:fldCharType="separate"/>
            </w:r>
            <w:r w:rsidRPr="00081B1F">
              <w:rPr>
                <w:rFonts w:ascii="Book Antiqua" w:eastAsia="Times New Roman" w:hAnsi="Book Antiqua" w:cs="Arial"/>
                <w:sz w:val="18"/>
                <w:vertAlign w:val="superscript"/>
              </w:rPr>
              <w:t>47</w:t>
            </w:r>
            <w:r w:rsidRPr="00081B1F">
              <w:rPr>
                <w:rFonts w:ascii="Book Antiqua" w:hAnsi="Book Antiqua" w:cs="Arial"/>
                <w:sz w:val="18"/>
                <w:szCs w:val="18"/>
              </w:rPr>
              <w:fldChar w:fldCharType="end"/>
            </w:r>
            <w:r w:rsidRPr="00081B1F">
              <w:rPr>
                <w:rFonts w:ascii="Book Antiqua" w:hAnsi="Book Antiqua" w:cs="Arial"/>
                <w:vertAlign w:val="superscript"/>
              </w:rPr>
              <w:t>]</w:t>
            </w:r>
            <w:r w:rsidRPr="00081B1F">
              <w:rPr>
                <w:rFonts w:ascii="Book Antiqua" w:hAnsi="Book Antiqua" w:cs="Arial"/>
                <w:sz w:val="18"/>
                <w:szCs w:val="18"/>
              </w:rPr>
              <w:t xml:space="preserve"> (CLAF237A2307)</w:t>
            </w:r>
          </w:p>
        </w:tc>
        <w:tc>
          <w:tcPr>
            <w:tcW w:w="1350" w:type="dxa"/>
            <w:vMerge w:val="restart"/>
            <w:shd w:val="clear" w:color="auto" w:fill="auto"/>
          </w:tcPr>
          <w:p w14:paraId="31203C6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vMerge w:val="restart"/>
            <w:shd w:val="clear" w:color="auto" w:fill="auto"/>
          </w:tcPr>
          <w:p w14:paraId="3CBA95AF"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5D0D38F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350" w:type="dxa"/>
            <w:vMerge w:val="restart"/>
          </w:tcPr>
          <w:p w14:paraId="5F4FF04A"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18C2316F"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 xml:space="preserve">Safety assessments included monitoring and recording all AEs, SAEs with their severity and presumed relationship to study drug </w:t>
            </w:r>
            <w:r w:rsidRPr="00081B1F">
              <w:rPr>
                <w:rFonts w:ascii="Book Antiqua" w:hAnsi="Book Antiqua" w:cs="Arial"/>
                <w:sz w:val="18"/>
                <w:szCs w:val="18"/>
              </w:rPr>
              <w:lastRenderedPageBreak/>
              <w:t>and pregnancies, recording of hypoglycemic events, the regular monitoring of hematology, blood chemistry and urine, and regular assessments of vital signs, physical condition, body weight, and ECGs</w:t>
            </w:r>
          </w:p>
        </w:tc>
        <w:tc>
          <w:tcPr>
            <w:tcW w:w="1890" w:type="dxa"/>
          </w:tcPr>
          <w:p w14:paraId="6CEF2E09"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lastRenderedPageBreak/>
              <w:t xml:space="preserve">Vildagliptin 50mg qd </w:t>
            </w:r>
          </w:p>
        </w:tc>
        <w:tc>
          <w:tcPr>
            <w:tcW w:w="1170" w:type="dxa"/>
            <w:shd w:val="clear" w:color="auto" w:fill="auto"/>
          </w:tcPr>
          <w:p w14:paraId="2EC610BF"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14.7</w:t>
            </w:r>
          </w:p>
        </w:tc>
        <w:tc>
          <w:tcPr>
            <w:tcW w:w="810" w:type="dxa"/>
            <w:shd w:val="clear" w:color="auto" w:fill="auto"/>
          </w:tcPr>
          <w:p w14:paraId="7F7D446D"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0.6</w:t>
            </w:r>
          </w:p>
        </w:tc>
      </w:tr>
      <w:tr w:rsidR="00081B1F" w:rsidRPr="00081B1F" w14:paraId="797A6BCF" w14:textId="77777777" w:rsidTr="003C2A4E">
        <w:tc>
          <w:tcPr>
            <w:tcW w:w="1800" w:type="dxa"/>
            <w:vMerge/>
            <w:shd w:val="clear" w:color="auto" w:fill="auto"/>
          </w:tcPr>
          <w:p w14:paraId="20EE6490"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7494AC7F"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06AA6938"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52933E2B"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75C4D3A1"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1AF7C9CB" w14:textId="77777777" w:rsidR="00412D04" w:rsidRPr="00081B1F" w:rsidRDefault="00412D04" w:rsidP="003C2A4E">
            <w:pPr>
              <w:spacing w:line="360" w:lineRule="auto"/>
              <w:rPr>
                <w:rFonts w:ascii="Book Antiqua" w:hAnsi="Book Antiqua" w:cs="Arial"/>
                <w:sz w:val="18"/>
                <w:szCs w:val="18"/>
              </w:rPr>
            </w:pPr>
          </w:p>
        </w:tc>
        <w:tc>
          <w:tcPr>
            <w:tcW w:w="1890" w:type="dxa"/>
          </w:tcPr>
          <w:p w14:paraId="2F051F6E"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170" w:type="dxa"/>
            <w:shd w:val="clear" w:color="auto" w:fill="auto"/>
          </w:tcPr>
          <w:p w14:paraId="729378A7"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12.7</w:t>
            </w:r>
          </w:p>
        </w:tc>
        <w:tc>
          <w:tcPr>
            <w:tcW w:w="810" w:type="dxa"/>
            <w:shd w:val="clear" w:color="auto" w:fill="auto"/>
          </w:tcPr>
          <w:p w14:paraId="1E8899A1"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0.7</w:t>
            </w:r>
          </w:p>
        </w:tc>
      </w:tr>
      <w:tr w:rsidR="00081B1F" w:rsidRPr="00081B1F" w14:paraId="271D3643" w14:textId="77777777" w:rsidTr="003C2A4E">
        <w:tc>
          <w:tcPr>
            <w:tcW w:w="1800" w:type="dxa"/>
            <w:vMerge w:val="restart"/>
            <w:shd w:val="clear" w:color="auto" w:fill="auto"/>
          </w:tcPr>
          <w:p w14:paraId="6886D87C"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lastRenderedPageBreak/>
              <w:t>CLAF237A1301</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RW.CITE{{16140 Novartis Pharmaceuticals}}</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48</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182C09A8" w14:textId="77777777" w:rsidR="00412D04" w:rsidRPr="00081B1F" w:rsidRDefault="00412D04" w:rsidP="003C2A4E">
            <w:pPr>
              <w:spacing w:line="360" w:lineRule="auto"/>
              <w:rPr>
                <w:rFonts w:ascii="Book Antiqua" w:hAnsi="Book Antiqua" w:cs="Arial"/>
                <w:sz w:val="18"/>
                <w:szCs w:val="18"/>
              </w:rPr>
            </w:pPr>
          </w:p>
        </w:tc>
        <w:tc>
          <w:tcPr>
            <w:tcW w:w="1350" w:type="dxa"/>
            <w:vMerge w:val="restart"/>
            <w:shd w:val="clear" w:color="auto" w:fill="auto"/>
          </w:tcPr>
          <w:p w14:paraId="6C7B2821"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vMerge w:val="restart"/>
            <w:shd w:val="clear" w:color="auto" w:fill="auto"/>
          </w:tcPr>
          <w:p w14:paraId="4BBF595F"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06D47432"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350" w:type="dxa"/>
            <w:vMerge w:val="restart"/>
          </w:tcPr>
          <w:p w14:paraId="1F7A5E1C"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AE (elevated pancreatic enzymes)</w:t>
            </w:r>
          </w:p>
        </w:tc>
        <w:tc>
          <w:tcPr>
            <w:tcW w:w="3240" w:type="dxa"/>
            <w:vMerge w:val="restart"/>
            <w:shd w:val="clear" w:color="auto" w:fill="auto"/>
          </w:tcPr>
          <w:p w14:paraId="347917A3"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Safety assessments included monitoring and recording all AEs, SAEs with their severity and presumed relationship to study drug and pregnancies, recording of hypoglycemic events, the regular monitoring of hematology, blood chemistry and urine, and regular assessments of vital signs, physical condition, body weight, and ECGs</w:t>
            </w:r>
          </w:p>
        </w:tc>
        <w:tc>
          <w:tcPr>
            <w:tcW w:w="1890" w:type="dxa"/>
          </w:tcPr>
          <w:p w14:paraId="248C9C49"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Vildagliptin 50mg bid </w:t>
            </w:r>
          </w:p>
        </w:tc>
        <w:tc>
          <w:tcPr>
            <w:tcW w:w="1170" w:type="dxa"/>
            <w:shd w:val="clear" w:color="auto" w:fill="auto"/>
          </w:tcPr>
          <w:p w14:paraId="41546EB7"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4.8</w:t>
            </w:r>
          </w:p>
        </w:tc>
        <w:tc>
          <w:tcPr>
            <w:tcW w:w="810" w:type="dxa"/>
            <w:shd w:val="clear" w:color="auto" w:fill="auto"/>
          </w:tcPr>
          <w:p w14:paraId="5F28464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2262AF24" w14:textId="77777777" w:rsidTr="003C2A4E">
        <w:tc>
          <w:tcPr>
            <w:tcW w:w="1800" w:type="dxa"/>
            <w:vMerge/>
            <w:shd w:val="clear" w:color="auto" w:fill="auto"/>
          </w:tcPr>
          <w:p w14:paraId="26B776B7"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6752242B"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55426FB8"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70C4C779"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482560CC"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5CFF450E" w14:textId="77777777" w:rsidR="00412D04" w:rsidRPr="00081B1F" w:rsidRDefault="00412D04" w:rsidP="003C2A4E">
            <w:pPr>
              <w:spacing w:line="360" w:lineRule="auto"/>
              <w:rPr>
                <w:rFonts w:ascii="Book Antiqua" w:hAnsi="Book Antiqua" w:cs="Arial"/>
                <w:sz w:val="18"/>
                <w:szCs w:val="18"/>
              </w:rPr>
            </w:pPr>
          </w:p>
        </w:tc>
        <w:tc>
          <w:tcPr>
            <w:tcW w:w="1890" w:type="dxa"/>
          </w:tcPr>
          <w:p w14:paraId="480906D9"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Voglibose 0.2mg tid</w:t>
            </w:r>
          </w:p>
        </w:tc>
        <w:tc>
          <w:tcPr>
            <w:tcW w:w="1170" w:type="dxa"/>
            <w:shd w:val="clear" w:color="auto" w:fill="auto"/>
          </w:tcPr>
          <w:p w14:paraId="1D5887BA"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5.2</w:t>
            </w:r>
          </w:p>
        </w:tc>
        <w:tc>
          <w:tcPr>
            <w:tcW w:w="810" w:type="dxa"/>
            <w:shd w:val="clear" w:color="auto" w:fill="auto"/>
          </w:tcPr>
          <w:p w14:paraId="685BBCB1"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2B68D53F" w14:textId="77777777" w:rsidTr="003C2A4E">
        <w:tc>
          <w:tcPr>
            <w:tcW w:w="1800" w:type="dxa"/>
            <w:vMerge w:val="restart"/>
            <w:shd w:val="clear" w:color="auto" w:fill="auto"/>
          </w:tcPr>
          <w:p w14:paraId="3EE5AD94"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CLAF237A23119</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RW.CITE{{16141 Novartis Pharmaceuticals}}</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49</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0C40D4C5" w14:textId="77777777" w:rsidR="00412D04" w:rsidRPr="00081B1F" w:rsidRDefault="00412D04" w:rsidP="003C2A4E">
            <w:pPr>
              <w:spacing w:line="360" w:lineRule="auto"/>
              <w:rPr>
                <w:rFonts w:ascii="Book Antiqua" w:hAnsi="Book Antiqua" w:cs="Arial"/>
                <w:sz w:val="18"/>
                <w:szCs w:val="18"/>
              </w:rPr>
            </w:pPr>
          </w:p>
        </w:tc>
        <w:tc>
          <w:tcPr>
            <w:tcW w:w="1350" w:type="dxa"/>
            <w:vMerge w:val="restart"/>
            <w:shd w:val="clear" w:color="auto" w:fill="auto"/>
          </w:tcPr>
          <w:p w14:paraId="2E2F406A"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vMerge w:val="restart"/>
            <w:shd w:val="clear" w:color="auto" w:fill="auto"/>
          </w:tcPr>
          <w:p w14:paraId="65C6FAD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Open Label</w:t>
            </w:r>
          </w:p>
        </w:tc>
        <w:tc>
          <w:tcPr>
            <w:tcW w:w="1260" w:type="dxa"/>
            <w:vMerge w:val="restart"/>
            <w:shd w:val="clear" w:color="auto" w:fill="auto"/>
          </w:tcPr>
          <w:p w14:paraId="1D92369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NA</w:t>
            </w:r>
          </w:p>
        </w:tc>
        <w:tc>
          <w:tcPr>
            <w:tcW w:w="1350" w:type="dxa"/>
            <w:vMerge w:val="restart"/>
          </w:tcPr>
          <w:p w14:paraId="0D451DF1"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2F9A6D4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Safety assessments included monitoring and recording all AEs, SAEs with their severity and presumed relationship to study drug and pregnancies, recording of hypoglycemic events, the regular monitoring of hematology, blood chemistry and urine, and regular assessments of vital signs, physical condition, body weight, and ECGs</w:t>
            </w:r>
          </w:p>
        </w:tc>
        <w:tc>
          <w:tcPr>
            <w:tcW w:w="1890" w:type="dxa"/>
          </w:tcPr>
          <w:p w14:paraId="525F4EFA"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Vildagliptin 100mg + Metformin </w:t>
            </w:r>
          </w:p>
        </w:tc>
        <w:tc>
          <w:tcPr>
            <w:tcW w:w="1170" w:type="dxa"/>
            <w:shd w:val="clear" w:color="auto" w:fill="auto"/>
          </w:tcPr>
          <w:p w14:paraId="2D65B54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10.4</w:t>
            </w:r>
          </w:p>
        </w:tc>
        <w:tc>
          <w:tcPr>
            <w:tcW w:w="810" w:type="dxa"/>
            <w:shd w:val="clear" w:color="auto" w:fill="auto"/>
          </w:tcPr>
          <w:p w14:paraId="31E7F9D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2.5</w:t>
            </w:r>
          </w:p>
        </w:tc>
      </w:tr>
      <w:tr w:rsidR="00081B1F" w:rsidRPr="00081B1F" w14:paraId="1B04075C" w14:textId="77777777" w:rsidTr="003C2A4E">
        <w:tc>
          <w:tcPr>
            <w:tcW w:w="1800" w:type="dxa"/>
            <w:vMerge/>
            <w:shd w:val="clear" w:color="auto" w:fill="auto"/>
          </w:tcPr>
          <w:p w14:paraId="6FC99C70"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24836AA0"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609E525E"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34CABC9C"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60B28C0E"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3CB3D7B1" w14:textId="77777777" w:rsidR="00412D04" w:rsidRPr="00081B1F" w:rsidRDefault="00412D04" w:rsidP="003C2A4E">
            <w:pPr>
              <w:spacing w:line="360" w:lineRule="auto"/>
              <w:rPr>
                <w:rFonts w:ascii="Book Antiqua" w:hAnsi="Book Antiqua" w:cs="Arial"/>
                <w:sz w:val="18"/>
                <w:szCs w:val="18"/>
              </w:rPr>
            </w:pPr>
          </w:p>
        </w:tc>
        <w:tc>
          <w:tcPr>
            <w:tcW w:w="1890" w:type="dxa"/>
          </w:tcPr>
          <w:p w14:paraId="5A667CA3"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Thiazolinedione + Metformin</w:t>
            </w:r>
          </w:p>
        </w:tc>
        <w:tc>
          <w:tcPr>
            <w:tcW w:w="1170" w:type="dxa"/>
            <w:shd w:val="clear" w:color="auto" w:fill="auto"/>
          </w:tcPr>
          <w:p w14:paraId="28C8632A"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11.8</w:t>
            </w:r>
          </w:p>
        </w:tc>
        <w:tc>
          <w:tcPr>
            <w:tcW w:w="810" w:type="dxa"/>
            <w:shd w:val="clear" w:color="auto" w:fill="auto"/>
          </w:tcPr>
          <w:p w14:paraId="2A9115F4"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2.1</w:t>
            </w:r>
          </w:p>
        </w:tc>
      </w:tr>
      <w:tr w:rsidR="00081B1F" w:rsidRPr="00081B1F" w14:paraId="1A31A207" w14:textId="77777777" w:rsidTr="003C2A4E">
        <w:tc>
          <w:tcPr>
            <w:tcW w:w="1800" w:type="dxa"/>
            <w:vMerge w:val="restart"/>
            <w:shd w:val="clear" w:color="auto" w:fill="auto"/>
          </w:tcPr>
          <w:p w14:paraId="049B267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NCT00110240</w:t>
            </w:r>
            <w:r w:rsidRPr="00081B1F">
              <w:rPr>
                <w:rFonts w:ascii="Book Antiqua" w:eastAsia="Times New Roman" w:hAnsi="Book Antiqua" w:cs="Arial"/>
                <w:sz w:val="18"/>
                <w:szCs w:val="18"/>
                <w:vertAlign w:val="superscript"/>
              </w:rPr>
              <w:t>[</w:t>
            </w:r>
            <w:r w:rsidRPr="00081B1F">
              <w:rPr>
                <w:rFonts w:ascii="Book Antiqua" w:hAnsi="Book Antiqua" w:cs="Arial"/>
                <w:sz w:val="18"/>
                <w:szCs w:val="18"/>
              </w:rPr>
              <w:fldChar w:fldCharType="begin"/>
            </w:r>
            <w:r w:rsidRPr="00081B1F">
              <w:rPr>
                <w:rFonts w:ascii="Book Antiqua" w:hAnsi="Book Antiqua" w:cs="Arial"/>
                <w:sz w:val="18"/>
                <w:szCs w:val="18"/>
              </w:rPr>
              <w:instrText>ADDIN RW.CITE{{16142 Novartis Pharmaceuticals}}</w:instrText>
            </w:r>
            <w:r w:rsidRPr="00081B1F">
              <w:rPr>
                <w:rFonts w:ascii="Book Antiqua" w:hAnsi="Book Antiqua" w:cs="Arial"/>
                <w:sz w:val="18"/>
                <w:szCs w:val="18"/>
              </w:rPr>
              <w:fldChar w:fldCharType="separate"/>
            </w:r>
            <w:r w:rsidRPr="00081B1F">
              <w:rPr>
                <w:rFonts w:ascii="Book Antiqua" w:eastAsia="Times New Roman" w:hAnsi="Book Antiqua" w:cs="Arial"/>
                <w:sz w:val="18"/>
                <w:vertAlign w:val="superscript"/>
              </w:rPr>
              <w:t>50</w:t>
            </w:r>
            <w:r w:rsidRPr="00081B1F">
              <w:rPr>
                <w:rFonts w:ascii="Book Antiqua" w:hAnsi="Book Antiqua" w:cs="Arial"/>
                <w:sz w:val="18"/>
                <w:szCs w:val="18"/>
              </w:rPr>
              <w:fldChar w:fldCharType="end"/>
            </w:r>
            <w:r w:rsidRPr="00081B1F">
              <w:rPr>
                <w:rFonts w:ascii="Book Antiqua" w:hAnsi="Book Antiqua" w:cs="Arial"/>
                <w:vertAlign w:val="superscript"/>
              </w:rPr>
              <w:t>]</w:t>
            </w:r>
            <w:r w:rsidRPr="00081B1F">
              <w:rPr>
                <w:rFonts w:ascii="Book Antiqua" w:hAnsi="Book Antiqua" w:cs="Arial"/>
                <w:sz w:val="18"/>
                <w:szCs w:val="18"/>
              </w:rPr>
              <w:t xml:space="preserve"> </w:t>
            </w:r>
            <w:r w:rsidRPr="00081B1F">
              <w:rPr>
                <w:rFonts w:ascii="Book Antiqua" w:hAnsi="Book Antiqua" w:cs="Arial"/>
                <w:sz w:val="18"/>
                <w:szCs w:val="18"/>
              </w:rPr>
              <w:lastRenderedPageBreak/>
              <w:t>(CLAF237A2323)</w:t>
            </w:r>
          </w:p>
        </w:tc>
        <w:tc>
          <w:tcPr>
            <w:tcW w:w="1350" w:type="dxa"/>
            <w:vMerge w:val="restart"/>
            <w:shd w:val="clear" w:color="auto" w:fill="auto"/>
          </w:tcPr>
          <w:p w14:paraId="4F1F9F7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lastRenderedPageBreak/>
              <w:t>NR</w:t>
            </w:r>
          </w:p>
        </w:tc>
        <w:tc>
          <w:tcPr>
            <w:tcW w:w="900" w:type="dxa"/>
            <w:vMerge w:val="restart"/>
            <w:shd w:val="clear" w:color="auto" w:fill="auto"/>
          </w:tcPr>
          <w:p w14:paraId="0B3551D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 xml:space="preserve">Double </w:t>
            </w:r>
            <w:r w:rsidRPr="00081B1F">
              <w:rPr>
                <w:rFonts w:ascii="Book Antiqua" w:hAnsi="Book Antiqua" w:cs="Arial"/>
                <w:sz w:val="18"/>
                <w:szCs w:val="18"/>
              </w:rPr>
              <w:lastRenderedPageBreak/>
              <w:t>Blind</w:t>
            </w:r>
          </w:p>
        </w:tc>
        <w:tc>
          <w:tcPr>
            <w:tcW w:w="1260" w:type="dxa"/>
            <w:vMerge w:val="restart"/>
            <w:shd w:val="clear" w:color="auto" w:fill="auto"/>
          </w:tcPr>
          <w:p w14:paraId="1791E5D3"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lastRenderedPageBreak/>
              <w:t>NR</w:t>
            </w:r>
          </w:p>
        </w:tc>
        <w:tc>
          <w:tcPr>
            <w:tcW w:w="1350" w:type="dxa"/>
            <w:vMerge w:val="restart"/>
          </w:tcPr>
          <w:p w14:paraId="532A8A0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21FDCEC4"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 xml:space="preserve">Safety assessments included adverse </w:t>
            </w:r>
            <w:r w:rsidRPr="00081B1F">
              <w:rPr>
                <w:rFonts w:ascii="Book Antiqua" w:hAnsi="Book Antiqua" w:cs="Arial"/>
                <w:sz w:val="18"/>
                <w:szCs w:val="18"/>
              </w:rPr>
              <w:lastRenderedPageBreak/>
              <w:t>events, hypoglycemic events and serious adverse events, physical examination, vital signs , laboratory evaluations, and ECGs</w:t>
            </w:r>
          </w:p>
        </w:tc>
        <w:tc>
          <w:tcPr>
            <w:tcW w:w="1890" w:type="dxa"/>
          </w:tcPr>
          <w:p w14:paraId="20F1ECBA"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lastRenderedPageBreak/>
              <w:t xml:space="preserve">Vildagliptin 50mg </w:t>
            </w:r>
            <w:r w:rsidRPr="00081B1F">
              <w:rPr>
                <w:rFonts w:ascii="Book Antiqua" w:eastAsia="Times New Roman" w:hAnsi="Book Antiqua" w:cs="Arial"/>
                <w:sz w:val="18"/>
                <w:szCs w:val="18"/>
              </w:rPr>
              <w:lastRenderedPageBreak/>
              <w:t xml:space="preserve">bid </w:t>
            </w:r>
          </w:p>
        </w:tc>
        <w:tc>
          <w:tcPr>
            <w:tcW w:w="1170" w:type="dxa"/>
            <w:shd w:val="clear" w:color="auto" w:fill="auto"/>
          </w:tcPr>
          <w:p w14:paraId="7C1365E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lastRenderedPageBreak/>
              <w:t>9.5</w:t>
            </w:r>
          </w:p>
        </w:tc>
        <w:tc>
          <w:tcPr>
            <w:tcW w:w="810" w:type="dxa"/>
            <w:shd w:val="clear" w:color="auto" w:fill="auto"/>
          </w:tcPr>
          <w:p w14:paraId="0F390997"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1.6</w:t>
            </w:r>
          </w:p>
        </w:tc>
      </w:tr>
      <w:tr w:rsidR="00081B1F" w:rsidRPr="00081B1F" w14:paraId="0B52DF57" w14:textId="77777777" w:rsidTr="003C2A4E">
        <w:tc>
          <w:tcPr>
            <w:tcW w:w="1800" w:type="dxa"/>
            <w:vMerge/>
            <w:shd w:val="clear" w:color="auto" w:fill="auto"/>
          </w:tcPr>
          <w:p w14:paraId="7D21948C"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0C4CACEF"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7492F9DA"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458826C4"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13440FBD"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351C73AB" w14:textId="77777777" w:rsidR="00412D04" w:rsidRPr="00081B1F" w:rsidRDefault="00412D04" w:rsidP="003C2A4E">
            <w:pPr>
              <w:spacing w:line="360" w:lineRule="auto"/>
              <w:rPr>
                <w:rFonts w:ascii="Book Antiqua" w:hAnsi="Book Antiqua" w:cs="Arial"/>
                <w:sz w:val="18"/>
                <w:szCs w:val="18"/>
              </w:rPr>
            </w:pPr>
          </w:p>
        </w:tc>
        <w:tc>
          <w:tcPr>
            <w:tcW w:w="1890" w:type="dxa"/>
          </w:tcPr>
          <w:p w14:paraId="1F8E2ED4"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Acarbose up to 100mg tid</w:t>
            </w:r>
          </w:p>
        </w:tc>
        <w:tc>
          <w:tcPr>
            <w:tcW w:w="1170" w:type="dxa"/>
            <w:shd w:val="clear" w:color="auto" w:fill="auto"/>
          </w:tcPr>
          <w:p w14:paraId="2CA74E5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12.7</w:t>
            </w:r>
          </w:p>
        </w:tc>
        <w:tc>
          <w:tcPr>
            <w:tcW w:w="810" w:type="dxa"/>
            <w:shd w:val="clear" w:color="auto" w:fill="auto"/>
          </w:tcPr>
          <w:p w14:paraId="2975127C"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1.4</w:t>
            </w:r>
          </w:p>
        </w:tc>
      </w:tr>
      <w:tr w:rsidR="00081B1F" w:rsidRPr="00081B1F" w14:paraId="6B63342C" w14:textId="77777777" w:rsidTr="003C2A4E">
        <w:tc>
          <w:tcPr>
            <w:tcW w:w="1800" w:type="dxa"/>
            <w:vMerge w:val="restart"/>
            <w:shd w:val="clear" w:color="auto" w:fill="auto"/>
          </w:tcPr>
          <w:p w14:paraId="054EBA3E"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NCT00327015</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RW.CITE{{16143 AstraZeneca}}</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51</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384B8164" w14:textId="77777777" w:rsidR="00412D04" w:rsidRPr="00081B1F" w:rsidRDefault="00412D04" w:rsidP="003C2A4E">
            <w:pPr>
              <w:spacing w:line="360" w:lineRule="auto"/>
              <w:rPr>
                <w:rFonts w:ascii="Book Antiqua" w:hAnsi="Book Antiqua" w:cs="Arial"/>
                <w:sz w:val="18"/>
                <w:szCs w:val="18"/>
              </w:rPr>
            </w:pPr>
          </w:p>
        </w:tc>
        <w:tc>
          <w:tcPr>
            <w:tcW w:w="1350" w:type="dxa"/>
            <w:vMerge w:val="restart"/>
            <w:shd w:val="clear" w:color="auto" w:fill="auto"/>
          </w:tcPr>
          <w:p w14:paraId="43AF9AE4"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vMerge w:val="restart"/>
            <w:shd w:val="clear" w:color="auto" w:fill="auto"/>
          </w:tcPr>
          <w:p w14:paraId="42D5F432"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2505F410"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350" w:type="dxa"/>
            <w:vMerge w:val="restart"/>
          </w:tcPr>
          <w:p w14:paraId="7070D1BE"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332B4E40"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Safety and tolerability end-points included incidence of AEs, SAEs, discontinuation due to AEs, physical and ECG examinations, vital signs and results of clinical laboratory tests</w:t>
            </w:r>
          </w:p>
        </w:tc>
        <w:tc>
          <w:tcPr>
            <w:tcW w:w="1890" w:type="dxa"/>
          </w:tcPr>
          <w:p w14:paraId="1F65BA34"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Saxagliptin 5mg + Metformin 500mg</w:t>
            </w:r>
          </w:p>
        </w:tc>
        <w:tc>
          <w:tcPr>
            <w:tcW w:w="1170" w:type="dxa"/>
            <w:shd w:val="clear" w:color="auto" w:fill="auto"/>
          </w:tcPr>
          <w:p w14:paraId="1CA5254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28.4</w:t>
            </w:r>
          </w:p>
        </w:tc>
        <w:tc>
          <w:tcPr>
            <w:tcW w:w="810" w:type="dxa"/>
            <w:shd w:val="clear" w:color="auto" w:fill="auto"/>
          </w:tcPr>
          <w:p w14:paraId="0693B3BE"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6.9</w:t>
            </w:r>
          </w:p>
        </w:tc>
      </w:tr>
      <w:tr w:rsidR="00081B1F" w:rsidRPr="00081B1F" w14:paraId="67C7342B" w14:textId="77777777" w:rsidTr="003C2A4E">
        <w:tc>
          <w:tcPr>
            <w:tcW w:w="1800" w:type="dxa"/>
            <w:vMerge/>
            <w:shd w:val="clear" w:color="auto" w:fill="auto"/>
          </w:tcPr>
          <w:p w14:paraId="57D56602"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30B73577"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7F8AEECB"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0FF7D66A"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31E94CF1"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5E398860" w14:textId="77777777" w:rsidR="00412D04" w:rsidRPr="00081B1F" w:rsidRDefault="00412D04" w:rsidP="003C2A4E">
            <w:pPr>
              <w:spacing w:line="360" w:lineRule="auto"/>
              <w:rPr>
                <w:rFonts w:ascii="Book Antiqua" w:hAnsi="Book Antiqua" w:cs="Arial"/>
                <w:sz w:val="18"/>
                <w:szCs w:val="18"/>
              </w:rPr>
            </w:pPr>
          </w:p>
        </w:tc>
        <w:tc>
          <w:tcPr>
            <w:tcW w:w="1890" w:type="dxa"/>
          </w:tcPr>
          <w:p w14:paraId="6031A802"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Saxagliptin 10mg + Metformin 500mg</w:t>
            </w:r>
          </w:p>
        </w:tc>
        <w:tc>
          <w:tcPr>
            <w:tcW w:w="1170" w:type="dxa"/>
            <w:shd w:val="clear" w:color="auto" w:fill="auto"/>
          </w:tcPr>
          <w:p w14:paraId="6C074C7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28.5</w:t>
            </w:r>
          </w:p>
        </w:tc>
        <w:tc>
          <w:tcPr>
            <w:tcW w:w="810" w:type="dxa"/>
            <w:shd w:val="clear" w:color="auto" w:fill="auto"/>
          </w:tcPr>
          <w:p w14:paraId="6F0D2EBE"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7.1</w:t>
            </w:r>
          </w:p>
        </w:tc>
      </w:tr>
      <w:tr w:rsidR="00081B1F" w:rsidRPr="00081B1F" w14:paraId="5F7924AE" w14:textId="77777777" w:rsidTr="003C2A4E">
        <w:tc>
          <w:tcPr>
            <w:tcW w:w="1800" w:type="dxa"/>
            <w:vMerge/>
            <w:shd w:val="clear" w:color="auto" w:fill="auto"/>
          </w:tcPr>
          <w:p w14:paraId="60294D48"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2B86A012"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66B78F01"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2AF6099C"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3BDB5CE5"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69879202" w14:textId="77777777" w:rsidR="00412D04" w:rsidRPr="00081B1F" w:rsidRDefault="00412D04" w:rsidP="003C2A4E">
            <w:pPr>
              <w:spacing w:line="360" w:lineRule="auto"/>
              <w:rPr>
                <w:rFonts w:ascii="Book Antiqua" w:hAnsi="Book Antiqua" w:cs="Arial"/>
                <w:sz w:val="18"/>
                <w:szCs w:val="18"/>
              </w:rPr>
            </w:pPr>
          </w:p>
        </w:tc>
        <w:tc>
          <w:tcPr>
            <w:tcW w:w="1890" w:type="dxa"/>
          </w:tcPr>
          <w:p w14:paraId="10F9483F"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Metformin 500mg + Placebo</w:t>
            </w:r>
          </w:p>
          <w:p w14:paraId="4655537B" w14:textId="77777777" w:rsidR="00412D04" w:rsidRPr="00081B1F" w:rsidRDefault="00412D04" w:rsidP="003C2A4E">
            <w:pPr>
              <w:spacing w:line="360" w:lineRule="auto"/>
              <w:rPr>
                <w:rFonts w:ascii="Book Antiqua" w:hAnsi="Book Antiqua" w:cs="Arial"/>
                <w:sz w:val="18"/>
                <w:szCs w:val="18"/>
              </w:rPr>
            </w:pPr>
          </w:p>
        </w:tc>
        <w:tc>
          <w:tcPr>
            <w:tcW w:w="1170" w:type="dxa"/>
            <w:shd w:val="clear" w:color="auto" w:fill="auto"/>
          </w:tcPr>
          <w:p w14:paraId="5270712C"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33.2</w:t>
            </w:r>
          </w:p>
        </w:tc>
        <w:tc>
          <w:tcPr>
            <w:tcW w:w="810" w:type="dxa"/>
            <w:shd w:val="clear" w:color="auto" w:fill="auto"/>
          </w:tcPr>
          <w:p w14:paraId="3EB27682"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6.7</w:t>
            </w:r>
          </w:p>
        </w:tc>
      </w:tr>
      <w:tr w:rsidR="00081B1F" w:rsidRPr="00081B1F" w14:paraId="5272C531" w14:textId="77777777" w:rsidTr="003C2A4E">
        <w:tc>
          <w:tcPr>
            <w:tcW w:w="1800" w:type="dxa"/>
            <w:vMerge w:val="restart"/>
            <w:shd w:val="clear" w:color="auto" w:fill="auto"/>
          </w:tcPr>
          <w:p w14:paraId="4580FDAE"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Hollander </w:t>
            </w:r>
            <w:r w:rsidRPr="00081B1F">
              <w:rPr>
                <w:rFonts w:ascii="Book Antiqua" w:hAnsi="Book Antiqua" w:cs="Arial"/>
                <w:i/>
                <w:sz w:val="18"/>
                <w:szCs w:val="18"/>
              </w:rPr>
              <w:t>et al</w:t>
            </w:r>
            <w:r w:rsidRPr="00081B1F">
              <w:rPr>
                <w:rFonts w:ascii="Book Antiqua" w:eastAsia="Times New Roman" w:hAnsi="Book Antiqua" w:cs="Arial"/>
                <w:sz w:val="18"/>
                <w:szCs w:val="18"/>
                <w:vertAlign w:val="superscript"/>
              </w:rPr>
              <w:t>[</w:t>
            </w:r>
            <w:r w:rsidRPr="00081B1F">
              <w:rPr>
                <w:rFonts w:ascii="Book Antiqua" w:hAnsi="Book Antiqua" w:cs="Arial" w:hint="eastAsia"/>
                <w:sz w:val="18"/>
                <w:szCs w:val="18"/>
                <w:vertAlign w:val="superscript"/>
              </w:rPr>
              <w:t>52</w:t>
            </w:r>
            <w:r w:rsidRPr="00081B1F">
              <w:rPr>
                <w:rFonts w:ascii="Book Antiqua" w:hAnsi="Book Antiqua" w:cs="Arial"/>
                <w:vertAlign w:val="superscript"/>
              </w:rPr>
              <w:t>]</w:t>
            </w:r>
          </w:p>
          <w:p w14:paraId="0090C73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w:t>
            </w:r>
            <w:r w:rsidRPr="00081B1F">
              <w:rPr>
                <w:rFonts w:ascii="Book Antiqua" w:eastAsia="Times New Roman" w:hAnsi="Book Antiqua" w:cs="Arial"/>
                <w:sz w:val="18"/>
                <w:szCs w:val="18"/>
              </w:rPr>
              <w:t>NCT00295633</w:t>
            </w:r>
            <w:r w:rsidRPr="00081B1F">
              <w:rPr>
                <w:rFonts w:ascii="Book Antiqua" w:hAnsi="Book Antiqua" w:cs="Arial"/>
                <w:sz w:val="18"/>
                <w:szCs w:val="18"/>
              </w:rPr>
              <w:t>)</w:t>
            </w:r>
          </w:p>
        </w:tc>
        <w:tc>
          <w:tcPr>
            <w:tcW w:w="1350" w:type="dxa"/>
            <w:vMerge w:val="restart"/>
            <w:shd w:val="clear" w:color="auto" w:fill="auto"/>
          </w:tcPr>
          <w:p w14:paraId="4D375C00"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vMerge w:val="restart"/>
            <w:shd w:val="clear" w:color="auto" w:fill="auto"/>
          </w:tcPr>
          <w:p w14:paraId="5FD14FB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7BEC952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350" w:type="dxa"/>
            <w:vMerge w:val="restart"/>
          </w:tcPr>
          <w:p w14:paraId="3E238377"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737734FC"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Safety assessments included incidence of AEs, SAEs and discontinuation due to AEs, changes from baseline lab parameters; changes from baseline vital signs; and incidence of marked clinical laboratory abnormalities.</w:t>
            </w:r>
          </w:p>
        </w:tc>
        <w:tc>
          <w:tcPr>
            <w:tcW w:w="1890" w:type="dxa"/>
          </w:tcPr>
          <w:p w14:paraId="3F388FB3"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Saxagliptin 2.5mg + TZD</w:t>
            </w:r>
          </w:p>
        </w:tc>
        <w:tc>
          <w:tcPr>
            <w:tcW w:w="1170" w:type="dxa"/>
            <w:shd w:val="clear" w:color="auto" w:fill="auto"/>
          </w:tcPr>
          <w:p w14:paraId="77ED8C1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31.8</w:t>
            </w:r>
          </w:p>
        </w:tc>
        <w:tc>
          <w:tcPr>
            <w:tcW w:w="810" w:type="dxa"/>
            <w:shd w:val="clear" w:color="auto" w:fill="auto"/>
          </w:tcPr>
          <w:p w14:paraId="6F23FB7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2AC63E8C" w14:textId="77777777" w:rsidTr="003C2A4E">
        <w:tc>
          <w:tcPr>
            <w:tcW w:w="1800" w:type="dxa"/>
            <w:vMerge/>
            <w:shd w:val="clear" w:color="auto" w:fill="auto"/>
          </w:tcPr>
          <w:p w14:paraId="1803D53A"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6617BF2D"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380E0886"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0D69DB18"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3106D61A"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6E5067A1" w14:textId="77777777" w:rsidR="00412D04" w:rsidRPr="00081B1F" w:rsidRDefault="00412D04" w:rsidP="003C2A4E">
            <w:pPr>
              <w:spacing w:line="360" w:lineRule="auto"/>
              <w:rPr>
                <w:rFonts w:ascii="Book Antiqua" w:hAnsi="Book Antiqua" w:cs="Arial"/>
                <w:sz w:val="18"/>
                <w:szCs w:val="18"/>
              </w:rPr>
            </w:pPr>
          </w:p>
        </w:tc>
        <w:tc>
          <w:tcPr>
            <w:tcW w:w="1890" w:type="dxa"/>
          </w:tcPr>
          <w:p w14:paraId="1DA47092"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Saxagliptin 5mg + TZD</w:t>
            </w:r>
          </w:p>
        </w:tc>
        <w:tc>
          <w:tcPr>
            <w:tcW w:w="1170" w:type="dxa"/>
            <w:shd w:val="clear" w:color="auto" w:fill="auto"/>
          </w:tcPr>
          <w:p w14:paraId="487F45DD"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36.0</w:t>
            </w:r>
          </w:p>
        </w:tc>
        <w:tc>
          <w:tcPr>
            <w:tcW w:w="810" w:type="dxa"/>
            <w:shd w:val="clear" w:color="auto" w:fill="auto"/>
          </w:tcPr>
          <w:p w14:paraId="55A80B4C"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7638FB2C" w14:textId="77777777" w:rsidTr="003C2A4E">
        <w:tc>
          <w:tcPr>
            <w:tcW w:w="1800" w:type="dxa"/>
            <w:vMerge/>
            <w:shd w:val="clear" w:color="auto" w:fill="auto"/>
          </w:tcPr>
          <w:p w14:paraId="125A55D5"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2E9B7F1B"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1E680787"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17F57BEB"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3F9FB0DA"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6C5063CC" w14:textId="77777777" w:rsidR="00412D04" w:rsidRPr="00081B1F" w:rsidRDefault="00412D04" w:rsidP="003C2A4E">
            <w:pPr>
              <w:spacing w:line="360" w:lineRule="auto"/>
              <w:rPr>
                <w:rFonts w:ascii="Book Antiqua" w:hAnsi="Book Antiqua" w:cs="Arial"/>
                <w:sz w:val="18"/>
                <w:szCs w:val="18"/>
              </w:rPr>
            </w:pPr>
          </w:p>
        </w:tc>
        <w:tc>
          <w:tcPr>
            <w:tcW w:w="1890" w:type="dxa"/>
          </w:tcPr>
          <w:p w14:paraId="631189AF"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 + TZD</w:t>
            </w:r>
          </w:p>
        </w:tc>
        <w:tc>
          <w:tcPr>
            <w:tcW w:w="1170" w:type="dxa"/>
            <w:shd w:val="clear" w:color="auto" w:fill="auto"/>
          </w:tcPr>
          <w:p w14:paraId="32DBF317"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41.3</w:t>
            </w:r>
          </w:p>
        </w:tc>
        <w:tc>
          <w:tcPr>
            <w:tcW w:w="810" w:type="dxa"/>
            <w:shd w:val="clear" w:color="auto" w:fill="auto"/>
          </w:tcPr>
          <w:p w14:paraId="3B097E24"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5B435F6A" w14:textId="77777777" w:rsidTr="003C2A4E">
        <w:tc>
          <w:tcPr>
            <w:tcW w:w="1800" w:type="dxa"/>
            <w:vMerge w:val="restart"/>
            <w:shd w:val="clear" w:color="auto" w:fill="auto"/>
          </w:tcPr>
          <w:p w14:paraId="0308CDDC"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NCT00757588</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RW.CITE{{16144 AstraZeneca}}</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53</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03CE229A" w14:textId="77777777" w:rsidR="00412D04" w:rsidRPr="00081B1F" w:rsidRDefault="00412D04" w:rsidP="003C2A4E">
            <w:pPr>
              <w:spacing w:line="360" w:lineRule="auto"/>
              <w:rPr>
                <w:rFonts w:ascii="Book Antiqua" w:hAnsi="Book Antiqua" w:cs="Arial"/>
                <w:sz w:val="18"/>
                <w:szCs w:val="18"/>
              </w:rPr>
            </w:pPr>
          </w:p>
        </w:tc>
        <w:tc>
          <w:tcPr>
            <w:tcW w:w="1350" w:type="dxa"/>
            <w:vMerge w:val="restart"/>
            <w:shd w:val="clear" w:color="auto" w:fill="auto"/>
          </w:tcPr>
          <w:p w14:paraId="161231D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Interactive voice response system</w:t>
            </w:r>
          </w:p>
        </w:tc>
        <w:tc>
          <w:tcPr>
            <w:tcW w:w="900" w:type="dxa"/>
            <w:vMerge w:val="restart"/>
            <w:shd w:val="clear" w:color="auto" w:fill="auto"/>
          </w:tcPr>
          <w:p w14:paraId="530E9894"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7200390C"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350" w:type="dxa"/>
            <w:vMerge w:val="restart"/>
          </w:tcPr>
          <w:p w14:paraId="0D996A43"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518E4B34"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Safety end points included AEs, hypoglycemia and weight gain</w:t>
            </w:r>
          </w:p>
        </w:tc>
        <w:tc>
          <w:tcPr>
            <w:tcW w:w="1890" w:type="dxa"/>
          </w:tcPr>
          <w:p w14:paraId="5AE7F2F0"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Saxagliptin 5mg + Insulin</w:t>
            </w:r>
          </w:p>
        </w:tc>
        <w:tc>
          <w:tcPr>
            <w:tcW w:w="1170" w:type="dxa"/>
            <w:shd w:val="clear" w:color="auto" w:fill="auto"/>
          </w:tcPr>
          <w:p w14:paraId="0F5FD45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11.8</w:t>
            </w:r>
          </w:p>
        </w:tc>
        <w:tc>
          <w:tcPr>
            <w:tcW w:w="810" w:type="dxa"/>
            <w:shd w:val="clear" w:color="auto" w:fill="auto"/>
          </w:tcPr>
          <w:p w14:paraId="6A626180"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0.98</w:t>
            </w:r>
          </w:p>
        </w:tc>
      </w:tr>
      <w:tr w:rsidR="00081B1F" w:rsidRPr="00081B1F" w14:paraId="4C814EA8" w14:textId="77777777" w:rsidTr="003C2A4E">
        <w:tc>
          <w:tcPr>
            <w:tcW w:w="1800" w:type="dxa"/>
            <w:vMerge/>
            <w:shd w:val="clear" w:color="auto" w:fill="auto"/>
          </w:tcPr>
          <w:p w14:paraId="42B03F46"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7E782B21"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631B94DC"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342AB023"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64B3FDFD"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6823B37E" w14:textId="77777777" w:rsidR="00412D04" w:rsidRPr="00081B1F" w:rsidRDefault="00412D04" w:rsidP="003C2A4E">
            <w:pPr>
              <w:spacing w:line="360" w:lineRule="auto"/>
              <w:rPr>
                <w:rFonts w:ascii="Book Antiqua" w:hAnsi="Book Antiqua" w:cs="Arial"/>
                <w:sz w:val="18"/>
                <w:szCs w:val="18"/>
              </w:rPr>
            </w:pPr>
          </w:p>
        </w:tc>
        <w:tc>
          <w:tcPr>
            <w:tcW w:w="1890" w:type="dxa"/>
          </w:tcPr>
          <w:p w14:paraId="3CA9C7C8"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 + Insulin</w:t>
            </w:r>
          </w:p>
        </w:tc>
        <w:tc>
          <w:tcPr>
            <w:tcW w:w="1170" w:type="dxa"/>
            <w:shd w:val="clear" w:color="auto" w:fill="auto"/>
          </w:tcPr>
          <w:p w14:paraId="586229C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11.3</w:t>
            </w:r>
          </w:p>
        </w:tc>
        <w:tc>
          <w:tcPr>
            <w:tcW w:w="810" w:type="dxa"/>
            <w:shd w:val="clear" w:color="auto" w:fill="auto"/>
          </w:tcPr>
          <w:p w14:paraId="48E9CD9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3.31</w:t>
            </w:r>
          </w:p>
        </w:tc>
      </w:tr>
      <w:tr w:rsidR="00081B1F" w:rsidRPr="00081B1F" w14:paraId="7A094A4C" w14:textId="77777777" w:rsidTr="003C2A4E">
        <w:tc>
          <w:tcPr>
            <w:tcW w:w="1800" w:type="dxa"/>
            <w:vMerge w:val="restart"/>
            <w:shd w:val="clear" w:color="auto" w:fill="auto"/>
          </w:tcPr>
          <w:p w14:paraId="17B36856" w14:textId="77777777" w:rsidR="00412D04" w:rsidRPr="00081B1F" w:rsidRDefault="00412D04" w:rsidP="003C2A4E">
            <w:pPr>
              <w:spacing w:line="360" w:lineRule="auto"/>
              <w:rPr>
                <w:rFonts w:ascii="Book Antiqua" w:hAnsi="Book Antiqua" w:cs="Arial"/>
                <w:sz w:val="18"/>
                <w:szCs w:val="18"/>
              </w:rPr>
            </w:pPr>
            <w:r w:rsidRPr="00081B1F">
              <w:rPr>
                <w:rFonts w:ascii="Book Antiqua" w:eastAsia="Times New Roman" w:hAnsi="Book Antiqua" w:cs="Arial"/>
                <w:sz w:val="18"/>
                <w:szCs w:val="18"/>
              </w:rPr>
              <w:t xml:space="preserve">Scirica </w:t>
            </w:r>
            <w:r w:rsidRPr="00081B1F">
              <w:rPr>
                <w:rFonts w:ascii="Book Antiqua" w:hAnsi="Book Antiqua" w:cs="Arial"/>
                <w:i/>
                <w:sz w:val="18"/>
                <w:szCs w:val="18"/>
              </w:rPr>
              <w:t>et al</w:t>
            </w:r>
            <w:r w:rsidRPr="00081B1F">
              <w:rPr>
                <w:rFonts w:ascii="Book Antiqua" w:eastAsia="Times New Roman" w:hAnsi="Book Antiqua" w:cs="Arial"/>
                <w:sz w:val="18"/>
                <w:szCs w:val="18"/>
                <w:vertAlign w:val="superscript"/>
              </w:rPr>
              <w:t>[</w:t>
            </w:r>
            <w:r w:rsidRPr="00081B1F">
              <w:rPr>
                <w:rFonts w:ascii="Book Antiqua" w:hAnsi="Book Antiqua" w:cs="Arial" w:hint="eastAsia"/>
                <w:sz w:val="18"/>
                <w:szCs w:val="18"/>
                <w:vertAlign w:val="superscript"/>
              </w:rPr>
              <w:t>54</w:t>
            </w:r>
            <w:r w:rsidRPr="00081B1F">
              <w:rPr>
                <w:rFonts w:ascii="Book Antiqua" w:hAnsi="Book Antiqua" w:cs="Arial"/>
                <w:vertAlign w:val="superscript"/>
              </w:rPr>
              <w:t>]</w:t>
            </w:r>
          </w:p>
        </w:tc>
        <w:tc>
          <w:tcPr>
            <w:tcW w:w="1350" w:type="dxa"/>
            <w:vMerge w:val="restart"/>
            <w:shd w:val="clear" w:color="auto" w:fill="auto"/>
          </w:tcPr>
          <w:p w14:paraId="58B674E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Central computerized telephone or web based system</w:t>
            </w:r>
          </w:p>
        </w:tc>
        <w:tc>
          <w:tcPr>
            <w:tcW w:w="900" w:type="dxa"/>
            <w:vMerge w:val="restart"/>
            <w:shd w:val="clear" w:color="auto" w:fill="auto"/>
          </w:tcPr>
          <w:p w14:paraId="6AAF643C"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65A532FA"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350" w:type="dxa"/>
            <w:vMerge w:val="restart"/>
          </w:tcPr>
          <w:p w14:paraId="0DA19137"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 (Safety End Point)</w:t>
            </w:r>
          </w:p>
        </w:tc>
        <w:tc>
          <w:tcPr>
            <w:tcW w:w="3240" w:type="dxa"/>
            <w:vMerge w:val="restart"/>
            <w:shd w:val="clear" w:color="auto" w:fill="auto"/>
          </w:tcPr>
          <w:p w14:paraId="0A4CB02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 xml:space="preserve">A clinical events committee comprising specialists in cardiovascular and pancreatic medicine, all of whom were unaware of the study group assignments, </w:t>
            </w:r>
            <w:r w:rsidRPr="00081B1F">
              <w:rPr>
                <w:rFonts w:ascii="Book Antiqua" w:hAnsi="Book Antiqua" w:cs="Arial"/>
                <w:sz w:val="18"/>
                <w:szCs w:val="18"/>
              </w:rPr>
              <w:lastRenderedPageBreak/>
              <w:t xml:space="preserve">adjudicated </w:t>
            </w:r>
          </w:p>
        </w:tc>
        <w:tc>
          <w:tcPr>
            <w:tcW w:w="1890" w:type="dxa"/>
          </w:tcPr>
          <w:p w14:paraId="3B0E21A8"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lastRenderedPageBreak/>
              <w:t>Saxagliptin</w:t>
            </w:r>
          </w:p>
        </w:tc>
        <w:tc>
          <w:tcPr>
            <w:tcW w:w="1170" w:type="dxa"/>
            <w:shd w:val="clear" w:color="auto" w:fill="auto"/>
          </w:tcPr>
          <w:p w14:paraId="282DF5EF"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810" w:type="dxa"/>
            <w:shd w:val="clear" w:color="auto" w:fill="auto"/>
          </w:tcPr>
          <w:p w14:paraId="0640ABBE"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032F1998" w14:textId="77777777" w:rsidTr="003C2A4E">
        <w:tc>
          <w:tcPr>
            <w:tcW w:w="1800" w:type="dxa"/>
            <w:vMerge/>
            <w:shd w:val="clear" w:color="auto" w:fill="auto"/>
          </w:tcPr>
          <w:p w14:paraId="5174413E"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73F7B645"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0118719A"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21CAD03A"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7CA30C25"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1615F34C" w14:textId="77777777" w:rsidR="00412D04" w:rsidRPr="00081B1F" w:rsidRDefault="00412D04" w:rsidP="003C2A4E">
            <w:pPr>
              <w:spacing w:line="360" w:lineRule="auto"/>
              <w:rPr>
                <w:rFonts w:ascii="Book Antiqua" w:hAnsi="Book Antiqua" w:cs="Arial"/>
                <w:sz w:val="18"/>
                <w:szCs w:val="18"/>
              </w:rPr>
            </w:pPr>
          </w:p>
        </w:tc>
        <w:tc>
          <w:tcPr>
            <w:tcW w:w="1890" w:type="dxa"/>
          </w:tcPr>
          <w:p w14:paraId="6323729D"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170" w:type="dxa"/>
            <w:shd w:val="clear" w:color="auto" w:fill="auto"/>
          </w:tcPr>
          <w:p w14:paraId="61F0E03A"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810" w:type="dxa"/>
            <w:shd w:val="clear" w:color="auto" w:fill="auto"/>
          </w:tcPr>
          <w:p w14:paraId="70D70030"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509EB079" w14:textId="77777777" w:rsidTr="003C2A4E">
        <w:tc>
          <w:tcPr>
            <w:tcW w:w="1800" w:type="dxa"/>
            <w:vMerge w:val="restart"/>
            <w:shd w:val="clear" w:color="auto" w:fill="auto"/>
          </w:tcPr>
          <w:p w14:paraId="40F57BEA" w14:textId="77777777" w:rsidR="00412D04" w:rsidRPr="00081B1F" w:rsidRDefault="00412D04" w:rsidP="003C2A4E">
            <w:pPr>
              <w:spacing w:line="360" w:lineRule="auto"/>
              <w:rPr>
                <w:rFonts w:ascii="Book Antiqua" w:hAnsi="Book Antiqua" w:cs="Arial"/>
                <w:sz w:val="18"/>
                <w:szCs w:val="18"/>
              </w:rPr>
            </w:pPr>
            <w:r w:rsidRPr="00081B1F">
              <w:rPr>
                <w:rFonts w:ascii="Book Antiqua" w:eastAsia="Times New Roman" w:hAnsi="Book Antiqua" w:cs="Arial"/>
                <w:sz w:val="18"/>
                <w:szCs w:val="18"/>
              </w:rPr>
              <w:lastRenderedPageBreak/>
              <w:t>Goke</w:t>
            </w:r>
            <w:r w:rsidRPr="00081B1F">
              <w:rPr>
                <w:rFonts w:ascii="Book Antiqua" w:hAnsi="Book Antiqua" w:cs="Arial"/>
                <w:i/>
                <w:sz w:val="18"/>
                <w:szCs w:val="18"/>
              </w:rPr>
              <w:t xml:space="preserve"> et al</w:t>
            </w:r>
            <w:r w:rsidRPr="00081B1F">
              <w:rPr>
                <w:rFonts w:ascii="Book Antiqua" w:eastAsia="Times New Roman" w:hAnsi="Book Antiqua" w:cs="Arial"/>
                <w:sz w:val="18"/>
                <w:szCs w:val="18"/>
                <w:vertAlign w:val="superscript"/>
              </w:rPr>
              <w:t>[</w:t>
            </w:r>
            <w:r w:rsidRPr="00081B1F">
              <w:rPr>
                <w:rFonts w:ascii="Book Antiqua" w:hAnsi="Book Antiqua" w:cs="Arial" w:hint="eastAsia"/>
                <w:sz w:val="18"/>
                <w:szCs w:val="18"/>
                <w:vertAlign w:val="superscript"/>
              </w:rPr>
              <w:t>55</w:t>
            </w:r>
            <w:r w:rsidRPr="00081B1F">
              <w:rPr>
                <w:rFonts w:ascii="Book Antiqua" w:hAnsi="Book Antiqua" w:cs="Arial"/>
                <w:vertAlign w:val="superscript"/>
              </w:rPr>
              <w:t>]</w:t>
            </w:r>
          </w:p>
        </w:tc>
        <w:tc>
          <w:tcPr>
            <w:tcW w:w="1350" w:type="dxa"/>
            <w:vMerge w:val="restart"/>
            <w:shd w:val="clear" w:color="auto" w:fill="auto"/>
          </w:tcPr>
          <w:p w14:paraId="249F937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vMerge w:val="restart"/>
            <w:shd w:val="clear" w:color="auto" w:fill="auto"/>
          </w:tcPr>
          <w:p w14:paraId="18E9AD81"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57B1DCD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350" w:type="dxa"/>
            <w:vMerge w:val="restart"/>
          </w:tcPr>
          <w:p w14:paraId="5D72200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7E43E3BD"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Safety and tolerability assessments included AEs and SAEs, lab measurements, vital signs, physical examination and ECG testing</w:t>
            </w:r>
          </w:p>
        </w:tc>
        <w:tc>
          <w:tcPr>
            <w:tcW w:w="1890" w:type="dxa"/>
          </w:tcPr>
          <w:p w14:paraId="0D84CE23"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Saxagliptin + Metformin</w:t>
            </w:r>
          </w:p>
        </w:tc>
        <w:tc>
          <w:tcPr>
            <w:tcW w:w="1170" w:type="dxa"/>
            <w:shd w:val="clear" w:color="auto" w:fill="auto"/>
          </w:tcPr>
          <w:p w14:paraId="3AE4CD9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61.4</w:t>
            </w:r>
          </w:p>
        </w:tc>
        <w:tc>
          <w:tcPr>
            <w:tcW w:w="810" w:type="dxa"/>
            <w:shd w:val="clear" w:color="auto" w:fill="auto"/>
          </w:tcPr>
          <w:p w14:paraId="76AFC82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0.23</w:t>
            </w:r>
          </w:p>
        </w:tc>
      </w:tr>
      <w:tr w:rsidR="00081B1F" w:rsidRPr="00081B1F" w14:paraId="7C2CD875" w14:textId="77777777" w:rsidTr="003C2A4E">
        <w:tc>
          <w:tcPr>
            <w:tcW w:w="1800" w:type="dxa"/>
            <w:vMerge/>
            <w:shd w:val="clear" w:color="auto" w:fill="auto"/>
          </w:tcPr>
          <w:p w14:paraId="72E4FB3A"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5586E824"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33848186"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7D69C05A"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5D053242"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2B65E7AB" w14:textId="77777777" w:rsidR="00412D04" w:rsidRPr="00081B1F" w:rsidRDefault="00412D04" w:rsidP="003C2A4E">
            <w:pPr>
              <w:spacing w:line="360" w:lineRule="auto"/>
              <w:rPr>
                <w:rFonts w:ascii="Book Antiqua" w:hAnsi="Book Antiqua" w:cs="Arial"/>
                <w:sz w:val="18"/>
                <w:szCs w:val="18"/>
              </w:rPr>
            </w:pPr>
          </w:p>
        </w:tc>
        <w:tc>
          <w:tcPr>
            <w:tcW w:w="1890" w:type="dxa"/>
          </w:tcPr>
          <w:p w14:paraId="7F754EDA"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Glipizide + Metformin</w:t>
            </w:r>
          </w:p>
        </w:tc>
        <w:tc>
          <w:tcPr>
            <w:tcW w:w="1170" w:type="dxa"/>
            <w:shd w:val="clear" w:color="auto" w:fill="auto"/>
          </w:tcPr>
          <w:p w14:paraId="525F0930"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65.8</w:t>
            </w:r>
          </w:p>
        </w:tc>
        <w:tc>
          <w:tcPr>
            <w:tcW w:w="810" w:type="dxa"/>
            <w:shd w:val="clear" w:color="auto" w:fill="auto"/>
          </w:tcPr>
          <w:p w14:paraId="22F06A5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0.69</w:t>
            </w:r>
          </w:p>
        </w:tc>
      </w:tr>
      <w:tr w:rsidR="00081B1F" w:rsidRPr="00081B1F" w14:paraId="6EAD1CE1" w14:textId="77777777" w:rsidTr="003C2A4E">
        <w:tc>
          <w:tcPr>
            <w:tcW w:w="1800" w:type="dxa"/>
            <w:vMerge w:val="restart"/>
            <w:shd w:val="clear" w:color="auto" w:fill="auto"/>
          </w:tcPr>
          <w:p w14:paraId="5F78F192"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NCT00316082</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RW.CITE{{16145 AstraZeneca}}</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szCs w:val="18"/>
                <w:vertAlign w:val="superscript"/>
              </w:rPr>
              <w:t>[</w:t>
            </w:r>
            <w:r w:rsidRPr="00081B1F">
              <w:rPr>
                <w:rFonts w:ascii="Book Antiqua" w:eastAsiaTheme="minorEastAsia" w:hAnsi="Book Antiqua" w:cs="Arial" w:hint="eastAsia"/>
                <w:sz w:val="18"/>
                <w:szCs w:val="18"/>
                <w:vertAlign w:val="superscript"/>
              </w:rPr>
              <w:t>5</w:t>
            </w:r>
            <w:r w:rsidRPr="00081B1F">
              <w:rPr>
                <w:rFonts w:ascii="Book Antiqua" w:eastAsia="Times New Roman" w:hAnsi="Book Antiqua" w:cs="Arial"/>
                <w:sz w:val="18"/>
                <w:vertAlign w:val="superscript"/>
              </w:rPr>
              <w:t>6</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3DD84BA0" w14:textId="77777777" w:rsidR="00412D04" w:rsidRPr="00081B1F" w:rsidRDefault="00412D04" w:rsidP="003C2A4E">
            <w:pPr>
              <w:spacing w:line="360" w:lineRule="auto"/>
              <w:rPr>
                <w:rFonts w:ascii="Book Antiqua" w:hAnsi="Book Antiqua" w:cs="Arial"/>
                <w:sz w:val="18"/>
                <w:szCs w:val="18"/>
              </w:rPr>
            </w:pPr>
          </w:p>
        </w:tc>
        <w:tc>
          <w:tcPr>
            <w:tcW w:w="1350" w:type="dxa"/>
            <w:vMerge w:val="restart"/>
            <w:shd w:val="clear" w:color="auto" w:fill="auto"/>
          </w:tcPr>
          <w:p w14:paraId="2DDA0DF2"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vMerge w:val="restart"/>
            <w:shd w:val="clear" w:color="auto" w:fill="auto"/>
          </w:tcPr>
          <w:p w14:paraId="2155C812"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72E91521"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350" w:type="dxa"/>
            <w:vMerge w:val="restart"/>
          </w:tcPr>
          <w:p w14:paraId="72DC94D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1346CDB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890" w:type="dxa"/>
          </w:tcPr>
          <w:p w14:paraId="1E4E44E4"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Saxagliptin 2.5/5 mg QAM </w:t>
            </w:r>
          </w:p>
        </w:tc>
        <w:tc>
          <w:tcPr>
            <w:tcW w:w="1170" w:type="dxa"/>
            <w:shd w:val="clear" w:color="auto" w:fill="auto"/>
          </w:tcPr>
          <w:p w14:paraId="3BB591C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38.0</w:t>
            </w:r>
          </w:p>
        </w:tc>
        <w:tc>
          <w:tcPr>
            <w:tcW w:w="810" w:type="dxa"/>
            <w:shd w:val="clear" w:color="auto" w:fill="auto"/>
          </w:tcPr>
          <w:p w14:paraId="3FA66CEA"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9.9</w:t>
            </w:r>
          </w:p>
        </w:tc>
      </w:tr>
      <w:tr w:rsidR="00081B1F" w:rsidRPr="00081B1F" w14:paraId="1D070C66" w14:textId="77777777" w:rsidTr="003C2A4E">
        <w:tc>
          <w:tcPr>
            <w:tcW w:w="1800" w:type="dxa"/>
            <w:vMerge/>
            <w:shd w:val="clear" w:color="auto" w:fill="auto"/>
          </w:tcPr>
          <w:p w14:paraId="0239D5B5"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7FC83EDE"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4020BABE"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42A8F1C0"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664F2DB6"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06998C97" w14:textId="77777777" w:rsidR="00412D04" w:rsidRPr="00081B1F" w:rsidRDefault="00412D04" w:rsidP="003C2A4E">
            <w:pPr>
              <w:spacing w:line="360" w:lineRule="auto"/>
              <w:rPr>
                <w:rFonts w:ascii="Book Antiqua" w:hAnsi="Book Antiqua" w:cs="Arial"/>
                <w:sz w:val="18"/>
                <w:szCs w:val="18"/>
              </w:rPr>
            </w:pPr>
          </w:p>
        </w:tc>
        <w:tc>
          <w:tcPr>
            <w:tcW w:w="1890" w:type="dxa"/>
          </w:tcPr>
          <w:p w14:paraId="4BB33ECB"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Saxagliptin 2.5 mg QAM</w:t>
            </w:r>
          </w:p>
        </w:tc>
        <w:tc>
          <w:tcPr>
            <w:tcW w:w="1170" w:type="dxa"/>
            <w:shd w:val="clear" w:color="auto" w:fill="auto"/>
          </w:tcPr>
          <w:p w14:paraId="367CC597"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44.6</w:t>
            </w:r>
          </w:p>
        </w:tc>
        <w:tc>
          <w:tcPr>
            <w:tcW w:w="810" w:type="dxa"/>
            <w:shd w:val="clear" w:color="auto" w:fill="auto"/>
          </w:tcPr>
          <w:p w14:paraId="6BB51582"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9.5</w:t>
            </w:r>
          </w:p>
        </w:tc>
      </w:tr>
      <w:tr w:rsidR="00081B1F" w:rsidRPr="00081B1F" w14:paraId="66CF82DB" w14:textId="77777777" w:rsidTr="003C2A4E">
        <w:tc>
          <w:tcPr>
            <w:tcW w:w="1800" w:type="dxa"/>
            <w:vMerge/>
            <w:shd w:val="clear" w:color="auto" w:fill="auto"/>
          </w:tcPr>
          <w:p w14:paraId="32735562"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0D9F7083"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38AC183F"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3D2B0DBE"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37BAF83B"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1AD1D0D8" w14:textId="77777777" w:rsidR="00412D04" w:rsidRPr="00081B1F" w:rsidRDefault="00412D04" w:rsidP="003C2A4E">
            <w:pPr>
              <w:spacing w:line="360" w:lineRule="auto"/>
              <w:rPr>
                <w:rFonts w:ascii="Book Antiqua" w:hAnsi="Book Antiqua" w:cs="Arial"/>
                <w:sz w:val="18"/>
                <w:szCs w:val="18"/>
              </w:rPr>
            </w:pPr>
          </w:p>
        </w:tc>
        <w:tc>
          <w:tcPr>
            <w:tcW w:w="1890" w:type="dxa"/>
          </w:tcPr>
          <w:p w14:paraId="7E45A709"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Saxagliptin 5 mg QAM</w:t>
            </w:r>
          </w:p>
        </w:tc>
        <w:tc>
          <w:tcPr>
            <w:tcW w:w="1170" w:type="dxa"/>
            <w:shd w:val="clear" w:color="auto" w:fill="auto"/>
          </w:tcPr>
          <w:p w14:paraId="512609C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29.7</w:t>
            </w:r>
          </w:p>
        </w:tc>
        <w:tc>
          <w:tcPr>
            <w:tcW w:w="810" w:type="dxa"/>
            <w:shd w:val="clear" w:color="auto" w:fill="auto"/>
          </w:tcPr>
          <w:p w14:paraId="3B527E9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8.1</w:t>
            </w:r>
          </w:p>
        </w:tc>
      </w:tr>
      <w:tr w:rsidR="00081B1F" w:rsidRPr="00081B1F" w14:paraId="267D8195" w14:textId="77777777" w:rsidTr="003C2A4E">
        <w:tc>
          <w:tcPr>
            <w:tcW w:w="1800" w:type="dxa"/>
            <w:vMerge/>
            <w:shd w:val="clear" w:color="auto" w:fill="auto"/>
          </w:tcPr>
          <w:p w14:paraId="41DBEC24"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2CFF0017"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4DB3321E"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6E9698D7"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2272582F"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17ADC217" w14:textId="77777777" w:rsidR="00412D04" w:rsidRPr="00081B1F" w:rsidRDefault="00412D04" w:rsidP="003C2A4E">
            <w:pPr>
              <w:spacing w:line="360" w:lineRule="auto"/>
              <w:rPr>
                <w:rFonts w:ascii="Book Antiqua" w:hAnsi="Book Antiqua" w:cs="Arial"/>
                <w:sz w:val="18"/>
                <w:szCs w:val="18"/>
              </w:rPr>
            </w:pPr>
          </w:p>
        </w:tc>
        <w:tc>
          <w:tcPr>
            <w:tcW w:w="1890" w:type="dxa"/>
          </w:tcPr>
          <w:p w14:paraId="7FFBBCFA"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Saxagliptin 5 mg QPM </w:t>
            </w:r>
          </w:p>
        </w:tc>
        <w:tc>
          <w:tcPr>
            <w:tcW w:w="1170" w:type="dxa"/>
            <w:shd w:val="clear" w:color="auto" w:fill="auto"/>
          </w:tcPr>
          <w:p w14:paraId="778DADBD"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36.1</w:t>
            </w:r>
          </w:p>
        </w:tc>
        <w:tc>
          <w:tcPr>
            <w:tcW w:w="810" w:type="dxa"/>
            <w:shd w:val="clear" w:color="auto" w:fill="auto"/>
          </w:tcPr>
          <w:p w14:paraId="114F33A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11.1</w:t>
            </w:r>
          </w:p>
        </w:tc>
      </w:tr>
      <w:tr w:rsidR="00081B1F" w:rsidRPr="00081B1F" w14:paraId="266E326A" w14:textId="77777777" w:rsidTr="003C2A4E">
        <w:tc>
          <w:tcPr>
            <w:tcW w:w="1800" w:type="dxa"/>
            <w:vMerge/>
            <w:shd w:val="clear" w:color="auto" w:fill="auto"/>
          </w:tcPr>
          <w:p w14:paraId="37E10AE5"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4F6BBDE5"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7360D7B3"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653FE23D"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5ED733DF"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00EDD991" w14:textId="77777777" w:rsidR="00412D04" w:rsidRPr="00081B1F" w:rsidRDefault="00412D04" w:rsidP="003C2A4E">
            <w:pPr>
              <w:spacing w:line="360" w:lineRule="auto"/>
              <w:rPr>
                <w:rFonts w:ascii="Book Antiqua" w:hAnsi="Book Antiqua" w:cs="Arial"/>
                <w:sz w:val="18"/>
                <w:szCs w:val="18"/>
              </w:rPr>
            </w:pPr>
          </w:p>
        </w:tc>
        <w:tc>
          <w:tcPr>
            <w:tcW w:w="1890" w:type="dxa"/>
          </w:tcPr>
          <w:p w14:paraId="3FC04433"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170" w:type="dxa"/>
            <w:shd w:val="clear" w:color="auto" w:fill="auto"/>
          </w:tcPr>
          <w:p w14:paraId="4E053F0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35.1</w:t>
            </w:r>
          </w:p>
        </w:tc>
        <w:tc>
          <w:tcPr>
            <w:tcW w:w="810" w:type="dxa"/>
            <w:shd w:val="clear" w:color="auto" w:fill="auto"/>
          </w:tcPr>
          <w:p w14:paraId="3A4FE76E"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8.1</w:t>
            </w:r>
          </w:p>
        </w:tc>
      </w:tr>
      <w:tr w:rsidR="00081B1F" w:rsidRPr="00081B1F" w14:paraId="06E960BD" w14:textId="77777777" w:rsidTr="003C2A4E">
        <w:tc>
          <w:tcPr>
            <w:tcW w:w="1800" w:type="dxa"/>
            <w:vMerge w:val="restart"/>
            <w:shd w:val="clear" w:color="auto" w:fill="auto"/>
          </w:tcPr>
          <w:p w14:paraId="6C90E2F9"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NCT00614939</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RW.CITE{{16146 AstraZeneca}}</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57</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0D605BD4" w14:textId="77777777" w:rsidR="00412D04" w:rsidRPr="00081B1F" w:rsidRDefault="00412D04" w:rsidP="003C2A4E">
            <w:pPr>
              <w:spacing w:line="360" w:lineRule="auto"/>
              <w:rPr>
                <w:rFonts w:ascii="Book Antiqua" w:hAnsi="Book Antiqua" w:cs="Arial"/>
                <w:sz w:val="18"/>
                <w:szCs w:val="18"/>
              </w:rPr>
            </w:pPr>
          </w:p>
        </w:tc>
        <w:tc>
          <w:tcPr>
            <w:tcW w:w="1350" w:type="dxa"/>
            <w:vMerge w:val="restart"/>
            <w:shd w:val="clear" w:color="auto" w:fill="auto"/>
          </w:tcPr>
          <w:p w14:paraId="44AF80BF"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Interactive voice response system</w:t>
            </w:r>
          </w:p>
        </w:tc>
        <w:tc>
          <w:tcPr>
            <w:tcW w:w="900" w:type="dxa"/>
            <w:vMerge w:val="restart"/>
            <w:shd w:val="clear" w:color="auto" w:fill="auto"/>
          </w:tcPr>
          <w:p w14:paraId="1BEB0A1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22EEBAA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350" w:type="dxa"/>
            <w:vMerge w:val="restart"/>
          </w:tcPr>
          <w:p w14:paraId="3B7B1ED0"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7D59E75A"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Safety and tolerability assessments included AEs, SAEs, treatment-related AEs, discontinuations of randomized study medication because of AEs, deaths, AEs of special interest and hypoglycemic events</w:t>
            </w:r>
          </w:p>
        </w:tc>
        <w:tc>
          <w:tcPr>
            <w:tcW w:w="1890" w:type="dxa"/>
          </w:tcPr>
          <w:p w14:paraId="7D0D6712"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Saxagliptin </w:t>
            </w:r>
          </w:p>
        </w:tc>
        <w:tc>
          <w:tcPr>
            <w:tcW w:w="1170" w:type="dxa"/>
            <w:shd w:val="clear" w:color="auto" w:fill="auto"/>
          </w:tcPr>
          <w:p w14:paraId="063815A7"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71.8</w:t>
            </w:r>
          </w:p>
        </w:tc>
        <w:tc>
          <w:tcPr>
            <w:tcW w:w="810" w:type="dxa"/>
            <w:shd w:val="clear" w:color="auto" w:fill="auto"/>
          </w:tcPr>
          <w:p w14:paraId="30A361BD"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7B0C629D" w14:textId="77777777" w:rsidTr="003C2A4E">
        <w:tc>
          <w:tcPr>
            <w:tcW w:w="1800" w:type="dxa"/>
            <w:vMerge/>
            <w:shd w:val="clear" w:color="auto" w:fill="auto"/>
          </w:tcPr>
          <w:p w14:paraId="4230D44E"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664D7D2A"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45C7A360"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16D38207"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4B300C73"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0D5A83AD" w14:textId="77777777" w:rsidR="00412D04" w:rsidRPr="00081B1F" w:rsidRDefault="00412D04" w:rsidP="003C2A4E">
            <w:pPr>
              <w:spacing w:line="360" w:lineRule="auto"/>
              <w:rPr>
                <w:rFonts w:ascii="Book Antiqua" w:hAnsi="Book Antiqua" w:cs="Arial"/>
                <w:sz w:val="18"/>
                <w:szCs w:val="18"/>
              </w:rPr>
            </w:pPr>
          </w:p>
        </w:tc>
        <w:tc>
          <w:tcPr>
            <w:tcW w:w="1890" w:type="dxa"/>
          </w:tcPr>
          <w:p w14:paraId="647A4CE7"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170" w:type="dxa"/>
            <w:shd w:val="clear" w:color="auto" w:fill="auto"/>
          </w:tcPr>
          <w:p w14:paraId="42E51794"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80.0</w:t>
            </w:r>
          </w:p>
        </w:tc>
        <w:tc>
          <w:tcPr>
            <w:tcW w:w="810" w:type="dxa"/>
            <w:shd w:val="clear" w:color="auto" w:fill="auto"/>
          </w:tcPr>
          <w:p w14:paraId="69C6648D"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783EDD13" w14:textId="77777777" w:rsidTr="003C2A4E">
        <w:tc>
          <w:tcPr>
            <w:tcW w:w="1800" w:type="dxa"/>
            <w:vMerge w:val="restart"/>
            <w:shd w:val="clear" w:color="auto" w:fill="auto"/>
          </w:tcPr>
          <w:p w14:paraId="253028BB" w14:textId="77777777" w:rsidR="00412D04" w:rsidRPr="00081B1F" w:rsidRDefault="00412D04" w:rsidP="003C2A4E">
            <w:pPr>
              <w:spacing w:line="360" w:lineRule="auto"/>
              <w:rPr>
                <w:rFonts w:ascii="Book Antiqua" w:hAnsi="Book Antiqua" w:cs="Arial"/>
                <w:sz w:val="18"/>
                <w:szCs w:val="18"/>
              </w:rPr>
            </w:pPr>
            <w:r w:rsidRPr="00081B1F">
              <w:rPr>
                <w:rFonts w:ascii="Book Antiqua" w:eastAsia="Times New Roman" w:hAnsi="Book Antiqua" w:cs="Arial"/>
                <w:sz w:val="18"/>
                <w:szCs w:val="18"/>
              </w:rPr>
              <w:t xml:space="preserve">Chan </w:t>
            </w:r>
            <w:r w:rsidRPr="00081B1F">
              <w:rPr>
                <w:rFonts w:ascii="Book Antiqua" w:hAnsi="Book Antiqua" w:cs="Arial"/>
                <w:i/>
                <w:sz w:val="18"/>
                <w:szCs w:val="18"/>
              </w:rPr>
              <w:t>et al</w:t>
            </w:r>
            <w:r w:rsidRPr="00081B1F">
              <w:rPr>
                <w:rFonts w:ascii="Book Antiqua" w:eastAsia="Times New Roman" w:hAnsi="Book Antiqua" w:cs="Arial"/>
                <w:sz w:val="18"/>
                <w:szCs w:val="18"/>
                <w:vertAlign w:val="superscript"/>
              </w:rPr>
              <w:t>[</w:t>
            </w:r>
            <w:r w:rsidRPr="00081B1F">
              <w:rPr>
                <w:rFonts w:ascii="Book Antiqua" w:hAnsi="Book Antiqua" w:cs="Arial" w:hint="eastAsia"/>
                <w:sz w:val="18"/>
                <w:szCs w:val="18"/>
                <w:vertAlign w:val="superscript"/>
              </w:rPr>
              <w:t>58</w:t>
            </w:r>
            <w:r w:rsidRPr="00081B1F">
              <w:rPr>
                <w:rFonts w:ascii="Book Antiqua" w:hAnsi="Book Antiqua" w:cs="Arial"/>
                <w:vertAlign w:val="superscript"/>
              </w:rPr>
              <w:t>]</w:t>
            </w:r>
          </w:p>
        </w:tc>
        <w:tc>
          <w:tcPr>
            <w:tcW w:w="1350" w:type="dxa"/>
            <w:vMerge w:val="restart"/>
            <w:shd w:val="clear" w:color="auto" w:fill="auto"/>
          </w:tcPr>
          <w:p w14:paraId="439765F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Computer generated randomization schedule</w:t>
            </w:r>
          </w:p>
        </w:tc>
        <w:tc>
          <w:tcPr>
            <w:tcW w:w="900" w:type="dxa"/>
            <w:vMerge w:val="restart"/>
            <w:shd w:val="clear" w:color="auto" w:fill="auto"/>
          </w:tcPr>
          <w:p w14:paraId="222FEBB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237247F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Adequate</w:t>
            </w:r>
          </w:p>
        </w:tc>
        <w:tc>
          <w:tcPr>
            <w:tcW w:w="1350" w:type="dxa"/>
            <w:vMerge w:val="restart"/>
          </w:tcPr>
          <w:p w14:paraId="723F6D9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065C807F"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 xml:space="preserve">Assessment of safety and tolerability included evaluation of the data from physical examinations, vital signs and ECGs collected at specified study visits. All adverse experiences were rated by the investigators for </w:t>
            </w:r>
            <w:r w:rsidRPr="00081B1F">
              <w:rPr>
                <w:rFonts w:ascii="Book Antiqua" w:hAnsi="Book Antiqua" w:cs="Arial"/>
                <w:sz w:val="18"/>
                <w:szCs w:val="18"/>
              </w:rPr>
              <w:lastRenderedPageBreak/>
              <w:t>intensity and relationship to study drug.</w:t>
            </w:r>
          </w:p>
        </w:tc>
        <w:tc>
          <w:tcPr>
            <w:tcW w:w="1890" w:type="dxa"/>
          </w:tcPr>
          <w:p w14:paraId="25BA29A2"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lastRenderedPageBreak/>
              <w:t xml:space="preserve">Sitagliptin 50mg or 25mg once daily </w:t>
            </w:r>
          </w:p>
        </w:tc>
        <w:tc>
          <w:tcPr>
            <w:tcW w:w="1170" w:type="dxa"/>
            <w:shd w:val="clear" w:color="auto" w:fill="auto"/>
          </w:tcPr>
          <w:p w14:paraId="71DBE6BE"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29.2</w:t>
            </w:r>
          </w:p>
        </w:tc>
        <w:tc>
          <w:tcPr>
            <w:tcW w:w="810" w:type="dxa"/>
            <w:shd w:val="clear" w:color="auto" w:fill="auto"/>
          </w:tcPr>
          <w:p w14:paraId="1C2FFE63"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175DBAD1" w14:textId="77777777" w:rsidTr="003C2A4E">
        <w:tc>
          <w:tcPr>
            <w:tcW w:w="1800" w:type="dxa"/>
            <w:vMerge/>
            <w:shd w:val="clear" w:color="auto" w:fill="auto"/>
          </w:tcPr>
          <w:p w14:paraId="1EB41C30"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7EAA21B2"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5FDB95B6"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060B3E43"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78604D54"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21838A2D" w14:textId="77777777" w:rsidR="00412D04" w:rsidRPr="00081B1F" w:rsidRDefault="00412D04" w:rsidP="003C2A4E">
            <w:pPr>
              <w:spacing w:line="360" w:lineRule="auto"/>
              <w:rPr>
                <w:rFonts w:ascii="Book Antiqua" w:hAnsi="Book Antiqua" w:cs="Arial"/>
                <w:sz w:val="18"/>
                <w:szCs w:val="18"/>
              </w:rPr>
            </w:pPr>
          </w:p>
        </w:tc>
        <w:tc>
          <w:tcPr>
            <w:tcW w:w="1890" w:type="dxa"/>
          </w:tcPr>
          <w:p w14:paraId="4E58A129"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Placebo/Glipizide</w:t>
            </w:r>
          </w:p>
        </w:tc>
        <w:tc>
          <w:tcPr>
            <w:tcW w:w="1170" w:type="dxa"/>
            <w:shd w:val="clear" w:color="auto" w:fill="auto"/>
          </w:tcPr>
          <w:p w14:paraId="392B804E"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23.1</w:t>
            </w:r>
          </w:p>
        </w:tc>
        <w:tc>
          <w:tcPr>
            <w:tcW w:w="810" w:type="dxa"/>
            <w:shd w:val="clear" w:color="auto" w:fill="auto"/>
          </w:tcPr>
          <w:p w14:paraId="54E60514"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5BAED6F2" w14:textId="77777777" w:rsidTr="003C2A4E">
        <w:tc>
          <w:tcPr>
            <w:tcW w:w="1800" w:type="dxa"/>
            <w:vMerge w:val="restart"/>
            <w:shd w:val="clear" w:color="auto" w:fill="auto"/>
          </w:tcPr>
          <w:p w14:paraId="01D4A2A5" w14:textId="77777777" w:rsidR="00412D04" w:rsidRPr="00081B1F" w:rsidRDefault="00412D04" w:rsidP="003C2A4E">
            <w:pPr>
              <w:spacing w:line="360" w:lineRule="auto"/>
              <w:rPr>
                <w:rFonts w:ascii="Book Antiqua" w:hAnsi="Book Antiqua" w:cs="Arial"/>
                <w:sz w:val="18"/>
                <w:szCs w:val="18"/>
              </w:rPr>
            </w:pPr>
            <w:r w:rsidRPr="00081B1F">
              <w:rPr>
                <w:rFonts w:ascii="Book Antiqua" w:eastAsia="Times New Roman" w:hAnsi="Book Antiqua" w:cs="Arial"/>
                <w:sz w:val="18"/>
                <w:szCs w:val="18"/>
              </w:rPr>
              <w:lastRenderedPageBreak/>
              <w:t xml:space="preserve">Kojima </w:t>
            </w:r>
            <w:r w:rsidRPr="00081B1F">
              <w:rPr>
                <w:rFonts w:ascii="Book Antiqua" w:hAnsi="Book Antiqua" w:cs="Arial"/>
                <w:i/>
                <w:sz w:val="18"/>
                <w:szCs w:val="18"/>
              </w:rPr>
              <w:t>et al</w:t>
            </w:r>
            <w:r w:rsidRPr="00081B1F">
              <w:rPr>
                <w:rFonts w:ascii="Book Antiqua" w:eastAsia="Times New Roman" w:hAnsi="Book Antiqua" w:cs="Arial"/>
                <w:sz w:val="18"/>
                <w:szCs w:val="18"/>
                <w:vertAlign w:val="superscript"/>
              </w:rPr>
              <w:t>[</w:t>
            </w:r>
            <w:r w:rsidRPr="00081B1F">
              <w:rPr>
                <w:rFonts w:ascii="Book Antiqua" w:hAnsi="Book Antiqua" w:cs="Arial" w:hint="eastAsia"/>
                <w:sz w:val="18"/>
                <w:szCs w:val="18"/>
                <w:vertAlign w:val="superscript"/>
              </w:rPr>
              <w:t>60</w:t>
            </w:r>
            <w:r w:rsidRPr="00081B1F">
              <w:rPr>
                <w:rFonts w:ascii="Book Antiqua" w:hAnsi="Book Antiqua" w:cs="Arial"/>
                <w:vertAlign w:val="superscript"/>
              </w:rPr>
              <w:t>]</w:t>
            </w:r>
          </w:p>
        </w:tc>
        <w:tc>
          <w:tcPr>
            <w:tcW w:w="1350" w:type="dxa"/>
            <w:vMerge w:val="restart"/>
            <w:shd w:val="clear" w:color="auto" w:fill="auto"/>
          </w:tcPr>
          <w:p w14:paraId="557048B1"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Random allocation sequence performed centrally</w:t>
            </w:r>
          </w:p>
        </w:tc>
        <w:tc>
          <w:tcPr>
            <w:tcW w:w="900" w:type="dxa"/>
            <w:vMerge w:val="restart"/>
            <w:shd w:val="clear" w:color="auto" w:fill="auto"/>
          </w:tcPr>
          <w:p w14:paraId="4FA1835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Open label</w:t>
            </w:r>
          </w:p>
        </w:tc>
        <w:tc>
          <w:tcPr>
            <w:tcW w:w="1260" w:type="dxa"/>
            <w:vMerge w:val="restart"/>
            <w:shd w:val="clear" w:color="auto" w:fill="auto"/>
          </w:tcPr>
          <w:p w14:paraId="0238BE0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NA</w:t>
            </w:r>
          </w:p>
        </w:tc>
        <w:tc>
          <w:tcPr>
            <w:tcW w:w="1350" w:type="dxa"/>
            <w:vMerge w:val="restart"/>
          </w:tcPr>
          <w:p w14:paraId="55DF046F"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AE</w:t>
            </w:r>
          </w:p>
        </w:tc>
        <w:tc>
          <w:tcPr>
            <w:tcW w:w="3240" w:type="dxa"/>
            <w:vMerge w:val="restart"/>
            <w:shd w:val="clear" w:color="auto" w:fill="auto"/>
          </w:tcPr>
          <w:p w14:paraId="67B9F3C3"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890" w:type="dxa"/>
          </w:tcPr>
          <w:p w14:paraId="63C95DB9"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Sitagliptin</w:t>
            </w:r>
          </w:p>
        </w:tc>
        <w:tc>
          <w:tcPr>
            <w:tcW w:w="1170" w:type="dxa"/>
            <w:shd w:val="clear" w:color="auto" w:fill="auto"/>
          </w:tcPr>
          <w:p w14:paraId="3F1D72E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810" w:type="dxa"/>
            <w:shd w:val="clear" w:color="auto" w:fill="auto"/>
          </w:tcPr>
          <w:p w14:paraId="67CDC29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46B99668" w14:textId="77777777" w:rsidTr="003C2A4E">
        <w:tc>
          <w:tcPr>
            <w:tcW w:w="1800" w:type="dxa"/>
            <w:vMerge/>
            <w:shd w:val="clear" w:color="auto" w:fill="auto"/>
          </w:tcPr>
          <w:p w14:paraId="5D78F5AD"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0475E00B"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3920B294"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366FB487"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766D73EF"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6005904F" w14:textId="77777777" w:rsidR="00412D04" w:rsidRPr="00081B1F" w:rsidRDefault="00412D04" w:rsidP="003C2A4E">
            <w:pPr>
              <w:spacing w:line="360" w:lineRule="auto"/>
              <w:rPr>
                <w:rFonts w:ascii="Book Antiqua" w:hAnsi="Book Antiqua" w:cs="Arial"/>
                <w:sz w:val="18"/>
                <w:szCs w:val="18"/>
              </w:rPr>
            </w:pPr>
          </w:p>
        </w:tc>
        <w:tc>
          <w:tcPr>
            <w:tcW w:w="1890" w:type="dxa"/>
          </w:tcPr>
          <w:p w14:paraId="507E0389"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Nateglinide</w:t>
            </w:r>
          </w:p>
        </w:tc>
        <w:tc>
          <w:tcPr>
            <w:tcW w:w="1170" w:type="dxa"/>
            <w:shd w:val="clear" w:color="auto" w:fill="auto"/>
          </w:tcPr>
          <w:p w14:paraId="0D5A7AA3"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810" w:type="dxa"/>
            <w:shd w:val="clear" w:color="auto" w:fill="auto"/>
          </w:tcPr>
          <w:p w14:paraId="631F66DA"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05106E25" w14:textId="77777777" w:rsidTr="003C2A4E">
        <w:tc>
          <w:tcPr>
            <w:tcW w:w="1800" w:type="dxa"/>
            <w:vMerge w:val="restart"/>
            <w:shd w:val="clear" w:color="auto" w:fill="auto"/>
          </w:tcPr>
          <w:p w14:paraId="58CBEC1F" w14:textId="77777777" w:rsidR="00412D04" w:rsidRPr="00081B1F" w:rsidRDefault="00412D04" w:rsidP="003C2A4E">
            <w:pPr>
              <w:spacing w:line="360" w:lineRule="auto"/>
              <w:rPr>
                <w:rFonts w:ascii="Book Antiqua" w:eastAsia="Times New Roman" w:hAnsi="Book Antiqua"/>
                <w:sz w:val="20"/>
                <w:szCs w:val="20"/>
              </w:rPr>
            </w:pPr>
            <w:r w:rsidRPr="00081B1F">
              <w:rPr>
                <w:rFonts w:ascii="Book Antiqua" w:eastAsia="Times New Roman" w:hAnsi="Book Antiqua" w:cs="Arial"/>
                <w:sz w:val="18"/>
                <w:szCs w:val="18"/>
              </w:rPr>
              <w:t>NCT00509262</w:t>
            </w:r>
            <w:r w:rsidRPr="00081B1F">
              <w:rPr>
                <w:rFonts w:ascii="Book Antiqua" w:eastAsia="Times New Roman" w:hAnsi="Book Antiqua"/>
                <w:sz w:val="20"/>
                <w:szCs w:val="20"/>
              </w:rPr>
              <w:t xml:space="preserve"> </w:t>
            </w:r>
          </w:p>
          <w:p w14:paraId="222E4106"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(Arjona Ferreira JC </w:t>
            </w:r>
            <w:r w:rsidRPr="00081B1F">
              <w:rPr>
                <w:rFonts w:ascii="Book Antiqua" w:eastAsia="Times New Roman" w:hAnsi="Book Antiqua" w:cs="Arial"/>
                <w:i/>
                <w:sz w:val="18"/>
                <w:szCs w:val="18"/>
              </w:rPr>
              <w:t>et al</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RW.CITE{{16111 Arjona Ferreira,J.C. 2013;16147 Merck Sharp &amp; Dohme Corp.}}</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61, 62</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r w:rsidRPr="00081B1F">
              <w:rPr>
                <w:rFonts w:ascii="Book Antiqua" w:eastAsia="Times New Roman" w:hAnsi="Book Antiqua" w:cs="Arial"/>
                <w:sz w:val="18"/>
                <w:szCs w:val="18"/>
              </w:rPr>
              <w:t>)</w:t>
            </w:r>
          </w:p>
          <w:p w14:paraId="63813BE6" w14:textId="77777777" w:rsidR="00412D04" w:rsidRPr="00081B1F" w:rsidRDefault="00412D04" w:rsidP="003C2A4E">
            <w:pPr>
              <w:spacing w:line="360" w:lineRule="auto"/>
              <w:rPr>
                <w:rFonts w:ascii="Book Antiqua" w:hAnsi="Book Antiqua" w:cs="Arial"/>
                <w:sz w:val="18"/>
                <w:szCs w:val="18"/>
              </w:rPr>
            </w:pPr>
          </w:p>
        </w:tc>
        <w:tc>
          <w:tcPr>
            <w:tcW w:w="1350" w:type="dxa"/>
            <w:vMerge w:val="restart"/>
            <w:shd w:val="clear" w:color="auto" w:fill="auto"/>
          </w:tcPr>
          <w:p w14:paraId="6FE3D3A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Computer generated randomization schedule</w:t>
            </w:r>
          </w:p>
        </w:tc>
        <w:tc>
          <w:tcPr>
            <w:tcW w:w="900" w:type="dxa"/>
            <w:vMerge w:val="restart"/>
            <w:shd w:val="clear" w:color="auto" w:fill="auto"/>
          </w:tcPr>
          <w:p w14:paraId="123B7321"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0DBC7B27"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350" w:type="dxa"/>
            <w:vMerge w:val="restart"/>
          </w:tcPr>
          <w:p w14:paraId="12CD498F"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 xml:space="preserve">SAE </w:t>
            </w:r>
          </w:p>
        </w:tc>
        <w:tc>
          <w:tcPr>
            <w:tcW w:w="3240" w:type="dxa"/>
            <w:vMerge w:val="restart"/>
            <w:shd w:val="clear" w:color="auto" w:fill="auto"/>
          </w:tcPr>
          <w:p w14:paraId="688BA3E0"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Safety measurements included evaluation of AEs, physical exam and vital signs, and ECG. Lab safety studies included serum chemistry, hematology and urinalysis. All AEs were rated by the investigator for intensity and relationship to study drug</w:t>
            </w:r>
          </w:p>
        </w:tc>
        <w:tc>
          <w:tcPr>
            <w:tcW w:w="1890" w:type="dxa"/>
          </w:tcPr>
          <w:p w14:paraId="501AB9AA"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Sitagliptin </w:t>
            </w:r>
          </w:p>
        </w:tc>
        <w:tc>
          <w:tcPr>
            <w:tcW w:w="1170" w:type="dxa"/>
            <w:shd w:val="clear" w:color="auto" w:fill="auto"/>
          </w:tcPr>
          <w:p w14:paraId="2C51A12D"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210</w:t>
            </w:r>
          </w:p>
        </w:tc>
        <w:tc>
          <w:tcPr>
            <w:tcW w:w="810" w:type="dxa"/>
            <w:shd w:val="clear" w:color="auto" w:fill="auto"/>
          </w:tcPr>
          <w:p w14:paraId="52A0FCD6" w14:textId="77777777" w:rsidR="00412D04" w:rsidRPr="00081B1F" w:rsidRDefault="00412D04" w:rsidP="003C2A4E">
            <w:pPr>
              <w:spacing w:line="360" w:lineRule="auto"/>
              <w:rPr>
                <w:rFonts w:ascii="Book Antiqua" w:hAnsi="Book Antiqua" w:cs="Arial"/>
                <w:sz w:val="18"/>
                <w:szCs w:val="18"/>
              </w:rPr>
            </w:pPr>
          </w:p>
        </w:tc>
      </w:tr>
      <w:tr w:rsidR="00081B1F" w:rsidRPr="00081B1F" w14:paraId="4A18F72D" w14:textId="77777777" w:rsidTr="003C2A4E">
        <w:trPr>
          <w:trHeight w:val="1610"/>
        </w:trPr>
        <w:tc>
          <w:tcPr>
            <w:tcW w:w="1800" w:type="dxa"/>
            <w:vMerge/>
            <w:shd w:val="clear" w:color="auto" w:fill="auto"/>
          </w:tcPr>
          <w:p w14:paraId="625E3118"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528E53A3"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392B7FF6"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54D8E1D9"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1F5D27BD"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53CA3255" w14:textId="77777777" w:rsidR="00412D04" w:rsidRPr="00081B1F" w:rsidRDefault="00412D04" w:rsidP="003C2A4E">
            <w:pPr>
              <w:spacing w:line="360" w:lineRule="auto"/>
              <w:rPr>
                <w:rFonts w:ascii="Book Antiqua" w:hAnsi="Book Antiqua" w:cs="Arial"/>
                <w:sz w:val="18"/>
                <w:szCs w:val="18"/>
              </w:rPr>
            </w:pPr>
          </w:p>
        </w:tc>
        <w:tc>
          <w:tcPr>
            <w:tcW w:w="1890" w:type="dxa"/>
          </w:tcPr>
          <w:p w14:paraId="0EF9DB52"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Glipizide</w:t>
            </w:r>
          </w:p>
        </w:tc>
        <w:tc>
          <w:tcPr>
            <w:tcW w:w="1170" w:type="dxa"/>
            <w:shd w:val="clear" w:color="auto" w:fill="auto"/>
          </w:tcPr>
          <w:p w14:paraId="225F969B"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212</w:t>
            </w:r>
          </w:p>
        </w:tc>
        <w:tc>
          <w:tcPr>
            <w:tcW w:w="810" w:type="dxa"/>
            <w:shd w:val="clear" w:color="auto" w:fill="auto"/>
          </w:tcPr>
          <w:p w14:paraId="48218C87" w14:textId="77777777" w:rsidR="00412D04" w:rsidRPr="00081B1F" w:rsidRDefault="00412D04" w:rsidP="003C2A4E">
            <w:pPr>
              <w:spacing w:line="360" w:lineRule="auto"/>
              <w:rPr>
                <w:rFonts w:ascii="Book Antiqua" w:hAnsi="Book Antiqua" w:cs="Arial"/>
                <w:sz w:val="18"/>
                <w:szCs w:val="18"/>
              </w:rPr>
            </w:pPr>
          </w:p>
        </w:tc>
      </w:tr>
      <w:tr w:rsidR="00081B1F" w:rsidRPr="00081B1F" w14:paraId="26F414F5" w14:textId="77777777" w:rsidTr="003C2A4E">
        <w:tc>
          <w:tcPr>
            <w:tcW w:w="1800" w:type="dxa"/>
            <w:vMerge w:val="restart"/>
            <w:shd w:val="clear" w:color="auto" w:fill="auto"/>
          </w:tcPr>
          <w:p w14:paraId="3ACF54E9" w14:textId="77777777" w:rsidR="00412D04" w:rsidRPr="00081B1F" w:rsidRDefault="00412D04" w:rsidP="003C2A4E">
            <w:pPr>
              <w:spacing w:line="360" w:lineRule="auto"/>
              <w:rPr>
                <w:rFonts w:ascii="Book Antiqua" w:hAnsi="Book Antiqua" w:cs="Arial"/>
                <w:sz w:val="18"/>
                <w:szCs w:val="18"/>
              </w:rPr>
            </w:pPr>
            <w:r w:rsidRPr="00081B1F">
              <w:rPr>
                <w:rFonts w:ascii="Book Antiqua" w:eastAsia="Times New Roman" w:hAnsi="Book Antiqua" w:cs="Arial"/>
                <w:sz w:val="18"/>
                <w:szCs w:val="18"/>
              </w:rPr>
              <w:t>Henry RR</w:t>
            </w:r>
            <w:r w:rsidRPr="00081B1F">
              <w:rPr>
                <w:rFonts w:ascii="Book Antiqua" w:eastAsia="Times New Roman" w:hAnsi="Book Antiqua" w:cs="Arial"/>
                <w:i/>
                <w:sz w:val="18"/>
                <w:szCs w:val="18"/>
              </w:rPr>
              <w:t xml:space="preserve"> et al</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RW.CITE{{16148 Merck Sharp &amp; Dohme Corp.;16110 Henry,R.R. 2014}}</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63,64</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r w:rsidRPr="00081B1F">
              <w:rPr>
                <w:rFonts w:ascii="Book Antiqua" w:eastAsia="Times New Roman" w:hAnsi="Book Antiqua" w:cs="Arial"/>
                <w:sz w:val="18"/>
                <w:szCs w:val="18"/>
              </w:rPr>
              <w:t xml:space="preserve"> </w:t>
            </w:r>
          </w:p>
        </w:tc>
        <w:tc>
          <w:tcPr>
            <w:tcW w:w="1350" w:type="dxa"/>
            <w:vMerge w:val="restart"/>
            <w:shd w:val="clear" w:color="auto" w:fill="auto"/>
          </w:tcPr>
          <w:p w14:paraId="3EF94723"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vMerge w:val="restart"/>
            <w:shd w:val="clear" w:color="auto" w:fill="auto"/>
          </w:tcPr>
          <w:p w14:paraId="7C2AD10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11A29034"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350" w:type="dxa"/>
            <w:vMerge w:val="restart"/>
          </w:tcPr>
          <w:p w14:paraId="2482E273"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4C361B2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Safety and tolerability were evaluated throughout the study by physical examination, monitoring of vital signs and safety lab measurements that included serum chemistry, hematology and urinalysis. AEs were monitored and evaluated by the investigators for intensity (severity), duration, outcome and relationship to study drug</w:t>
            </w:r>
          </w:p>
        </w:tc>
        <w:tc>
          <w:tcPr>
            <w:tcW w:w="1890" w:type="dxa"/>
          </w:tcPr>
          <w:p w14:paraId="52BCD560"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Sitagliptin 100mg/Pioglitazone 15mg</w:t>
            </w:r>
          </w:p>
        </w:tc>
        <w:tc>
          <w:tcPr>
            <w:tcW w:w="1170" w:type="dxa"/>
            <w:shd w:val="clear" w:color="auto" w:fill="auto"/>
          </w:tcPr>
          <w:p w14:paraId="3152A9C7"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20.9</w:t>
            </w:r>
          </w:p>
        </w:tc>
        <w:tc>
          <w:tcPr>
            <w:tcW w:w="810" w:type="dxa"/>
            <w:shd w:val="clear" w:color="auto" w:fill="auto"/>
          </w:tcPr>
          <w:p w14:paraId="4B48125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3.5</w:t>
            </w:r>
          </w:p>
        </w:tc>
      </w:tr>
      <w:tr w:rsidR="00081B1F" w:rsidRPr="00081B1F" w14:paraId="6ADC323B" w14:textId="77777777" w:rsidTr="003C2A4E">
        <w:tc>
          <w:tcPr>
            <w:tcW w:w="1800" w:type="dxa"/>
            <w:vMerge/>
            <w:shd w:val="clear" w:color="auto" w:fill="auto"/>
          </w:tcPr>
          <w:p w14:paraId="7CD4B8D1"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07C32483"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645C6F5C"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4928F7FC"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43BE570A"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781DE1F6" w14:textId="77777777" w:rsidR="00412D04" w:rsidRPr="00081B1F" w:rsidRDefault="00412D04" w:rsidP="003C2A4E">
            <w:pPr>
              <w:spacing w:line="360" w:lineRule="auto"/>
              <w:rPr>
                <w:rFonts w:ascii="Book Antiqua" w:hAnsi="Book Antiqua" w:cs="Arial"/>
                <w:sz w:val="18"/>
                <w:szCs w:val="18"/>
              </w:rPr>
            </w:pPr>
          </w:p>
        </w:tc>
        <w:tc>
          <w:tcPr>
            <w:tcW w:w="1890" w:type="dxa"/>
          </w:tcPr>
          <w:p w14:paraId="2D729793"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Sitagliptin 100mg/Pioglitazone 30 mg</w:t>
            </w:r>
          </w:p>
        </w:tc>
        <w:tc>
          <w:tcPr>
            <w:tcW w:w="1170" w:type="dxa"/>
            <w:shd w:val="clear" w:color="auto" w:fill="auto"/>
          </w:tcPr>
          <w:p w14:paraId="202DA9F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22.9</w:t>
            </w:r>
          </w:p>
        </w:tc>
        <w:tc>
          <w:tcPr>
            <w:tcW w:w="810" w:type="dxa"/>
            <w:shd w:val="clear" w:color="auto" w:fill="auto"/>
          </w:tcPr>
          <w:p w14:paraId="12DE07C1"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6.9</w:t>
            </w:r>
          </w:p>
        </w:tc>
      </w:tr>
      <w:tr w:rsidR="00081B1F" w:rsidRPr="00081B1F" w14:paraId="450B519D" w14:textId="77777777" w:rsidTr="003C2A4E">
        <w:tc>
          <w:tcPr>
            <w:tcW w:w="1800" w:type="dxa"/>
            <w:vMerge/>
            <w:shd w:val="clear" w:color="auto" w:fill="auto"/>
          </w:tcPr>
          <w:p w14:paraId="1C7FE757"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71DAA947"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6C9CFD3B"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5DABA4C3"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1CDCAF13"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59352466" w14:textId="77777777" w:rsidR="00412D04" w:rsidRPr="00081B1F" w:rsidRDefault="00412D04" w:rsidP="003C2A4E">
            <w:pPr>
              <w:spacing w:line="360" w:lineRule="auto"/>
              <w:rPr>
                <w:rFonts w:ascii="Book Antiqua" w:hAnsi="Book Antiqua" w:cs="Arial"/>
                <w:sz w:val="18"/>
                <w:szCs w:val="18"/>
              </w:rPr>
            </w:pPr>
          </w:p>
        </w:tc>
        <w:tc>
          <w:tcPr>
            <w:tcW w:w="1890" w:type="dxa"/>
          </w:tcPr>
          <w:p w14:paraId="66C2353E"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Sitagliptin 100mg/Pioglitazone 45mg</w:t>
            </w:r>
          </w:p>
        </w:tc>
        <w:tc>
          <w:tcPr>
            <w:tcW w:w="1170" w:type="dxa"/>
            <w:shd w:val="clear" w:color="auto" w:fill="auto"/>
          </w:tcPr>
          <w:p w14:paraId="438183B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22.2</w:t>
            </w:r>
          </w:p>
        </w:tc>
        <w:tc>
          <w:tcPr>
            <w:tcW w:w="810" w:type="dxa"/>
            <w:shd w:val="clear" w:color="auto" w:fill="auto"/>
          </w:tcPr>
          <w:p w14:paraId="5AA69E14"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5.7</w:t>
            </w:r>
          </w:p>
        </w:tc>
      </w:tr>
      <w:tr w:rsidR="00081B1F" w:rsidRPr="00081B1F" w14:paraId="0386343F" w14:textId="77777777" w:rsidTr="003C2A4E">
        <w:tc>
          <w:tcPr>
            <w:tcW w:w="1800" w:type="dxa"/>
            <w:vMerge/>
            <w:shd w:val="clear" w:color="auto" w:fill="auto"/>
          </w:tcPr>
          <w:p w14:paraId="5E46C089"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5B553311"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6E94F135"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62F67CE2"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2521C30B"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1B4447C7" w14:textId="77777777" w:rsidR="00412D04" w:rsidRPr="00081B1F" w:rsidRDefault="00412D04" w:rsidP="003C2A4E">
            <w:pPr>
              <w:spacing w:line="360" w:lineRule="auto"/>
              <w:rPr>
                <w:rFonts w:ascii="Book Antiqua" w:hAnsi="Book Antiqua" w:cs="Arial"/>
                <w:sz w:val="18"/>
                <w:szCs w:val="18"/>
              </w:rPr>
            </w:pPr>
          </w:p>
        </w:tc>
        <w:tc>
          <w:tcPr>
            <w:tcW w:w="1890" w:type="dxa"/>
          </w:tcPr>
          <w:p w14:paraId="25825B69"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Pioglitazone 15mg</w:t>
            </w:r>
          </w:p>
        </w:tc>
        <w:tc>
          <w:tcPr>
            <w:tcW w:w="1170" w:type="dxa"/>
            <w:shd w:val="clear" w:color="auto" w:fill="auto"/>
          </w:tcPr>
          <w:p w14:paraId="14F994E0"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31.3</w:t>
            </w:r>
          </w:p>
        </w:tc>
        <w:tc>
          <w:tcPr>
            <w:tcW w:w="810" w:type="dxa"/>
            <w:shd w:val="clear" w:color="auto" w:fill="auto"/>
          </w:tcPr>
          <w:p w14:paraId="45D1250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6.1</w:t>
            </w:r>
          </w:p>
        </w:tc>
      </w:tr>
      <w:tr w:rsidR="00081B1F" w:rsidRPr="00081B1F" w14:paraId="0A323E60" w14:textId="77777777" w:rsidTr="003C2A4E">
        <w:tc>
          <w:tcPr>
            <w:tcW w:w="1800" w:type="dxa"/>
            <w:vMerge/>
            <w:shd w:val="clear" w:color="auto" w:fill="auto"/>
          </w:tcPr>
          <w:p w14:paraId="4E8EF8ED"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5DF08419"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6F08916A"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36BF83A6"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6C2A3FC2"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2BDCE81E" w14:textId="77777777" w:rsidR="00412D04" w:rsidRPr="00081B1F" w:rsidRDefault="00412D04" w:rsidP="003C2A4E">
            <w:pPr>
              <w:spacing w:line="360" w:lineRule="auto"/>
              <w:rPr>
                <w:rFonts w:ascii="Book Antiqua" w:hAnsi="Book Antiqua" w:cs="Arial"/>
                <w:sz w:val="18"/>
                <w:szCs w:val="18"/>
              </w:rPr>
            </w:pPr>
          </w:p>
        </w:tc>
        <w:tc>
          <w:tcPr>
            <w:tcW w:w="1890" w:type="dxa"/>
          </w:tcPr>
          <w:p w14:paraId="54C19D71"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Pioglitazone 30mg</w:t>
            </w:r>
          </w:p>
        </w:tc>
        <w:tc>
          <w:tcPr>
            <w:tcW w:w="1170" w:type="dxa"/>
            <w:shd w:val="clear" w:color="auto" w:fill="auto"/>
          </w:tcPr>
          <w:p w14:paraId="22C1CA0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27.9</w:t>
            </w:r>
          </w:p>
        </w:tc>
        <w:tc>
          <w:tcPr>
            <w:tcW w:w="810" w:type="dxa"/>
            <w:shd w:val="clear" w:color="auto" w:fill="auto"/>
          </w:tcPr>
          <w:p w14:paraId="7F701713"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9.0</w:t>
            </w:r>
          </w:p>
        </w:tc>
      </w:tr>
      <w:tr w:rsidR="00081B1F" w:rsidRPr="00081B1F" w14:paraId="6A32ECC0" w14:textId="77777777" w:rsidTr="003C2A4E">
        <w:tc>
          <w:tcPr>
            <w:tcW w:w="1800" w:type="dxa"/>
            <w:vMerge/>
            <w:shd w:val="clear" w:color="auto" w:fill="auto"/>
          </w:tcPr>
          <w:p w14:paraId="448F8FC3"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528B1018"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3BF543E8"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4B3AF74B"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302DD42F"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6931E40A" w14:textId="77777777" w:rsidR="00412D04" w:rsidRPr="00081B1F" w:rsidRDefault="00412D04" w:rsidP="003C2A4E">
            <w:pPr>
              <w:spacing w:line="360" w:lineRule="auto"/>
              <w:rPr>
                <w:rFonts w:ascii="Book Antiqua" w:hAnsi="Book Antiqua" w:cs="Arial"/>
                <w:sz w:val="18"/>
                <w:szCs w:val="18"/>
              </w:rPr>
            </w:pPr>
          </w:p>
        </w:tc>
        <w:tc>
          <w:tcPr>
            <w:tcW w:w="1890" w:type="dxa"/>
          </w:tcPr>
          <w:p w14:paraId="3A065316"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Pioglitazone 45 mg</w:t>
            </w:r>
          </w:p>
        </w:tc>
        <w:tc>
          <w:tcPr>
            <w:tcW w:w="1170" w:type="dxa"/>
            <w:shd w:val="clear" w:color="auto" w:fill="auto"/>
          </w:tcPr>
          <w:p w14:paraId="1FAE4BB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27.4</w:t>
            </w:r>
          </w:p>
        </w:tc>
        <w:tc>
          <w:tcPr>
            <w:tcW w:w="810" w:type="dxa"/>
            <w:shd w:val="clear" w:color="auto" w:fill="auto"/>
          </w:tcPr>
          <w:p w14:paraId="7C9B3AFD"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5.7</w:t>
            </w:r>
          </w:p>
        </w:tc>
      </w:tr>
      <w:tr w:rsidR="00081B1F" w:rsidRPr="00081B1F" w14:paraId="27462CE8" w14:textId="77777777" w:rsidTr="003C2A4E">
        <w:tc>
          <w:tcPr>
            <w:tcW w:w="1800" w:type="dxa"/>
            <w:vMerge w:val="restart"/>
            <w:shd w:val="clear" w:color="auto" w:fill="auto"/>
          </w:tcPr>
          <w:p w14:paraId="3EB170DE"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lastRenderedPageBreak/>
              <w:t xml:space="preserve">Raz I </w:t>
            </w:r>
            <w:r w:rsidRPr="00081B1F">
              <w:rPr>
                <w:rFonts w:ascii="Book Antiqua" w:eastAsia="Times New Roman" w:hAnsi="Book Antiqua" w:cs="Arial"/>
                <w:i/>
                <w:sz w:val="18"/>
                <w:szCs w:val="18"/>
              </w:rPr>
              <w:t>et al</w:t>
            </w:r>
            <w:r w:rsidRPr="00081B1F">
              <w:rPr>
                <w:rFonts w:ascii="Book Antiqua" w:eastAsia="Times New Roman" w:hAnsi="Book Antiqua" w:cs="Arial"/>
                <w:sz w:val="18"/>
                <w:szCs w:val="18"/>
                <w:vertAlign w:val="superscript"/>
              </w:rPr>
              <w:t>[</w:t>
            </w:r>
            <w:r w:rsidRPr="00081B1F">
              <w:rPr>
                <w:rFonts w:ascii="Book Antiqua" w:eastAsiaTheme="minorEastAsia" w:hAnsi="Book Antiqua" w:cs="Arial" w:hint="eastAsia"/>
                <w:sz w:val="18"/>
                <w:szCs w:val="18"/>
                <w:vertAlign w:val="superscript"/>
              </w:rPr>
              <w:t>65,66</w:t>
            </w:r>
            <w:r w:rsidRPr="00081B1F">
              <w:rPr>
                <w:rFonts w:ascii="Book Antiqua" w:hAnsi="Book Antiqua" w:cs="Arial"/>
                <w:vertAlign w:val="superscript"/>
              </w:rPr>
              <w:t>]</w:t>
            </w:r>
          </w:p>
        </w:tc>
        <w:tc>
          <w:tcPr>
            <w:tcW w:w="1350" w:type="dxa"/>
            <w:vMerge w:val="restart"/>
            <w:shd w:val="clear" w:color="auto" w:fill="auto"/>
          </w:tcPr>
          <w:p w14:paraId="3843DCCD"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Computer generated schedule</w:t>
            </w:r>
          </w:p>
        </w:tc>
        <w:tc>
          <w:tcPr>
            <w:tcW w:w="900" w:type="dxa"/>
            <w:vMerge w:val="restart"/>
            <w:shd w:val="clear" w:color="auto" w:fill="auto"/>
          </w:tcPr>
          <w:p w14:paraId="1E7A6A62"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594FF722"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350" w:type="dxa"/>
            <w:vMerge w:val="restart"/>
          </w:tcPr>
          <w:p w14:paraId="6BC8C2C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0FE4DD3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Safety and tolerability were evaluated by physical examination, vital signs and lab measurements that included routine serum chemistry, hematology, urinalysis and pregnancy testing. AEs were monitored through the study for intensity, duration, outcome, relationship to study drug and level of severity</w:t>
            </w:r>
          </w:p>
        </w:tc>
        <w:tc>
          <w:tcPr>
            <w:tcW w:w="1890" w:type="dxa"/>
          </w:tcPr>
          <w:p w14:paraId="5A07D602"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Sitagliptin 100mg </w:t>
            </w:r>
          </w:p>
        </w:tc>
        <w:tc>
          <w:tcPr>
            <w:tcW w:w="1170" w:type="dxa"/>
            <w:shd w:val="clear" w:color="auto" w:fill="auto"/>
          </w:tcPr>
          <w:p w14:paraId="79A9DFB1"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17.7</w:t>
            </w:r>
          </w:p>
        </w:tc>
        <w:tc>
          <w:tcPr>
            <w:tcW w:w="810" w:type="dxa"/>
            <w:shd w:val="clear" w:color="auto" w:fill="auto"/>
          </w:tcPr>
          <w:p w14:paraId="04F788C2"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3.13</w:t>
            </w:r>
          </w:p>
        </w:tc>
      </w:tr>
      <w:tr w:rsidR="00081B1F" w:rsidRPr="00081B1F" w14:paraId="545F7845" w14:textId="77777777" w:rsidTr="003C2A4E">
        <w:tc>
          <w:tcPr>
            <w:tcW w:w="1800" w:type="dxa"/>
            <w:vMerge/>
            <w:shd w:val="clear" w:color="auto" w:fill="auto"/>
          </w:tcPr>
          <w:p w14:paraId="4A357D1F"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010DFAFD"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10625E88"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28D137BD"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7D5412B4"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1D5E7F10" w14:textId="77777777" w:rsidR="00412D04" w:rsidRPr="00081B1F" w:rsidRDefault="00412D04" w:rsidP="003C2A4E">
            <w:pPr>
              <w:spacing w:line="360" w:lineRule="auto"/>
              <w:rPr>
                <w:rFonts w:ascii="Book Antiqua" w:hAnsi="Book Antiqua" w:cs="Arial"/>
                <w:sz w:val="18"/>
                <w:szCs w:val="18"/>
              </w:rPr>
            </w:pPr>
          </w:p>
        </w:tc>
        <w:tc>
          <w:tcPr>
            <w:tcW w:w="1890" w:type="dxa"/>
          </w:tcPr>
          <w:p w14:paraId="4D3D47D4"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170" w:type="dxa"/>
            <w:shd w:val="clear" w:color="auto" w:fill="auto"/>
          </w:tcPr>
          <w:p w14:paraId="42F960A3"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14.9</w:t>
            </w:r>
          </w:p>
        </w:tc>
        <w:tc>
          <w:tcPr>
            <w:tcW w:w="810" w:type="dxa"/>
            <w:shd w:val="clear" w:color="auto" w:fill="auto"/>
          </w:tcPr>
          <w:p w14:paraId="73FD3822"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3.19</w:t>
            </w:r>
          </w:p>
        </w:tc>
      </w:tr>
      <w:tr w:rsidR="00081B1F" w:rsidRPr="00081B1F" w14:paraId="5F268B17" w14:textId="77777777" w:rsidTr="003C2A4E">
        <w:tc>
          <w:tcPr>
            <w:tcW w:w="1800" w:type="dxa"/>
            <w:vMerge w:val="restart"/>
            <w:shd w:val="clear" w:color="auto" w:fill="auto"/>
          </w:tcPr>
          <w:p w14:paraId="6D95DC16"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NCT01131182</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RW.CITE{{16151 Merck Sharp &amp; Dohme Corp.}}</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67</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29291CD9" w14:textId="77777777" w:rsidR="00412D04" w:rsidRPr="00081B1F" w:rsidRDefault="00412D04" w:rsidP="003C2A4E">
            <w:pPr>
              <w:spacing w:line="360" w:lineRule="auto"/>
              <w:rPr>
                <w:rFonts w:ascii="Book Antiqua" w:hAnsi="Book Antiqua" w:cs="Arial"/>
                <w:sz w:val="18"/>
                <w:szCs w:val="18"/>
              </w:rPr>
            </w:pPr>
          </w:p>
        </w:tc>
        <w:tc>
          <w:tcPr>
            <w:tcW w:w="1350" w:type="dxa"/>
            <w:vMerge w:val="restart"/>
            <w:shd w:val="clear" w:color="auto" w:fill="auto"/>
          </w:tcPr>
          <w:p w14:paraId="29447731"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vMerge w:val="restart"/>
            <w:shd w:val="clear" w:color="auto" w:fill="auto"/>
          </w:tcPr>
          <w:p w14:paraId="429D5BC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Open label</w:t>
            </w:r>
          </w:p>
        </w:tc>
        <w:tc>
          <w:tcPr>
            <w:tcW w:w="1260" w:type="dxa"/>
            <w:vMerge w:val="restart"/>
            <w:shd w:val="clear" w:color="auto" w:fill="auto"/>
          </w:tcPr>
          <w:p w14:paraId="29D6DE5A"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NA</w:t>
            </w:r>
          </w:p>
        </w:tc>
        <w:tc>
          <w:tcPr>
            <w:tcW w:w="1350" w:type="dxa"/>
            <w:vMerge w:val="restart"/>
          </w:tcPr>
          <w:p w14:paraId="331CDC3E"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7539FD2E"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890" w:type="dxa"/>
          </w:tcPr>
          <w:p w14:paraId="4CB2B290"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Sitagliptin </w:t>
            </w:r>
          </w:p>
        </w:tc>
        <w:tc>
          <w:tcPr>
            <w:tcW w:w="1170" w:type="dxa"/>
            <w:shd w:val="clear" w:color="auto" w:fill="auto"/>
          </w:tcPr>
          <w:p w14:paraId="7E792B0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810" w:type="dxa"/>
            <w:shd w:val="clear" w:color="auto" w:fill="auto"/>
          </w:tcPr>
          <w:p w14:paraId="0974C141"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735BC1EE" w14:textId="77777777" w:rsidTr="003C2A4E">
        <w:tc>
          <w:tcPr>
            <w:tcW w:w="1800" w:type="dxa"/>
            <w:vMerge/>
            <w:shd w:val="clear" w:color="auto" w:fill="auto"/>
          </w:tcPr>
          <w:p w14:paraId="64B2DF33"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3D298C4E"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7DF871EF"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3F37E9B7"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5F0DF01D"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34C1722F" w14:textId="77777777" w:rsidR="00412D04" w:rsidRPr="00081B1F" w:rsidRDefault="00412D04" w:rsidP="003C2A4E">
            <w:pPr>
              <w:spacing w:line="360" w:lineRule="auto"/>
              <w:rPr>
                <w:rFonts w:ascii="Book Antiqua" w:hAnsi="Book Antiqua" w:cs="Arial"/>
                <w:sz w:val="18"/>
                <w:szCs w:val="18"/>
              </w:rPr>
            </w:pPr>
          </w:p>
        </w:tc>
        <w:tc>
          <w:tcPr>
            <w:tcW w:w="1890" w:type="dxa"/>
          </w:tcPr>
          <w:p w14:paraId="7C465341"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Sulfonylurea</w:t>
            </w:r>
          </w:p>
        </w:tc>
        <w:tc>
          <w:tcPr>
            <w:tcW w:w="1170" w:type="dxa"/>
            <w:shd w:val="clear" w:color="auto" w:fill="auto"/>
          </w:tcPr>
          <w:p w14:paraId="30F4F12E"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810" w:type="dxa"/>
            <w:shd w:val="clear" w:color="auto" w:fill="auto"/>
          </w:tcPr>
          <w:p w14:paraId="3FD54242"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3FAA4EC3" w14:textId="77777777" w:rsidTr="003C2A4E">
        <w:tc>
          <w:tcPr>
            <w:tcW w:w="1800" w:type="dxa"/>
            <w:vMerge w:val="restart"/>
            <w:shd w:val="clear" w:color="auto" w:fill="auto"/>
          </w:tcPr>
          <w:p w14:paraId="222BAD24" w14:textId="77777777" w:rsidR="00412D04" w:rsidRPr="00081B1F" w:rsidRDefault="00412D04" w:rsidP="003C2A4E">
            <w:pPr>
              <w:spacing w:line="360" w:lineRule="auto"/>
              <w:rPr>
                <w:rFonts w:ascii="Book Antiqua" w:hAnsi="Book Antiqua" w:cs="Arial"/>
                <w:sz w:val="18"/>
                <w:szCs w:val="18"/>
                <w:lang w:val="de-DE"/>
              </w:rPr>
            </w:pPr>
            <w:r w:rsidRPr="00081B1F">
              <w:rPr>
                <w:rFonts w:ascii="Book Antiqua" w:eastAsia="Times New Roman" w:hAnsi="Book Antiqua" w:cs="Arial"/>
                <w:sz w:val="18"/>
                <w:szCs w:val="18"/>
                <w:lang w:val="de-DE"/>
              </w:rPr>
              <w:t xml:space="preserve">Goldstein </w:t>
            </w:r>
            <w:r w:rsidRPr="00081B1F">
              <w:rPr>
                <w:rFonts w:ascii="Book Antiqua" w:eastAsia="Times New Roman" w:hAnsi="Book Antiqua" w:cs="Arial"/>
                <w:i/>
                <w:sz w:val="18"/>
                <w:szCs w:val="18"/>
              </w:rPr>
              <w:t>et al</w:t>
            </w:r>
            <w:r w:rsidRPr="00081B1F">
              <w:rPr>
                <w:rFonts w:ascii="Book Antiqua" w:eastAsia="Times New Roman" w:hAnsi="Book Antiqua" w:cs="Arial"/>
                <w:sz w:val="18"/>
                <w:szCs w:val="18"/>
                <w:vertAlign w:val="superscript"/>
              </w:rPr>
              <w:t>[</w:t>
            </w:r>
            <w:r w:rsidRPr="00081B1F">
              <w:rPr>
                <w:rFonts w:ascii="Book Antiqua" w:eastAsiaTheme="minorEastAsia" w:hAnsi="Book Antiqua" w:cs="Arial" w:hint="eastAsia"/>
                <w:sz w:val="18"/>
                <w:szCs w:val="18"/>
                <w:vertAlign w:val="superscript"/>
              </w:rPr>
              <w:t>68,69</w:t>
            </w:r>
            <w:r w:rsidRPr="00081B1F">
              <w:rPr>
                <w:rFonts w:ascii="Book Antiqua" w:hAnsi="Book Antiqua" w:cs="Arial"/>
                <w:vertAlign w:val="superscript"/>
              </w:rPr>
              <w:t>]</w:t>
            </w:r>
          </w:p>
        </w:tc>
        <w:tc>
          <w:tcPr>
            <w:tcW w:w="1350" w:type="dxa"/>
            <w:vMerge w:val="restart"/>
            <w:shd w:val="clear" w:color="auto" w:fill="auto"/>
          </w:tcPr>
          <w:p w14:paraId="009E044A"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vMerge w:val="restart"/>
            <w:shd w:val="clear" w:color="auto" w:fill="auto"/>
          </w:tcPr>
          <w:p w14:paraId="491745ED"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1CE2740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350" w:type="dxa"/>
            <w:vMerge w:val="restart"/>
          </w:tcPr>
          <w:p w14:paraId="368A418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7100C41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 xml:space="preserve">Data were collected regarding AEs, physical exam, vital signs, ECGs and body weight throughout the study. All AEs were rated by investigators for intensity and relationship to study drug. </w:t>
            </w:r>
          </w:p>
        </w:tc>
        <w:tc>
          <w:tcPr>
            <w:tcW w:w="1890" w:type="dxa"/>
          </w:tcPr>
          <w:p w14:paraId="456F7D59"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Sitagliptin 50mg bid + Metformin 500mg bid</w:t>
            </w:r>
          </w:p>
        </w:tc>
        <w:tc>
          <w:tcPr>
            <w:tcW w:w="1170" w:type="dxa"/>
            <w:shd w:val="clear" w:color="auto" w:fill="auto"/>
          </w:tcPr>
          <w:p w14:paraId="612894D3"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22.1</w:t>
            </w:r>
          </w:p>
        </w:tc>
        <w:tc>
          <w:tcPr>
            <w:tcW w:w="810" w:type="dxa"/>
            <w:shd w:val="clear" w:color="auto" w:fill="auto"/>
          </w:tcPr>
          <w:p w14:paraId="6CE2462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2.6</w:t>
            </w:r>
          </w:p>
        </w:tc>
      </w:tr>
      <w:tr w:rsidR="00081B1F" w:rsidRPr="00081B1F" w14:paraId="3538203F" w14:textId="77777777" w:rsidTr="003C2A4E">
        <w:tc>
          <w:tcPr>
            <w:tcW w:w="1800" w:type="dxa"/>
            <w:vMerge/>
            <w:shd w:val="clear" w:color="auto" w:fill="auto"/>
          </w:tcPr>
          <w:p w14:paraId="039C6DC7"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232C2417"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6F71540E"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69B284C9"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009CFBD9"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21766BBB" w14:textId="77777777" w:rsidR="00412D04" w:rsidRPr="00081B1F" w:rsidRDefault="00412D04" w:rsidP="003C2A4E">
            <w:pPr>
              <w:spacing w:line="360" w:lineRule="auto"/>
              <w:rPr>
                <w:rFonts w:ascii="Book Antiqua" w:hAnsi="Book Antiqua" w:cs="Arial"/>
                <w:sz w:val="18"/>
                <w:szCs w:val="18"/>
              </w:rPr>
            </w:pPr>
          </w:p>
        </w:tc>
        <w:tc>
          <w:tcPr>
            <w:tcW w:w="1890" w:type="dxa"/>
          </w:tcPr>
          <w:p w14:paraId="570FABBE"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Sitagliptin 50mg bid + Metformin 1000mg bid</w:t>
            </w:r>
          </w:p>
        </w:tc>
        <w:tc>
          <w:tcPr>
            <w:tcW w:w="1170" w:type="dxa"/>
            <w:shd w:val="clear" w:color="auto" w:fill="auto"/>
          </w:tcPr>
          <w:p w14:paraId="0F3C6FF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22.5</w:t>
            </w:r>
          </w:p>
        </w:tc>
        <w:tc>
          <w:tcPr>
            <w:tcW w:w="810" w:type="dxa"/>
            <w:shd w:val="clear" w:color="auto" w:fill="auto"/>
          </w:tcPr>
          <w:p w14:paraId="1C9FB03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5.5</w:t>
            </w:r>
          </w:p>
        </w:tc>
      </w:tr>
      <w:tr w:rsidR="00081B1F" w:rsidRPr="00081B1F" w14:paraId="0E1E2DFA" w14:textId="77777777" w:rsidTr="003C2A4E">
        <w:tc>
          <w:tcPr>
            <w:tcW w:w="1800" w:type="dxa"/>
            <w:vMerge/>
            <w:shd w:val="clear" w:color="auto" w:fill="auto"/>
          </w:tcPr>
          <w:p w14:paraId="4539EACD"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59F1931D"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23A594CE"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224A7170"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1CEE9DEC"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092D1E1C" w14:textId="77777777" w:rsidR="00412D04" w:rsidRPr="00081B1F" w:rsidRDefault="00412D04" w:rsidP="003C2A4E">
            <w:pPr>
              <w:spacing w:line="360" w:lineRule="auto"/>
              <w:rPr>
                <w:rFonts w:ascii="Book Antiqua" w:hAnsi="Book Antiqua" w:cs="Arial"/>
                <w:sz w:val="18"/>
                <w:szCs w:val="18"/>
              </w:rPr>
            </w:pPr>
          </w:p>
        </w:tc>
        <w:tc>
          <w:tcPr>
            <w:tcW w:w="1890" w:type="dxa"/>
          </w:tcPr>
          <w:p w14:paraId="22E8D491"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Sitagliptin 50mg bid + Metformin 1000mg bid (OLC)</w:t>
            </w:r>
          </w:p>
        </w:tc>
        <w:tc>
          <w:tcPr>
            <w:tcW w:w="1170" w:type="dxa"/>
            <w:shd w:val="clear" w:color="auto" w:fill="auto"/>
          </w:tcPr>
          <w:p w14:paraId="592F819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32.5</w:t>
            </w:r>
          </w:p>
        </w:tc>
        <w:tc>
          <w:tcPr>
            <w:tcW w:w="810" w:type="dxa"/>
            <w:shd w:val="clear" w:color="auto" w:fill="auto"/>
          </w:tcPr>
          <w:p w14:paraId="0E8B3934"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2.6</w:t>
            </w:r>
          </w:p>
        </w:tc>
      </w:tr>
      <w:tr w:rsidR="00081B1F" w:rsidRPr="00081B1F" w14:paraId="7D2A6DD1" w14:textId="77777777" w:rsidTr="003C2A4E">
        <w:tc>
          <w:tcPr>
            <w:tcW w:w="1800" w:type="dxa"/>
            <w:vMerge/>
            <w:shd w:val="clear" w:color="auto" w:fill="auto"/>
          </w:tcPr>
          <w:p w14:paraId="36D67822"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5CCB7F8D"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05E91DD7"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5B2A7DDF"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082BB9C5"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1082614F" w14:textId="77777777" w:rsidR="00412D04" w:rsidRPr="00081B1F" w:rsidRDefault="00412D04" w:rsidP="003C2A4E">
            <w:pPr>
              <w:spacing w:line="360" w:lineRule="auto"/>
              <w:rPr>
                <w:rFonts w:ascii="Book Antiqua" w:hAnsi="Book Antiqua" w:cs="Arial"/>
                <w:sz w:val="18"/>
                <w:szCs w:val="18"/>
              </w:rPr>
            </w:pPr>
          </w:p>
        </w:tc>
        <w:tc>
          <w:tcPr>
            <w:tcW w:w="1890" w:type="dxa"/>
          </w:tcPr>
          <w:p w14:paraId="74DBC3A7"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Metformin 500mg bid </w:t>
            </w:r>
          </w:p>
        </w:tc>
        <w:tc>
          <w:tcPr>
            <w:tcW w:w="1170" w:type="dxa"/>
            <w:shd w:val="clear" w:color="auto" w:fill="auto"/>
          </w:tcPr>
          <w:p w14:paraId="2DEDC11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30.8</w:t>
            </w:r>
          </w:p>
        </w:tc>
        <w:tc>
          <w:tcPr>
            <w:tcW w:w="810" w:type="dxa"/>
            <w:shd w:val="clear" w:color="auto" w:fill="auto"/>
          </w:tcPr>
          <w:p w14:paraId="1515B76C"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2.2</w:t>
            </w:r>
          </w:p>
        </w:tc>
      </w:tr>
      <w:tr w:rsidR="00081B1F" w:rsidRPr="00081B1F" w14:paraId="581AF088" w14:textId="77777777" w:rsidTr="003C2A4E">
        <w:tc>
          <w:tcPr>
            <w:tcW w:w="1800" w:type="dxa"/>
            <w:vMerge/>
            <w:shd w:val="clear" w:color="auto" w:fill="auto"/>
          </w:tcPr>
          <w:p w14:paraId="5FC3E4FB"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79346D56"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6B537B9E"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7CBA5481"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1348DFAA"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6DB9278A" w14:textId="77777777" w:rsidR="00412D04" w:rsidRPr="00081B1F" w:rsidRDefault="00412D04" w:rsidP="003C2A4E">
            <w:pPr>
              <w:spacing w:line="360" w:lineRule="auto"/>
              <w:rPr>
                <w:rFonts w:ascii="Book Antiqua" w:hAnsi="Book Antiqua" w:cs="Arial"/>
                <w:sz w:val="18"/>
                <w:szCs w:val="18"/>
              </w:rPr>
            </w:pPr>
          </w:p>
        </w:tc>
        <w:tc>
          <w:tcPr>
            <w:tcW w:w="1890" w:type="dxa"/>
          </w:tcPr>
          <w:p w14:paraId="732ECE78"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Metformin 1000mg bid</w:t>
            </w:r>
          </w:p>
        </w:tc>
        <w:tc>
          <w:tcPr>
            <w:tcW w:w="1170" w:type="dxa"/>
            <w:shd w:val="clear" w:color="auto" w:fill="auto"/>
          </w:tcPr>
          <w:p w14:paraId="65B3BCD0"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25.8</w:t>
            </w:r>
          </w:p>
        </w:tc>
        <w:tc>
          <w:tcPr>
            <w:tcW w:w="810" w:type="dxa"/>
            <w:shd w:val="clear" w:color="auto" w:fill="auto"/>
          </w:tcPr>
          <w:p w14:paraId="3B5F7511"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3.8</w:t>
            </w:r>
          </w:p>
        </w:tc>
      </w:tr>
      <w:tr w:rsidR="00081B1F" w:rsidRPr="00081B1F" w14:paraId="1F2C9D21" w14:textId="77777777" w:rsidTr="003C2A4E">
        <w:tc>
          <w:tcPr>
            <w:tcW w:w="1800" w:type="dxa"/>
            <w:vMerge/>
            <w:shd w:val="clear" w:color="auto" w:fill="auto"/>
          </w:tcPr>
          <w:p w14:paraId="1C8A65B4"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046C6B22"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4E56A86E"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6D885CD3"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235DF4D4"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66862B53" w14:textId="77777777" w:rsidR="00412D04" w:rsidRPr="00081B1F" w:rsidRDefault="00412D04" w:rsidP="003C2A4E">
            <w:pPr>
              <w:spacing w:line="360" w:lineRule="auto"/>
              <w:rPr>
                <w:rFonts w:ascii="Book Antiqua" w:hAnsi="Book Antiqua" w:cs="Arial"/>
                <w:sz w:val="18"/>
                <w:szCs w:val="18"/>
              </w:rPr>
            </w:pPr>
          </w:p>
        </w:tc>
        <w:tc>
          <w:tcPr>
            <w:tcW w:w="1890" w:type="dxa"/>
          </w:tcPr>
          <w:p w14:paraId="443905D7"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Placebo/Metformin 1000mg bid</w:t>
            </w:r>
          </w:p>
          <w:p w14:paraId="5AA1D827" w14:textId="77777777" w:rsidR="00412D04" w:rsidRPr="00081B1F" w:rsidRDefault="00412D04" w:rsidP="003C2A4E">
            <w:pPr>
              <w:spacing w:line="360" w:lineRule="auto"/>
              <w:rPr>
                <w:rFonts w:ascii="Book Antiqua" w:eastAsia="Times New Roman" w:hAnsi="Book Antiqua" w:cs="Arial"/>
                <w:sz w:val="18"/>
                <w:szCs w:val="18"/>
              </w:rPr>
            </w:pPr>
          </w:p>
        </w:tc>
        <w:tc>
          <w:tcPr>
            <w:tcW w:w="1170" w:type="dxa"/>
            <w:shd w:val="clear" w:color="auto" w:fill="auto"/>
          </w:tcPr>
          <w:p w14:paraId="0DEE423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lastRenderedPageBreak/>
              <w:t>34.7</w:t>
            </w:r>
          </w:p>
        </w:tc>
        <w:tc>
          <w:tcPr>
            <w:tcW w:w="810" w:type="dxa"/>
            <w:shd w:val="clear" w:color="auto" w:fill="auto"/>
          </w:tcPr>
          <w:p w14:paraId="086ED6A1"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5.1</w:t>
            </w:r>
          </w:p>
        </w:tc>
      </w:tr>
      <w:tr w:rsidR="00081B1F" w:rsidRPr="00081B1F" w14:paraId="01036C24" w14:textId="77777777" w:rsidTr="003C2A4E">
        <w:tc>
          <w:tcPr>
            <w:tcW w:w="1800" w:type="dxa"/>
            <w:vMerge w:val="restart"/>
            <w:shd w:val="clear" w:color="auto" w:fill="auto"/>
          </w:tcPr>
          <w:p w14:paraId="0D94CF23" w14:textId="77777777" w:rsidR="00412D04" w:rsidRPr="00081B1F" w:rsidRDefault="00412D04" w:rsidP="003C2A4E">
            <w:pPr>
              <w:spacing w:line="360" w:lineRule="auto"/>
              <w:rPr>
                <w:rFonts w:ascii="Book Antiqua" w:hAnsi="Book Antiqua" w:cs="Arial"/>
                <w:sz w:val="18"/>
                <w:szCs w:val="18"/>
              </w:rPr>
            </w:pPr>
            <w:r w:rsidRPr="00081B1F">
              <w:rPr>
                <w:rFonts w:ascii="Book Antiqua" w:eastAsia="Times New Roman" w:hAnsi="Book Antiqua" w:cs="Arial"/>
                <w:sz w:val="18"/>
                <w:szCs w:val="18"/>
              </w:rPr>
              <w:lastRenderedPageBreak/>
              <w:t xml:space="preserve">Arechavaleta </w:t>
            </w:r>
            <w:r w:rsidRPr="00081B1F">
              <w:rPr>
                <w:rFonts w:ascii="Book Antiqua" w:eastAsia="Times New Roman" w:hAnsi="Book Antiqua" w:cs="Arial"/>
                <w:i/>
                <w:sz w:val="18"/>
                <w:szCs w:val="18"/>
              </w:rPr>
              <w:t>et al</w:t>
            </w:r>
            <w:r w:rsidRPr="00081B1F">
              <w:rPr>
                <w:rFonts w:ascii="Book Antiqua" w:eastAsia="Times New Roman" w:hAnsi="Book Antiqua" w:cs="Arial"/>
                <w:sz w:val="18"/>
                <w:szCs w:val="18"/>
                <w:vertAlign w:val="superscript"/>
              </w:rPr>
              <w:t>[</w:t>
            </w:r>
            <w:r w:rsidRPr="00081B1F">
              <w:rPr>
                <w:rFonts w:ascii="Book Antiqua" w:eastAsiaTheme="minorEastAsia" w:hAnsi="Book Antiqua" w:cs="Arial" w:hint="eastAsia"/>
                <w:sz w:val="18"/>
                <w:szCs w:val="18"/>
                <w:vertAlign w:val="superscript"/>
              </w:rPr>
              <w:t>70,71</w:t>
            </w:r>
            <w:r w:rsidRPr="00081B1F">
              <w:rPr>
                <w:rFonts w:ascii="Book Antiqua" w:hAnsi="Book Antiqua" w:cs="Arial"/>
                <w:vertAlign w:val="superscript"/>
              </w:rPr>
              <w:t>]</w:t>
            </w:r>
          </w:p>
        </w:tc>
        <w:tc>
          <w:tcPr>
            <w:tcW w:w="1350" w:type="dxa"/>
            <w:vMerge w:val="restart"/>
            <w:shd w:val="clear" w:color="auto" w:fill="auto"/>
          </w:tcPr>
          <w:p w14:paraId="20DB2485" w14:textId="77777777" w:rsidR="00412D04" w:rsidRPr="00081B1F" w:rsidRDefault="00412D04" w:rsidP="003C2A4E">
            <w:pPr>
              <w:spacing w:line="360" w:lineRule="auto"/>
              <w:rPr>
                <w:rFonts w:ascii="Book Antiqua" w:hAnsi="Book Antiqua" w:cs="Arial"/>
                <w:sz w:val="18"/>
                <w:szCs w:val="18"/>
              </w:rPr>
            </w:pPr>
            <w:r w:rsidRPr="00081B1F">
              <w:rPr>
                <w:rFonts w:ascii="Book Antiqua" w:eastAsia="Times New Roman" w:hAnsi="Book Antiqua" w:cs="Arial"/>
                <w:sz w:val="18"/>
                <w:szCs w:val="18"/>
              </w:rPr>
              <w:t>Concealed computer-generated allocation schedule</w:t>
            </w:r>
          </w:p>
        </w:tc>
        <w:tc>
          <w:tcPr>
            <w:tcW w:w="900" w:type="dxa"/>
            <w:vMerge w:val="restart"/>
            <w:shd w:val="clear" w:color="auto" w:fill="auto"/>
          </w:tcPr>
          <w:p w14:paraId="1214BBA4"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406F345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Adequate</w:t>
            </w:r>
          </w:p>
        </w:tc>
        <w:tc>
          <w:tcPr>
            <w:tcW w:w="1350" w:type="dxa"/>
            <w:vMerge w:val="restart"/>
          </w:tcPr>
          <w:p w14:paraId="05376BBC"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3A2CD062" w14:textId="77777777" w:rsidR="00412D04" w:rsidRPr="00081B1F" w:rsidRDefault="00412D04" w:rsidP="003C2A4E">
            <w:pPr>
              <w:spacing w:line="360" w:lineRule="auto"/>
              <w:rPr>
                <w:rFonts w:ascii="Book Antiqua" w:hAnsi="Book Antiqua" w:cs="Arial"/>
                <w:sz w:val="18"/>
                <w:szCs w:val="18"/>
              </w:rPr>
            </w:pPr>
            <w:r w:rsidRPr="00081B1F">
              <w:rPr>
                <w:rFonts w:ascii="Book Antiqua" w:eastAsia="Times New Roman" w:hAnsi="Book Antiqua" w:cs="Arial"/>
                <w:sz w:val="18"/>
                <w:szCs w:val="18"/>
              </w:rPr>
              <w:t>Safety and tolerability were assessed by a review of all safety parameters including adverse experiences, laboratory safety parameters, body weight and vital signs.</w:t>
            </w:r>
          </w:p>
        </w:tc>
        <w:tc>
          <w:tcPr>
            <w:tcW w:w="1890" w:type="dxa"/>
          </w:tcPr>
          <w:p w14:paraId="64430535"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Sitagliptin </w:t>
            </w:r>
          </w:p>
        </w:tc>
        <w:tc>
          <w:tcPr>
            <w:tcW w:w="1170" w:type="dxa"/>
            <w:shd w:val="clear" w:color="auto" w:fill="auto"/>
          </w:tcPr>
          <w:p w14:paraId="7A2BB8A3"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9.3</w:t>
            </w:r>
          </w:p>
        </w:tc>
        <w:tc>
          <w:tcPr>
            <w:tcW w:w="810" w:type="dxa"/>
            <w:shd w:val="clear" w:color="auto" w:fill="auto"/>
          </w:tcPr>
          <w:p w14:paraId="7A57451D"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1.7</w:t>
            </w:r>
          </w:p>
        </w:tc>
      </w:tr>
      <w:tr w:rsidR="00081B1F" w:rsidRPr="00081B1F" w14:paraId="1FF8BA6E" w14:textId="77777777" w:rsidTr="003C2A4E">
        <w:tc>
          <w:tcPr>
            <w:tcW w:w="1800" w:type="dxa"/>
            <w:vMerge/>
            <w:shd w:val="clear" w:color="auto" w:fill="auto"/>
          </w:tcPr>
          <w:p w14:paraId="7B584544"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046637A5"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60717035"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7AEA9517"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14668C84"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3D2972DA" w14:textId="77777777" w:rsidR="00412D04" w:rsidRPr="00081B1F" w:rsidRDefault="00412D04" w:rsidP="003C2A4E">
            <w:pPr>
              <w:spacing w:line="360" w:lineRule="auto"/>
              <w:rPr>
                <w:rFonts w:ascii="Book Antiqua" w:hAnsi="Book Antiqua" w:cs="Arial"/>
                <w:sz w:val="18"/>
                <w:szCs w:val="18"/>
              </w:rPr>
            </w:pPr>
          </w:p>
        </w:tc>
        <w:tc>
          <w:tcPr>
            <w:tcW w:w="1890" w:type="dxa"/>
          </w:tcPr>
          <w:p w14:paraId="7A27F94C"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Glimepiride</w:t>
            </w:r>
          </w:p>
        </w:tc>
        <w:tc>
          <w:tcPr>
            <w:tcW w:w="1170" w:type="dxa"/>
            <w:shd w:val="clear" w:color="auto" w:fill="auto"/>
          </w:tcPr>
          <w:p w14:paraId="6A93CC3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9.8</w:t>
            </w:r>
          </w:p>
        </w:tc>
        <w:tc>
          <w:tcPr>
            <w:tcW w:w="810" w:type="dxa"/>
            <w:shd w:val="clear" w:color="auto" w:fill="auto"/>
          </w:tcPr>
          <w:p w14:paraId="430E8B0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1.7</w:t>
            </w:r>
          </w:p>
        </w:tc>
      </w:tr>
      <w:tr w:rsidR="00081B1F" w:rsidRPr="00081B1F" w14:paraId="4E988401" w14:textId="77777777" w:rsidTr="003C2A4E">
        <w:tc>
          <w:tcPr>
            <w:tcW w:w="1800" w:type="dxa"/>
            <w:vMerge w:val="restart"/>
            <w:shd w:val="clear" w:color="auto" w:fill="auto"/>
          </w:tcPr>
          <w:p w14:paraId="2414BF7E" w14:textId="77777777" w:rsidR="00412D04" w:rsidRPr="00081B1F" w:rsidRDefault="00412D04" w:rsidP="003C2A4E">
            <w:pPr>
              <w:spacing w:line="360" w:lineRule="auto"/>
              <w:rPr>
                <w:rFonts w:ascii="Book Antiqua" w:hAnsi="Book Antiqua" w:cs="Arial"/>
                <w:sz w:val="18"/>
                <w:szCs w:val="18"/>
              </w:rPr>
            </w:pPr>
            <w:r w:rsidRPr="00081B1F">
              <w:rPr>
                <w:rFonts w:ascii="Book Antiqua" w:eastAsia="Times New Roman" w:hAnsi="Book Antiqua" w:cs="Arial"/>
                <w:sz w:val="18"/>
                <w:szCs w:val="18"/>
              </w:rPr>
              <w:t>NCT00086515</w:t>
            </w:r>
            <w:r w:rsidRPr="00081B1F">
              <w:rPr>
                <w:rFonts w:ascii="Book Antiqua" w:eastAsia="Times New Roman" w:hAnsi="Book Antiqua" w:cs="Arial"/>
                <w:i/>
                <w:sz w:val="18"/>
                <w:szCs w:val="18"/>
              </w:rPr>
              <w:t xml:space="preserve"> et al</w:t>
            </w:r>
            <w:r w:rsidRPr="00081B1F">
              <w:rPr>
                <w:rFonts w:ascii="Book Antiqua" w:eastAsia="Times New Roman" w:hAnsi="Book Antiqua" w:cs="Arial"/>
                <w:sz w:val="18"/>
                <w:szCs w:val="18"/>
                <w:vertAlign w:val="superscript"/>
              </w:rPr>
              <w:t>[</w:t>
            </w:r>
            <w:r w:rsidRPr="00081B1F">
              <w:rPr>
                <w:rFonts w:ascii="Book Antiqua" w:eastAsiaTheme="minorEastAsia" w:hAnsi="Book Antiqua" w:cs="Arial" w:hint="eastAsia"/>
                <w:sz w:val="18"/>
                <w:szCs w:val="18"/>
                <w:vertAlign w:val="superscript"/>
              </w:rPr>
              <w:t>72,73</w:t>
            </w:r>
            <w:r w:rsidRPr="00081B1F">
              <w:rPr>
                <w:rFonts w:ascii="Book Antiqua" w:hAnsi="Book Antiqua" w:cs="Arial"/>
                <w:vertAlign w:val="superscript"/>
              </w:rPr>
              <w:t>]</w:t>
            </w:r>
          </w:p>
        </w:tc>
        <w:tc>
          <w:tcPr>
            <w:tcW w:w="1350" w:type="dxa"/>
            <w:vMerge w:val="restart"/>
            <w:shd w:val="clear" w:color="auto" w:fill="auto"/>
          </w:tcPr>
          <w:p w14:paraId="4B02FAB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vMerge w:val="restart"/>
            <w:shd w:val="clear" w:color="auto" w:fill="auto"/>
          </w:tcPr>
          <w:p w14:paraId="4C595CA7"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1B445D8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350" w:type="dxa"/>
            <w:vMerge w:val="restart"/>
          </w:tcPr>
          <w:p w14:paraId="28C46B8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125E7E21" w14:textId="77777777" w:rsidR="00412D04" w:rsidRPr="00081B1F" w:rsidRDefault="00412D04" w:rsidP="003C2A4E">
            <w:pPr>
              <w:spacing w:line="360" w:lineRule="auto"/>
              <w:rPr>
                <w:rFonts w:ascii="Book Antiqua" w:hAnsi="Book Antiqua" w:cs="Arial"/>
                <w:sz w:val="18"/>
                <w:szCs w:val="18"/>
              </w:rPr>
            </w:pPr>
            <w:r w:rsidRPr="00081B1F">
              <w:rPr>
                <w:rFonts w:ascii="Book Antiqua" w:eastAsia="Times New Roman" w:hAnsi="Book Antiqua" w:cs="Arial"/>
                <w:sz w:val="18"/>
                <w:szCs w:val="18"/>
              </w:rPr>
              <w:t>Safety and tolerability were assessed throughout the study. Monitoring for adverse experiences, physical examinations, vital signs, body weight, 12-lead electrocardiograms (ECGs) (read at a central reading laboratory), and safety laboratory measurements comprising routine hematology, serum chemistry, and urinalysis were performed.</w:t>
            </w:r>
          </w:p>
        </w:tc>
        <w:tc>
          <w:tcPr>
            <w:tcW w:w="1890" w:type="dxa"/>
          </w:tcPr>
          <w:p w14:paraId="4E19682B"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Sitagliptin 100mg </w:t>
            </w:r>
          </w:p>
        </w:tc>
        <w:tc>
          <w:tcPr>
            <w:tcW w:w="1170" w:type="dxa"/>
            <w:shd w:val="clear" w:color="auto" w:fill="auto"/>
          </w:tcPr>
          <w:p w14:paraId="3FBE0B9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10.6</w:t>
            </w:r>
          </w:p>
        </w:tc>
        <w:tc>
          <w:tcPr>
            <w:tcW w:w="810" w:type="dxa"/>
            <w:shd w:val="clear" w:color="auto" w:fill="auto"/>
          </w:tcPr>
          <w:p w14:paraId="78CF951D"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0.86</w:t>
            </w:r>
          </w:p>
        </w:tc>
      </w:tr>
      <w:tr w:rsidR="00081B1F" w:rsidRPr="00081B1F" w14:paraId="159BED5A" w14:textId="77777777" w:rsidTr="003C2A4E">
        <w:tc>
          <w:tcPr>
            <w:tcW w:w="1800" w:type="dxa"/>
            <w:vMerge/>
            <w:shd w:val="clear" w:color="auto" w:fill="auto"/>
          </w:tcPr>
          <w:p w14:paraId="4C0CE79D"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261E564B"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74E13011"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7DFDFE8C"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141B432A"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74EC50EF" w14:textId="77777777" w:rsidR="00412D04" w:rsidRPr="00081B1F" w:rsidRDefault="00412D04" w:rsidP="003C2A4E">
            <w:pPr>
              <w:spacing w:line="360" w:lineRule="auto"/>
              <w:rPr>
                <w:rFonts w:ascii="Book Antiqua" w:hAnsi="Book Antiqua" w:cs="Arial"/>
                <w:sz w:val="18"/>
                <w:szCs w:val="18"/>
              </w:rPr>
            </w:pPr>
          </w:p>
        </w:tc>
        <w:tc>
          <w:tcPr>
            <w:tcW w:w="1890" w:type="dxa"/>
          </w:tcPr>
          <w:p w14:paraId="28E9E73F"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Placebo/Glipizide 5mg</w:t>
            </w:r>
          </w:p>
        </w:tc>
        <w:tc>
          <w:tcPr>
            <w:tcW w:w="1170" w:type="dxa"/>
            <w:shd w:val="clear" w:color="auto" w:fill="auto"/>
          </w:tcPr>
          <w:p w14:paraId="305930A2"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18.9</w:t>
            </w:r>
          </w:p>
        </w:tc>
        <w:tc>
          <w:tcPr>
            <w:tcW w:w="810" w:type="dxa"/>
            <w:shd w:val="clear" w:color="auto" w:fill="auto"/>
          </w:tcPr>
          <w:p w14:paraId="68AB7B0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2.11</w:t>
            </w:r>
          </w:p>
        </w:tc>
      </w:tr>
      <w:tr w:rsidR="00081B1F" w:rsidRPr="00081B1F" w14:paraId="6DE9C33D" w14:textId="77777777" w:rsidTr="003C2A4E">
        <w:tc>
          <w:tcPr>
            <w:tcW w:w="1800" w:type="dxa"/>
            <w:vMerge w:val="restart"/>
            <w:shd w:val="clear" w:color="auto" w:fill="auto"/>
          </w:tcPr>
          <w:p w14:paraId="19ED4A73"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Bergenstal</w:t>
            </w:r>
            <w:r w:rsidRPr="00081B1F">
              <w:rPr>
                <w:rFonts w:ascii="Book Antiqua" w:eastAsiaTheme="minorEastAsia" w:hAnsi="Book Antiqua" w:cs="Arial" w:hint="eastAsia"/>
                <w:i/>
                <w:sz w:val="18"/>
                <w:szCs w:val="18"/>
              </w:rPr>
              <w:t xml:space="preserve"> </w:t>
            </w:r>
            <w:r w:rsidRPr="00081B1F">
              <w:rPr>
                <w:rFonts w:ascii="Book Antiqua" w:eastAsia="Times New Roman" w:hAnsi="Book Antiqua" w:cs="Arial"/>
                <w:i/>
                <w:sz w:val="18"/>
                <w:szCs w:val="18"/>
              </w:rPr>
              <w:t>et al</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RW.CITE{{16155 Merck Sharp &amp; Dohme Corp.;16115 Bergenstal,R.M. 2010}}</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74, 75</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tc>
        <w:tc>
          <w:tcPr>
            <w:tcW w:w="1350" w:type="dxa"/>
            <w:vMerge w:val="restart"/>
            <w:shd w:val="clear" w:color="auto" w:fill="auto"/>
          </w:tcPr>
          <w:p w14:paraId="3F4DCC7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Interactive voice response system</w:t>
            </w:r>
          </w:p>
        </w:tc>
        <w:tc>
          <w:tcPr>
            <w:tcW w:w="900" w:type="dxa"/>
            <w:vMerge w:val="restart"/>
            <w:shd w:val="clear" w:color="auto" w:fill="auto"/>
          </w:tcPr>
          <w:p w14:paraId="26A98490"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504F5CE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Adequate</w:t>
            </w:r>
          </w:p>
        </w:tc>
        <w:tc>
          <w:tcPr>
            <w:tcW w:w="1350" w:type="dxa"/>
            <w:vMerge w:val="restart"/>
          </w:tcPr>
          <w:p w14:paraId="0FAC0CE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5677742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890" w:type="dxa"/>
          </w:tcPr>
          <w:p w14:paraId="3FAFB02B"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Exenatide once weekly</w:t>
            </w:r>
          </w:p>
        </w:tc>
        <w:tc>
          <w:tcPr>
            <w:tcW w:w="1170" w:type="dxa"/>
            <w:shd w:val="clear" w:color="auto" w:fill="auto"/>
          </w:tcPr>
          <w:p w14:paraId="52063DB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26.9</w:t>
            </w:r>
          </w:p>
        </w:tc>
        <w:tc>
          <w:tcPr>
            <w:tcW w:w="810" w:type="dxa"/>
            <w:shd w:val="clear" w:color="auto" w:fill="auto"/>
          </w:tcPr>
          <w:p w14:paraId="547A2BA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5.0</w:t>
            </w:r>
          </w:p>
        </w:tc>
      </w:tr>
      <w:tr w:rsidR="00081B1F" w:rsidRPr="00081B1F" w14:paraId="59F96682" w14:textId="77777777" w:rsidTr="003C2A4E">
        <w:tc>
          <w:tcPr>
            <w:tcW w:w="1800" w:type="dxa"/>
            <w:vMerge/>
            <w:shd w:val="clear" w:color="auto" w:fill="auto"/>
          </w:tcPr>
          <w:p w14:paraId="3BF3FAFD"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19F09142"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3D01402F"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74080F2E"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743B5C2E"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244C564F" w14:textId="77777777" w:rsidR="00412D04" w:rsidRPr="00081B1F" w:rsidRDefault="00412D04" w:rsidP="003C2A4E">
            <w:pPr>
              <w:spacing w:line="360" w:lineRule="auto"/>
              <w:rPr>
                <w:rFonts w:ascii="Book Antiqua" w:hAnsi="Book Antiqua" w:cs="Arial"/>
                <w:sz w:val="18"/>
                <w:szCs w:val="18"/>
              </w:rPr>
            </w:pPr>
          </w:p>
        </w:tc>
        <w:tc>
          <w:tcPr>
            <w:tcW w:w="1890" w:type="dxa"/>
          </w:tcPr>
          <w:p w14:paraId="1F97E972"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Sitagliptin </w:t>
            </w:r>
          </w:p>
        </w:tc>
        <w:tc>
          <w:tcPr>
            <w:tcW w:w="1170" w:type="dxa"/>
            <w:shd w:val="clear" w:color="auto" w:fill="auto"/>
          </w:tcPr>
          <w:p w14:paraId="21E37E9A"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16.9</w:t>
            </w:r>
          </w:p>
        </w:tc>
        <w:tc>
          <w:tcPr>
            <w:tcW w:w="810" w:type="dxa"/>
            <w:shd w:val="clear" w:color="auto" w:fill="auto"/>
          </w:tcPr>
          <w:p w14:paraId="2F7C98A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5.4</w:t>
            </w:r>
          </w:p>
        </w:tc>
      </w:tr>
      <w:tr w:rsidR="00081B1F" w:rsidRPr="00081B1F" w14:paraId="190EAD8E" w14:textId="77777777" w:rsidTr="003C2A4E">
        <w:tc>
          <w:tcPr>
            <w:tcW w:w="1800" w:type="dxa"/>
            <w:vMerge/>
            <w:shd w:val="clear" w:color="auto" w:fill="auto"/>
          </w:tcPr>
          <w:p w14:paraId="4FDE5E45"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20D35D20"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67A86938"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42D965F5"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29292EF6"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2BFB6DBB" w14:textId="77777777" w:rsidR="00412D04" w:rsidRPr="00081B1F" w:rsidRDefault="00412D04" w:rsidP="003C2A4E">
            <w:pPr>
              <w:spacing w:line="360" w:lineRule="auto"/>
              <w:rPr>
                <w:rFonts w:ascii="Book Antiqua" w:hAnsi="Book Antiqua" w:cs="Arial"/>
                <w:sz w:val="18"/>
                <w:szCs w:val="18"/>
              </w:rPr>
            </w:pPr>
          </w:p>
        </w:tc>
        <w:tc>
          <w:tcPr>
            <w:tcW w:w="1890" w:type="dxa"/>
          </w:tcPr>
          <w:p w14:paraId="67AD7B05"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Pioglitazone</w:t>
            </w:r>
          </w:p>
        </w:tc>
        <w:tc>
          <w:tcPr>
            <w:tcW w:w="1170" w:type="dxa"/>
            <w:shd w:val="clear" w:color="auto" w:fill="auto"/>
          </w:tcPr>
          <w:p w14:paraId="055551BA"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24.8</w:t>
            </w:r>
          </w:p>
        </w:tc>
        <w:tc>
          <w:tcPr>
            <w:tcW w:w="810" w:type="dxa"/>
            <w:shd w:val="clear" w:color="auto" w:fill="auto"/>
          </w:tcPr>
          <w:p w14:paraId="352CF70E"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7.8</w:t>
            </w:r>
          </w:p>
        </w:tc>
      </w:tr>
      <w:tr w:rsidR="00081B1F" w:rsidRPr="00081B1F" w14:paraId="5719E704" w14:textId="77777777" w:rsidTr="003C2A4E">
        <w:tc>
          <w:tcPr>
            <w:tcW w:w="1800" w:type="dxa"/>
            <w:vMerge w:val="restart"/>
            <w:shd w:val="clear" w:color="auto" w:fill="auto"/>
          </w:tcPr>
          <w:p w14:paraId="6324CF6A"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NCT00094757</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RW.CITE{{16156 Merck Sharp &amp; Dohme Corp.}}</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76</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16360381" w14:textId="77777777" w:rsidR="00412D04" w:rsidRPr="00081B1F" w:rsidRDefault="00412D04" w:rsidP="003C2A4E">
            <w:pPr>
              <w:spacing w:line="360" w:lineRule="auto"/>
              <w:rPr>
                <w:rFonts w:ascii="Book Antiqua" w:hAnsi="Book Antiqua" w:cs="Arial"/>
                <w:sz w:val="18"/>
                <w:szCs w:val="18"/>
              </w:rPr>
            </w:pPr>
          </w:p>
        </w:tc>
        <w:tc>
          <w:tcPr>
            <w:tcW w:w="1350" w:type="dxa"/>
            <w:vMerge w:val="restart"/>
            <w:shd w:val="clear" w:color="auto" w:fill="auto"/>
          </w:tcPr>
          <w:p w14:paraId="31313837"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vMerge w:val="restart"/>
            <w:shd w:val="clear" w:color="auto" w:fill="auto"/>
          </w:tcPr>
          <w:p w14:paraId="48467357"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51C3B6E2"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350" w:type="dxa"/>
            <w:vMerge w:val="restart"/>
          </w:tcPr>
          <w:p w14:paraId="5C4BD39E"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6402343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Data for adverse experiences, physical examinations, vital signs, ECGs, and body weight were collected throughout the study.</w:t>
            </w:r>
          </w:p>
        </w:tc>
        <w:tc>
          <w:tcPr>
            <w:tcW w:w="1890" w:type="dxa"/>
          </w:tcPr>
          <w:p w14:paraId="439AA17C"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Sitagliptin 100mg</w:t>
            </w:r>
          </w:p>
        </w:tc>
        <w:tc>
          <w:tcPr>
            <w:tcW w:w="1170" w:type="dxa"/>
            <w:shd w:val="clear" w:color="auto" w:fill="auto"/>
          </w:tcPr>
          <w:p w14:paraId="1E31FB0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25.8</w:t>
            </w:r>
          </w:p>
        </w:tc>
        <w:tc>
          <w:tcPr>
            <w:tcW w:w="810" w:type="dxa"/>
            <w:shd w:val="clear" w:color="auto" w:fill="auto"/>
          </w:tcPr>
          <w:p w14:paraId="7E77DB02"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1.5</w:t>
            </w:r>
          </w:p>
        </w:tc>
      </w:tr>
      <w:tr w:rsidR="00081B1F" w:rsidRPr="00081B1F" w14:paraId="1D00422B" w14:textId="77777777" w:rsidTr="003C2A4E">
        <w:tc>
          <w:tcPr>
            <w:tcW w:w="1800" w:type="dxa"/>
            <w:vMerge/>
            <w:shd w:val="clear" w:color="auto" w:fill="auto"/>
          </w:tcPr>
          <w:p w14:paraId="17C07812"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4DCB086E"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010F3F27"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40F670D1"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4952DDDD"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0B1647B9" w14:textId="77777777" w:rsidR="00412D04" w:rsidRPr="00081B1F" w:rsidRDefault="00412D04" w:rsidP="003C2A4E">
            <w:pPr>
              <w:spacing w:line="360" w:lineRule="auto"/>
              <w:rPr>
                <w:rFonts w:ascii="Book Antiqua" w:hAnsi="Book Antiqua" w:cs="Arial"/>
                <w:sz w:val="18"/>
                <w:szCs w:val="18"/>
              </w:rPr>
            </w:pPr>
          </w:p>
        </w:tc>
        <w:tc>
          <w:tcPr>
            <w:tcW w:w="1890" w:type="dxa"/>
          </w:tcPr>
          <w:p w14:paraId="70CA2EEA"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Sitagliptin 200mg</w:t>
            </w:r>
          </w:p>
        </w:tc>
        <w:tc>
          <w:tcPr>
            <w:tcW w:w="1170" w:type="dxa"/>
            <w:shd w:val="clear" w:color="auto" w:fill="auto"/>
          </w:tcPr>
          <w:p w14:paraId="1776B561"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30.1</w:t>
            </w:r>
          </w:p>
        </w:tc>
        <w:tc>
          <w:tcPr>
            <w:tcW w:w="810" w:type="dxa"/>
            <w:shd w:val="clear" w:color="auto" w:fill="auto"/>
          </w:tcPr>
          <w:p w14:paraId="4019132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2.4</w:t>
            </w:r>
          </w:p>
        </w:tc>
      </w:tr>
      <w:tr w:rsidR="00081B1F" w:rsidRPr="00081B1F" w14:paraId="1BEE9C91" w14:textId="77777777" w:rsidTr="003C2A4E">
        <w:tc>
          <w:tcPr>
            <w:tcW w:w="1800" w:type="dxa"/>
            <w:vMerge/>
            <w:shd w:val="clear" w:color="auto" w:fill="auto"/>
          </w:tcPr>
          <w:p w14:paraId="2DF7294A"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7DF7C229"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24E0ADA3"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5A71FABD"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61AD0B29"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46921051" w14:textId="77777777" w:rsidR="00412D04" w:rsidRPr="00081B1F" w:rsidRDefault="00412D04" w:rsidP="003C2A4E">
            <w:pPr>
              <w:spacing w:line="360" w:lineRule="auto"/>
              <w:rPr>
                <w:rFonts w:ascii="Book Antiqua" w:hAnsi="Book Antiqua" w:cs="Arial"/>
                <w:sz w:val="18"/>
                <w:szCs w:val="18"/>
              </w:rPr>
            </w:pPr>
          </w:p>
        </w:tc>
        <w:tc>
          <w:tcPr>
            <w:tcW w:w="1890" w:type="dxa"/>
          </w:tcPr>
          <w:p w14:paraId="6C88C6E5"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Placebo/Pioglitazone</w:t>
            </w:r>
          </w:p>
        </w:tc>
        <w:tc>
          <w:tcPr>
            <w:tcW w:w="1170" w:type="dxa"/>
            <w:shd w:val="clear" w:color="auto" w:fill="auto"/>
          </w:tcPr>
          <w:p w14:paraId="5643265E"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27.3</w:t>
            </w:r>
          </w:p>
        </w:tc>
        <w:tc>
          <w:tcPr>
            <w:tcW w:w="810" w:type="dxa"/>
            <w:shd w:val="clear" w:color="auto" w:fill="auto"/>
          </w:tcPr>
          <w:p w14:paraId="6923C2A1"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5.4</w:t>
            </w:r>
          </w:p>
        </w:tc>
      </w:tr>
      <w:tr w:rsidR="00081B1F" w:rsidRPr="00081B1F" w14:paraId="7B7C72DC" w14:textId="77777777" w:rsidTr="003C2A4E">
        <w:tc>
          <w:tcPr>
            <w:tcW w:w="1800" w:type="dxa"/>
            <w:vMerge w:val="restart"/>
            <w:shd w:val="clear" w:color="auto" w:fill="auto"/>
          </w:tcPr>
          <w:p w14:paraId="2BF926BE"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NCT00094770</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RW.CITE{{16157 Merck Sharp &amp; Dohme Corp.}}</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77</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1050061E" w14:textId="77777777" w:rsidR="00412D04" w:rsidRPr="00081B1F" w:rsidRDefault="00412D04" w:rsidP="003C2A4E">
            <w:pPr>
              <w:spacing w:line="360" w:lineRule="auto"/>
              <w:rPr>
                <w:rFonts w:ascii="Book Antiqua" w:hAnsi="Book Antiqua" w:cs="Arial"/>
                <w:sz w:val="18"/>
                <w:szCs w:val="18"/>
              </w:rPr>
            </w:pPr>
          </w:p>
        </w:tc>
        <w:tc>
          <w:tcPr>
            <w:tcW w:w="1350" w:type="dxa"/>
            <w:vMerge w:val="restart"/>
            <w:shd w:val="clear" w:color="auto" w:fill="auto"/>
          </w:tcPr>
          <w:p w14:paraId="69075E20"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vMerge w:val="restart"/>
            <w:shd w:val="clear" w:color="auto" w:fill="auto"/>
          </w:tcPr>
          <w:p w14:paraId="5AB2D86D"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1A25AF8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350" w:type="dxa"/>
            <w:vMerge w:val="restart"/>
          </w:tcPr>
          <w:p w14:paraId="32CBB76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4C476001"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 xml:space="preserve">Data on adverse experiences, physical examinations, vital signs, ECGs and body weight were collected </w:t>
            </w:r>
            <w:r w:rsidRPr="00081B1F">
              <w:rPr>
                <w:rFonts w:ascii="Book Antiqua" w:hAnsi="Book Antiqua" w:cs="Arial"/>
                <w:sz w:val="18"/>
                <w:szCs w:val="18"/>
              </w:rPr>
              <w:lastRenderedPageBreak/>
              <w:t>throughout the study. All adverse experiences were rated by the study site investigators for intensity and relationship to study drug. Laboratory safety evaluations included blood chemistry, haematology and urinalysis.</w:t>
            </w:r>
          </w:p>
        </w:tc>
        <w:tc>
          <w:tcPr>
            <w:tcW w:w="1890" w:type="dxa"/>
          </w:tcPr>
          <w:p w14:paraId="693AD6AF"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lastRenderedPageBreak/>
              <w:t xml:space="preserve">Sitagliptin 100mg </w:t>
            </w:r>
          </w:p>
        </w:tc>
        <w:tc>
          <w:tcPr>
            <w:tcW w:w="1170" w:type="dxa"/>
            <w:shd w:val="clear" w:color="auto" w:fill="auto"/>
          </w:tcPr>
          <w:p w14:paraId="114AECFD"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34.4</w:t>
            </w:r>
          </w:p>
        </w:tc>
        <w:tc>
          <w:tcPr>
            <w:tcW w:w="810" w:type="dxa"/>
            <w:shd w:val="clear" w:color="auto" w:fill="auto"/>
          </w:tcPr>
          <w:p w14:paraId="0272719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3.2</w:t>
            </w:r>
          </w:p>
        </w:tc>
      </w:tr>
      <w:tr w:rsidR="00081B1F" w:rsidRPr="00081B1F" w14:paraId="104667CB" w14:textId="77777777" w:rsidTr="003C2A4E">
        <w:tc>
          <w:tcPr>
            <w:tcW w:w="1800" w:type="dxa"/>
            <w:vMerge/>
            <w:shd w:val="clear" w:color="auto" w:fill="auto"/>
          </w:tcPr>
          <w:p w14:paraId="704F6D4A"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32209B1B"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27EB31F4"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04E81AA3"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57528D25"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14FDAB8C" w14:textId="77777777" w:rsidR="00412D04" w:rsidRPr="00081B1F" w:rsidRDefault="00412D04" w:rsidP="003C2A4E">
            <w:pPr>
              <w:spacing w:line="360" w:lineRule="auto"/>
              <w:rPr>
                <w:rFonts w:ascii="Book Antiqua" w:hAnsi="Book Antiqua" w:cs="Arial"/>
                <w:sz w:val="18"/>
                <w:szCs w:val="18"/>
              </w:rPr>
            </w:pPr>
          </w:p>
        </w:tc>
        <w:tc>
          <w:tcPr>
            <w:tcW w:w="1890" w:type="dxa"/>
          </w:tcPr>
          <w:p w14:paraId="62AACAF0"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Glipizide</w:t>
            </w:r>
          </w:p>
        </w:tc>
        <w:tc>
          <w:tcPr>
            <w:tcW w:w="1170" w:type="dxa"/>
            <w:shd w:val="clear" w:color="auto" w:fill="auto"/>
          </w:tcPr>
          <w:p w14:paraId="4D38320D"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29.5</w:t>
            </w:r>
          </w:p>
        </w:tc>
        <w:tc>
          <w:tcPr>
            <w:tcW w:w="810" w:type="dxa"/>
            <w:shd w:val="clear" w:color="auto" w:fill="auto"/>
          </w:tcPr>
          <w:p w14:paraId="7FE506E4"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1.7</w:t>
            </w:r>
          </w:p>
        </w:tc>
      </w:tr>
      <w:tr w:rsidR="00081B1F" w:rsidRPr="00081B1F" w14:paraId="2077FF55" w14:textId="77777777" w:rsidTr="003C2A4E">
        <w:tc>
          <w:tcPr>
            <w:tcW w:w="1800" w:type="dxa"/>
            <w:vMerge w:val="restart"/>
            <w:shd w:val="clear" w:color="auto" w:fill="auto"/>
          </w:tcPr>
          <w:p w14:paraId="7808A019" w14:textId="77777777" w:rsidR="00412D04" w:rsidRPr="00081B1F" w:rsidRDefault="00412D04" w:rsidP="003C2A4E">
            <w:pPr>
              <w:spacing w:line="360" w:lineRule="auto"/>
              <w:rPr>
                <w:rFonts w:ascii="Book Antiqua" w:hAnsi="Book Antiqua" w:cs="Arial"/>
                <w:sz w:val="18"/>
                <w:szCs w:val="18"/>
              </w:rPr>
            </w:pPr>
            <w:r w:rsidRPr="00081B1F">
              <w:rPr>
                <w:rFonts w:ascii="Book Antiqua" w:eastAsia="Times New Roman" w:hAnsi="Book Antiqua" w:cs="Arial"/>
                <w:sz w:val="18"/>
                <w:szCs w:val="18"/>
              </w:rPr>
              <w:lastRenderedPageBreak/>
              <w:t>NCT01137812</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RW.CITE{{16158 Janssen Research &amp; Development, LLC;16117 Schernthaner,G. 2013}}</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78,79</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r w:rsidRPr="00081B1F">
              <w:rPr>
                <w:rFonts w:ascii="Book Antiqua" w:hAnsi="Book Antiqua" w:cs="Arial"/>
                <w:sz w:val="18"/>
                <w:szCs w:val="18"/>
              </w:rPr>
              <w:t xml:space="preserve"> </w:t>
            </w:r>
          </w:p>
        </w:tc>
        <w:tc>
          <w:tcPr>
            <w:tcW w:w="1350" w:type="dxa"/>
            <w:vMerge w:val="restart"/>
            <w:shd w:val="clear" w:color="auto" w:fill="auto"/>
          </w:tcPr>
          <w:p w14:paraId="7DF2D89D"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Interactive Voice Response System/Interactive Web Response System</w:t>
            </w:r>
          </w:p>
        </w:tc>
        <w:tc>
          <w:tcPr>
            <w:tcW w:w="900" w:type="dxa"/>
            <w:vMerge w:val="restart"/>
            <w:shd w:val="clear" w:color="auto" w:fill="auto"/>
          </w:tcPr>
          <w:p w14:paraId="686CF0D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3660B1BD"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Adequate</w:t>
            </w:r>
          </w:p>
        </w:tc>
        <w:tc>
          <w:tcPr>
            <w:tcW w:w="1350" w:type="dxa"/>
            <w:vMerge w:val="restart"/>
          </w:tcPr>
          <w:p w14:paraId="368F71A2"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380722C0"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Safety evaluations included adverse events (AEs), clinical laboratory tests, vital sign measurements, physical examinations, self-monitored blood glucose, 12-lead electrocardiograms, and documentation of hypoglycemic episodes.</w:t>
            </w:r>
          </w:p>
        </w:tc>
        <w:tc>
          <w:tcPr>
            <w:tcW w:w="1890" w:type="dxa"/>
          </w:tcPr>
          <w:p w14:paraId="04CD03DC"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Sitagliptin 100mg </w:t>
            </w:r>
          </w:p>
        </w:tc>
        <w:tc>
          <w:tcPr>
            <w:tcW w:w="1170" w:type="dxa"/>
            <w:shd w:val="clear" w:color="auto" w:fill="auto"/>
          </w:tcPr>
          <w:p w14:paraId="4819B5CF" w14:textId="77777777" w:rsidR="00412D04" w:rsidRPr="00081B1F" w:rsidRDefault="00412D04" w:rsidP="003C2A4E">
            <w:pPr>
              <w:tabs>
                <w:tab w:val="left" w:pos="520"/>
              </w:tabs>
              <w:spacing w:line="360" w:lineRule="auto"/>
              <w:rPr>
                <w:rFonts w:ascii="Book Antiqua" w:hAnsi="Book Antiqua" w:cs="Arial"/>
                <w:sz w:val="18"/>
                <w:szCs w:val="18"/>
              </w:rPr>
            </w:pPr>
            <w:r w:rsidRPr="00081B1F">
              <w:rPr>
                <w:rFonts w:ascii="Book Antiqua" w:hAnsi="Book Antiqua" w:cs="Arial"/>
                <w:sz w:val="18"/>
                <w:szCs w:val="18"/>
              </w:rPr>
              <w:t>44.4</w:t>
            </w:r>
          </w:p>
        </w:tc>
        <w:tc>
          <w:tcPr>
            <w:tcW w:w="810" w:type="dxa"/>
            <w:shd w:val="clear" w:color="auto" w:fill="auto"/>
          </w:tcPr>
          <w:p w14:paraId="1D60AA7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2.1</w:t>
            </w:r>
          </w:p>
        </w:tc>
      </w:tr>
      <w:tr w:rsidR="00081B1F" w:rsidRPr="00081B1F" w14:paraId="0126CB12" w14:textId="77777777" w:rsidTr="003C2A4E">
        <w:tc>
          <w:tcPr>
            <w:tcW w:w="1800" w:type="dxa"/>
            <w:vMerge/>
            <w:shd w:val="clear" w:color="auto" w:fill="auto"/>
          </w:tcPr>
          <w:p w14:paraId="368B1587"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10C5B7FC"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0C2FED28"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25A9CA42"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7DC11EB0"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74C34889" w14:textId="77777777" w:rsidR="00412D04" w:rsidRPr="00081B1F" w:rsidRDefault="00412D04" w:rsidP="003C2A4E">
            <w:pPr>
              <w:spacing w:line="360" w:lineRule="auto"/>
              <w:rPr>
                <w:rFonts w:ascii="Book Antiqua" w:hAnsi="Book Antiqua" w:cs="Arial"/>
                <w:sz w:val="18"/>
                <w:szCs w:val="18"/>
              </w:rPr>
            </w:pPr>
          </w:p>
        </w:tc>
        <w:tc>
          <w:tcPr>
            <w:tcW w:w="1890" w:type="dxa"/>
          </w:tcPr>
          <w:p w14:paraId="02C2A0B1"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Canagliflozin 300mg</w:t>
            </w:r>
          </w:p>
        </w:tc>
        <w:tc>
          <w:tcPr>
            <w:tcW w:w="1170" w:type="dxa"/>
            <w:shd w:val="clear" w:color="auto" w:fill="auto"/>
          </w:tcPr>
          <w:p w14:paraId="7F9B4F9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32.6</w:t>
            </w:r>
          </w:p>
        </w:tc>
        <w:tc>
          <w:tcPr>
            <w:tcW w:w="810" w:type="dxa"/>
            <w:shd w:val="clear" w:color="auto" w:fill="auto"/>
          </w:tcPr>
          <w:p w14:paraId="04490A8F"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1.6</w:t>
            </w:r>
          </w:p>
        </w:tc>
      </w:tr>
      <w:tr w:rsidR="00081B1F" w:rsidRPr="00081B1F" w14:paraId="5A864A2F" w14:textId="77777777" w:rsidTr="003C2A4E">
        <w:tc>
          <w:tcPr>
            <w:tcW w:w="1800" w:type="dxa"/>
            <w:vMerge w:val="restart"/>
            <w:shd w:val="clear" w:color="auto" w:fill="auto"/>
          </w:tcPr>
          <w:p w14:paraId="48493114"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NCT00482729</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RW.CITE{{16159 Merck Sharp &amp; Dohme Corp.}}</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80</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3AECA74E" w14:textId="77777777" w:rsidR="00412D04" w:rsidRPr="00081B1F" w:rsidRDefault="00412D04" w:rsidP="003C2A4E">
            <w:pPr>
              <w:spacing w:line="360" w:lineRule="auto"/>
              <w:rPr>
                <w:rFonts w:ascii="Book Antiqua" w:hAnsi="Book Antiqua" w:cs="Arial"/>
                <w:sz w:val="18"/>
                <w:szCs w:val="18"/>
              </w:rPr>
            </w:pPr>
          </w:p>
        </w:tc>
        <w:tc>
          <w:tcPr>
            <w:tcW w:w="1350" w:type="dxa"/>
            <w:vMerge w:val="restart"/>
            <w:shd w:val="clear" w:color="auto" w:fill="auto"/>
          </w:tcPr>
          <w:p w14:paraId="23DB34E1"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vMerge w:val="restart"/>
            <w:shd w:val="clear" w:color="auto" w:fill="auto"/>
          </w:tcPr>
          <w:p w14:paraId="2B88518A"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27ACDEA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350" w:type="dxa"/>
            <w:vMerge w:val="restart"/>
          </w:tcPr>
          <w:p w14:paraId="2DE62CA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724C75F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890" w:type="dxa"/>
          </w:tcPr>
          <w:p w14:paraId="7A563009"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Sitagliptin/Meformin-Fixed Dose Combination </w:t>
            </w:r>
          </w:p>
        </w:tc>
        <w:tc>
          <w:tcPr>
            <w:tcW w:w="1170" w:type="dxa"/>
            <w:shd w:val="clear" w:color="auto" w:fill="auto"/>
          </w:tcPr>
          <w:p w14:paraId="577DC92C"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34.7 (217/626)</w:t>
            </w:r>
          </w:p>
        </w:tc>
        <w:tc>
          <w:tcPr>
            <w:tcW w:w="810" w:type="dxa"/>
            <w:shd w:val="clear" w:color="auto" w:fill="auto"/>
          </w:tcPr>
          <w:p w14:paraId="0F9B793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13.7 (86/626)</w:t>
            </w:r>
          </w:p>
        </w:tc>
      </w:tr>
      <w:tr w:rsidR="00081B1F" w:rsidRPr="00081B1F" w14:paraId="1BEA64A5" w14:textId="77777777" w:rsidTr="003C2A4E">
        <w:tc>
          <w:tcPr>
            <w:tcW w:w="1800" w:type="dxa"/>
            <w:vMerge/>
            <w:shd w:val="clear" w:color="auto" w:fill="auto"/>
          </w:tcPr>
          <w:p w14:paraId="6CD8DC0A"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567E6C35"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4B0A21C4"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5EBE4759"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44C417CB"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31D1A741" w14:textId="77777777" w:rsidR="00412D04" w:rsidRPr="00081B1F" w:rsidRDefault="00412D04" w:rsidP="003C2A4E">
            <w:pPr>
              <w:spacing w:line="360" w:lineRule="auto"/>
              <w:rPr>
                <w:rFonts w:ascii="Book Antiqua" w:hAnsi="Book Antiqua" w:cs="Arial"/>
                <w:sz w:val="18"/>
                <w:szCs w:val="18"/>
              </w:rPr>
            </w:pPr>
          </w:p>
        </w:tc>
        <w:tc>
          <w:tcPr>
            <w:tcW w:w="1890" w:type="dxa"/>
          </w:tcPr>
          <w:p w14:paraId="530A40A7"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Metformin</w:t>
            </w:r>
          </w:p>
        </w:tc>
        <w:tc>
          <w:tcPr>
            <w:tcW w:w="1170" w:type="dxa"/>
            <w:shd w:val="clear" w:color="auto" w:fill="auto"/>
          </w:tcPr>
          <w:p w14:paraId="4B5F30EA"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34.9</w:t>
            </w:r>
          </w:p>
          <w:p w14:paraId="1DE47094"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(218/624)</w:t>
            </w:r>
          </w:p>
        </w:tc>
        <w:tc>
          <w:tcPr>
            <w:tcW w:w="810" w:type="dxa"/>
            <w:shd w:val="clear" w:color="auto" w:fill="auto"/>
          </w:tcPr>
          <w:p w14:paraId="5FBFA2FF"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10.6</w:t>
            </w:r>
          </w:p>
          <w:p w14:paraId="55DD0A8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(66/624)</w:t>
            </w:r>
          </w:p>
        </w:tc>
      </w:tr>
      <w:tr w:rsidR="00081B1F" w:rsidRPr="00081B1F" w14:paraId="7E0889AA" w14:textId="77777777" w:rsidTr="003C2A4E">
        <w:tc>
          <w:tcPr>
            <w:tcW w:w="1800" w:type="dxa"/>
            <w:vMerge w:val="restart"/>
            <w:shd w:val="clear" w:color="auto" w:fill="auto"/>
          </w:tcPr>
          <w:p w14:paraId="0A23C1DF" w14:textId="77777777" w:rsidR="00412D04" w:rsidRPr="00081B1F" w:rsidRDefault="00412D04" w:rsidP="003C2A4E">
            <w:pPr>
              <w:spacing w:line="360" w:lineRule="auto"/>
              <w:rPr>
                <w:rFonts w:ascii="Book Antiqua" w:eastAsia="Times New Roman" w:hAnsi="Book Antiqua" w:cs="Arial"/>
                <w:sz w:val="18"/>
                <w:szCs w:val="18"/>
                <w:vertAlign w:val="superscript"/>
              </w:rPr>
            </w:pPr>
            <w:r w:rsidRPr="00081B1F">
              <w:rPr>
                <w:rFonts w:ascii="Book Antiqua" w:eastAsia="Times New Roman" w:hAnsi="Book Antiqua" w:cs="Arial"/>
                <w:sz w:val="18"/>
                <w:szCs w:val="18"/>
              </w:rPr>
              <w:t>Bunck</w:t>
            </w:r>
            <w:r w:rsidRPr="00081B1F">
              <w:rPr>
                <w:rFonts w:ascii="Book Antiqua" w:eastAsia="Times New Roman" w:hAnsi="Book Antiqua" w:cs="Arial"/>
                <w:i/>
                <w:sz w:val="18"/>
                <w:szCs w:val="18"/>
              </w:rPr>
              <w:t xml:space="preserve"> et al</w:t>
            </w:r>
            <w:r w:rsidRPr="00081B1F">
              <w:rPr>
                <w:rFonts w:ascii="Book Antiqua" w:eastAsia="Times New Roman" w:hAnsi="Book Antiqua" w:cs="Arial"/>
                <w:sz w:val="18"/>
                <w:szCs w:val="18"/>
                <w:vertAlign w:val="superscript"/>
              </w:rPr>
              <w:t>[</w:t>
            </w:r>
            <w:r w:rsidRPr="00081B1F">
              <w:rPr>
                <w:rFonts w:ascii="Book Antiqua" w:hAnsi="Book Antiqua" w:cs="Arial"/>
                <w:sz w:val="18"/>
                <w:szCs w:val="18"/>
              </w:rPr>
              <w:fldChar w:fldCharType="begin"/>
            </w:r>
            <w:r w:rsidRPr="00081B1F">
              <w:rPr>
                <w:rFonts w:ascii="Book Antiqua" w:hAnsi="Book Antiqua" w:cs="Arial"/>
                <w:sz w:val="18"/>
                <w:szCs w:val="18"/>
              </w:rPr>
              <w:instrText>ADDIN RW.CITE{{13504 Bunck,M.C. 2009}}</w:instrText>
            </w:r>
            <w:r w:rsidRPr="00081B1F">
              <w:rPr>
                <w:rFonts w:ascii="Book Antiqua" w:hAnsi="Book Antiqua" w:cs="Arial"/>
                <w:sz w:val="18"/>
                <w:szCs w:val="18"/>
              </w:rPr>
              <w:fldChar w:fldCharType="separate"/>
            </w:r>
            <w:r w:rsidRPr="00081B1F">
              <w:rPr>
                <w:rFonts w:ascii="Book Antiqua" w:eastAsia="Times New Roman" w:hAnsi="Book Antiqua" w:cs="Arial"/>
                <w:sz w:val="18"/>
                <w:vertAlign w:val="superscript"/>
              </w:rPr>
              <w:t>81</w:t>
            </w:r>
            <w:r w:rsidRPr="00081B1F">
              <w:rPr>
                <w:rFonts w:ascii="Book Antiqua" w:hAnsi="Book Antiqua" w:cs="Arial"/>
                <w:sz w:val="18"/>
                <w:szCs w:val="18"/>
              </w:rPr>
              <w:fldChar w:fldCharType="end"/>
            </w:r>
            <w:r w:rsidRPr="00081B1F">
              <w:rPr>
                <w:rFonts w:ascii="Book Antiqua" w:hAnsi="Book Antiqua" w:cs="Arial"/>
                <w:vertAlign w:val="superscript"/>
              </w:rPr>
              <w:t>]</w:t>
            </w:r>
          </w:p>
          <w:p w14:paraId="18D136C5" w14:textId="77777777" w:rsidR="00412D04" w:rsidRPr="00081B1F" w:rsidRDefault="00412D04" w:rsidP="003C2A4E">
            <w:pPr>
              <w:spacing w:line="360" w:lineRule="auto"/>
              <w:rPr>
                <w:rFonts w:ascii="Book Antiqua" w:hAnsi="Book Antiqua" w:cs="Arial"/>
                <w:sz w:val="18"/>
                <w:szCs w:val="18"/>
              </w:rPr>
            </w:pPr>
            <w:r w:rsidRPr="00081B1F">
              <w:rPr>
                <w:rFonts w:ascii="Book Antiqua" w:eastAsia="Times New Roman" w:hAnsi="Book Antiqua" w:cs="Arial"/>
                <w:sz w:val="18"/>
                <w:szCs w:val="18"/>
                <w:vertAlign w:val="superscript"/>
              </w:rPr>
              <w:t xml:space="preserve"> </w:t>
            </w:r>
          </w:p>
        </w:tc>
        <w:tc>
          <w:tcPr>
            <w:tcW w:w="1350" w:type="dxa"/>
            <w:vMerge w:val="restart"/>
            <w:shd w:val="clear" w:color="auto" w:fill="auto"/>
          </w:tcPr>
          <w:p w14:paraId="2D2EE43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vMerge w:val="restart"/>
            <w:shd w:val="clear" w:color="auto" w:fill="auto"/>
          </w:tcPr>
          <w:p w14:paraId="7AF67BE7"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Open Label</w:t>
            </w:r>
          </w:p>
        </w:tc>
        <w:tc>
          <w:tcPr>
            <w:tcW w:w="1260" w:type="dxa"/>
            <w:vMerge w:val="restart"/>
            <w:shd w:val="clear" w:color="auto" w:fill="auto"/>
          </w:tcPr>
          <w:p w14:paraId="5CFC5044"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NA</w:t>
            </w:r>
          </w:p>
        </w:tc>
        <w:tc>
          <w:tcPr>
            <w:tcW w:w="1350" w:type="dxa"/>
            <w:vMerge w:val="restart"/>
          </w:tcPr>
          <w:p w14:paraId="56A02A93"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598E3C7E"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890" w:type="dxa"/>
          </w:tcPr>
          <w:p w14:paraId="40B3879D"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Exenatide</w:t>
            </w:r>
          </w:p>
        </w:tc>
        <w:tc>
          <w:tcPr>
            <w:tcW w:w="1170" w:type="dxa"/>
            <w:shd w:val="clear" w:color="auto" w:fill="auto"/>
          </w:tcPr>
          <w:p w14:paraId="426663B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16.7</w:t>
            </w:r>
          </w:p>
        </w:tc>
        <w:tc>
          <w:tcPr>
            <w:tcW w:w="810" w:type="dxa"/>
            <w:shd w:val="clear" w:color="auto" w:fill="auto"/>
          </w:tcPr>
          <w:p w14:paraId="6D0BF024"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0</w:t>
            </w:r>
          </w:p>
        </w:tc>
      </w:tr>
      <w:tr w:rsidR="00081B1F" w:rsidRPr="00081B1F" w14:paraId="79E8F97C" w14:textId="77777777" w:rsidTr="003C2A4E">
        <w:tc>
          <w:tcPr>
            <w:tcW w:w="1800" w:type="dxa"/>
            <w:vMerge/>
            <w:shd w:val="clear" w:color="auto" w:fill="auto"/>
          </w:tcPr>
          <w:p w14:paraId="289630E0"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24DDCD6E"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6C1EB672"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714A2A2C"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4540D671"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636F7BA6" w14:textId="77777777" w:rsidR="00412D04" w:rsidRPr="00081B1F" w:rsidRDefault="00412D04" w:rsidP="003C2A4E">
            <w:pPr>
              <w:spacing w:line="360" w:lineRule="auto"/>
              <w:rPr>
                <w:rFonts w:ascii="Book Antiqua" w:hAnsi="Book Antiqua" w:cs="Arial"/>
                <w:sz w:val="18"/>
                <w:szCs w:val="18"/>
              </w:rPr>
            </w:pPr>
          </w:p>
        </w:tc>
        <w:tc>
          <w:tcPr>
            <w:tcW w:w="1890" w:type="dxa"/>
          </w:tcPr>
          <w:p w14:paraId="46E77DE6"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Insulin glargine</w:t>
            </w:r>
          </w:p>
        </w:tc>
        <w:tc>
          <w:tcPr>
            <w:tcW w:w="1170" w:type="dxa"/>
            <w:shd w:val="clear" w:color="auto" w:fill="auto"/>
          </w:tcPr>
          <w:p w14:paraId="39D5BE4A"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9.1</w:t>
            </w:r>
          </w:p>
        </w:tc>
        <w:tc>
          <w:tcPr>
            <w:tcW w:w="810" w:type="dxa"/>
            <w:shd w:val="clear" w:color="auto" w:fill="auto"/>
          </w:tcPr>
          <w:p w14:paraId="57F1FFA3"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3.03</w:t>
            </w:r>
          </w:p>
        </w:tc>
      </w:tr>
      <w:tr w:rsidR="00081B1F" w:rsidRPr="00081B1F" w14:paraId="59D37A4F" w14:textId="77777777" w:rsidTr="003C2A4E">
        <w:tc>
          <w:tcPr>
            <w:tcW w:w="1800" w:type="dxa"/>
            <w:vMerge w:val="restart"/>
            <w:shd w:val="clear" w:color="auto" w:fill="auto"/>
          </w:tcPr>
          <w:p w14:paraId="79B8121D"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Diamant </w:t>
            </w:r>
            <w:r w:rsidRPr="00081B1F">
              <w:rPr>
                <w:rFonts w:ascii="Book Antiqua" w:eastAsia="Times New Roman" w:hAnsi="Book Antiqua" w:cs="Arial"/>
                <w:i/>
                <w:sz w:val="18"/>
                <w:szCs w:val="18"/>
              </w:rPr>
              <w:t>et al</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RW.CITE{{16081 Diamant,M. 2010}}</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82</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259BDD58" w14:textId="77777777" w:rsidR="00412D04" w:rsidRPr="00081B1F" w:rsidRDefault="00412D04" w:rsidP="003C2A4E">
            <w:pPr>
              <w:spacing w:line="360" w:lineRule="auto"/>
              <w:rPr>
                <w:rFonts w:ascii="Book Antiqua" w:hAnsi="Book Antiqua" w:cs="Arial"/>
                <w:sz w:val="18"/>
                <w:szCs w:val="18"/>
              </w:rPr>
            </w:pPr>
          </w:p>
        </w:tc>
        <w:tc>
          <w:tcPr>
            <w:tcW w:w="1350" w:type="dxa"/>
            <w:vMerge w:val="restart"/>
            <w:shd w:val="clear" w:color="auto" w:fill="auto"/>
          </w:tcPr>
          <w:p w14:paraId="678747B7"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Computer generated randomization sequence</w:t>
            </w:r>
          </w:p>
        </w:tc>
        <w:tc>
          <w:tcPr>
            <w:tcW w:w="900" w:type="dxa"/>
            <w:vMerge w:val="restart"/>
            <w:shd w:val="clear" w:color="auto" w:fill="auto"/>
          </w:tcPr>
          <w:p w14:paraId="4BD73403"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Open Label</w:t>
            </w:r>
          </w:p>
        </w:tc>
        <w:tc>
          <w:tcPr>
            <w:tcW w:w="1260" w:type="dxa"/>
            <w:vMerge w:val="restart"/>
            <w:shd w:val="clear" w:color="auto" w:fill="auto"/>
          </w:tcPr>
          <w:p w14:paraId="19F32C9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NA</w:t>
            </w:r>
          </w:p>
        </w:tc>
        <w:tc>
          <w:tcPr>
            <w:tcW w:w="1350" w:type="dxa"/>
            <w:vMerge w:val="restart"/>
          </w:tcPr>
          <w:p w14:paraId="210233A3"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6C83B01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 xml:space="preserve">Safety endpoints were adverse events, clinical lab assessments, vital signs, and hypoglycemia. We defined adverse events as those occurring at or after randomization or worsening </w:t>
            </w:r>
            <w:r w:rsidRPr="00081B1F">
              <w:rPr>
                <w:rFonts w:ascii="Book Antiqua" w:hAnsi="Book Antiqua" w:cs="Arial"/>
                <w:sz w:val="18"/>
                <w:szCs w:val="18"/>
              </w:rPr>
              <w:lastRenderedPageBreak/>
              <w:t>during the study</w:t>
            </w:r>
          </w:p>
        </w:tc>
        <w:tc>
          <w:tcPr>
            <w:tcW w:w="1890" w:type="dxa"/>
          </w:tcPr>
          <w:p w14:paraId="1306F47E"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lastRenderedPageBreak/>
              <w:t>Exenatide</w:t>
            </w:r>
          </w:p>
        </w:tc>
        <w:tc>
          <w:tcPr>
            <w:tcW w:w="1170" w:type="dxa"/>
            <w:shd w:val="clear" w:color="auto" w:fill="auto"/>
          </w:tcPr>
          <w:p w14:paraId="0CDE37C1"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10.3</w:t>
            </w:r>
          </w:p>
        </w:tc>
        <w:tc>
          <w:tcPr>
            <w:tcW w:w="810" w:type="dxa"/>
            <w:shd w:val="clear" w:color="auto" w:fill="auto"/>
          </w:tcPr>
          <w:p w14:paraId="440DA082"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0.86</w:t>
            </w:r>
          </w:p>
        </w:tc>
      </w:tr>
      <w:tr w:rsidR="00081B1F" w:rsidRPr="00081B1F" w14:paraId="16060B26" w14:textId="77777777" w:rsidTr="003C2A4E">
        <w:tc>
          <w:tcPr>
            <w:tcW w:w="1800" w:type="dxa"/>
            <w:vMerge/>
            <w:shd w:val="clear" w:color="auto" w:fill="auto"/>
          </w:tcPr>
          <w:p w14:paraId="210815CC"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4E38F891"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7AA4BB1F"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1CAB9C69"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7E9C1D44"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461BB197" w14:textId="77777777" w:rsidR="00412D04" w:rsidRPr="00081B1F" w:rsidRDefault="00412D04" w:rsidP="003C2A4E">
            <w:pPr>
              <w:spacing w:line="360" w:lineRule="auto"/>
              <w:rPr>
                <w:rFonts w:ascii="Book Antiqua" w:hAnsi="Book Antiqua" w:cs="Arial"/>
                <w:sz w:val="18"/>
                <w:szCs w:val="18"/>
              </w:rPr>
            </w:pPr>
          </w:p>
        </w:tc>
        <w:tc>
          <w:tcPr>
            <w:tcW w:w="1890" w:type="dxa"/>
          </w:tcPr>
          <w:p w14:paraId="2F78B94F"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Insulin glargine</w:t>
            </w:r>
          </w:p>
        </w:tc>
        <w:tc>
          <w:tcPr>
            <w:tcW w:w="1170" w:type="dxa"/>
            <w:shd w:val="clear" w:color="auto" w:fill="auto"/>
          </w:tcPr>
          <w:p w14:paraId="4569E22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6.3</w:t>
            </w:r>
          </w:p>
        </w:tc>
        <w:tc>
          <w:tcPr>
            <w:tcW w:w="810" w:type="dxa"/>
            <w:shd w:val="clear" w:color="auto" w:fill="auto"/>
          </w:tcPr>
          <w:p w14:paraId="0A1656A1"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0.45</w:t>
            </w:r>
          </w:p>
        </w:tc>
      </w:tr>
      <w:tr w:rsidR="00081B1F" w:rsidRPr="00081B1F" w14:paraId="29E878E0" w14:textId="77777777" w:rsidTr="003C2A4E">
        <w:tc>
          <w:tcPr>
            <w:tcW w:w="1800" w:type="dxa"/>
            <w:vMerge w:val="restart"/>
            <w:shd w:val="clear" w:color="auto" w:fill="auto"/>
          </w:tcPr>
          <w:p w14:paraId="00E66E2D"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lastRenderedPageBreak/>
              <w:t xml:space="preserve">Inagaki </w:t>
            </w:r>
            <w:r w:rsidRPr="00081B1F">
              <w:rPr>
                <w:rFonts w:ascii="Book Antiqua" w:eastAsia="Times New Roman" w:hAnsi="Book Antiqua" w:cs="Arial"/>
                <w:i/>
                <w:sz w:val="18"/>
                <w:szCs w:val="18"/>
              </w:rPr>
              <w:t>et al</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RW.CITE{{16082 Inagaki,N. 2012}}</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83</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231D5EC2" w14:textId="77777777" w:rsidR="00412D04" w:rsidRPr="00081B1F" w:rsidRDefault="00412D04" w:rsidP="003C2A4E">
            <w:pPr>
              <w:spacing w:line="360" w:lineRule="auto"/>
              <w:rPr>
                <w:rFonts w:ascii="Book Antiqua" w:hAnsi="Book Antiqua" w:cs="Arial"/>
                <w:sz w:val="18"/>
                <w:szCs w:val="18"/>
              </w:rPr>
            </w:pPr>
          </w:p>
        </w:tc>
        <w:tc>
          <w:tcPr>
            <w:tcW w:w="1350" w:type="dxa"/>
            <w:vMerge w:val="restart"/>
            <w:shd w:val="clear" w:color="auto" w:fill="auto"/>
          </w:tcPr>
          <w:p w14:paraId="38C90AF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Computer generated randomization sequence</w:t>
            </w:r>
          </w:p>
        </w:tc>
        <w:tc>
          <w:tcPr>
            <w:tcW w:w="900" w:type="dxa"/>
            <w:vMerge w:val="restart"/>
            <w:shd w:val="clear" w:color="auto" w:fill="auto"/>
          </w:tcPr>
          <w:p w14:paraId="13B6D747"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Open Label</w:t>
            </w:r>
          </w:p>
        </w:tc>
        <w:tc>
          <w:tcPr>
            <w:tcW w:w="1260" w:type="dxa"/>
            <w:vMerge w:val="restart"/>
            <w:shd w:val="clear" w:color="auto" w:fill="auto"/>
          </w:tcPr>
          <w:p w14:paraId="686D6E4C"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NA</w:t>
            </w:r>
          </w:p>
        </w:tc>
        <w:tc>
          <w:tcPr>
            <w:tcW w:w="1350" w:type="dxa"/>
            <w:vMerge w:val="restart"/>
          </w:tcPr>
          <w:p w14:paraId="492D399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AE</w:t>
            </w:r>
          </w:p>
        </w:tc>
        <w:tc>
          <w:tcPr>
            <w:tcW w:w="3240" w:type="dxa"/>
            <w:vMerge w:val="restart"/>
            <w:shd w:val="clear" w:color="auto" w:fill="auto"/>
          </w:tcPr>
          <w:p w14:paraId="670749D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 xml:space="preserve">Safety profile end points included adverse events (AEs) and hypoglycemia. </w:t>
            </w:r>
          </w:p>
        </w:tc>
        <w:tc>
          <w:tcPr>
            <w:tcW w:w="1890" w:type="dxa"/>
          </w:tcPr>
          <w:p w14:paraId="1DA8C434"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Exenatide once weekly</w:t>
            </w:r>
          </w:p>
        </w:tc>
        <w:tc>
          <w:tcPr>
            <w:tcW w:w="1170" w:type="dxa"/>
            <w:shd w:val="clear" w:color="auto" w:fill="auto"/>
          </w:tcPr>
          <w:p w14:paraId="6E7BC57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10.2</w:t>
            </w:r>
          </w:p>
        </w:tc>
        <w:tc>
          <w:tcPr>
            <w:tcW w:w="810" w:type="dxa"/>
            <w:shd w:val="clear" w:color="auto" w:fill="auto"/>
          </w:tcPr>
          <w:p w14:paraId="1D5390D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0.47</w:t>
            </w:r>
          </w:p>
        </w:tc>
      </w:tr>
      <w:tr w:rsidR="00081B1F" w:rsidRPr="00081B1F" w14:paraId="1928F128" w14:textId="77777777" w:rsidTr="003C2A4E">
        <w:tc>
          <w:tcPr>
            <w:tcW w:w="1800" w:type="dxa"/>
            <w:vMerge/>
            <w:shd w:val="clear" w:color="auto" w:fill="auto"/>
          </w:tcPr>
          <w:p w14:paraId="5671EB03"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6B51B06C"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37EA1360"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29F61255"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602A1327"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492DBBEC" w14:textId="77777777" w:rsidR="00412D04" w:rsidRPr="00081B1F" w:rsidRDefault="00412D04" w:rsidP="003C2A4E">
            <w:pPr>
              <w:spacing w:line="360" w:lineRule="auto"/>
              <w:rPr>
                <w:rFonts w:ascii="Book Antiqua" w:hAnsi="Book Antiqua" w:cs="Arial"/>
                <w:sz w:val="18"/>
                <w:szCs w:val="18"/>
              </w:rPr>
            </w:pPr>
          </w:p>
        </w:tc>
        <w:tc>
          <w:tcPr>
            <w:tcW w:w="1890" w:type="dxa"/>
          </w:tcPr>
          <w:p w14:paraId="7A8F3721"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Insulin glargine once daily</w:t>
            </w:r>
          </w:p>
        </w:tc>
        <w:tc>
          <w:tcPr>
            <w:tcW w:w="1170" w:type="dxa"/>
            <w:shd w:val="clear" w:color="auto" w:fill="auto"/>
          </w:tcPr>
          <w:p w14:paraId="6342EA7E"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5.2</w:t>
            </w:r>
          </w:p>
        </w:tc>
        <w:tc>
          <w:tcPr>
            <w:tcW w:w="810" w:type="dxa"/>
            <w:shd w:val="clear" w:color="auto" w:fill="auto"/>
          </w:tcPr>
          <w:p w14:paraId="192AC73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0</w:t>
            </w:r>
          </w:p>
        </w:tc>
      </w:tr>
      <w:tr w:rsidR="00081B1F" w:rsidRPr="00081B1F" w14:paraId="7DA094BC" w14:textId="77777777" w:rsidTr="003C2A4E">
        <w:tc>
          <w:tcPr>
            <w:tcW w:w="1800" w:type="dxa"/>
            <w:vMerge w:val="restart"/>
            <w:shd w:val="clear" w:color="auto" w:fill="auto"/>
          </w:tcPr>
          <w:p w14:paraId="52B84826" w14:textId="77777777" w:rsidR="00412D04" w:rsidRPr="00081B1F" w:rsidRDefault="00412D04" w:rsidP="003C2A4E">
            <w:pPr>
              <w:spacing w:line="360" w:lineRule="auto"/>
              <w:rPr>
                <w:rFonts w:ascii="Book Antiqua" w:eastAsia="Times New Roman" w:hAnsi="Book Antiqua" w:cs="Arial"/>
                <w:sz w:val="18"/>
                <w:szCs w:val="18"/>
                <w:lang w:val="de-DE"/>
              </w:rPr>
            </w:pPr>
            <w:r w:rsidRPr="00081B1F">
              <w:rPr>
                <w:rFonts w:ascii="Book Antiqua" w:eastAsia="Times New Roman" w:hAnsi="Book Antiqua" w:cs="Arial"/>
                <w:sz w:val="18"/>
                <w:szCs w:val="18"/>
                <w:lang w:val="de-DE"/>
              </w:rPr>
              <w:t xml:space="preserve">Russell-Jones </w:t>
            </w:r>
            <w:r w:rsidRPr="00081B1F">
              <w:rPr>
                <w:rFonts w:ascii="Book Antiqua" w:eastAsia="Times New Roman" w:hAnsi="Book Antiqua" w:cs="Arial"/>
                <w:i/>
                <w:sz w:val="18"/>
                <w:szCs w:val="18"/>
                <w:lang w:val="de-DE"/>
              </w:rPr>
              <w:t>et al</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lang w:val="de-DE"/>
              </w:rPr>
              <w:fldChar w:fldCharType="begin"/>
            </w:r>
            <w:r w:rsidRPr="00081B1F">
              <w:rPr>
                <w:rFonts w:ascii="Book Antiqua" w:eastAsia="Times New Roman" w:hAnsi="Book Antiqua" w:cs="Arial"/>
                <w:sz w:val="18"/>
                <w:szCs w:val="18"/>
                <w:lang w:val="de-DE"/>
              </w:rPr>
              <w:instrText>ADDIN RW.CITE{{16083 Russell-Jones,D. 2012}}</w:instrText>
            </w:r>
            <w:r w:rsidRPr="00081B1F">
              <w:rPr>
                <w:rFonts w:ascii="Book Antiqua" w:eastAsia="Times New Roman" w:hAnsi="Book Antiqua" w:cs="Arial"/>
                <w:sz w:val="18"/>
                <w:szCs w:val="18"/>
                <w:lang w:val="de-DE"/>
              </w:rPr>
              <w:fldChar w:fldCharType="separate"/>
            </w:r>
            <w:r w:rsidRPr="00081B1F">
              <w:rPr>
                <w:rFonts w:ascii="Book Antiqua" w:eastAsia="Times New Roman" w:hAnsi="Book Antiqua" w:cs="Arial"/>
                <w:sz w:val="18"/>
                <w:vertAlign w:val="superscript"/>
              </w:rPr>
              <w:t>84</w:t>
            </w:r>
            <w:r w:rsidRPr="00081B1F">
              <w:rPr>
                <w:rFonts w:ascii="Book Antiqua" w:eastAsia="Times New Roman" w:hAnsi="Book Antiqua" w:cs="Arial"/>
                <w:sz w:val="18"/>
                <w:szCs w:val="18"/>
                <w:lang w:val="de-DE"/>
              </w:rPr>
              <w:fldChar w:fldCharType="end"/>
            </w:r>
            <w:r w:rsidRPr="00081B1F">
              <w:rPr>
                <w:rFonts w:ascii="Book Antiqua" w:hAnsi="Book Antiqua" w:cs="Arial"/>
                <w:vertAlign w:val="superscript"/>
              </w:rPr>
              <w:t>]</w:t>
            </w:r>
          </w:p>
          <w:p w14:paraId="02B4B1A0" w14:textId="77777777" w:rsidR="00412D04" w:rsidRPr="00081B1F" w:rsidRDefault="00412D04" w:rsidP="003C2A4E">
            <w:pPr>
              <w:spacing w:line="360" w:lineRule="auto"/>
              <w:rPr>
                <w:rFonts w:ascii="Book Antiqua" w:hAnsi="Book Antiqua" w:cs="Arial"/>
                <w:sz w:val="18"/>
                <w:szCs w:val="18"/>
                <w:lang w:val="de-DE"/>
              </w:rPr>
            </w:pPr>
          </w:p>
        </w:tc>
        <w:tc>
          <w:tcPr>
            <w:tcW w:w="1350" w:type="dxa"/>
            <w:vMerge w:val="restart"/>
            <w:shd w:val="clear" w:color="auto" w:fill="auto"/>
          </w:tcPr>
          <w:p w14:paraId="690EF61A"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Computer generated randomization sequence</w:t>
            </w:r>
          </w:p>
        </w:tc>
        <w:tc>
          <w:tcPr>
            <w:tcW w:w="900" w:type="dxa"/>
            <w:vMerge w:val="restart"/>
            <w:shd w:val="clear" w:color="auto" w:fill="auto"/>
          </w:tcPr>
          <w:p w14:paraId="7E043F60"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0400475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Adequate</w:t>
            </w:r>
          </w:p>
        </w:tc>
        <w:tc>
          <w:tcPr>
            <w:tcW w:w="1350" w:type="dxa"/>
            <w:vMerge w:val="restart"/>
          </w:tcPr>
          <w:p w14:paraId="19BE1CBE"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2D615EB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Safety end points were adverse events, clinical lab assessments, vital signs, hypoglycemia and antibodies to exenatide. Treatment emergent adverse events were defined as those occurring or worsening after the first dose of study drug</w:t>
            </w:r>
          </w:p>
        </w:tc>
        <w:tc>
          <w:tcPr>
            <w:tcW w:w="1890" w:type="dxa"/>
          </w:tcPr>
          <w:p w14:paraId="0B7B8D71"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Exenatide 2mg once weekly + Oral placebo</w:t>
            </w:r>
          </w:p>
          <w:p w14:paraId="1DEDDE4D" w14:textId="77777777" w:rsidR="00412D04" w:rsidRPr="00081B1F" w:rsidRDefault="00412D04" w:rsidP="003C2A4E">
            <w:pPr>
              <w:spacing w:line="360" w:lineRule="auto"/>
              <w:rPr>
                <w:rFonts w:ascii="Book Antiqua" w:eastAsia="Times New Roman" w:hAnsi="Book Antiqua" w:cs="Arial"/>
                <w:sz w:val="18"/>
                <w:szCs w:val="18"/>
              </w:rPr>
            </w:pPr>
          </w:p>
        </w:tc>
        <w:tc>
          <w:tcPr>
            <w:tcW w:w="1170" w:type="dxa"/>
            <w:shd w:val="clear" w:color="auto" w:fill="auto"/>
          </w:tcPr>
          <w:p w14:paraId="4975F6EE"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15.3</w:t>
            </w:r>
          </w:p>
        </w:tc>
        <w:tc>
          <w:tcPr>
            <w:tcW w:w="810" w:type="dxa"/>
            <w:shd w:val="clear" w:color="auto" w:fill="auto"/>
          </w:tcPr>
          <w:p w14:paraId="4D8EE2D3"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1.6</w:t>
            </w:r>
          </w:p>
        </w:tc>
      </w:tr>
      <w:tr w:rsidR="00081B1F" w:rsidRPr="00081B1F" w14:paraId="6943CAD7" w14:textId="77777777" w:rsidTr="003C2A4E">
        <w:tc>
          <w:tcPr>
            <w:tcW w:w="1800" w:type="dxa"/>
            <w:vMerge/>
            <w:shd w:val="clear" w:color="auto" w:fill="auto"/>
          </w:tcPr>
          <w:p w14:paraId="1476F992"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33510086"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458DEE25"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70F5D6A2"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2237F2D9"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576C3B2F" w14:textId="77777777" w:rsidR="00412D04" w:rsidRPr="00081B1F" w:rsidRDefault="00412D04" w:rsidP="003C2A4E">
            <w:pPr>
              <w:spacing w:line="360" w:lineRule="auto"/>
              <w:rPr>
                <w:rFonts w:ascii="Book Antiqua" w:hAnsi="Book Antiqua" w:cs="Arial"/>
                <w:sz w:val="18"/>
                <w:szCs w:val="18"/>
              </w:rPr>
            </w:pPr>
          </w:p>
        </w:tc>
        <w:tc>
          <w:tcPr>
            <w:tcW w:w="1890" w:type="dxa"/>
          </w:tcPr>
          <w:p w14:paraId="6E27576F"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Sitagliptin 100mg/day + SC placebo</w:t>
            </w:r>
          </w:p>
          <w:p w14:paraId="76522399" w14:textId="77777777" w:rsidR="00412D04" w:rsidRPr="00081B1F" w:rsidRDefault="00412D04" w:rsidP="003C2A4E">
            <w:pPr>
              <w:spacing w:line="360" w:lineRule="auto"/>
              <w:rPr>
                <w:rFonts w:ascii="Book Antiqua" w:eastAsia="Times New Roman" w:hAnsi="Book Antiqua" w:cs="Arial"/>
                <w:sz w:val="18"/>
                <w:szCs w:val="18"/>
              </w:rPr>
            </w:pPr>
          </w:p>
        </w:tc>
        <w:tc>
          <w:tcPr>
            <w:tcW w:w="1170" w:type="dxa"/>
            <w:shd w:val="clear" w:color="auto" w:fill="auto"/>
          </w:tcPr>
          <w:p w14:paraId="482CA28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14.1</w:t>
            </w:r>
          </w:p>
        </w:tc>
        <w:tc>
          <w:tcPr>
            <w:tcW w:w="810" w:type="dxa"/>
            <w:shd w:val="clear" w:color="auto" w:fill="auto"/>
          </w:tcPr>
          <w:p w14:paraId="736448A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2.4</w:t>
            </w:r>
          </w:p>
        </w:tc>
      </w:tr>
      <w:tr w:rsidR="00081B1F" w:rsidRPr="00081B1F" w14:paraId="12BB0A1B" w14:textId="77777777" w:rsidTr="003C2A4E">
        <w:tc>
          <w:tcPr>
            <w:tcW w:w="1800" w:type="dxa"/>
            <w:vMerge/>
            <w:shd w:val="clear" w:color="auto" w:fill="auto"/>
          </w:tcPr>
          <w:p w14:paraId="68C97F55"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1526C8EE"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0BF71F44"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22772E26"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5132355B"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0E35BDD3" w14:textId="77777777" w:rsidR="00412D04" w:rsidRPr="00081B1F" w:rsidRDefault="00412D04" w:rsidP="003C2A4E">
            <w:pPr>
              <w:spacing w:line="360" w:lineRule="auto"/>
              <w:rPr>
                <w:rFonts w:ascii="Book Antiqua" w:hAnsi="Book Antiqua" w:cs="Arial"/>
                <w:sz w:val="18"/>
                <w:szCs w:val="18"/>
              </w:rPr>
            </w:pPr>
          </w:p>
        </w:tc>
        <w:tc>
          <w:tcPr>
            <w:tcW w:w="1890" w:type="dxa"/>
          </w:tcPr>
          <w:p w14:paraId="3EC0125B"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Metformin starting at 1000mg/day  + SC placebo</w:t>
            </w:r>
          </w:p>
        </w:tc>
        <w:tc>
          <w:tcPr>
            <w:tcW w:w="1170" w:type="dxa"/>
            <w:shd w:val="clear" w:color="auto" w:fill="auto"/>
          </w:tcPr>
          <w:p w14:paraId="698D0A91"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13.4</w:t>
            </w:r>
          </w:p>
        </w:tc>
        <w:tc>
          <w:tcPr>
            <w:tcW w:w="810" w:type="dxa"/>
            <w:shd w:val="clear" w:color="auto" w:fill="auto"/>
          </w:tcPr>
          <w:p w14:paraId="62DB50E3"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0.4</w:t>
            </w:r>
          </w:p>
        </w:tc>
      </w:tr>
      <w:tr w:rsidR="00081B1F" w:rsidRPr="00081B1F" w14:paraId="11E0C76D" w14:textId="77777777" w:rsidTr="003C2A4E">
        <w:tc>
          <w:tcPr>
            <w:tcW w:w="1800" w:type="dxa"/>
            <w:vMerge/>
            <w:shd w:val="clear" w:color="auto" w:fill="auto"/>
          </w:tcPr>
          <w:p w14:paraId="2C7F6808"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2EC6B38E"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17E30E5A"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7CAA5C46"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2EA2D182"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374C273E" w14:textId="77777777" w:rsidR="00412D04" w:rsidRPr="00081B1F" w:rsidRDefault="00412D04" w:rsidP="003C2A4E">
            <w:pPr>
              <w:spacing w:line="360" w:lineRule="auto"/>
              <w:rPr>
                <w:rFonts w:ascii="Book Antiqua" w:hAnsi="Book Antiqua" w:cs="Arial"/>
                <w:sz w:val="18"/>
                <w:szCs w:val="18"/>
              </w:rPr>
            </w:pPr>
          </w:p>
        </w:tc>
        <w:tc>
          <w:tcPr>
            <w:tcW w:w="1890" w:type="dxa"/>
          </w:tcPr>
          <w:p w14:paraId="7F8A4625"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Pioglitazone starting at 30mg/day+ SC placebo</w:t>
            </w:r>
          </w:p>
        </w:tc>
        <w:tc>
          <w:tcPr>
            <w:tcW w:w="1170" w:type="dxa"/>
            <w:shd w:val="clear" w:color="auto" w:fill="auto"/>
          </w:tcPr>
          <w:p w14:paraId="76B1E45C"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1.8</w:t>
            </w:r>
          </w:p>
        </w:tc>
        <w:tc>
          <w:tcPr>
            <w:tcW w:w="810" w:type="dxa"/>
            <w:shd w:val="clear" w:color="auto" w:fill="auto"/>
          </w:tcPr>
          <w:p w14:paraId="2192A56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1.8</w:t>
            </w:r>
          </w:p>
        </w:tc>
      </w:tr>
      <w:tr w:rsidR="00081B1F" w:rsidRPr="00081B1F" w14:paraId="0A6C5C6D" w14:textId="77777777" w:rsidTr="003C2A4E">
        <w:tc>
          <w:tcPr>
            <w:tcW w:w="1800" w:type="dxa"/>
            <w:vMerge w:val="restart"/>
            <w:shd w:val="clear" w:color="auto" w:fill="auto"/>
          </w:tcPr>
          <w:p w14:paraId="774F53FF"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NCT01003184</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RW.CITE{{16160 AstraZeneca [No Information]}}</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85</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39564EB4" w14:textId="77777777" w:rsidR="00412D04" w:rsidRPr="00081B1F" w:rsidRDefault="00412D04" w:rsidP="003C2A4E">
            <w:pPr>
              <w:spacing w:line="360" w:lineRule="auto"/>
              <w:rPr>
                <w:rFonts w:ascii="Book Antiqua" w:hAnsi="Book Antiqua" w:cs="Arial"/>
                <w:sz w:val="18"/>
                <w:szCs w:val="18"/>
              </w:rPr>
            </w:pPr>
          </w:p>
        </w:tc>
        <w:tc>
          <w:tcPr>
            <w:tcW w:w="1350" w:type="dxa"/>
            <w:vMerge w:val="restart"/>
            <w:shd w:val="clear" w:color="auto" w:fill="auto"/>
          </w:tcPr>
          <w:p w14:paraId="3F162CFA"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vMerge w:val="restart"/>
            <w:shd w:val="clear" w:color="auto" w:fill="auto"/>
          </w:tcPr>
          <w:p w14:paraId="50C847A3"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Open label</w:t>
            </w:r>
          </w:p>
        </w:tc>
        <w:tc>
          <w:tcPr>
            <w:tcW w:w="1260" w:type="dxa"/>
            <w:vMerge w:val="restart"/>
            <w:shd w:val="clear" w:color="auto" w:fill="auto"/>
          </w:tcPr>
          <w:p w14:paraId="2E7129BC"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350" w:type="dxa"/>
            <w:vMerge w:val="restart"/>
          </w:tcPr>
          <w:p w14:paraId="465ACBE4"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244CC551"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890" w:type="dxa"/>
          </w:tcPr>
          <w:p w14:paraId="303A85F3"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Exenatide once weekly </w:t>
            </w:r>
          </w:p>
        </w:tc>
        <w:tc>
          <w:tcPr>
            <w:tcW w:w="1170" w:type="dxa"/>
            <w:shd w:val="clear" w:color="auto" w:fill="auto"/>
          </w:tcPr>
          <w:p w14:paraId="503186B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17.1</w:t>
            </w:r>
          </w:p>
        </w:tc>
        <w:tc>
          <w:tcPr>
            <w:tcW w:w="810" w:type="dxa"/>
            <w:shd w:val="clear" w:color="auto" w:fill="auto"/>
          </w:tcPr>
          <w:p w14:paraId="170A8A67"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0.9</w:t>
            </w:r>
          </w:p>
        </w:tc>
      </w:tr>
      <w:tr w:rsidR="00081B1F" w:rsidRPr="00081B1F" w14:paraId="6373C49D" w14:textId="77777777" w:rsidTr="003C2A4E">
        <w:tc>
          <w:tcPr>
            <w:tcW w:w="1800" w:type="dxa"/>
            <w:vMerge/>
            <w:shd w:val="clear" w:color="auto" w:fill="auto"/>
          </w:tcPr>
          <w:p w14:paraId="7A226E40"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15EC9759"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3076DBD1"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5ADBBA64"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3A8A6386"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6A18D34F" w14:textId="77777777" w:rsidR="00412D04" w:rsidRPr="00081B1F" w:rsidRDefault="00412D04" w:rsidP="003C2A4E">
            <w:pPr>
              <w:spacing w:line="360" w:lineRule="auto"/>
              <w:rPr>
                <w:rFonts w:ascii="Book Antiqua" w:hAnsi="Book Antiqua" w:cs="Arial"/>
                <w:sz w:val="18"/>
                <w:szCs w:val="18"/>
              </w:rPr>
            </w:pPr>
          </w:p>
        </w:tc>
        <w:tc>
          <w:tcPr>
            <w:tcW w:w="1890" w:type="dxa"/>
          </w:tcPr>
          <w:p w14:paraId="556F706A"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Insulin Detemir twice daily</w:t>
            </w:r>
          </w:p>
        </w:tc>
        <w:tc>
          <w:tcPr>
            <w:tcW w:w="1170" w:type="dxa"/>
            <w:shd w:val="clear" w:color="auto" w:fill="auto"/>
          </w:tcPr>
          <w:p w14:paraId="2F386FDF"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11.4</w:t>
            </w:r>
          </w:p>
        </w:tc>
        <w:tc>
          <w:tcPr>
            <w:tcW w:w="810" w:type="dxa"/>
            <w:shd w:val="clear" w:color="auto" w:fill="auto"/>
          </w:tcPr>
          <w:p w14:paraId="23287DED"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0</w:t>
            </w:r>
          </w:p>
        </w:tc>
      </w:tr>
      <w:tr w:rsidR="00081B1F" w:rsidRPr="00081B1F" w14:paraId="18FE1D74" w14:textId="77777777" w:rsidTr="003C2A4E">
        <w:tc>
          <w:tcPr>
            <w:tcW w:w="1800" w:type="dxa"/>
            <w:vMerge w:val="restart"/>
            <w:shd w:val="clear" w:color="auto" w:fill="auto"/>
          </w:tcPr>
          <w:p w14:paraId="6B4A9ADE" w14:textId="77777777" w:rsidR="00412D04" w:rsidRPr="00081B1F" w:rsidRDefault="00412D04" w:rsidP="003C2A4E">
            <w:pPr>
              <w:spacing w:line="360" w:lineRule="auto"/>
              <w:rPr>
                <w:rFonts w:ascii="Book Antiqua" w:eastAsiaTheme="minorEastAsia" w:hAnsi="Book Antiqua" w:cs="Arial"/>
                <w:sz w:val="18"/>
                <w:szCs w:val="18"/>
              </w:rPr>
            </w:pPr>
            <w:r w:rsidRPr="00081B1F">
              <w:rPr>
                <w:rFonts w:ascii="Book Antiqua" w:eastAsia="Times New Roman" w:hAnsi="Book Antiqua" w:cs="Arial"/>
                <w:sz w:val="18"/>
                <w:szCs w:val="18"/>
              </w:rPr>
              <w:t>Astrup</w:t>
            </w:r>
            <w:r w:rsidRPr="00081B1F">
              <w:rPr>
                <w:rFonts w:ascii="Book Antiqua" w:eastAsia="Times New Roman" w:hAnsi="Book Antiqua" w:cs="Arial"/>
                <w:i/>
                <w:sz w:val="18"/>
                <w:szCs w:val="18"/>
              </w:rPr>
              <w:t xml:space="preserve"> et al</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RW.CITE{{16163 Astrup,A. 2012}}</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86</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tc>
        <w:tc>
          <w:tcPr>
            <w:tcW w:w="1350" w:type="dxa"/>
            <w:vMerge w:val="restart"/>
            <w:shd w:val="clear" w:color="auto" w:fill="auto"/>
          </w:tcPr>
          <w:p w14:paraId="28241CB4"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vMerge w:val="restart"/>
            <w:shd w:val="clear" w:color="auto" w:fill="auto"/>
          </w:tcPr>
          <w:p w14:paraId="0C6DE82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 xml:space="preserve">Double blind (first 20 weeks) </w:t>
            </w:r>
            <w:r w:rsidRPr="00081B1F">
              <w:rPr>
                <w:rFonts w:ascii="Book Antiqua" w:hAnsi="Book Antiqua" w:cs="Arial"/>
                <w:sz w:val="18"/>
                <w:szCs w:val="18"/>
              </w:rPr>
              <w:lastRenderedPageBreak/>
              <w:t>Weeks 20-104: Open label</w:t>
            </w:r>
          </w:p>
        </w:tc>
        <w:tc>
          <w:tcPr>
            <w:tcW w:w="1260" w:type="dxa"/>
            <w:vMerge w:val="restart"/>
            <w:shd w:val="clear" w:color="auto" w:fill="auto"/>
          </w:tcPr>
          <w:p w14:paraId="6F6FF3EF"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lastRenderedPageBreak/>
              <w:t>NR</w:t>
            </w:r>
          </w:p>
        </w:tc>
        <w:tc>
          <w:tcPr>
            <w:tcW w:w="1350" w:type="dxa"/>
            <w:vMerge w:val="restart"/>
          </w:tcPr>
          <w:p w14:paraId="34EE1AE0"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2D89D160"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 xml:space="preserve">Safety assessments included adverse events, recorded at every visit, standard lab tests and serum liraglutide antibodies. A safety </w:t>
            </w:r>
            <w:r w:rsidRPr="00081B1F">
              <w:rPr>
                <w:rFonts w:ascii="Book Antiqua" w:hAnsi="Book Antiqua" w:cs="Arial"/>
                <w:sz w:val="18"/>
                <w:szCs w:val="18"/>
              </w:rPr>
              <w:lastRenderedPageBreak/>
              <w:t>committee for data surveillance was established</w:t>
            </w:r>
          </w:p>
        </w:tc>
        <w:tc>
          <w:tcPr>
            <w:tcW w:w="1890" w:type="dxa"/>
          </w:tcPr>
          <w:p w14:paraId="1B322D17"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lastRenderedPageBreak/>
              <w:t>Liraglutide 1.2mg</w:t>
            </w:r>
          </w:p>
        </w:tc>
        <w:tc>
          <w:tcPr>
            <w:tcW w:w="1170" w:type="dxa"/>
            <w:shd w:val="clear" w:color="auto" w:fill="auto"/>
          </w:tcPr>
          <w:p w14:paraId="6EF87D5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10.5</w:t>
            </w:r>
          </w:p>
        </w:tc>
        <w:tc>
          <w:tcPr>
            <w:tcW w:w="810" w:type="dxa"/>
            <w:shd w:val="clear" w:color="auto" w:fill="auto"/>
          </w:tcPr>
          <w:p w14:paraId="4DED05A3"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0</w:t>
            </w:r>
          </w:p>
        </w:tc>
      </w:tr>
      <w:tr w:rsidR="00081B1F" w:rsidRPr="00081B1F" w14:paraId="2BB329C3" w14:textId="77777777" w:rsidTr="003C2A4E">
        <w:tc>
          <w:tcPr>
            <w:tcW w:w="1800" w:type="dxa"/>
            <w:vMerge/>
            <w:shd w:val="clear" w:color="auto" w:fill="auto"/>
          </w:tcPr>
          <w:p w14:paraId="67BC9972"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49578DFE"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3EEF3279"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797026B1"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5E89533A"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554ACCE2" w14:textId="77777777" w:rsidR="00412D04" w:rsidRPr="00081B1F" w:rsidRDefault="00412D04" w:rsidP="003C2A4E">
            <w:pPr>
              <w:spacing w:line="360" w:lineRule="auto"/>
              <w:rPr>
                <w:rFonts w:ascii="Book Antiqua" w:hAnsi="Book Antiqua" w:cs="Arial"/>
                <w:sz w:val="18"/>
                <w:szCs w:val="18"/>
              </w:rPr>
            </w:pPr>
          </w:p>
        </w:tc>
        <w:tc>
          <w:tcPr>
            <w:tcW w:w="1890" w:type="dxa"/>
          </w:tcPr>
          <w:p w14:paraId="31A2DAC3"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Liraglutide 1.8mg</w:t>
            </w:r>
          </w:p>
        </w:tc>
        <w:tc>
          <w:tcPr>
            <w:tcW w:w="1170" w:type="dxa"/>
            <w:shd w:val="clear" w:color="auto" w:fill="auto"/>
          </w:tcPr>
          <w:p w14:paraId="4FAF2A74"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17.8</w:t>
            </w:r>
          </w:p>
        </w:tc>
        <w:tc>
          <w:tcPr>
            <w:tcW w:w="810" w:type="dxa"/>
            <w:shd w:val="clear" w:color="auto" w:fill="auto"/>
          </w:tcPr>
          <w:p w14:paraId="0DFC862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0</w:t>
            </w:r>
          </w:p>
        </w:tc>
      </w:tr>
      <w:tr w:rsidR="00081B1F" w:rsidRPr="00081B1F" w14:paraId="2C9187F3" w14:textId="77777777" w:rsidTr="003C2A4E">
        <w:tc>
          <w:tcPr>
            <w:tcW w:w="1800" w:type="dxa"/>
            <w:vMerge/>
            <w:shd w:val="clear" w:color="auto" w:fill="auto"/>
          </w:tcPr>
          <w:p w14:paraId="1355DC09"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5FE6EF9A"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3982D8D6"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6BC5672D"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0F141699"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10B398C4" w14:textId="77777777" w:rsidR="00412D04" w:rsidRPr="00081B1F" w:rsidRDefault="00412D04" w:rsidP="003C2A4E">
            <w:pPr>
              <w:spacing w:line="360" w:lineRule="auto"/>
              <w:rPr>
                <w:rFonts w:ascii="Book Antiqua" w:hAnsi="Book Antiqua" w:cs="Arial"/>
                <w:sz w:val="18"/>
                <w:szCs w:val="18"/>
              </w:rPr>
            </w:pPr>
          </w:p>
        </w:tc>
        <w:tc>
          <w:tcPr>
            <w:tcW w:w="1890" w:type="dxa"/>
          </w:tcPr>
          <w:p w14:paraId="54F85EFC"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Liraglutide 2.4 mg</w:t>
            </w:r>
          </w:p>
        </w:tc>
        <w:tc>
          <w:tcPr>
            <w:tcW w:w="1170" w:type="dxa"/>
            <w:shd w:val="clear" w:color="auto" w:fill="auto"/>
          </w:tcPr>
          <w:p w14:paraId="5760C3D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21.5</w:t>
            </w:r>
          </w:p>
        </w:tc>
        <w:tc>
          <w:tcPr>
            <w:tcW w:w="810" w:type="dxa"/>
            <w:shd w:val="clear" w:color="auto" w:fill="auto"/>
          </w:tcPr>
          <w:p w14:paraId="3645BDDD"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0</w:t>
            </w:r>
          </w:p>
        </w:tc>
      </w:tr>
      <w:tr w:rsidR="00081B1F" w:rsidRPr="00081B1F" w14:paraId="405131CE" w14:textId="77777777" w:rsidTr="003C2A4E">
        <w:tc>
          <w:tcPr>
            <w:tcW w:w="1800" w:type="dxa"/>
            <w:vMerge/>
            <w:shd w:val="clear" w:color="auto" w:fill="auto"/>
          </w:tcPr>
          <w:p w14:paraId="661945C0"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7295B3BC"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741D1D18"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1BF20DD8"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3009CF24"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035C7059" w14:textId="77777777" w:rsidR="00412D04" w:rsidRPr="00081B1F" w:rsidRDefault="00412D04" w:rsidP="003C2A4E">
            <w:pPr>
              <w:spacing w:line="360" w:lineRule="auto"/>
              <w:rPr>
                <w:rFonts w:ascii="Book Antiqua" w:hAnsi="Book Antiqua" w:cs="Arial"/>
                <w:sz w:val="18"/>
                <w:szCs w:val="18"/>
              </w:rPr>
            </w:pPr>
          </w:p>
        </w:tc>
        <w:tc>
          <w:tcPr>
            <w:tcW w:w="1890" w:type="dxa"/>
          </w:tcPr>
          <w:p w14:paraId="0C4EB8C3"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Liraglutide 3.0 mg</w:t>
            </w:r>
          </w:p>
        </w:tc>
        <w:tc>
          <w:tcPr>
            <w:tcW w:w="1170" w:type="dxa"/>
            <w:shd w:val="clear" w:color="auto" w:fill="auto"/>
          </w:tcPr>
          <w:p w14:paraId="4312CDAF"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11.8</w:t>
            </w:r>
          </w:p>
        </w:tc>
        <w:tc>
          <w:tcPr>
            <w:tcW w:w="810" w:type="dxa"/>
            <w:shd w:val="clear" w:color="auto" w:fill="auto"/>
          </w:tcPr>
          <w:p w14:paraId="436978EF"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0</w:t>
            </w:r>
          </w:p>
        </w:tc>
      </w:tr>
      <w:tr w:rsidR="00081B1F" w:rsidRPr="00081B1F" w14:paraId="08293FD5" w14:textId="77777777" w:rsidTr="003C2A4E">
        <w:tc>
          <w:tcPr>
            <w:tcW w:w="1800" w:type="dxa"/>
            <w:vMerge/>
            <w:shd w:val="clear" w:color="auto" w:fill="auto"/>
          </w:tcPr>
          <w:p w14:paraId="05F08288"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76CC54F3"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17E3DB4D"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1B60D78A"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6D39964E"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554831FC" w14:textId="77777777" w:rsidR="00412D04" w:rsidRPr="00081B1F" w:rsidRDefault="00412D04" w:rsidP="003C2A4E">
            <w:pPr>
              <w:spacing w:line="360" w:lineRule="auto"/>
              <w:rPr>
                <w:rFonts w:ascii="Book Antiqua" w:hAnsi="Book Antiqua" w:cs="Arial"/>
                <w:sz w:val="18"/>
                <w:szCs w:val="18"/>
              </w:rPr>
            </w:pPr>
          </w:p>
        </w:tc>
        <w:tc>
          <w:tcPr>
            <w:tcW w:w="1890" w:type="dxa"/>
          </w:tcPr>
          <w:p w14:paraId="4DB26FEE"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p w14:paraId="517CE011" w14:textId="77777777" w:rsidR="00412D04" w:rsidRPr="00081B1F" w:rsidRDefault="00412D04" w:rsidP="003C2A4E">
            <w:pPr>
              <w:spacing w:line="360" w:lineRule="auto"/>
              <w:rPr>
                <w:rFonts w:ascii="Book Antiqua" w:eastAsia="Times New Roman" w:hAnsi="Book Antiqua" w:cs="Arial"/>
                <w:sz w:val="18"/>
                <w:szCs w:val="18"/>
              </w:rPr>
            </w:pPr>
          </w:p>
        </w:tc>
        <w:tc>
          <w:tcPr>
            <w:tcW w:w="1170" w:type="dxa"/>
            <w:shd w:val="clear" w:color="auto" w:fill="auto"/>
          </w:tcPr>
          <w:p w14:paraId="3EACC784"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19.4</w:t>
            </w:r>
          </w:p>
        </w:tc>
        <w:tc>
          <w:tcPr>
            <w:tcW w:w="810" w:type="dxa"/>
            <w:shd w:val="clear" w:color="auto" w:fill="auto"/>
          </w:tcPr>
          <w:p w14:paraId="056ED68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0</w:t>
            </w:r>
          </w:p>
        </w:tc>
      </w:tr>
      <w:tr w:rsidR="00081B1F" w:rsidRPr="00081B1F" w14:paraId="5D8CA92B" w14:textId="77777777" w:rsidTr="003C2A4E">
        <w:tc>
          <w:tcPr>
            <w:tcW w:w="1800" w:type="dxa"/>
            <w:vMerge w:val="restart"/>
            <w:shd w:val="clear" w:color="auto" w:fill="auto"/>
          </w:tcPr>
          <w:p w14:paraId="31827DBC"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lastRenderedPageBreak/>
              <w:t>Garber</w:t>
            </w:r>
            <w:r w:rsidRPr="00081B1F">
              <w:rPr>
                <w:rFonts w:ascii="Book Antiqua" w:eastAsia="Times New Roman" w:hAnsi="Book Antiqua" w:cs="Arial"/>
                <w:i/>
                <w:sz w:val="18"/>
                <w:szCs w:val="18"/>
              </w:rPr>
              <w:t xml:space="preserve"> et al</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RW.CITE{{13536 Garber,A. 2009}}</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87</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761E6757" w14:textId="77777777" w:rsidR="00412D04" w:rsidRPr="00081B1F" w:rsidRDefault="00412D04" w:rsidP="003C2A4E">
            <w:pPr>
              <w:spacing w:line="360" w:lineRule="auto"/>
              <w:rPr>
                <w:rFonts w:ascii="Book Antiqua" w:hAnsi="Book Antiqua" w:cs="Arial"/>
                <w:sz w:val="18"/>
                <w:szCs w:val="18"/>
              </w:rPr>
            </w:pPr>
          </w:p>
        </w:tc>
        <w:tc>
          <w:tcPr>
            <w:tcW w:w="1350" w:type="dxa"/>
            <w:vMerge w:val="restart"/>
            <w:shd w:val="clear" w:color="auto" w:fill="auto"/>
          </w:tcPr>
          <w:p w14:paraId="076F70D7"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Telephone based or web-based systems</w:t>
            </w:r>
          </w:p>
        </w:tc>
        <w:tc>
          <w:tcPr>
            <w:tcW w:w="900" w:type="dxa"/>
            <w:vMerge w:val="restart"/>
            <w:shd w:val="clear" w:color="auto" w:fill="auto"/>
          </w:tcPr>
          <w:p w14:paraId="5948A1E0"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5276E9F0"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Adequate</w:t>
            </w:r>
          </w:p>
        </w:tc>
        <w:tc>
          <w:tcPr>
            <w:tcW w:w="1350" w:type="dxa"/>
            <w:vMerge w:val="restart"/>
          </w:tcPr>
          <w:p w14:paraId="36F974AE"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1AFDFE8C"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Key safety assessments were tolerability (including nausea and other gastrointestinal adverse events), serum calcitonin and hypoglycemic episodes</w:t>
            </w:r>
          </w:p>
        </w:tc>
        <w:tc>
          <w:tcPr>
            <w:tcW w:w="1890" w:type="dxa"/>
          </w:tcPr>
          <w:p w14:paraId="1D1AF157"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Liraglutide 1.2 mg</w:t>
            </w:r>
          </w:p>
        </w:tc>
        <w:tc>
          <w:tcPr>
            <w:tcW w:w="1170" w:type="dxa"/>
            <w:shd w:val="clear" w:color="auto" w:fill="auto"/>
          </w:tcPr>
          <w:p w14:paraId="2DA95E17"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35.5</w:t>
            </w:r>
          </w:p>
        </w:tc>
        <w:tc>
          <w:tcPr>
            <w:tcW w:w="810" w:type="dxa"/>
            <w:shd w:val="clear" w:color="auto" w:fill="auto"/>
          </w:tcPr>
          <w:p w14:paraId="558B56C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2316824E" w14:textId="77777777" w:rsidTr="003C2A4E">
        <w:tc>
          <w:tcPr>
            <w:tcW w:w="1800" w:type="dxa"/>
            <w:vMerge/>
            <w:shd w:val="clear" w:color="auto" w:fill="auto"/>
          </w:tcPr>
          <w:p w14:paraId="7842BC25"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3338DC5E"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276ABE9E"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451F7D47"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6415EA60"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37CD600F" w14:textId="77777777" w:rsidR="00412D04" w:rsidRPr="00081B1F" w:rsidRDefault="00412D04" w:rsidP="003C2A4E">
            <w:pPr>
              <w:spacing w:line="360" w:lineRule="auto"/>
              <w:rPr>
                <w:rFonts w:ascii="Book Antiqua" w:hAnsi="Book Antiqua" w:cs="Arial"/>
                <w:sz w:val="18"/>
                <w:szCs w:val="18"/>
              </w:rPr>
            </w:pPr>
          </w:p>
        </w:tc>
        <w:tc>
          <w:tcPr>
            <w:tcW w:w="1890" w:type="dxa"/>
          </w:tcPr>
          <w:p w14:paraId="5CEAEA9A"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Liraglutide 1.8 mg</w:t>
            </w:r>
          </w:p>
        </w:tc>
        <w:tc>
          <w:tcPr>
            <w:tcW w:w="1170" w:type="dxa"/>
            <w:shd w:val="clear" w:color="auto" w:fill="auto"/>
          </w:tcPr>
          <w:p w14:paraId="3B36F6E7"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29.7</w:t>
            </w:r>
          </w:p>
        </w:tc>
        <w:tc>
          <w:tcPr>
            <w:tcW w:w="810" w:type="dxa"/>
            <w:shd w:val="clear" w:color="auto" w:fill="auto"/>
          </w:tcPr>
          <w:p w14:paraId="46AAD76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131FA99F" w14:textId="77777777" w:rsidTr="003C2A4E">
        <w:tc>
          <w:tcPr>
            <w:tcW w:w="1800" w:type="dxa"/>
            <w:vMerge/>
            <w:shd w:val="clear" w:color="auto" w:fill="auto"/>
          </w:tcPr>
          <w:p w14:paraId="3191B5CA"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3DF7DCDA"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68E06232"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0324118D"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19C20B97"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444370A1" w14:textId="77777777" w:rsidR="00412D04" w:rsidRPr="00081B1F" w:rsidRDefault="00412D04" w:rsidP="003C2A4E">
            <w:pPr>
              <w:spacing w:line="360" w:lineRule="auto"/>
              <w:rPr>
                <w:rFonts w:ascii="Book Antiqua" w:hAnsi="Book Antiqua" w:cs="Arial"/>
                <w:sz w:val="18"/>
                <w:szCs w:val="18"/>
              </w:rPr>
            </w:pPr>
          </w:p>
        </w:tc>
        <w:tc>
          <w:tcPr>
            <w:tcW w:w="1890" w:type="dxa"/>
          </w:tcPr>
          <w:p w14:paraId="6A44B9FC"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Glimepiride 8 mg</w:t>
            </w:r>
          </w:p>
        </w:tc>
        <w:tc>
          <w:tcPr>
            <w:tcW w:w="1170" w:type="dxa"/>
            <w:shd w:val="clear" w:color="auto" w:fill="auto"/>
          </w:tcPr>
          <w:p w14:paraId="699FEF2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38.7</w:t>
            </w:r>
          </w:p>
        </w:tc>
        <w:tc>
          <w:tcPr>
            <w:tcW w:w="810" w:type="dxa"/>
            <w:shd w:val="clear" w:color="auto" w:fill="auto"/>
          </w:tcPr>
          <w:p w14:paraId="37A6BFFA"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4E538CA2" w14:textId="77777777" w:rsidTr="003C2A4E">
        <w:tc>
          <w:tcPr>
            <w:tcW w:w="1800" w:type="dxa"/>
            <w:vMerge w:val="restart"/>
            <w:shd w:val="clear" w:color="auto" w:fill="auto"/>
          </w:tcPr>
          <w:p w14:paraId="40BAFD65"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Nauck </w:t>
            </w:r>
            <w:r w:rsidRPr="00081B1F">
              <w:rPr>
                <w:rFonts w:ascii="Book Antiqua" w:eastAsia="Times New Roman" w:hAnsi="Book Antiqua" w:cs="Arial"/>
                <w:i/>
                <w:sz w:val="18"/>
                <w:szCs w:val="18"/>
              </w:rPr>
              <w:t>et al</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RW.CITE{{13536 Garber,A. 2009}}</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8</w:t>
            </w:r>
            <w:r w:rsidRPr="00081B1F">
              <w:rPr>
                <w:rFonts w:ascii="Book Antiqua" w:eastAsiaTheme="minorEastAsia" w:hAnsi="Book Antiqua" w:cs="Arial" w:hint="eastAsia"/>
                <w:sz w:val="18"/>
                <w:vertAlign w:val="superscript"/>
              </w:rPr>
              <w:t>8</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6097F437" w14:textId="77777777" w:rsidR="00412D04" w:rsidRPr="00081B1F" w:rsidRDefault="00412D04" w:rsidP="003C2A4E">
            <w:pPr>
              <w:spacing w:line="360" w:lineRule="auto"/>
              <w:rPr>
                <w:rFonts w:ascii="Book Antiqua" w:hAnsi="Book Antiqua" w:cs="Arial"/>
                <w:sz w:val="18"/>
                <w:szCs w:val="18"/>
              </w:rPr>
            </w:pPr>
          </w:p>
        </w:tc>
        <w:tc>
          <w:tcPr>
            <w:tcW w:w="1350" w:type="dxa"/>
            <w:vMerge w:val="restart"/>
            <w:shd w:val="clear" w:color="auto" w:fill="auto"/>
          </w:tcPr>
          <w:p w14:paraId="4080CAB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Telephone based or web-based randomization systems</w:t>
            </w:r>
          </w:p>
        </w:tc>
        <w:tc>
          <w:tcPr>
            <w:tcW w:w="900" w:type="dxa"/>
            <w:vMerge w:val="restart"/>
            <w:shd w:val="clear" w:color="auto" w:fill="auto"/>
          </w:tcPr>
          <w:p w14:paraId="27EE3F3A"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79FC5EFF"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Adequate</w:t>
            </w:r>
          </w:p>
        </w:tc>
        <w:tc>
          <w:tcPr>
            <w:tcW w:w="1350" w:type="dxa"/>
            <w:vMerge w:val="restart"/>
          </w:tcPr>
          <w:p w14:paraId="61D54F0D"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4F468DA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Safety variables included adverse events, vital signs, ECG, biochemical and hematology measures and subject reported hypoglycemic episodes</w:t>
            </w:r>
          </w:p>
        </w:tc>
        <w:tc>
          <w:tcPr>
            <w:tcW w:w="1890" w:type="dxa"/>
          </w:tcPr>
          <w:p w14:paraId="60B4F0AB"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Once daily Liraglutide (0.6mg)</w:t>
            </w:r>
          </w:p>
        </w:tc>
        <w:tc>
          <w:tcPr>
            <w:tcW w:w="1170" w:type="dxa"/>
            <w:shd w:val="clear" w:color="auto" w:fill="auto"/>
          </w:tcPr>
          <w:p w14:paraId="1881C862"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14.0</w:t>
            </w:r>
          </w:p>
        </w:tc>
        <w:tc>
          <w:tcPr>
            <w:tcW w:w="810" w:type="dxa"/>
            <w:shd w:val="clear" w:color="auto" w:fill="auto"/>
          </w:tcPr>
          <w:p w14:paraId="45F11F8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0</w:t>
            </w:r>
          </w:p>
        </w:tc>
      </w:tr>
      <w:tr w:rsidR="00081B1F" w:rsidRPr="00081B1F" w14:paraId="74532525" w14:textId="77777777" w:rsidTr="003C2A4E">
        <w:tc>
          <w:tcPr>
            <w:tcW w:w="1800" w:type="dxa"/>
            <w:vMerge/>
            <w:shd w:val="clear" w:color="auto" w:fill="auto"/>
          </w:tcPr>
          <w:p w14:paraId="7646EFBA"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1A679A59"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139911D7"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724E1FD9"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3A28B142"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4624FA55" w14:textId="77777777" w:rsidR="00412D04" w:rsidRPr="00081B1F" w:rsidRDefault="00412D04" w:rsidP="003C2A4E">
            <w:pPr>
              <w:spacing w:line="360" w:lineRule="auto"/>
              <w:rPr>
                <w:rFonts w:ascii="Book Antiqua" w:hAnsi="Book Antiqua" w:cs="Arial"/>
                <w:sz w:val="18"/>
                <w:szCs w:val="18"/>
              </w:rPr>
            </w:pPr>
          </w:p>
        </w:tc>
        <w:tc>
          <w:tcPr>
            <w:tcW w:w="1890" w:type="dxa"/>
          </w:tcPr>
          <w:p w14:paraId="13A4620D"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Once daily Liraglutide (1.2mg)</w:t>
            </w:r>
          </w:p>
        </w:tc>
        <w:tc>
          <w:tcPr>
            <w:tcW w:w="1170" w:type="dxa"/>
            <w:shd w:val="clear" w:color="auto" w:fill="auto"/>
          </w:tcPr>
          <w:p w14:paraId="24525807"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18.0</w:t>
            </w:r>
          </w:p>
        </w:tc>
        <w:tc>
          <w:tcPr>
            <w:tcW w:w="810" w:type="dxa"/>
            <w:shd w:val="clear" w:color="auto" w:fill="auto"/>
          </w:tcPr>
          <w:p w14:paraId="0607CD14"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0.4</w:t>
            </w:r>
          </w:p>
        </w:tc>
      </w:tr>
      <w:tr w:rsidR="00081B1F" w:rsidRPr="00081B1F" w14:paraId="48116EFD" w14:textId="77777777" w:rsidTr="003C2A4E">
        <w:tc>
          <w:tcPr>
            <w:tcW w:w="1800" w:type="dxa"/>
            <w:vMerge/>
            <w:shd w:val="clear" w:color="auto" w:fill="auto"/>
          </w:tcPr>
          <w:p w14:paraId="34C4F514"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02FAC4D4"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695DB435"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4AD74220"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3F10B38C"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7EC4C73D" w14:textId="77777777" w:rsidR="00412D04" w:rsidRPr="00081B1F" w:rsidRDefault="00412D04" w:rsidP="003C2A4E">
            <w:pPr>
              <w:spacing w:line="360" w:lineRule="auto"/>
              <w:rPr>
                <w:rFonts w:ascii="Book Antiqua" w:hAnsi="Book Antiqua" w:cs="Arial"/>
                <w:sz w:val="18"/>
                <w:szCs w:val="18"/>
              </w:rPr>
            </w:pPr>
          </w:p>
        </w:tc>
        <w:tc>
          <w:tcPr>
            <w:tcW w:w="1890" w:type="dxa"/>
          </w:tcPr>
          <w:p w14:paraId="5E1C7701"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Once daily Liraglutide (1.8mg)</w:t>
            </w:r>
          </w:p>
        </w:tc>
        <w:tc>
          <w:tcPr>
            <w:tcW w:w="1170" w:type="dxa"/>
            <w:shd w:val="clear" w:color="auto" w:fill="auto"/>
          </w:tcPr>
          <w:p w14:paraId="050E475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21.0</w:t>
            </w:r>
          </w:p>
        </w:tc>
        <w:tc>
          <w:tcPr>
            <w:tcW w:w="810" w:type="dxa"/>
            <w:shd w:val="clear" w:color="auto" w:fill="auto"/>
          </w:tcPr>
          <w:p w14:paraId="0FD3B69D"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0</w:t>
            </w:r>
          </w:p>
        </w:tc>
      </w:tr>
      <w:tr w:rsidR="00081B1F" w:rsidRPr="00081B1F" w14:paraId="05B93F6A" w14:textId="77777777" w:rsidTr="003C2A4E">
        <w:tc>
          <w:tcPr>
            <w:tcW w:w="1800" w:type="dxa"/>
            <w:vMerge/>
            <w:shd w:val="clear" w:color="auto" w:fill="auto"/>
          </w:tcPr>
          <w:p w14:paraId="5FDBC476"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0D0CD9EF"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41114AFD"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4F76A958"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164B8238"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69CF4B60" w14:textId="77777777" w:rsidR="00412D04" w:rsidRPr="00081B1F" w:rsidRDefault="00412D04" w:rsidP="003C2A4E">
            <w:pPr>
              <w:spacing w:line="360" w:lineRule="auto"/>
              <w:rPr>
                <w:rFonts w:ascii="Book Antiqua" w:hAnsi="Book Antiqua" w:cs="Arial"/>
                <w:sz w:val="18"/>
                <w:szCs w:val="18"/>
              </w:rPr>
            </w:pPr>
          </w:p>
        </w:tc>
        <w:tc>
          <w:tcPr>
            <w:tcW w:w="1890" w:type="dxa"/>
          </w:tcPr>
          <w:p w14:paraId="508B8215"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Once daily Glimepiride (4mg)</w:t>
            </w:r>
          </w:p>
        </w:tc>
        <w:tc>
          <w:tcPr>
            <w:tcW w:w="1170" w:type="dxa"/>
            <w:shd w:val="clear" w:color="auto" w:fill="auto"/>
          </w:tcPr>
          <w:p w14:paraId="130A422A"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14.0</w:t>
            </w:r>
          </w:p>
        </w:tc>
        <w:tc>
          <w:tcPr>
            <w:tcW w:w="810" w:type="dxa"/>
            <w:shd w:val="clear" w:color="auto" w:fill="auto"/>
          </w:tcPr>
          <w:p w14:paraId="0B98F344"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0</w:t>
            </w:r>
          </w:p>
        </w:tc>
      </w:tr>
      <w:tr w:rsidR="00081B1F" w:rsidRPr="00081B1F" w14:paraId="4D340AAC" w14:textId="77777777" w:rsidTr="003C2A4E">
        <w:tc>
          <w:tcPr>
            <w:tcW w:w="1800" w:type="dxa"/>
            <w:vMerge/>
            <w:shd w:val="clear" w:color="auto" w:fill="auto"/>
          </w:tcPr>
          <w:p w14:paraId="2EC27277"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74AE1878"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55ED9A3F"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17433709"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08A30713"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71531D38" w14:textId="77777777" w:rsidR="00412D04" w:rsidRPr="00081B1F" w:rsidRDefault="00412D04" w:rsidP="003C2A4E">
            <w:pPr>
              <w:spacing w:line="360" w:lineRule="auto"/>
              <w:rPr>
                <w:rFonts w:ascii="Book Antiqua" w:hAnsi="Book Antiqua" w:cs="Arial"/>
                <w:sz w:val="18"/>
                <w:szCs w:val="18"/>
              </w:rPr>
            </w:pPr>
          </w:p>
        </w:tc>
        <w:tc>
          <w:tcPr>
            <w:tcW w:w="1890" w:type="dxa"/>
          </w:tcPr>
          <w:p w14:paraId="1C94EBD3"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170" w:type="dxa"/>
            <w:shd w:val="clear" w:color="auto" w:fill="auto"/>
          </w:tcPr>
          <w:p w14:paraId="1827C882"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39.0</w:t>
            </w:r>
          </w:p>
        </w:tc>
        <w:tc>
          <w:tcPr>
            <w:tcW w:w="810" w:type="dxa"/>
            <w:shd w:val="clear" w:color="auto" w:fill="auto"/>
          </w:tcPr>
          <w:p w14:paraId="4943E84F"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0</w:t>
            </w:r>
          </w:p>
        </w:tc>
      </w:tr>
      <w:tr w:rsidR="00081B1F" w:rsidRPr="00081B1F" w14:paraId="3C94E5A8" w14:textId="77777777" w:rsidTr="003C2A4E">
        <w:tc>
          <w:tcPr>
            <w:tcW w:w="1800" w:type="dxa"/>
            <w:vMerge w:val="restart"/>
            <w:shd w:val="clear" w:color="auto" w:fill="auto"/>
          </w:tcPr>
          <w:p w14:paraId="608A3882"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Marre</w:t>
            </w:r>
            <w:r w:rsidRPr="00081B1F">
              <w:rPr>
                <w:rFonts w:ascii="Book Antiqua" w:eastAsia="Times New Roman" w:hAnsi="Book Antiqua" w:cs="Arial"/>
                <w:i/>
                <w:sz w:val="18"/>
                <w:szCs w:val="18"/>
              </w:rPr>
              <w:t xml:space="preserve"> et al</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RW.CITE{{13536 Garber,A. 2009}}</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8</w:t>
            </w:r>
            <w:r w:rsidRPr="00081B1F">
              <w:rPr>
                <w:rFonts w:ascii="Book Antiqua" w:eastAsiaTheme="minorEastAsia" w:hAnsi="Book Antiqua" w:cs="Arial" w:hint="eastAsia"/>
                <w:sz w:val="18"/>
                <w:vertAlign w:val="superscript"/>
              </w:rPr>
              <w:t>9</w:t>
            </w:r>
            <w:r w:rsidRPr="00081B1F">
              <w:rPr>
                <w:rFonts w:ascii="Book Antiqua" w:eastAsia="Times New Roman" w:hAnsi="Book Antiqua" w:cs="Arial"/>
                <w:sz w:val="18"/>
                <w:szCs w:val="18"/>
              </w:rPr>
              <w:fldChar w:fldCharType="end"/>
            </w:r>
            <w:r w:rsidRPr="00081B1F">
              <w:rPr>
                <w:rFonts w:ascii="Book Antiqua" w:hAnsi="Book Antiqua" w:cs="Arial"/>
                <w:vertAlign w:val="superscript"/>
              </w:rPr>
              <w:t>]</w:t>
            </w:r>
          </w:p>
          <w:p w14:paraId="31A6ACC4" w14:textId="77777777" w:rsidR="00412D04" w:rsidRPr="00081B1F" w:rsidRDefault="00412D04" w:rsidP="003C2A4E">
            <w:pPr>
              <w:spacing w:line="360" w:lineRule="auto"/>
              <w:rPr>
                <w:rFonts w:ascii="Book Antiqua" w:eastAsia="Times New Roman" w:hAnsi="Book Antiqua" w:cs="Arial"/>
                <w:sz w:val="18"/>
                <w:szCs w:val="18"/>
              </w:rPr>
            </w:pPr>
          </w:p>
          <w:p w14:paraId="623EB75D" w14:textId="77777777" w:rsidR="00412D04" w:rsidRPr="00081B1F" w:rsidRDefault="00412D04" w:rsidP="003C2A4E">
            <w:pPr>
              <w:spacing w:line="360" w:lineRule="auto"/>
              <w:rPr>
                <w:rFonts w:ascii="Book Antiqua" w:hAnsi="Book Antiqua" w:cs="Arial"/>
                <w:sz w:val="18"/>
                <w:szCs w:val="18"/>
              </w:rPr>
            </w:pPr>
          </w:p>
        </w:tc>
        <w:tc>
          <w:tcPr>
            <w:tcW w:w="1350" w:type="dxa"/>
            <w:vMerge w:val="restart"/>
            <w:shd w:val="clear" w:color="auto" w:fill="auto"/>
          </w:tcPr>
          <w:p w14:paraId="1B0D54A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vMerge w:val="restart"/>
            <w:shd w:val="clear" w:color="auto" w:fill="auto"/>
          </w:tcPr>
          <w:p w14:paraId="6975A41E"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6126131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350" w:type="dxa"/>
            <w:vMerge w:val="restart"/>
          </w:tcPr>
          <w:p w14:paraId="0CB79E1F"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7B39BE4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Safety variables included hypoglycemic episodes, liraglutide antibodies, tolerability (gastrointestinal complaints) and pulse. AEs, vital signs, ECG, biochemical and hematology measures including calcitonin were also monitored</w:t>
            </w:r>
          </w:p>
        </w:tc>
        <w:tc>
          <w:tcPr>
            <w:tcW w:w="1890" w:type="dxa"/>
          </w:tcPr>
          <w:p w14:paraId="7145EB1B"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Liraglutide 0.6mg</w:t>
            </w:r>
          </w:p>
        </w:tc>
        <w:tc>
          <w:tcPr>
            <w:tcW w:w="1170" w:type="dxa"/>
            <w:shd w:val="clear" w:color="auto" w:fill="auto"/>
          </w:tcPr>
          <w:p w14:paraId="22595CED"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10.7</w:t>
            </w:r>
          </w:p>
        </w:tc>
        <w:tc>
          <w:tcPr>
            <w:tcW w:w="810" w:type="dxa"/>
            <w:shd w:val="clear" w:color="auto" w:fill="auto"/>
          </w:tcPr>
          <w:p w14:paraId="594EBC2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18F020D1" w14:textId="77777777" w:rsidTr="003C2A4E">
        <w:tc>
          <w:tcPr>
            <w:tcW w:w="1800" w:type="dxa"/>
            <w:vMerge/>
            <w:shd w:val="clear" w:color="auto" w:fill="auto"/>
          </w:tcPr>
          <w:p w14:paraId="373B2E6E"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747107FA"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2F4BEFBE"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0F39117C"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1B608423"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60B9EE22" w14:textId="77777777" w:rsidR="00412D04" w:rsidRPr="00081B1F" w:rsidRDefault="00412D04" w:rsidP="003C2A4E">
            <w:pPr>
              <w:spacing w:line="360" w:lineRule="auto"/>
              <w:rPr>
                <w:rFonts w:ascii="Book Antiqua" w:hAnsi="Book Antiqua" w:cs="Arial"/>
                <w:sz w:val="18"/>
                <w:szCs w:val="18"/>
              </w:rPr>
            </w:pPr>
          </w:p>
        </w:tc>
        <w:tc>
          <w:tcPr>
            <w:tcW w:w="1890" w:type="dxa"/>
          </w:tcPr>
          <w:p w14:paraId="57F169C3"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Liraglutide 1.2mg</w:t>
            </w:r>
          </w:p>
        </w:tc>
        <w:tc>
          <w:tcPr>
            <w:tcW w:w="1170" w:type="dxa"/>
            <w:shd w:val="clear" w:color="auto" w:fill="auto"/>
          </w:tcPr>
          <w:p w14:paraId="63734EC1"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14.0</w:t>
            </w:r>
          </w:p>
        </w:tc>
        <w:tc>
          <w:tcPr>
            <w:tcW w:w="810" w:type="dxa"/>
            <w:shd w:val="clear" w:color="auto" w:fill="auto"/>
          </w:tcPr>
          <w:p w14:paraId="59A1380D"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63DC6B5F" w14:textId="77777777" w:rsidTr="003C2A4E">
        <w:tc>
          <w:tcPr>
            <w:tcW w:w="1800" w:type="dxa"/>
            <w:vMerge/>
            <w:shd w:val="clear" w:color="auto" w:fill="auto"/>
          </w:tcPr>
          <w:p w14:paraId="4F27C073"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430EE367"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2D36C847"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29AE07D0"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146E7D00"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6DBE1295" w14:textId="77777777" w:rsidR="00412D04" w:rsidRPr="00081B1F" w:rsidRDefault="00412D04" w:rsidP="003C2A4E">
            <w:pPr>
              <w:spacing w:line="360" w:lineRule="auto"/>
              <w:rPr>
                <w:rFonts w:ascii="Book Antiqua" w:hAnsi="Book Antiqua" w:cs="Arial"/>
                <w:sz w:val="18"/>
                <w:szCs w:val="18"/>
              </w:rPr>
            </w:pPr>
          </w:p>
        </w:tc>
        <w:tc>
          <w:tcPr>
            <w:tcW w:w="1890" w:type="dxa"/>
          </w:tcPr>
          <w:p w14:paraId="2FDBD711"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Liraglutide 1.8mg</w:t>
            </w:r>
          </w:p>
        </w:tc>
        <w:tc>
          <w:tcPr>
            <w:tcW w:w="1170" w:type="dxa"/>
            <w:shd w:val="clear" w:color="auto" w:fill="auto"/>
          </w:tcPr>
          <w:p w14:paraId="1FD6613F"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8.9</w:t>
            </w:r>
          </w:p>
        </w:tc>
        <w:tc>
          <w:tcPr>
            <w:tcW w:w="810" w:type="dxa"/>
            <w:shd w:val="clear" w:color="auto" w:fill="auto"/>
          </w:tcPr>
          <w:p w14:paraId="7E5D7EF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52412B7E" w14:textId="77777777" w:rsidTr="003C2A4E">
        <w:tc>
          <w:tcPr>
            <w:tcW w:w="1800" w:type="dxa"/>
            <w:vMerge/>
            <w:shd w:val="clear" w:color="auto" w:fill="auto"/>
          </w:tcPr>
          <w:p w14:paraId="1A100AC8"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747A6A61"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174FEF45"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709AF06C"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03064E95"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24015A9C" w14:textId="77777777" w:rsidR="00412D04" w:rsidRPr="00081B1F" w:rsidRDefault="00412D04" w:rsidP="003C2A4E">
            <w:pPr>
              <w:spacing w:line="360" w:lineRule="auto"/>
              <w:rPr>
                <w:rFonts w:ascii="Book Antiqua" w:hAnsi="Book Antiqua" w:cs="Arial"/>
                <w:sz w:val="18"/>
                <w:szCs w:val="18"/>
              </w:rPr>
            </w:pPr>
          </w:p>
        </w:tc>
        <w:tc>
          <w:tcPr>
            <w:tcW w:w="1890" w:type="dxa"/>
          </w:tcPr>
          <w:p w14:paraId="62FDDA27"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p w14:paraId="3FA705F3" w14:textId="77777777" w:rsidR="00412D04" w:rsidRPr="00081B1F" w:rsidRDefault="00412D04" w:rsidP="003C2A4E">
            <w:pPr>
              <w:spacing w:line="360" w:lineRule="auto"/>
              <w:rPr>
                <w:rFonts w:ascii="Book Antiqua" w:eastAsia="Times New Roman" w:hAnsi="Book Antiqua" w:cs="Arial"/>
                <w:sz w:val="18"/>
                <w:szCs w:val="18"/>
              </w:rPr>
            </w:pPr>
          </w:p>
        </w:tc>
        <w:tc>
          <w:tcPr>
            <w:tcW w:w="1170" w:type="dxa"/>
            <w:shd w:val="clear" w:color="auto" w:fill="auto"/>
          </w:tcPr>
          <w:p w14:paraId="059C17D1"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27.2</w:t>
            </w:r>
          </w:p>
        </w:tc>
        <w:tc>
          <w:tcPr>
            <w:tcW w:w="810" w:type="dxa"/>
            <w:shd w:val="clear" w:color="auto" w:fill="auto"/>
          </w:tcPr>
          <w:p w14:paraId="504A6CEA"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3304873B" w14:textId="77777777" w:rsidTr="003C2A4E">
        <w:tc>
          <w:tcPr>
            <w:tcW w:w="1800" w:type="dxa"/>
            <w:vMerge w:val="restart"/>
            <w:shd w:val="clear" w:color="auto" w:fill="auto"/>
          </w:tcPr>
          <w:p w14:paraId="292E5C7D"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Zinman </w:t>
            </w:r>
            <w:r w:rsidRPr="00081B1F">
              <w:rPr>
                <w:rFonts w:ascii="Book Antiqua" w:eastAsia="Times New Roman" w:hAnsi="Book Antiqua" w:cs="Arial"/>
                <w:i/>
                <w:sz w:val="18"/>
                <w:szCs w:val="18"/>
              </w:rPr>
              <w:t>et al</w:t>
            </w:r>
            <w:r w:rsidRPr="00081B1F">
              <w:rPr>
                <w:rFonts w:ascii="Book Antiqua" w:eastAsia="Times New Roman" w:hAnsi="Book Antiqua" w:cs="Arial"/>
                <w:sz w:val="18"/>
                <w:szCs w:val="18"/>
                <w:vertAlign w:val="superscript"/>
              </w:rPr>
              <w:t>[</w:t>
            </w:r>
            <w:r w:rsidRPr="00081B1F">
              <w:rPr>
                <w:rFonts w:ascii="Book Antiqua" w:eastAsiaTheme="minorEastAsia" w:hAnsi="Book Antiqua" w:cs="Arial" w:hint="eastAsia"/>
                <w:sz w:val="18"/>
                <w:szCs w:val="18"/>
                <w:vertAlign w:val="superscript"/>
              </w:rPr>
              <w:t>90</w:t>
            </w:r>
            <w:r w:rsidRPr="00081B1F">
              <w:rPr>
                <w:rFonts w:ascii="Book Antiqua" w:hAnsi="Book Antiqua" w:cs="Arial"/>
                <w:vertAlign w:val="superscript"/>
              </w:rPr>
              <w:t>]</w:t>
            </w:r>
          </w:p>
          <w:p w14:paraId="729EE779" w14:textId="77777777" w:rsidR="00412D04" w:rsidRPr="00081B1F" w:rsidRDefault="00412D04" w:rsidP="003C2A4E">
            <w:pPr>
              <w:spacing w:line="360" w:lineRule="auto"/>
              <w:rPr>
                <w:rFonts w:ascii="Book Antiqua" w:hAnsi="Book Antiqua" w:cs="Arial"/>
                <w:sz w:val="18"/>
                <w:szCs w:val="18"/>
              </w:rPr>
            </w:pPr>
          </w:p>
        </w:tc>
        <w:tc>
          <w:tcPr>
            <w:tcW w:w="1350" w:type="dxa"/>
            <w:vMerge w:val="restart"/>
            <w:shd w:val="clear" w:color="auto" w:fill="auto"/>
          </w:tcPr>
          <w:p w14:paraId="5522F26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lastRenderedPageBreak/>
              <w:t xml:space="preserve">Telephone </w:t>
            </w:r>
            <w:r w:rsidRPr="00081B1F">
              <w:rPr>
                <w:rFonts w:ascii="Book Antiqua" w:hAnsi="Book Antiqua" w:cs="Arial"/>
                <w:sz w:val="18"/>
                <w:szCs w:val="18"/>
              </w:rPr>
              <w:lastRenderedPageBreak/>
              <w:t>based or web-based randomization systems</w:t>
            </w:r>
          </w:p>
        </w:tc>
        <w:tc>
          <w:tcPr>
            <w:tcW w:w="900" w:type="dxa"/>
            <w:vMerge w:val="restart"/>
            <w:shd w:val="clear" w:color="auto" w:fill="auto"/>
          </w:tcPr>
          <w:p w14:paraId="38BA7DE3"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lastRenderedPageBreak/>
              <w:t xml:space="preserve">Double </w:t>
            </w:r>
            <w:r w:rsidRPr="00081B1F">
              <w:rPr>
                <w:rFonts w:ascii="Book Antiqua" w:hAnsi="Book Antiqua" w:cs="Arial"/>
                <w:sz w:val="18"/>
                <w:szCs w:val="18"/>
              </w:rPr>
              <w:lastRenderedPageBreak/>
              <w:t>blind</w:t>
            </w:r>
          </w:p>
        </w:tc>
        <w:tc>
          <w:tcPr>
            <w:tcW w:w="1260" w:type="dxa"/>
            <w:vMerge w:val="restart"/>
            <w:shd w:val="clear" w:color="auto" w:fill="auto"/>
          </w:tcPr>
          <w:p w14:paraId="657C3BD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lastRenderedPageBreak/>
              <w:t>Adequate</w:t>
            </w:r>
          </w:p>
        </w:tc>
        <w:tc>
          <w:tcPr>
            <w:tcW w:w="1350" w:type="dxa"/>
            <w:vMerge w:val="restart"/>
          </w:tcPr>
          <w:p w14:paraId="6A1080C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1629D5D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 xml:space="preserve">Safety variables included AEs, vital </w:t>
            </w:r>
            <w:r w:rsidRPr="00081B1F">
              <w:rPr>
                <w:rFonts w:ascii="Book Antiqua" w:hAnsi="Book Antiqua" w:cs="Arial"/>
                <w:sz w:val="18"/>
                <w:szCs w:val="18"/>
              </w:rPr>
              <w:lastRenderedPageBreak/>
              <w:t>signs, ECG, biochemical and hematology measures and subject reported hypoglycemic episodes</w:t>
            </w:r>
          </w:p>
        </w:tc>
        <w:tc>
          <w:tcPr>
            <w:tcW w:w="1890" w:type="dxa"/>
          </w:tcPr>
          <w:p w14:paraId="5DFDA119"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lastRenderedPageBreak/>
              <w:t>Liraglutide 1.2mg</w:t>
            </w:r>
          </w:p>
        </w:tc>
        <w:tc>
          <w:tcPr>
            <w:tcW w:w="1170" w:type="dxa"/>
            <w:shd w:val="clear" w:color="auto" w:fill="auto"/>
          </w:tcPr>
          <w:p w14:paraId="661A2FE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14.0</w:t>
            </w:r>
          </w:p>
        </w:tc>
        <w:tc>
          <w:tcPr>
            <w:tcW w:w="810" w:type="dxa"/>
            <w:shd w:val="clear" w:color="auto" w:fill="auto"/>
          </w:tcPr>
          <w:p w14:paraId="15AD438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340BF2F7" w14:textId="77777777" w:rsidTr="003C2A4E">
        <w:tc>
          <w:tcPr>
            <w:tcW w:w="1800" w:type="dxa"/>
            <w:vMerge/>
            <w:shd w:val="clear" w:color="auto" w:fill="auto"/>
          </w:tcPr>
          <w:p w14:paraId="4FC4BF92"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49F61569"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00A04107"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1EEB61E4"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47173215"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5FE93531" w14:textId="77777777" w:rsidR="00412D04" w:rsidRPr="00081B1F" w:rsidRDefault="00412D04" w:rsidP="003C2A4E">
            <w:pPr>
              <w:spacing w:line="360" w:lineRule="auto"/>
              <w:rPr>
                <w:rFonts w:ascii="Book Antiqua" w:hAnsi="Book Antiqua" w:cs="Arial"/>
                <w:sz w:val="18"/>
                <w:szCs w:val="18"/>
              </w:rPr>
            </w:pPr>
          </w:p>
        </w:tc>
        <w:tc>
          <w:tcPr>
            <w:tcW w:w="1890" w:type="dxa"/>
          </w:tcPr>
          <w:p w14:paraId="10AA8DFE"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Liraglutide 1.8 mg</w:t>
            </w:r>
          </w:p>
        </w:tc>
        <w:tc>
          <w:tcPr>
            <w:tcW w:w="1170" w:type="dxa"/>
            <w:shd w:val="clear" w:color="auto" w:fill="auto"/>
          </w:tcPr>
          <w:p w14:paraId="7A16000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25.0</w:t>
            </w:r>
          </w:p>
        </w:tc>
        <w:tc>
          <w:tcPr>
            <w:tcW w:w="810" w:type="dxa"/>
            <w:shd w:val="clear" w:color="auto" w:fill="auto"/>
          </w:tcPr>
          <w:p w14:paraId="390C9DB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2392AD9F" w14:textId="77777777" w:rsidTr="003C2A4E">
        <w:tc>
          <w:tcPr>
            <w:tcW w:w="1800" w:type="dxa"/>
            <w:vMerge/>
            <w:shd w:val="clear" w:color="auto" w:fill="auto"/>
          </w:tcPr>
          <w:p w14:paraId="4974B403"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1D2ABF78"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0C00130C"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79E76C87"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3E3B6796"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0801B8BE" w14:textId="77777777" w:rsidR="00412D04" w:rsidRPr="00081B1F" w:rsidRDefault="00412D04" w:rsidP="003C2A4E">
            <w:pPr>
              <w:spacing w:line="360" w:lineRule="auto"/>
              <w:rPr>
                <w:rFonts w:ascii="Book Antiqua" w:hAnsi="Book Antiqua" w:cs="Arial"/>
                <w:sz w:val="18"/>
                <w:szCs w:val="18"/>
              </w:rPr>
            </w:pPr>
          </w:p>
        </w:tc>
        <w:tc>
          <w:tcPr>
            <w:tcW w:w="1890" w:type="dxa"/>
          </w:tcPr>
          <w:p w14:paraId="4518FCEE"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170" w:type="dxa"/>
            <w:shd w:val="clear" w:color="auto" w:fill="auto"/>
          </w:tcPr>
          <w:p w14:paraId="6AAC213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32.0</w:t>
            </w:r>
          </w:p>
        </w:tc>
        <w:tc>
          <w:tcPr>
            <w:tcW w:w="810" w:type="dxa"/>
            <w:shd w:val="clear" w:color="auto" w:fill="auto"/>
          </w:tcPr>
          <w:p w14:paraId="6883CE6A"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24EE7C12" w14:textId="77777777" w:rsidTr="003C2A4E">
        <w:tc>
          <w:tcPr>
            <w:tcW w:w="1800" w:type="dxa"/>
            <w:vMerge w:val="restart"/>
            <w:shd w:val="clear" w:color="auto" w:fill="auto"/>
          </w:tcPr>
          <w:p w14:paraId="4D1B82EE"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Raz </w:t>
            </w:r>
            <w:r w:rsidRPr="00081B1F">
              <w:rPr>
                <w:rFonts w:ascii="Book Antiqua" w:eastAsia="Times New Roman" w:hAnsi="Book Antiqua" w:cs="Arial"/>
                <w:i/>
                <w:sz w:val="18"/>
                <w:szCs w:val="18"/>
              </w:rPr>
              <w:t>et al</w:t>
            </w:r>
            <w:r w:rsidRPr="00081B1F">
              <w:rPr>
                <w:rFonts w:ascii="Book Antiqua" w:eastAsia="Times New Roman" w:hAnsi="Book Antiqua" w:cs="Arial"/>
                <w:sz w:val="18"/>
                <w:szCs w:val="18"/>
                <w:vertAlign w:val="superscript"/>
              </w:rPr>
              <w:t>[</w:t>
            </w:r>
            <w:r w:rsidRPr="00081B1F">
              <w:rPr>
                <w:rFonts w:ascii="Book Antiqua" w:eastAsiaTheme="minorEastAsia" w:hAnsi="Book Antiqua" w:cs="Arial" w:hint="eastAsia"/>
                <w:sz w:val="18"/>
                <w:szCs w:val="18"/>
                <w:vertAlign w:val="superscript"/>
              </w:rPr>
              <w:t>91</w:t>
            </w:r>
            <w:r w:rsidRPr="00081B1F">
              <w:rPr>
                <w:rFonts w:ascii="Book Antiqua" w:hAnsi="Book Antiqua" w:cs="Arial"/>
                <w:vertAlign w:val="superscript"/>
              </w:rPr>
              <w:t>]</w:t>
            </w:r>
          </w:p>
          <w:p w14:paraId="337AB9F5" w14:textId="77777777" w:rsidR="00412D04" w:rsidRPr="00081B1F" w:rsidRDefault="00412D04" w:rsidP="003C2A4E">
            <w:pPr>
              <w:spacing w:line="360" w:lineRule="auto"/>
              <w:rPr>
                <w:rFonts w:ascii="Book Antiqua" w:hAnsi="Book Antiqua" w:cs="Arial"/>
                <w:sz w:val="18"/>
                <w:szCs w:val="18"/>
              </w:rPr>
            </w:pPr>
          </w:p>
        </w:tc>
        <w:tc>
          <w:tcPr>
            <w:tcW w:w="1350" w:type="dxa"/>
            <w:vMerge w:val="restart"/>
            <w:shd w:val="clear" w:color="auto" w:fill="auto"/>
          </w:tcPr>
          <w:p w14:paraId="063CA92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vMerge w:val="restart"/>
            <w:shd w:val="clear" w:color="auto" w:fill="auto"/>
          </w:tcPr>
          <w:p w14:paraId="6031D2AC"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726BEF57"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350" w:type="dxa"/>
            <w:vMerge w:val="restart"/>
          </w:tcPr>
          <w:p w14:paraId="31C9DB2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27E985C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Safety assessments included AEs, vital signs, physical examinations, clinical lab tests, ECG and hypoglycemia</w:t>
            </w:r>
          </w:p>
        </w:tc>
        <w:tc>
          <w:tcPr>
            <w:tcW w:w="1890" w:type="dxa"/>
          </w:tcPr>
          <w:p w14:paraId="44BE84AD"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Taspoglutide 10mg</w:t>
            </w:r>
          </w:p>
        </w:tc>
        <w:tc>
          <w:tcPr>
            <w:tcW w:w="1170" w:type="dxa"/>
            <w:shd w:val="clear" w:color="auto" w:fill="auto"/>
          </w:tcPr>
          <w:p w14:paraId="5BF4C912"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11.2</w:t>
            </w:r>
          </w:p>
        </w:tc>
        <w:tc>
          <w:tcPr>
            <w:tcW w:w="810" w:type="dxa"/>
            <w:shd w:val="clear" w:color="auto" w:fill="auto"/>
          </w:tcPr>
          <w:p w14:paraId="58D2AAC7"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4D8714D9" w14:textId="77777777" w:rsidTr="003C2A4E">
        <w:tc>
          <w:tcPr>
            <w:tcW w:w="1800" w:type="dxa"/>
            <w:vMerge/>
            <w:shd w:val="clear" w:color="auto" w:fill="auto"/>
          </w:tcPr>
          <w:p w14:paraId="6C1A87F7"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50DF0F3B"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1858380E"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0B6B40F7"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2CA7E8F9"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40A1567F" w14:textId="77777777" w:rsidR="00412D04" w:rsidRPr="00081B1F" w:rsidRDefault="00412D04" w:rsidP="003C2A4E">
            <w:pPr>
              <w:spacing w:line="360" w:lineRule="auto"/>
              <w:rPr>
                <w:rFonts w:ascii="Book Antiqua" w:hAnsi="Book Antiqua" w:cs="Arial"/>
                <w:sz w:val="18"/>
                <w:szCs w:val="18"/>
              </w:rPr>
            </w:pPr>
          </w:p>
        </w:tc>
        <w:tc>
          <w:tcPr>
            <w:tcW w:w="1890" w:type="dxa"/>
          </w:tcPr>
          <w:p w14:paraId="08802F44"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Taspoglutide 20mg</w:t>
            </w:r>
          </w:p>
        </w:tc>
        <w:tc>
          <w:tcPr>
            <w:tcW w:w="1170" w:type="dxa"/>
            <w:shd w:val="clear" w:color="auto" w:fill="auto"/>
          </w:tcPr>
          <w:p w14:paraId="38A1F11C"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13.2</w:t>
            </w:r>
          </w:p>
        </w:tc>
        <w:tc>
          <w:tcPr>
            <w:tcW w:w="810" w:type="dxa"/>
            <w:shd w:val="clear" w:color="auto" w:fill="auto"/>
          </w:tcPr>
          <w:p w14:paraId="37AB9BDC"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75B88BAC" w14:textId="77777777" w:rsidTr="003C2A4E">
        <w:tc>
          <w:tcPr>
            <w:tcW w:w="1800" w:type="dxa"/>
            <w:vMerge/>
            <w:shd w:val="clear" w:color="auto" w:fill="auto"/>
          </w:tcPr>
          <w:p w14:paraId="52379F13"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3ADE785D"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03BC672C"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6DCEBF39"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2F8AEF69"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000F52CF" w14:textId="77777777" w:rsidR="00412D04" w:rsidRPr="00081B1F" w:rsidRDefault="00412D04" w:rsidP="003C2A4E">
            <w:pPr>
              <w:spacing w:line="360" w:lineRule="auto"/>
              <w:rPr>
                <w:rFonts w:ascii="Book Antiqua" w:hAnsi="Book Antiqua" w:cs="Arial"/>
                <w:sz w:val="18"/>
                <w:szCs w:val="18"/>
              </w:rPr>
            </w:pPr>
          </w:p>
        </w:tc>
        <w:tc>
          <w:tcPr>
            <w:tcW w:w="1890" w:type="dxa"/>
          </w:tcPr>
          <w:p w14:paraId="66E8837F"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170" w:type="dxa"/>
            <w:shd w:val="clear" w:color="auto" w:fill="auto"/>
          </w:tcPr>
          <w:p w14:paraId="0109971A"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3.3</w:t>
            </w:r>
          </w:p>
        </w:tc>
        <w:tc>
          <w:tcPr>
            <w:tcW w:w="810" w:type="dxa"/>
            <w:shd w:val="clear" w:color="auto" w:fill="auto"/>
          </w:tcPr>
          <w:p w14:paraId="67F67A23"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3F36C886" w14:textId="77777777" w:rsidTr="003C2A4E">
        <w:tc>
          <w:tcPr>
            <w:tcW w:w="1800" w:type="dxa"/>
            <w:vMerge w:val="restart"/>
            <w:shd w:val="clear" w:color="auto" w:fill="auto"/>
          </w:tcPr>
          <w:p w14:paraId="43D32D8F"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Rosenstock </w:t>
            </w:r>
            <w:r w:rsidRPr="00081B1F">
              <w:rPr>
                <w:rFonts w:ascii="Book Antiqua" w:eastAsia="Times New Roman" w:hAnsi="Book Antiqua" w:cs="Arial"/>
                <w:i/>
                <w:sz w:val="18"/>
                <w:szCs w:val="18"/>
              </w:rPr>
              <w:t>et al</w:t>
            </w:r>
            <w:r w:rsidRPr="00081B1F">
              <w:rPr>
                <w:rFonts w:ascii="Book Antiqua" w:eastAsia="Times New Roman" w:hAnsi="Book Antiqua" w:cs="Arial"/>
                <w:sz w:val="18"/>
                <w:szCs w:val="18"/>
                <w:vertAlign w:val="superscript"/>
              </w:rPr>
              <w:t>[</w:t>
            </w:r>
            <w:r w:rsidRPr="00081B1F">
              <w:rPr>
                <w:rFonts w:ascii="Book Antiqua" w:eastAsiaTheme="minorEastAsia" w:hAnsi="Book Antiqua" w:cs="Arial" w:hint="eastAsia"/>
                <w:sz w:val="18"/>
                <w:szCs w:val="18"/>
                <w:vertAlign w:val="superscript"/>
              </w:rPr>
              <w:t>92</w:t>
            </w:r>
            <w:r w:rsidRPr="00081B1F">
              <w:rPr>
                <w:rFonts w:ascii="Book Antiqua" w:hAnsi="Book Antiqua" w:cs="Arial"/>
                <w:vertAlign w:val="superscript"/>
              </w:rPr>
              <w:t>]</w:t>
            </w:r>
          </w:p>
          <w:p w14:paraId="1787AC54" w14:textId="77777777" w:rsidR="00412D04" w:rsidRPr="00081B1F" w:rsidRDefault="00412D04" w:rsidP="003C2A4E">
            <w:pPr>
              <w:spacing w:line="360" w:lineRule="auto"/>
              <w:rPr>
                <w:rFonts w:ascii="Book Antiqua" w:hAnsi="Book Antiqua" w:cs="Arial"/>
                <w:sz w:val="18"/>
                <w:szCs w:val="18"/>
              </w:rPr>
            </w:pPr>
          </w:p>
        </w:tc>
        <w:tc>
          <w:tcPr>
            <w:tcW w:w="1350" w:type="dxa"/>
            <w:vMerge w:val="restart"/>
            <w:shd w:val="clear" w:color="auto" w:fill="auto"/>
          </w:tcPr>
          <w:p w14:paraId="4AEAE323"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900" w:type="dxa"/>
            <w:vMerge w:val="restart"/>
            <w:shd w:val="clear" w:color="auto" w:fill="auto"/>
          </w:tcPr>
          <w:p w14:paraId="3018A0A4"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3BD76EC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1350" w:type="dxa"/>
            <w:vMerge w:val="restart"/>
          </w:tcPr>
          <w:p w14:paraId="52C16870"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60D0679A"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Adverse event assessments and safety analyses were conducted throughout the study</w:t>
            </w:r>
          </w:p>
        </w:tc>
        <w:tc>
          <w:tcPr>
            <w:tcW w:w="1890" w:type="dxa"/>
          </w:tcPr>
          <w:p w14:paraId="362373C2"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Albiglutide 4 mg weekly </w:t>
            </w:r>
          </w:p>
        </w:tc>
        <w:tc>
          <w:tcPr>
            <w:tcW w:w="1170" w:type="dxa"/>
            <w:shd w:val="clear" w:color="auto" w:fill="auto"/>
          </w:tcPr>
          <w:p w14:paraId="091CBA23"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48.6</w:t>
            </w:r>
          </w:p>
        </w:tc>
        <w:tc>
          <w:tcPr>
            <w:tcW w:w="810" w:type="dxa"/>
            <w:shd w:val="clear" w:color="auto" w:fill="auto"/>
          </w:tcPr>
          <w:p w14:paraId="2E1D905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5.7</w:t>
            </w:r>
          </w:p>
        </w:tc>
      </w:tr>
      <w:tr w:rsidR="00081B1F" w:rsidRPr="00081B1F" w14:paraId="369376D5" w14:textId="77777777" w:rsidTr="003C2A4E">
        <w:tc>
          <w:tcPr>
            <w:tcW w:w="1800" w:type="dxa"/>
            <w:vMerge/>
            <w:shd w:val="clear" w:color="auto" w:fill="auto"/>
          </w:tcPr>
          <w:p w14:paraId="33B786A3"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22B4D968"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0F053B7B"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56C7A936"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44B35A0E"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2F9291F8" w14:textId="77777777" w:rsidR="00412D04" w:rsidRPr="00081B1F" w:rsidRDefault="00412D04" w:rsidP="003C2A4E">
            <w:pPr>
              <w:spacing w:line="360" w:lineRule="auto"/>
              <w:rPr>
                <w:rFonts w:ascii="Book Antiqua" w:hAnsi="Book Antiqua" w:cs="Arial"/>
                <w:sz w:val="18"/>
                <w:szCs w:val="18"/>
              </w:rPr>
            </w:pPr>
          </w:p>
        </w:tc>
        <w:tc>
          <w:tcPr>
            <w:tcW w:w="1890" w:type="dxa"/>
          </w:tcPr>
          <w:p w14:paraId="24F6AA7E"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Albiglutide 15 mg weekly</w:t>
            </w:r>
          </w:p>
        </w:tc>
        <w:tc>
          <w:tcPr>
            <w:tcW w:w="1170" w:type="dxa"/>
            <w:shd w:val="clear" w:color="auto" w:fill="auto"/>
          </w:tcPr>
          <w:p w14:paraId="25F75D9F"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31.4</w:t>
            </w:r>
          </w:p>
        </w:tc>
        <w:tc>
          <w:tcPr>
            <w:tcW w:w="810" w:type="dxa"/>
            <w:shd w:val="clear" w:color="auto" w:fill="auto"/>
          </w:tcPr>
          <w:p w14:paraId="1DCF58EE"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8.6</w:t>
            </w:r>
          </w:p>
        </w:tc>
      </w:tr>
      <w:tr w:rsidR="00081B1F" w:rsidRPr="00081B1F" w14:paraId="6937BBB6" w14:textId="77777777" w:rsidTr="003C2A4E">
        <w:tc>
          <w:tcPr>
            <w:tcW w:w="1800" w:type="dxa"/>
            <w:vMerge/>
            <w:shd w:val="clear" w:color="auto" w:fill="auto"/>
          </w:tcPr>
          <w:p w14:paraId="52429116"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5EC4CC50"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3EDEF24D"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0A025AA1"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175B801F"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2C4EF07E" w14:textId="77777777" w:rsidR="00412D04" w:rsidRPr="00081B1F" w:rsidRDefault="00412D04" w:rsidP="003C2A4E">
            <w:pPr>
              <w:spacing w:line="360" w:lineRule="auto"/>
              <w:rPr>
                <w:rFonts w:ascii="Book Antiqua" w:hAnsi="Book Antiqua" w:cs="Arial"/>
                <w:sz w:val="18"/>
                <w:szCs w:val="18"/>
              </w:rPr>
            </w:pPr>
          </w:p>
        </w:tc>
        <w:tc>
          <w:tcPr>
            <w:tcW w:w="1890" w:type="dxa"/>
          </w:tcPr>
          <w:p w14:paraId="6B6CD355"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Albiglutide 30 mg weekly</w:t>
            </w:r>
          </w:p>
        </w:tc>
        <w:tc>
          <w:tcPr>
            <w:tcW w:w="1170" w:type="dxa"/>
            <w:shd w:val="clear" w:color="auto" w:fill="auto"/>
          </w:tcPr>
          <w:p w14:paraId="48F4619C"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32.3</w:t>
            </w:r>
          </w:p>
        </w:tc>
        <w:tc>
          <w:tcPr>
            <w:tcW w:w="810" w:type="dxa"/>
            <w:shd w:val="clear" w:color="auto" w:fill="auto"/>
          </w:tcPr>
          <w:p w14:paraId="62516FB7"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3.2</w:t>
            </w:r>
          </w:p>
        </w:tc>
      </w:tr>
      <w:tr w:rsidR="00081B1F" w:rsidRPr="00081B1F" w14:paraId="521FBF95" w14:textId="77777777" w:rsidTr="003C2A4E">
        <w:tc>
          <w:tcPr>
            <w:tcW w:w="1800" w:type="dxa"/>
            <w:vMerge/>
            <w:shd w:val="clear" w:color="auto" w:fill="auto"/>
          </w:tcPr>
          <w:p w14:paraId="1A29151A"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351B5412"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74751745"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4B0A9F03"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7183141F"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4CA7E7E4" w14:textId="77777777" w:rsidR="00412D04" w:rsidRPr="00081B1F" w:rsidRDefault="00412D04" w:rsidP="003C2A4E">
            <w:pPr>
              <w:spacing w:line="360" w:lineRule="auto"/>
              <w:rPr>
                <w:rFonts w:ascii="Book Antiqua" w:hAnsi="Book Antiqua" w:cs="Arial"/>
                <w:sz w:val="18"/>
                <w:szCs w:val="18"/>
              </w:rPr>
            </w:pPr>
          </w:p>
        </w:tc>
        <w:tc>
          <w:tcPr>
            <w:tcW w:w="1890" w:type="dxa"/>
          </w:tcPr>
          <w:p w14:paraId="6077EEC4"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Albiglutide 15 mg biweekly </w:t>
            </w:r>
          </w:p>
        </w:tc>
        <w:tc>
          <w:tcPr>
            <w:tcW w:w="1170" w:type="dxa"/>
            <w:shd w:val="clear" w:color="auto" w:fill="auto"/>
          </w:tcPr>
          <w:p w14:paraId="740FC65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45.5</w:t>
            </w:r>
          </w:p>
        </w:tc>
        <w:tc>
          <w:tcPr>
            <w:tcW w:w="810" w:type="dxa"/>
            <w:shd w:val="clear" w:color="auto" w:fill="auto"/>
          </w:tcPr>
          <w:p w14:paraId="1C390273"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9.1</w:t>
            </w:r>
          </w:p>
        </w:tc>
      </w:tr>
      <w:tr w:rsidR="00081B1F" w:rsidRPr="00081B1F" w14:paraId="1E20FEA6" w14:textId="77777777" w:rsidTr="003C2A4E">
        <w:tc>
          <w:tcPr>
            <w:tcW w:w="1800" w:type="dxa"/>
            <w:vMerge/>
            <w:shd w:val="clear" w:color="auto" w:fill="auto"/>
          </w:tcPr>
          <w:p w14:paraId="27058DBF"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1B1BB154"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106EAE4C"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012157BB"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772F444C"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6B5C0D9F" w14:textId="77777777" w:rsidR="00412D04" w:rsidRPr="00081B1F" w:rsidRDefault="00412D04" w:rsidP="003C2A4E">
            <w:pPr>
              <w:spacing w:line="360" w:lineRule="auto"/>
              <w:rPr>
                <w:rFonts w:ascii="Book Antiqua" w:hAnsi="Book Antiqua" w:cs="Arial"/>
                <w:sz w:val="18"/>
                <w:szCs w:val="18"/>
              </w:rPr>
            </w:pPr>
          </w:p>
        </w:tc>
        <w:tc>
          <w:tcPr>
            <w:tcW w:w="1890" w:type="dxa"/>
          </w:tcPr>
          <w:p w14:paraId="45837570"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Albiglutide 30 mg biweekly </w:t>
            </w:r>
          </w:p>
        </w:tc>
        <w:tc>
          <w:tcPr>
            <w:tcW w:w="1170" w:type="dxa"/>
            <w:shd w:val="clear" w:color="auto" w:fill="auto"/>
          </w:tcPr>
          <w:p w14:paraId="5F3D1A1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24.2</w:t>
            </w:r>
          </w:p>
        </w:tc>
        <w:tc>
          <w:tcPr>
            <w:tcW w:w="810" w:type="dxa"/>
            <w:shd w:val="clear" w:color="auto" w:fill="auto"/>
          </w:tcPr>
          <w:p w14:paraId="461E9403"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0</w:t>
            </w:r>
          </w:p>
        </w:tc>
      </w:tr>
      <w:tr w:rsidR="00081B1F" w:rsidRPr="00081B1F" w14:paraId="38B3FDE1" w14:textId="77777777" w:rsidTr="003C2A4E">
        <w:tc>
          <w:tcPr>
            <w:tcW w:w="1800" w:type="dxa"/>
            <w:vMerge/>
            <w:shd w:val="clear" w:color="auto" w:fill="auto"/>
          </w:tcPr>
          <w:p w14:paraId="72D5EBAF"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13BFA06C"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397A0ED9"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1A987CD7"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66FA0E0F"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21FA3A01" w14:textId="77777777" w:rsidR="00412D04" w:rsidRPr="00081B1F" w:rsidRDefault="00412D04" w:rsidP="003C2A4E">
            <w:pPr>
              <w:spacing w:line="360" w:lineRule="auto"/>
              <w:rPr>
                <w:rFonts w:ascii="Book Antiqua" w:hAnsi="Book Antiqua" w:cs="Arial"/>
                <w:sz w:val="18"/>
                <w:szCs w:val="18"/>
              </w:rPr>
            </w:pPr>
          </w:p>
        </w:tc>
        <w:tc>
          <w:tcPr>
            <w:tcW w:w="1890" w:type="dxa"/>
          </w:tcPr>
          <w:p w14:paraId="17900910"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Albiglutide 50 mg biweekly </w:t>
            </w:r>
          </w:p>
        </w:tc>
        <w:tc>
          <w:tcPr>
            <w:tcW w:w="1170" w:type="dxa"/>
            <w:shd w:val="clear" w:color="auto" w:fill="auto"/>
          </w:tcPr>
          <w:p w14:paraId="0BB8765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42.9</w:t>
            </w:r>
          </w:p>
        </w:tc>
        <w:tc>
          <w:tcPr>
            <w:tcW w:w="810" w:type="dxa"/>
            <w:shd w:val="clear" w:color="auto" w:fill="auto"/>
          </w:tcPr>
          <w:p w14:paraId="3EA0C50B"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2.9</w:t>
            </w:r>
          </w:p>
        </w:tc>
      </w:tr>
      <w:tr w:rsidR="00081B1F" w:rsidRPr="00081B1F" w14:paraId="45CA5E0E" w14:textId="77777777" w:rsidTr="003C2A4E">
        <w:tc>
          <w:tcPr>
            <w:tcW w:w="1800" w:type="dxa"/>
            <w:vMerge/>
            <w:shd w:val="clear" w:color="auto" w:fill="auto"/>
          </w:tcPr>
          <w:p w14:paraId="6C1F7422"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0DB71C90"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44CF7C7B"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66E74F0D"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52D093CB"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26C2A611" w14:textId="77777777" w:rsidR="00412D04" w:rsidRPr="00081B1F" w:rsidRDefault="00412D04" w:rsidP="003C2A4E">
            <w:pPr>
              <w:spacing w:line="360" w:lineRule="auto"/>
              <w:rPr>
                <w:rFonts w:ascii="Book Antiqua" w:hAnsi="Book Antiqua" w:cs="Arial"/>
                <w:sz w:val="18"/>
                <w:szCs w:val="18"/>
              </w:rPr>
            </w:pPr>
          </w:p>
        </w:tc>
        <w:tc>
          <w:tcPr>
            <w:tcW w:w="1890" w:type="dxa"/>
          </w:tcPr>
          <w:p w14:paraId="1469B36B"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Albiglutide 50 mg monthly </w:t>
            </w:r>
          </w:p>
        </w:tc>
        <w:tc>
          <w:tcPr>
            <w:tcW w:w="1170" w:type="dxa"/>
            <w:shd w:val="clear" w:color="auto" w:fill="auto"/>
          </w:tcPr>
          <w:p w14:paraId="3614D02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14.3</w:t>
            </w:r>
          </w:p>
        </w:tc>
        <w:tc>
          <w:tcPr>
            <w:tcW w:w="810" w:type="dxa"/>
            <w:shd w:val="clear" w:color="auto" w:fill="auto"/>
          </w:tcPr>
          <w:p w14:paraId="578288E3"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2.9</w:t>
            </w:r>
          </w:p>
        </w:tc>
      </w:tr>
      <w:tr w:rsidR="00081B1F" w:rsidRPr="00081B1F" w14:paraId="26B12A84" w14:textId="77777777" w:rsidTr="003C2A4E">
        <w:tc>
          <w:tcPr>
            <w:tcW w:w="1800" w:type="dxa"/>
            <w:vMerge/>
            <w:shd w:val="clear" w:color="auto" w:fill="auto"/>
          </w:tcPr>
          <w:p w14:paraId="7F872702"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7EF07574"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69D6DB8C"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72B1862A"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1F74E036"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61CA4145" w14:textId="77777777" w:rsidR="00412D04" w:rsidRPr="00081B1F" w:rsidRDefault="00412D04" w:rsidP="003C2A4E">
            <w:pPr>
              <w:spacing w:line="360" w:lineRule="auto"/>
              <w:rPr>
                <w:rFonts w:ascii="Book Antiqua" w:hAnsi="Book Antiqua" w:cs="Arial"/>
                <w:sz w:val="18"/>
                <w:szCs w:val="18"/>
              </w:rPr>
            </w:pPr>
          </w:p>
        </w:tc>
        <w:tc>
          <w:tcPr>
            <w:tcW w:w="1890" w:type="dxa"/>
          </w:tcPr>
          <w:p w14:paraId="2736E31D"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Albiglutide 100 mg monthly </w:t>
            </w:r>
          </w:p>
        </w:tc>
        <w:tc>
          <w:tcPr>
            <w:tcW w:w="1170" w:type="dxa"/>
            <w:shd w:val="clear" w:color="auto" w:fill="auto"/>
          </w:tcPr>
          <w:p w14:paraId="7FB38A5A"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44.1</w:t>
            </w:r>
          </w:p>
        </w:tc>
        <w:tc>
          <w:tcPr>
            <w:tcW w:w="810" w:type="dxa"/>
            <w:shd w:val="clear" w:color="auto" w:fill="auto"/>
          </w:tcPr>
          <w:p w14:paraId="25CF8F17"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2.9</w:t>
            </w:r>
          </w:p>
        </w:tc>
      </w:tr>
      <w:tr w:rsidR="00081B1F" w:rsidRPr="00081B1F" w14:paraId="72A97FE6" w14:textId="77777777" w:rsidTr="003C2A4E">
        <w:tc>
          <w:tcPr>
            <w:tcW w:w="1800" w:type="dxa"/>
            <w:vMerge/>
            <w:shd w:val="clear" w:color="auto" w:fill="auto"/>
          </w:tcPr>
          <w:p w14:paraId="75B8D687"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4F0AEB4F"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70F20FAF"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1150B28D"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5FDE7601"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7461F9B3" w14:textId="77777777" w:rsidR="00412D04" w:rsidRPr="00081B1F" w:rsidRDefault="00412D04" w:rsidP="003C2A4E">
            <w:pPr>
              <w:spacing w:line="360" w:lineRule="auto"/>
              <w:rPr>
                <w:rFonts w:ascii="Book Antiqua" w:hAnsi="Book Antiqua" w:cs="Arial"/>
                <w:sz w:val="18"/>
                <w:szCs w:val="18"/>
              </w:rPr>
            </w:pPr>
          </w:p>
        </w:tc>
        <w:tc>
          <w:tcPr>
            <w:tcW w:w="1890" w:type="dxa"/>
          </w:tcPr>
          <w:p w14:paraId="6DB53319"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p w14:paraId="5B7635A6" w14:textId="77777777" w:rsidR="00412D04" w:rsidRPr="00081B1F" w:rsidRDefault="00412D04" w:rsidP="003C2A4E">
            <w:pPr>
              <w:spacing w:line="360" w:lineRule="auto"/>
              <w:rPr>
                <w:rFonts w:ascii="Book Antiqua" w:eastAsia="Times New Roman" w:hAnsi="Book Antiqua" w:cs="Arial"/>
                <w:sz w:val="18"/>
                <w:szCs w:val="18"/>
              </w:rPr>
            </w:pPr>
          </w:p>
        </w:tc>
        <w:tc>
          <w:tcPr>
            <w:tcW w:w="1170" w:type="dxa"/>
            <w:shd w:val="clear" w:color="auto" w:fill="auto"/>
          </w:tcPr>
          <w:p w14:paraId="60F50CFA"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23.5</w:t>
            </w:r>
          </w:p>
        </w:tc>
        <w:tc>
          <w:tcPr>
            <w:tcW w:w="810" w:type="dxa"/>
            <w:shd w:val="clear" w:color="auto" w:fill="auto"/>
          </w:tcPr>
          <w:p w14:paraId="33FFAD5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0</w:t>
            </w:r>
          </w:p>
        </w:tc>
      </w:tr>
      <w:tr w:rsidR="00081B1F" w:rsidRPr="00081B1F" w14:paraId="181D6731" w14:textId="77777777" w:rsidTr="003C2A4E">
        <w:tc>
          <w:tcPr>
            <w:tcW w:w="1800" w:type="dxa"/>
            <w:vMerge w:val="restart"/>
            <w:shd w:val="clear" w:color="auto" w:fill="auto"/>
          </w:tcPr>
          <w:p w14:paraId="6B9C9B94"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Seino </w:t>
            </w:r>
            <w:r w:rsidRPr="00081B1F">
              <w:rPr>
                <w:rFonts w:ascii="Book Antiqua" w:eastAsia="Times New Roman" w:hAnsi="Book Antiqua" w:cs="Arial"/>
                <w:i/>
                <w:sz w:val="18"/>
                <w:szCs w:val="18"/>
              </w:rPr>
              <w:t>et al</w:t>
            </w:r>
            <w:r w:rsidRPr="00081B1F">
              <w:rPr>
                <w:rFonts w:ascii="Book Antiqua" w:eastAsia="Times New Roman" w:hAnsi="Book Antiqua" w:cs="Arial"/>
                <w:sz w:val="18"/>
                <w:szCs w:val="18"/>
                <w:vertAlign w:val="superscript"/>
              </w:rPr>
              <w:t>[</w:t>
            </w:r>
            <w:r w:rsidRPr="00081B1F">
              <w:rPr>
                <w:rFonts w:ascii="Book Antiqua" w:eastAsiaTheme="minorEastAsia" w:hAnsi="Book Antiqua" w:cs="Arial" w:hint="eastAsia"/>
                <w:sz w:val="18"/>
                <w:szCs w:val="18"/>
                <w:vertAlign w:val="superscript"/>
              </w:rPr>
              <w:t>93</w:t>
            </w:r>
            <w:r w:rsidRPr="00081B1F">
              <w:rPr>
                <w:rFonts w:ascii="Book Antiqua" w:hAnsi="Book Antiqua" w:cs="Arial"/>
                <w:vertAlign w:val="superscript"/>
              </w:rPr>
              <w:t>]</w:t>
            </w:r>
          </w:p>
          <w:p w14:paraId="720974DF" w14:textId="77777777" w:rsidR="00412D04" w:rsidRPr="00081B1F" w:rsidRDefault="00412D04" w:rsidP="003C2A4E">
            <w:pPr>
              <w:spacing w:line="360" w:lineRule="auto"/>
              <w:rPr>
                <w:rFonts w:ascii="Book Antiqua" w:eastAsia="Times New Roman" w:hAnsi="Book Antiqua" w:cs="Arial"/>
                <w:sz w:val="18"/>
                <w:szCs w:val="18"/>
              </w:rPr>
            </w:pPr>
          </w:p>
          <w:p w14:paraId="6FD595CE" w14:textId="77777777" w:rsidR="00412D04" w:rsidRPr="00081B1F" w:rsidRDefault="00412D04" w:rsidP="003C2A4E">
            <w:pPr>
              <w:spacing w:line="360" w:lineRule="auto"/>
              <w:rPr>
                <w:rFonts w:ascii="Book Antiqua" w:hAnsi="Book Antiqua" w:cs="Arial"/>
                <w:sz w:val="18"/>
                <w:szCs w:val="18"/>
              </w:rPr>
            </w:pPr>
          </w:p>
        </w:tc>
        <w:tc>
          <w:tcPr>
            <w:tcW w:w="1350" w:type="dxa"/>
            <w:vMerge w:val="restart"/>
            <w:shd w:val="clear" w:color="auto" w:fill="auto"/>
          </w:tcPr>
          <w:p w14:paraId="6FE0F75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lastRenderedPageBreak/>
              <w:t xml:space="preserve">Interactive </w:t>
            </w:r>
            <w:r w:rsidRPr="00081B1F">
              <w:rPr>
                <w:rFonts w:ascii="Book Antiqua" w:hAnsi="Book Antiqua" w:cs="Arial"/>
                <w:sz w:val="18"/>
                <w:szCs w:val="18"/>
              </w:rPr>
              <w:lastRenderedPageBreak/>
              <w:t>voice response system</w:t>
            </w:r>
          </w:p>
        </w:tc>
        <w:tc>
          <w:tcPr>
            <w:tcW w:w="900" w:type="dxa"/>
            <w:vMerge w:val="restart"/>
            <w:shd w:val="clear" w:color="auto" w:fill="auto"/>
          </w:tcPr>
          <w:p w14:paraId="247DE062"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lastRenderedPageBreak/>
              <w:t xml:space="preserve">Double </w:t>
            </w:r>
            <w:r w:rsidRPr="00081B1F">
              <w:rPr>
                <w:rFonts w:ascii="Book Antiqua" w:hAnsi="Book Antiqua" w:cs="Arial"/>
                <w:sz w:val="18"/>
                <w:szCs w:val="18"/>
              </w:rPr>
              <w:lastRenderedPageBreak/>
              <w:t>blind</w:t>
            </w:r>
          </w:p>
        </w:tc>
        <w:tc>
          <w:tcPr>
            <w:tcW w:w="1260" w:type="dxa"/>
            <w:vMerge w:val="restart"/>
            <w:shd w:val="clear" w:color="auto" w:fill="auto"/>
          </w:tcPr>
          <w:p w14:paraId="0C15DB5C"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lastRenderedPageBreak/>
              <w:t>Adequate</w:t>
            </w:r>
          </w:p>
        </w:tc>
        <w:tc>
          <w:tcPr>
            <w:tcW w:w="1350" w:type="dxa"/>
            <w:vMerge w:val="restart"/>
          </w:tcPr>
          <w:p w14:paraId="3D8CFE09"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64FA8026"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 xml:space="preserve">Safety and tolerability included </w:t>
            </w:r>
            <w:r w:rsidRPr="00081B1F">
              <w:rPr>
                <w:rFonts w:ascii="Book Antiqua" w:hAnsi="Book Antiqua" w:cs="Arial"/>
                <w:sz w:val="18"/>
                <w:szCs w:val="18"/>
              </w:rPr>
              <w:lastRenderedPageBreak/>
              <w:t>reported AEs and other safety information such as symptomatic hypoglycemia</w:t>
            </w:r>
          </w:p>
        </w:tc>
        <w:tc>
          <w:tcPr>
            <w:tcW w:w="1890" w:type="dxa"/>
          </w:tcPr>
          <w:p w14:paraId="79132CAF"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lastRenderedPageBreak/>
              <w:t xml:space="preserve">Lixisenatide (10ug </w:t>
            </w:r>
            <w:r w:rsidRPr="00081B1F">
              <w:rPr>
                <w:rFonts w:ascii="Book Antiqua" w:eastAsia="Times New Roman" w:hAnsi="Book Antiqua" w:cs="Arial"/>
                <w:sz w:val="18"/>
                <w:szCs w:val="18"/>
              </w:rPr>
              <w:lastRenderedPageBreak/>
              <w:t>for 1 week, 15 ug for 1 week, then 20ug-maintenance dose)</w:t>
            </w:r>
          </w:p>
        </w:tc>
        <w:tc>
          <w:tcPr>
            <w:tcW w:w="1170" w:type="dxa"/>
            <w:shd w:val="clear" w:color="auto" w:fill="auto"/>
          </w:tcPr>
          <w:p w14:paraId="6FA63194"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lastRenderedPageBreak/>
              <w:t>NR</w:t>
            </w:r>
          </w:p>
        </w:tc>
        <w:tc>
          <w:tcPr>
            <w:tcW w:w="810" w:type="dxa"/>
            <w:shd w:val="clear" w:color="auto" w:fill="auto"/>
          </w:tcPr>
          <w:p w14:paraId="55C8EC4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1E781805" w14:textId="77777777" w:rsidTr="003C2A4E">
        <w:tc>
          <w:tcPr>
            <w:tcW w:w="1800" w:type="dxa"/>
            <w:vMerge/>
            <w:shd w:val="clear" w:color="auto" w:fill="auto"/>
          </w:tcPr>
          <w:p w14:paraId="3B0C7EE5" w14:textId="77777777" w:rsidR="00412D04" w:rsidRPr="00081B1F" w:rsidRDefault="00412D04" w:rsidP="003C2A4E">
            <w:pPr>
              <w:spacing w:line="360" w:lineRule="auto"/>
              <w:rPr>
                <w:rFonts w:ascii="Book Antiqua" w:hAnsi="Book Antiqua" w:cs="Arial"/>
                <w:sz w:val="18"/>
                <w:szCs w:val="18"/>
              </w:rPr>
            </w:pPr>
          </w:p>
        </w:tc>
        <w:tc>
          <w:tcPr>
            <w:tcW w:w="1350" w:type="dxa"/>
            <w:vMerge/>
            <w:shd w:val="clear" w:color="auto" w:fill="auto"/>
          </w:tcPr>
          <w:p w14:paraId="696CE497" w14:textId="77777777" w:rsidR="00412D04" w:rsidRPr="00081B1F" w:rsidRDefault="00412D04" w:rsidP="003C2A4E">
            <w:pPr>
              <w:spacing w:line="360" w:lineRule="auto"/>
              <w:rPr>
                <w:rFonts w:ascii="Book Antiqua" w:hAnsi="Book Antiqua" w:cs="Arial"/>
                <w:sz w:val="18"/>
                <w:szCs w:val="18"/>
              </w:rPr>
            </w:pPr>
          </w:p>
        </w:tc>
        <w:tc>
          <w:tcPr>
            <w:tcW w:w="900" w:type="dxa"/>
            <w:vMerge/>
            <w:shd w:val="clear" w:color="auto" w:fill="auto"/>
          </w:tcPr>
          <w:p w14:paraId="118A670D" w14:textId="77777777" w:rsidR="00412D04" w:rsidRPr="00081B1F" w:rsidRDefault="00412D04" w:rsidP="003C2A4E">
            <w:pPr>
              <w:spacing w:line="360" w:lineRule="auto"/>
              <w:rPr>
                <w:rFonts w:ascii="Book Antiqua" w:hAnsi="Book Antiqua" w:cs="Arial"/>
                <w:sz w:val="18"/>
                <w:szCs w:val="18"/>
              </w:rPr>
            </w:pPr>
          </w:p>
        </w:tc>
        <w:tc>
          <w:tcPr>
            <w:tcW w:w="1260" w:type="dxa"/>
            <w:vMerge/>
            <w:shd w:val="clear" w:color="auto" w:fill="auto"/>
          </w:tcPr>
          <w:p w14:paraId="05A00A4F" w14:textId="77777777" w:rsidR="00412D04" w:rsidRPr="00081B1F" w:rsidRDefault="00412D04" w:rsidP="003C2A4E">
            <w:pPr>
              <w:spacing w:line="360" w:lineRule="auto"/>
              <w:rPr>
                <w:rFonts w:ascii="Book Antiqua" w:hAnsi="Book Antiqua" w:cs="Arial"/>
                <w:sz w:val="18"/>
                <w:szCs w:val="18"/>
              </w:rPr>
            </w:pPr>
          </w:p>
        </w:tc>
        <w:tc>
          <w:tcPr>
            <w:tcW w:w="1350" w:type="dxa"/>
            <w:vMerge/>
          </w:tcPr>
          <w:p w14:paraId="67B82F18" w14:textId="77777777" w:rsidR="00412D04" w:rsidRPr="00081B1F" w:rsidRDefault="00412D04" w:rsidP="003C2A4E">
            <w:pPr>
              <w:spacing w:line="360" w:lineRule="auto"/>
              <w:rPr>
                <w:rFonts w:ascii="Book Antiqua" w:hAnsi="Book Antiqua" w:cs="Arial"/>
                <w:sz w:val="18"/>
                <w:szCs w:val="18"/>
              </w:rPr>
            </w:pPr>
          </w:p>
        </w:tc>
        <w:tc>
          <w:tcPr>
            <w:tcW w:w="3240" w:type="dxa"/>
            <w:vMerge/>
            <w:shd w:val="clear" w:color="auto" w:fill="auto"/>
          </w:tcPr>
          <w:p w14:paraId="1FF3A6FA" w14:textId="77777777" w:rsidR="00412D04" w:rsidRPr="00081B1F" w:rsidRDefault="00412D04" w:rsidP="003C2A4E">
            <w:pPr>
              <w:spacing w:line="360" w:lineRule="auto"/>
              <w:rPr>
                <w:rFonts w:ascii="Book Antiqua" w:hAnsi="Book Antiqua" w:cs="Arial"/>
                <w:sz w:val="18"/>
                <w:szCs w:val="18"/>
              </w:rPr>
            </w:pPr>
          </w:p>
        </w:tc>
        <w:tc>
          <w:tcPr>
            <w:tcW w:w="1890" w:type="dxa"/>
          </w:tcPr>
          <w:p w14:paraId="615996F1"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170" w:type="dxa"/>
            <w:shd w:val="clear" w:color="auto" w:fill="auto"/>
          </w:tcPr>
          <w:p w14:paraId="45007863"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c>
          <w:tcPr>
            <w:tcW w:w="810" w:type="dxa"/>
            <w:shd w:val="clear" w:color="auto" w:fill="auto"/>
          </w:tcPr>
          <w:p w14:paraId="3E1749D4"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NR</w:t>
            </w:r>
          </w:p>
        </w:tc>
      </w:tr>
      <w:tr w:rsidR="00081B1F" w:rsidRPr="00081B1F" w14:paraId="7A8B941B" w14:textId="77777777" w:rsidTr="003C2A4E">
        <w:tc>
          <w:tcPr>
            <w:tcW w:w="1800" w:type="dxa"/>
            <w:vMerge w:val="restart"/>
            <w:shd w:val="clear" w:color="auto" w:fill="auto"/>
          </w:tcPr>
          <w:p w14:paraId="003E2EAB"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Umpierrez </w:t>
            </w:r>
            <w:r w:rsidRPr="00081B1F">
              <w:rPr>
                <w:rFonts w:ascii="Book Antiqua" w:eastAsia="Times New Roman" w:hAnsi="Book Antiqua" w:cs="Arial"/>
                <w:i/>
                <w:sz w:val="18"/>
                <w:szCs w:val="18"/>
              </w:rPr>
              <w:t>et al</w:t>
            </w:r>
            <w:r w:rsidRPr="00081B1F">
              <w:rPr>
                <w:rFonts w:ascii="Book Antiqua" w:eastAsia="Times New Roman" w:hAnsi="Book Antiqua" w:cs="Arial"/>
                <w:sz w:val="18"/>
                <w:szCs w:val="18"/>
                <w:vertAlign w:val="superscript"/>
              </w:rPr>
              <w:t>[</w:t>
            </w:r>
            <w:r w:rsidRPr="00081B1F">
              <w:rPr>
                <w:rFonts w:ascii="Book Antiqua" w:eastAsiaTheme="minorEastAsia" w:hAnsi="Book Antiqua" w:cs="Arial" w:hint="eastAsia"/>
                <w:sz w:val="18"/>
                <w:szCs w:val="18"/>
                <w:vertAlign w:val="superscript"/>
              </w:rPr>
              <w:t>94</w:t>
            </w:r>
            <w:r w:rsidRPr="00081B1F">
              <w:rPr>
                <w:rFonts w:ascii="Book Antiqua" w:hAnsi="Book Antiqua" w:cs="Arial"/>
                <w:vertAlign w:val="superscript"/>
              </w:rPr>
              <w:t>]</w:t>
            </w:r>
          </w:p>
          <w:p w14:paraId="6C910819" w14:textId="77777777" w:rsidR="00412D04" w:rsidRPr="00081B1F" w:rsidRDefault="00412D04" w:rsidP="003C2A4E">
            <w:pPr>
              <w:spacing w:line="360" w:lineRule="auto"/>
              <w:rPr>
                <w:rFonts w:ascii="Book Antiqua" w:hAnsi="Book Antiqua" w:cs="Arial"/>
                <w:sz w:val="18"/>
                <w:szCs w:val="18"/>
              </w:rPr>
            </w:pPr>
          </w:p>
        </w:tc>
        <w:tc>
          <w:tcPr>
            <w:tcW w:w="1350" w:type="dxa"/>
            <w:vMerge w:val="restart"/>
            <w:shd w:val="clear" w:color="auto" w:fill="auto"/>
          </w:tcPr>
          <w:p w14:paraId="12F086D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Computer generated random sequence</w:t>
            </w:r>
          </w:p>
        </w:tc>
        <w:tc>
          <w:tcPr>
            <w:tcW w:w="900" w:type="dxa"/>
            <w:vMerge w:val="restart"/>
            <w:shd w:val="clear" w:color="auto" w:fill="auto"/>
          </w:tcPr>
          <w:p w14:paraId="3071D394"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Double blind</w:t>
            </w:r>
          </w:p>
        </w:tc>
        <w:tc>
          <w:tcPr>
            <w:tcW w:w="1260" w:type="dxa"/>
            <w:vMerge w:val="restart"/>
            <w:shd w:val="clear" w:color="auto" w:fill="auto"/>
          </w:tcPr>
          <w:p w14:paraId="19CE96B5"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Adequate</w:t>
            </w:r>
          </w:p>
        </w:tc>
        <w:tc>
          <w:tcPr>
            <w:tcW w:w="1350" w:type="dxa"/>
            <w:vMerge w:val="restart"/>
          </w:tcPr>
          <w:p w14:paraId="25784B3D"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SAE</w:t>
            </w:r>
          </w:p>
        </w:tc>
        <w:tc>
          <w:tcPr>
            <w:tcW w:w="3240" w:type="dxa"/>
            <w:vMerge w:val="restart"/>
            <w:shd w:val="clear" w:color="auto" w:fill="auto"/>
          </w:tcPr>
          <w:p w14:paraId="12EB2074"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Safety measures included AEs, vital signs, hypoglycemia events and lab tests.</w:t>
            </w:r>
          </w:p>
        </w:tc>
        <w:tc>
          <w:tcPr>
            <w:tcW w:w="1890" w:type="dxa"/>
          </w:tcPr>
          <w:p w14:paraId="6148CBF1" w14:textId="77777777" w:rsidR="00412D04" w:rsidRPr="00081B1F" w:rsidRDefault="00412D0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LY2189265 (LY 0.5/1.0)</w:t>
            </w:r>
          </w:p>
        </w:tc>
        <w:tc>
          <w:tcPr>
            <w:tcW w:w="1170" w:type="dxa"/>
            <w:shd w:val="clear" w:color="auto" w:fill="auto"/>
          </w:tcPr>
          <w:p w14:paraId="40C4D98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12.1</w:t>
            </w:r>
          </w:p>
        </w:tc>
        <w:tc>
          <w:tcPr>
            <w:tcW w:w="810" w:type="dxa"/>
            <w:shd w:val="clear" w:color="auto" w:fill="auto"/>
          </w:tcPr>
          <w:p w14:paraId="5ADA0F58" w14:textId="77777777" w:rsidR="00412D04" w:rsidRPr="00081B1F" w:rsidRDefault="00412D04" w:rsidP="003C2A4E">
            <w:pPr>
              <w:spacing w:line="360" w:lineRule="auto"/>
              <w:rPr>
                <w:rFonts w:ascii="Book Antiqua" w:hAnsi="Book Antiqua" w:cs="Arial"/>
                <w:sz w:val="18"/>
                <w:szCs w:val="18"/>
              </w:rPr>
            </w:pPr>
            <w:r w:rsidRPr="00081B1F">
              <w:rPr>
                <w:rFonts w:ascii="Book Antiqua" w:hAnsi="Book Antiqua" w:cs="Arial"/>
                <w:sz w:val="18"/>
                <w:szCs w:val="18"/>
              </w:rPr>
              <w:t>1.5</w:t>
            </w:r>
          </w:p>
        </w:tc>
      </w:tr>
      <w:tr w:rsidR="00081B1F" w:rsidRPr="00081B1F" w14:paraId="52FADF51" w14:textId="77777777" w:rsidTr="003C2A4E">
        <w:tc>
          <w:tcPr>
            <w:tcW w:w="1800" w:type="dxa"/>
            <w:vMerge/>
            <w:shd w:val="clear" w:color="auto" w:fill="auto"/>
          </w:tcPr>
          <w:p w14:paraId="57BDDAA6" w14:textId="77777777" w:rsidR="00245864" w:rsidRPr="00081B1F" w:rsidRDefault="00245864" w:rsidP="003C2A4E">
            <w:pPr>
              <w:spacing w:line="360" w:lineRule="auto"/>
              <w:rPr>
                <w:rFonts w:ascii="Book Antiqua" w:hAnsi="Book Antiqua" w:cs="Arial"/>
                <w:sz w:val="18"/>
                <w:szCs w:val="18"/>
              </w:rPr>
            </w:pPr>
          </w:p>
        </w:tc>
        <w:tc>
          <w:tcPr>
            <w:tcW w:w="1350" w:type="dxa"/>
            <w:vMerge/>
            <w:shd w:val="clear" w:color="auto" w:fill="auto"/>
          </w:tcPr>
          <w:p w14:paraId="297A0279"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48BDB293" w14:textId="77777777" w:rsidR="00245864" w:rsidRPr="00081B1F" w:rsidRDefault="00245864" w:rsidP="003C2A4E">
            <w:pPr>
              <w:spacing w:line="360" w:lineRule="auto"/>
              <w:rPr>
                <w:rFonts w:ascii="Book Antiqua" w:hAnsi="Book Antiqua" w:cs="Arial"/>
                <w:sz w:val="18"/>
                <w:szCs w:val="18"/>
              </w:rPr>
            </w:pPr>
          </w:p>
        </w:tc>
        <w:tc>
          <w:tcPr>
            <w:tcW w:w="1260" w:type="dxa"/>
            <w:vMerge/>
            <w:shd w:val="clear" w:color="auto" w:fill="auto"/>
          </w:tcPr>
          <w:p w14:paraId="30788A58" w14:textId="77777777" w:rsidR="00245864" w:rsidRPr="00081B1F" w:rsidRDefault="00245864" w:rsidP="003C2A4E">
            <w:pPr>
              <w:spacing w:line="360" w:lineRule="auto"/>
              <w:rPr>
                <w:rFonts w:ascii="Book Antiqua" w:hAnsi="Book Antiqua" w:cs="Arial"/>
                <w:sz w:val="18"/>
                <w:szCs w:val="18"/>
              </w:rPr>
            </w:pPr>
          </w:p>
        </w:tc>
        <w:tc>
          <w:tcPr>
            <w:tcW w:w="1350" w:type="dxa"/>
            <w:vMerge/>
          </w:tcPr>
          <w:p w14:paraId="1B601CC0" w14:textId="77777777" w:rsidR="00245864" w:rsidRPr="00081B1F" w:rsidRDefault="00245864" w:rsidP="003C2A4E">
            <w:pPr>
              <w:spacing w:line="360" w:lineRule="auto"/>
              <w:rPr>
                <w:rFonts w:ascii="Book Antiqua" w:hAnsi="Book Antiqua" w:cs="Arial"/>
                <w:sz w:val="18"/>
                <w:szCs w:val="18"/>
              </w:rPr>
            </w:pPr>
          </w:p>
        </w:tc>
        <w:tc>
          <w:tcPr>
            <w:tcW w:w="3240" w:type="dxa"/>
            <w:vMerge/>
            <w:shd w:val="clear" w:color="auto" w:fill="auto"/>
          </w:tcPr>
          <w:p w14:paraId="513BAFDD" w14:textId="77777777" w:rsidR="00245864" w:rsidRPr="00081B1F" w:rsidRDefault="00245864" w:rsidP="003C2A4E">
            <w:pPr>
              <w:spacing w:line="360" w:lineRule="auto"/>
              <w:rPr>
                <w:rFonts w:ascii="Book Antiqua" w:hAnsi="Book Antiqua" w:cs="Arial"/>
                <w:sz w:val="18"/>
                <w:szCs w:val="18"/>
              </w:rPr>
            </w:pPr>
          </w:p>
        </w:tc>
        <w:tc>
          <w:tcPr>
            <w:tcW w:w="1890" w:type="dxa"/>
          </w:tcPr>
          <w:p w14:paraId="79D6A160"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LY2189265 (LY 1.0/1.0)</w:t>
            </w:r>
          </w:p>
        </w:tc>
        <w:tc>
          <w:tcPr>
            <w:tcW w:w="1170" w:type="dxa"/>
            <w:shd w:val="clear" w:color="auto" w:fill="auto"/>
          </w:tcPr>
          <w:p w14:paraId="39F9D5E3"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10.8</w:t>
            </w:r>
          </w:p>
        </w:tc>
        <w:tc>
          <w:tcPr>
            <w:tcW w:w="810" w:type="dxa"/>
            <w:shd w:val="clear" w:color="auto" w:fill="auto"/>
          </w:tcPr>
          <w:p w14:paraId="408F429A"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1.5</w:t>
            </w:r>
          </w:p>
        </w:tc>
      </w:tr>
      <w:tr w:rsidR="00081B1F" w:rsidRPr="00081B1F" w14:paraId="210A6367" w14:textId="77777777" w:rsidTr="003C2A4E">
        <w:tc>
          <w:tcPr>
            <w:tcW w:w="1800" w:type="dxa"/>
            <w:vMerge/>
            <w:shd w:val="clear" w:color="auto" w:fill="auto"/>
          </w:tcPr>
          <w:p w14:paraId="7D560A4D" w14:textId="77777777" w:rsidR="00245864" w:rsidRPr="00081B1F" w:rsidRDefault="00245864" w:rsidP="003C2A4E">
            <w:pPr>
              <w:spacing w:line="360" w:lineRule="auto"/>
              <w:rPr>
                <w:rFonts w:ascii="Book Antiqua" w:hAnsi="Book Antiqua" w:cs="Arial"/>
                <w:sz w:val="18"/>
                <w:szCs w:val="18"/>
              </w:rPr>
            </w:pPr>
          </w:p>
        </w:tc>
        <w:tc>
          <w:tcPr>
            <w:tcW w:w="1350" w:type="dxa"/>
            <w:vMerge/>
            <w:shd w:val="clear" w:color="auto" w:fill="auto"/>
          </w:tcPr>
          <w:p w14:paraId="68D6310B"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7C24639C" w14:textId="77777777" w:rsidR="00245864" w:rsidRPr="00081B1F" w:rsidRDefault="00245864" w:rsidP="003C2A4E">
            <w:pPr>
              <w:spacing w:line="360" w:lineRule="auto"/>
              <w:rPr>
                <w:rFonts w:ascii="Book Antiqua" w:hAnsi="Book Antiqua" w:cs="Arial"/>
                <w:sz w:val="18"/>
                <w:szCs w:val="18"/>
              </w:rPr>
            </w:pPr>
          </w:p>
        </w:tc>
        <w:tc>
          <w:tcPr>
            <w:tcW w:w="1260" w:type="dxa"/>
            <w:vMerge/>
            <w:shd w:val="clear" w:color="auto" w:fill="auto"/>
          </w:tcPr>
          <w:p w14:paraId="1B0E581A" w14:textId="77777777" w:rsidR="00245864" w:rsidRPr="00081B1F" w:rsidRDefault="00245864" w:rsidP="003C2A4E">
            <w:pPr>
              <w:spacing w:line="360" w:lineRule="auto"/>
              <w:rPr>
                <w:rFonts w:ascii="Book Antiqua" w:hAnsi="Book Antiqua" w:cs="Arial"/>
                <w:sz w:val="18"/>
                <w:szCs w:val="18"/>
              </w:rPr>
            </w:pPr>
          </w:p>
        </w:tc>
        <w:tc>
          <w:tcPr>
            <w:tcW w:w="1350" w:type="dxa"/>
            <w:vMerge/>
          </w:tcPr>
          <w:p w14:paraId="10569DD0" w14:textId="77777777" w:rsidR="00245864" w:rsidRPr="00081B1F" w:rsidRDefault="00245864" w:rsidP="003C2A4E">
            <w:pPr>
              <w:spacing w:line="360" w:lineRule="auto"/>
              <w:rPr>
                <w:rFonts w:ascii="Book Antiqua" w:hAnsi="Book Antiqua" w:cs="Arial"/>
                <w:sz w:val="18"/>
                <w:szCs w:val="18"/>
              </w:rPr>
            </w:pPr>
          </w:p>
        </w:tc>
        <w:tc>
          <w:tcPr>
            <w:tcW w:w="3240" w:type="dxa"/>
            <w:vMerge/>
            <w:shd w:val="clear" w:color="auto" w:fill="auto"/>
          </w:tcPr>
          <w:p w14:paraId="65F0E929" w14:textId="77777777" w:rsidR="00245864" w:rsidRPr="00081B1F" w:rsidRDefault="00245864" w:rsidP="003C2A4E">
            <w:pPr>
              <w:spacing w:line="360" w:lineRule="auto"/>
              <w:rPr>
                <w:rFonts w:ascii="Book Antiqua" w:hAnsi="Book Antiqua" w:cs="Arial"/>
                <w:sz w:val="18"/>
                <w:szCs w:val="18"/>
              </w:rPr>
            </w:pPr>
          </w:p>
        </w:tc>
        <w:tc>
          <w:tcPr>
            <w:tcW w:w="1890" w:type="dxa"/>
          </w:tcPr>
          <w:p w14:paraId="662DB75D"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LY2189265 (LY 1.0/2.0)</w:t>
            </w:r>
          </w:p>
        </w:tc>
        <w:tc>
          <w:tcPr>
            <w:tcW w:w="1170" w:type="dxa"/>
            <w:shd w:val="clear" w:color="auto" w:fill="auto"/>
          </w:tcPr>
          <w:p w14:paraId="02E05317"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13.8</w:t>
            </w:r>
          </w:p>
        </w:tc>
        <w:tc>
          <w:tcPr>
            <w:tcW w:w="810" w:type="dxa"/>
            <w:shd w:val="clear" w:color="auto" w:fill="auto"/>
          </w:tcPr>
          <w:p w14:paraId="72E046D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1.5</w:t>
            </w:r>
          </w:p>
        </w:tc>
      </w:tr>
      <w:tr w:rsidR="00081B1F" w:rsidRPr="00081B1F" w14:paraId="241B062F" w14:textId="77777777" w:rsidTr="003C2A4E">
        <w:tc>
          <w:tcPr>
            <w:tcW w:w="1800" w:type="dxa"/>
            <w:vMerge/>
            <w:shd w:val="clear" w:color="auto" w:fill="auto"/>
          </w:tcPr>
          <w:p w14:paraId="269420F0" w14:textId="77777777" w:rsidR="00245864" w:rsidRPr="00081B1F" w:rsidRDefault="00245864" w:rsidP="003C2A4E">
            <w:pPr>
              <w:spacing w:line="360" w:lineRule="auto"/>
              <w:rPr>
                <w:rFonts w:ascii="Book Antiqua" w:hAnsi="Book Antiqua" w:cs="Arial"/>
                <w:sz w:val="18"/>
                <w:szCs w:val="18"/>
              </w:rPr>
            </w:pPr>
          </w:p>
        </w:tc>
        <w:tc>
          <w:tcPr>
            <w:tcW w:w="1350" w:type="dxa"/>
            <w:vMerge/>
            <w:shd w:val="clear" w:color="auto" w:fill="auto"/>
          </w:tcPr>
          <w:p w14:paraId="1BC06BB6" w14:textId="77777777" w:rsidR="00245864" w:rsidRPr="00081B1F" w:rsidRDefault="00245864" w:rsidP="003C2A4E">
            <w:pPr>
              <w:spacing w:line="360" w:lineRule="auto"/>
              <w:rPr>
                <w:rFonts w:ascii="Book Antiqua" w:hAnsi="Book Antiqua" w:cs="Arial"/>
                <w:sz w:val="18"/>
                <w:szCs w:val="18"/>
              </w:rPr>
            </w:pPr>
          </w:p>
        </w:tc>
        <w:tc>
          <w:tcPr>
            <w:tcW w:w="900" w:type="dxa"/>
            <w:vMerge/>
            <w:shd w:val="clear" w:color="auto" w:fill="auto"/>
          </w:tcPr>
          <w:p w14:paraId="3FF0D466" w14:textId="77777777" w:rsidR="00245864" w:rsidRPr="00081B1F" w:rsidRDefault="00245864" w:rsidP="003C2A4E">
            <w:pPr>
              <w:spacing w:line="360" w:lineRule="auto"/>
              <w:rPr>
                <w:rFonts w:ascii="Book Antiqua" w:hAnsi="Book Antiqua" w:cs="Arial"/>
                <w:sz w:val="18"/>
                <w:szCs w:val="18"/>
              </w:rPr>
            </w:pPr>
          </w:p>
        </w:tc>
        <w:tc>
          <w:tcPr>
            <w:tcW w:w="1260" w:type="dxa"/>
            <w:vMerge/>
            <w:shd w:val="clear" w:color="auto" w:fill="auto"/>
          </w:tcPr>
          <w:p w14:paraId="15111823" w14:textId="77777777" w:rsidR="00245864" w:rsidRPr="00081B1F" w:rsidRDefault="00245864" w:rsidP="003C2A4E">
            <w:pPr>
              <w:spacing w:line="360" w:lineRule="auto"/>
              <w:rPr>
                <w:rFonts w:ascii="Book Antiqua" w:hAnsi="Book Antiqua" w:cs="Arial"/>
                <w:sz w:val="18"/>
                <w:szCs w:val="18"/>
              </w:rPr>
            </w:pPr>
          </w:p>
        </w:tc>
        <w:tc>
          <w:tcPr>
            <w:tcW w:w="1350" w:type="dxa"/>
            <w:vMerge/>
          </w:tcPr>
          <w:p w14:paraId="4BD7AA57" w14:textId="77777777" w:rsidR="00245864" w:rsidRPr="00081B1F" w:rsidRDefault="00245864" w:rsidP="003C2A4E">
            <w:pPr>
              <w:spacing w:line="360" w:lineRule="auto"/>
              <w:rPr>
                <w:rFonts w:ascii="Book Antiqua" w:hAnsi="Book Antiqua" w:cs="Arial"/>
                <w:sz w:val="18"/>
                <w:szCs w:val="18"/>
              </w:rPr>
            </w:pPr>
          </w:p>
        </w:tc>
        <w:tc>
          <w:tcPr>
            <w:tcW w:w="3240" w:type="dxa"/>
            <w:vMerge/>
            <w:shd w:val="clear" w:color="auto" w:fill="auto"/>
          </w:tcPr>
          <w:p w14:paraId="2BAEAB37" w14:textId="77777777" w:rsidR="00245864" w:rsidRPr="00081B1F" w:rsidRDefault="00245864" w:rsidP="003C2A4E">
            <w:pPr>
              <w:spacing w:line="360" w:lineRule="auto"/>
              <w:rPr>
                <w:rFonts w:ascii="Book Antiqua" w:hAnsi="Book Antiqua" w:cs="Arial"/>
                <w:sz w:val="18"/>
                <w:szCs w:val="18"/>
              </w:rPr>
            </w:pPr>
          </w:p>
        </w:tc>
        <w:tc>
          <w:tcPr>
            <w:tcW w:w="1890" w:type="dxa"/>
          </w:tcPr>
          <w:p w14:paraId="66EB2E20"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170" w:type="dxa"/>
            <w:shd w:val="clear" w:color="auto" w:fill="auto"/>
          </w:tcPr>
          <w:p w14:paraId="675576F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9.1</w:t>
            </w:r>
          </w:p>
        </w:tc>
        <w:tc>
          <w:tcPr>
            <w:tcW w:w="810" w:type="dxa"/>
            <w:shd w:val="clear" w:color="auto" w:fill="auto"/>
          </w:tcPr>
          <w:p w14:paraId="54C1A670"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1.5</w:t>
            </w:r>
          </w:p>
        </w:tc>
      </w:tr>
    </w:tbl>
    <w:p w14:paraId="3BC8F757" w14:textId="77777777" w:rsidR="00245864" w:rsidRPr="00081B1F" w:rsidRDefault="00245864" w:rsidP="00245864">
      <w:pPr>
        <w:rPr>
          <w:rFonts w:ascii="Book Antiqua" w:hAnsi="Book Antiqua"/>
          <w:sz w:val="24"/>
        </w:rPr>
      </w:pPr>
      <w:r w:rsidRPr="00081B1F">
        <w:rPr>
          <w:rFonts w:ascii="Book Antiqua" w:hAnsi="Book Antiqua"/>
          <w:sz w:val="24"/>
        </w:rPr>
        <w:t>NR</w:t>
      </w:r>
      <w:r w:rsidR="001D0618" w:rsidRPr="00081B1F">
        <w:rPr>
          <w:rFonts w:ascii="Book Antiqua" w:hAnsi="Book Antiqua"/>
          <w:sz w:val="24"/>
        </w:rPr>
        <w:t xml:space="preserve">: </w:t>
      </w:r>
      <w:r w:rsidRPr="00081B1F">
        <w:rPr>
          <w:rFonts w:ascii="Book Antiqua" w:hAnsi="Book Antiqua"/>
          <w:sz w:val="24"/>
        </w:rPr>
        <w:t>Not Reported; AE</w:t>
      </w:r>
      <w:r w:rsidR="001D0618" w:rsidRPr="00081B1F">
        <w:rPr>
          <w:rFonts w:ascii="Book Antiqua" w:hAnsi="Book Antiqua"/>
          <w:sz w:val="24"/>
        </w:rPr>
        <w:t xml:space="preserve">: </w:t>
      </w:r>
      <w:r w:rsidRPr="00081B1F">
        <w:rPr>
          <w:rFonts w:ascii="Book Antiqua" w:hAnsi="Book Antiqua"/>
          <w:sz w:val="24"/>
        </w:rPr>
        <w:t>Adverse Event; SAE</w:t>
      </w:r>
      <w:r w:rsidR="001D0618" w:rsidRPr="00081B1F">
        <w:rPr>
          <w:rFonts w:ascii="Book Antiqua" w:hAnsi="Book Antiqua"/>
          <w:sz w:val="24"/>
        </w:rPr>
        <w:t xml:space="preserve">: </w:t>
      </w:r>
      <w:r w:rsidRPr="00081B1F">
        <w:rPr>
          <w:rFonts w:ascii="Book Antiqua" w:hAnsi="Book Antiqua"/>
          <w:sz w:val="24"/>
        </w:rPr>
        <w:t>Serious Adverse Event</w:t>
      </w:r>
      <w:r w:rsidR="001D0618" w:rsidRPr="00081B1F">
        <w:rPr>
          <w:rFonts w:ascii="Book Antiqua" w:hAnsi="Book Antiqua"/>
          <w:sz w:val="24"/>
        </w:rPr>
        <w:t>.</w:t>
      </w:r>
    </w:p>
    <w:p w14:paraId="27C59C46" w14:textId="77777777" w:rsidR="00245864" w:rsidRPr="00081B1F" w:rsidRDefault="00245864">
      <w:pPr>
        <w:widowControl/>
        <w:jc w:val="left"/>
        <w:rPr>
          <w:rFonts w:ascii="Book Antiqua" w:hAnsi="Book Antiqua"/>
          <w:b/>
          <w:sz w:val="24"/>
        </w:rPr>
      </w:pPr>
      <w:r w:rsidRPr="00081B1F">
        <w:rPr>
          <w:rFonts w:ascii="Book Antiqua" w:hAnsi="Book Antiqua"/>
          <w:b/>
          <w:sz w:val="24"/>
        </w:rPr>
        <w:br w:type="page"/>
      </w:r>
    </w:p>
    <w:p w14:paraId="6308F0D6" w14:textId="77777777" w:rsidR="00245864" w:rsidRPr="00081B1F" w:rsidRDefault="00245864" w:rsidP="00245864">
      <w:pPr>
        <w:rPr>
          <w:rFonts w:ascii="Book Antiqua" w:hAnsi="Book Antiqua"/>
          <w:b/>
          <w:sz w:val="22"/>
          <w:szCs w:val="22"/>
        </w:rPr>
        <w:sectPr w:rsidR="00245864" w:rsidRPr="00081B1F" w:rsidSect="00245864">
          <w:pgSz w:w="15840" w:h="12240" w:orient="landscape"/>
          <w:pgMar w:top="1797" w:right="1440" w:bottom="1440" w:left="1440" w:header="720" w:footer="720" w:gutter="0"/>
          <w:cols w:space="720"/>
        </w:sectPr>
      </w:pPr>
    </w:p>
    <w:p w14:paraId="690C1F8D" w14:textId="77777777" w:rsidR="00245864" w:rsidRPr="00081B1F" w:rsidRDefault="00245864" w:rsidP="00245864">
      <w:pPr>
        <w:rPr>
          <w:rFonts w:ascii="Book Antiqua" w:hAnsi="Book Antiqua"/>
          <w:sz w:val="22"/>
          <w:szCs w:val="22"/>
        </w:rPr>
      </w:pPr>
      <w:r w:rsidRPr="00081B1F">
        <w:rPr>
          <w:rFonts w:ascii="Book Antiqua" w:hAnsi="Book Antiqua"/>
          <w:b/>
          <w:sz w:val="22"/>
          <w:szCs w:val="22"/>
        </w:rPr>
        <w:lastRenderedPageBreak/>
        <w:t>Table 3</w:t>
      </w:r>
      <w:r w:rsidR="00412D04" w:rsidRPr="00081B1F">
        <w:rPr>
          <w:rFonts w:ascii="Book Antiqua" w:hAnsi="Book Antiqua" w:hint="eastAsia"/>
          <w:b/>
          <w:sz w:val="22"/>
          <w:szCs w:val="22"/>
        </w:rPr>
        <w:t xml:space="preserve"> </w:t>
      </w:r>
      <w:r w:rsidRPr="00081B1F">
        <w:rPr>
          <w:rFonts w:ascii="Book Antiqua" w:hAnsi="Book Antiqua"/>
          <w:b/>
          <w:sz w:val="22"/>
          <w:szCs w:val="22"/>
        </w:rPr>
        <w:t xml:space="preserve">Pancreatic cancer events in randomized controlled trials of </w:t>
      </w:r>
      <w:r w:rsidR="00813413" w:rsidRPr="00081B1F">
        <w:rPr>
          <w:rFonts w:ascii="Book Antiqua" w:hAnsi="Book Antiqua"/>
          <w:b/>
          <w:sz w:val="22"/>
          <w:szCs w:val="22"/>
        </w:rPr>
        <w:t>glucagon-like peptide-1</w:t>
      </w:r>
      <w:r w:rsidRPr="00081B1F">
        <w:rPr>
          <w:rFonts w:ascii="Book Antiqua" w:hAnsi="Book Antiqua"/>
          <w:b/>
          <w:sz w:val="22"/>
          <w:szCs w:val="22"/>
        </w:rPr>
        <w:t xml:space="preserve"> agents</w:t>
      </w:r>
    </w:p>
    <w:tbl>
      <w:tblPr>
        <w:tblW w:w="8856" w:type="dxa"/>
        <w:tblBorders>
          <w:top w:val="single" w:sz="4" w:space="0" w:color="auto"/>
          <w:bottom w:val="single" w:sz="4" w:space="0" w:color="auto"/>
        </w:tblBorders>
        <w:tblLook w:val="04A0" w:firstRow="1" w:lastRow="0" w:firstColumn="1" w:lastColumn="0" w:noHBand="0" w:noVBand="1"/>
      </w:tblPr>
      <w:tblGrid>
        <w:gridCol w:w="2066"/>
        <w:gridCol w:w="1905"/>
        <w:gridCol w:w="2268"/>
        <w:gridCol w:w="1356"/>
        <w:gridCol w:w="1261"/>
      </w:tblGrid>
      <w:tr w:rsidR="00081B1F" w:rsidRPr="00081B1F" w14:paraId="501F91FB" w14:textId="77777777" w:rsidTr="003C2A4E">
        <w:trPr>
          <w:tblHeader/>
        </w:trPr>
        <w:tc>
          <w:tcPr>
            <w:tcW w:w="2066" w:type="dxa"/>
            <w:tcBorders>
              <w:top w:val="single" w:sz="4" w:space="0" w:color="auto"/>
              <w:bottom w:val="single" w:sz="4" w:space="0" w:color="auto"/>
            </w:tcBorders>
            <w:shd w:val="clear" w:color="auto" w:fill="auto"/>
          </w:tcPr>
          <w:p w14:paraId="11234DF3" w14:textId="77777777" w:rsidR="00245864" w:rsidRPr="00081B1F" w:rsidRDefault="00412D04" w:rsidP="003C2A4E">
            <w:pPr>
              <w:spacing w:line="360" w:lineRule="auto"/>
              <w:rPr>
                <w:rFonts w:ascii="Book Antiqua" w:hAnsi="Book Antiqua"/>
                <w:b/>
              </w:rPr>
            </w:pPr>
            <w:r w:rsidRPr="00081B1F">
              <w:rPr>
                <w:rFonts w:ascii="Book Antiqua" w:hAnsi="Book Antiqua" w:cs="Arial" w:hint="eastAsia"/>
                <w:b/>
                <w:sz w:val="18"/>
                <w:szCs w:val="18"/>
              </w:rPr>
              <w:t>Ref.</w:t>
            </w:r>
          </w:p>
        </w:tc>
        <w:tc>
          <w:tcPr>
            <w:tcW w:w="1905" w:type="dxa"/>
            <w:tcBorders>
              <w:top w:val="single" w:sz="4" w:space="0" w:color="auto"/>
              <w:bottom w:val="single" w:sz="4" w:space="0" w:color="auto"/>
            </w:tcBorders>
            <w:shd w:val="clear" w:color="auto" w:fill="auto"/>
          </w:tcPr>
          <w:p w14:paraId="12722212" w14:textId="77777777" w:rsidR="00245864" w:rsidRPr="00081B1F" w:rsidRDefault="00245864" w:rsidP="003C2A4E">
            <w:pPr>
              <w:spacing w:line="360" w:lineRule="auto"/>
              <w:rPr>
                <w:rFonts w:ascii="Book Antiqua" w:hAnsi="Book Antiqua"/>
                <w:b/>
              </w:rPr>
            </w:pPr>
            <w:r w:rsidRPr="00081B1F">
              <w:rPr>
                <w:rFonts w:ascii="Book Antiqua" w:hAnsi="Book Antiqua" w:cs="Arial"/>
                <w:b/>
                <w:sz w:val="18"/>
                <w:szCs w:val="18"/>
              </w:rPr>
              <w:t>Duration of GLP-1 exposure (weeks)</w:t>
            </w:r>
          </w:p>
        </w:tc>
        <w:tc>
          <w:tcPr>
            <w:tcW w:w="2268" w:type="dxa"/>
            <w:tcBorders>
              <w:top w:val="single" w:sz="4" w:space="0" w:color="auto"/>
              <w:bottom w:val="single" w:sz="4" w:space="0" w:color="auto"/>
            </w:tcBorders>
            <w:shd w:val="clear" w:color="auto" w:fill="auto"/>
          </w:tcPr>
          <w:p w14:paraId="3F91C842" w14:textId="77777777" w:rsidR="00245864" w:rsidRPr="00081B1F" w:rsidRDefault="00245864" w:rsidP="003C2A4E">
            <w:pPr>
              <w:spacing w:line="360" w:lineRule="auto"/>
              <w:rPr>
                <w:rFonts w:ascii="Book Antiqua" w:hAnsi="Book Antiqua"/>
                <w:b/>
                <w:sz w:val="18"/>
                <w:szCs w:val="18"/>
              </w:rPr>
            </w:pPr>
            <w:r w:rsidRPr="00081B1F">
              <w:rPr>
                <w:rFonts w:ascii="Book Antiqua" w:hAnsi="Book Antiqua" w:cs="Arial"/>
                <w:b/>
                <w:sz w:val="18"/>
                <w:szCs w:val="18"/>
              </w:rPr>
              <w:t>Arms</w:t>
            </w:r>
          </w:p>
        </w:tc>
        <w:tc>
          <w:tcPr>
            <w:tcW w:w="1356" w:type="dxa"/>
            <w:tcBorders>
              <w:top w:val="single" w:sz="4" w:space="0" w:color="auto"/>
              <w:bottom w:val="single" w:sz="4" w:space="0" w:color="auto"/>
            </w:tcBorders>
            <w:shd w:val="clear" w:color="auto" w:fill="auto"/>
          </w:tcPr>
          <w:p w14:paraId="56BC5CE6" w14:textId="77777777" w:rsidR="00245864" w:rsidRPr="00081B1F" w:rsidRDefault="00245864" w:rsidP="003C2A4E">
            <w:pPr>
              <w:spacing w:line="360" w:lineRule="auto"/>
              <w:rPr>
                <w:rFonts w:ascii="Book Antiqua" w:hAnsi="Book Antiqua"/>
                <w:b/>
              </w:rPr>
            </w:pPr>
            <w:r w:rsidRPr="00081B1F">
              <w:rPr>
                <w:rFonts w:ascii="Book Antiqua" w:hAnsi="Book Antiqua" w:cs="Arial"/>
                <w:b/>
                <w:sz w:val="18"/>
                <w:szCs w:val="18"/>
              </w:rPr>
              <w:t>Number of participants</w:t>
            </w:r>
          </w:p>
        </w:tc>
        <w:tc>
          <w:tcPr>
            <w:tcW w:w="1261" w:type="dxa"/>
            <w:tcBorders>
              <w:top w:val="single" w:sz="4" w:space="0" w:color="auto"/>
              <w:bottom w:val="single" w:sz="4" w:space="0" w:color="auto"/>
            </w:tcBorders>
            <w:shd w:val="clear" w:color="auto" w:fill="auto"/>
          </w:tcPr>
          <w:p w14:paraId="1344C3FE" w14:textId="77777777" w:rsidR="00245864" w:rsidRPr="00081B1F" w:rsidRDefault="00245864" w:rsidP="003C2A4E">
            <w:pPr>
              <w:spacing w:line="360" w:lineRule="auto"/>
              <w:rPr>
                <w:rFonts w:ascii="Book Antiqua" w:hAnsi="Book Antiqua" w:cs="Arial"/>
                <w:b/>
                <w:sz w:val="18"/>
                <w:szCs w:val="18"/>
              </w:rPr>
            </w:pPr>
            <w:r w:rsidRPr="00081B1F">
              <w:rPr>
                <w:rFonts w:ascii="Book Antiqua" w:hAnsi="Book Antiqua" w:cs="Arial"/>
                <w:b/>
                <w:sz w:val="18"/>
                <w:szCs w:val="18"/>
              </w:rPr>
              <w:t>Number of cases</w:t>
            </w:r>
          </w:p>
        </w:tc>
      </w:tr>
      <w:tr w:rsidR="00081B1F" w:rsidRPr="00081B1F" w14:paraId="7F21F705" w14:textId="77777777" w:rsidTr="003C2A4E">
        <w:tc>
          <w:tcPr>
            <w:tcW w:w="2066" w:type="dxa"/>
            <w:vMerge w:val="restart"/>
            <w:tcBorders>
              <w:top w:val="single" w:sz="4" w:space="0" w:color="auto"/>
            </w:tcBorders>
            <w:shd w:val="clear" w:color="auto" w:fill="auto"/>
          </w:tcPr>
          <w:p w14:paraId="6630388D" w14:textId="77777777" w:rsidR="00245864" w:rsidRPr="00081B1F" w:rsidRDefault="00245864" w:rsidP="003C2A4E">
            <w:pPr>
              <w:spacing w:line="360" w:lineRule="auto"/>
              <w:rPr>
                <w:rFonts w:ascii="Book Antiqua" w:eastAsiaTheme="minorEastAsia" w:hAnsi="Book Antiqua" w:cs="Arial"/>
                <w:sz w:val="18"/>
                <w:szCs w:val="18"/>
                <w:vertAlign w:val="superscript"/>
              </w:rPr>
            </w:pPr>
            <w:r w:rsidRPr="00081B1F">
              <w:rPr>
                <w:rFonts w:ascii="Book Antiqua" w:eastAsia="Times New Roman" w:hAnsi="Book Antiqua" w:cs="Arial"/>
                <w:sz w:val="18"/>
                <w:szCs w:val="18"/>
              </w:rPr>
              <w:t>NCT00654381</w:t>
            </w:r>
            <w:r w:rsidR="00412D04" w:rsidRPr="00081B1F">
              <w:rPr>
                <w:rFonts w:ascii="Book Antiqua" w:eastAsiaTheme="minorEastAsia" w:hAnsi="Book Antiqua" w:cs="Arial" w:hint="eastAsia"/>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RW.CITE{{16098 BoehringerIngelheimPharmaceuticals [No Information]}}</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26</w:t>
            </w:r>
            <w:r w:rsidRPr="00081B1F">
              <w:rPr>
                <w:rFonts w:ascii="Book Antiqua" w:eastAsia="Times New Roman" w:hAnsi="Book Antiqua" w:cs="Arial"/>
                <w:sz w:val="18"/>
                <w:szCs w:val="18"/>
              </w:rPr>
              <w:fldChar w:fldCharType="end"/>
            </w:r>
            <w:r w:rsidR="00412D04" w:rsidRPr="00081B1F">
              <w:rPr>
                <w:rFonts w:ascii="Book Antiqua" w:eastAsiaTheme="minorEastAsia" w:hAnsi="Book Antiqua" w:cs="Arial" w:hint="eastAsia"/>
                <w:sz w:val="18"/>
                <w:szCs w:val="18"/>
                <w:vertAlign w:val="superscript"/>
              </w:rPr>
              <w:t>]</w:t>
            </w:r>
          </w:p>
          <w:p w14:paraId="62F6686A" w14:textId="77777777" w:rsidR="00245864" w:rsidRPr="00081B1F" w:rsidRDefault="00245864" w:rsidP="003C2A4E">
            <w:pPr>
              <w:spacing w:line="360" w:lineRule="auto"/>
              <w:rPr>
                <w:rFonts w:ascii="Book Antiqua" w:hAnsi="Book Antiqua" w:cs="Arial"/>
                <w:sz w:val="18"/>
                <w:szCs w:val="18"/>
              </w:rPr>
            </w:pPr>
          </w:p>
        </w:tc>
        <w:tc>
          <w:tcPr>
            <w:tcW w:w="1905" w:type="dxa"/>
            <w:vMerge w:val="restart"/>
            <w:tcBorders>
              <w:top w:val="single" w:sz="4" w:space="0" w:color="auto"/>
            </w:tcBorders>
            <w:shd w:val="clear" w:color="auto" w:fill="auto"/>
          </w:tcPr>
          <w:p w14:paraId="221099A1"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52</w:t>
            </w:r>
          </w:p>
        </w:tc>
        <w:tc>
          <w:tcPr>
            <w:tcW w:w="2268" w:type="dxa"/>
            <w:tcBorders>
              <w:top w:val="single" w:sz="4" w:space="0" w:color="auto"/>
            </w:tcBorders>
            <w:shd w:val="clear" w:color="auto" w:fill="auto"/>
          </w:tcPr>
          <w:p w14:paraId="71E27746"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Linagliptin 5</w:t>
            </w:r>
            <w:r w:rsidR="003C2A4E" w:rsidRPr="00081B1F">
              <w:rPr>
                <w:rFonts w:ascii="Book Antiqua" w:hAnsi="Book Antiqua" w:cs="Arial" w:hint="eastAsia"/>
                <w:sz w:val="18"/>
                <w:szCs w:val="18"/>
              </w:rPr>
              <w:t xml:space="preserve"> </w:t>
            </w:r>
            <w:r w:rsidRPr="00081B1F">
              <w:rPr>
                <w:rFonts w:ascii="Book Antiqua" w:hAnsi="Book Antiqua" w:cs="Arial"/>
                <w:sz w:val="18"/>
                <w:szCs w:val="18"/>
              </w:rPr>
              <w:t>mg</w:t>
            </w:r>
          </w:p>
        </w:tc>
        <w:tc>
          <w:tcPr>
            <w:tcW w:w="1356" w:type="dxa"/>
            <w:tcBorders>
              <w:top w:val="single" w:sz="4" w:space="0" w:color="auto"/>
            </w:tcBorders>
            <w:shd w:val="clear" w:color="auto" w:fill="auto"/>
            <w:vAlign w:val="bottom"/>
          </w:tcPr>
          <w:p w14:paraId="1806A4B4"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159</w:t>
            </w:r>
          </w:p>
        </w:tc>
        <w:tc>
          <w:tcPr>
            <w:tcW w:w="1261" w:type="dxa"/>
            <w:tcBorders>
              <w:top w:val="single" w:sz="4" w:space="0" w:color="auto"/>
            </w:tcBorders>
            <w:shd w:val="clear" w:color="auto" w:fill="auto"/>
            <w:vAlign w:val="bottom"/>
          </w:tcPr>
          <w:p w14:paraId="51E95300"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0</w:t>
            </w:r>
          </w:p>
        </w:tc>
      </w:tr>
      <w:tr w:rsidR="00081B1F" w:rsidRPr="00081B1F" w14:paraId="058C3040" w14:textId="77777777" w:rsidTr="003C2A4E">
        <w:tc>
          <w:tcPr>
            <w:tcW w:w="2066" w:type="dxa"/>
            <w:vMerge/>
            <w:shd w:val="clear" w:color="auto" w:fill="auto"/>
          </w:tcPr>
          <w:p w14:paraId="550E7AB8" w14:textId="77777777" w:rsidR="00245864" w:rsidRPr="00081B1F" w:rsidRDefault="00245864" w:rsidP="003C2A4E">
            <w:pPr>
              <w:spacing w:line="360" w:lineRule="auto"/>
              <w:rPr>
                <w:rFonts w:ascii="Book Antiqua" w:hAnsi="Book Antiqua" w:cs="Arial"/>
                <w:sz w:val="18"/>
                <w:szCs w:val="18"/>
              </w:rPr>
            </w:pPr>
          </w:p>
        </w:tc>
        <w:tc>
          <w:tcPr>
            <w:tcW w:w="1905" w:type="dxa"/>
            <w:vMerge/>
            <w:shd w:val="clear" w:color="auto" w:fill="auto"/>
          </w:tcPr>
          <w:p w14:paraId="2786C115"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tcPr>
          <w:p w14:paraId="77AA0D1B"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Linagliptin 10</w:t>
            </w:r>
            <w:r w:rsidR="003C2A4E" w:rsidRPr="00081B1F">
              <w:rPr>
                <w:rFonts w:ascii="Book Antiqua" w:hAnsi="Book Antiqua" w:cs="Arial" w:hint="eastAsia"/>
                <w:sz w:val="18"/>
                <w:szCs w:val="18"/>
              </w:rPr>
              <w:t xml:space="preserve"> </w:t>
            </w:r>
            <w:r w:rsidRPr="00081B1F">
              <w:rPr>
                <w:rFonts w:ascii="Book Antiqua" w:hAnsi="Book Antiqua" w:cs="Arial"/>
                <w:sz w:val="18"/>
                <w:szCs w:val="18"/>
              </w:rPr>
              <w:t>mg</w:t>
            </w:r>
          </w:p>
        </w:tc>
        <w:tc>
          <w:tcPr>
            <w:tcW w:w="1356" w:type="dxa"/>
            <w:shd w:val="clear" w:color="auto" w:fill="auto"/>
            <w:vAlign w:val="bottom"/>
          </w:tcPr>
          <w:p w14:paraId="51C5B3C7"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160</w:t>
            </w:r>
          </w:p>
        </w:tc>
        <w:tc>
          <w:tcPr>
            <w:tcW w:w="1261" w:type="dxa"/>
            <w:shd w:val="clear" w:color="auto" w:fill="auto"/>
            <w:vAlign w:val="bottom"/>
          </w:tcPr>
          <w:p w14:paraId="288EB395"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w:t>
            </w:r>
          </w:p>
        </w:tc>
      </w:tr>
      <w:tr w:rsidR="00081B1F" w:rsidRPr="00081B1F" w14:paraId="712C54E6" w14:textId="77777777" w:rsidTr="003C2A4E">
        <w:tc>
          <w:tcPr>
            <w:tcW w:w="2066" w:type="dxa"/>
            <w:vMerge/>
            <w:shd w:val="clear" w:color="auto" w:fill="auto"/>
          </w:tcPr>
          <w:p w14:paraId="6E23C7E9" w14:textId="77777777" w:rsidR="00245864" w:rsidRPr="00081B1F" w:rsidRDefault="00245864" w:rsidP="003C2A4E">
            <w:pPr>
              <w:spacing w:line="360" w:lineRule="auto"/>
              <w:rPr>
                <w:rFonts w:ascii="Book Antiqua" w:hAnsi="Book Antiqua" w:cs="Arial"/>
                <w:sz w:val="18"/>
                <w:szCs w:val="18"/>
              </w:rPr>
            </w:pPr>
          </w:p>
        </w:tc>
        <w:tc>
          <w:tcPr>
            <w:tcW w:w="1905" w:type="dxa"/>
            <w:vMerge/>
            <w:shd w:val="clear" w:color="auto" w:fill="auto"/>
          </w:tcPr>
          <w:p w14:paraId="6DB92C7A"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tcPr>
          <w:p w14:paraId="73EC47D1"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Voglibose</w:t>
            </w:r>
          </w:p>
        </w:tc>
        <w:tc>
          <w:tcPr>
            <w:tcW w:w="1356" w:type="dxa"/>
            <w:shd w:val="clear" w:color="auto" w:fill="auto"/>
            <w:vAlign w:val="bottom"/>
          </w:tcPr>
          <w:p w14:paraId="4A8C14BC"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162</w:t>
            </w:r>
          </w:p>
        </w:tc>
        <w:tc>
          <w:tcPr>
            <w:tcW w:w="1261" w:type="dxa"/>
            <w:shd w:val="clear" w:color="auto" w:fill="auto"/>
            <w:vAlign w:val="bottom"/>
          </w:tcPr>
          <w:p w14:paraId="7B045B37"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0</w:t>
            </w:r>
          </w:p>
        </w:tc>
      </w:tr>
      <w:tr w:rsidR="00081B1F" w:rsidRPr="00081B1F" w14:paraId="620E6EED" w14:textId="77777777" w:rsidTr="003C2A4E">
        <w:tc>
          <w:tcPr>
            <w:tcW w:w="2066" w:type="dxa"/>
            <w:vMerge/>
            <w:shd w:val="clear" w:color="auto" w:fill="auto"/>
          </w:tcPr>
          <w:p w14:paraId="4CC1E893" w14:textId="77777777" w:rsidR="00245864" w:rsidRPr="00081B1F" w:rsidRDefault="00245864" w:rsidP="003C2A4E">
            <w:pPr>
              <w:spacing w:line="360" w:lineRule="auto"/>
              <w:rPr>
                <w:rFonts w:ascii="Book Antiqua" w:hAnsi="Book Antiqua" w:cs="Arial"/>
                <w:sz w:val="18"/>
                <w:szCs w:val="18"/>
              </w:rPr>
            </w:pPr>
          </w:p>
        </w:tc>
        <w:tc>
          <w:tcPr>
            <w:tcW w:w="1905" w:type="dxa"/>
            <w:vMerge/>
            <w:shd w:val="clear" w:color="auto" w:fill="auto"/>
          </w:tcPr>
          <w:p w14:paraId="46043455"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tcPr>
          <w:p w14:paraId="2A586E0F"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Placebo</w:t>
            </w:r>
          </w:p>
        </w:tc>
        <w:tc>
          <w:tcPr>
            <w:tcW w:w="1356" w:type="dxa"/>
            <w:shd w:val="clear" w:color="auto" w:fill="auto"/>
            <w:vAlign w:val="bottom"/>
          </w:tcPr>
          <w:p w14:paraId="1D82EC60"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80</w:t>
            </w:r>
          </w:p>
        </w:tc>
        <w:tc>
          <w:tcPr>
            <w:tcW w:w="1261" w:type="dxa"/>
            <w:shd w:val="clear" w:color="auto" w:fill="auto"/>
            <w:vAlign w:val="bottom"/>
          </w:tcPr>
          <w:p w14:paraId="42B2D7D2"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0</w:t>
            </w:r>
          </w:p>
        </w:tc>
      </w:tr>
      <w:tr w:rsidR="00081B1F" w:rsidRPr="00081B1F" w14:paraId="3BC48645" w14:textId="77777777" w:rsidTr="003C2A4E">
        <w:trPr>
          <w:trHeight w:val="242"/>
        </w:trPr>
        <w:tc>
          <w:tcPr>
            <w:tcW w:w="2066" w:type="dxa"/>
            <w:vMerge w:val="restart"/>
            <w:shd w:val="clear" w:color="auto" w:fill="auto"/>
          </w:tcPr>
          <w:p w14:paraId="5EC2598E"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NCT00622284</w:t>
            </w:r>
            <w:r w:rsidR="00412D04" w:rsidRPr="00081B1F">
              <w:rPr>
                <w:rFonts w:ascii="Book Antiqua" w:eastAsiaTheme="minorEastAsia" w:hAnsi="Book Antiqua" w:cs="Arial" w:hint="eastAsia"/>
                <w:sz w:val="18"/>
                <w:szCs w:val="18"/>
                <w:vertAlign w:val="superscript"/>
              </w:rPr>
              <w:t>[</w:t>
            </w:r>
            <w:r w:rsidR="00412D04" w:rsidRPr="00081B1F">
              <w:rPr>
                <w:rFonts w:ascii="Book Antiqua" w:eastAsia="Times New Roman" w:hAnsi="Book Antiqua" w:cs="Arial"/>
                <w:sz w:val="18"/>
                <w:szCs w:val="18"/>
              </w:rPr>
              <w:fldChar w:fldCharType="begin"/>
            </w:r>
            <w:r w:rsidR="00412D04" w:rsidRPr="00081B1F">
              <w:rPr>
                <w:rFonts w:ascii="Book Antiqua" w:eastAsia="Times New Roman" w:hAnsi="Book Antiqua" w:cs="Arial"/>
                <w:sz w:val="18"/>
                <w:szCs w:val="18"/>
              </w:rPr>
              <w:instrText>ADDIN RW.CITE{{16098 BoehringerIngelheimPharmaceuticals [No Information]}}</w:instrText>
            </w:r>
            <w:r w:rsidR="00412D04" w:rsidRPr="00081B1F">
              <w:rPr>
                <w:rFonts w:ascii="Book Antiqua" w:eastAsia="Times New Roman" w:hAnsi="Book Antiqua" w:cs="Arial"/>
                <w:sz w:val="18"/>
                <w:szCs w:val="18"/>
              </w:rPr>
              <w:fldChar w:fldCharType="separate"/>
            </w:r>
            <w:r w:rsidR="00412D04" w:rsidRPr="00081B1F">
              <w:rPr>
                <w:rFonts w:ascii="Book Antiqua" w:eastAsia="Times New Roman" w:hAnsi="Book Antiqua" w:cs="Arial"/>
                <w:sz w:val="18"/>
                <w:vertAlign w:val="superscript"/>
              </w:rPr>
              <w:t>2</w:t>
            </w:r>
            <w:r w:rsidR="00412D04" w:rsidRPr="00081B1F">
              <w:rPr>
                <w:rFonts w:ascii="Book Antiqua" w:eastAsiaTheme="minorEastAsia" w:hAnsi="Book Antiqua" w:cs="Arial" w:hint="eastAsia"/>
                <w:sz w:val="18"/>
                <w:vertAlign w:val="superscript"/>
              </w:rPr>
              <w:t>7</w:t>
            </w:r>
            <w:r w:rsidR="00412D04" w:rsidRPr="00081B1F">
              <w:rPr>
                <w:rFonts w:ascii="Book Antiqua" w:eastAsia="Times New Roman" w:hAnsi="Book Antiqua" w:cs="Arial"/>
                <w:sz w:val="18"/>
                <w:szCs w:val="18"/>
              </w:rPr>
              <w:fldChar w:fldCharType="end"/>
            </w:r>
            <w:r w:rsidR="00412D04" w:rsidRPr="00081B1F">
              <w:rPr>
                <w:rFonts w:ascii="Book Antiqua" w:eastAsiaTheme="minorEastAsia" w:hAnsi="Book Antiqua" w:cs="Arial" w:hint="eastAsia"/>
                <w:sz w:val="18"/>
                <w:szCs w:val="18"/>
                <w:vertAlign w:val="superscript"/>
              </w:rPr>
              <w:t>]</w:t>
            </w:r>
          </w:p>
          <w:p w14:paraId="60F28629" w14:textId="77777777" w:rsidR="00245864" w:rsidRPr="00081B1F" w:rsidRDefault="00245864" w:rsidP="003C2A4E">
            <w:pPr>
              <w:spacing w:line="360" w:lineRule="auto"/>
              <w:rPr>
                <w:rFonts w:ascii="Book Antiqua" w:hAnsi="Book Antiqua" w:cs="Arial"/>
                <w:sz w:val="18"/>
                <w:szCs w:val="18"/>
              </w:rPr>
            </w:pPr>
          </w:p>
        </w:tc>
        <w:tc>
          <w:tcPr>
            <w:tcW w:w="1905" w:type="dxa"/>
            <w:vMerge w:val="restart"/>
            <w:shd w:val="clear" w:color="auto" w:fill="auto"/>
          </w:tcPr>
          <w:p w14:paraId="5311AA1C"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104</w:t>
            </w:r>
          </w:p>
        </w:tc>
        <w:tc>
          <w:tcPr>
            <w:tcW w:w="2268" w:type="dxa"/>
            <w:shd w:val="clear" w:color="auto" w:fill="auto"/>
            <w:vAlign w:val="bottom"/>
          </w:tcPr>
          <w:p w14:paraId="67B7DE7E"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Linagliptin</w:t>
            </w:r>
          </w:p>
        </w:tc>
        <w:tc>
          <w:tcPr>
            <w:tcW w:w="1356" w:type="dxa"/>
            <w:shd w:val="clear" w:color="auto" w:fill="auto"/>
            <w:vAlign w:val="bottom"/>
          </w:tcPr>
          <w:p w14:paraId="13DF7E50"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776</w:t>
            </w:r>
          </w:p>
        </w:tc>
        <w:tc>
          <w:tcPr>
            <w:tcW w:w="1261" w:type="dxa"/>
            <w:shd w:val="clear" w:color="auto" w:fill="auto"/>
            <w:vAlign w:val="bottom"/>
          </w:tcPr>
          <w:p w14:paraId="7FFD842C"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w:t>
            </w:r>
          </w:p>
        </w:tc>
      </w:tr>
      <w:tr w:rsidR="00081B1F" w:rsidRPr="00081B1F" w14:paraId="540D0D23" w14:textId="77777777" w:rsidTr="003C2A4E">
        <w:tc>
          <w:tcPr>
            <w:tcW w:w="2066" w:type="dxa"/>
            <w:vMerge/>
            <w:shd w:val="clear" w:color="auto" w:fill="auto"/>
          </w:tcPr>
          <w:p w14:paraId="7D5FC953" w14:textId="77777777" w:rsidR="00245864" w:rsidRPr="00081B1F" w:rsidRDefault="00245864" w:rsidP="003C2A4E">
            <w:pPr>
              <w:spacing w:line="360" w:lineRule="auto"/>
              <w:rPr>
                <w:rFonts w:ascii="Book Antiqua" w:hAnsi="Book Antiqua" w:cs="Arial"/>
                <w:sz w:val="18"/>
                <w:szCs w:val="18"/>
              </w:rPr>
            </w:pPr>
          </w:p>
        </w:tc>
        <w:tc>
          <w:tcPr>
            <w:tcW w:w="1905" w:type="dxa"/>
            <w:vMerge/>
            <w:shd w:val="clear" w:color="auto" w:fill="auto"/>
          </w:tcPr>
          <w:p w14:paraId="5EBB6133"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vAlign w:val="bottom"/>
          </w:tcPr>
          <w:p w14:paraId="558CB8AB"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Glimepiride</w:t>
            </w:r>
          </w:p>
        </w:tc>
        <w:tc>
          <w:tcPr>
            <w:tcW w:w="1356" w:type="dxa"/>
            <w:shd w:val="clear" w:color="auto" w:fill="auto"/>
            <w:vAlign w:val="bottom"/>
          </w:tcPr>
          <w:p w14:paraId="12955B7B"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775</w:t>
            </w:r>
          </w:p>
        </w:tc>
        <w:tc>
          <w:tcPr>
            <w:tcW w:w="1261" w:type="dxa"/>
            <w:shd w:val="clear" w:color="auto" w:fill="auto"/>
            <w:vAlign w:val="bottom"/>
          </w:tcPr>
          <w:p w14:paraId="06E32B9E"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w:t>
            </w:r>
          </w:p>
        </w:tc>
      </w:tr>
      <w:tr w:rsidR="00081B1F" w:rsidRPr="00081B1F" w14:paraId="35D869E3" w14:textId="77777777" w:rsidTr="003C2A4E">
        <w:tc>
          <w:tcPr>
            <w:tcW w:w="2066" w:type="dxa"/>
            <w:vMerge w:val="restart"/>
            <w:shd w:val="clear" w:color="auto" w:fill="auto"/>
          </w:tcPr>
          <w:p w14:paraId="13BDCF29"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BI Trial No: 1218.15/ U09-2519-01</w:t>
            </w:r>
            <w:r w:rsidR="00412D04" w:rsidRPr="00081B1F">
              <w:rPr>
                <w:rFonts w:ascii="Book Antiqua" w:eastAsiaTheme="minorEastAsia" w:hAnsi="Book Antiqua" w:cs="Arial" w:hint="eastAsia"/>
                <w:sz w:val="18"/>
                <w:szCs w:val="18"/>
                <w:vertAlign w:val="superscript"/>
              </w:rPr>
              <w:t>[</w:t>
            </w:r>
            <w:r w:rsidR="00412D04" w:rsidRPr="00081B1F">
              <w:rPr>
                <w:rFonts w:ascii="Book Antiqua" w:eastAsia="Times New Roman" w:hAnsi="Book Antiqua" w:cs="Arial"/>
                <w:sz w:val="18"/>
                <w:szCs w:val="18"/>
              </w:rPr>
              <w:fldChar w:fldCharType="begin"/>
            </w:r>
            <w:r w:rsidR="00412D04" w:rsidRPr="00081B1F">
              <w:rPr>
                <w:rFonts w:ascii="Book Antiqua" w:eastAsia="Times New Roman" w:hAnsi="Book Antiqua" w:cs="Arial"/>
                <w:sz w:val="18"/>
                <w:szCs w:val="18"/>
              </w:rPr>
              <w:instrText>ADDIN RW.CITE{{16098 BoehringerIngelheimPharmaceuticals [No Information]}}</w:instrText>
            </w:r>
            <w:r w:rsidR="00412D04" w:rsidRPr="00081B1F">
              <w:rPr>
                <w:rFonts w:ascii="Book Antiqua" w:eastAsia="Times New Roman" w:hAnsi="Book Antiqua" w:cs="Arial"/>
                <w:sz w:val="18"/>
                <w:szCs w:val="18"/>
              </w:rPr>
              <w:fldChar w:fldCharType="separate"/>
            </w:r>
            <w:r w:rsidR="00412D04" w:rsidRPr="00081B1F">
              <w:rPr>
                <w:rFonts w:ascii="Book Antiqua" w:eastAsia="Times New Roman" w:hAnsi="Book Antiqua" w:cs="Arial"/>
                <w:sz w:val="18"/>
                <w:vertAlign w:val="superscript"/>
              </w:rPr>
              <w:t>2</w:t>
            </w:r>
            <w:r w:rsidR="00412D04" w:rsidRPr="00081B1F">
              <w:rPr>
                <w:rFonts w:ascii="Book Antiqua" w:eastAsiaTheme="minorEastAsia" w:hAnsi="Book Antiqua" w:cs="Arial" w:hint="eastAsia"/>
                <w:sz w:val="18"/>
                <w:vertAlign w:val="superscript"/>
              </w:rPr>
              <w:t>8</w:t>
            </w:r>
            <w:r w:rsidR="00412D04" w:rsidRPr="00081B1F">
              <w:rPr>
                <w:rFonts w:ascii="Book Antiqua" w:eastAsia="Times New Roman" w:hAnsi="Book Antiqua" w:cs="Arial"/>
                <w:sz w:val="18"/>
                <w:szCs w:val="18"/>
              </w:rPr>
              <w:fldChar w:fldCharType="end"/>
            </w:r>
            <w:r w:rsidR="00412D04" w:rsidRPr="00081B1F">
              <w:rPr>
                <w:rFonts w:ascii="Book Antiqua" w:eastAsiaTheme="minorEastAsia" w:hAnsi="Book Antiqua" w:cs="Arial" w:hint="eastAsia"/>
                <w:sz w:val="18"/>
                <w:szCs w:val="18"/>
                <w:vertAlign w:val="superscript"/>
              </w:rPr>
              <w:t>]</w:t>
            </w:r>
          </w:p>
          <w:p w14:paraId="73C10A65" w14:textId="77777777" w:rsidR="00245864" w:rsidRPr="00081B1F" w:rsidRDefault="00245864" w:rsidP="003C2A4E">
            <w:pPr>
              <w:spacing w:line="360" w:lineRule="auto"/>
              <w:rPr>
                <w:rFonts w:ascii="Book Antiqua" w:hAnsi="Book Antiqua" w:cs="Arial"/>
                <w:sz w:val="18"/>
                <w:szCs w:val="18"/>
              </w:rPr>
            </w:pPr>
          </w:p>
        </w:tc>
        <w:tc>
          <w:tcPr>
            <w:tcW w:w="1905" w:type="dxa"/>
            <w:vMerge w:val="restart"/>
            <w:shd w:val="clear" w:color="auto" w:fill="auto"/>
          </w:tcPr>
          <w:p w14:paraId="4FB8AEDD"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24</w:t>
            </w:r>
          </w:p>
          <w:p w14:paraId="7B193CF5"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vAlign w:val="bottom"/>
          </w:tcPr>
          <w:p w14:paraId="124479B2"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Linagliptin 5</w:t>
            </w:r>
            <w:r w:rsidR="003C2A4E"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 Pioglitazone 30</w:t>
            </w:r>
            <w:r w:rsidR="003C2A4E"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 xml:space="preserve">mg </w:t>
            </w:r>
          </w:p>
        </w:tc>
        <w:tc>
          <w:tcPr>
            <w:tcW w:w="1356" w:type="dxa"/>
            <w:shd w:val="clear" w:color="auto" w:fill="auto"/>
            <w:vAlign w:val="bottom"/>
          </w:tcPr>
          <w:p w14:paraId="67FD4A59"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130</w:t>
            </w:r>
          </w:p>
        </w:tc>
        <w:tc>
          <w:tcPr>
            <w:tcW w:w="1261" w:type="dxa"/>
            <w:shd w:val="clear" w:color="auto" w:fill="auto"/>
            <w:vAlign w:val="bottom"/>
          </w:tcPr>
          <w:p w14:paraId="7B1A2A5F"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0</w:t>
            </w:r>
          </w:p>
        </w:tc>
      </w:tr>
      <w:tr w:rsidR="00081B1F" w:rsidRPr="00081B1F" w14:paraId="1DDCB016" w14:textId="77777777" w:rsidTr="003C2A4E">
        <w:tc>
          <w:tcPr>
            <w:tcW w:w="2066" w:type="dxa"/>
            <w:vMerge/>
            <w:shd w:val="clear" w:color="auto" w:fill="auto"/>
          </w:tcPr>
          <w:p w14:paraId="4A62E82E" w14:textId="77777777" w:rsidR="00245864" w:rsidRPr="00081B1F" w:rsidRDefault="00245864" w:rsidP="003C2A4E">
            <w:pPr>
              <w:spacing w:line="360" w:lineRule="auto"/>
              <w:rPr>
                <w:rFonts w:ascii="Book Antiqua" w:hAnsi="Book Antiqua" w:cs="Arial"/>
                <w:sz w:val="18"/>
                <w:szCs w:val="18"/>
              </w:rPr>
            </w:pPr>
          </w:p>
        </w:tc>
        <w:tc>
          <w:tcPr>
            <w:tcW w:w="1905" w:type="dxa"/>
            <w:vMerge/>
            <w:shd w:val="clear" w:color="auto" w:fill="auto"/>
          </w:tcPr>
          <w:p w14:paraId="4F7207D3"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vAlign w:val="bottom"/>
          </w:tcPr>
          <w:p w14:paraId="64A2FEB2"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Pioglitazone 30</w:t>
            </w:r>
            <w:r w:rsidR="003C2A4E"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 xml:space="preserve">mg + Placebo </w:t>
            </w:r>
          </w:p>
        </w:tc>
        <w:tc>
          <w:tcPr>
            <w:tcW w:w="1356" w:type="dxa"/>
            <w:shd w:val="clear" w:color="auto" w:fill="auto"/>
            <w:vAlign w:val="bottom"/>
          </w:tcPr>
          <w:p w14:paraId="5C11D2B9"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259</w:t>
            </w:r>
          </w:p>
        </w:tc>
        <w:tc>
          <w:tcPr>
            <w:tcW w:w="1261" w:type="dxa"/>
            <w:shd w:val="clear" w:color="auto" w:fill="auto"/>
            <w:vAlign w:val="bottom"/>
          </w:tcPr>
          <w:p w14:paraId="32CDD7CD"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w:t>
            </w:r>
          </w:p>
        </w:tc>
      </w:tr>
      <w:tr w:rsidR="00081B1F" w:rsidRPr="00081B1F" w14:paraId="763B0F8E" w14:textId="77777777" w:rsidTr="003C2A4E">
        <w:trPr>
          <w:trHeight w:val="269"/>
        </w:trPr>
        <w:tc>
          <w:tcPr>
            <w:tcW w:w="2066" w:type="dxa"/>
            <w:vMerge w:val="restart"/>
            <w:shd w:val="clear" w:color="auto" w:fill="auto"/>
          </w:tcPr>
          <w:p w14:paraId="365C02F3" w14:textId="77777777" w:rsidR="00245864" w:rsidRPr="00081B1F" w:rsidRDefault="00245864" w:rsidP="003C2A4E">
            <w:pPr>
              <w:spacing w:line="360" w:lineRule="auto"/>
              <w:rPr>
                <w:rFonts w:ascii="Book Antiqua" w:hAnsi="Book Antiqua" w:cs="Arial"/>
                <w:sz w:val="18"/>
                <w:szCs w:val="18"/>
              </w:rPr>
            </w:pPr>
            <w:r w:rsidRPr="00081B1F">
              <w:rPr>
                <w:rFonts w:ascii="Book Antiqua" w:eastAsia="Times New Roman" w:hAnsi="Book Antiqua" w:cs="Arial"/>
                <w:sz w:val="18"/>
                <w:szCs w:val="18"/>
              </w:rPr>
              <w:t>White</w:t>
            </w:r>
            <w:r w:rsidRPr="00081B1F">
              <w:rPr>
                <w:rFonts w:ascii="Book Antiqua" w:eastAsia="Times New Roman" w:hAnsi="Book Antiqua" w:cs="Arial"/>
                <w:i/>
                <w:sz w:val="18"/>
                <w:szCs w:val="18"/>
              </w:rPr>
              <w:t xml:space="preserve"> et al</w:t>
            </w:r>
            <w:r w:rsidR="00412D04" w:rsidRPr="00081B1F">
              <w:rPr>
                <w:rFonts w:ascii="Book Antiqua" w:eastAsiaTheme="minorEastAsia" w:hAnsi="Book Antiqua" w:cs="Arial" w:hint="eastAsia"/>
                <w:sz w:val="18"/>
                <w:szCs w:val="18"/>
                <w:vertAlign w:val="superscript"/>
              </w:rPr>
              <w:t>[37]</w:t>
            </w:r>
          </w:p>
        </w:tc>
        <w:tc>
          <w:tcPr>
            <w:tcW w:w="1905" w:type="dxa"/>
            <w:vMerge w:val="restart"/>
            <w:shd w:val="clear" w:color="auto" w:fill="auto"/>
          </w:tcPr>
          <w:p w14:paraId="02E9FEA5"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76</w:t>
            </w:r>
          </w:p>
          <w:p w14:paraId="65DAB5AA"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vAlign w:val="bottom"/>
          </w:tcPr>
          <w:p w14:paraId="12781DAB"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Alogliptin</w:t>
            </w:r>
          </w:p>
        </w:tc>
        <w:tc>
          <w:tcPr>
            <w:tcW w:w="1356" w:type="dxa"/>
            <w:shd w:val="clear" w:color="auto" w:fill="auto"/>
            <w:vAlign w:val="bottom"/>
          </w:tcPr>
          <w:p w14:paraId="2516EA9C"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2701</w:t>
            </w:r>
          </w:p>
        </w:tc>
        <w:tc>
          <w:tcPr>
            <w:tcW w:w="1261" w:type="dxa"/>
            <w:shd w:val="clear" w:color="auto" w:fill="auto"/>
            <w:vAlign w:val="bottom"/>
          </w:tcPr>
          <w:p w14:paraId="7B333311"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0</w:t>
            </w:r>
          </w:p>
        </w:tc>
      </w:tr>
      <w:tr w:rsidR="00081B1F" w:rsidRPr="00081B1F" w14:paraId="163A4C36" w14:textId="77777777" w:rsidTr="003C2A4E">
        <w:trPr>
          <w:trHeight w:val="260"/>
        </w:trPr>
        <w:tc>
          <w:tcPr>
            <w:tcW w:w="2066" w:type="dxa"/>
            <w:vMerge/>
            <w:shd w:val="clear" w:color="auto" w:fill="auto"/>
          </w:tcPr>
          <w:p w14:paraId="52D0A881" w14:textId="77777777" w:rsidR="00245864" w:rsidRPr="00081B1F" w:rsidRDefault="00245864" w:rsidP="003C2A4E">
            <w:pPr>
              <w:spacing w:line="360" w:lineRule="auto"/>
              <w:rPr>
                <w:rFonts w:ascii="Book Antiqua" w:hAnsi="Book Antiqua" w:cs="Arial"/>
                <w:sz w:val="18"/>
                <w:szCs w:val="18"/>
              </w:rPr>
            </w:pPr>
          </w:p>
        </w:tc>
        <w:tc>
          <w:tcPr>
            <w:tcW w:w="1905" w:type="dxa"/>
            <w:vMerge/>
            <w:shd w:val="clear" w:color="auto" w:fill="auto"/>
          </w:tcPr>
          <w:p w14:paraId="29DD48B0"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vAlign w:val="bottom"/>
          </w:tcPr>
          <w:p w14:paraId="293A4A07"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356" w:type="dxa"/>
            <w:shd w:val="clear" w:color="auto" w:fill="auto"/>
            <w:vAlign w:val="bottom"/>
          </w:tcPr>
          <w:p w14:paraId="3C36A9F6"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2679</w:t>
            </w:r>
          </w:p>
        </w:tc>
        <w:tc>
          <w:tcPr>
            <w:tcW w:w="1261" w:type="dxa"/>
            <w:shd w:val="clear" w:color="auto" w:fill="auto"/>
            <w:vAlign w:val="bottom"/>
          </w:tcPr>
          <w:p w14:paraId="18231DC8"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0</w:t>
            </w:r>
          </w:p>
        </w:tc>
      </w:tr>
      <w:tr w:rsidR="00081B1F" w:rsidRPr="00081B1F" w14:paraId="6C115889" w14:textId="77777777" w:rsidTr="003C2A4E">
        <w:tc>
          <w:tcPr>
            <w:tcW w:w="2066" w:type="dxa"/>
            <w:vMerge w:val="restart"/>
            <w:shd w:val="clear" w:color="auto" w:fill="auto"/>
          </w:tcPr>
          <w:p w14:paraId="558A8331"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NCT01318135</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RW.CITE{{16133 Takeda}}</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38</w:t>
            </w:r>
            <w:r w:rsidRPr="00081B1F">
              <w:rPr>
                <w:rFonts w:ascii="Book Antiqua" w:eastAsia="Times New Roman" w:hAnsi="Book Antiqua" w:cs="Arial"/>
                <w:sz w:val="18"/>
                <w:szCs w:val="18"/>
              </w:rPr>
              <w:fldChar w:fldCharType="end"/>
            </w:r>
            <w:r w:rsidRPr="00081B1F">
              <w:rPr>
                <w:rFonts w:ascii="Book Antiqua" w:eastAsia="Times New Roman" w:hAnsi="Book Antiqua" w:cs="Arial"/>
                <w:sz w:val="18"/>
                <w:szCs w:val="18"/>
                <w:vertAlign w:val="superscript"/>
              </w:rPr>
              <w:t>]</w:t>
            </w:r>
          </w:p>
          <w:p w14:paraId="3DD7C4E5" w14:textId="77777777" w:rsidR="00245864" w:rsidRPr="00081B1F" w:rsidRDefault="00245864" w:rsidP="003C2A4E">
            <w:pPr>
              <w:spacing w:line="360" w:lineRule="auto"/>
              <w:rPr>
                <w:rFonts w:ascii="Book Antiqua" w:hAnsi="Book Antiqua" w:cs="Arial"/>
                <w:sz w:val="18"/>
                <w:szCs w:val="18"/>
              </w:rPr>
            </w:pPr>
          </w:p>
        </w:tc>
        <w:tc>
          <w:tcPr>
            <w:tcW w:w="1905" w:type="dxa"/>
            <w:vMerge w:val="restart"/>
            <w:shd w:val="clear" w:color="auto" w:fill="auto"/>
          </w:tcPr>
          <w:p w14:paraId="19A953B8"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52</w:t>
            </w:r>
          </w:p>
          <w:p w14:paraId="0FFD7B1C"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vAlign w:val="bottom"/>
          </w:tcPr>
          <w:p w14:paraId="0A689CAB"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Alogliptin 12.5</w:t>
            </w:r>
            <w:r w:rsidR="003C2A4E"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qd + Metformin 500</w:t>
            </w:r>
            <w:r w:rsidR="003C2A4E"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bid or 750 mg tid</w:t>
            </w:r>
          </w:p>
        </w:tc>
        <w:tc>
          <w:tcPr>
            <w:tcW w:w="1356" w:type="dxa"/>
            <w:shd w:val="clear" w:color="auto" w:fill="auto"/>
            <w:vAlign w:val="bottom"/>
          </w:tcPr>
          <w:p w14:paraId="6A4F0823"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142</w:t>
            </w:r>
          </w:p>
        </w:tc>
        <w:tc>
          <w:tcPr>
            <w:tcW w:w="1261" w:type="dxa"/>
            <w:shd w:val="clear" w:color="auto" w:fill="auto"/>
            <w:vAlign w:val="bottom"/>
          </w:tcPr>
          <w:p w14:paraId="74F81382"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w:t>
            </w:r>
          </w:p>
        </w:tc>
      </w:tr>
      <w:tr w:rsidR="00081B1F" w:rsidRPr="00081B1F" w14:paraId="00455B15" w14:textId="77777777" w:rsidTr="003C2A4E">
        <w:tc>
          <w:tcPr>
            <w:tcW w:w="2066" w:type="dxa"/>
            <w:vMerge/>
            <w:shd w:val="clear" w:color="auto" w:fill="auto"/>
          </w:tcPr>
          <w:p w14:paraId="707E78C7" w14:textId="77777777" w:rsidR="00245864" w:rsidRPr="00081B1F" w:rsidRDefault="00245864" w:rsidP="003C2A4E">
            <w:pPr>
              <w:spacing w:line="360" w:lineRule="auto"/>
              <w:rPr>
                <w:rFonts w:ascii="Book Antiqua" w:hAnsi="Book Antiqua" w:cs="Arial"/>
                <w:sz w:val="18"/>
                <w:szCs w:val="18"/>
              </w:rPr>
            </w:pPr>
          </w:p>
        </w:tc>
        <w:tc>
          <w:tcPr>
            <w:tcW w:w="1905" w:type="dxa"/>
            <w:vMerge/>
            <w:shd w:val="clear" w:color="auto" w:fill="auto"/>
          </w:tcPr>
          <w:p w14:paraId="3EEC519F"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vAlign w:val="bottom"/>
          </w:tcPr>
          <w:p w14:paraId="0B0406D3"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Metformin 500</w:t>
            </w:r>
            <w:r w:rsidR="003C2A4E"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 xml:space="preserve">mg bid or 750 mg tid </w:t>
            </w:r>
          </w:p>
        </w:tc>
        <w:tc>
          <w:tcPr>
            <w:tcW w:w="1356" w:type="dxa"/>
            <w:shd w:val="clear" w:color="auto" w:fill="auto"/>
            <w:vAlign w:val="bottom"/>
          </w:tcPr>
          <w:p w14:paraId="348679C3"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145</w:t>
            </w:r>
          </w:p>
        </w:tc>
        <w:tc>
          <w:tcPr>
            <w:tcW w:w="1261" w:type="dxa"/>
            <w:shd w:val="clear" w:color="auto" w:fill="auto"/>
            <w:vAlign w:val="bottom"/>
          </w:tcPr>
          <w:p w14:paraId="25F9EEA8"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0</w:t>
            </w:r>
          </w:p>
        </w:tc>
      </w:tr>
      <w:tr w:rsidR="00081B1F" w:rsidRPr="00081B1F" w14:paraId="06AACBE4" w14:textId="77777777" w:rsidTr="003C2A4E">
        <w:tc>
          <w:tcPr>
            <w:tcW w:w="2066" w:type="dxa"/>
            <w:vMerge w:val="restart"/>
            <w:shd w:val="clear" w:color="auto" w:fill="auto"/>
          </w:tcPr>
          <w:p w14:paraId="7FC3E302"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NCT01263496</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RW.CITE{{16135 Takeda}}</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40</w:t>
            </w:r>
            <w:r w:rsidRPr="00081B1F">
              <w:rPr>
                <w:rFonts w:ascii="Book Antiqua" w:eastAsia="Times New Roman" w:hAnsi="Book Antiqua" w:cs="Arial"/>
                <w:sz w:val="18"/>
                <w:szCs w:val="18"/>
              </w:rPr>
              <w:fldChar w:fldCharType="end"/>
            </w:r>
            <w:r w:rsidRPr="00081B1F">
              <w:rPr>
                <w:rFonts w:ascii="Book Antiqua" w:eastAsia="Times New Roman" w:hAnsi="Book Antiqua" w:cs="Arial"/>
                <w:sz w:val="18"/>
                <w:szCs w:val="18"/>
                <w:vertAlign w:val="superscript"/>
              </w:rPr>
              <w:t>]</w:t>
            </w:r>
          </w:p>
          <w:p w14:paraId="18E8AE47" w14:textId="77777777" w:rsidR="00245864" w:rsidRPr="00081B1F" w:rsidRDefault="00245864" w:rsidP="003C2A4E">
            <w:pPr>
              <w:spacing w:line="360" w:lineRule="auto"/>
              <w:rPr>
                <w:rFonts w:ascii="Book Antiqua" w:hAnsi="Book Antiqua" w:cs="Arial"/>
                <w:sz w:val="18"/>
                <w:szCs w:val="18"/>
              </w:rPr>
            </w:pPr>
          </w:p>
        </w:tc>
        <w:tc>
          <w:tcPr>
            <w:tcW w:w="1905" w:type="dxa"/>
            <w:vMerge w:val="restart"/>
            <w:shd w:val="clear" w:color="auto" w:fill="auto"/>
          </w:tcPr>
          <w:p w14:paraId="3172A6E5"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52</w:t>
            </w:r>
          </w:p>
          <w:p w14:paraId="16797583"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vAlign w:val="bottom"/>
          </w:tcPr>
          <w:p w14:paraId="4C9DDFA8"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Alogliptin 6.25</w:t>
            </w:r>
            <w:r w:rsidR="003C2A4E"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 xml:space="preserve">mg qd </w:t>
            </w:r>
          </w:p>
        </w:tc>
        <w:tc>
          <w:tcPr>
            <w:tcW w:w="1356" w:type="dxa"/>
            <w:shd w:val="clear" w:color="auto" w:fill="auto"/>
            <w:vAlign w:val="bottom"/>
          </w:tcPr>
          <w:p w14:paraId="5F9A0B4B"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96</w:t>
            </w:r>
          </w:p>
        </w:tc>
        <w:tc>
          <w:tcPr>
            <w:tcW w:w="1261" w:type="dxa"/>
            <w:shd w:val="clear" w:color="auto" w:fill="auto"/>
            <w:vAlign w:val="bottom"/>
          </w:tcPr>
          <w:p w14:paraId="33B01F3A"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0</w:t>
            </w:r>
          </w:p>
        </w:tc>
      </w:tr>
      <w:tr w:rsidR="00081B1F" w:rsidRPr="00081B1F" w14:paraId="44AB2FD4" w14:textId="77777777" w:rsidTr="003C2A4E">
        <w:tc>
          <w:tcPr>
            <w:tcW w:w="2066" w:type="dxa"/>
            <w:vMerge/>
            <w:shd w:val="clear" w:color="auto" w:fill="auto"/>
          </w:tcPr>
          <w:p w14:paraId="615C98CE" w14:textId="77777777" w:rsidR="00245864" w:rsidRPr="00081B1F" w:rsidRDefault="00245864" w:rsidP="003C2A4E">
            <w:pPr>
              <w:spacing w:line="360" w:lineRule="auto"/>
              <w:rPr>
                <w:rFonts w:ascii="Book Antiqua" w:hAnsi="Book Antiqua" w:cs="Arial"/>
                <w:sz w:val="18"/>
                <w:szCs w:val="18"/>
              </w:rPr>
            </w:pPr>
          </w:p>
        </w:tc>
        <w:tc>
          <w:tcPr>
            <w:tcW w:w="1905" w:type="dxa"/>
            <w:vMerge/>
            <w:shd w:val="clear" w:color="auto" w:fill="auto"/>
          </w:tcPr>
          <w:p w14:paraId="385F12C5"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vAlign w:val="bottom"/>
          </w:tcPr>
          <w:p w14:paraId="325FD3AD"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Alogliptin 12.5 mg qd</w:t>
            </w:r>
          </w:p>
        </w:tc>
        <w:tc>
          <w:tcPr>
            <w:tcW w:w="1356" w:type="dxa"/>
            <w:shd w:val="clear" w:color="auto" w:fill="auto"/>
            <w:vAlign w:val="bottom"/>
          </w:tcPr>
          <w:p w14:paraId="214871F6"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101</w:t>
            </w:r>
          </w:p>
        </w:tc>
        <w:tc>
          <w:tcPr>
            <w:tcW w:w="1261" w:type="dxa"/>
            <w:shd w:val="clear" w:color="auto" w:fill="auto"/>
            <w:vAlign w:val="bottom"/>
          </w:tcPr>
          <w:p w14:paraId="7348A33C"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0</w:t>
            </w:r>
          </w:p>
        </w:tc>
      </w:tr>
      <w:tr w:rsidR="00081B1F" w:rsidRPr="00081B1F" w14:paraId="5DAEFAD8" w14:textId="77777777" w:rsidTr="003C2A4E">
        <w:tc>
          <w:tcPr>
            <w:tcW w:w="2066" w:type="dxa"/>
            <w:vMerge/>
            <w:shd w:val="clear" w:color="auto" w:fill="auto"/>
          </w:tcPr>
          <w:p w14:paraId="7656BBBE" w14:textId="77777777" w:rsidR="00245864" w:rsidRPr="00081B1F" w:rsidRDefault="00245864" w:rsidP="003C2A4E">
            <w:pPr>
              <w:spacing w:line="360" w:lineRule="auto"/>
              <w:rPr>
                <w:rFonts w:ascii="Book Antiqua" w:hAnsi="Book Antiqua" w:cs="Arial"/>
                <w:sz w:val="18"/>
                <w:szCs w:val="18"/>
              </w:rPr>
            </w:pPr>
          </w:p>
        </w:tc>
        <w:tc>
          <w:tcPr>
            <w:tcW w:w="1905" w:type="dxa"/>
            <w:vMerge/>
            <w:shd w:val="clear" w:color="auto" w:fill="auto"/>
          </w:tcPr>
          <w:p w14:paraId="786D5F28"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vAlign w:val="bottom"/>
          </w:tcPr>
          <w:p w14:paraId="16E87A8B"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Alogliptin 25</w:t>
            </w:r>
            <w:r w:rsidR="003C2A4E"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 xml:space="preserve">mg qd </w:t>
            </w:r>
          </w:p>
        </w:tc>
        <w:tc>
          <w:tcPr>
            <w:tcW w:w="1356" w:type="dxa"/>
            <w:shd w:val="clear" w:color="auto" w:fill="auto"/>
            <w:vAlign w:val="bottom"/>
          </w:tcPr>
          <w:p w14:paraId="6FB1E775"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97</w:t>
            </w:r>
          </w:p>
        </w:tc>
        <w:tc>
          <w:tcPr>
            <w:tcW w:w="1261" w:type="dxa"/>
            <w:shd w:val="clear" w:color="auto" w:fill="auto"/>
            <w:vAlign w:val="bottom"/>
          </w:tcPr>
          <w:p w14:paraId="17095FDA"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w:t>
            </w:r>
          </w:p>
        </w:tc>
      </w:tr>
      <w:tr w:rsidR="00081B1F" w:rsidRPr="00081B1F" w14:paraId="42DB05F1" w14:textId="77777777" w:rsidTr="003C2A4E">
        <w:tc>
          <w:tcPr>
            <w:tcW w:w="2066" w:type="dxa"/>
            <w:vMerge/>
            <w:shd w:val="clear" w:color="auto" w:fill="auto"/>
          </w:tcPr>
          <w:p w14:paraId="1CDA29B5" w14:textId="77777777" w:rsidR="00245864" w:rsidRPr="00081B1F" w:rsidRDefault="00245864" w:rsidP="003C2A4E">
            <w:pPr>
              <w:spacing w:line="360" w:lineRule="auto"/>
              <w:rPr>
                <w:rFonts w:ascii="Book Antiqua" w:hAnsi="Book Antiqua" w:cs="Arial"/>
                <w:sz w:val="18"/>
                <w:szCs w:val="18"/>
              </w:rPr>
            </w:pPr>
          </w:p>
        </w:tc>
        <w:tc>
          <w:tcPr>
            <w:tcW w:w="1905" w:type="dxa"/>
            <w:vMerge/>
            <w:shd w:val="clear" w:color="auto" w:fill="auto"/>
          </w:tcPr>
          <w:p w14:paraId="787EB42E"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vAlign w:val="bottom"/>
          </w:tcPr>
          <w:p w14:paraId="2FD34817"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Alogliptin 50</w:t>
            </w:r>
            <w:r w:rsidR="003C2A4E"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qd</w:t>
            </w:r>
          </w:p>
        </w:tc>
        <w:tc>
          <w:tcPr>
            <w:tcW w:w="1356" w:type="dxa"/>
            <w:shd w:val="clear" w:color="auto" w:fill="auto"/>
            <w:vAlign w:val="bottom"/>
          </w:tcPr>
          <w:p w14:paraId="57816C1A"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97</w:t>
            </w:r>
          </w:p>
        </w:tc>
        <w:tc>
          <w:tcPr>
            <w:tcW w:w="1261" w:type="dxa"/>
            <w:shd w:val="clear" w:color="auto" w:fill="auto"/>
            <w:vAlign w:val="bottom"/>
          </w:tcPr>
          <w:p w14:paraId="1B1D01CE"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0</w:t>
            </w:r>
          </w:p>
        </w:tc>
      </w:tr>
      <w:tr w:rsidR="00081B1F" w:rsidRPr="00081B1F" w14:paraId="5CB015B4" w14:textId="77777777" w:rsidTr="003C2A4E">
        <w:tc>
          <w:tcPr>
            <w:tcW w:w="2066" w:type="dxa"/>
            <w:vMerge/>
            <w:shd w:val="clear" w:color="auto" w:fill="auto"/>
          </w:tcPr>
          <w:p w14:paraId="677FBAAD" w14:textId="77777777" w:rsidR="00245864" w:rsidRPr="00081B1F" w:rsidRDefault="00245864" w:rsidP="003C2A4E">
            <w:pPr>
              <w:spacing w:line="360" w:lineRule="auto"/>
              <w:rPr>
                <w:rFonts w:ascii="Book Antiqua" w:hAnsi="Book Antiqua" w:cs="Arial"/>
                <w:sz w:val="18"/>
                <w:szCs w:val="18"/>
              </w:rPr>
            </w:pPr>
          </w:p>
        </w:tc>
        <w:tc>
          <w:tcPr>
            <w:tcW w:w="1905" w:type="dxa"/>
            <w:vMerge/>
            <w:shd w:val="clear" w:color="auto" w:fill="auto"/>
          </w:tcPr>
          <w:p w14:paraId="2A296DAB"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vAlign w:val="bottom"/>
          </w:tcPr>
          <w:p w14:paraId="12610567"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Voglibose 0.2</w:t>
            </w:r>
            <w:r w:rsidR="003C2A4E"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tid</w:t>
            </w:r>
          </w:p>
        </w:tc>
        <w:tc>
          <w:tcPr>
            <w:tcW w:w="1356" w:type="dxa"/>
            <w:shd w:val="clear" w:color="auto" w:fill="auto"/>
            <w:vAlign w:val="bottom"/>
          </w:tcPr>
          <w:p w14:paraId="2F18F073"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83</w:t>
            </w:r>
          </w:p>
        </w:tc>
        <w:tc>
          <w:tcPr>
            <w:tcW w:w="1261" w:type="dxa"/>
            <w:shd w:val="clear" w:color="auto" w:fill="auto"/>
            <w:vAlign w:val="bottom"/>
          </w:tcPr>
          <w:p w14:paraId="6ACD2FCF"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0</w:t>
            </w:r>
          </w:p>
        </w:tc>
      </w:tr>
      <w:tr w:rsidR="00081B1F" w:rsidRPr="00081B1F" w14:paraId="202F6168" w14:textId="77777777" w:rsidTr="003C2A4E">
        <w:tc>
          <w:tcPr>
            <w:tcW w:w="2066" w:type="dxa"/>
            <w:vMerge w:val="restart"/>
            <w:shd w:val="clear" w:color="auto" w:fill="auto"/>
          </w:tcPr>
          <w:p w14:paraId="6A3D7DD1"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CLAF237A23119</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RW.CITE{{16141 Novartis Pharmaceuticals}}</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49</w:t>
            </w:r>
            <w:r w:rsidRPr="00081B1F">
              <w:rPr>
                <w:rFonts w:ascii="Book Antiqua" w:eastAsia="Times New Roman" w:hAnsi="Book Antiqua" w:cs="Arial"/>
                <w:sz w:val="18"/>
                <w:szCs w:val="18"/>
              </w:rPr>
              <w:fldChar w:fldCharType="end"/>
            </w:r>
            <w:r w:rsidRPr="00081B1F">
              <w:rPr>
                <w:rFonts w:ascii="Book Antiqua" w:eastAsia="Times New Roman" w:hAnsi="Book Antiqua" w:cs="Arial"/>
                <w:sz w:val="18"/>
                <w:szCs w:val="18"/>
                <w:vertAlign w:val="superscript"/>
              </w:rPr>
              <w:t>]</w:t>
            </w:r>
          </w:p>
          <w:p w14:paraId="5410BC8D" w14:textId="77777777" w:rsidR="00245864" w:rsidRPr="00081B1F" w:rsidRDefault="00245864" w:rsidP="003C2A4E">
            <w:pPr>
              <w:spacing w:line="360" w:lineRule="auto"/>
              <w:rPr>
                <w:rFonts w:ascii="Book Antiqua" w:hAnsi="Book Antiqua" w:cs="Arial"/>
                <w:sz w:val="18"/>
                <w:szCs w:val="18"/>
              </w:rPr>
            </w:pPr>
          </w:p>
        </w:tc>
        <w:tc>
          <w:tcPr>
            <w:tcW w:w="1905" w:type="dxa"/>
            <w:vMerge w:val="restart"/>
            <w:shd w:val="clear" w:color="auto" w:fill="auto"/>
          </w:tcPr>
          <w:p w14:paraId="211E5035"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12</w:t>
            </w:r>
          </w:p>
          <w:p w14:paraId="22F7B2B5"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vAlign w:val="bottom"/>
          </w:tcPr>
          <w:p w14:paraId="138F9F1A"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Vildagliptin 100</w:t>
            </w:r>
            <w:r w:rsidR="003C2A4E"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 xml:space="preserve">mg + Metformin </w:t>
            </w:r>
          </w:p>
        </w:tc>
        <w:tc>
          <w:tcPr>
            <w:tcW w:w="1356" w:type="dxa"/>
            <w:shd w:val="clear" w:color="auto" w:fill="auto"/>
            <w:vAlign w:val="bottom"/>
          </w:tcPr>
          <w:p w14:paraId="07D757A7"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1756</w:t>
            </w:r>
          </w:p>
        </w:tc>
        <w:tc>
          <w:tcPr>
            <w:tcW w:w="1261" w:type="dxa"/>
            <w:shd w:val="clear" w:color="auto" w:fill="auto"/>
            <w:vAlign w:val="bottom"/>
          </w:tcPr>
          <w:p w14:paraId="6B4A65C7"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w:t>
            </w:r>
          </w:p>
        </w:tc>
      </w:tr>
      <w:tr w:rsidR="00081B1F" w:rsidRPr="00081B1F" w14:paraId="2E67895F" w14:textId="77777777" w:rsidTr="003C2A4E">
        <w:tc>
          <w:tcPr>
            <w:tcW w:w="2066" w:type="dxa"/>
            <w:vMerge/>
            <w:shd w:val="clear" w:color="auto" w:fill="auto"/>
          </w:tcPr>
          <w:p w14:paraId="54B88BA7" w14:textId="77777777" w:rsidR="00245864" w:rsidRPr="00081B1F" w:rsidRDefault="00245864" w:rsidP="003C2A4E">
            <w:pPr>
              <w:spacing w:line="360" w:lineRule="auto"/>
              <w:rPr>
                <w:rFonts w:ascii="Book Antiqua" w:hAnsi="Book Antiqua" w:cs="Arial"/>
                <w:sz w:val="18"/>
                <w:szCs w:val="18"/>
              </w:rPr>
            </w:pPr>
          </w:p>
        </w:tc>
        <w:tc>
          <w:tcPr>
            <w:tcW w:w="1905" w:type="dxa"/>
            <w:vMerge/>
            <w:shd w:val="clear" w:color="auto" w:fill="auto"/>
          </w:tcPr>
          <w:p w14:paraId="46D25A56"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vAlign w:val="bottom"/>
          </w:tcPr>
          <w:p w14:paraId="0EE078D3"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Thiazolinedione + Metformin</w:t>
            </w:r>
          </w:p>
        </w:tc>
        <w:tc>
          <w:tcPr>
            <w:tcW w:w="1356" w:type="dxa"/>
            <w:shd w:val="clear" w:color="auto" w:fill="auto"/>
            <w:vAlign w:val="bottom"/>
          </w:tcPr>
          <w:p w14:paraId="5487F97D"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871</w:t>
            </w:r>
          </w:p>
        </w:tc>
        <w:tc>
          <w:tcPr>
            <w:tcW w:w="1261" w:type="dxa"/>
            <w:shd w:val="clear" w:color="auto" w:fill="auto"/>
            <w:vAlign w:val="bottom"/>
          </w:tcPr>
          <w:p w14:paraId="7F7B0B25"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NR</w:t>
            </w:r>
          </w:p>
        </w:tc>
      </w:tr>
      <w:tr w:rsidR="00081B1F" w:rsidRPr="00081B1F" w14:paraId="2075457B" w14:textId="77777777" w:rsidTr="003C2A4E">
        <w:tc>
          <w:tcPr>
            <w:tcW w:w="2066" w:type="dxa"/>
            <w:vMerge w:val="restart"/>
            <w:shd w:val="clear" w:color="auto" w:fill="auto"/>
          </w:tcPr>
          <w:p w14:paraId="550DCFF6"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NCT00757588</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RW.CITE{{16144 AstraZeneca}}</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53</w:t>
            </w:r>
            <w:r w:rsidRPr="00081B1F">
              <w:rPr>
                <w:rFonts w:ascii="Book Antiqua" w:eastAsia="Times New Roman" w:hAnsi="Book Antiqua" w:cs="Arial"/>
                <w:sz w:val="18"/>
                <w:szCs w:val="18"/>
              </w:rPr>
              <w:fldChar w:fldCharType="end"/>
            </w:r>
            <w:r w:rsidRPr="00081B1F">
              <w:rPr>
                <w:rFonts w:ascii="Book Antiqua" w:eastAsia="Times New Roman" w:hAnsi="Book Antiqua" w:cs="Arial"/>
                <w:sz w:val="18"/>
                <w:szCs w:val="18"/>
                <w:vertAlign w:val="superscript"/>
              </w:rPr>
              <w:t>]</w:t>
            </w:r>
          </w:p>
          <w:p w14:paraId="0DEFF107" w14:textId="77777777" w:rsidR="00245864" w:rsidRPr="00081B1F" w:rsidRDefault="00245864" w:rsidP="003C2A4E">
            <w:pPr>
              <w:spacing w:line="360" w:lineRule="auto"/>
              <w:rPr>
                <w:rFonts w:ascii="Book Antiqua" w:hAnsi="Book Antiqua" w:cs="Arial"/>
                <w:sz w:val="18"/>
                <w:szCs w:val="18"/>
              </w:rPr>
            </w:pPr>
          </w:p>
        </w:tc>
        <w:tc>
          <w:tcPr>
            <w:tcW w:w="1905" w:type="dxa"/>
            <w:vMerge w:val="restart"/>
            <w:shd w:val="clear" w:color="auto" w:fill="auto"/>
          </w:tcPr>
          <w:p w14:paraId="48FE5928"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52</w:t>
            </w:r>
          </w:p>
          <w:p w14:paraId="60AF3589"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vAlign w:val="bottom"/>
          </w:tcPr>
          <w:p w14:paraId="3CA5B916"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Saxagliptin 5mg + Insulin</w:t>
            </w:r>
          </w:p>
        </w:tc>
        <w:tc>
          <w:tcPr>
            <w:tcW w:w="1356" w:type="dxa"/>
            <w:shd w:val="clear" w:color="auto" w:fill="auto"/>
            <w:vAlign w:val="bottom"/>
          </w:tcPr>
          <w:p w14:paraId="3CBA658C"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304</w:t>
            </w:r>
          </w:p>
        </w:tc>
        <w:tc>
          <w:tcPr>
            <w:tcW w:w="1261" w:type="dxa"/>
            <w:shd w:val="clear" w:color="auto" w:fill="auto"/>
            <w:vAlign w:val="bottom"/>
          </w:tcPr>
          <w:p w14:paraId="55D67C8E"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w:t>
            </w:r>
          </w:p>
        </w:tc>
      </w:tr>
      <w:tr w:rsidR="00081B1F" w:rsidRPr="00081B1F" w14:paraId="56D2F978" w14:textId="77777777" w:rsidTr="003C2A4E">
        <w:tc>
          <w:tcPr>
            <w:tcW w:w="2066" w:type="dxa"/>
            <w:vMerge/>
            <w:shd w:val="clear" w:color="auto" w:fill="auto"/>
          </w:tcPr>
          <w:p w14:paraId="4DF736C1" w14:textId="77777777" w:rsidR="00245864" w:rsidRPr="00081B1F" w:rsidRDefault="00245864" w:rsidP="003C2A4E">
            <w:pPr>
              <w:spacing w:line="360" w:lineRule="auto"/>
              <w:rPr>
                <w:rFonts w:ascii="Book Antiqua" w:hAnsi="Book Antiqua" w:cs="Arial"/>
                <w:sz w:val="18"/>
                <w:szCs w:val="18"/>
              </w:rPr>
            </w:pPr>
          </w:p>
        </w:tc>
        <w:tc>
          <w:tcPr>
            <w:tcW w:w="1905" w:type="dxa"/>
            <w:vMerge/>
            <w:shd w:val="clear" w:color="auto" w:fill="auto"/>
          </w:tcPr>
          <w:p w14:paraId="1FFC775C"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vAlign w:val="bottom"/>
          </w:tcPr>
          <w:p w14:paraId="337BD7D1"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 + Insulin</w:t>
            </w:r>
          </w:p>
        </w:tc>
        <w:tc>
          <w:tcPr>
            <w:tcW w:w="1356" w:type="dxa"/>
            <w:shd w:val="clear" w:color="auto" w:fill="auto"/>
            <w:vAlign w:val="bottom"/>
          </w:tcPr>
          <w:p w14:paraId="31134D23"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151</w:t>
            </w:r>
          </w:p>
        </w:tc>
        <w:tc>
          <w:tcPr>
            <w:tcW w:w="1261" w:type="dxa"/>
            <w:shd w:val="clear" w:color="auto" w:fill="auto"/>
            <w:vAlign w:val="bottom"/>
          </w:tcPr>
          <w:p w14:paraId="4C82F3E2"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0</w:t>
            </w:r>
          </w:p>
        </w:tc>
      </w:tr>
      <w:tr w:rsidR="00081B1F" w:rsidRPr="00081B1F" w14:paraId="5C6A54A3" w14:textId="77777777" w:rsidTr="003C2A4E">
        <w:trPr>
          <w:trHeight w:val="368"/>
        </w:trPr>
        <w:tc>
          <w:tcPr>
            <w:tcW w:w="2066" w:type="dxa"/>
            <w:vMerge w:val="restart"/>
            <w:shd w:val="clear" w:color="auto" w:fill="auto"/>
          </w:tcPr>
          <w:p w14:paraId="76B95EA9"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Scirica </w:t>
            </w:r>
            <w:r w:rsidR="00412D04" w:rsidRPr="00081B1F">
              <w:rPr>
                <w:rFonts w:ascii="Book Antiqua" w:eastAsia="Times New Roman" w:hAnsi="Book Antiqua" w:cs="Arial"/>
                <w:i/>
                <w:sz w:val="18"/>
                <w:szCs w:val="18"/>
              </w:rPr>
              <w:t>et al</w:t>
            </w:r>
            <w:r w:rsidR="00412D04" w:rsidRPr="00081B1F">
              <w:rPr>
                <w:rFonts w:ascii="Book Antiqua" w:eastAsiaTheme="minorEastAsia" w:hAnsi="Book Antiqua" w:cs="Arial" w:hint="eastAsia"/>
                <w:sz w:val="18"/>
                <w:szCs w:val="18"/>
                <w:vertAlign w:val="superscript"/>
              </w:rPr>
              <w:t>[54]</w:t>
            </w:r>
            <w:r w:rsidR="00412D04" w:rsidRPr="00081B1F">
              <w:rPr>
                <w:rFonts w:ascii="Book Antiqua" w:eastAsia="Times New Roman" w:hAnsi="Book Antiqua" w:cs="Arial"/>
                <w:sz w:val="18"/>
                <w:szCs w:val="18"/>
              </w:rPr>
              <w:t xml:space="preserve"> </w:t>
            </w:r>
          </w:p>
          <w:p w14:paraId="40717314" w14:textId="77777777" w:rsidR="00245864" w:rsidRPr="00081B1F" w:rsidRDefault="00245864" w:rsidP="003C2A4E">
            <w:pPr>
              <w:spacing w:line="360" w:lineRule="auto"/>
              <w:rPr>
                <w:rFonts w:ascii="Book Antiqua" w:hAnsi="Book Antiqua" w:cs="Arial"/>
                <w:sz w:val="18"/>
                <w:szCs w:val="18"/>
              </w:rPr>
            </w:pPr>
          </w:p>
        </w:tc>
        <w:tc>
          <w:tcPr>
            <w:tcW w:w="1905" w:type="dxa"/>
            <w:vMerge w:val="restart"/>
            <w:shd w:val="clear" w:color="auto" w:fill="auto"/>
          </w:tcPr>
          <w:p w14:paraId="5B589F81"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109</w:t>
            </w:r>
          </w:p>
          <w:p w14:paraId="71EBFE83"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vAlign w:val="bottom"/>
          </w:tcPr>
          <w:p w14:paraId="058FE1F4"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Saxagliptin</w:t>
            </w:r>
          </w:p>
        </w:tc>
        <w:tc>
          <w:tcPr>
            <w:tcW w:w="1356" w:type="dxa"/>
            <w:shd w:val="clear" w:color="auto" w:fill="auto"/>
            <w:vAlign w:val="bottom"/>
          </w:tcPr>
          <w:p w14:paraId="7BDBF294"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8280</w:t>
            </w:r>
          </w:p>
        </w:tc>
        <w:tc>
          <w:tcPr>
            <w:tcW w:w="1261" w:type="dxa"/>
            <w:shd w:val="clear" w:color="auto" w:fill="auto"/>
            <w:vAlign w:val="bottom"/>
          </w:tcPr>
          <w:p w14:paraId="3FF606A9"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5</w:t>
            </w:r>
          </w:p>
        </w:tc>
      </w:tr>
      <w:tr w:rsidR="00081B1F" w:rsidRPr="00081B1F" w14:paraId="06ACF3B8" w14:textId="77777777" w:rsidTr="003C2A4E">
        <w:tc>
          <w:tcPr>
            <w:tcW w:w="2066" w:type="dxa"/>
            <w:vMerge/>
            <w:shd w:val="clear" w:color="auto" w:fill="auto"/>
          </w:tcPr>
          <w:p w14:paraId="763DE9D9" w14:textId="77777777" w:rsidR="00245864" w:rsidRPr="00081B1F" w:rsidRDefault="00245864" w:rsidP="003C2A4E">
            <w:pPr>
              <w:spacing w:line="360" w:lineRule="auto"/>
              <w:rPr>
                <w:rFonts w:ascii="Book Antiqua" w:hAnsi="Book Antiqua" w:cs="Arial"/>
                <w:sz w:val="18"/>
                <w:szCs w:val="18"/>
              </w:rPr>
            </w:pPr>
          </w:p>
        </w:tc>
        <w:tc>
          <w:tcPr>
            <w:tcW w:w="1905" w:type="dxa"/>
            <w:vMerge/>
            <w:shd w:val="clear" w:color="auto" w:fill="auto"/>
          </w:tcPr>
          <w:p w14:paraId="4041149B"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vAlign w:val="bottom"/>
          </w:tcPr>
          <w:p w14:paraId="1BC05202"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356" w:type="dxa"/>
            <w:shd w:val="clear" w:color="auto" w:fill="auto"/>
            <w:vAlign w:val="bottom"/>
          </w:tcPr>
          <w:p w14:paraId="3C16C615"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8212</w:t>
            </w:r>
          </w:p>
        </w:tc>
        <w:tc>
          <w:tcPr>
            <w:tcW w:w="1261" w:type="dxa"/>
            <w:shd w:val="clear" w:color="auto" w:fill="auto"/>
            <w:vAlign w:val="bottom"/>
          </w:tcPr>
          <w:p w14:paraId="50B9E5AD"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12</w:t>
            </w:r>
          </w:p>
        </w:tc>
      </w:tr>
      <w:tr w:rsidR="00081B1F" w:rsidRPr="00081B1F" w14:paraId="72C376D3" w14:textId="77777777" w:rsidTr="003C2A4E">
        <w:tc>
          <w:tcPr>
            <w:tcW w:w="2066" w:type="dxa"/>
            <w:vMerge w:val="restart"/>
            <w:shd w:val="clear" w:color="auto" w:fill="auto"/>
          </w:tcPr>
          <w:p w14:paraId="340E9377"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NCT00316082</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RW.CITE{{16145 AstraZeneca}}</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56</w:t>
            </w:r>
            <w:r w:rsidRPr="00081B1F">
              <w:rPr>
                <w:rFonts w:ascii="Book Antiqua" w:eastAsia="Times New Roman" w:hAnsi="Book Antiqua" w:cs="Arial"/>
                <w:sz w:val="18"/>
                <w:szCs w:val="18"/>
              </w:rPr>
              <w:fldChar w:fldCharType="end"/>
            </w:r>
            <w:r w:rsidRPr="00081B1F">
              <w:rPr>
                <w:rFonts w:ascii="Book Antiqua" w:eastAsia="Times New Roman" w:hAnsi="Book Antiqua" w:cs="Arial"/>
                <w:sz w:val="18"/>
                <w:szCs w:val="18"/>
                <w:vertAlign w:val="superscript"/>
              </w:rPr>
              <w:t>]</w:t>
            </w:r>
          </w:p>
          <w:p w14:paraId="2E3C09DC" w14:textId="77777777" w:rsidR="00245864" w:rsidRPr="00081B1F" w:rsidRDefault="00245864" w:rsidP="003C2A4E">
            <w:pPr>
              <w:spacing w:line="360" w:lineRule="auto"/>
              <w:rPr>
                <w:rFonts w:ascii="Book Antiqua" w:hAnsi="Book Antiqua" w:cs="Arial"/>
                <w:sz w:val="18"/>
                <w:szCs w:val="18"/>
              </w:rPr>
            </w:pPr>
          </w:p>
        </w:tc>
        <w:tc>
          <w:tcPr>
            <w:tcW w:w="1905" w:type="dxa"/>
            <w:vMerge w:val="restart"/>
            <w:shd w:val="clear" w:color="auto" w:fill="auto"/>
          </w:tcPr>
          <w:p w14:paraId="5052F74A"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24</w:t>
            </w:r>
          </w:p>
          <w:p w14:paraId="19E5BED5"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vAlign w:val="bottom"/>
          </w:tcPr>
          <w:p w14:paraId="1DD6A8E7"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Saxagliptin 2.5/5 mg QAM </w:t>
            </w:r>
          </w:p>
        </w:tc>
        <w:tc>
          <w:tcPr>
            <w:tcW w:w="1356" w:type="dxa"/>
            <w:shd w:val="clear" w:color="auto" w:fill="auto"/>
            <w:vAlign w:val="bottom"/>
          </w:tcPr>
          <w:p w14:paraId="4F1A703F"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71</w:t>
            </w:r>
          </w:p>
        </w:tc>
        <w:tc>
          <w:tcPr>
            <w:tcW w:w="1261" w:type="dxa"/>
            <w:shd w:val="clear" w:color="auto" w:fill="auto"/>
            <w:vAlign w:val="bottom"/>
          </w:tcPr>
          <w:p w14:paraId="445101EB"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w:t>
            </w:r>
          </w:p>
        </w:tc>
      </w:tr>
      <w:tr w:rsidR="00081B1F" w:rsidRPr="00081B1F" w14:paraId="4575D4A7" w14:textId="77777777" w:rsidTr="003C2A4E">
        <w:tc>
          <w:tcPr>
            <w:tcW w:w="2066" w:type="dxa"/>
            <w:vMerge/>
            <w:shd w:val="clear" w:color="auto" w:fill="auto"/>
          </w:tcPr>
          <w:p w14:paraId="4FB2706A" w14:textId="77777777" w:rsidR="00245864" w:rsidRPr="00081B1F" w:rsidRDefault="00245864" w:rsidP="003C2A4E">
            <w:pPr>
              <w:spacing w:line="360" w:lineRule="auto"/>
              <w:rPr>
                <w:rFonts w:ascii="Book Antiqua" w:hAnsi="Book Antiqua" w:cs="Arial"/>
                <w:sz w:val="18"/>
                <w:szCs w:val="18"/>
              </w:rPr>
            </w:pPr>
          </w:p>
        </w:tc>
        <w:tc>
          <w:tcPr>
            <w:tcW w:w="1905" w:type="dxa"/>
            <w:vMerge/>
            <w:shd w:val="clear" w:color="auto" w:fill="auto"/>
          </w:tcPr>
          <w:p w14:paraId="0B8F84C7"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vAlign w:val="bottom"/>
          </w:tcPr>
          <w:p w14:paraId="1BE579D9"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Saxagliptin 2.5 mg QAM</w:t>
            </w:r>
          </w:p>
        </w:tc>
        <w:tc>
          <w:tcPr>
            <w:tcW w:w="1356" w:type="dxa"/>
            <w:shd w:val="clear" w:color="auto" w:fill="auto"/>
            <w:vAlign w:val="bottom"/>
          </w:tcPr>
          <w:p w14:paraId="4D802C1C"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74</w:t>
            </w:r>
          </w:p>
        </w:tc>
        <w:tc>
          <w:tcPr>
            <w:tcW w:w="1261" w:type="dxa"/>
            <w:shd w:val="clear" w:color="auto" w:fill="auto"/>
            <w:vAlign w:val="bottom"/>
          </w:tcPr>
          <w:p w14:paraId="49290371"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0</w:t>
            </w:r>
          </w:p>
        </w:tc>
      </w:tr>
      <w:tr w:rsidR="00081B1F" w:rsidRPr="00081B1F" w14:paraId="1D8A8E58" w14:textId="77777777" w:rsidTr="003C2A4E">
        <w:tc>
          <w:tcPr>
            <w:tcW w:w="2066" w:type="dxa"/>
            <w:vMerge/>
            <w:shd w:val="clear" w:color="auto" w:fill="auto"/>
          </w:tcPr>
          <w:p w14:paraId="546BD2E6" w14:textId="77777777" w:rsidR="00245864" w:rsidRPr="00081B1F" w:rsidRDefault="00245864" w:rsidP="003C2A4E">
            <w:pPr>
              <w:spacing w:line="360" w:lineRule="auto"/>
              <w:rPr>
                <w:rFonts w:ascii="Book Antiqua" w:hAnsi="Book Antiqua" w:cs="Arial"/>
                <w:sz w:val="18"/>
                <w:szCs w:val="18"/>
              </w:rPr>
            </w:pPr>
          </w:p>
        </w:tc>
        <w:tc>
          <w:tcPr>
            <w:tcW w:w="1905" w:type="dxa"/>
            <w:vMerge/>
            <w:shd w:val="clear" w:color="auto" w:fill="auto"/>
          </w:tcPr>
          <w:p w14:paraId="47869F4A"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vAlign w:val="bottom"/>
          </w:tcPr>
          <w:p w14:paraId="1299BCA4"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Saxagliptin 5 mg QAM</w:t>
            </w:r>
          </w:p>
        </w:tc>
        <w:tc>
          <w:tcPr>
            <w:tcW w:w="1356" w:type="dxa"/>
            <w:shd w:val="clear" w:color="auto" w:fill="auto"/>
            <w:vAlign w:val="bottom"/>
          </w:tcPr>
          <w:p w14:paraId="2EE6A27E"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74</w:t>
            </w:r>
          </w:p>
        </w:tc>
        <w:tc>
          <w:tcPr>
            <w:tcW w:w="1261" w:type="dxa"/>
            <w:shd w:val="clear" w:color="auto" w:fill="auto"/>
            <w:vAlign w:val="bottom"/>
          </w:tcPr>
          <w:p w14:paraId="60F4771D"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0</w:t>
            </w:r>
          </w:p>
        </w:tc>
      </w:tr>
      <w:tr w:rsidR="00081B1F" w:rsidRPr="00081B1F" w14:paraId="65BFFA94" w14:textId="77777777" w:rsidTr="003C2A4E">
        <w:tc>
          <w:tcPr>
            <w:tcW w:w="2066" w:type="dxa"/>
            <w:vMerge/>
            <w:shd w:val="clear" w:color="auto" w:fill="auto"/>
          </w:tcPr>
          <w:p w14:paraId="678394A4" w14:textId="77777777" w:rsidR="00245864" w:rsidRPr="00081B1F" w:rsidRDefault="00245864" w:rsidP="003C2A4E">
            <w:pPr>
              <w:spacing w:line="360" w:lineRule="auto"/>
              <w:rPr>
                <w:rFonts w:ascii="Book Antiqua" w:hAnsi="Book Antiqua" w:cs="Arial"/>
                <w:sz w:val="18"/>
                <w:szCs w:val="18"/>
              </w:rPr>
            </w:pPr>
          </w:p>
        </w:tc>
        <w:tc>
          <w:tcPr>
            <w:tcW w:w="1905" w:type="dxa"/>
            <w:vMerge/>
            <w:shd w:val="clear" w:color="auto" w:fill="auto"/>
          </w:tcPr>
          <w:p w14:paraId="3DEA4D24"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vAlign w:val="bottom"/>
          </w:tcPr>
          <w:p w14:paraId="609E37B1"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Saxagliptin 5 mg QPM </w:t>
            </w:r>
          </w:p>
        </w:tc>
        <w:tc>
          <w:tcPr>
            <w:tcW w:w="1356" w:type="dxa"/>
            <w:shd w:val="clear" w:color="auto" w:fill="auto"/>
            <w:vAlign w:val="bottom"/>
          </w:tcPr>
          <w:p w14:paraId="30CB646F"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72</w:t>
            </w:r>
          </w:p>
        </w:tc>
        <w:tc>
          <w:tcPr>
            <w:tcW w:w="1261" w:type="dxa"/>
            <w:shd w:val="clear" w:color="auto" w:fill="auto"/>
            <w:vAlign w:val="bottom"/>
          </w:tcPr>
          <w:p w14:paraId="05D8B5B8"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0</w:t>
            </w:r>
          </w:p>
        </w:tc>
      </w:tr>
      <w:tr w:rsidR="00081B1F" w:rsidRPr="00081B1F" w14:paraId="0B58C500" w14:textId="77777777" w:rsidTr="003C2A4E">
        <w:tc>
          <w:tcPr>
            <w:tcW w:w="2066" w:type="dxa"/>
            <w:vMerge/>
            <w:shd w:val="clear" w:color="auto" w:fill="auto"/>
          </w:tcPr>
          <w:p w14:paraId="10FCFC73" w14:textId="77777777" w:rsidR="00245864" w:rsidRPr="00081B1F" w:rsidRDefault="00245864" w:rsidP="003C2A4E">
            <w:pPr>
              <w:spacing w:line="360" w:lineRule="auto"/>
              <w:rPr>
                <w:rFonts w:ascii="Book Antiqua" w:hAnsi="Book Antiqua" w:cs="Arial"/>
                <w:sz w:val="18"/>
                <w:szCs w:val="18"/>
              </w:rPr>
            </w:pPr>
          </w:p>
        </w:tc>
        <w:tc>
          <w:tcPr>
            <w:tcW w:w="1905" w:type="dxa"/>
            <w:vMerge/>
            <w:shd w:val="clear" w:color="auto" w:fill="auto"/>
          </w:tcPr>
          <w:p w14:paraId="546D84D8"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vAlign w:val="bottom"/>
          </w:tcPr>
          <w:p w14:paraId="088E2DBC"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356" w:type="dxa"/>
            <w:shd w:val="clear" w:color="auto" w:fill="auto"/>
            <w:vAlign w:val="bottom"/>
          </w:tcPr>
          <w:p w14:paraId="517D41EA"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74</w:t>
            </w:r>
          </w:p>
        </w:tc>
        <w:tc>
          <w:tcPr>
            <w:tcW w:w="1261" w:type="dxa"/>
            <w:shd w:val="clear" w:color="auto" w:fill="auto"/>
            <w:vAlign w:val="bottom"/>
          </w:tcPr>
          <w:p w14:paraId="4D5685D3"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0</w:t>
            </w:r>
          </w:p>
        </w:tc>
      </w:tr>
      <w:tr w:rsidR="00081B1F" w:rsidRPr="00081B1F" w14:paraId="5D819AAC" w14:textId="77777777" w:rsidTr="003C2A4E">
        <w:tc>
          <w:tcPr>
            <w:tcW w:w="2066" w:type="dxa"/>
            <w:vMerge w:val="restart"/>
            <w:shd w:val="clear" w:color="auto" w:fill="auto"/>
          </w:tcPr>
          <w:p w14:paraId="678A4034"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Chan </w:t>
            </w:r>
            <w:r w:rsidR="00412D04" w:rsidRPr="00081B1F">
              <w:rPr>
                <w:rFonts w:ascii="Book Antiqua" w:eastAsia="Times New Roman" w:hAnsi="Book Antiqua" w:cs="Arial"/>
                <w:i/>
                <w:sz w:val="18"/>
                <w:szCs w:val="18"/>
              </w:rPr>
              <w:t>et al</w:t>
            </w:r>
            <w:r w:rsidR="00412D04" w:rsidRPr="00081B1F">
              <w:rPr>
                <w:rFonts w:ascii="Book Antiqua" w:eastAsiaTheme="minorEastAsia" w:hAnsi="Book Antiqua" w:cs="Arial" w:hint="eastAsia"/>
                <w:sz w:val="18"/>
                <w:szCs w:val="18"/>
                <w:vertAlign w:val="superscript"/>
              </w:rPr>
              <w:t>[58,59]</w:t>
            </w:r>
          </w:p>
          <w:p w14:paraId="3DCDF55D" w14:textId="77777777" w:rsidR="00245864" w:rsidRPr="00081B1F" w:rsidRDefault="00245864" w:rsidP="003C2A4E">
            <w:pPr>
              <w:spacing w:line="360" w:lineRule="auto"/>
              <w:rPr>
                <w:rFonts w:ascii="Book Antiqua" w:eastAsia="Times New Roman" w:hAnsi="Book Antiqua" w:cs="Arial"/>
                <w:sz w:val="18"/>
                <w:szCs w:val="18"/>
              </w:rPr>
            </w:pPr>
          </w:p>
          <w:p w14:paraId="214ACEE6" w14:textId="77777777" w:rsidR="00245864" w:rsidRPr="00081B1F" w:rsidRDefault="00245864" w:rsidP="003C2A4E">
            <w:pPr>
              <w:spacing w:line="360" w:lineRule="auto"/>
              <w:rPr>
                <w:rFonts w:ascii="Book Antiqua" w:hAnsi="Book Antiqua" w:cs="Arial"/>
                <w:sz w:val="18"/>
                <w:szCs w:val="18"/>
              </w:rPr>
            </w:pPr>
          </w:p>
        </w:tc>
        <w:tc>
          <w:tcPr>
            <w:tcW w:w="1905" w:type="dxa"/>
            <w:vMerge w:val="restart"/>
            <w:shd w:val="clear" w:color="auto" w:fill="auto"/>
          </w:tcPr>
          <w:p w14:paraId="4DF0066D"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54</w:t>
            </w:r>
          </w:p>
          <w:p w14:paraId="0C335845"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vAlign w:val="bottom"/>
          </w:tcPr>
          <w:p w14:paraId="28CE0C49"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Sitagliptin 50</w:t>
            </w:r>
            <w:r w:rsidR="003C2A4E"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or 25</w:t>
            </w:r>
            <w:r w:rsidR="003C2A4E"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 xml:space="preserve">mg once daily </w:t>
            </w:r>
          </w:p>
        </w:tc>
        <w:tc>
          <w:tcPr>
            <w:tcW w:w="1356" w:type="dxa"/>
            <w:shd w:val="clear" w:color="auto" w:fill="auto"/>
            <w:vAlign w:val="bottom"/>
          </w:tcPr>
          <w:p w14:paraId="03BA0F5C"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65</w:t>
            </w:r>
          </w:p>
        </w:tc>
        <w:tc>
          <w:tcPr>
            <w:tcW w:w="1261" w:type="dxa"/>
            <w:shd w:val="clear" w:color="auto" w:fill="auto"/>
            <w:vAlign w:val="bottom"/>
          </w:tcPr>
          <w:p w14:paraId="13EBF0CD"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w:t>
            </w:r>
          </w:p>
        </w:tc>
      </w:tr>
      <w:tr w:rsidR="00081B1F" w:rsidRPr="00081B1F" w14:paraId="190EF06E" w14:textId="77777777" w:rsidTr="003C2A4E">
        <w:tc>
          <w:tcPr>
            <w:tcW w:w="2066" w:type="dxa"/>
            <w:vMerge/>
            <w:shd w:val="clear" w:color="auto" w:fill="auto"/>
          </w:tcPr>
          <w:p w14:paraId="5017AD26" w14:textId="77777777" w:rsidR="00245864" w:rsidRPr="00081B1F" w:rsidRDefault="00245864" w:rsidP="003C2A4E">
            <w:pPr>
              <w:spacing w:line="360" w:lineRule="auto"/>
              <w:rPr>
                <w:rFonts w:ascii="Book Antiqua" w:hAnsi="Book Antiqua" w:cs="Arial"/>
                <w:sz w:val="18"/>
                <w:szCs w:val="18"/>
              </w:rPr>
            </w:pPr>
          </w:p>
        </w:tc>
        <w:tc>
          <w:tcPr>
            <w:tcW w:w="1905" w:type="dxa"/>
            <w:vMerge/>
            <w:shd w:val="clear" w:color="auto" w:fill="auto"/>
          </w:tcPr>
          <w:p w14:paraId="375A5D87"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vAlign w:val="bottom"/>
          </w:tcPr>
          <w:p w14:paraId="20C2CBE7"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Placebo/Glipizide</w:t>
            </w:r>
          </w:p>
        </w:tc>
        <w:tc>
          <w:tcPr>
            <w:tcW w:w="1356" w:type="dxa"/>
            <w:shd w:val="clear" w:color="auto" w:fill="auto"/>
            <w:vAlign w:val="bottom"/>
          </w:tcPr>
          <w:p w14:paraId="6C1517CF"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26</w:t>
            </w:r>
          </w:p>
        </w:tc>
        <w:tc>
          <w:tcPr>
            <w:tcW w:w="1261" w:type="dxa"/>
            <w:shd w:val="clear" w:color="auto" w:fill="auto"/>
            <w:vAlign w:val="bottom"/>
          </w:tcPr>
          <w:p w14:paraId="003F5790"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0</w:t>
            </w:r>
          </w:p>
        </w:tc>
      </w:tr>
      <w:tr w:rsidR="00081B1F" w:rsidRPr="00081B1F" w14:paraId="62EBB303" w14:textId="77777777" w:rsidTr="003C2A4E">
        <w:tc>
          <w:tcPr>
            <w:tcW w:w="2066" w:type="dxa"/>
            <w:vMerge w:val="restart"/>
            <w:shd w:val="clear" w:color="auto" w:fill="auto"/>
          </w:tcPr>
          <w:p w14:paraId="6D2A5984" w14:textId="77777777" w:rsidR="00245864" w:rsidRPr="00081B1F" w:rsidRDefault="00245864" w:rsidP="003C2A4E">
            <w:pPr>
              <w:spacing w:line="360" w:lineRule="auto"/>
              <w:rPr>
                <w:rFonts w:ascii="Book Antiqua" w:eastAsiaTheme="minorEastAsia" w:hAnsi="Book Antiqua" w:cs="Arial"/>
                <w:sz w:val="18"/>
                <w:szCs w:val="18"/>
              </w:rPr>
            </w:pPr>
            <w:r w:rsidRPr="00081B1F">
              <w:rPr>
                <w:rFonts w:ascii="Book Antiqua" w:eastAsia="Times New Roman" w:hAnsi="Book Antiqua" w:cs="Arial"/>
                <w:sz w:val="18"/>
                <w:szCs w:val="18"/>
              </w:rPr>
              <w:t xml:space="preserve">Ferreira </w:t>
            </w:r>
            <w:r w:rsidR="00412D04" w:rsidRPr="00081B1F">
              <w:rPr>
                <w:rFonts w:ascii="Book Antiqua" w:eastAsia="Times New Roman" w:hAnsi="Book Antiqua" w:cs="Arial"/>
                <w:i/>
                <w:sz w:val="18"/>
                <w:szCs w:val="18"/>
              </w:rPr>
              <w:t>et al</w:t>
            </w:r>
            <w:r w:rsidR="00412D04" w:rsidRPr="00081B1F">
              <w:rPr>
                <w:rFonts w:ascii="Book Antiqua" w:eastAsiaTheme="minorEastAsia" w:hAnsi="Book Antiqua" w:cs="Arial" w:hint="eastAsia"/>
                <w:sz w:val="18"/>
                <w:szCs w:val="18"/>
                <w:vertAlign w:val="superscript"/>
              </w:rPr>
              <w:t>[61,62]</w:t>
            </w:r>
          </w:p>
          <w:p w14:paraId="0CB915F2" w14:textId="77777777" w:rsidR="00245864" w:rsidRPr="00081B1F" w:rsidRDefault="00245864" w:rsidP="003C2A4E">
            <w:pPr>
              <w:spacing w:line="360" w:lineRule="auto"/>
              <w:rPr>
                <w:rFonts w:ascii="Book Antiqua" w:hAnsi="Book Antiqua" w:cs="Arial"/>
                <w:sz w:val="18"/>
                <w:szCs w:val="18"/>
              </w:rPr>
            </w:pPr>
          </w:p>
        </w:tc>
        <w:tc>
          <w:tcPr>
            <w:tcW w:w="1905" w:type="dxa"/>
            <w:vMerge w:val="restart"/>
            <w:shd w:val="clear" w:color="auto" w:fill="auto"/>
          </w:tcPr>
          <w:p w14:paraId="338BADAC"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54</w:t>
            </w:r>
          </w:p>
          <w:p w14:paraId="10926146"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vAlign w:val="bottom"/>
          </w:tcPr>
          <w:p w14:paraId="5AAA8056"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Sitagliptin </w:t>
            </w:r>
          </w:p>
        </w:tc>
        <w:tc>
          <w:tcPr>
            <w:tcW w:w="1356" w:type="dxa"/>
            <w:shd w:val="clear" w:color="auto" w:fill="auto"/>
            <w:vAlign w:val="bottom"/>
          </w:tcPr>
          <w:p w14:paraId="5A0A4F23"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210</w:t>
            </w:r>
          </w:p>
        </w:tc>
        <w:tc>
          <w:tcPr>
            <w:tcW w:w="1261" w:type="dxa"/>
            <w:shd w:val="clear" w:color="auto" w:fill="auto"/>
            <w:vAlign w:val="bottom"/>
          </w:tcPr>
          <w:p w14:paraId="588AE122"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w:t>
            </w:r>
          </w:p>
        </w:tc>
      </w:tr>
      <w:tr w:rsidR="00081B1F" w:rsidRPr="00081B1F" w14:paraId="68C63BE8" w14:textId="77777777" w:rsidTr="003C2A4E">
        <w:tc>
          <w:tcPr>
            <w:tcW w:w="2066" w:type="dxa"/>
            <w:vMerge/>
            <w:shd w:val="clear" w:color="auto" w:fill="auto"/>
          </w:tcPr>
          <w:p w14:paraId="073F55E1" w14:textId="77777777" w:rsidR="00245864" w:rsidRPr="00081B1F" w:rsidRDefault="00245864" w:rsidP="003C2A4E">
            <w:pPr>
              <w:spacing w:line="360" w:lineRule="auto"/>
              <w:rPr>
                <w:rFonts w:ascii="Book Antiqua" w:hAnsi="Book Antiqua" w:cs="Arial"/>
                <w:sz w:val="18"/>
                <w:szCs w:val="18"/>
              </w:rPr>
            </w:pPr>
          </w:p>
        </w:tc>
        <w:tc>
          <w:tcPr>
            <w:tcW w:w="1905" w:type="dxa"/>
            <w:vMerge/>
            <w:shd w:val="clear" w:color="auto" w:fill="auto"/>
          </w:tcPr>
          <w:p w14:paraId="23CE5FC6"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vAlign w:val="bottom"/>
          </w:tcPr>
          <w:p w14:paraId="3F3CE9E6"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Glipizide</w:t>
            </w:r>
          </w:p>
        </w:tc>
        <w:tc>
          <w:tcPr>
            <w:tcW w:w="1356" w:type="dxa"/>
            <w:shd w:val="clear" w:color="auto" w:fill="auto"/>
            <w:vAlign w:val="bottom"/>
          </w:tcPr>
          <w:p w14:paraId="1EE5F486"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212</w:t>
            </w:r>
          </w:p>
        </w:tc>
        <w:tc>
          <w:tcPr>
            <w:tcW w:w="1261" w:type="dxa"/>
            <w:shd w:val="clear" w:color="auto" w:fill="auto"/>
            <w:vAlign w:val="bottom"/>
          </w:tcPr>
          <w:p w14:paraId="76E27598"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0</w:t>
            </w:r>
          </w:p>
        </w:tc>
      </w:tr>
      <w:tr w:rsidR="00081B1F" w:rsidRPr="00081B1F" w14:paraId="003E0069" w14:textId="77777777" w:rsidTr="003C2A4E">
        <w:tc>
          <w:tcPr>
            <w:tcW w:w="2066" w:type="dxa"/>
            <w:vMerge w:val="restart"/>
            <w:shd w:val="clear" w:color="auto" w:fill="auto"/>
          </w:tcPr>
          <w:p w14:paraId="17F51E82" w14:textId="77777777" w:rsidR="00245864" w:rsidRPr="00081B1F" w:rsidRDefault="00245864" w:rsidP="003C2A4E">
            <w:pPr>
              <w:spacing w:line="360" w:lineRule="auto"/>
              <w:rPr>
                <w:rFonts w:ascii="Book Antiqua" w:eastAsiaTheme="minorEastAsia" w:hAnsi="Book Antiqua" w:cs="Arial"/>
                <w:sz w:val="18"/>
                <w:szCs w:val="18"/>
              </w:rPr>
            </w:pPr>
            <w:r w:rsidRPr="00081B1F">
              <w:rPr>
                <w:rFonts w:ascii="Book Antiqua" w:eastAsia="Times New Roman" w:hAnsi="Book Antiqua" w:cs="Arial"/>
                <w:sz w:val="18"/>
                <w:szCs w:val="18"/>
              </w:rPr>
              <w:t xml:space="preserve">Henry </w:t>
            </w:r>
            <w:r w:rsidR="003C2A4E" w:rsidRPr="00081B1F">
              <w:rPr>
                <w:rFonts w:ascii="Book Antiqua" w:eastAsia="Times New Roman" w:hAnsi="Book Antiqua" w:cs="Arial"/>
                <w:i/>
                <w:sz w:val="18"/>
                <w:szCs w:val="18"/>
              </w:rPr>
              <w:t>et al</w:t>
            </w:r>
            <w:r w:rsidR="003C2A4E" w:rsidRPr="00081B1F">
              <w:rPr>
                <w:rFonts w:ascii="Book Antiqua" w:eastAsiaTheme="minorEastAsia" w:hAnsi="Book Antiqua" w:cs="Arial" w:hint="eastAsia"/>
                <w:sz w:val="18"/>
                <w:szCs w:val="18"/>
                <w:vertAlign w:val="superscript"/>
              </w:rPr>
              <w:t>[63,64]</w:t>
            </w:r>
          </w:p>
          <w:p w14:paraId="31A011EE" w14:textId="77777777" w:rsidR="00245864" w:rsidRPr="00081B1F" w:rsidRDefault="00245864" w:rsidP="003C2A4E">
            <w:pPr>
              <w:spacing w:line="360" w:lineRule="auto"/>
              <w:rPr>
                <w:rFonts w:ascii="Book Antiqua" w:eastAsia="Times New Roman" w:hAnsi="Book Antiqua" w:cs="Arial"/>
                <w:sz w:val="18"/>
                <w:szCs w:val="18"/>
              </w:rPr>
            </w:pPr>
          </w:p>
          <w:p w14:paraId="64DCB3D8" w14:textId="77777777" w:rsidR="00245864" w:rsidRPr="00081B1F" w:rsidRDefault="00245864" w:rsidP="003C2A4E">
            <w:pPr>
              <w:spacing w:line="360" w:lineRule="auto"/>
              <w:rPr>
                <w:rFonts w:ascii="Book Antiqua" w:hAnsi="Book Antiqua" w:cs="Arial"/>
                <w:sz w:val="18"/>
                <w:szCs w:val="18"/>
              </w:rPr>
            </w:pPr>
          </w:p>
        </w:tc>
        <w:tc>
          <w:tcPr>
            <w:tcW w:w="1905" w:type="dxa"/>
            <w:vMerge w:val="restart"/>
            <w:shd w:val="clear" w:color="auto" w:fill="auto"/>
          </w:tcPr>
          <w:p w14:paraId="01EC6440"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54</w:t>
            </w:r>
          </w:p>
        </w:tc>
        <w:tc>
          <w:tcPr>
            <w:tcW w:w="2268" w:type="dxa"/>
            <w:shd w:val="clear" w:color="auto" w:fill="auto"/>
            <w:vAlign w:val="bottom"/>
          </w:tcPr>
          <w:p w14:paraId="64CEAB9D"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Pioglitazone 15</w:t>
            </w:r>
            <w:r w:rsidR="003C2A4E"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w:t>
            </w:r>
          </w:p>
        </w:tc>
        <w:tc>
          <w:tcPr>
            <w:tcW w:w="1356" w:type="dxa"/>
            <w:shd w:val="clear" w:color="auto" w:fill="auto"/>
            <w:vAlign w:val="bottom"/>
          </w:tcPr>
          <w:p w14:paraId="679A8100"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230</w:t>
            </w:r>
          </w:p>
        </w:tc>
        <w:tc>
          <w:tcPr>
            <w:tcW w:w="1261" w:type="dxa"/>
            <w:shd w:val="clear" w:color="auto" w:fill="auto"/>
            <w:vAlign w:val="bottom"/>
          </w:tcPr>
          <w:p w14:paraId="2D53BB1D"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0</w:t>
            </w:r>
          </w:p>
        </w:tc>
      </w:tr>
      <w:tr w:rsidR="00081B1F" w:rsidRPr="00081B1F" w14:paraId="71742D97" w14:textId="77777777" w:rsidTr="003C2A4E">
        <w:tc>
          <w:tcPr>
            <w:tcW w:w="2066" w:type="dxa"/>
            <w:vMerge/>
            <w:shd w:val="clear" w:color="auto" w:fill="auto"/>
          </w:tcPr>
          <w:p w14:paraId="65A26A73" w14:textId="77777777" w:rsidR="00245864" w:rsidRPr="00081B1F" w:rsidRDefault="00245864" w:rsidP="003C2A4E">
            <w:pPr>
              <w:spacing w:line="360" w:lineRule="auto"/>
              <w:rPr>
                <w:rFonts w:ascii="Book Antiqua" w:hAnsi="Book Antiqua" w:cs="Arial"/>
                <w:sz w:val="18"/>
                <w:szCs w:val="18"/>
              </w:rPr>
            </w:pPr>
          </w:p>
        </w:tc>
        <w:tc>
          <w:tcPr>
            <w:tcW w:w="1905" w:type="dxa"/>
            <w:vMerge/>
            <w:shd w:val="clear" w:color="auto" w:fill="auto"/>
          </w:tcPr>
          <w:p w14:paraId="22DAA15C"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vAlign w:val="bottom"/>
          </w:tcPr>
          <w:p w14:paraId="386D17A5"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Pioglitazone 30</w:t>
            </w:r>
            <w:r w:rsidR="003C2A4E"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w:t>
            </w:r>
          </w:p>
        </w:tc>
        <w:tc>
          <w:tcPr>
            <w:tcW w:w="1356" w:type="dxa"/>
            <w:shd w:val="clear" w:color="auto" w:fill="auto"/>
            <w:vAlign w:val="bottom"/>
          </w:tcPr>
          <w:p w14:paraId="4C30EAE2"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233</w:t>
            </w:r>
          </w:p>
        </w:tc>
        <w:tc>
          <w:tcPr>
            <w:tcW w:w="1261" w:type="dxa"/>
            <w:shd w:val="clear" w:color="auto" w:fill="auto"/>
            <w:vAlign w:val="bottom"/>
          </w:tcPr>
          <w:p w14:paraId="0BAFC70E"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0</w:t>
            </w:r>
          </w:p>
        </w:tc>
      </w:tr>
      <w:tr w:rsidR="00081B1F" w:rsidRPr="00081B1F" w14:paraId="6AF302B7" w14:textId="77777777" w:rsidTr="003C2A4E">
        <w:tc>
          <w:tcPr>
            <w:tcW w:w="2066" w:type="dxa"/>
            <w:vMerge/>
            <w:shd w:val="clear" w:color="auto" w:fill="auto"/>
          </w:tcPr>
          <w:p w14:paraId="1105DAF7" w14:textId="77777777" w:rsidR="00245864" w:rsidRPr="00081B1F" w:rsidRDefault="00245864" w:rsidP="003C2A4E">
            <w:pPr>
              <w:spacing w:line="360" w:lineRule="auto"/>
              <w:rPr>
                <w:rFonts w:ascii="Book Antiqua" w:hAnsi="Book Antiqua" w:cs="Arial"/>
                <w:sz w:val="18"/>
                <w:szCs w:val="18"/>
              </w:rPr>
            </w:pPr>
          </w:p>
        </w:tc>
        <w:tc>
          <w:tcPr>
            <w:tcW w:w="1905" w:type="dxa"/>
            <w:vMerge/>
            <w:shd w:val="clear" w:color="auto" w:fill="auto"/>
          </w:tcPr>
          <w:p w14:paraId="28ADF8CB"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vAlign w:val="bottom"/>
          </w:tcPr>
          <w:p w14:paraId="352E4D07"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Pioglitazone 45 mg</w:t>
            </w:r>
          </w:p>
        </w:tc>
        <w:tc>
          <w:tcPr>
            <w:tcW w:w="1356" w:type="dxa"/>
            <w:shd w:val="clear" w:color="auto" w:fill="auto"/>
            <w:vAlign w:val="bottom"/>
          </w:tcPr>
          <w:p w14:paraId="4C4DD1BF"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230</w:t>
            </w:r>
          </w:p>
        </w:tc>
        <w:tc>
          <w:tcPr>
            <w:tcW w:w="1261" w:type="dxa"/>
            <w:shd w:val="clear" w:color="auto" w:fill="auto"/>
            <w:vAlign w:val="bottom"/>
          </w:tcPr>
          <w:p w14:paraId="60745BCF"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0</w:t>
            </w:r>
          </w:p>
        </w:tc>
      </w:tr>
      <w:tr w:rsidR="00081B1F" w:rsidRPr="00081B1F" w14:paraId="61CA2076" w14:textId="77777777" w:rsidTr="003C2A4E">
        <w:tc>
          <w:tcPr>
            <w:tcW w:w="2066" w:type="dxa"/>
            <w:vMerge/>
            <w:shd w:val="clear" w:color="auto" w:fill="auto"/>
          </w:tcPr>
          <w:p w14:paraId="07BC239D" w14:textId="77777777" w:rsidR="00245864" w:rsidRPr="00081B1F" w:rsidRDefault="00245864" w:rsidP="003C2A4E">
            <w:pPr>
              <w:spacing w:line="360" w:lineRule="auto"/>
              <w:rPr>
                <w:rFonts w:ascii="Book Antiqua" w:hAnsi="Book Antiqua" w:cs="Arial"/>
                <w:sz w:val="18"/>
                <w:szCs w:val="18"/>
              </w:rPr>
            </w:pPr>
          </w:p>
        </w:tc>
        <w:tc>
          <w:tcPr>
            <w:tcW w:w="1905" w:type="dxa"/>
            <w:vMerge/>
            <w:shd w:val="clear" w:color="auto" w:fill="auto"/>
          </w:tcPr>
          <w:p w14:paraId="57AEFEB2"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vAlign w:val="bottom"/>
          </w:tcPr>
          <w:p w14:paraId="6F6DE97F"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Sitagliptin 100mg/Pioglitazone 15mg</w:t>
            </w:r>
          </w:p>
        </w:tc>
        <w:tc>
          <w:tcPr>
            <w:tcW w:w="1356" w:type="dxa"/>
            <w:shd w:val="clear" w:color="auto" w:fill="auto"/>
            <w:vAlign w:val="bottom"/>
          </w:tcPr>
          <w:p w14:paraId="66A3B07C"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230</w:t>
            </w:r>
          </w:p>
        </w:tc>
        <w:tc>
          <w:tcPr>
            <w:tcW w:w="1261" w:type="dxa"/>
            <w:shd w:val="clear" w:color="auto" w:fill="auto"/>
            <w:vAlign w:val="bottom"/>
          </w:tcPr>
          <w:p w14:paraId="30B66EEC"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0</w:t>
            </w:r>
          </w:p>
        </w:tc>
      </w:tr>
      <w:tr w:rsidR="00081B1F" w:rsidRPr="00081B1F" w14:paraId="2BC89093" w14:textId="77777777" w:rsidTr="003C2A4E">
        <w:tc>
          <w:tcPr>
            <w:tcW w:w="2066" w:type="dxa"/>
            <w:vMerge/>
            <w:shd w:val="clear" w:color="auto" w:fill="auto"/>
          </w:tcPr>
          <w:p w14:paraId="224C28B5" w14:textId="77777777" w:rsidR="00245864" w:rsidRPr="00081B1F" w:rsidRDefault="00245864" w:rsidP="003C2A4E">
            <w:pPr>
              <w:spacing w:line="360" w:lineRule="auto"/>
              <w:rPr>
                <w:rFonts w:ascii="Book Antiqua" w:hAnsi="Book Antiqua" w:cs="Arial"/>
                <w:sz w:val="18"/>
                <w:szCs w:val="18"/>
              </w:rPr>
            </w:pPr>
          </w:p>
        </w:tc>
        <w:tc>
          <w:tcPr>
            <w:tcW w:w="1905" w:type="dxa"/>
            <w:vMerge/>
            <w:shd w:val="clear" w:color="auto" w:fill="auto"/>
          </w:tcPr>
          <w:p w14:paraId="5EC2796D"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vAlign w:val="bottom"/>
          </w:tcPr>
          <w:p w14:paraId="65B923FC"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Sitagliptin 100</w:t>
            </w:r>
            <w:r w:rsidR="003C2A4E"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mg/Pioglitazone 30 mg</w:t>
            </w:r>
          </w:p>
        </w:tc>
        <w:tc>
          <w:tcPr>
            <w:tcW w:w="1356" w:type="dxa"/>
            <w:shd w:val="clear" w:color="auto" w:fill="auto"/>
            <w:vAlign w:val="bottom"/>
          </w:tcPr>
          <w:p w14:paraId="0AA66F24"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231</w:t>
            </w:r>
          </w:p>
        </w:tc>
        <w:tc>
          <w:tcPr>
            <w:tcW w:w="1261" w:type="dxa"/>
            <w:shd w:val="clear" w:color="auto" w:fill="auto"/>
            <w:vAlign w:val="bottom"/>
          </w:tcPr>
          <w:p w14:paraId="2E025D78"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w:t>
            </w:r>
          </w:p>
        </w:tc>
      </w:tr>
      <w:tr w:rsidR="00081B1F" w:rsidRPr="00081B1F" w14:paraId="48434CCF" w14:textId="77777777" w:rsidTr="003C2A4E">
        <w:tc>
          <w:tcPr>
            <w:tcW w:w="2066" w:type="dxa"/>
            <w:vMerge/>
            <w:shd w:val="clear" w:color="auto" w:fill="auto"/>
          </w:tcPr>
          <w:p w14:paraId="485F11EC" w14:textId="77777777" w:rsidR="00245864" w:rsidRPr="00081B1F" w:rsidRDefault="00245864" w:rsidP="003C2A4E">
            <w:pPr>
              <w:spacing w:line="360" w:lineRule="auto"/>
              <w:rPr>
                <w:rFonts w:ascii="Book Antiqua" w:hAnsi="Book Antiqua"/>
              </w:rPr>
            </w:pPr>
          </w:p>
        </w:tc>
        <w:tc>
          <w:tcPr>
            <w:tcW w:w="1905" w:type="dxa"/>
            <w:vMerge/>
            <w:shd w:val="clear" w:color="auto" w:fill="auto"/>
          </w:tcPr>
          <w:p w14:paraId="023F5F42" w14:textId="77777777" w:rsidR="00245864" w:rsidRPr="00081B1F" w:rsidRDefault="00245864" w:rsidP="003C2A4E">
            <w:pPr>
              <w:spacing w:line="360" w:lineRule="auto"/>
              <w:rPr>
                <w:rFonts w:ascii="Book Antiqua" w:hAnsi="Book Antiqua"/>
              </w:rPr>
            </w:pPr>
          </w:p>
        </w:tc>
        <w:tc>
          <w:tcPr>
            <w:tcW w:w="2268" w:type="dxa"/>
            <w:shd w:val="clear" w:color="auto" w:fill="auto"/>
            <w:vAlign w:val="bottom"/>
          </w:tcPr>
          <w:p w14:paraId="54361641"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Sitagliptin 100mg/Pioglitazone 45</w:t>
            </w:r>
            <w:r w:rsidR="003C2A4E"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w:t>
            </w:r>
          </w:p>
        </w:tc>
        <w:tc>
          <w:tcPr>
            <w:tcW w:w="1356" w:type="dxa"/>
            <w:shd w:val="clear" w:color="auto" w:fill="auto"/>
          </w:tcPr>
          <w:p w14:paraId="3A00AD0F" w14:textId="77777777" w:rsidR="00245864" w:rsidRPr="00081B1F" w:rsidRDefault="00245864" w:rsidP="003C2A4E">
            <w:pPr>
              <w:spacing w:line="360" w:lineRule="auto"/>
              <w:jc w:val="right"/>
              <w:rPr>
                <w:rFonts w:ascii="Book Antiqua" w:hAnsi="Book Antiqua"/>
                <w:sz w:val="18"/>
                <w:szCs w:val="18"/>
              </w:rPr>
            </w:pPr>
            <w:r w:rsidRPr="00081B1F">
              <w:rPr>
                <w:rFonts w:ascii="Book Antiqua" w:hAnsi="Book Antiqua"/>
                <w:sz w:val="18"/>
                <w:szCs w:val="18"/>
              </w:rPr>
              <w:t>230</w:t>
            </w:r>
          </w:p>
        </w:tc>
        <w:tc>
          <w:tcPr>
            <w:tcW w:w="1261" w:type="dxa"/>
            <w:shd w:val="clear" w:color="auto" w:fill="auto"/>
          </w:tcPr>
          <w:p w14:paraId="46FBE314" w14:textId="77777777" w:rsidR="00245864" w:rsidRPr="00081B1F" w:rsidRDefault="00245864" w:rsidP="003C2A4E">
            <w:pPr>
              <w:spacing w:line="360" w:lineRule="auto"/>
              <w:jc w:val="right"/>
              <w:rPr>
                <w:rFonts w:ascii="Book Antiqua" w:hAnsi="Book Antiqua"/>
                <w:sz w:val="18"/>
                <w:szCs w:val="18"/>
              </w:rPr>
            </w:pPr>
            <w:r w:rsidRPr="00081B1F">
              <w:rPr>
                <w:rFonts w:ascii="Book Antiqua" w:hAnsi="Book Antiqua"/>
                <w:sz w:val="18"/>
                <w:szCs w:val="18"/>
              </w:rPr>
              <w:t>0</w:t>
            </w:r>
          </w:p>
        </w:tc>
      </w:tr>
      <w:tr w:rsidR="00081B1F" w:rsidRPr="00081B1F" w14:paraId="4D2E54F1" w14:textId="77777777" w:rsidTr="003C2A4E">
        <w:tc>
          <w:tcPr>
            <w:tcW w:w="2066" w:type="dxa"/>
            <w:vMerge w:val="restart"/>
            <w:shd w:val="clear" w:color="auto" w:fill="auto"/>
          </w:tcPr>
          <w:p w14:paraId="58E6732B"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hAnsi="Book Antiqua" w:cs="Arial"/>
                <w:sz w:val="18"/>
                <w:szCs w:val="18"/>
              </w:rPr>
              <w:t xml:space="preserve">Raz </w:t>
            </w:r>
            <w:r w:rsidR="003C2A4E" w:rsidRPr="00081B1F">
              <w:rPr>
                <w:rFonts w:ascii="Book Antiqua" w:eastAsia="Times New Roman" w:hAnsi="Book Antiqua" w:cs="Arial"/>
                <w:i/>
                <w:sz w:val="18"/>
                <w:szCs w:val="18"/>
              </w:rPr>
              <w:t>et al</w:t>
            </w:r>
            <w:r w:rsidR="003C2A4E" w:rsidRPr="00081B1F">
              <w:rPr>
                <w:rFonts w:ascii="Book Antiqua" w:eastAsiaTheme="minorEastAsia" w:hAnsi="Book Antiqua" w:cs="Arial" w:hint="eastAsia"/>
                <w:sz w:val="18"/>
                <w:szCs w:val="18"/>
                <w:vertAlign w:val="superscript"/>
              </w:rPr>
              <w:t>[65,66]</w:t>
            </w:r>
          </w:p>
          <w:p w14:paraId="1BDD2DE3" w14:textId="77777777" w:rsidR="00245864" w:rsidRPr="00081B1F" w:rsidRDefault="00245864" w:rsidP="003C2A4E">
            <w:pPr>
              <w:spacing w:line="360" w:lineRule="auto"/>
              <w:rPr>
                <w:rFonts w:ascii="Book Antiqua" w:eastAsia="Times New Roman" w:hAnsi="Book Antiqua" w:cs="Arial"/>
                <w:sz w:val="18"/>
                <w:szCs w:val="18"/>
              </w:rPr>
            </w:pPr>
          </w:p>
          <w:p w14:paraId="0F361B36" w14:textId="77777777" w:rsidR="00245864" w:rsidRPr="00081B1F" w:rsidRDefault="00245864" w:rsidP="003C2A4E">
            <w:pPr>
              <w:spacing w:line="360" w:lineRule="auto"/>
              <w:rPr>
                <w:rFonts w:ascii="Book Antiqua" w:hAnsi="Book Antiqua" w:cs="Arial"/>
                <w:sz w:val="18"/>
                <w:szCs w:val="18"/>
              </w:rPr>
            </w:pPr>
          </w:p>
        </w:tc>
        <w:tc>
          <w:tcPr>
            <w:tcW w:w="1905" w:type="dxa"/>
            <w:vMerge w:val="restart"/>
            <w:shd w:val="clear" w:color="auto" w:fill="auto"/>
          </w:tcPr>
          <w:p w14:paraId="29BE8D82"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30</w:t>
            </w:r>
          </w:p>
          <w:p w14:paraId="0E47721F"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vAlign w:val="bottom"/>
          </w:tcPr>
          <w:p w14:paraId="65F1C416"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Sitagliptin 100</w:t>
            </w:r>
            <w:r w:rsidR="003C2A4E"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 xml:space="preserve">mg </w:t>
            </w:r>
          </w:p>
        </w:tc>
        <w:tc>
          <w:tcPr>
            <w:tcW w:w="1356" w:type="dxa"/>
            <w:shd w:val="clear" w:color="auto" w:fill="auto"/>
            <w:vAlign w:val="bottom"/>
          </w:tcPr>
          <w:p w14:paraId="06FC5C02"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96</w:t>
            </w:r>
          </w:p>
        </w:tc>
        <w:tc>
          <w:tcPr>
            <w:tcW w:w="1261" w:type="dxa"/>
            <w:shd w:val="clear" w:color="auto" w:fill="auto"/>
            <w:vAlign w:val="bottom"/>
          </w:tcPr>
          <w:p w14:paraId="1A626E4E"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0</w:t>
            </w:r>
          </w:p>
        </w:tc>
      </w:tr>
      <w:tr w:rsidR="00081B1F" w:rsidRPr="00081B1F" w14:paraId="0723C343" w14:textId="77777777" w:rsidTr="003C2A4E">
        <w:tc>
          <w:tcPr>
            <w:tcW w:w="2066" w:type="dxa"/>
            <w:vMerge/>
            <w:shd w:val="clear" w:color="auto" w:fill="auto"/>
          </w:tcPr>
          <w:p w14:paraId="057D7AA5" w14:textId="77777777" w:rsidR="00245864" w:rsidRPr="00081B1F" w:rsidRDefault="00245864" w:rsidP="003C2A4E">
            <w:pPr>
              <w:spacing w:line="360" w:lineRule="auto"/>
              <w:rPr>
                <w:rFonts w:ascii="Book Antiqua" w:hAnsi="Book Antiqua" w:cs="Arial"/>
                <w:sz w:val="18"/>
                <w:szCs w:val="18"/>
              </w:rPr>
            </w:pPr>
          </w:p>
        </w:tc>
        <w:tc>
          <w:tcPr>
            <w:tcW w:w="1905" w:type="dxa"/>
            <w:vMerge/>
            <w:shd w:val="clear" w:color="auto" w:fill="auto"/>
          </w:tcPr>
          <w:p w14:paraId="39D6BE4B"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vAlign w:val="bottom"/>
          </w:tcPr>
          <w:p w14:paraId="7E4F1F7B"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w:t>
            </w:r>
          </w:p>
        </w:tc>
        <w:tc>
          <w:tcPr>
            <w:tcW w:w="1356" w:type="dxa"/>
            <w:shd w:val="clear" w:color="auto" w:fill="auto"/>
            <w:vAlign w:val="bottom"/>
          </w:tcPr>
          <w:p w14:paraId="3C77A287"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94</w:t>
            </w:r>
          </w:p>
        </w:tc>
        <w:tc>
          <w:tcPr>
            <w:tcW w:w="1261" w:type="dxa"/>
            <w:shd w:val="clear" w:color="auto" w:fill="auto"/>
            <w:vAlign w:val="bottom"/>
          </w:tcPr>
          <w:p w14:paraId="54A2DDCC"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w:t>
            </w:r>
          </w:p>
        </w:tc>
      </w:tr>
      <w:tr w:rsidR="00081B1F" w:rsidRPr="00081B1F" w14:paraId="4E6B34E7" w14:textId="77777777" w:rsidTr="003C2A4E">
        <w:tc>
          <w:tcPr>
            <w:tcW w:w="2066" w:type="dxa"/>
            <w:vMerge w:val="restart"/>
            <w:shd w:val="clear" w:color="auto" w:fill="auto"/>
          </w:tcPr>
          <w:p w14:paraId="0206A741" w14:textId="77777777" w:rsidR="00245864" w:rsidRPr="00081B1F" w:rsidRDefault="00245864" w:rsidP="003C2A4E">
            <w:pPr>
              <w:spacing w:line="360" w:lineRule="auto"/>
              <w:rPr>
                <w:rFonts w:ascii="Book Antiqua" w:hAnsi="Book Antiqua" w:cs="Arial"/>
                <w:sz w:val="18"/>
                <w:szCs w:val="18"/>
              </w:rPr>
            </w:pPr>
            <w:r w:rsidRPr="00081B1F">
              <w:rPr>
                <w:rFonts w:ascii="Book Antiqua" w:eastAsia="Times New Roman" w:hAnsi="Book Antiqua" w:cs="Arial"/>
                <w:sz w:val="18"/>
                <w:szCs w:val="18"/>
                <w:lang w:val="de-DE"/>
              </w:rPr>
              <w:t>Goldstein</w:t>
            </w:r>
            <w:r w:rsidR="003C2A4E" w:rsidRPr="00081B1F">
              <w:rPr>
                <w:rFonts w:ascii="Book Antiqua" w:eastAsia="Times New Roman" w:hAnsi="Book Antiqua" w:cs="Arial"/>
                <w:i/>
                <w:sz w:val="18"/>
                <w:szCs w:val="18"/>
              </w:rPr>
              <w:t xml:space="preserve"> et al</w:t>
            </w:r>
            <w:r w:rsidR="003C2A4E" w:rsidRPr="00081B1F">
              <w:rPr>
                <w:rFonts w:ascii="Book Antiqua" w:eastAsiaTheme="minorEastAsia" w:hAnsi="Book Antiqua" w:cs="Arial" w:hint="eastAsia"/>
                <w:sz w:val="18"/>
                <w:szCs w:val="18"/>
                <w:vertAlign w:val="superscript"/>
              </w:rPr>
              <w:t>[68,69]</w:t>
            </w:r>
            <w:r w:rsidR="003C2A4E" w:rsidRPr="00081B1F">
              <w:rPr>
                <w:rFonts w:ascii="Book Antiqua" w:hAnsi="Book Antiqua" w:cs="Arial"/>
                <w:sz w:val="18"/>
                <w:szCs w:val="18"/>
              </w:rPr>
              <w:t xml:space="preserve"> </w:t>
            </w:r>
          </w:p>
        </w:tc>
        <w:tc>
          <w:tcPr>
            <w:tcW w:w="1905" w:type="dxa"/>
            <w:vMerge w:val="restart"/>
            <w:shd w:val="clear" w:color="auto" w:fill="auto"/>
          </w:tcPr>
          <w:p w14:paraId="544B07C8"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104</w:t>
            </w:r>
          </w:p>
          <w:p w14:paraId="5D767313"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vAlign w:val="bottom"/>
          </w:tcPr>
          <w:p w14:paraId="24299491"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Metformin 500</w:t>
            </w:r>
            <w:r w:rsidR="003C2A4E"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 xml:space="preserve">mg bid </w:t>
            </w:r>
          </w:p>
        </w:tc>
        <w:tc>
          <w:tcPr>
            <w:tcW w:w="1356" w:type="dxa"/>
            <w:shd w:val="clear" w:color="auto" w:fill="auto"/>
            <w:vAlign w:val="bottom"/>
          </w:tcPr>
          <w:p w14:paraId="6A355165"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182</w:t>
            </w:r>
          </w:p>
        </w:tc>
        <w:tc>
          <w:tcPr>
            <w:tcW w:w="1261" w:type="dxa"/>
            <w:shd w:val="clear" w:color="auto" w:fill="auto"/>
            <w:vAlign w:val="bottom"/>
          </w:tcPr>
          <w:p w14:paraId="1A807DEA"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0</w:t>
            </w:r>
          </w:p>
        </w:tc>
      </w:tr>
      <w:tr w:rsidR="00081B1F" w:rsidRPr="00081B1F" w14:paraId="245A13DE" w14:textId="77777777" w:rsidTr="003C2A4E">
        <w:tc>
          <w:tcPr>
            <w:tcW w:w="2066" w:type="dxa"/>
            <w:vMerge/>
            <w:shd w:val="clear" w:color="auto" w:fill="auto"/>
          </w:tcPr>
          <w:p w14:paraId="01D952EB" w14:textId="77777777" w:rsidR="00245864" w:rsidRPr="00081B1F" w:rsidRDefault="00245864" w:rsidP="003C2A4E">
            <w:pPr>
              <w:spacing w:line="360" w:lineRule="auto"/>
              <w:rPr>
                <w:rFonts w:ascii="Book Antiqua" w:hAnsi="Book Antiqua" w:cs="Arial"/>
                <w:sz w:val="18"/>
                <w:szCs w:val="18"/>
              </w:rPr>
            </w:pPr>
          </w:p>
        </w:tc>
        <w:tc>
          <w:tcPr>
            <w:tcW w:w="1905" w:type="dxa"/>
            <w:vMerge/>
            <w:shd w:val="clear" w:color="auto" w:fill="auto"/>
          </w:tcPr>
          <w:p w14:paraId="094EC26A"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vAlign w:val="bottom"/>
          </w:tcPr>
          <w:p w14:paraId="2D85031A"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Metformin 1000</w:t>
            </w:r>
            <w:r w:rsidR="003C2A4E"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bid</w:t>
            </w:r>
          </w:p>
        </w:tc>
        <w:tc>
          <w:tcPr>
            <w:tcW w:w="1356" w:type="dxa"/>
            <w:shd w:val="clear" w:color="auto" w:fill="auto"/>
            <w:vAlign w:val="bottom"/>
          </w:tcPr>
          <w:p w14:paraId="62D4B574"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182</w:t>
            </w:r>
          </w:p>
        </w:tc>
        <w:tc>
          <w:tcPr>
            <w:tcW w:w="1261" w:type="dxa"/>
            <w:shd w:val="clear" w:color="auto" w:fill="auto"/>
            <w:vAlign w:val="bottom"/>
          </w:tcPr>
          <w:p w14:paraId="15421CDD"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0</w:t>
            </w:r>
          </w:p>
        </w:tc>
      </w:tr>
      <w:tr w:rsidR="00081B1F" w:rsidRPr="00081B1F" w14:paraId="66096D98" w14:textId="77777777" w:rsidTr="003C2A4E">
        <w:tc>
          <w:tcPr>
            <w:tcW w:w="2066" w:type="dxa"/>
            <w:vMerge/>
            <w:shd w:val="clear" w:color="auto" w:fill="auto"/>
          </w:tcPr>
          <w:p w14:paraId="2EB8ED5D" w14:textId="77777777" w:rsidR="00245864" w:rsidRPr="00081B1F" w:rsidRDefault="00245864" w:rsidP="003C2A4E">
            <w:pPr>
              <w:spacing w:line="360" w:lineRule="auto"/>
              <w:rPr>
                <w:rFonts w:ascii="Book Antiqua" w:hAnsi="Book Antiqua" w:cs="Arial"/>
                <w:sz w:val="18"/>
                <w:szCs w:val="18"/>
              </w:rPr>
            </w:pPr>
          </w:p>
        </w:tc>
        <w:tc>
          <w:tcPr>
            <w:tcW w:w="1905" w:type="dxa"/>
            <w:vMerge/>
            <w:shd w:val="clear" w:color="auto" w:fill="auto"/>
          </w:tcPr>
          <w:p w14:paraId="0776C7BB"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vAlign w:val="bottom"/>
          </w:tcPr>
          <w:p w14:paraId="72D8F439"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Sitagliptin 50</w:t>
            </w:r>
            <w:r w:rsidR="003C2A4E"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bid + Metformin 500</w:t>
            </w:r>
            <w:r w:rsidR="003C2A4E"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bid</w:t>
            </w:r>
          </w:p>
        </w:tc>
        <w:tc>
          <w:tcPr>
            <w:tcW w:w="1356" w:type="dxa"/>
            <w:shd w:val="clear" w:color="auto" w:fill="auto"/>
            <w:vAlign w:val="bottom"/>
          </w:tcPr>
          <w:p w14:paraId="081E1DC1"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190</w:t>
            </w:r>
          </w:p>
        </w:tc>
        <w:tc>
          <w:tcPr>
            <w:tcW w:w="1261" w:type="dxa"/>
            <w:shd w:val="clear" w:color="auto" w:fill="auto"/>
            <w:vAlign w:val="bottom"/>
          </w:tcPr>
          <w:p w14:paraId="06683016"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0</w:t>
            </w:r>
          </w:p>
        </w:tc>
      </w:tr>
      <w:tr w:rsidR="00081B1F" w:rsidRPr="00081B1F" w14:paraId="51A1A72D" w14:textId="77777777" w:rsidTr="003C2A4E">
        <w:tc>
          <w:tcPr>
            <w:tcW w:w="2066" w:type="dxa"/>
            <w:vMerge/>
            <w:shd w:val="clear" w:color="auto" w:fill="auto"/>
          </w:tcPr>
          <w:p w14:paraId="12BE4380" w14:textId="77777777" w:rsidR="00245864" w:rsidRPr="00081B1F" w:rsidRDefault="00245864" w:rsidP="003C2A4E">
            <w:pPr>
              <w:spacing w:line="360" w:lineRule="auto"/>
              <w:rPr>
                <w:rFonts w:ascii="Book Antiqua" w:hAnsi="Book Antiqua" w:cs="Arial"/>
                <w:sz w:val="18"/>
                <w:szCs w:val="18"/>
              </w:rPr>
            </w:pPr>
          </w:p>
        </w:tc>
        <w:tc>
          <w:tcPr>
            <w:tcW w:w="1905" w:type="dxa"/>
            <w:vMerge/>
            <w:shd w:val="clear" w:color="auto" w:fill="auto"/>
          </w:tcPr>
          <w:p w14:paraId="283052D4"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vAlign w:val="bottom"/>
          </w:tcPr>
          <w:p w14:paraId="60E653DF"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Sitagliptin 50</w:t>
            </w:r>
            <w:r w:rsidR="003C2A4E"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bid + Metformin 1000</w:t>
            </w:r>
            <w:r w:rsidR="003C2A4E"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bid</w:t>
            </w:r>
          </w:p>
        </w:tc>
        <w:tc>
          <w:tcPr>
            <w:tcW w:w="1356" w:type="dxa"/>
            <w:shd w:val="clear" w:color="auto" w:fill="auto"/>
            <w:vAlign w:val="bottom"/>
          </w:tcPr>
          <w:p w14:paraId="7F2C8F70"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182</w:t>
            </w:r>
          </w:p>
        </w:tc>
        <w:tc>
          <w:tcPr>
            <w:tcW w:w="1261" w:type="dxa"/>
            <w:shd w:val="clear" w:color="auto" w:fill="auto"/>
            <w:vAlign w:val="bottom"/>
          </w:tcPr>
          <w:p w14:paraId="6B87BE6F"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0</w:t>
            </w:r>
          </w:p>
        </w:tc>
      </w:tr>
      <w:tr w:rsidR="00081B1F" w:rsidRPr="00081B1F" w14:paraId="409DED8E" w14:textId="77777777" w:rsidTr="003C2A4E">
        <w:tc>
          <w:tcPr>
            <w:tcW w:w="2066" w:type="dxa"/>
            <w:vMerge/>
            <w:shd w:val="clear" w:color="auto" w:fill="auto"/>
          </w:tcPr>
          <w:p w14:paraId="4197571E" w14:textId="77777777" w:rsidR="00245864" w:rsidRPr="00081B1F" w:rsidRDefault="00245864" w:rsidP="003C2A4E">
            <w:pPr>
              <w:spacing w:line="360" w:lineRule="auto"/>
              <w:rPr>
                <w:rFonts w:ascii="Book Antiqua" w:hAnsi="Book Antiqua" w:cs="Arial"/>
                <w:sz w:val="18"/>
                <w:szCs w:val="18"/>
              </w:rPr>
            </w:pPr>
          </w:p>
        </w:tc>
        <w:tc>
          <w:tcPr>
            <w:tcW w:w="1905" w:type="dxa"/>
            <w:vMerge/>
            <w:shd w:val="clear" w:color="auto" w:fill="auto"/>
          </w:tcPr>
          <w:p w14:paraId="65F5F7B5"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vAlign w:val="bottom"/>
          </w:tcPr>
          <w:p w14:paraId="282CC47B"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Sitagliptin 50</w:t>
            </w:r>
            <w:r w:rsidR="003C2A4E"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bid + Metformin 1000</w:t>
            </w:r>
            <w:r w:rsidR="003C2A4E"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bid</w:t>
            </w:r>
          </w:p>
        </w:tc>
        <w:tc>
          <w:tcPr>
            <w:tcW w:w="1356" w:type="dxa"/>
            <w:shd w:val="clear" w:color="auto" w:fill="auto"/>
            <w:vAlign w:val="bottom"/>
          </w:tcPr>
          <w:p w14:paraId="587A6179"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117</w:t>
            </w:r>
          </w:p>
        </w:tc>
        <w:tc>
          <w:tcPr>
            <w:tcW w:w="1261" w:type="dxa"/>
            <w:shd w:val="clear" w:color="auto" w:fill="auto"/>
            <w:vAlign w:val="bottom"/>
          </w:tcPr>
          <w:p w14:paraId="69FA4109"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0</w:t>
            </w:r>
          </w:p>
        </w:tc>
      </w:tr>
      <w:tr w:rsidR="00081B1F" w:rsidRPr="00081B1F" w14:paraId="15BA17AF" w14:textId="77777777" w:rsidTr="003C2A4E">
        <w:tc>
          <w:tcPr>
            <w:tcW w:w="2066" w:type="dxa"/>
            <w:vMerge/>
            <w:shd w:val="clear" w:color="auto" w:fill="auto"/>
          </w:tcPr>
          <w:p w14:paraId="05AF4106" w14:textId="77777777" w:rsidR="00245864" w:rsidRPr="00081B1F" w:rsidRDefault="00245864" w:rsidP="003C2A4E">
            <w:pPr>
              <w:spacing w:line="360" w:lineRule="auto"/>
              <w:rPr>
                <w:rFonts w:ascii="Book Antiqua" w:hAnsi="Book Antiqua" w:cs="Arial"/>
                <w:sz w:val="18"/>
                <w:szCs w:val="18"/>
              </w:rPr>
            </w:pPr>
          </w:p>
        </w:tc>
        <w:tc>
          <w:tcPr>
            <w:tcW w:w="1905" w:type="dxa"/>
            <w:vMerge/>
            <w:shd w:val="clear" w:color="auto" w:fill="auto"/>
          </w:tcPr>
          <w:p w14:paraId="2F5E2DE4"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vAlign w:val="bottom"/>
          </w:tcPr>
          <w:p w14:paraId="4B134BD5"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Placebo/Metformin 1000</w:t>
            </w:r>
            <w:r w:rsidR="003C2A4E"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 bid</w:t>
            </w:r>
          </w:p>
        </w:tc>
        <w:tc>
          <w:tcPr>
            <w:tcW w:w="1356" w:type="dxa"/>
            <w:shd w:val="clear" w:color="auto" w:fill="auto"/>
            <w:vAlign w:val="bottom"/>
          </w:tcPr>
          <w:p w14:paraId="3E511993"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176</w:t>
            </w:r>
          </w:p>
        </w:tc>
        <w:tc>
          <w:tcPr>
            <w:tcW w:w="1261" w:type="dxa"/>
            <w:shd w:val="clear" w:color="auto" w:fill="auto"/>
            <w:vAlign w:val="bottom"/>
          </w:tcPr>
          <w:p w14:paraId="484EE528"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w:t>
            </w:r>
          </w:p>
        </w:tc>
      </w:tr>
      <w:tr w:rsidR="00081B1F" w:rsidRPr="00081B1F" w14:paraId="6E8FAE72" w14:textId="77777777" w:rsidTr="003C2A4E">
        <w:tc>
          <w:tcPr>
            <w:tcW w:w="2066" w:type="dxa"/>
            <w:vMerge w:val="restart"/>
            <w:shd w:val="clear" w:color="auto" w:fill="auto"/>
          </w:tcPr>
          <w:p w14:paraId="1F2B5A7C"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Arechavaleta </w:t>
            </w:r>
            <w:r w:rsidR="003C2A4E" w:rsidRPr="00081B1F">
              <w:rPr>
                <w:rFonts w:ascii="Book Antiqua" w:eastAsia="Times New Roman" w:hAnsi="Book Antiqua" w:cs="Arial"/>
                <w:i/>
                <w:sz w:val="18"/>
                <w:szCs w:val="18"/>
              </w:rPr>
              <w:t>et al</w:t>
            </w:r>
            <w:r w:rsidR="003C2A4E" w:rsidRPr="00081B1F">
              <w:rPr>
                <w:rFonts w:ascii="Book Antiqua" w:eastAsia="Times New Roman" w:hAnsi="Book Antiqua" w:cs="Arial"/>
                <w:sz w:val="18"/>
                <w:szCs w:val="18"/>
                <w:vertAlign w:val="superscript"/>
              </w:rPr>
              <w:t>[</w:t>
            </w:r>
            <w:r w:rsidR="003C2A4E" w:rsidRPr="00081B1F">
              <w:rPr>
                <w:rFonts w:ascii="Book Antiqua" w:eastAsia="Times New Roman" w:hAnsi="Book Antiqua" w:cs="Arial"/>
                <w:sz w:val="18"/>
                <w:szCs w:val="18"/>
              </w:rPr>
              <w:fldChar w:fldCharType="begin"/>
            </w:r>
            <w:r w:rsidR="003C2A4E" w:rsidRPr="00081B1F">
              <w:rPr>
                <w:rFonts w:ascii="Book Antiqua" w:eastAsia="Times New Roman" w:hAnsi="Book Antiqua" w:cs="Arial"/>
                <w:sz w:val="18"/>
                <w:szCs w:val="18"/>
              </w:rPr>
              <w:instrText>ADDIN RW.CITE{{16153 MerckSharp&amp;DohmeCorp. [No Information]; 16164 Arechavaleta,R. 2011}}</w:instrText>
            </w:r>
            <w:r w:rsidR="003C2A4E" w:rsidRPr="00081B1F">
              <w:rPr>
                <w:rFonts w:ascii="Book Antiqua" w:eastAsia="Times New Roman" w:hAnsi="Book Antiqua" w:cs="Arial"/>
                <w:sz w:val="18"/>
                <w:szCs w:val="18"/>
              </w:rPr>
              <w:fldChar w:fldCharType="separate"/>
            </w:r>
            <w:r w:rsidR="003C2A4E" w:rsidRPr="00081B1F">
              <w:rPr>
                <w:rFonts w:ascii="Book Antiqua" w:eastAsia="Times New Roman" w:hAnsi="Book Antiqua" w:cs="Arial"/>
                <w:sz w:val="18"/>
                <w:vertAlign w:val="superscript"/>
              </w:rPr>
              <w:t>70,71</w:t>
            </w:r>
            <w:r w:rsidR="003C2A4E" w:rsidRPr="00081B1F">
              <w:rPr>
                <w:rFonts w:ascii="Book Antiqua" w:eastAsia="Times New Roman" w:hAnsi="Book Antiqua" w:cs="Arial"/>
                <w:sz w:val="18"/>
                <w:szCs w:val="18"/>
              </w:rPr>
              <w:fldChar w:fldCharType="end"/>
            </w:r>
            <w:r w:rsidR="003C2A4E" w:rsidRPr="00081B1F">
              <w:rPr>
                <w:rFonts w:ascii="Book Antiqua" w:eastAsia="Times New Roman" w:hAnsi="Book Antiqua" w:cs="Arial"/>
                <w:sz w:val="18"/>
                <w:szCs w:val="18"/>
                <w:vertAlign w:val="superscript"/>
              </w:rPr>
              <w:t>]</w:t>
            </w:r>
          </w:p>
          <w:p w14:paraId="5D3B0C94" w14:textId="77777777" w:rsidR="00245864" w:rsidRPr="00081B1F" w:rsidRDefault="00245864" w:rsidP="003C2A4E">
            <w:pPr>
              <w:spacing w:line="360" w:lineRule="auto"/>
              <w:rPr>
                <w:rFonts w:ascii="Book Antiqua" w:hAnsi="Book Antiqua" w:cs="Arial"/>
                <w:sz w:val="18"/>
                <w:szCs w:val="18"/>
              </w:rPr>
            </w:pPr>
          </w:p>
        </w:tc>
        <w:tc>
          <w:tcPr>
            <w:tcW w:w="1905" w:type="dxa"/>
            <w:vMerge w:val="restart"/>
            <w:shd w:val="clear" w:color="auto" w:fill="auto"/>
          </w:tcPr>
          <w:p w14:paraId="3D5E792F"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30</w:t>
            </w:r>
          </w:p>
          <w:p w14:paraId="6C5BDDBB"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vAlign w:val="bottom"/>
          </w:tcPr>
          <w:p w14:paraId="1B565116"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 xml:space="preserve">Sitagliptin </w:t>
            </w:r>
          </w:p>
        </w:tc>
        <w:tc>
          <w:tcPr>
            <w:tcW w:w="1356" w:type="dxa"/>
            <w:shd w:val="clear" w:color="auto" w:fill="auto"/>
            <w:vAlign w:val="bottom"/>
          </w:tcPr>
          <w:p w14:paraId="59718019"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516</w:t>
            </w:r>
          </w:p>
        </w:tc>
        <w:tc>
          <w:tcPr>
            <w:tcW w:w="1261" w:type="dxa"/>
            <w:shd w:val="clear" w:color="auto" w:fill="auto"/>
            <w:vAlign w:val="bottom"/>
          </w:tcPr>
          <w:p w14:paraId="724C2761"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w:t>
            </w:r>
          </w:p>
        </w:tc>
      </w:tr>
      <w:tr w:rsidR="00081B1F" w:rsidRPr="00081B1F" w14:paraId="5DB78533" w14:textId="77777777" w:rsidTr="003C2A4E">
        <w:tc>
          <w:tcPr>
            <w:tcW w:w="2066" w:type="dxa"/>
            <w:vMerge/>
            <w:shd w:val="clear" w:color="auto" w:fill="auto"/>
          </w:tcPr>
          <w:p w14:paraId="19242F25" w14:textId="77777777" w:rsidR="00245864" w:rsidRPr="00081B1F" w:rsidRDefault="00245864" w:rsidP="003C2A4E">
            <w:pPr>
              <w:spacing w:line="360" w:lineRule="auto"/>
              <w:rPr>
                <w:rFonts w:ascii="Book Antiqua" w:hAnsi="Book Antiqua" w:cs="Arial"/>
                <w:sz w:val="18"/>
                <w:szCs w:val="18"/>
              </w:rPr>
            </w:pPr>
          </w:p>
        </w:tc>
        <w:tc>
          <w:tcPr>
            <w:tcW w:w="1905" w:type="dxa"/>
            <w:vMerge/>
            <w:shd w:val="clear" w:color="auto" w:fill="auto"/>
          </w:tcPr>
          <w:p w14:paraId="1C316F4B"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vAlign w:val="bottom"/>
          </w:tcPr>
          <w:p w14:paraId="2F874359"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Glimepiride</w:t>
            </w:r>
          </w:p>
        </w:tc>
        <w:tc>
          <w:tcPr>
            <w:tcW w:w="1356" w:type="dxa"/>
            <w:shd w:val="clear" w:color="auto" w:fill="auto"/>
            <w:vAlign w:val="bottom"/>
          </w:tcPr>
          <w:p w14:paraId="732F8286"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518</w:t>
            </w:r>
          </w:p>
        </w:tc>
        <w:tc>
          <w:tcPr>
            <w:tcW w:w="1261" w:type="dxa"/>
            <w:shd w:val="clear" w:color="auto" w:fill="auto"/>
            <w:vAlign w:val="bottom"/>
          </w:tcPr>
          <w:p w14:paraId="00AF3CAE"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0</w:t>
            </w:r>
          </w:p>
        </w:tc>
      </w:tr>
      <w:tr w:rsidR="00081B1F" w:rsidRPr="00081B1F" w14:paraId="365ECC3E" w14:textId="77777777" w:rsidTr="003C2A4E">
        <w:tc>
          <w:tcPr>
            <w:tcW w:w="2066" w:type="dxa"/>
            <w:vMerge w:val="restart"/>
            <w:shd w:val="clear" w:color="auto" w:fill="auto"/>
          </w:tcPr>
          <w:p w14:paraId="647DD2E3" w14:textId="77777777" w:rsidR="00245864" w:rsidRPr="00081B1F" w:rsidRDefault="00245864" w:rsidP="003C2A4E">
            <w:pPr>
              <w:spacing w:line="360" w:lineRule="auto"/>
              <w:rPr>
                <w:rFonts w:ascii="Book Antiqua" w:hAnsi="Book Antiqua" w:cs="Arial"/>
                <w:sz w:val="18"/>
                <w:szCs w:val="18"/>
              </w:rPr>
            </w:pPr>
            <w:r w:rsidRPr="00081B1F">
              <w:rPr>
                <w:rFonts w:ascii="Book Antiqua" w:hAnsi="Book Antiqua" w:cs="Arial"/>
                <w:sz w:val="18"/>
                <w:szCs w:val="18"/>
              </w:rPr>
              <w:t xml:space="preserve">Charbonnel </w:t>
            </w:r>
            <w:r w:rsidR="003C2A4E" w:rsidRPr="00081B1F">
              <w:rPr>
                <w:rFonts w:ascii="Book Antiqua" w:eastAsia="Times New Roman" w:hAnsi="Book Antiqua" w:cs="Arial"/>
                <w:i/>
                <w:sz w:val="18"/>
                <w:szCs w:val="18"/>
              </w:rPr>
              <w:t>et al</w:t>
            </w:r>
            <w:r w:rsidR="003C2A4E" w:rsidRPr="00081B1F">
              <w:rPr>
                <w:rFonts w:ascii="Book Antiqua" w:eastAsia="Times New Roman" w:hAnsi="Book Antiqua" w:cs="Arial"/>
                <w:sz w:val="18"/>
                <w:szCs w:val="18"/>
                <w:vertAlign w:val="superscript"/>
              </w:rPr>
              <w:t>[</w:t>
            </w:r>
            <w:r w:rsidR="003C2A4E" w:rsidRPr="00081B1F">
              <w:rPr>
                <w:rFonts w:ascii="Book Antiqua" w:eastAsia="Times New Roman" w:hAnsi="Book Antiqua" w:cs="Arial"/>
                <w:sz w:val="18"/>
                <w:szCs w:val="18"/>
              </w:rPr>
              <w:fldChar w:fldCharType="begin"/>
            </w:r>
            <w:r w:rsidR="003C2A4E" w:rsidRPr="00081B1F">
              <w:rPr>
                <w:rFonts w:ascii="Book Antiqua" w:eastAsia="Times New Roman" w:hAnsi="Book Antiqua" w:cs="Arial"/>
                <w:sz w:val="18"/>
                <w:szCs w:val="18"/>
              </w:rPr>
              <w:instrText>ADDIN RW.CITE{{16153 MerckSharp&amp;DohmeCorp. [No Information]; 16164 Arechavaleta,R. 2011}}</w:instrText>
            </w:r>
            <w:r w:rsidR="003C2A4E" w:rsidRPr="00081B1F">
              <w:rPr>
                <w:rFonts w:ascii="Book Antiqua" w:eastAsia="Times New Roman" w:hAnsi="Book Antiqua" w:cs="Arial"/>
                <w:sz w:val="18"/>
                <w:szCs w:val="18"/>
              </w:rPr>
              <w:fldChar w:fldCharType="separate"/>
            </w:r>
            <w:r w:rsidR="003C2A4E" w:rsidRPr="00081B1F">
              <w:rPr>
                <w:rFonts w:ascii="Book Antiqua" w:eastAsia="Times New Roman" w:hAnsi="Book Antiqua" w:cs="Arial"/>
                <w:sz w:val="18"/>
                <w:vertAlign w:val="superscript"/>
              </w:rPr>
              <w:t>7</w:t>
            </w:r>
            <w:r w:rsidR="003C2A4E" w:rsidRPr="00081B1F">
              <w:rPr>
                <w:rFonts w:ascii="Book Antiqua" w:eastAsiaTheme="minorEastAsia" w:hAnsi="Book Antiqua" w:cs="Arial" w:hint="eastAsia"/>
                <w:sz w:val="18"/>
                <w:vertAlign w:val="superscript"/>
              </w:rPr>
              <w:t>2</w:t>
            </w:r>
            <w:r w:rsidR="003C2A4E" w:rsidRPr="00081B1F">
              <w:rPr>
                <w:rFonts w:ascii="Book Antiqua" w:eastAsia="Times New Roman" w:hAnsi="Book Antiqua" w:cs="Arial"/>
                <w:sz w:val="18"/>
                <w:vertAlign w:val="superscript"/>
              </w:rPr>
              <w:t>,</w:t>
            </w:r>
            <w:r w:rsidR="003C2A4E" w:rsidRPr="00081B1F">
              <w:rPr>
                <w:rFonts w:ascii="Book Antiqua" w:eastAsiaTheme="minorEastAsia" w:hAnsi="Book Antiqua" w:cs="Arial" w:hint="eastAsia"/>
                <w:sz w:val="18"/>
                <w:vertAlign w:val="superscript"/>
              </w:rPr>
              <w:t>73</w:t>
            </w:r>
            <w:r w:rsidR="003C2A4E" w:rsidRPr="00081B1F">
              <w:rPr>
                <w:rFonts w:ascii="Book Antiqua" w:eastAsia="Times New Roman" w:hAnsi="Book Antiqua" w:cs="Arial"/>
                <w:sz w:val="18"/>
                <w:szCs w:val="18"/>
              </w:rPr>
              <w:fldChar w:fldCharType="end"/>
            </w:r>
            <w:r w:rsidR="003C2A4E" w:rsidRPr="00081B1F">
              <w:rPr>
                <w:rFonts w:ascii="Book Antiqua" w:eastAsia="Times New Roman" w:hAnsi="Book Antiqua" w:cs="Arial"/>
                <w:sz w:val="18"/>
                <w:szCs w:val="18"/>
                <w:vertAlign w:val="superscript"/>
              </w:rPr>
              <w:t>]</w:t>
            </w:r>
          </w:p>
        </w:tc>
        <w:tc>
          <w:tcPr>
            <w:tcW w:w="1905" w:type="dxa"/>
            <w:vMerge w:val="restart"/>
            <w:shd w:val="clear" w:color="auto" w:fill="auto"/>
          </w:tcPr>
          <w:p w14:paraId="4A104035"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104</w:t>
            </w:r>
          </w:p>
          <w:p w14:paraId="6C7C00C0"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vAlign w:val="bottom"/>
          </w:tcPr>
          <w:p w14:paraId="6C35BB3C"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Sitagliptin 100</w:t>
            </w:r>
            <w:r w:rsidR="003C2A4E"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 xml:space="preserve">mg </w:t>
            </w:r>
          </w:p>
        </w:tc>
        <w:tc>
          <w:tcPr>
            <w:tcW w:w="1356" w:type="dxa"/>
            <w:shd w:val="clear" w:color="auto" w:fill="auto"/>
            <w:vAlign w:val="bottom"/>
          </w:tcPr>
          <w:p w14:paraId="645CE5CE"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464</w:t>
            </w:r>
          </w:p>
        </w:tc>
        <w:tc>
          <w:tcPr>
            <w:tcW w:w="1261" w:type="dxa"/>
            <w:shd w:val="clear" w:color="auto" w:fill="auto"/>
            <w:vAlign w:val="bottom"/>
          </w:tcPr>
          <w:p w14:paraId="5AE8F729"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w:t>
            </w:r>
          </w:p>
        </w:tc>
      </w:tr>
      <w:tr w:rsidR="00081B1F" w:rsidRPr="00081B1F" w14:paraId="01B31180" w14:textId="77777777" w:rsidTr="003C2A4E">
        <w:tc>
          <w:tcPr>
            <w:tcW w:w="2066" w:type="dxa"/>
            <w:vMerge/>
            <w:shd w:val="clear" w:color="auto" w:fill="auto"/>
          </w:tcPr>
          <w:p w14:paraId="6DCE3306" w14:textId="77777777" w:rsidR="00245864" w:rsidRPr="00081B1F" w:rsidRDefault="00245864" w:rsidP="003C2A4E">
            <w:pPr>
              <w:spacing w:line="360" w:lineRule="auto"/>
              <w:rPr>
                <w:rFonts w:ascii="Book Antiqua" w:hAnsi="Book Antiqua" w:cs="Arial"/>
                <w:sz w:val="18"/>
                <w:szCs w:val="18"/>
              </w:rPr>
            </w:pPr>
          </w:p>
        </w:tc>
        <w:tc>
          <w:tcPr>
            <w:tcW w:w="1905" w:type="dxa"/>
            <w:vMerge/>
            <w:shd w:val="clear" w:color="auto" w:fill="auto"/>
          </w:tcPr>
          <w:p w14:paraId="1A88587B"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vAlign w:val="bottom"/>
          </w:tcPr>
          <w:p w14:paraId="7BB71E5A"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Placebo/Glipizide 5</w:t>
            </w:r>
            <w:r w:rsidR="003C2A4E"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w:t>
            </w:r>
          </w:p>
        </w:tc>
        <w:tc>
          <w:tcPr>
            <w:tcW w:w="1356" w:type="dxa"/>
            <w:shd w:val="clear" w:color="auto" w:fill="auto"/>
            <w:vAlign w:val="bottom"/>
          </w:tcPr>
          <w:p w14:paraId="3B146153"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237</w:t>
            </w:r>
          </w:p>
        </w:tc>
        <w:tc>
          <w:tcPr>
            <w:tcW w:w="1261" w:type="dxa"/>
            <w:shd w:val="clear" w:color="auto" w:fill="auto"/>
            <w:vAlign w:val="bottom"/>
          </w:tcPr>
          <w:p w14:paraId="17E68618"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0</w:t>
            </w:r>
          </w:p>
        </w:tc>
      </w:tr>
      <w:tr w:rsidR="00081B1F" w:rsidRPr="00081B1F" w14:paraId="04D56403" w14:textId="77777777" w:rsidTr="003C2A4E">
        <w:tc>
          <w:tcPr>
            <w:tcW w:w="2066" w:type="dxa"/>
            <w:vMerge w:val="restart"/>
            <w:shd w:val="clear" w:color="auto" w:fill="auto"/>
          </w:tcPr>
          <w:p w14:paraId="4DB3199D"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NCT00094757</w:t>
            </w:r>
            <w:r w:rsidRPr="00081B1F">
              <w:rPr>
                <w:rFonts w:ascii="Book Antiqua" w:eastAsia="Times New Roman" w:hAnsi="Book Antiqua" w:cs="Arial"/>
                <w:sz w:val="18"/>
                <w:szCs w:val="18"/>
                <w:vertAlign w:val="superscript"/>
              </w:rPr>
              <w:t>[</w:t>
            </w:r>
            <w:r w:rsidRPr="00081B1F">
              <w:rPr>
                <w:rFonts w:ascii="Book Antiqua" w:eastAsia="Times New Roman" w:hAnsi="Book Antiqua" w:cs="Arial"/>
                <w:sz w:val="18"/>
                <w:szCs w:val="18"/>
              </w:rPr>
              <w:fldChar w:fldCharType="begin"/>
            </w:r>
            <w:r w:rsidRPr="00081B1F">
              <w:rPr>
                <w:rFonts w:ascii="Book Antiqua" w:eastAsia="Times New Roman" w:hAnsi="Book Antiqua" w:cs="Arial"/>
                <w:sz w:val="18"/>
                <w:szCs w:val="18"/>
              </w:rPr>
              <w:instrText>ADDIN RW.CITE{{16156 MerckSharp&amp;DohmeCorp. [No Information]}}</w:instrText>
            </w:r>
            <w:r w:rsidRPr="00081B1F">
              <w:rPr>
                <w:rFonts w:ascii="Book Antiqua" w:eastAsia="Times New Roman" w:hAnsi="Book Antiqua" w:cs="Arial"/>
                <w:sz w:val="18"/>
                <w:szCs w:val="18"/>
              </w:rPr>
              <w:fldChar w:fldCharType="separate"/>
            </w:r>
            <w:r w:rsidRPr="00081B1F">
              <w:rPr>
                <w:rFonts w:ascii="Book Antiqua" w:eastAsia="Times New Roman" w:hAnsi="Book Antiqua" w:cs="Arial"/>
                <w:sz w:val="18"/>
                <w:vertAlign w:val="superscript"/>
              </w:rPr>
              <w:t>76</w:t>
            </w:r>
            <w:r w:rsidRPr="00081B1F">
              <w:rPr>
                <w:rFonts w:ascii="Book Antiqua" w:eastAsia="Times New Roman" w:hAnsi="Book Antiqua" w:cs="Arial"/>
                <w:sz w:val="18"/>
                <w:szCs w:val="18"/>
              </w:rPr>
              <w:fldChar w:fldCharType="end"/>
            </w:r>
            <w:r w:rsidRPr="00081B1F">
              <w:rPr>
                <w:rFonts w:ascii="Book Antiqua" w:eastAsia="Times New Roman" w:hAnsi="Book Antiqua" w:cs="Arial"/>
                <w:sz w:val="18"/>
                <w:szCs w:val="18"/>
                <w:vertAlign w:val="superscript"/>
              </w:rPr>
              <w:t>]</w:t>
            </w:r>
          </w:p>
          <w:p w14:paraId="6AEA8C21" w14:textId="77777777" w:rsidR="00245864" w:rsidRPr="00081B1F" w:rsidRDefault="00245864" w:rsidP="003C2A4E">
            <w:pPr>
              <w:spacing w:line="360" w:lineRule="auto"/>
              <w:rPr>
                <w:rFonts w:ascii="Book Antiqua" w:hAnsi="Book Antiqua" w:cs="Arial"/>
                <w:sz w:val="18"/>
                <w:szCs w:val="18"/>
              </w:rPr>
            </w:pPr>
          </w:p>
        </w:tc>
        <w:tc>
          <w:tcPr>
            <w:tcW w:w="1905" w:type="dxa"/>
            <w:vMerge w:val="restart"/>
            <w:shd w:val="clear" w:color="auto" w:fill="auto"/>
          </w:tcPr>
          <w:p w14:paraId="430EB4A4"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54</w:t>
            </w:r>
          </w:p>
          <w:p w14:paraId="2634CBB9"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vAlign w:val="bottom"/>
          </w:tcPr>
          <w:p w14:paraId="5278515F"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Sitagliptin 100</w:t>
            </w:r>
            <w:r w:rsidR="003C2A4E"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w:t>
            </w:r>
          </w:p>
        </w:tc>
        <w:tc>
          <w:tcPr>
            <w:tcW w:w="1356" w:type="dxa"/>
            <w:shd w:val="clear" w:color="auto" w:fill="auto"/>
            <w:vAlign w:val="bottom"/>
          </w:tcPr>
          <w:p w14:paraId="6CD68931"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205</w:t>
            </w:r>
          </w:p>
        </w:tc>
        <w:tc>
          <w:tcPr>
            <w:tcW w:w="1261" w:type="dxa"/>
            <w:shd w:val="clear" w:color="auto" w:fill="auto"/>
            <w:vAlign w:val="bottom"/>
          </w:tcPr>
          <w:p w14:paraId="7D5A1B47"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0</w:t>
            </w:r>
          </w:p>
        </w:tc>
      </w:tr>
      <w:tr w:rsidR="00081B1F" w:rsidRPr="00081B1F" w14:paraId="24C5972A" w14:textId="77777777" w:rsidTr="003C2A4E">
        <w:tc>
          <w:tcPr>
            <w:tcW w:w="2066" w:type="dxa"/>
            <w:vMerge/>
            <w:shd w:val="clear" w:color="auto" w:fill="auto"/>
          </w:tcPr>
          <w:p w14:paraId="096A8C41" w14:textId="77777777" w:rsidR="00245864" w:rsidRPr="00081B1F" w:rsidRDefault="00245864" w:rsidP="003C2A4E">
            <w:pPr>
              <w:spacing w:line="360" w:lineRule="auto"/>
              <w:rPr>
                <w:rFonts w:ascii="Book Antiqua" w:hAnsi="Book Antiqua" w:cs="Arial"/>
                <w:sz w:val="18"/>
                <w:szCs w:val="18"/>
              </w:rPr>
            </w:pPr>
          </w:p>
        </w:tc>
        <w:tc>
          <w:tcPr>
            <w:tcW w:w="1905" w:type="dxa"/>
            <w:vMerge/>
            <w:shd w:val="clear" w:color="auto" w:fill="auto"/>
          </w:tcPr>
          <w:p w14:paraId="57933FD3"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vAlign w:val="bottom"/>
          </w:tcPr>
          <w:p w14:paraId="470473EB"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Sitagliptin 200</w:t>
            </w:r>
            <w:r w:rsidR="003C2A4E" w:rsidRPr="00081B1F">
              <w:rPr>
                <w:rFonts w:ascii="Book Antiqua" w:eastAsiaTheme="minorEastAsia" w:hAnsi="Book Antiqua" w:cs="Arial" w:hint="eastAsia"/>
                <w:sz w:val="18"/>
                <w:szCs w:val="18"/>
              </w:rPr>
              <w:t xml:space="preserve"> </w:t>
            </w:r>
            <w:r w:rsidRPr="00081B1F">
              <w:rPr>
                <w:rFonts w:ascii="Book Antiqua" w:eastAsia="Times New Roman" w:hAnsi="Book Antiqua" w:cs="Arial"/>
                <w:sz w:val="18"/>
                <w:szCs w:val="18"/>
              </w:rPr>
              <w:t>mg</w:t>
            </w:r>
          </w:p>
        </w:tc>
        <w:tc>
          <w:tcPr>
            <w:tcW w:w="1356" w:type="dxa"/>
            <w:shd w:val="clear" w:color="auto" w:fill="auto"/>
            <w:vAlign w:val="bottom"/>
          </w:tcPr>
          <w:p w14:paraId="10DFD84A"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206</w:t>
            </w:r>
          </w:p>
        </w:tc>
        <w:tc>
          <w:tcPr>
            <w:tcW w:w="1261" w:type="dxa"/>
            <w:shd w:val="clear" w:color="auto" w:fill="auto"/>
            <w:vAlign w:val="bottom"/>
          </w:tcPr>
          <w:p w14:paraId="76794128"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0</w:t>
            </w:r>
          </w:p>
        </w:tc>
      </w:tr>
      <w:tr w:rsidR="00245864" w:rsidRPr="00081B1F" w14:paraId="472EB9FF" w14:textId="77777777" w:rsidTr="003C2A4E">
        <w:tc>
          <w:tcPr>
            <w:tcW w:w="2066" w:type="dxa"/>
            <w:vMerge/>
            <w:shd w:val="clear" w:color="auto" w:fill="auto"/>
          </w:tcPr>
          <w:p w14:paraId="4B44F502" w14:textId="77777777" w:rsidR="00245864" w:rsidRPr="00081B1F" w:rsidRDefault="00245864" w:rsidP="003C2A4E">
            <w:pPr>
              <w:spacing w:line="360" w:lineRule="auto"/>
              <w:rPr>
                <w:rFonts w:ascii="Book Antiqua" w:hAnsi="Book Antiqua" w:cs="Arial"/>
                <w:sz w:val="18"/>
                <w:szCs w:val="18"/>
              </w:rPr>
            </w:pPr>
          </w:p>
        </w:tc>
        <w:tc>
          <w:tcPr>
            <w:tcW w:w="1905" w:type="dxa"/>
            <w:vMerge/>
            <w:shd w:val="clear" w:color="auto" w:fill="auto"/>
          </w:tcPr>
          <w:p w14:paraId="2F7823E5" w14:textId="77777777" w:rsidR="00245864" w:rsidRPr="00081B1F" w:rsidRDefault="00245864" w:rsidP="003C2A4E">
            <w:pPr>
              <w:spacing w:line="360" w:lineRule="auto"/>
              <w:rPr>
                <w:rFonts w:ascii="Book Antiqua" w:hAnsi="Book Antiqua" w:cs="Arial"/>
                <w:sz w:val="18"/>
                <w:szCs w:val="18"/>
              </w:rPr>
            </w:pPr>
          </w:p>
        </w:tc>
        <w:tc>
          <w:tcPr>
            <w:tcW w:w="2268" w:type="dxa"/>
            <w:shd w:val="clear" w:color="auto" w:fill="auto"/>
            <w:vAlign w:val="bottom"/>
          </w:tcPr>
          <w:p w14:paraId="2F05DDB0" w14:textId="77777777" w:rsidR="00245864" w:rsidRPr="00081B1F" w:rsidRDefault="00245864" w:rsidP="003C2A4E">
            <w:pPr>
              <w:spacing w:line="360" w:lineRule="auto"/>
              <w:rPr>
                <w:rFonts w:ascii="Book Antiqua" w:eastAsia="Times New Roman" w:hAnsi="Book Antiqua" w:cs="Arial"/>
                <w:sz w:val="18"/>
                <w:szCs w:val="18"/>
              </w:rPr>
            </w:pPr>
            <w:r w:rsidRPr="00081B1F">
              <w:rPr>
                <w:rFonts w:ascii="Book Antiqua" w:eastAsia="Times New Roman" w:hAnsi="Book Antiqua" w:cs="Arial"/>
                <w:sz w:val="18"/>
                <w:szCs w:val="18"/>
              </w:rPr>
              <w:t>Placebo/Pioglitazone</w:t>
            </w:r>
          </w:p>
        </w:tc>
        <w:tc>
          <w:tcPr>
            <w:tcW w:w="1356" w:type="dxa"/>
            <w:shd w:val="clear" w:color="auto" w:fill="auto"/>
            <w:vAlign w:val="bottom"/>
          </w:tcPr>
          <w:p w14:paraId="0F166615"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110</w:t>
            </w:r>
          </w:p>
        </w:tc>
        <w:tc>
          <w:tcPr>
            <w:tcW w:w="1261" w:type="dxa"/>
            <w:shd w:val="clear" w:color="auto" w:fill="auto"/>
            <w:vAlign w:val="bottom"/>
          </w:tcPr>
          <w:p w14:paraId="6956EF7F" w14:textId="77777777" w:rsidR="00245864" w:rsidRPr="00081B1F" w:rsidRDefault="00245864" w:rsidP="003C2A4E">
            <w:pPr>
              <w:spacing w:line="360" w:lineRule="auto"/>
              <w:jc w:val="right"/>
              <w:rPr>
                <w:rFonts w:ascii="Book Antiqua" w:eastAsia="Times New Roman" w:hAnsi="Book Antiqua" w:cs="Arial"/>
                <w:sz w:val="18"/>
                <w:szCs w:val="18"/>
              </w:rPr>
            </w:pPr>
            <w:r w:rsidRPr="00081B1F">
              <w:rPr>
                <w:rFonts w:ascii="Book Antiqua" w:eastAsia="Times New Roman" w:hAnsi="Book Antiqua" w:cs="Arial"/>
                <w:sz w:val="18"/>
                <w:szCs w:val="18"/>
              </w:rPr>
              <w:t>1</w:t>
            </w:r>
          </w:p>
        </w:tc>
      </w:tr>
    </w:tbl>
    <w:p w14:paraId="66A243D3" w14:textId="77777777" w:rsidR="00245864" w:rsidRPr="00081B1F" w:rsidRDefault="00245864" w:rsidP="00245864">
      <w:pPr>
        <w:tabs>
          <w:tab w:val="left" w:pos="1227"/>
        </w:tabs>
        <w:rPr>
          <w:rFonts w:ascii="Book Antiqua" w:hAnsi="Book Antiqua" w:cs="Arial"/>
          <w:sz w:val="18"/>
          <w:szCs w:val="18"/>
        </w:rPr>
      </w:pPr>
    </w:p>
    <w:p w14:paraId="7A10EDD6" w14:textId="77777777" w:rsidR="00245864" w:rsidRPr="00081B1F" w:rsidRDefault="00245864" w:rsidP="00245864">
      <w:pPr>
        <w:tabs>
          <w:tab w:val="left" w:pos="1227"/>
        </w:tabs>
        <w:rPr>
          <w:rFonts w:ascii="Book Antiqua" w:hAnsi="Book Antiqua" w:cs="Arial"/>
          <w:sz w:val="18"/>
          <w:szCs w:val="18"/>
        </w:rPr>
      </w:pPr>
    </w:p>
    <w:p w14:paraId="76811211" w14:textId="77777777" w:rsidR="00245864" w:rsidRPr="00081B1F" w:rsidRDefault="00245864" w:rsidP="00245864">
      <w:pPr>
        <w:tabs>
          <w:tab w:val="left" w:pos="1227"/>
        </w:tabs>
        <w:rPr>
          <w:rFonts w:ascii="Book Antiqua" w:hAnsi="Book Antiqua" w:cs="Arial"/>
          <w:sz w:val="18"/>
          <w:szCs w:val="18"/>
        </w:rPr>
      </w:pPr>
    </w:p>
    <w:p w14:paraId="509F0299" w14:textId="77777777" w:rsidR="00245864" w:rsidRPr="00081B1F" w:rsidRDefault="00245864" w:rsidP="00245864">
      <w:pPr>
        <w:tabs>
          <w:tab w:val="left" w:pos="1227"/>
        </w:tabs>
        <w:rPr>
          <w:rFonts w:ascii="Book Antiqua" w:hAnsi="Book Antiqua" w:cs="Arial"/>
          <w:sz w:val="18"/>
          <w:szCs w:val="18"/>
        </w:rPr>
      </w:pPr>
    </w:p>
    <w:p w14:paraId="7F337B20" w14:textId="77777777" w:rsidR="00504970" w:rsidRPr="00081B1F" w:rsidRDefault="00504970" w:rsidP="00504970">
      <w:pPr>
        <w:snapToGrid w:val="0"/>
        <w:spacing w:line="360" w:lineRule="auto"/>
        <w:rPr>
          <w:rFonts w:ascii="Book Antiqua" w:hAnsi="Book Antiqua" w:cs="Arial"/>
          <w:b/>
          <w:sz w:val="24"/>
        </w:rPr>
      </w:pPr>
    </w:p>
    <w:bookmarkEnd w:id="86"/>
    <w:bookmarkEnd w:id="87"/>
    <w:bookmarkEnd w:id="88"/>
    <w:bookmarkEnd w:id="89"/>
    <w:bookmarkEnd w:id="90"/>
    <w:bookmarkEnd w:id="91"/>
    <w:p w14:paraId="750768C4" w14:textId="77777777" w:rsidR="00B3450E" w:rsidRPr="00081B1F" w:rsidRDefault="00470252" w:rsidP="00305A90">
      <w:pPr>
        <w:spacing w:line="480" w:lineRule="auto"/>
        <w:outlineLvl w:val="0"/>
        <w:rPr>
          <w:rFonts w:ascii="Book Antiqua" w:hAnsi="Book Antiqua" w:cs="Arial"/>
          <w:sz w:val="24"/>
        </w:rPr>
      </w:pPr>
      <w:r w:rsidRPr="00081B1F">
        <w:rPr>
          <w:rFonts w:ascii="Book Antiqua" w:hAnsi="Book Antiqua" w:cs="Arial"/>
          <w:b/>
          <w:bCs/>
          <w:noProof/>
          <w:sz w:val="24"/>
        </w:rPr>
        <w:br w:type="page"/>
      </w:r>
      <w:r w:rsidR="00B3450E" w:rsidRPr="00081B1F">
        <w:rPr>
          <w:rFonts w:ascii="Book Antiqua" w:hAnsi="Book Antiqua" w:cs="Arial"/>
          <w:b/>
          <w:sz w:val="24"/>
        </w:rPr>
        <w:lastRenderedPageBreak/>
        <w:t>Figure 1</w:t>
      </w:r>
      <w:r w:rsidR="003F5452" w:rsidRPr="00081B1F">
        <w:rPr>
          <w:rFonts w:ascii="Book Antiqua" w:hAnsi="Book Antiqua" w:cs="Arial"/>
          <w:sz w:val="24"/>
        </w:rPr>
        <w:t xml:space="preserve"> </w:t>
      </w:r>
      <w:r w:rsidR="00B3450E" w:rsidRPr="00081B1F">
        <w:rPr>
          <w:rFonts w:ascii="Book Antiqua" w:hAnsi="Book Antiqua" w:cs="Arial"/>
          <w:b/>
          <w:sz w:val="24"/>
        </w:rPr>
        <w:t>Flow diagram of studies identified and selected</w:t>
      </w:r>
      <w:r w:rsidR="003F5452" w:rsidRPr="00081B1F">
        <w:rPr>
          <w:rFonts w:ascii="Book Antiqua" w:hAnsi="Book Antiqua" w:cs="Arial"/>
          <w:b/>
          <w:sz w:val="24"/>
        </w:rPr>
        <w:t>.</w:t>
      </w:r>
    </w:p>
    <w:p w14:paraId="384B2801" w14:textId="77777777" w:rsidR="00B3450E" w:rsidRPr="00081B1F" w:rsidRDefault="00CE3388" w:rsidP="00B3450E">
      <w:pPr>
        <w:rPr>
          <w:rFonts w:ascii="Book Antiqua" w:hAnsi="Book Antiqua" w:cs="Arial"/>
          <w:sz w:val="24"/>
        </w:rPr>
      </w:pPr>
      <w:r w:rsidRPr="00081B1F">
        <w:rPr>
          <w:rFonts w:ascii="Book Antiqua" w:eastAsia="Times New Roman" w:hAnsi="Book Antiqua" w:cs="宋体"/>
          <w:b/>
          <w:noProof/>
          <w:sz w:val="24"/>
          <w:lang w:eastAsia="en-US"/>
        </w:rPr>
        <mc:AlternateContent>
          <mc:Choice Requires="wps">
            <w:drawing>
              <wp:anchor distT="0" distB="0" distL="114300" distR="114300" simplePos="0" relativeHeight="251669504" behindDoc="0" locked="0" layoutInCell="1" allowOverlap="1" wp14:anchorId="3EF4C359" wp14:editId="4EF6FDBB">
                <wp:simplePos x="0" y="0"/>
                <wp:positionH relativeFrom="column">
                  <wp:posOffset>-1778000</wp:posOffset>
                </wp:positionH>
                <wp:positionV relativeFrom="paragraph">
                  <wp:posOffset>-1927860</wp:posOffset>
                </wp:positionV>
                <wp:extent cx="635000" cy="635000"/>
                <wp:effectExtent l="12700" t="12700" r="9525" b="9525"/>
                <wp:wrapNone/>
                <wp:docPr id="29" name="Text Box 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1" o:spid="_x0000_s1026" type="#_x0000_t202" style="position:absolute;margin-left:-140pt;margin-top:-151.8pt;width:50pt;height:5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"/>
            </w:pict>
          </mc:Fallback>
        </mc:AlternateContent>
      </w:r>
      <w:r w:rsidRPr="00081B1F">
        <w:rPr>
          <w:rFonts w:ascii="Book Antiqua" w:hAnsi="Book Antiqua"/>
          <w:noProof/>
          <w:sz w:val="24"/>
          <w:lang w:eastAsia="en-US"/>
        </w:rPr>
        <mc:AlternateContent>
          <mc:Choice Requires="wps">
            <w:drawing>
              <wp:anchor distT="0" distB="0" distL="114300" distR="114300" simplePos="0" relativeHeight="251668480" behindDoc="0" locked="0" layoutInCell="1" allowOverlap="1" wp14:anchorId="7470C4F3" wp14:editId="25408C33">
                <wp:simplePos x="0" y="0"/>
                <wp:positionH relativeFrom="column">
                  <wp:posOffset>943610</wp:posOffset>
                </wp:positionH>
                <wp:positionV relativeFrom="paragraph">
                  <wp:posOffset>26035</wp:posOffset>
                </wp:positionV>
                <wp:extent cx="3299460" cy="1287780"/>
                <wp:effectExtent l="0" t="0" r="15240" b="2667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1287780"/>
                        </a:xfrm>
                        <a:prstGeom prst="rect">
                          <a:avLst/>
                        </a:prstGeom>
                        <a:solidFill>
                          <a:srgbClr val="FFFFFF"/>
                        </a:solidFill>
                        <a:ln w="9525">
                          <a:solidFill>
                            <a:srgbClr val="000000"/>
                          </a:solidFill>
                          <a:miter lim="800000"/>
                          <a:headEnd/>
                          <a:tailEnd/>
                        </a:ln>
                      </wps:spPr>
                      <wps:txbx>
                        <w:txbxContent>
                          <w:p w14:paraId="07B00F76" w14:textId="77777777" w:rsidR="0078033B" w:rsidRDefault="0078033B" w:rsidP="00B3450E">
                            <w:pPr>
                              <w:rPr>
                                <w:rFonts w:ascii="Arial" w:hAnsi="Arial" w:cs="Arial"/>
                                <w:sz w:val="18"/>
                                <w:szCs w:val="18"/>
                              </w:rPr>
                            </w:pPr>
                            <w:r>
                              <w:rPr>
                                <w:rFonts w:ascii="Arial" w:hAnsi="Arial" w:cs="Arial"/>
                                <w:b/>
                                <w:sz w:val="18"/>
                                <w:szCs w:val="18"/>
                              </w:rPr>
                              <w:t>3649</w:t>
                            </w:r>
                            <w:r w:rsidRPr="00FB7479">
                              <w:rPr>
                                <w:rFonts w:ascii="Arial" w:hAnsi="Arial" w:cs="Arial"/>
                                <w:sz w:val="18"/>
                                <w:szCs w:val="18"/>
                              </w:rPr>
                              <w:t xml:space="preserve"> Articles identified through electronic database search: </w:t>
                            </w:r>
                          </w:p>
                          <w:p w14:paraId="084DC4A3" w14:textId="77777777" w:rsidR="0078033B" w:rsidRPr="00502A90" w:rsidRDefault="0078033B" w:rsidP="00B3450E">
                            <w:pPr>
                              <w:rPr>
                                <w:rFonts w:ascii="Arial" w:hAnsi="Arial" w:cs="Arial"/>
                                <w:sz w:val="18"/>
                                <w:szCs w:val="18"/>
                              </w:rPr>
                            </w:pPr>
                            <w:r w:rsidRPr="00502A90">
                              <w:rPr>
                                <w:rFonts w:ascii="Arial" w:hAnsi="Arial" w:cs="Arial"/>
                                <w:sz w:val="18"/>
                                <w:szCs w:val="18"/>
                              </w:rPr>
                              <w:t xml:space="preserve">Pubmed (n=1051)           </w:t>
                            </w:r>
                          </w:p>
                          <w:p w14:paraId="2A7D5F7B" w14:textId="77777777" w:rsidR="0078033B" w:rsidRPr="00502A90" w:rsidRDefault="0078033B" w:rsidP="00B3450E">
                            <w:pPr>
                              <w:rPr>
                                <w:rFonts w:ascii="Arial" w:hAnsi="Arial" w:cs="Arial"/>
                                <w:sz w:val="18"/>
                                <w:szCs w:val="18"/>
                              </w:rPr>
                            </w:pPr>
                            <w:proofErr w:type="gramStart"/>
                            <w:r w:rsidRPr="00502A90">
                              <w:rPr>
                                <w:rFonts w:ascii="Arial" w:hAnsi="Arial" w:cs="Arial"/>
                                <w:sz w:val="18"/>
                                <w:szCs w:val="18"/>
                              </w:rPr>
                              <w:t>Embase(</w:t>
                            </w:r>
                            <w:proofErr w:type="gramEnd"/>
                            <w:r w:rsidRPr="00502A90">
                              <w:rPr>
                                <w:rFonts w:ascii="Arial" w:hAnsi="Arial" w:cs="Arial"/>
                                <w:sz w:val="18"/>
                                <w:szCs w:val="18"/>
                              </w:rPr>
                              <w:t xml:space="preserve">n=2249)                                                         CINAHL (n=207)             </w:t>
                            </w:r>
                          </w:p>
                          <w:p w14:paraId="26C4C95A" w14:textId="77777777" w:rsidR="0078033B" w:rsidRPr="00502A90" w:rsidRDefault="0078033B" w:rsidP="00B3450E">
                            <w:pPr>
                              <w:rPr>
                                <w:rFonts w:ascii="Arial" w:hAnsi="Arial" w:cs="Arial"/>
                                <w:sz w:val="18"/>
                                <w:szCs w:val="18"/>
                              </w:rPr>
                            </w:pPr>
                            <w:r w:rsidRPr="00502A90">
                              <w:rPr>
                                <w:rFonts w:ascii="Arial" w:hAnsi="Arial" w:cs="Arial"/>
                                <w:sz w:val="18"/>
                                <w:szCs w:val="18"/>
                              </w:rPr>
                              <w:t xml:space="preserve">Cochrane (n=76) </w:t>
                            </w:r>
                          </w:p>
                          <w:p w14:paraId="666D491A" w14:textId="77777777" w:rsidR="0078033B" w:rsidRPr="00502A90" w:rsidRDefault="0078033B" w:rsidP="00B3450E">
                            <w:pPr>
                              <w:rPr>
                                <w:rFonts w:ascii="Arial" w:hAnsi="Arial" w:cs="Arial"/>
                                <w:sz w:val="18"/>
                                <w:szCs w:val="18"/>
                              </w:rPr>
                            </w:pPr>
                            <w:r w:rsidRPr="00502A90">
                              <w:rPr>
                                <w:rFonts w:ascii="Arial" w:hAnsi="Arial" w:cs="Arial"/>
                                <w:sz w:val="18"/>
                                <w:szCs w:val="18"/>
                              </w:rPr>
                              <w:t>Pharmaceutical database (n=20)</w:t>
                            </w:r>
                          </w:p>
                          <w:p w14:paraId="099A4842" w14:textId="77777777" w:rsidR="0078033B" w:rsidRPr="00502A90" w:rsidRDefault="0078033B" w:rsidP="00B3450E">
                            <w:pPr>
                              <w:rPr>
                                <w:rFonts w:ascii="Arial" w:hAnsi="Arial" w:cs="Arial"/>
                                <w:sz w:val="18"/>
                                <w:szCs w:val="18"/>
                              </w:rPr>
                            </w:pPr>
                            <w:r w:rsidRPr="00502A90">
                              <w:rPr>
                                <w:rFonts w:ascii="Arial" w:hAnsi="Arial" w:cs="Arial"/>
                                <w:sz w:val="18"/>
                                <w:szCs w:val="18"/>
                              </w:rPr>
                              <w:t>Clinical trials.gov (n=46)</w:t>
                            </w:r>
                          </w:p>
                          <w:p w14:paraId="7ED2CF55" w14:textId="77777777" w:rsidR="0078033B" w:rsidRDefault="0078033B" w:rsidP="00B3450E">
                            <w:pPr>
                              <w:rPr>
                                <w:rFonts w:ascii="Arial" w:hAnsi="Arial" w:cs="Arial"/>
                                <w:sz w:val="18"/>
                                <w:szCs w:val="18"/>
                              </w:rPr>
                            </w:pPr>
                            <w:r w:rsidRPr="00FB7479">
                              <w:rPr>
                                <w:rFonts w:ascii="Arial" w:hAnsi="Arial" w:cs="Arial"/>
                                <w:sz w:val="18"/>
                                <w:szCs w:val="18"/>
                              </w:rPr>
                              <w:t xml:space="preserve">  </w:t>
                            </w:r>
                            <w:r>
                              <w:rPr>
                                <w:rFonts w:ascii="Arial" w:hAnsi="Arial" w:cs="Arial"/>
                                <w:sz w:val="18"/>
                                <w:szCs w:val="18"/>
                              </w:rPr>
                              <w:t xml:space="preserve">                   </w:t>
                            </w:r>
                          </w:p>
                          <w:p w14:paraId="7868FB64" w14:textId="77777777" w:rsidR="0078033B" w:rsidRPr="00FB7479" w:rsidRDefault="0078033B" w:rsidP="00B3450E">
                            <w:pPr>
                              <w:rPr>
                                <w:rFonts w:ascii="Arial" w:hAnsi="Arial" w:cs="Arial"/>
                                <w:sz w:val="18"/>
                                <w:szCs w:val="18"/>
                              </w:rPr>
                            </w:pPr>
                          </w:p>
                          <w:p w14:paraId="6E8133EB" w14:textId="77777777" w:rsidR="0078033B" w:rsidRPr="00FB7479" w:rsidRDefault="0078033B" w:rsidP="00B3450E">
                            <w:pPr>
                              <w:rPr>
                                <w:rFonts w:ascii="Arial" w:hAnsi="Arial" w:cs="Arial"/>
                                <w:sz w:val="18"/>
                                <w:szCs w:val="18"/>
                              </w:rPr>
                            </w:pPr>
                            <w:r w:rsidRPr="00FB7479">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74.3pt;margin-top:2.05pt;width:259.8pt;height:10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">
                <v:textbox>
                  <w:txbxContent>
                    <w:p w14:paraId="07B00F76" w14:textId="77777777" w:rsidR="0078033B" w:rsidRDefault="0078033B" w:rsidP="00B3450E">
                      <w:pPr>
                        <w:rPr>
                          <w:rFonts w:ascii="Arial" w:hAnsi="Arial" w:cs="Arial"/>
                          <w:sz w:val="18"/>
                          <w:szCs w:val="18"/>
                        </w:rPr>
                      </w:pPr>
                      <w:r>
                        <w:rPr>
                          <w:rFonts w:ascii="Arial" w:hAnsi="Arial" w:cs="Arial"/>
                          <w:b/>
                          <w:sz w:val="18"/>
                          <w:szCs w:val="18"/>
                        </w:rPr>
                        <w:t>3649</w:t>
                      </w:r>
                      <w:r w:rsidRPr="00FB7479">
                        <w:rPr>
                          <w:rFonts w:ascii="Arial" w:hAnsi="Arial" w:cs="Arial"/>
                          <w:sz w:val="18"/>
                          <w:szCs w:val="18"/>
                        </w:rPr>
                        <w:t xml:space="preserve"> Articles identified through electronic database search: </w:t>
                      </w:r>
                    </w:p>
                    <w:p w14:paraId="084DC4A3" w14:textId="77777777" w:rsidR="0078033B" w:rsidRPr="00502A90" w:rsidRDefault="0078033B" w:rsidP="00B3450E">
                      <w:pPr>
                        <w:rPr>
                          <w:rFonts w:ascii="Arial" w:hAnsi="Arial" w:cs="Arial"/>
                          <w:sz w:val="18"/>
                          <w:szCs w:val="18"/>
                        </w:rPr>
                      </w:pPr>
                      <w:r w:rsidRPr="00502A90">
                        <w:rPr>
                          <w:rFonts w:ascii="Arial" w:hAnsi="Arial" w:cs="Arial"/>
                          <w:sz w:val="18"/>
                          <w:szCs w:val="18"/>
                        </w:rPr>
                        <w:t xml:space="preserve">Pubmed (n=1051)           </w:t>
                      </w:r>
                    </w:p>
                    <w:p w14:paraId="2A7D5F7B" w14:textId="77777777" w:rsidR="0078033B" w:rsidRPr="00502A90" w:rsidRDefault="0078033B" w:rsidP="00B3450E">
                      <w:pPr>
                        <w:rPr>
                          <w:rFonts w:ascii="Arial" w:hAnsi="Arial" w:cs="Arial"/>
                          <w:sz w:val="18"/>
                          <w:szCs w:val="18"/>
                        </w:rPr>
                      </w:pPr>
                      <w:proofErr w:type="gramStart"/>
                      <w:r w:rsidRPr="00502A90">
                        <w:rPr>
                          <w:rFonts w:ascii="Arial" w:hAnsi="Arial" w:cs="Arial"/>
                          <w:sz w:val="18"/>
                          <w:szCs w:val="18"/>
                        </w:rPr>
                        <w:t>Embase(</w:t>
                      </w:r>
                      <w:proofErr w:type="gramEnd"/>
                      <w:r w:rsidRPr="00502A90">
                        <w:rPr>
                          <w:rFonts w:ascii="Arial" w:hAnsi="Arial" w:cs="Arial"/>
                          <w:sz w:val="18"/>
                          <w:szCs w:val="18"/>
                        </w:rPr>
                        <w:t xml:space="preserve">n=2249)                                                         CINAHL (n=207)             </w:t>
                      </w:r>
                    </w:p>
                    <w:p w14:paraId="26C4C95A" w14:textId="77777777" w:rsidR="0078033B" w:rsidRPr="00502A90" w:rsidRDefault="0078033B" w:rsidP="00B3450E">
                      <w:pPr>
                        <w:rPr>
                          <w:rFonts w:ascii="Arial" w:hAnsi="Arial" w:cs="Arial"/>
                          <w:sz w:val="18"/>
                          <w:szCs w:val="18"/>
                        </w:rPr>
                      </w:pPr>
                      <w:r w:rsidRPr="00502A90">
                        <w:rPr>
                          <w:rFonts w:ascii="Arial" w:hAnsi="Arial" w:cs="Arial"/>
                          <w:sz w:val="18"/>
                          <w:szCs w:val="18"/>
                        </w:rPr>
                        <w:t xml:space="preserve">Cochrane (n=76) </w:t>
                      </w:r>
                    </w:p>
                    <w:p w14:paraId="666D491A" w14:textId="77777777" w:rsidR="0078033B" w:rsidRPr="00502A90" w:rsidRDefault="0078033B" w:rsidP="00B3450E">
                      <w:pPr>
                        <w:rPr>
                          <w:rFonts w:ascii="Arial" w:hAnsi="Arial" w:cs="Arial"/>
                          <w:sz w:val="18"/>
                          <w:szCs w:val="18"/>
                        </w:rPr>
                      </w:pPr>
                      <w:r w:rsidRPr="00502A90">
                        <w:rPr>
                          <w:rFonts w:ascii="Arial" w:hAnsi="Arial" w:cs="Arial"/>
                          <w:sz w:val="18"/>
                          <w:szCs w:val="18"/>
                        </w:rPr>
                        <w:t>Pharmaceutical database (n=20)</w:t>
                      </w:r>
                    </w:p>
                    <w:p w14:paraId="099A4842" w14:textId="77777777" w:rsidR="0078033B" w:rsidRPr="00502A90" w:rsidRDefault="0078033B" w:rsidP="00B3450E">
                      <w:pPr>
                        <w:rPr>
                          <w:rFonts w:ascii="Arial" w:hAnsi="Arial" w:cs="Arial"/>
                          <w:sz w:val="18"/>
                          <w:szCs w:val="18"/>
                        </w:rPr>
                      </w:pPr>
                      <w:r w:rsidRPr="00502A90">
                        <w:rPr>
                          <w:rFonts w:ascii="Arial" w:hAnsi="Arial" w:cs="Arial"/>
                          <w:sz w:val="18"/>
                          <w:szCs w:val="18"/>
                        </w:rPr>
                        <w:t>Clinical trials.gov (n=46)</w:t>
                      </w:r>
                    </w:p>
                    <w:p w14:paraId="7ED2CF55" w14:textId="77777777" w:rsidR="0078033B" w:rsidRDefault="0078033B" w:rsidP="00B3450E">
                      <w:pPr>
                        <w:rPr>
                          <w:rFonts w:ascii="Arial" w:hAnsi="Arial" w:cs="Arial"/>
                          <w:sz w:val="18"/>
                          <w:szCs w:val="18"/>
                        </w:rPr>
                      </w:pPr>
                      <w:r w:rsidRPr="00FB7479">
                        <w:rPr>
                          <w:rFonts w:ascii="Arial" w:hAnsi="Arial" w:cs="Arial"/>
                          <w:sz w:val="18"/>
                          <w:szCs w:val="18"/>
                        </w:rPr>
                        <w:t xml:space="preserve">  </w:t>
                      </w:r>
                      <w:r>
                        <w:rPr>
                          <w:rFonts w:ascii="Arial" w:hAnsi="Arial" w:cs="Arial"/>
                          <w:sz w:val="18"/>
                          <w:szCs w:val="18"/>
                        </w:rPr>
                        <w:t xml:space="preserve">                   </w:t>
                      </w:r>
                    </w:p>
                    <w:p w14:paraId="7868FB64" w14:textId="77777777" w:rsidR="0078033B" w:rsidRPr="00FB7479" w:rsidRDefault="0078033B" w:rsidP="00B3450E">
                      <w:pPr>
                        <w:rPr>
                          <w:rFonts w:ascii="Arial" w:hAnsi="Arial" w:cs="Arial"/>
                          <w:sz w:val="18"/>
                          <w:szCs w:val="18"/>
                        </w:rPr>
                      </w:pPr>
                    </w:p>
                    <w:p w14:paraId="6E8133EB" w14:textId="77777777" w:rsidR="0078033B" w:rsidRPr="00FB7479" w:rsidRDefault="0078033B" w:rsidP="00B3450E">
                      <w:pPr>
                        <w:rPr>
                          <w:rFonts w:ascii="Arial" w:hAnsi="Arial" w:cs="Arial"/>
                          <w:sz w:val="18"/>
                          <w:szCs w:val="18"/>
                        </w:rPr>
                      </w:pPr>
                      <w:r w:rsidRPr="00FB7479">
                        <w:rPr>
                          <w:rFonts w:ascii="Arial" w:hAnsi="Arial" w:cs="Arial"/>
                          <w:sz w:val="18"/>
                          <w:szCs w:val="18"/>
                        </w:rPr>
                        <w:t xml:space="preserve"> </w:t>
                      </w:r>
                    </w:p>
                  </w:txbxContent>
                </v:textbox>
              </v:rect>
            </w:pict>
          </mc:Fallback>
        </mc:AlternateContent>
      </w:r>
    </w:p>
    <w:p w14:paraId="364A917F" w14:textId="77777777" w:rsidR="00B3450E" w:rsidRPr="00081B1F" w:rsidRDefault="00CE3388" w:rsidP="00B3450E">
      <w:pPr>
        <w:rPr>
          <w:rFonts w:ascii="Book Antiqua" w:hAnsi="Book Antiqua" w:cs="Arial"/>
          <w:sz w:val="24"/>
        </w:rPr>
      </w:pPr>
      <w:r w:rsidRPr="00081B1F">
        <w:rPr>
          <w:rFonts w:ascii="Book Antiqua" w:hAnsi="Book Antiqua"/>
          <w:noProof/>
          <w:sz w:val="24"/>
          <w:lang w:eastAsia="en-US"/>
        </w:rPr>
        <mc:AlternateContent>
          <mc:Choice Requires="wps">
            <w:drawing>
              <wp:anchor distT="0" distB="0" distL="114296" distR="114296" simplePos="0" relativeHeight="251656192" behindDoc="0" locked="0" layoutInCell="1" allowOverlap="1" wp14:anchorId="384F45FD" wp14:editId="543CBCFF">
                <wp:simplePos x="0" y="0"/>
                <wp:positionH relativeFrom="column">
                  <wp:posOffset>1966594</wp:posOffset>
                </wp:positionH>
                <wp:positionV relativeFrom="paragraph">
                  <wp:posOffset>3851275</wp:posOffset>
                </wp:positionV>
                <wp:extent cx="0" cy="1059180"/>
                <wp:effectExtent l="76200" t="0" r="57150" b="6477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9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154.85pt;margin-top:303.25pt;width:0;height:83.4pt;z-index:2516561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">
                <v:stroke endarrow="block"/>
              </v:shape>
            </w:pict>
          </mc:Fallback>
        </mc:AlternateContent>
      </w:r>
      <w:r w:rsidRPr="00081B1F">
        <w:rPr>
          <w:rFonts w:ascii="Book Antiqua" w:hAnsi="Book Antiqua"/>
          <w:noProof/>
          <w:sz w:val="24"/>
          <w:lang w:eastAsia="en-US"/>
        </w:rPr>
        <mc:AlternateContent>
          <mc:Choice Requires="wps">
            <w:drawing>
              <wp:anchor distT="0" distB="0" distL="114300" distR="114300" simplePos="0" relativeHeight="251654144" behindDoc="0" locked="0" layoutInCell="1" allowOverlap="1" wp14:anchorId="392B646B" wp14:editId="50B83848">
                <wp:simplePos x="0" y="0"/>
                <wp:positionH relativeFrom="column">
                  <wp:posOffset>1120140</wp:posOffset>
                </wp:positionH>
                <wp:positionV relativeFrom="paragraph">
                  <wp:posOffset>4910455</wp:posOffset>
                </wp:positionV>
                <wp:extent cx="2537460" cy="594360"/>
                <wp:effectExtent l="0" t="0" r="15240" b="1524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7460" cy="594360"/>
                        </a:xfrm>
                        <a:prstGeom prst="rect">
                          <a:avLst/>
                        </a:prstGeom>
                        <a:solidFill>
                          <a:srgbClr val="FFFFFF"/>
                        </a:solidFill>
                        <a:ln w="9525">
                          <a:solidFill>
                            <a:srgbClr val="000000"/>
                          </a:solidFill>
                          <a:miter lim="800000"/>
                          <a:headEnd/>
                          <a:tailEnd/>
                        </a:ln>
                      </wps:spPr>
                      <wps:txbx>
                        <w:txbxContent>
                          <w:p w14:paraId="57AC565B" w14:textId="77777777" w:rsidR="0078033B" w:rsidRPr="007E0FE5" w:rsidRDefault="0078033B" w:rsidP="00B3450E">
                            <w:pPr>
                              <w:jc w:val="center"/>
                              <w:rPr>
                                <w:rFonts w:ascii="Arial" w:hAnsi="Arial" w:cs="Arial"/>
                                <w:sz w:val="18"/>
                                <w:szCs w:val="18"/>
                              </w:rPr>
                            </w:pPr>
                            <w:r>
                              <w:rPr>
                                <w:rFonts w:ascii="Arial" w:hAnsi="Arial" w:cs="Arial"/>
                                <w:b/>
                                <w:sz w:val="18"/>
                                <w:szCs w:val="18"/>
                              </w:rPr>
                              <w:t>132</w:t>
                            </w:r>
                            <w:r>
                              <w:rPr>
                                <w:rFonts w:ascii="Arial" w:hAnsi="Arial" w:cs="Arial"/>
                                <w:sz w:val="18"/>
                                <w:szCs w:val="18"/>
                              </w:rPr>
                              <w:t xml:space="preserve"> Full-text articles assessed for eligibility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7" style="position:absolute;left:0;text-align:left;margin-left:88.2pt;margin-top:386.65pt;width:199.8pt;height:4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">
                <v:textbox>
                  <w:txbxContent>
                    <w:p w14:paraId="57AC565B" w14:textId="77777777" w:rsidR="0078033B" w:rsidRPr="007E0FE5" w:rsidRDefault="0078033B" w:rsidP="00B3450E">
                      <w:pPr>
                        <w:jc w:val="center"/>
                        <w:rPr>
                          <w:rFonts w:ascii="Arial" w:hAnsi="Arial" w:cs="Arial"/>
                          <w:sz w:val="18"/>
                          <w:szCs w:val="18"/>
                        </w:rPr>
                      </w:pPr>
                      <w:r>
                        <w:rPr>
                          <w:rFonts w:ascii="Arial" w:hAnsi="Arial" w:cs="Arial"/>
                          <w:b/>
                          <w:sz w:val="18"/>
                          <w:szCs w:val="18"/>
                        </w:rPr>
                        <w:t>132</w:t>
                      </w:r>
                      <w:r>
                        <w:rPr>
                          <w:rFonts w:ascii="Arial" w:hAnsi="Arial" w:cs="Arial"/>
                          <w:sz w:val="18"/>
                          <w:szCs w:val="18"/>
                        </w:rPr>
                        <w:t xml:space="preserve"> Full-text articles assessed for eligibility</w:t>
                      </w:r>
                    </w:p>
                  </w:txbxContent>
                </v:textbox>
              </v:rect>
            </w:pict>
          </mc:Fallback>
        </mc:AlternateContent>
      </w:r>
      <w:r w:rsidRPr="00081B1F">
        <w:rPr>
          <w:rFonts w:ascii="Book Antiqua" w:hAnsi="Book Antiqua"/>
          <w:noProof/>
          <w:sz w:val="24"/>
          <w:lang w:eastAsia="en-US"/>
        </w:rPr>
        <mc:AlternateContent>
          <mc:Choice Requires="wps">
            <w:drawing>
              <wp:anchor distT="0" distB="0" distL="114300" distR="114300" simplePos="0" relativeHeight="251659264" behindDoc="0" locked="0" layoutInCell="1" allowOverlap="1" wp14:anchorId="46541313" wp14:editId="226C8F7A">
                <wp:simplePos x="0" y="0"/>
                <wp:positionH relativeFrom="column">
                  <wp:posOffset>4434840</wp:posOffset>
                </wp:positionH>
                <wp:positionV relativeFrom="paragraph">
                  <wp:posOffset>2388235</wp:posOffset>
                </wp:positionV>
                <wp:extent cx="1341120" cy="525780"/>
                <wp:effectExtent l="0" t="0" r="11430" b="26670"/>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525780"/>
                        </a:xfrm>
                        <a:prstGeom prst="rect">
                          <a:avLst/>
                        </a:prstGeom>
                        <a:solidFill>
                          <a:srgbClr val="FFFFFF"/>
                        </a:solidFill>
                        <a:ln w="9525">
                          <a:solidFill>
                            <a:srgbClr val="000000"/>
                          </a:solidFill>
                          <a:miter lim="800000"/>
                          <a:headEnd/>
                          <a:tailEnd/>
                        </a:ln>
                      </wps:spPr>
                      <wps:txbx>
                        <w:txbxContent>
                          <w:p w14:paraId="1D406406" w14:textId="77777777" w:rsidR="0078033B" w:rsidRPr="007E0FE5" w:rsidRDefault="0078033B" w:rsidP="00B3450E">
                            <w:pPr>
                              <w:rPr>
                                <w:rFonts w:ascii="Arial" w:hAnsi="Arial" w:cs="Arial"/>
                                <w:sz w:val="18"/>
                                <w:szCs w:val="18"/>
                              </w:rPr>
                            </w:pPr>
                            <w:r>
                              <w:rPr>
                                <w:rFonts w:ascii="Arial" w:hAnsi="Arial" w:cs="Arial"/>
                                <w:sz w:val="18"/>
                                <w:szCs w:val="18"/>
                              </w:rPr>
                              <w:t>Excluded based on title /abstract review (n=2366)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349.2pt;margin-top:188.05pt;width:105.6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">
                <v:textbox>
                  <w:txbxContent>
                    <w:p w14:paraId="1D406406" w14:textId="77777777" w:rsidR="0078033B" w:rsidRPr="007E0FE5" w:rsidRDefault="0078033B" w:rsidP="00B3450E">
                      <w:pPr>
                        <w:rPr>
                          <w:rFonts w:ascii="Arial" w:hAnsi="Arial" w:cs="Arial"/>
                          <w:sz w:val="18"/>
                          <w:szCs w:val="18"/>
                        </w:rPr>
                      </w:pPr>
                      <w:r>
                        <w:rPr>
                          <w:rFonts w:ascii="Arial" w:hAnsi="Arial" w:cs="Arial"/>
                          <w:sz w:val="18"/>
                          <w:szCs w:val="18"/>
                        </w:rPr>
                        <w:t>Excluded based on title /abstract review (n=2366)</w:t>
                      </w:r>
                    </w:p>
                  </w:txbxContent>
                </v:textbox>
              </v:rect>
            </w:pict>
          </mc:Fallback>
        </mc:AlternateContent>
      </w:r>
      <w:r w:rsidRPr="00081B1F">
        <w:rPr>
          <w:rFonts w:ascii="Book Antiqua" w:hAnsi="Book Antiqua"/>
          <w:noProof/>
          <w:sz w:val="24"/>
          <w:lang w:eastAsia="en-US"/>
        </w:rPr>
        <mc:AlternateContent>
          <mc:Choice Requires="wps">
            <w:drawing>
              <wp:anchor distT="0" distB="0" distL="114296" distR="114296" simplePos="0" relativeHeight="251664384" behindDoc="0" locked="0" layoutInCell="1" allowOverlap="1" wp14:anchorId="39C9116A" wp14:editId="71ADDE08">
                <wp:simplePos x="0" y="0"/>
                <wp:positionH relativeFrom="column">
                  <wp:posOffset>5128259</wp:posOffset>
                </wp:positionH>
                <wp:positionV relativeFrom="paragraph">
                  <wp:posOffset>2914015</wp:posOffset>
                </wp:positionV>
                <wp:extent cx="0" cy="137160"/>
                <wp:effectExtent l="76200" t="38100" r="57150" b="1524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403.8pt;margin-top:229.45pt;width:0;height:10.8pt;flip:y;z-index:2516643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">
                <v:stroke endarrow="block"/>
              </v:shape>
            </w:pict>
          </mc:Fallback>
        </mc:AlternateContent>
      </w:r>
      <w:r w:rsidRPr="00081B1F">
        <w:rPr>
          <w:rFonts w:ascii="Book Antiqua" w:hAnsi="Book Antiqua"/>
          <w:noProof/>
          <w:sz w:val="24"/>
          <w:lang w:eastAsia="en-US"/>
        </w:rPr>
        <mc:AlternateContent>
          <mc:Choice Requires="wps">
            <w:drawing>
              <wp:anchor distT="4294967292" distB="4294967292" distL="114300" distR="114300" simplePos="0" relativeHeight="251663360" behindDoc="0" locked="0" layoutInCell="1" allowOverlap="1" wp14:anchorId="362BC088" wp14:editId="47860356">
                <wp:simplePos x="0" y="0"/>
                <wp:positionH relativeFrom="column">
                  <wp:posOffset>1965960</wp:posOffset>
                </wp:positionH>
                <wp:positionV relativeFrom="paragraph">
                  <wp:posOffset>3051174</wp:posOffset>
                </wp:positionV>
                <wp:extent cx="3162300" cy="0"/>
                <wp:effectExtent l="0" t="0" r="1905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154.8pt;margin-top:240.25pt;width:249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vfJgIAAEw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"/>
            </w:pict>
          </mc:Fallback>
        </mc:AlternateContent>
      </w:r>
      <w:r w:rsidRPr="00081B1F">
        <w:rPr>
          <w:rFonts w:ascii="Book Antiqua" w:hAnsi="Book Antiqua"/>
          <w:noProof/>
          <w:sz w:val="24"/>
          <w:lang w:eastAsia="en-US"/>
        </w:rPr>
        <mc:AlternateContent>
          <mc:Choice Requires="wps">
            <w:drawing>
              <wp:anchor distT="0" distB="0" distL="114300" distR="114300" simplePos="0" relativeHeight="251651072" behindDoc="0" locked="0" layoutInCell="1" allowOverlap="1" wp14:anchorId="7B3AE397" wp14:editId="1D3A0088">
                <wp:simplePos x="0" y="0"/>
                <wp:positionH relativeFrom="column">
                  <wp:posOffset>4434840</wp:posOffset>
                </wp:positionH>
                <wp:positionV relativeFrom="paragraph">
                  <wp:posOffset>1778635</wp:posOffset>
                </wp:positionV>
                <wp:extent cx="1341120" cy="518160"/>
                <wp:effectExtent l="0" t="0" r="11430" b="152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518160"/>
                        </a:xfrm>
                        <a:prstGeom prst="rect">
                          <a:avLst/>
                        </a:prstGeom>
                        <a:solidFill>
                          <a:srgbClr val="FFFFFF"/>
                        </a:solidFill>
                        <a:ln w="9525">
                          <a:solidFill>
                            <a:srgbClr val="000000"/>
                          </a:solidFill>
                          <a:miter lim="800000"/>
                          <a:headEnd/>
                          <a:tailEnd/>
                        </a:ln>
                      </wps:spPr>
                      <wps:txbx>
                        <w:txbxContent>
                          <w:p w14:paraId="12DE444F" w14:textId="77777777" w:rsidR="0078033B" w:rsidRPr="00FA4860" w:rsidRDefault="0078033B" w:rsidP="00B3450E">
                            <w:pPr>
                              <w:rPr>
                                <w:rFonts w:ascii="Arial" w:hAnsi="Arial" w:cs="Arial"/>
                                <w:sz w:val="18"/>
                                <w:szCs w:val="18"/>
                              </w:rPr>
                            </w:pPr>
                            <w:r>
                              <w:rPr>
                                <w:rFonts w:ascii="Arial" w:hAnsi="Arial" w:cs="Arial"/>
                                <w:sz w:val="18"/>
                                <w:szCs w:val="18"/>
                              </w:rPr>
                              <w:t>Duplicate Articles (n=99</w:t>
                            </w:r>
                            <w:r w:rsidRPr="00391566">
                              <w:rPr>
                                <w:rFonts w:ascii="Arial" w:hAnsi="Arial" w:cs="Arial"/>
                                <w:sz w:val="18"/>
                                <w:szCs w:val="18"/>
                              </w:rPr>
                              <w:t>3</w:t>
                            </w:r>
                            <w:r>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9" style="position:absolute;left:0;text-align:left;margin-left:349.2pt;margin-top:140.05pt;width:105.6pt;height:40.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">
                <v:textbox>
                  <w:txbxContent>
                    <w:p w14:paraId="12DE444F" w14:textId="77777777" w:rsidR="0078033B" w:rsidRPr="00FA4860" w:rsidRDefault="0078033B" w:rsidP="00B3450E">
                      <w:pPr>
                        <w:rPr>
                          <w:rFonts w:ascii="Arial" w:hAnsi="Arial" w:cs="Arial"/>
                          <w:sz w:val="18"/>
                          <w:szCs w:val="18"/>
                        </w:rPr>
                      </w:pPr>
                      <w:r>
                        <w:rPr>
                          <w:rFonts w:ascii="Arial" w:hAnsi="Arial" w:cs="Arial"/>
                          <w:sz w:val="18"/>
                          <w:szCs w:val="18"/>
                        </w:rPr>
                        <w:t>Duplicate Articles (n=99</w:t>
                      </w:r>
                      <w:r w:rsidRPr="00391566">
                        <w:rPr>
                          <w:rFonts w:ascii="Arial" w:hAnsi="Arial" w:cs="Arial"/>
                          <w:sz w:val="18"/>
                          <w:szCs w:val="18"/>
                        </w:rPr>
                        <w:t>3</w:t>
                      </w:r>
                      <w:r>
                        <w:rPr>
                          <w:rFonts w:ascii="Arial" w:hAnsi="Arial" w:cs="Arial"/>
                          <w:sz w:val="18"/>
                          <w:szCs w:val="18"/>
                        </w:rPr>
                        <w:t>)</w:t>
                      </w:r>
                    </w:p>
                  </w:txbxContent>
                </v:textbox>
              </v:rect>
            </w:pict>
          </mc:Fallback>
        </mc:AlternateContent>
      </w:r>
      <w:r w:rsidRPr="00081B1F">
        <w:rPr>
          <w:rFonts w:ascii="Book Antiqua" w:hAnsi="Book Antiqua"/>
          <w:noProof/>
          <w:sz w:val="24"/>
          <w:lang w:eastAsia="en-US"/>
        </w:rPr>
        <mc:AlternateContent>
          <mc:Choice Requires="wps">
            <w:drawing>
              <wp:anchor distT="0" distB="0" distL="114300" distR="114300" simplePos="0" relativeHeight="251652096" behindDoc="0" locked="0" layoutInCell="1" allowOverlap="1" wp14:anchorId="553331CE" wp14:editId="280A81DB">
                <wp:simplePos x="0" y="0"/>
                <wp:positionH relativeFrom="column">
                  <wp:posOffset>1158240</wp:posOffset>
                </wp:positionH>
                <wp:positionV relativeFrom="paragraph">
                  <wp:posOffset>3279775</wp:posOffset>
                </wp:positionV>
                <wp:extent cx="2499360" cy="571500"/>
                <wp:effectExtent l="0" t="0" r="1524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571500"/>
                        </a:xfrm>
                        <a:prstGeom prst="rect">
                          <a:avLst/>
                        </a:prstGeom>
                        <a:solidFill>
                          <a:srgbClr val="FFFFFF"/>
                        </a:solidFill>
                        <a:ln w="9525">
                          <a:solidFill>
                            <a:srgbClr val="000000"/>
                          </a:solidFill>
                          <a:miter lim="800000"/>
                          <a:headEnd/>
                          <a:tailEnd/>
                        </a:ln>
                      </wps:spPr>
                      <wps:txbx>
                        <w:txbxContent>
                          <w:p w14:paraId="3B791E4C" w14:textId="77777777" w:rsidR="0078033B" w:rsidRDefault="0078033B" w:rsidP="00B3450E">
                            <w:pPr>
                              <w:jc w:val="center"/>
                              <w:rPr>
                                <w:rFonts w:ascii="Arial" w:hAnsi="Arial" w:cs="Arial"/>
                                <w:sz w:val="18"/>
                                <w:szCs w:val="18"/>
                              </w:rPr>
                            </w:pPr>
                            <w:r>
                              <w:rPr>
                                <w:rFonts w:ascii="Arial" w:hAnsi="Arial" w:cs="Arial"/>
                                <w:b/>
                                <w:sz w:val="18"/>
                                <w:szCs w:val="18"/>
                              </w:rPr>
                              <w:t xml:space="preserve">296 </w:t>
                            </w:r>
                            <w:r>
                              <w:rPr>
                                <w:rFonts w:ascii="Arial" w:hAnsi="Arial" w:cs="Arial"/>
                                <w:sz w:val="18"/>
                                <w:szCs w:val="18"/>
                              </w:rPr>
                              <w:t>Articles screened based on title and abstract</w:t>
                            </w:r>
                          </w:p>
                          <w:p w14:paraId="308C1E5B" w14:textId="77777777" w:rsidR="0078033B" w:rsidRPr="00A43F13" w:rsidRDefault="0078033B" w:rsidP="00B3450E">
                            <w:pPr>
                              <w:jc w:val="cente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0" style="position:absolute;left:0;text-align:left;margin-left:91.2pt;margin-top:258.25pt;width:196.8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">
                <v:textbox>
                  <w:txbxContent>
                    <w:p w14:paraId="3B791E4C" w14:textId="77777777" w:rsidR="0078033B" w:rsidRDefault="0078033B" w:rsidP="00B3450E">
                      <w:pPr>
                        <w:jc w:val="center"/>
                        <w:rPr>
                          <w:rFonts w:ascii="Arial" w:hAnsi="Arial" w:cs="Arial"/>
                          <w:sz w:val="18"/>
                          <w:szCs w:val="18"/>
                        </w:rPr>
                      </w:pPr>
                      <w:r>
                        <w:rPr>
                          <w:rFonts w:ascii="Arial" w:hAnsi="Arial" w:cs="Arial"/>
                          <w:b/>
                          <w:sz w:val="18"/>
                          <w:szCs w:val="18"/>
                        </w:rPr>
                        <w:t xml:space="preserve">296 </w:t>
                      </w:r>
                      <w:r>
                        <w:rPr>
                          <w:rFonts w:ascii="Arial" w:hAnsi="Arial" w:cs="Arial"/>
                          <w:sz w:val="18"/>
                          <w:szCs w:val="18"/>
                        </w:rPr>
                        <w:t>Articles screened based on title and abstract</w:t>
                      </w:r>
                    </w:p>
                    <w:p w14:paraId="308C1E5B" w14:textId="77777777" w:rsidR="0078033B" w:rsidRPr="00A43F13" w:rsidRDefault="0078033B" w:rsidP="00B3450E">
                      <w:pPr>
                        <w:jc w:val="center"/>
                        <w:rPr>
                          <w:rFonts w:ascii="Arial" w:hAnsi="Arial" w:cs="Arial"/>
                          <w:sz w:val="18"/>
                          <w:szCs w:val="18"/>
                        </w:rPr>
                      </w:pPr>
                    </w:p>
                  </w:txbxContent>
                </v:textbox>
              </v:rect>
            </w:pict>
          </mc:Fallback>
        </mc:AlternateContent>
      </w:r>
      <w:r w:rsidRPr="00081B1F">
        <w:rPr>
          <w:rFonts w:ascii="Book Antiqua" w:hAnsi="Book Antiqua"/>
          <w:noProof/>
          <w:sz w:val="24"/>
          <w:lang w:eastAsia="en-US"/>
        </w:rPr>
        <mc:AlternateContent>
          <mc:Choice Requires="wps">
            <w:drawing>
              <wp:anchor distT="0" distB="0" distL="114296" distR="114296" simplePos="0" relativeHeight="251653120" behindDoc="0" locked="0" layoutInCell="1" allowOverlap="1" wp14:anchorId="3624761E" wp14:editId="2FD42249">
                <wp:simplePos x="0" y="0"/>
                <wp:positionH relativeFrom="column">
                  <wp:posOffset>1965959</wp:posOffset>
                </wp:positionH>
                <wp:positionV relativeFrom="paragraph">
                  <wp:posOffset>2914015</wp:posOffset>
                </wp:positionV>
                <wp:extent cx="0" cy="365760"/>
                <wp:effectExtent l="76200" t="0" r="76200" b="5334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154.8pt;margin-top:229.45pt;width:0;height:28.8pt;z-index:2516531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">
                <v:stroke endarrow="block"/>
              </v:shape>
            </w:pict>
          </mc:Fallback>
        </mc:AlternateContent>
      </w:r>
      <w:r w:rsidRPr="00081B1F">
        <w:rPr>
          <w:rFonts w:ascii="Book Antiqua" w:hAnsi="Book Antiqua"/>
          <w:noProof/>
          <w:sz w:val="24"/>
          <w:lang w:eastAsia="en-US"/>
        </w:rPr>
        <mc:AlternateContent>
          <mc:Choice Requires="wps">
            <w:drawing>
              <wp:anchor distT="0" distB="0" distL="114300" distR="114300" simplePos="0" relativeHeight="251648000" behindDoc="0" locked="0" layoutInCell="1" allowOverlap="1" wp14:anchorId="783405A3" wp14:editId="7EC9241D">
                <wp:simplePos x="0" y="0"/>
                <wp:positionH relativeFrom="column">
                  <wp:posOffset>1158240</wp:posOffset>
                </wp:positionH>
                <wp:positionV relativeFrom="paragraph">
                  <wp:posOffset>2357755</wp:posOffset>
                </wp:positionV>
                <wp:extent cx="2499360" cy="556260"/>
                <wp:effectExtent l="0" t="0" r="15240" b="1524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556260"/>
                        </a:xfrm>
                        <a:prstGeom prst="rect">
                          <a:avLst/>
                        </a:prstGeom>
                        <a:solidFill>
                          <a:srgbClr val="FFFFFF"/>
                        </a:solidFill>
                        <a:ln w="9525">
                          <a:solidFill>
                            <a:srgbClr val="000000"/>
                          </a:solidFill>
                          <a:miter lim="800000"/>
                          <a:headEnd/>
                          <a:tailEnd/>
                        </a:ln>
                      </wps:spPr>
                      <wps:txbx>
                        <w:txbxContent>
                          <w:p w14:paraId="5121289A" w14:textId="77777777" w:rsidR="0078033B" w:rsidRPr="00FA4860" w:rsidRDefault="0078033B" w:rsidP="00B3450E">
                            <w:pPr>
                              <w:jc w:val="center"/>
                              <w:rPr>
                                <w:rFonts w:ascii="Arial" w:hAnsi="Arial" w:cs="Arial"/>
                                <w:sz w:val="18"/>
                                <w:szCs w:val="18"/>
                              </w:rPr>
                            </w:pPr>
                            <w:r w:rsidRPr="00013901">
                              <w:rPr>
                                <w:rFonts w:ascii="Arial" w:hAnsi="Arial" w:cs="Arial"/>
                                <w:b/>
                                <w:sz w:val="18"/>
                                <w:szCs w:val="18"/>
                              </w:rPr>
                              <w:t>2</w:t>
                            </w:r>
                            <w:r>
                              <w:rPr>
                                <w:rFonts w:ascii="Arial" w:hAnsi="Arial" w:cs="Arial"/>
                                <w:b/>
                                <w:sz w:val="18"/>
                                <w:szCs w:val="18"/>
                              </w:rPr>
                              <w:t>662</w:t>
                            </w:r>
                            <w:r>
                              <w:rPr>
                                <w:rFonts w:ascii="Arial" w:hAnsi="Arial" w:cs="Arial"/>
                                <w:sz w:val="18"/>
                                <w:szCs w:val="18"/>
                              </w:rPr>
                              <w:t xml:space="preserve"> Articles after duplicates removed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1" style="position:absolute;left:0;text-align:left;margin-left:91.2pt;margin-top:185.65pt;width:196.8pt;height:43.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">
                <v:textbox>
                  <w:txbxContent>
                    <w:p w14:paraId="5121289A" w14:textId="77777777" w:rsidR="0078033B" w:rsidRPr="00FA4860" w:rsidRDefault="0078033B" w:rsidP="00B3450E">
                      <w:pPr>
                        <w:jc w:val="center"/>
                        <w:rPr>
                          <w:rFonts w:ascii="Arial" w:hAnsi="Arial" w:cs="Arial"/>
                          <w:sz w:val="18"/>
                          <w:szCs w:val="18"/>
                        </w:rPr>
                      </w:pPr>
                      <w:r w:rsidRPr="00013901">
                        <w:rPr>
                          <w:rFonts w:ascii="Arial" w:hAnsi="Arial" w:cs="Arial"/>
                          <w:b/>
                          <w:sz w:val="18"/>
                          <w:szCs w:val="18"/>
                        </w:rPr>
                        <w:t>2</w:t>
                      </w:r>
                      <w:r>
                        <w:rPr>
                          <w:rFonts w:ascii="Arial" w:hAnsi="Arial" w:cs="Arial"/>
                          <w:b/>
                          <w:sz w:val="18"/>
                          <w:szCs w:val="18"/>
                        </w:rPr>
                        <w:t>662</w:t>
                      </w:r>
                      <w:r>
                        <w:rPr>
                          <w:rFonts w:ascii="Arial" w:hAnsi="Arial" w:cs="Arial"/>
                          <w:sz w:val="18"/>
                          <w:szCs w:val="18"/>
                        </w:rPr>
                        <w:t xml:space="preserve"> Articles after duplicates removed</w:t>
                      </w:r>
                    </w:p>
                  </w:txbxContent>
                </v:textbox>
              </v:rect>
            </w:pict>
          </mc:Fallback>
        </mc:AlternateContent>
      </w:r>
      <w:r w:rsidRPr="00081B1F">
        <w:rPr>
          <w:rFonts w:ascii="Book Antiqua" w:hAnsi="Book Antiqua"/>
          <w:noProof/>
          <w:sz w:val="24"/>
          <w:lang w:eastAsia="en-US"/>
        </w:rPr>
        <mc:AlternateContent>
          <mc:Choice Requires="wps">
            <w:drawing>
              <wp:anchor distT="4294967292" distB="4294967292" distL="114300" distR="114300" simplePos="0" relativeHeight="251650048" behindDoc="0" locked="0" layoutInCell="1" allowOverlap="1" wp14:anchorId="057B6DF1" wp14:editId="6B355E56">
                <wp:simplePos x="0" y="0"/>
                <wp:positionH relativeFrom="column">
                  <wp:posOffset>1965960</wp:posOffset>
                </wp:positionH>
                <wp:positionV relativeFrom="paragraph">
                  <wp:posOffset>2144394</wp:posOffset>
                </wp:positionV>
                <wp:extent cx="2468880" cy="0"/>
                <wp:effectExtent l="0" t="76200" r="26670" b="952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54.8pt;margin-top:168.85pt;width:194.4pt;height:0;z-index:251650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">
                <v:stroke endarrow="block"/>
              </v:shape>
            </w:pict>
          </mc:Fallback>
        </mc:AlternateContent>
      </w:r>
      <w:r w:rsidRPr="00081B1F">
        <w:rPr>
          <w:rFonts w:ascii="Book Antiqua" w:hAnsi="Book Antiqua"/>
          <w:noProof/>
          <w:sz w:val="24"/>
          <w:lang w:eastAsia="en-US"/>
        </w:rPr>
        <mc:AlternateContent>
          <mc:Choice Requires="wps">
            <w:drawing>
              <wp:anchor distT="0" distB="0" distL="114296" distR="114296" simplePos="0" relativeHeight="251649024" behindDoc="0" locked="0" layoutInCell="1" allowOverlap="1" wp14:anchorId="7970F463" wp14:editId="7D5C7093">
                <wp:simplePos x="0" y="0"/>
                <wp:positionH relativeFrom="column">
                  <wp:posOffset>1965959</wp:posOffset>
                </wp:positionH>
                <wp:positionV relativeFrom="paragraph">
                  <wp:posOffset>1976755</wp:posOffset>
                </wp:positionV>
                <wp:extent cx="0" cy="381000"/>
                <wp:effectExtent l="76200" t="0" r="95250" b="57150"/>
                <wp:wrapNone/>
                <wp:docPr id="13"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54.8pt;margin-top:155.65pt;width:0;height:30pt;z-index:2516490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">
                <v:stroke endarrow="block"/>
              </v:shape>
            </w:pict>
          </mc:Fallback>
        </mc:AlternateContent>
      </w:r>
      <w:r w:rsidRPr="00081B1F">
        <w:rPr>
          <w:rFonts w:ascii="Book Antiqua" w:hAnsi="Book Antiqua"/>
          <w:noProof/>
          <w:sz w:val="24"/>
          <w:lang w:eastAsia="en-US"/>
        </w:rPr>
        <mc:AlternateContent>
          <mc:Choice Requires="wps">
            <w:drawing>
              <wp:anchor distT="0" distB="0" distL="114300" distR="114300" simplePos="0" relativeHeight="251646976" behindDoc="0" locked="0" layoutInCell="1" allowOverlap="1" wp14:anchorId="5E57A5EC" wp14:editId="63852593">
                <wp:simplePos x="0" y="0"/>
                <wp:positionH relativeFrom="column">
                  <wp:posOffset>1158240</wp:posOffset>
                </wp:positionH>
                <wp:positionV relativeFrom="paragraph">
                  <wp:posOffset>1461770</wp:posOffset>
                </wp:positionV>
                <wp:extent cx="2438400" cy="518160"/>
                <wp:effectExtent l="0" t="0" r="19050" b="1524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18160"/>
                        </a:xfrm>
                        <a:prstGeom prst="rect">
                          <a:avLst/>
                        </a:prstGeom>
                        <a:solidFill>
                          <a:srgbClr val="FFFFFF"/>
                        </a:solidFill>
                        <a:ln w="9525">
                          <a:solidFill>
                            <a:srgbClr val="000000"/>
                          </a:solidFill>
                          <a:miter lim="800000"/>
                          <a:headEnd/>
                          <a:tailEnd/>
                        </a:ln>
                      </wps:spPr>
                      <wps:txbx>
                        <w:txbxContent>
                          <w:p w14:paraId="52274F7E" w14:textId="77777777" w:rsidR="0078033B" w:rsidRPr="00FA4860" w:rsidRDefault="0078033B" w:rsidP="00B3450E">
                            <w:pPr>
                              <w:jc w:val="center"/>
                              <w:rPr>
                                <w:rFonts w:ascii="Arial" w:hAnsi="Arial" w:cs="Arial"/>
                                <w:sz w:val="18"/>
                                <w:szCs w:val="18"/>
                              </w:rPr>
                            </w:pPr>
                            <w:r>
                              <w:rPr>
                                <w:rFonts w:ascii="Arial" w:hAnsi="Arial" w:cs="Arial"/>
                                <w:b/>
                                <w:sz w:val="18"/>
                                <w:szCs w:val="18"/>
                              </w:rPr>
                              <w:t>3655</w:t>
                            </w:r>
                            <w:r>
                              <w:rPr>
                                <w:rFonts w:ascii="Arial" w:hAnsi="Arial" w:cs="Arial"/>
                                <w:sz w:val="18"/>
                                <w:szCs w:val="18"/>
                              </w:rPr>
                              <w:t xml:space="preserve"> Articles retrieved for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left:0;text-align:left;margin-left:91.2pt;margin-top:115.1pt;width:192pt;height:40.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">
                <v:textbox>
                  <w:txbxContent>
                    <w:p w14:paraId="52274F7E" w14:textId="77777777" w:rsidR="0078033B" w:rsidRPr="00FA4860" w:rsidRDefault="0078033B" w:rsidP="00B3450E">
                      <w:pPr>
                        <w:jc w:val="center"/>
                        <w:rPr>
                          <w:rFonts w:ascii="Arial" w:hAnsi="Arial" w:cs="Arial"/>
                          <w:sz w:val="18"/>
                          <w:szCs w:val="18"/>
                        </w:rPr>
                      </w:pPr>
                      <w:r>
                        <w:rPr>
                          <w:rFonts w:ascii="Arial" w:hAnsi="Arial" w:cs="Arial"/>
                          <w:b/>
                          <w:sz w:val="18"/>
                          <w:szCs w:val="18"/>
                        </w:rPr>
                        <w:t>3655</w:t>
                      </w:r>
                      <w:r>
                        <w:rPr>
                          <w:rFonts w:ascii="Arial" w:hAnsi="Arial" w:cs="Arial"/>
                          <w:sz w:val="18"/>
                          <w:szCs w:val="18"/>
                        </w:rPr>
                        <w:t xml:space="preserve"> Articles retrieved for analysis</w:t>
                      </w:r>
                    </w:p>
                  </w:txbxContent>
                </v:textbox>
              </v:rect>
            </w:pict>
          </mc:Fallback>
        </mc:AlternateContent>
      </w:r>
    </w:p>
    <w:p w14:paraId="65BC7486" w14:textId="77777777" w:rsidR="00B3450E" w:rsidRPr="00081B1F" w:rsidRDefault="00B3450E" w:rsidP="00B3450E">
      <w:pPr>
        <w:rPr>
          <w:rFonts w:ascii="Book Antiqua" w:hAnsi="Book Antiqua" w:cs="Arial"/>
          <w:sz w:val="24"/>
        </w:rPr>
      </w:pPr>
    </w:p>
    <w:p w14:paraId="09CF2C26" w14:textId="77777777" w:rsidR="00B3450E" w:rsidRPr="00081B1F" w:rsidRDefault="00CE3388" w:rsidP="00B3450E">
      <w:pPr>
        <w:rPr>
          <w:rFonts w:ascii="Book Antiqua" w:hAnsi="Book Antiqua"/>
          <w:sz w:val="24"/>
        </w:rPr>
      </w:pPr>
      <w:r w:rsidRPr="00081B1F">
        <w:rPr>
          <w:rFonts w:ascii="Book Antiqua" w:hAnsi="Book Antiqua"/>
          <w:noProof/>
          <w:sz w:val="24"/>
          <w:lang w:eastAsia="en-US"/>
        </w:rPr>
        <mc:AlternateContent>
          <mc:Choice Requires="wps">
            <w:drawing>
              <wp:anchor distT="0" distB="0" distL="114300" distR="114300" simplePos="0" relativeHeight="251645952" behindDoc="0" locked="0" layoutInCell="1" allowOverlap="1" wp14:anchorId="05FF6640" wp14:editId="320263AB">
                <wp:simplePos x="0" y="0"/>
                <wp:positionH relativeFrom="column">
                  <wp:posOffset>4381500</wp:posOffset>
                </wp:positionH>
                <wp:positionV relativeFrom="paragraph">
                  <wp:posOffset>72390</wp:posOffset>
                </wp:positionV>
                <wp:extent cx="1341120" cy="525780"/>
                <wp:effectExtent l="0" t="0" r="11430" b="2667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525780"/>
                        </a:xfrm>
                        <a:prstGeom prst="rect">
                          <a:avLst/>
                        </a:prstGeom>
                        <a:solidFill>
                          <a:srgbClr val="FFFFFF"/>
                        </a:solidFill>
                        <a:ln w="9525">
                          <a:solidFill>
                            <a:srgbClr val="000000"/>
                          </a:solidFill>
                          <a:miter lim="800000"/>
                          <a:headEnd/>
                          <a:tailEnd/>
                        </a:ln>
                      </wps:spPr>
                      <wps:txbx>
                        <w:txbxContent>
                          <w:p w14:paraId="238BF25C" w14:textId="77777777" w:rsidR="0078033B" w:rsidRPr="00403561" w:rsidRDefault="0078033B" w:rsidP="00B3450E">
                            <w:pPr>
                              <w:rPr>
                                <w:rFonts w:ascii="Arial" w:hAnsi="Arial" w:cs="Arial"/>
                                <w:sz w:val="18"/>
                                <w:szCs w:val="18"/>
                              </w:rPr>
                            </w:pPr>
                            <w:r>
                              <w:rPr>
                                <w:rFonts w:ascii="Arial" w:hAnsi="Arial" w:cs="Arial"/>
                                <w:sz w:val="18"/>
                                <w:szCs w:val="18"/>
                              </w:rPr>
                              <w:t>Hand Search (n=6)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left:0;text-align:left;margin-left:345pt;margin-top:5.7pt;width:105.6pt;height:41.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">
                <v:textbox>
                  <w:txbxContent>
                    <w:p w14:paraId="238BF25C" w14:textId="77777777" w:rsidR="0078033B" w:rsidRPr="00403561" w:rsidRDefault="0078033B" w:rsidP="00B3450E">
                      <w:pPr>
                        <w:rPr>
                          <w:rFonts w:ascii="Arial" w:hAnsi="Arial" w:cs="Arial"/>
                          <w:sz w:val="18"/>
                          <w:szCs w:val="18"/>
                        </w:rPr>
                      </w:pPr>
                      <w:r>
                        <w:rPr>
                          <w:rFonts w:ascii="Arial" w:hAnsi="Arial" w:cs="Arial"/>
                          <w:sz w:val="18"/>
                          <w:szCs w:val="18"/>
                        </w:rPr>
                        <w:t>Hand Search (n=6)</w:t>
                      </w:r>
                    </w:p>
                  </w:txbxContent>
                </v:textbox>
              </v:rect>
            </w:pict>
          </mc:Fallback>
        </mc:AlternateContent>
      </w:r>
      <w:r w:rsidRPr="00081B1F">
        <w:rPr>
          <w:rFonts w:ascii="Book Antiqua" w:hAnsi="Book Antiqua"/>
          <w:noProof/>
          <w:sz w:val="24"/>
          <w:lang w:eastAsia="en-US"/>
        </w:rPr>
        <mc:AlternateContent>
          <mc:Choice Requires="wps">
            <w:drawing>
              <wp:anchor distT="0" distB="0" distL="114300" distR="114300" simplePos="0" relativeHeight="251661312" behindDoc="0" locked="0" layoutInCell="1" allowOverlap="1" wp14:anchorId="20B6565D" wp14:editId="0E1BECF4">
                <wp:simplePos x="0" y="0"/>
                <wp:positionH relativeFrom="column">
                  <wp:posOffset>1966595</wp:posOffset>
                </wp:positionH>
                <wp:positionV relativeFrom="paragraph">
                  <wp:posOffset>5227320</wp:posOffset>
                </wp:positionV>
                <wp:extent cx="9525" cy="1168400"/>
                <wp:effectExtent l="38100" t="0" r="66675" b="5080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68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154.85pt;margin-top:411.6pt;width:.75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">
                <v:stroke endarrow="block"/>
              </v:shape>
            </w:pict>
          </mc:Fallback>
        </mc:AlternateContent>
      </w:r>
      <w:r w:rsidRPr="00081B1F">
        <w:rPr>
          <w:rFonts w:ascii="Book Antiqua" w:hAnsi="Book Antiqua"/>
          <w:noProof/>
          <w:sz w:val="24"/>
          <w:lang w:eastAsia="en-US"/>
        </w:rPr>
        <mc:AlternateContent>
          <mc:Choice Requires="wps">
            <w:drawing>
              <wp:anchor distT="0" distB="0" distL="114300" distR="114300" simplePos="0" relativeHeight="251662336" behindDoc="0" locked="0" layoutInCell="1" allowOverlap="1" wp14:anchorId="605E04D6" wp14:editId="11EC686D">
                <wp:simplePos x="0" y="0"/>
                <wp:positionH relativeFrom="column">
                  <wp:posOffset>1965960</wp:posOffset>
                </wp:positionH>
                <wp:positionV relativeFrom="paragraph">
                  <wp:posOffset>5859780</wp:posOffset>
                </wp:positionV>
                <wp:extent cx="2052320" cy="7620"/>
                <wp:effectExtent l="0" t="57150" r="43180" b="87630"/>
                <wp:wrapNone/>
                <wp:docPr id="10"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32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54.8pt;margin-top:461.4pt;width:161.6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">
                <v:stroke endarrow="block"/>
              </v:shape>
            </w:pict>
          </mc:Fallback>
        </mc:AlternateContent>
      </w:r>
      <w:r w:rsidRPr="00081B1F">
        <w:rPr>
          <w:rFonts w:ascii="Book Antiqua" w:hAnsi="Book Antiqua"/>
          <w:noProof/>
          <w:sz w:val="24"/>
          <w:lang w:eastAsia="en-US"/>
        </w:rPr>
        <mc:AlternateContent>
          <mc:Choice Requires="wps">
            <w:drawing>
              <wp:anchor distT="0" distB="0" distL="114296" distR="114296" simplePos="0" relativeHeight="251657216" behindDoc="0" locked="0" layoutInCell="1" allowOverlap="1" wp14:anchorId="356ED98B" wp14:editId="789C68F5">
                <wp:simplePos x="0" y="0"/>
                <wp:positionH relativeFrom="column">
                  <wp:posOffset>5067299</wp:posOffset>
                </wp:positionH>
                <wp:positionV relativeFrom="paragraph">
                  <wp:posOffset>601980</wp:posOffset>
                </wp:positionV>
                <wp:extent cx="0" cy="406400"/>
                <wp:effectExtent l="0" t="0" r="19050" b="12700"/>
                <wp:wrapNone/>
                <wp:docPr id="9"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99pt;margin-top:47.4pt;width:0;height:32pt;z-index:2516572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"/>
            </w:pict>
          </mc:Fallback>
        </mc:AlternateContent>
      </w:r>
      <w:r w:rsidRPr="00081B1F">
        <w:rPr>
          <w:rFonts w:ascii="Book Antiqua" w:hAnsi="Book Antiqua"/>
          <w:noProof/>
          <w:sz w:val="24"/>
          <w:lang w:eastAsia="en-US"/>
        </w:rPr>
        <mc:AlternateContent>
          <mc:Choice Requires="wps">
            <w:drawing>
              <wp:anchor distT="4294967292" distB="4294967292" distL="114300" distR="114300" simplePos="0" relativeHeight="251658240" behindDoc="0" locked="0" layoutInCell="1" allowOverlap="1" wp14:anchorId="23737970" wp14:editId="20069009">
                <wp:simplePos x="0" y="0"/>
                <wp:positionH relativeFrom="column">
                  <wp:posOffset>1965960</wp:posOffset>
                </wp:positionH>
                <wp:positionV relativeFrom="paragraph">
                  <wp:posOffset>1008379</wp:posOffset>
                </wp:positionV>
                <wp:extent cx="3101340" cy="0"/>
                <wp:effectExtent l="38100" t="76200" r="0" b="95250"/>
                <wp:wrapNone/>
                <wp:docPr id="8"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01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54.8pt;margin-top:79.4pt;width:244.2pt;height:0;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">
                <v:stroke endarrow="block"/>
              </v:shape>
            </w:pict>
          </mc:Fallback>
        </mc:AlternateContent>
      </w:r>
    </w:p>
    <w:p w14:paraId="6BDD5DC2" w14:textId="77777777" w:rsidR="00B3450E" w:rsidRPr="00081B1F" w:rsidRDefault="00B3450E" w:rsidP="00B3450E">
      <w:pPr>
        <w:rPr>
          <w:rFonts w:ascii="Book Antiqua" w:hAnsi="Book Antiqua"/>
          <w:sz w:val="24"/>
        </w:rPr>
      </w:pPr>
    </w:p>
    <w:p w14:paraId="2662BEE9" w14:textId="77777777" w:rsidR="00B3450E" w:rsidRPr="00081B1F" w:rsidRDefault="00B3450E" w:rsidP="00B3450E">
      <w:pPr>
        <w:rPr>
          <w:rFonts w:ascii="Book Antiqua" w:hAnsi="Book Antiqua"/>
          <w:sz w:val="24"/>
        </w:rPr>
      </w:pPr>
    </w:p>
    <w:p w14:paraId="3542A59F" w14:textId="77777777" w:rsidR="00B3450E" w:rsidRPr="00081B1F" w:rsidRDefault="00B3450E" w:rsidP="00B3450E">
      <w:pPr>
        <w:rPr>
          <w:rFonts w:ascii="Book Antiqua" w:hAnsi="Book Antiqua"/>
          <w:sz w:val="24"/>
        </w:rPr>
      </w:pPr>
    </w:p>
    <w:p w14:paraId="58D88859" w14:textId="77777777" w:rsidR="00B3450E" w:rsidRPr="00081B1F" w:rsidRDefault="00CE3388" w:rsidP="00B3450E">
      <w:pPr>
        <w:rPr>
          <w:rFonts w:ascii="Book Antiqua" w:hAnsi="Book Antiqua"/>
          <w:sz w:val="24"/>
        </w:rPr>
      </w:pPr>
      <w:r w:rsidRPr="00081B1F">
        <w:rPr>
          <w:rFonts w:ascii="Book Antiqua" w:hAnsi="Book Antiqua"/>
          <w:noProof/>
          <w:sz w:val="24"/>
          <w:lang w:eastAsia="en-US"/>
        </w:rPr>
        <mc:AlternateContent>
          <mc:Choice Requires="wps">
            <w:drawing>
              <wp:anchor distT="0" distB="0" distL="114300" distR="114300" simplePos="0" relativeHeight="251655168" behindDoc="0" locked="0" layoutInCell="1" allowOverlap="1" wp14:anchorId="36D074A6" wp14:editId="7617D3CD">
                <wp:simplePos x="0" y="0"/>
                <wp:positionH relativeFrom="column">
                  <wp:posOffset>1965325</wp:posOffset>
                </wp:positionH>
                <wp:positionV relativeFrom="paragraph">
                  <wp:posOffset>158115</wp:posOffset>
                </wp:positionV>
                <wp:extent cx="635" cy="282575"/>
                <wp:effectExtent l="76200" t="0" r="75565" b="60325"/>
                <wp:wrapNone/>
                <wp:docPr id="7"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2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54.75pt;margin-top:12.45pt;width:.05pt;height:2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">
                <v:stroke endarrow="block"/>
              </v:shape>
            </w:pict>
          </mc:Fallback>
        </mc:AlternateContent>
      </w:r>
    </w:p>
    <w:p w14:paraId="05F39208" w14:textId="77777777" w:rsidR="00B3450E" w:rsidRPr="00081B1F" w:rsidRDefault="00B3450E" w:rsidP="00B3450E">
      <w:pPr>
        <w:rPr>
          <w:rFonts w:ascii="Book Antiqua" w:hAnsi="Book Antiqua"/>
          <w:sz w:val="24"/>
        </w:rPr>
      </w:pPr>
    </w:p>
    <w:p w14:paraId="6C35EC42" w14:textId="77777777" w:rsidR="00B3450E" w:rsidRPr="00081B1F" w:rsidRDefault="00B3450E" w:rsidP="00B3450E">
      <w:pPr>
        <w:rPr>
          <w:rFonts w:ascii="Book Antiqua" w:hAnsi="Book Antiqua"/>
          <w:sz w:val="24"/>
        </w:rPr>
      </w:pPr>
    </w:p>
    <w:p w14:paraId="6BB59862" w14:textId="77777777" w:rsidR="00B3450E" w:rsidRPr="00081B1F" w:rsidRDefault="00B3450E" w:rsidP="00B3450E">
      <w:pPr>
        <w:rPr>
          <w:rFonts w:ascii="Book Antiqua" w:hAnsi="Book Antiqua"/>
          <w:sz w:val="24"/>
        </w:rPr>
      </w:pPr>
    </w:p>
    <w:p w14:paraId="30A3E3E9" w14:textId="77777777" w:rsidR="00B3450E" w:rsidRPr="00081B1F" w:rsidRDefault="00B3450E" w:rsidP="00B3450E">
      <w:pPr>
        <w:rPr>
          <w:rFonts w:ascii="Book Antiqua" w:hAnsi="Book Antiqua"/>
          <w:sz w:val="24"/>
        </w:rPr>
      </w:pPr>
    </w:p>
    <w:p w14:paraId="1A6B224F" w14:textId="77777777" w:rsidR="00B3450E" w:rsidRPr="00081B1F" w:rsidRDefault="00B3450E" w:rsidP="00B3450E">
      <w:pPr>
        <w:rPr>
          <w:rFonts w:ascii="Book Antiqua" w:hAnsi="Book Antiqua"/>
          <w:sz w:val="24"/>
        </w:rPr>
      </w:pPr>
    </w:p>
    <w:p w14:paraId="1B10012D" w14:textId="77777777" w:rsidR="00B3450E" w:rsidRPr="00081B1F" w:rsidRDefault="00B3450E" w:rsidP="00B3450E">
      <w:pPr>
        <w:rPr>
          <w:rFonts w:ascii="Book Antiqua" w:hAnsi="Book Antiqua"/>
          <w:sz w:val="24"/>
        </w:rPr>
      </w:pPr>
    </w:p>
    <w:p w14:paraId="5009D1F8" w14:textId="77777777" w:rsidR="00B3450E" w:rsidRPr="00081B1F" w:rsidRDefault="00B3450E" w:rsidP="00B3450E">
      <w:pPr>
        <w:rPr>
          <w:rFonts w:ascii="Book Antiqua" w:hAnsi="Book Antiqua"/>
          <w:sz w:val="24"/>
        </w:rPr>
      </w:pPr>
    </w:p>
    <w:p w14:paraId="23C900E5" w14:textId="77777777" w:rsidR="00B3450E" w:rsidRPr="00081B1F" w:rsidRDefault="00B3450E" w:rsidP="00B3450E">
      <w:pPr>
        <w:rPr>
          <w:rFonts w:ascii="Book Antiqua" w:hAnsi="Book Antiqua"/>
          <w:sz w:val="24"/>
        </w:rPr>
      </w:pPr>
    </w:p>
    <w:p w14:paraId="713416F2" w14:textId="77777777" w:rsidR="00B3450E" w:rsidRPr="00081B1F" w:rsidRDefault="00B3450E" w:rsidP="00B3450E">
      <w:pPr>
        <w:rPr>
          <w:rFonts w:ascii="Book Antiqua" w:hAnsi="Book Antiqua"/>
          <w:sz w:val="24"/>
        </w:rPr>
      </w:pPr>
    </w:p>
    <w:p w14:paraId="7661463C" w14:textId="77777777" w:rsidR="00B3450E" w:rsidRPr="00081B1F" w:rsidRDefault="00B3450E" w:rsidP="00B3450E">
      <w:pPr>
        <w:rPr>
          <w:rFonts w:ascii="Book Antiqua" w:hAnsi="Book Antiqua"/>
          <w:sz w:val="24"/>
        </w:rPr>
      </w:pPr>
    </w:p>
    <w:p w14:paraId="0CD0639C" w14:textId="77777777" w:rsidR="00B3450E" w:rsidRPr="00081B1F" w:rsidRDefault="00B3450E" w:rsidP="00B3450E">
      <w:pPr>
        <w:rPr>
          <w:rFonts w:ascii="Book Antiqua" w:hAnsi="Book Antiqua"/>
          <w:sz w:val="24"/>
        </w:rPr>
      </w:pPr>
    </w:p>
    <w:p w14:paraId="318A1C3C" w14:textId="77777777" w:rsidR="00B3450E" w:rsidRPr="00081B1F" w:rsidRDefault="00B3450E" w:rsidP="00B3450E">
      <w:pPr>
        <w:rPr>
          <w:rFonts w:ascii="Book Antiqua" w:hAnsi="Book Antiqua"/>
          <w:sz w:val="24"/>
        </w:rPr>
      </w:pPr>
    </w:p>
    <w:p w14:paraId="1A69E4FE" w14:textId="77777777" w:rsidR="00B3450E" w:rsidRPr="00081B1F" w:rsidRDefault="00B3450E" w:rsidP="00B3450E">
      <w:pPr>
        <w:rPr>
          <w:rFonts w:ascii="Book Antiqua" w:hAnsi="Book Antiqua"/>
          <w:sz w:val="24"/>
        </w:rPr>
      </w:pPr>
    </w:p>
    <w:p w14:paraId="6B82AAC7" w14:textId="77777777" w:rsidR="00B3450E" w:rsidRPr="00081B1F" w:rsidRDefault="00B3450E" w:rsidP="00B3450E">
      <w:pPr>
        <w:rPr>
          <w:rFonts w:ascii="Book Antiqua" w:hAnsi="Book Antiqua"/>
          <w:sz w:val="24"/>
        </w:rPr>
      </w:pPr>
    </w:p>
    <w:p w14:paraId="0EDE9194" w14:textId="77777777" w:rsidR="00B3450E" w:rsidRPr="00081B1F" w:rsidRDefault="00B3450E" w:rsidP="00B3450E">
      <w:pPr>
        <w:rPr>
          <w:rFonts w:ascii="Book Antiqua" w:hAnsi="Book Antiqua"/>
          <w:sz w:val="24"/>
        </w:rPr>
      </w:pPr>
    </w:p>
    <w:p w14:paraId="0B8382DB" w14:textId="77777777" w:rsidR="00B3450E" w:rsidRPr="00081B1F" w:rsidRDefault="00B3450E" w:rsidP="00B3450E">
      <w:pPr>
        <w:rPr>
          <w:rFonts w:ascii="Book Antiqua" w:hAnsi="Book Antiqua"/>
          <w:sz w:val="24"/>
        </w:rPr>
      </w:pPr>
    </w:p>
    <w:p w14:paraId="4F3FC5DA" w14:textId="77777777" w:rsidR="00B3450E" w:rsidRPr="00081B1F" w:rsidRDefault="00B3450E" w:rsidP="00B3450E">
      <w:pPr>
        <w:rPr>
          <w:rFonts w:ascii="Book Antiqua" w:hAnsi="Book Antiqua"/>
          <w:sz w:val="24"/>
        </w:rPr>
      </w:pPr>
    </w:p>
    <w:p w14:paraId="5C96222C" w14:textId="77777777" w:rsidR="00B3450E" w:rsidRPr="00081B1F" w:rsidRDefault="00B3450E" w:rsidP="00B3450E">
      <w:pPr>
        <w:rPr>
          <w:rFonts w:ascii="Book Antiqua" w:hAnsi="Book Antiqua"/>
          <w:sz w:val="24"/>
        </w:rPr>
      </w:pPr>
    </w:p>
    <w:p w14:paraId="06A9D3FF" w14:textId="77777777" w:rsidR="00B3450E" w:rsidRPr="00081B1F" w:rsidRDefault="00B3450E" w:rsidP="00B3450E">
      <w:pPr>
        <w:rPr>
          <w:rFonts w:ascii="Book Antiqua" w:hAnsi="Book Antiqua"/>
          <w:sz w:val="24"/>
        </w:rPr>
      </w:pPr>
    </w:p>
    <w:p w14:paraId="3C36813A" w14:textId="77777777" w:rsidR="00B3450E" w:rsidRPr="00081B1F" w:rsidRDefault="00CE3388" w:rsidP="00B3450E">
      <w:pPr>
        <w:rPr>
          <w:rFonts w:ascii="Book Antiqua" w:hAnsi="Book Antiqua"/>
          <w:sz w:val="24"/>
        </w:rPr>
      </w:pPr>
      <w:r w:rsidRPr="00081B1F">
        <w:rPr>
          <w:rFonts w:ascii="Book Antiqua" w:hAnsi="Book Antiqua"/>
          <w:noProof/>
          <w:sz w:val="24"/>
          <w:lang w:eastAsia="en-US"/>
        </w:rPr>
        <mc:AlternateContent>
          <mc:Choice Requires="wps">
            <w:drawing>
              <wp:anchor distT="0" distB="0" distL="114300" distR="114300" simplePos="0" relativeHeight="251665408" behindDoc="0" locked="0" layoutInCell="1" allowOverlap="1" wp14:anchorId="0B2554F7" wp14:editId="32393404">
                <wp:simplePos x="0" y="0"/>
                <wp:positionH relativeFrom="column">
                  <wp:posOffset>4020185</wp:posOffset>
                </wp:positionH>
                <wp:positionV relativeFrom="paragraph">
                  <wp:posOffset>34290</wp:posOffset>
                </wp:positionV>
                <wp:extent cx="1341120" cy="525780"/>
                <wp:effectExtent l="0" t="0" r="11430" b="26670"/>
                <wp:wrapThrough wrapText="bothSides">
                  <wp:wrapPolygon edited="0">
                    <wp:start x="0" y="0"/>
                    <wp:lineTo x="0" y="21913"/>
                    <wp:lineTo x="21477" y="21913"/>
                    <wp:lineTo x="21477" y="0"/>
                    <wp:lineTo x="0" y="0"/>
                  </wp:wrapPolygon>
                </wp:wrapThrough>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525780"/>
                        </a:xfrm>
                        <a:prstGeom prst="rect">
                          <a:avLst/>
                        </a:prstGeom>
                        <a:solidFill>
                          <a:srgbClr val="FFFFFF"/>
                        </a:solidFill>
                        <a:ln w="9525">
                          <a:solidFill>
                            <a:srgbClr val="000000"/>
                          </a:solidFill>
                          <a:miter lim="800000"/>
                          <a:headEnd/>
                          <a:tailEnd/>
                        </a:ln>
                      </wps:spPr>
                      <wps:txbx>
                        <w:txbxContent>
                          <w:p w14:paraId="30337881" w14:textId="77777777" w:rsidR="0078033B" w:rsidRPr="007E0FE5" w:rsidRDefault="0078033B" w:rsidP="00B3450E">
                            <w:pPr>
                              <w:rPr>
                                <w:rFonts w:ascii="Arial" w:hAnsi="Arial" w:cs="Arial"/>
                                <w:sz w:val="18"/>
                                <w:szCs w:val="18"/>
                              </w:rPr>
                            </w:pPr>
                            <w:r>
                              <w:rPr>
                                <w:rFonts w:ascii="Arial" w:hAnsi="Arial" w:cs="Arial"/>
                                <w:sz w:val="18"/>
                                <w:szCs w:val="18"/>
                              </w:rPr>
                              <w:t>Excluded due to irrelevant to topic (n=164)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4" style="position:absolute;left:0;text-align:left;margin-left:316.55pt;margin-top:2.7pt;width:105.6pt;height:4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">
                <v:textbox>
                  <w:txbxContent>
                    <w:p w14:paraId="30337881" w14:textId="77777777" w:rsidR="0078033B" w:rsidRPr="007E0FE5" w:rsidRDefault="0078033B" w:rsidP="00B3450E">
                      <w:pPr>
                        <w:rPr>
                          <w:rFonts w:ascii="Arial" w:hAnsi="Arial" w:cs="Arial"/>
                          <w:sz w:val="18"/>
                          <w:szCs w:val="18"/>
                        </w:rPr>
                      </w:pPr>
                      <w:r>
                        <w:rPr>
                          <w:rFonts w:ascii="Arial" w:hAnsi="Arial" w:cs="Arial"/>
                          <w:sz w:val="18"/>
                          <w:szCs w:val="18"/>
                        </w:rPr>
                        <w:t>Excluded due to irrelevant to topic (n=164)</w:t>
                      </w:r>
                    </w:p>
                  </w:txbxContent>
                </v:textbox>
                <w10:wrap type="through"/>
              </v:rect>
            </w:pict>
          </mc:Fallback>
        </mc:AlternateContent>
      </w:r>
    </w:p>
    <w:p w14:paraId="120872A1" w14:textId="77777777" w:rsidR="00B3450E" w:rsidRPr="00081B1F" w:rsidRDefault="00CE3388" w:rsidP="00B3450E">
      <w:pPr>
        <w:rPr>
          <w:rFonts w:ascii="Book Antiqua" w:hAnsi="Book Antiqua"/>
          <w:sz w:val="24"/>
        </w:rPr>
      </w:pPr>
      <w:r w:rsidRPr="00081B1F">
        <w:rPr>
          <w:rFonts w:ascii="Book Antiqua" w:hAnsi="Book Antiqua"/>
          <w:noProof/>
          <w:sz w:val="24"/>
          <w:lang w:eastAsia="en-US"/>
        </w:rPr>
        <mc:AlternateContent>
          <mc:Choice Requires="wps">
            <w:drawing>
              <wp:anchor distT="0" distB="0" distL="114300" distR="114300" simplePos="0" relativeHeight="251667456" behindDoc="0" locked="0" layoutInCell="1" allowOverlap="1" wp14:anchorId="578D3E57" wp14:editId="609D74FB">
                <wp:simplePos x="0" y="0"/>
                <wp:positionH relativeFrom="column">
                  <wp:posOffset>1982470</wp:posOffset>
                </wp:positionH>
                <wp:positionV relativeFrom="paragraph">
                  <wp:posOffset>103505</wp:posOffset>
                </wp:positionV>
                <wp:extent cx="2052320" cy="7620"/>
                <wp:effectExtent l="0" t="57150" r="43180" b="87630"/>
                <wp:wrapThrough wrapText="bothSides">
                  <wp:wrapPolygon edited="0">
                    <wp:start x="20450" y="-162000"/>
                    <wp:lineTo x="20250" y="-54000"/>
                    <wp:lineTo x="20250" y="108000"/>
                    <wp:lineTo x="20450" y="216000"/>
                    <wp:lineTo x="21653" y="216000"/>
                    <wp:lineTo x="21854" y="108000"/>
                    <wp:lineTo x="21453" y="-162000"/>
                    <wp:lineTo x="20450" y="-162000"/>
                  </wp:wrapPolygon>
                </wp:wrapThrough>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32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156.1pt;margin-top:8.15pt;width:161.6pt;height:.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">
                <v:stroke endarrow="block"/>
                <w10:wrap type="through"/>
              </v:shape>
            </w:pict>
          </mc:Fallback>
        </mc:AlternateContent>
      </w:r>
    </w:p>
    <w:p w14:paraId="692234D2" w14:textId="77777777" w:rsidR="00B3450E" w:rsidRPr="00081B1F" w:rsidRDefault="00B3450E" w:rsidP="00B3450E">
      <w:pPr>
        <w:rPr>
          <w:rFonts w:ascii="Book Antiqua" w:hAnsi="Book Antiqua"/>
          <w:sz w:val="24"/>
        </w:rPr>
      </w:pPr>
    </w:p>
    <w:p w14:paraId="60514E2E" w14:textId="77777777" w:rsidR="00B3450E" w:rsidRPr="00081B1F" w:rsidRDefault="00B3450E" w:rsidP="00B3450E">
      <w:pPr>
        <w:rPr>
          <w:rFonts w:ascii="Book Antiqua" w:hAnsi="Book Antiqua"/>
          <w:sz w:val="24"/>
        </w:rPr>
      </w:pPr>
    </w:p>
    <w:p w14:paraId="2A311826" w14:textId="77777777" w:rsidR="00B3450E" w:rsidRPr="00081B1F" w:rsidRDefault="00B3450E" w:rsidP="00B3450E">
      <w:pPr>
        <w:rPr>
          <w:rFonts w:ascii="Book Antiqua" w:hAnsi="Book Antiqua"/>
          <w:sz w:val="24"/>
        </w:rPr>
      </w:pPr>
    </w:p>
    <w:p w14:paraId="387830B0" w14:textId="77777777" w:rsidR="00B3450E" w:rsidRPr="00081B1F" w:rsidRDefault="00846913" w:rsidP="00B3450E">
      <w:pPr>
        <w:rPr>
          <w:rFonts w:ascii="Book Antiqua" w:hAnsi="Book Antiqua"/>
          <w:sz w:val="24"/>
        </w:rPr>
      </w:pPr>
      <w:r w:rsidRPr="00081B1F">
        <w:rPr>
          <w:rFonts w:ascii="Book Antiqua" w:hAnsi="Book Antiqua"/>
          <w:noProof/>
          <w:sz w:val="24"/>
          <w:lang w:eastAsia="en-US"/>
        </w:rPr>
        <mc:AlternateContent>
          <mc:Choice Requires="wps">
            <w:drawing>
              <wp:anchor distT="0" distB="0" distL="114300" distR="114300" simplePos="0" relativeHeight="251666432" behindDoc="0" locked="0" layoutInCell="1" allowOverlap="1" wp14:anchorId="139DB82C" wp14:editId="24AF348C">
                <wp:simplePos x="0" y="0"/>
                <wp:positionH relativeFrom="column">
                  <wp:posOffset>4036060</wp:posOffset>
                </wp:positionH>
                <wp:positionV relativeFrom="paragraph">
                  <wp:posOffset>132080</wp:posOffset>
                </wp:positionV>
                <wp:extent cx="1341120" cy="525780"/>
                <wp:effectExtent l="0" t="0" r="11430" b="26670"/>
                <wp:wrapThrough wrapText="bothSides">
                  <wp:wrapPolygon edited="0">
                    <wp:start x="0" y="0"/>
                    <wp:lineTo x="0" y="21913"/>
                    <wp:lineTo x="21477" y="21913"/>
                    <wp:lineTo x="21477" y="0"/>
                    <wp:lineTo x="0" y="0"/>
                  </wp:wrapPolygon>
                </wp:wrapThrough>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525780"/>
                        </a:xfrm>
                        <a:prstGeom prst="rect">
                          <a:avLst/>
                        </a:prstGeom>
                        <a:solidFill>
                          <a:srgbClr val="FFFFFF"/>
                        </a:solidFill>
                        <a:ln w="9525">
                          <a:solidFill>
                            <a:srgbClr val="000000"/>
                          </a:solidFill>
                          <a:miter lim="800000"/>
                          <a:headEnd/>
                          <a:tailEnd/>
                        </a:ln>
                      </wps:spPr>
                      <wps:txbx>
                        <w:txbxContent>
                          <w:p w14:paraId="1C09E070" w14:textId="77777777" w:rsidR="0078033B" w:rsidRPr="007E0FE5" w:rsidRDefault="0078033B" w:rsidP="00B3450E">
                            <w:pPr>
                              <w:rPr>
                                <w:rFonts w:ascii="Arial" w:hAnsi="Arial" w:cs="Arial"/>
                                <w:sz w:val="18"/>
                                <w:szCs w:val="18"/>
                              </w:rPr>
                            </w:pPr>
                            <w:r>
                              <w:rPr>
                                <w:rFonts w:ascii="Arial" w:hAnsi="Arial" w:cs="Arial"/>
                                <w:sz w:val="18"/>
                                <w:szCs w:val="18"/>
                              </w:rPr>
                              <w:t>Excluded due to duplication and review articles (n=64)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5" style="position:absolute;left:0;text-align:left;margin-left:317.8pt;margin-top:10.4pt;width:105.6pt;height:4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">
                <v:textbox>
                  <w:txbxContent>
                    <w:p w14:paraId="1C09E070" w14:textId="77777777" w:rsidR="0078033B" w:rsidRPr="007E0FE5" w:rsidRDefault="0078033B" w:rsidP="00B3450E">
                      <w:pPr>
                        <w:rPr>
                          <w:rFonts w:ascii="Arial" w:hAnsi="Arial" w:cs="Arial"/>
                          <w:sz w:val="18"/>
                          <w:szCs w:val="18"/>
                        </w:rPr>
                      </w:pPr>
                      <w:r>
                        <w:rPr>
                          <w:rFonts w:ascii="Arial" w:hAnsi="Arial" w:cs="Arial"/>
                          <w:sz w:val="18"/>
                          <w:szCs w:val="18"/>
                        </w:rPr>
                        <w:t>Excluded due to duplication and review articles (n=64)</w:t>
                      </w:r>
                    </w:p>
                  </w:txbxContent>
                </v:textbox>
                <w10:wrap type="through"/>
              </v:rect>
            </w:pict>
          </mc:Fallback>
        </mc:AlternateContent>
      </w:r>
    </w:p>
    <w:p w14:paraId="75F0A354" w14:textId="77777777" w:rsidR="00B3450E" w:rsidRPr="00081B1F" w:rsidRDefault="00B3450E" w:rsidP="00B3450E">
      <w:pPr>
        <w:rPr>
          <w:rFonts w:ascii="Book Antiqua" w:hAnsi="Book Antiqua"/>
          <w:sz w:val="24"/>
        </w:rPr>
      </w:pPr>
    </w:p>
    <w:p w14:paraId="2BB6D417" w14:textId="77777777" w:rsidR="00B3450E" w:rsidRPr="00081B1F" w:rsidRDefault="00846913" w:rsidP="00B3450E">
      <w:pPr>
        <w:tabs>
          <w:tab w:val="left" w:pos="6400"/>
        </w:tabs>
        <w:rPr>
          <w:rFonts w:ascii="Book Antiqua" w:hAnsi="Book Antiqua"/>
          <w:sz w:val="24"/>
        </w:rPr>
        <w:sectPr w:rsidR="00B3450E" w:rsidRPr="00081B1F" w:rsidSect="00245864">
          <w:pgSz w:w="12240" w:h="15840"/>
          <w:pgMar w:top="1440" w:right="1440" w:bottom="1440" w:left="1440" w:header="720" w:footer="720" w:gutter="0"/>
          <w:cols w:space="720"/>
        </w:sectPr>
      </w:pPr>
      <w:r w:rsidRPr="00081B1F">
        <w:rPr>
          <w:rFonts w:ascii="Book Antiqua" w:hAnsi="Book Antiqua"/>
          <w:noProof/>
          <w:sz w:val="24"/>
          <w:lang w:eastAsia="en-US"/>
        </w:rPr>
        <mc:AlternateContent>
          <mc:Choice Requires="wps">
            <w:drawing>
              <wp:anchor distT="0" distB="0" distL="114300" distR="114300" simplePos="0" relativeHeight="251660288" behindDoc="0" locked="0" layoutInCell="1" allowOverlap="1" wp14:anchorId="707F9A0D" wp14:editId="6A45D197">
                <wp:simplePos x="0" y="0"/>
                <wp:positionH relativeFrom="column">
                  <wp:posOffset>911860</wp:posOffset>
                </wp:positionH>
                <wp:positionV relativeFrom="paragraph">
                  <wp:posOffset>600710</wp:posOffset>
                </wp:positionV>
                <wp:extent cx="2537460" cy="281940"/>
                <wp:effectExtent l="0" t="0" r="15240" b="2286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7460" cy="281940"/>
                        </a:xfrm>
                        <a:prstGeom prst="rect">
                          <a:avLst/>
                        </a:prstGeom>
                        <a:solidFill>
                          <a:srgbClr val="FFFFFF"/>
                        </a:solidFill>
                        <a:ln w="9525">
                          <a:solidFill>
                            <a:srgbClr val="000000"/>
                          </a:solidFill>
                          <a:miter lim="800000"/>
                          <a:headEnd/>
                          <a:tailEnd/>
                        </a:ln>
                      </wps:spPr>
                      <wps:txbx>
                        <w:txbxContent>
                          <w:p w14:paraId="43F5E18F" w14:textId="77777777" w:rsidR="0078033B" w:rsidRDefault="0078033B" w:rsidP="00B3450E">
                            <w:pPr>
                              <w:jc w:val="center"/>
                              <w:rPr>
                                <w:rFonts w:ascii="Arial" w:hAnsi="Arial" w:cs="Arial"/>
                                <w:sz w:val="18"/>
                                <w:szCs w:val="18"/>
                              </w:rPr>
                            </w:pPr>
                            <w:r>
                              <w:rPr>
                                <w:rFonts w:ascii="Arial" w:hAnsi="Arial" w:cs="Arial"/>
                                <w:b/>
                                <w:sz w:val="18"/>
                                <w:szCs w:val="18"/>
                              </w:rPr>
                              <w:t>68</w:t>
                            </w:r>
                            <w:r>
                              <w:rPr>
                                <w:rFonts w:ascii="Arial" w:hAnsi="Arial" w:cs="Arial"/>
                                <w:sz w:val="18"/>
                                <w:szCs w:val="18"/>
                              </w:rPr>
                              <w:t xml:space="preserve"> studies included </w:t>
                            </w:r>
                          </w:p>
                          <w:p w14:paraId="4ADAFF9E" w14:textId="77777777" w:rsidR="0078033B" w:rsidRPr="00F860EB" w:rsidRDefault="0078033B" w:rsidP="00B3450E">
                            <w:pPr>
                              <w:jc w:val="cente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6" style="position:absolute;left:0;text-align:left;margin-left:71.8pt;margin-top:47.3pt;width:199.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">
                <v:textbox>
                  <w:txbxContent>
                    <w:p w14:paraId="43F5E18F" w14:textId="77777777" w:rsidR="0078033B" w:rsidRDefault="0078033B" w:rsidP="00B3450E">
                      <w:pPr>
                        <w:jc w:val="center"/>
                        <w:rPr>
                          <w:rFonts w:ascii="Arial" w:hAnsi="Arial" w:cs="Arial"/>
                          <w:sz w:val="18"/>
                          <w:szCs w:val="18"/>
                        </w:rPr>
                      </w:pPr>
                      <w:r>
                        <w:rPr>
                          <w:rFonts w:ascii="Arial" w:hAnsi="Arial" w:cs="Arial"/>
                          <w:b/>
                          <w:sz w:val="18"/>
                          <w:szCs w:val="18"/>
                        </w:rPr>
                        <w:t>68</w:t>
                      </w:r>
                      <w:r>
                        <w:rPr>
                          <w:rFonts w:ascii="Arial" w:hAnsi="Arial" w:cs="Arial"/>
                          <w:sz w:val="18"/>
                          <w:szCs w:val="18"/>
                        </w:rPr>
                        <w:t xml:space="preserve"> studies included </w:t>
                      </w:r>
                    </w:p>
                    <w:p w14:paraId="4ADAFF9E" w14:textId="77777777" w:rsidR="0078033B" w:rsidRPr="00F860EB" w:rsidRDefault="0078033B" w:rsidP="00B3450E">
                      <w:pPr>
                        <w:jc w:val="center"/>
                        <w:rPr>
                          <w:rFonts w:ascii="Arial" w:hAnsi="Arial" w:cs="Arial"/>
                          <w:sz w:val="18"/>
                          <w:szCs w:val="18"/>
                        </w:rPr>
                      </w:pPr>
                    </w:p>
                  </w:txbxContent>
                </v:textbox>
              </v:rect>
            </w:pict>
          </mc:Fallback>
        </mc:AlternateContent>
      </w:r>
    </w:p>
    <w:p w14:paraId="1FF33286" w14:textId="77777777" w:rsidR="00B3450E" w:rsidRPr="00081B1F" w:rsidRDefault="00B3450E" w:rsidP="003F5452">
      <w:pPr>
        <w:spacing w:line="360" w:lineRule="auto"/>
        <w:rPr>
          <w:rFonts w:ascii="Book Antiqua" w:hAnsi="Book Antiqua" w:cs="Arial"/>
          <w:b/>
          <w:noProof/>
          <w:sz w:val="24"/>
        </w:rPr>
      </w:pPr>
      <w:r w:rsidRPr="00081B1F">
        <w:rPr>
          <w:rFonts w:ascii="Book Antiqua" w:hAnsi="Book Antiqua" w:cs="Arial"/>
          <w:b/>
          <w:sz w:val="24"/>
        </w:rPr>
        <w:lastRenderedPageBreak/>
        <w:t>Figure 2</w:t>
      </w:r>
      <w:r w:rsidR="003F5452" w:rsidRPr="00081B1F">
        <w:rPr>
          <w:rFonts w:ascii="Book Antiqua" w:hAnsi="Book Antiqua" w:cs="Arial"/>
          <w:b/>
          <w:sz w:val="24"/>
        </w:rPr>
        <w:t xml:space="preserve"> </w:t>
      </w:r>
      <w:r w:rsidRPr="00081B1F">
        <w:rPr>
          <w:rFonts w:ascii="Book Antiqua" w:hAnsi="Book Antiqua" w:cs="Arial"/>
          <w:b/>
          <w:sz w:val="24"/>
        </w:rPr>
        <w:t xml:space="preserve">Risk of </w:t>
      </w:r>
      <w:r w:rsidR="003F5452" w:rsidRPr="00081B1F">
        <w:rPr>
          <w:rFonts w:ascii="Book Antiqua" w:hAnsi="Book Antiqua" w:cs="Arial"/>
          <w:b/>
          <w:sz w:val="24"/>
        </w:rPr>
        <w:t>pancreatic adverse events in p</w:t>
      </w:r>
      <w:r w:rsidRPr="00081B1F">
        <w:rPr>
          <w:rFonts w:ascii="Book Antiqua" w:hAnsi="Book Antiqua" w:cs="Arial"/>
          <w:b/>
          <w:sz w:val="24"/>
        </w:rPr>
        <w:t xml:space="preserve">atients treated with </w:t>
      </w:r>
      <w:r w:rsidR="0045760A" w:rsidRPr="00081B1F">
        <w:rPr>
          <w:rFonts w:ascii="Book Antiqua" w:hAnsi="Book Antiqua" w:cs="Arial"/>
          <w:b/>
          <w:sz w:val="24"/>
        </w:rPr>
        <w:t>glucagon-like peptide-1</w:t>
      </w:r>
      <w:r w:rsidRPr="00081B1F">
        <w:rPr>
          <w:rFonts w:ascii="Book Antiqua" w:hAnsi="Book Antiqua" w:cs="Arial"/>
          <w:b/>
          <w:sz w:val="24"/>
        </w:rPr>
        <w:t xml:space="preserve"> based therapies</w:t>
      </w:r>
      <w:r w:rsidR="003F5452" w:rsidRPr="00081B1F">
        <w:rPr>
          <w:rFonts w:ascii="Book Antiqua" w:hAnsi="Book Antiqua" w:cs="Arial"/>
          <w:b/>
          <w:sz w:val="24"/>
        </w:rPr>
        <w:t>.</w:t>
      </w:r>
    </w:p>
    <w:p w14:paraId="4FE6130C" w14:textId="77777777" w:rsidR="00B3450E" w:rsidRPr="00081B1F" w:rsidRDefault="00CE3388" w:rsidP="00B3450E">
      <w:pPr>
        <w:rPr>
          <w:rFonts w:ascii="Book Antiqua" w:hAnsi="Book Antiqua" w:cs="Arial"/>
          <w:noProof/>
          <w:sz w:val="24"/>
        </w:rPr>
      </w:pPr>
      <w:r w:rsidRPr="00081B1F">
        <w:rPr>
          <w:rFonts w:ascii="Book Antiqua" w:hAnsi="Book Antiqua"/>
          <w:noProof/>
          <w:sz w:val="24"/>
          <w:lang w:eastAsia="en-US"/>
        </w:rPr>
        <w:drawing>
          <wp:inline distT="0" distB="0" distL="0" distR="0" wp14:anchorId="13868B37" wp14:editId="2B976C09">
            <wp:extent cx="6299200" cy="79057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200" cy="7905750"/>
                    </a:xfrm>
                    <a:prstGeom prst="rect">
                      <a:avLst/>
                    </a:prstGeom>
                    <a:noFill/>
                    <a:ln>
                      <a:noFill/>
                    </a:ln>
                  </pic:spPr>
                </pic:pic>
              </a:graphicData>
            </a:graphic>
          </wp:inline>
        </w:drawing>
      </w:r>
    </w:p>
    <w:p w14:paraId="4875A16E" w14:textId="77777777" w:rsidR="00B3450E" w:rsidRPr="00081B1F" w:rsidRDefault="00B3450E" w:rsidP="0045760A">
      <w:pPr>
        <w:spacing w:line="360" w:lineRule="auto"/>
        <w:rPr>
          <w:rFonts w:ascii="Book Antiqua" w:hAnsi="Book Antiqua" w:cs="Arial"/>
          <w:b/>
          <w:sz w:val="24"/>
          <w:u w:val="single"/>
        </w:rPr>
      </w:pPr>
      <w:r w:rsidRPr="00081B1F">
        <w:rPr>
          <w:rFonts w:ascii="Book Antiqua" w:hAnsi="Book Antiqua" w:cs="Arial"/>
          <w:b/>
          <w:noProof/>
          <w:sz w:val="24"/>
        </w:rPr>
        <w:br w:type="page"/>
      </w:r>
      <w:r w:rsidRPr="00081B1F">
        <w:rPr>
          <w:rFonts w:ascii="Book Antiqua" w:hAnsi="Book Antiqua" w:cs="Arial"/>
          <w:b/>
          <w:noProof/>
          <w:sz w:val="24"/>
        </w:rPr>
        <w:lastRenderedPageBreak/>
        <w:t>Figure 3</w:t>
      </w:r>
      <w:r w:rsidR="003F5452" w:rsidRPr="00081B1F">
        <w:rPr>
          <w:rFonts w:ascii="Book Antiqua" w:hAnsi="Book Antiqua" w:cs="Arial"/>
          <w:b/>
          <w:noProof/>
          <w:sz w:val="24"/>
        </w:rPr>
        <w:t xml:space="preserve"> </w:t>
      </w:r>
      <w:r w:rsidRPr="00081B1F">
        <w:rPr>
          <w:rFonts w:ascii="Book Antiqua" w:hAnsi="Book Antiqua" w:cs="Arial"/>
          <w:b/>
          <w:sz w:val="24"/>
        </w:rPr>
        <w:t xml:space="preserve">Risk of </w:t>
      </w:r>
      <w:r w:rsidR="003F5452" w:rsidRPr="00081B1F">
        <w:rPr>
          <w:rFonts w:ascii="Book Antiqua" w:hAnsi="Book Antiqua" w:cs="Arial"/>
          <w:b/>
          <w:sz w:val="24"/>
        </w:rPr>
        <w:t>pancreatitis in</w:t>
      </w:r>
      <w:r w:rsidRPr="00081B1F">
        <w:rPr>
          <w:rFonts w:ascii="Book Antiqua" w:hAnsi="Book Antiqua" w:cs="Arial"/>
          <w:b/>
          <w:sz w:val="24"/>
        </w:rPr>
        <w:t xml:space="preserve"> patients treated with </w:t>
      </w:r>
      <w:r w:rsidR="0045760A" w:rsidRPr="00081B1F">
        <w:rPr>
          <w:rFonts w:ascii="Book Antiqua" w:hAnsi="Book Antiqua" w:cs="Arial"/>
          <w:b/>
          <w:sz w:val="24"/>
        </w:rPr>
        <w:t>glucagon-like peptide-1</w:t>
      </w:r>
      <w:r w:rsidRPr="00081B1F">
        <w:rPr>
          <w:rFonts w:ascii="Book Antiqua" w:hAnsi="Book Antiqua" w:cs="Arial"/>
          <w:b/>
          <w:sz w:val="24"/>
        </w:rPr>
        <w:t xml:space="preserve"> based therapies</w:t>
      </w:r>
      <w:r w:rsidR="003F5452" w:rsidRPr="00081B1F">
        <w:rPr>
          <w:rFonts w:ascii="Book Antiqua" w:hAnsi="Book Antiqua" w:cs="Arial"/>
          <w:b/>
          <w:sz w:val="24"/>
        </w:rPr>
        <w:t>.</w:t>
      </w:r>
    </w:p>
    <w:p w14:paraId="63BECC48" w14:textId="77777777" w:rsidR="00B3450E" w:rsidRPr="00081B1F" w:rsidRDefault="00245864" w:rsidP="00B3450E">
      <w:pPr>
        <w:rPr>
          <w:rFonts w:ascii="Book Antiqua" w:hAnsi="Book Antiqua" w:cs="Arial"/>
          <w:sz w:val="24"/>
          <w:u w:val="single"/>
        </w:rPr>
      </w:pPr>
      <w:r w:rsidRPr="00081B1F">
        <w:rPr>
          <w:rFonts w:ascii="Book Antiqua" w:hAnsi="Book Antiqua"/>
          <w:noProof/>
          <w:sz w:val="24"/>
          <w:lang w:eastAsia="en-US"/>
        </w:rPr>
        <w:drawing>
          <wp:inline distT="0" distB="0" distL="0" distR="0" wp14:anchorId="6B1871CE" wp14:editId="23D2D231">
            <wp:extent cx="6337300" cy="7600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7300" cy="7600950"/>
                    </a:xfrm>
                    <a:prstGeom prst="rect">
                      <a:avLst/>
                    </a:prstGeom>
                    <a:noFill/>
                    <a:ln>
                      <a:noFill/>
                    </a:ln>
                  </pic:spPr>
                </pic:pic>
              </a:graphicData>
            </a:graphic>
          </wp:inline>
        </w:drawing>
      </w:r>
    </w:p>
    <w:p w14:paraId="29AFBF66" w14:textId="77777777" w:rsidR="00B3450E" w:rsidRPr="00081B1F" w:rsidRDefault="00B3450E" w:rsidP="00B3450E">
      <w:pPr>
        <w:rPr>
          <w:rFonts w:ascii="Book Antiqua" w:hAnsi="Book Antiqua"/>
          <w:noProof/>
          <w:sz w:val="24"/>
        </w:rPr>
      </w:pPr>
    </w:p>
    <w:p w14:paraId="564E6C58" w14:textId="77777777" w:rsidR="00B3450E" w:rsidRPr="00081B1F" w:rsidRDefault="00B3450E" w:rsidP="00B3450E">
      <w:pPr>
        <w:rPr>
          <w:rFonts w:ascii="Book Antiqua" w:hAnsi="Book Antiqua" w:cs="Arial"/>
          <w:noProof/>
          <w:sz w:val="24"/>
        </w:rPr>
      </w:pPr>
    </w:p>
    <w:p w14:paraId="199F3FF7" w14:textId="77777777" w:rsidR="00B3450E" w:rsidRPr="00081B1F" w:rsidRDefault="00B3450E" w:rsidP="00B3450E">
      <w:pPr>
        <w:rPr>
          <w:rFonts w:ascii="Book Antiqua" w:hAnsi="Book Antiqua" w:cs="Arial"/>
          <w:sz w:val="24"/>
        </w:rPr>
      </w:pPr>
    </w:p>
    <w:p w14:paraId="0D65B1F6" w14:textId="77777777" w:rsidR="00B3450E" w:rsidRPr="00081B1F" w:rsidRDefault="003F5452" w:rsidP="0045760A">
      <w:pPr>
        <w:spacing w:line="360" w:lineRule="auto"/>
        <w:rPr>
          <w:rFonts w:ascii="Book Antiqua" w:hAnsi="Book Antiqua" w:cs="Arial"/>
          <w:b/>
          <w:sz w:val="24"/>
        </w:rPr>
      </w:pPr>
      <w:r w:rsidRPr="00081B1F">
        <w:rPr>
          <w:rFonts w:ascii="Book Antiqua" w:hAnsi="Book Antiqua" w:cs="Arial"/>
          <w:b/>
          <w:sz w:val="24"/>
        </w:rPr>
        <w:t xml:space="preserve">Figure 4 </w:t>
      </w:r>
      <w:r w:rsidR="00B3450E" w:rsidRPr="00081B1F">
        <w:rPr>
          <w:rFonts w:ascii="Book Antiqua" w:hAnsi="Book Antiqua" w:cs="Arial"/>
          <w:b/>
          <w:sz w:val="24"/>
        </w:rPr>
        <w:t xml:space="preserve">Risk of elevated pancreatic enzymes for </w:t>
      </w:r>
      <w:r w:rsidR="0045760A" w:rsidRPr="00081B1F">
        <w:rPr>
          <w:rFonts w:ascii="Book Antiqua" w:hAnsi="Book Antiqua" w:cs="Arial"/>
          <w:b/>
          <w:sz w:val="24"/>
        </w:rPr>
        <w:t>glucagon-like peptide-1</w:t>
      </w:r>
      <w:r w:rsidR="00B3450E" w:rsidRPr="00081B1F">
        <w:rPr>
          <w:rFonts w:ascii="Book Antiqua" w:hAnsi="Book Antiqua" w:cs="Arial"/>
          <w:b/>
          <w:sz w:val="24"/>
        </w:rPr>
        <w:t xml:space="preserve"> based agents</w:t>
      </w:r>
      <w:r w:rsidRPr="00081B1F">
        <w:rPr>
          <w:rFonts w:ascii="Book Antiqua" w:hAnsi="Book Antiqua" w:cs="Arial"/>
          <w:b/>
          <w:sz w:val="24"/>
        </w:rPr>
        <w:t>.</w:t>
      </w:r>
    </w:p>
    <w:p w14:paraId="1168EBEF" w14:textId="77777777" w:rsidR="00B3450E" w:rsidRPr="00081B1F" w:rsidRDefault="00CE3388" w:rsidP="00B3450E">
      <w:pPr>
        <w:rPr>
          <w:rFonts w:ascii="Book Antiqua" w:hAnsi="Book Antiqua" w:cs="Arial"/>
          <w:b/>
          <w:sz w:val="24"/>
        </w:rPr>
      </w:pPr>
      <w:r w:rsidRPr="00081B1F">
        <w:rPr>
          <w:rFonts w:ascii="Book Antiqua" w:hAnsi="Book Antiqua"/>
          <w:noProof/>
          <w:sz w:val="24"/>
          <w:lang w:eastAsia="en-US"/>
        </w:rPr>
        <w:drawing>
          <wp:inline distT="0" distB="0" distL="0" distR="0" wp14:anchorId="69D65A12" wp14:editId="5F4A4E30">
            <wp:extent cx="5626100" cy="1727200"/>
            <wp:effectExtent l="0" t="0" r="0" b="635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6100" cy="1727200"/>
                    </a:xfrm>
                    <a:prstGeom prst="rect">
                      <a:avLst/>
                    </a:prstGeom>
                    <a:noFill/>
                    <a:ln>
                      <a:noFill/>
                    </a:ln>
                  </pic:spPr>
                </pic:pic>
              </a:graphicData>
            </a:graphic>
          </wp:inline>
        </w:drawing>
      </w:r>
      <w:r w:rsidR="00B3450E" w:rsidRPr="00081B1F">
        <w:rPr>
          <w:rFonts w:ascii="Book Antiqua" w:hAnsi="Book Antiqua" w:cs="Arial"/>
          <w:sz w:val="24"/>
        </w:rPr>
        <w:br w:type="page"/>
      </w:r>
      <w:r w:rsidR="00B3450E" w:rsidRPr="00081B1F">
        <w:rPr>
          <w:rFonts w:ascii="Book Antiqua" w:hAnsi="Book Antiqua" w:cs="Arial"/>
          <w:b/>
          <w:sz w:val="24"/>
        </w:rPr>
        <w:lastRenderedPageBreak/>
        <w:t xml:space="preserve">Figure 5 Risk of </w:t>
      </w:r>
      <w:r w:rsidR="003F5452" w:rsidRPr="00081B1F">
        <w:rPr>
          <w:rFonts w:ascii="Book Antiqua" w:hAnsi="Book Antiqua" w:cs="Arial"/>
          <w:b/>
          <w:sz w:val="24"/>
        </w:rPr>
        <w:t xml:space="preserve">pancreatic events </w:t>
      </w:r>
      <w:r w:rsidR="00B3450E" w:rsidRPr="00081B1F">
        <w:rPr>
          <w:rFonts w:ascii="Book Antiqua" w:hAnsi="Book Antiqua" w:cs="Arial"/>
          <w:b/>
          <w:sz w:val="24"/>
        </w:rPr>
        <w:t xml:space="preserve">for </w:t>
      </w:r>
      <w:bookmarkStart w:id="92" w:name="OLE_LINK626"/>
      <w:bookmarkStart w:id="93" w:name="OLE_LINK627"/>
      <w:r w:rsidR="0045760A" w:rsidRPr="00081B1F">
        <w:rPr>
          <w:rFonts w:ascii="Book Antiqua" w:hAnsi="Book Antiqua" w:cs="Arial"/>
          <w:b/>
          <w:sz w:val="24"/>
        </w:rPr>
        <w:t>glucagon-like peptide-1</w:t>
      </w:r>
      <w:bookmarkEnd w:id="92"/>
      <w:bookmarkEnd w:id="93"/>
      <w:r w:rsidR="00B3450E" w:rsidRPr="00081B1F">
        <w:rPr>
          <w:rFonts w:ascii="Book Antiqua" w:hAnsi="Book Antiqua" w:cs="Arial"/>
          <w:b/>
          <w:sz w:val="24"/>
        </w:rPr>
        <w:t xml:space="preserve"> receptor agonist drugs only</w:t>
      </w:r>
      <w:r w:rsidR="003F5452" w:rsidRPr="00081B1F">
        <w:rPr>
          <w:rFonts w:ascii="Book Antiqua" w:hAnsi="Book Antiqua" w:cs="Arial"/>
          <w:b/>
          <w:sz w:val="24"/>
        </w:rPr>
        <w:t>.</w:t>
      </w:r>
    </w:p>
    <w:p w14:paraId="012FE0D5" w14:textId="77777777" w:rsidR="003F5452" w:rsidRPr="00081B1F" w:rsidRDefault="003F5452" w:rsidP="00B3450E">
      <w:pPr>
        <w:rPr>
          <w:rFonts w:ascii="Book Antiqua" w:hAnsi="Book Antiqua" w:cs="Arial"/>
          <w:b/>
          <w:sz w:val="24"/>
        </w:rPr>
      </w:pPr>
    </w:p>
    <w:p w14:paraId="24D0F6EA" w14:textId="77777777" w:rsidR="00B3450E" w:rsidRPr="00081B1F" w:rsidRDefault="00CE3388" w:rsidP="00B3450E">
      <w:pPr>
        <w:rPr>
          <w:rFonts w:ascii="Book Antiqua" w:hAnsi="Book Antiqua" w:cs="Arial"/>
          <w:b/>
          <w:sz w:val="24"/>
        </w:rPr>
      </w:pPr>
      <w:r w:rsidRPr="00081B1F">
        <w:rPr>
          <w:rFonts w:ascii="Book Antiqua" w:hAnsi="Book Antiqua"/>
          <w:noProof/>
          <w:sz w:val="24"/>
          <w:lang w:eastAsia="en-US"/>
        </w:rPr>
        <w:drawing>
          <wp:inline distT="0" distB="0" distL="0" distR="0" wp14:anchorId="40A6659F" wp14:editId="4A956AF7">
            <wp:extent cx="5803900" cy="43497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3900" cy="4349750"/>
                    </a:xfrm>
                    <a:prstGeom prst="rect">
                      <a:avLst/>
                    </a:prstGeom>
                    <a:noFill/>
                    <a:ln>
                      <a:noFill/>
                    </a:ln>
                  </pic:spPr>
                </pic:pic>
              </a:graphicData>
            </a:graphic>
          </wp:inline>
        </w:drawing>
      </w:r>
    </w:p>
    <w:p w14:paraId="7F9D36F0" w14:textId="77777777" w:rsidR="00B3450E" w:rsidRPr="00081B1F" w:rsidRDefault="00B3450E" w:rsidP="00B3450E">
      <w:pPr>
        <w:rPr>
          <w:rFonts w:ascii="Book Antiqua" w:hAnsi="Book Antiqua" w:cs="Arial"/>
          <w:b/>
          <w:sz w:val="24"/>
        </w:rPr>
      </w:pPr>
    </w:p>
    <w:p w14:paraId="4D5188EA" w14:textId="77777777" w:rsidR="00B3450E" w:rsidRPr="00081B1F" w:rsidRDefault="00B3450E" w:rsidP="00B3450E">
      <w:pPr>
        <w:rPr>
          <w:rFonts w:ascii="Book Antiqua" w:hAnsi="Book Antiqua" w:cs="Arial"/>
          <w:b/>
          <w:sz w:val="24"/>
        </w:rPr>
      </w:pPr>
    </w:p>
    <w:p w14:paraId="4BFE54A5" w14:textId="77777777" w:rsidR="00B3450E" w:rsidRPr="00081B1F" w:rsidRDefault="00B3450E" w:rsidP="00B3450E">
      <w:pPr>
        <w:rPr>
          <w:rFonts w:ascii="Book Antiqua" w:hAnsi="Book Antiqua" w:cs="Arial"/>
          <w:b/>
          <w:sz w:val="24"/>
        </w:rPr>
      </w:pPr>
    </w:p>
    <w:p w14:paraId="77021D66" w14:textId="77777777" w:rsidR="00B3450E" w:rsidRPr="00081B1F" w:rsidRDefault="00B05890" w:rsidP="00305A90">
      <w:pPr>
        <w:outlineLvl w:val="0"/>
        <w:rPr>
          <w:rFonts w:ascii="Book Antiqua" w:hAnsi="Book Antiqua" w:cs="Arial"/>
          <w:b/>
          <w:sz w:val="24"/>
        </w:rPr>
      </w:pPr>
      <w:r w:rsidRPr="00081B1F">
        <w:rPr>
          <w:rFonts w:ascii="Book Antiqua" w:hAnsi="Book Antiqua" w:cs="Arial"/>
          <w:b/>
          <w:sz w:val="24"/>
        </w:rPr>
        <w:br w:type="page"/>
      </w:r>
      <w:r w:rsidRPr="00081B1F">
        <w:rPr>
          <w:rFonts w:ascii="Book Antiqua" w:hAnsi="Book Antiqua" w:cs="Arial"/>
          <w:b/>
          <w:sz w:val="24"/>
        </w:rPr>
        <w:lastRenderedPageBreak/>
        <w:t>Figure 6 Funnel plot f</w:t>
      </w:r>
      <w:r w:rsidR="003F5452" w:rsidRPr="00081B1F">
        <w:rPr>
          <w:rFonts w:ascii="Book Antiqua" w:hAnsi="Book Antiqua" w:cs="Arial"/>
          <w:b/>
          <w:sz w:val="24"/>
        </w:rPr>
        <w:t>or risk of pancreatic adverse events</w:t>
      </w:r>
    </w:p>
    <w:p w14:paraId="272EBBA1" w14:textId="77777777" w:rsidR="00B3450E" w:rsidRPr="00081B1F" w:rsidRDefault="00B3450E" w:rsidP="00B3450E">
      <w:pPr>
        <w:rPr>
          <w:rFonts w:ascii="Book Antiqua" w:hAnsi="Book Antiqua" w:cs="Arial"/>
          <w:b/>
          <w:sz w:val="24"/>
        </w:rPr>
      </w:pPr>
    </w:p>
    <w:p w14:paraId="46E0E6C8" w14:textId="77777777" w:rsidR="00B3450E" w:rsidRPr="00081B1F" w:rsidRDefault="00B3450E" w:rsidP="00B3450E">
      <w:pPr>
        <w:rPr>
          <w:rFonts w:ascii="Book Antiqua" w:hAnsi="Book Antiqua" w:cs="Arial"/>
          <w:b/>
          <w:sz w:val="24"/>
        </w:rPr>
      </w:pPr>
    </w:p>
    <w:p w14:paraId="3D025196" w14:textId="77777777" w:rsidR="00470252" w:rsidRPr="00081B1F" w:rsidRDefault="00CE3388" w:rsidP="00504970">
      <w:pPr>
        <w:snapToGrid w:val="0"/>
        <w:spacing w:line="360" w:lineRule="auto"/>
        <w:jc w:val="left"/>
        <w:rPr>
          <w:rFonts w:ascii="Book Antiqua" w:hAnsi="Book Antiqua" w:cs="Arial"/>
          <w:noProof/>
          <w:sz w:val="24"/>
        </w:rPr>
      </w:pPr>
      <w:r w:rsidRPr="00081B1F">
        <w:rPr>
          <w:rFonts w:ascii="Book Antiqua" w:hAnsi="Book Antiqua"/>
          <w:noProof/>
          <w:sz w:val="24"/>
          <w:lang w:eastAsia="en-US"/>
        </w:rPr>
        <w:drawing>
          <wp:inline distT="0" distB="0" distL="0" distR="0" wp14:anchorId="61355647" wp14:editId="563BC5BF">
            <wp:extent cx="3600450" cy="31940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0450" cy="3194050"/>
                    </a:xfrm>
                    <a:prstGeom prst="rect">
                      <a:avLst/>
                    </a:prstGeom>
                    <a:noFill/>
                    <a:ln>
                      <a:noFill/>
                    </a:ln>
                  </pic:spPr>
                </pic:pic>
              </a:graphicData>
            </a:graphic>
          </wp:inline>
        </w:drawing>
      </w:r>
    </w:p>
    <w:p w14:paraId="1D00B38C" w14:textId="77777777" w:rsidR="0083145B" w:rsidRPr="00081B1F" w:rsidRDefault="0083145B">
      <w:pPr>
        <w:rPr>
          <w:rFonts w:ascii="Book Antiqua" w:hAnsi="Book Antiqua"/>
          <w:sz w:val="24"/>
        </w:rPr>
      </w:pPr>
    </w:p>
    <w:sectPr w:rsidR="0083145B" w:rsidRPr="00081B1F" w:rsidSect="00245864">
      <w:footerReference w:type="even" r:id="rId14"/>
      <w:footerReference w:type="default" r:id="rId1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FCA38" w14:textId="77777777" w:rsidR="0078033B" w:rsidRDefault="0078033B">
      <w:r>
        <w:separator/>
      </w:r>
    </w:p>
  </w:endnote>
  <w:endnote w:type="continuationSeparator" w:id="0">
    <w:p w14:paraId="374E1084" w14:textId="77777777" w:rsidR="0078033B" w:rsidRDefault="0078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FangSong_GB2312"/>
    <w:charset w:val="86"/>
    <w:family w:val="modern"/>
    <w:pitch w:val="fixed"/>
    <w:sig w:usb0="800002BF" w:usb1="38CF7CFA" w:usb2="00000016" w:usb3="00000000" w:csb0="00040001" w:csb1="00000000"/>
  </w:font>
  <w:font w:name="Batang">
    <w:altName w:val="바탕"/>
    <w:charset w:val="81"/>
    <w:family w:val="roman"/>
    <w:pitch w:val="variable"/>
    <w:sig w:usb0="B00002AF" w:usb1="69D77CFB" w:usb2="00000030" w:usb3="00000000" w:csb0="0008009F" w:csb1="00000000"/>
  </w:font>
  <w:font w:name="宋体">
    <w:charset w:val="50"/>
    <w:family w:val="auto"/>
    <w:pitch w:val="variable"/>
    <w:sig w:usb0="00000001" w:usb1="080E0000" w:usb2="00000010" w:usb3="00000000" w:csb0="00040000" w:csb1="00000000"/>
  </w:font>
  <w:font w:name="Malgun Gothic">
    <w:altName w:val="Arial Unicode MS"/>
    <w:charset w:val="81"/>
    <w:family w:val="swiss"/>
    <w:pitch w:val="variable"/>
    <w:sig w:usb0="900002AF" w:usb1="09D77CFB" w:usb2="00000012" w:usb3="00000000" w:csb0="00080001" w:csb1="00000000"/>
  </w:font>
  <w:font w:name="Century">
    <w:panose1 w:val="020406040505050203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方正姚体">
    <w:altName w:val="Arial Unicode MS"/>
    <w:charset w:val="86"/>
    <w:family w:val="auto"/>
    <w:pitch w:val="variable"/>
    <w:sig w:usb0="00000003" w:usb1="080E0000" w:usb2="00000010" w:usb3="00000000" w:csb0="00040000" w:csb1="00000000"/>
  </w:font>
  <w:font w:name="Calibri Light">
    <w:altName w:val="Calibri"/>
    <w:charset w:val="00"/>
    <w:family w:val="swiss"/>
    <w:pitch w:val="variable"/>
    <w:sig w:usb0="A00002EF" w:usb1="4000207B"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639DD" w14:textId="77777777" w:rsidR="0078033B" w:rsidRDefault="0078033B">
    <w:pPr>
      <w:pStyle w:val="Footer"/>
      <w:jc w:val="center"/>
    </w:pPr>
    <w:r>
      <w:fldChar w:fldCharType="begin"/>
    </w:r>
    <w:r>
      <w:instrText xml:space="preserve"> PAGE   \* MERGEFORMAT </w:instrText>
    </w:r>
    <w:r>
      <w:fldChar w:fldCharType="separate"/>
    </w:r>
    <w:r w:rsidR="0065534B">
      <w:rPr>
        <w:noProof/>
      </w:rPr>
      <w:t>33</w:t>
    </w:r>
    <w:r>
      <w:rPr>
        <w:noProof/>
      </w:rPr>
      <w:fldChar w:fldCharType="end"/>
    </w:r>
  </w:p>
  <w:p w14:paraId="4B96B644" w14:textId="77777777" w:rsidR="0078033B" w:rsidRDefault="007803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191A9" w14:textId="77777777" w:rsidR="0078033B" w:rsidRDefault="0078033B" w:rsidP="002C0A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1DD60A" w14:textId="77777777" w:rsidR="0078033B" w:rsidRDefault="0078033B" w:rsidP="00393263">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0081B" w14:textId="77777777" w:rsidR="0078033B" w:rsidRDefault="0078033B" w:rsidP="002C0A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534B">
      <w:rPr>
        <w:rStyle w:val="PageNumber"/>
        <w:noProof/>
      </w:rPr>
      <w:t>75</w:t>
    </w:r>
    <w:r>
      <w:rPr>
        <w:rStyle w:val="PageNumber"/>
      </w:rPr>
      <w:fldChar w:fldCharType="end"/>
    </w:r>
  </w:p>
  <w:p w14:paraId="1703D36B" w14:textId="77777777" w:rsidR="0078033B" w:rsidRDefault="0078033B" w:rsidP="0039326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E1610" w14:textId="77777777" w:rsidR="0078033B" w:rsidRDefault="0078033B">
      <w:r>
        <w:separator/>
      </w:r>
    </w:p>
  </w:footnote>
  <w:footnote w:type="continuationSeparator" w:id="0">
    <w:p w14:paraId="2BB2C124" w14:textId="77777777" w:rsidR="0078033B" w:rsidRDefault="007803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F23D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531E54"/>
    <w:multiLevelType w:val="singleLevel"/>
    <w:tmpl w:val="289EB7D0"/>
    <w:lvl w:ilvl="0">
      <w:start w:val="2"/>
      <w:numFmt w:val="bullet"/>
      <w:lvlText w:val="□"/>
      <w:lvlJc w:val="left"/>
      <w:pPr>
        <w:tabs>
          <w:tab w:val="num" w:pos="180"/>
        </w:tabs>
        <w:ind w:left="180" w:hanging="180"/>
      </w:pPr>
      <w:rPr>
        <w:rFonts w:ascii="仿宋_GB2312" w:hint="eastAsia"/>
        <w:lang w:val="en-US"/>
      </w:rPr>
    </w:lvl>
  </w:abstractNum>
  <w:abstractNum w:abstractNumId="2">
    <w:nsid w:val="35A542BD"/>
    <w:multiLevelType w:val="hybridMultilevel"/>
    <w:tmpl w:val="96D04ED0"/>
    <w:lvl w:ilvl="0" w:tplc="354CF286">
      <w:numFmt w:val="bullet"/>
      <w:lvlText w:val="-"/>
      <w:lvlJc w:val="left"/>
      <w:pPr>
        <w:ind w:left="760" w:hanging="360"/>
      </w:pPr>
      <w:rPr>
        <w:rFonts w:ascii="Batang" w:eastAsia="Batang" w:hAnsi="Batang"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97F0A8D"/>
    <w:multiLevelType w:val="hybridMultilevel"/>
    <w:tmpl w:val="D4AC84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F9E5B34"/>
    <w:multiLevelType w:val="hybridMultilevel"/>
    <w:tmpl w:val="BDF272A0"/>
    <w:lvl w:ilvl="0" w:tplc="DC7295F0">
      <w:start w:val="1"/>
      <w:numFmt w:val="decimal"/>
      <w:lvlText w:val="%1)"/>
      <w:lvlJc w:val="left"/>
      <w:pPr>
        <w:ind w:left="1211" w:hanging="360"/>
      </w:pPr>
      <w:rPr>
        <w:rFonts w:ascii="Arial" w:hAnsi="Arial" w:cs="Arial" w:hint="default"/>
      </w:rPr>
    </w:lvl>
    <w:lvl w:ilvl="1" w:tplc="04090019">
      <w:start w:val="1"/>
      <w:numFmt w:val="upperLetter"/>
      <w:lvlText w:val="%2."/>
      <w:lvlJc w:val="left"/>
      <w:pPr>
        <w:ind w:left="1651" w:hanging="400"/>
      </w:pPr>
      <w:rPr>
        <w:rFonts w:ascii="Times New Roman" w:hAnsi="Times New Roman" w:cs="Times New Roman"/>
      </w:rPr>
    </w:lvl>
    <w:lvl w:ilvl="2" w:tplc="0409001B">
      <w:start w:val="1"/>
      <w:numFmt w:val="lowerRoman"/>
      <w:lvlText w:val="%3."/>
      <w:lvlJc w:val="right"/>
      <w:pPr>
        <w:ind w:left="2051" w:hanging="400"/>
      </w:pPr>
      <w:rPr>
        <w:rFonts w:ascii="Times New Roman" w:hAnsi="Times New Roman" w:cs="Times New Roman"/>
      </w:rPr>
    </w:lvl>
    <w:lvl w:ilvl="3" w:tplc="0409000F">
      <w:start w:val="1"/>
      <w:numFmt w:val="decimal"/>
      <w:lvlText w:val="%4."/>
      <w:lvlJc w:val="left"/>
      <w:pPr>
        <w:ind w:left="2451" w:hanging="400"/>
      </w:pPr>
      <w:rPr>
        <w:rFonts w:ascii="Times New Roman" w:hAnsi="Times New Roman" w:cs="Times New Roman"/>
      </w:rPr>
    </w:lvl>
    <w:lvl w:ilvl="4" w:tplc="04090019">
      <w:start w:val="1"/>
      <w:numFmt w:val="upperLetter"/>
      <w:lvlText w:val="%5."/>
      <w:lvlJc w:val="left"/>
      <w:pPr>
        <w:ind w:left="2851" w:hanging="400"/>
      </w:pPr>
      <w:rPr>
        <w:rFonts w:ascii="Times New Roman" w:hAnsi="Times New Roman" w:cs="Times New Roman"/>
      </w:rPr>
    </w:lvl>
    <w:lvl w:ilvl="5" w:tplc="0409001B">
      <w:start w:val="1"/>
      <w:numFmt w:val="lowerRoman"/>
      <w:lvlText w:val="%6."/>
      <w:lvlJc w:val="right"/>
      <w:pPr>
        <w:ind w:left="3251" w:hanging="400"/>
      </w:pPr>
      <w:rPr>
        <w:rFonts w:ascii="Times New Roman" w:hAnsi="Times New Roman" w:cs="Times New Roman"/>
      </w:rPr>
    </w:lvl>
    <w:lvl w:ilvl="6" w:tplc="0409000F">
      <w:start w:val="1"/>
      <w:numFmt w:val="decimal"/>
      <w:lvlText w:val="%7."/>
      <w:lvlJc w:val="left"/>
      <w:pPr>
        <w:ind w:left="3651" w:hanging="400"/>
      </w:pPr>
      <w:rPr>
        <w:rFonts w:ascii="Times New Roman" w:hAnsi="Times New Roman" w:cs="Times New Roman"/>
      </w:rPr>
    </w:lvl>
    <w:lvl w:ilvl="7" w:tplc="04090019">
      <w:start w:val="1"/>
      <w:numFmt w:val="upperLetter"/>
      <w:lvlText w:val="%8."/>
      <w:lvlJc w:val="left"/>
      <w:pPr>
        <w:ind w:left="4051" w:hanging="400"/>
      </w:pPr>
      <w:rPr>
        <w:rFonts w:ascii="Times New Roman" w:hAnsi="Times New Roman" w:cs="Times New Roman"/>
      </w:rPr>
    </w:lvl>
    <w:lvl w:ilvl="8" w:tplc="0409001B">
      <w:start w:val="1"/>
      <w:numFmt w:val="lowerRoman"/>
      <w:lvlText w:val="%9."/>
      <w:lvlJc w:val="right"/>
      <w:pPr>
        <w:ind w:left="4451" w:hanging="400"/>
      </w:pPr>
      <w:rPr>
        <w:rFonts w:ascii="Times New Roman" w:hAnsi="Times New Roman" w:cs="Times New Roman"/>
      </w:rPr>
    </w:lvl>
  </w:abstractNum>
  <w:abstractNum w:abstractNumId="5">
    <w:nsid w:val="4BFF3A9B"/>
    <w:multiLevelType w:val="hybridMultilevel"/>
    <w:tmpl w:val="9F0E5AD0"/>
    <w:lvl w:ilvl="0" w:tplc="B82853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2677215"/>
    <w:multiLevelType w:val="hybridMultilevel"/>
    <w:tmpl w:val="CD304268"/>
    <w:lvl w:ilvl="0" w:tplc="1B6C4912">
      <w:start w:val="1"/>
      <w:numFmt w:val="decimal"/>
      <w:lvlText w:val="%1)"/>
      <w:lvlJc w:val="left"/>
      <w:pPr>
        <w:tabs>
          <w:tab w:val="num" w:pos="644"/>
        </w:tabs>
        <w:ind w:left="644" w:hanging="360"/>
      </w:pPr>
      <w:rPr>
        <w:rFonts w:ascii="Arial" w:hAnsi="Arial" w:cs="Arial" w:hint="default"/>
      </w:rPr>
    </w:lvl>
    <w:lvl w:ilvl="1" w:tplc="04090019">
      <w:start w:val="1"/>
      <w:numFmt w:val="lowerLetter"/>
      <w:lvlText w:val="%2."/>
      <w:lvlJc w:val="left"/>
      <w:pPr>
        <w:tabs>
          <w:tab w:val="num" w:pos="1364"/>
        </w:tabs>
        <w:ind w:left="1364" w:hanging="360"/>
      </w:pPr>
      <w:rPr>
        <w:rFonts w:ascii="Times New Roman" w:hAnsi="Times New Roman" w:cs="Times New Roman"/>
      </w:rPr>
    </w:lvl>
    <w:lvl w:ilvl="2" w:tplc="0409001B">
      <w:start w:val="1"/>
      <w:numFmt w:val="lowerRoman"/>
      <w:lvlText w:val="%3."/>
      <w:lvlJc w:val="right"/>
      <w:pPr>
        <w:tabs>
          <w:tab w:val="num" w:pos="2084"/>
        </w:tabs>
        <w:ind w:left="2084" w:hanging="180"/>
      </w:pPr>
      <w:rPr>
        <w:rFonts w:ascii="Times New Roman" w:hAnsi="Times New Roman" w:cs="Times New Roman"/>
      </w:rPr>
    </w:lvl>
    <w:lvl w:ilvl="3" w:tplc="0409000F">
      <w:start w:val="1"/>
      <w:numFmt w:val="decimal"/>
      <w:lvlText w:val="%4."/>
      <w:lvlJc w:val="left"/>
      <w:pPr>
        <w:tabs>
          <w:tab w:val="num" w:pos="2804"/>
        </w:tabs>
        <w:ind w:left="2804" w:hanging="360"/>
      </w:pPr>
      <w:rPr>
        <w:rFonts w:ascii="Times New Roman" w:hAnsi="Times New Roman" w:cs="Times New Roman"/>
      </w:rPr>
    </w:lvl>
    <w:lvl w:ilvl="4" w:tplc="04090019">
      <w:start w:val="1"/>
      <w:numFmt w:val="lowerLetter"/>
      <w:lvlText w:val="%5."/>
      <w:lvlJc w:val="left"/>
      <w:pPr>
        <w:tabs>
          <w:tab w:val="num" w:pos="3524"/>
        </w:tabs>
        <w:ind w:left="3524" w:hanging="360"/>
      </w:pPr>
      <w:rPr>
        <w:rFonts w:ascii="Times New Roman" w:hAnsi="Times New Roman" w:cs="Times New Roman"/>
      </w:rPr>
    </w:lvl>
    <w:lvl w:ilvl="5" w:tplc="0409001B">
      <w:start w:val="1"/>
      <w:numFmt w:val="lowerRoman"/>
      <w:lvlText w:val="%6."/>
      <w:lvlJc w:val="right"/>
      <w:pPr>
        <w:tabs>
          <w:tab w:val="num" w:pos="4244"/>
        </w:tabs>
        <w:ind w:left="4244" w:hanging="180"/>
      </w:pPr>
      <w:rPr>
        <w:rFonts w:ascii="Times New Roman" w:hAnsi="Times New Roman" w:cs="Times New Roman"/>
      </w:rPr>
    </w:lvl>
    <w:lvl w:ilvl="6" w:tplc="0409000F">
      <w:start w:val="1"/>
      <w:numFmt w:val="decimal"/>
      <w:lvlText w:val="%7."/>
      <w:lvlJc w:val="left"/>
      <w:pPr>
        <w:tabs>
          <w:tab w:val="num" w:pos="4964"/>
        </w:tabs>
        <w:ind w:left="4964" w:hanging="360"/>
      </w:pPr>
      <w:rPr>
        <w:rFonts w:ascii="Times New Roman" w:hAnsi="Times New Roman" w:cs="Times New Roman"/>
      </w:rPr>
    </w:lvl>
    <w:lvl w:ilvl="7" w:tplc="04090019">
      <w:start w:val="1"/>
      <w:numFmt w:val="lowerLetter"/>
      <w:lvlText w:val="%8."/>
      <w:lvlJc w:val="left"/>
      <w:pPr>
        <w:tabs>
          <w:tab w:val="num" w:pos="5684"/>
        </w:tabs>
        <w:ind w:left="5684" w:hanging="360"/>
      </w:pPr>
      <w:rPr>
        <w:rFonts w:ascii="Times New Roman" w:hAnsi="Times New Roman" w:cs="Times New Roman"/>
      </w:rPr>
    </w:lvl>
    <w:lvl w:ilvl="8" w:tplc="0409001B">
      <w:start w:val="1"/>
      <w:numFmt w:val="lowerRoman"/>
      <w:lvlText w:val="%9."/>
      <w:lvlJc w:val="right"/>
      <w:pPr>
        <w:tabs>
          <w:tab w:val="num" w:pos="6404"/>
        </w:tabs>
        <w:ind w:left="6404" w:hanging="180"/>
      </w:pPr>
      <w:rPr>
        <w:rFonts w:ascii="Times New Roman" w:hAnsi="Times New Roman" w:cs="Times New Roman"/>
      </w:rPr>
    </w:lvl>
  </w:abstractNum>
  <w:abstractNum w:abstractNumId="7">
    <w:nsid w:val="59153A9A"/>
    <w:multiLevelType w:val="hybridMultilevel"/>
    <w:tmpl w:val="2AF20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629"/>
    <w:rsid w:val="00002C96"/>
    <w:rsid w:val="00004063"/>
    <w:rsid w:val="00005372"/>
    <w:rsid w:val="00006808"/>
    <w:rsid w:val="00017186"/>
    <w:rsid w:val="00017437"/>
    <w:rsid w:val="0003131F"/>
    <w:rsid w:val="00032F72"/>
    <w:rsid w:val="00035234"/>
    <w:rsid w:val="000375F7"/>
    <w:rsid w:val="000467CC"/>
    <w:rsid w:val="00050D5C"/>
    <w:rsid w:val="00055201"/>
    <w:rsid w:val="00062386"/>
    <w:rsid w:val="00067018"/>
    <w:rsid w:val="0006767E"/>
    <w:rsid w:val="00067845"/>
    <w:rsid w:val="0007223B"/>
    <w:rsid w:val="000779EE"/>
    <w:rsid w:val="00080958"/>
    <w:rsid w:val="00081B1F"/>
    <w:rsid w:val="000827BB"/>
    <w:rsid w:val="000852CD"/>
    <w:rsid w:val="00092927"/>
    <w:rsid w:val="00094AF0"/>
    <w:rsid w:val="00097B39"/>
    <w:rsid w:val="000A0CAD"/>
    <w:rsid w:val="000A33DD"/>
    <w:rsid w:val="000A68A3"/>
    <w:rsid w:val="000A6F56"/>
    <w:rsid w:val="000B6380"/>
    <w:rsid w:val="000F0962"/>
    <w:rsid w:val="000F2ECD"/>
    <w:rsid w:val="000F6045"/>
    <w:rsid w:val="00102720"/>
    <w:rsid w:val="00102E6B"/>
    <w:rsid w:val="0010621B"/>
    <w:rsid w:val="00106C63"/>
    <w:rsid w:val="00110055"/>
    <w:rsid w:val="00113778"/>
    <w:rsid w:val="00124E34"/>
    <w:rsid w:val="00132D6C"/>
    <w:rsid w:val="00134581"/>
    <w:rsid w:val="0014222F"/>
    <w:rsid w:val="001518AA"/>
    <w:rsid w:val="0016077F"/>
    <w:rsid w:val="00162C2E"/>
    <w:rsid w:val="00164333"/>
    <w:rsid w:val="00173DBE"/>
    <w:rsid w:val="00175D2B"/>
    <w:rsid w:val="0017688A"/>
    <w:rsid w:val="00185901"/>
    <w:rsid w:val="001861A7"/>
    <w:rsid w:val="001902E0"/>
    <w:rsid w:val="001909C7"/>
    <w:rsid w:val="00193CEA"/>
    <w:rsid w:val="001A53C8"/>
    <w:rsid w:val="001A56F0"/>
    <w:rsid w:val="001B6F3A"/>
    <w:rsid w:val="001C3040"/>
    <w:rsid w:val="001D0618"/>
    <w:rsid w:val="001D0E31"/>
    <w:rsid w:val="001D4226"/>
    <w:rsid w:val="001D5A04"/>
    <w:rsid w:val="001D7B6C"/>
    <w:rsid w:val="001E09E6"/>
    <w:rsid w:val="001F4CA8"/>
    <w:rsid w:val="001F6DD9"/>
    <w:rsid w:val="00203571"/>
    <w:rsid w:val="002112F0"/>
    <w:rsid w:val="00245864"/>
    <w:rsid w:val="0025282F"/>
    <w:rsid w:val="0026782A"/>
    <w:rsid w:val="00287397"/>
    <w:rsid w:val="00287794"/>
    <w:rsid w:val="002A39EF"/>
    <w:rsid w:val="002A63E9"/>
    <w:rsid w:val="002A688B"/>
    <w:rsid w:val="002A757C"/>
    <w:rsid w:val="002B24F0"/>
    <w:rsid w:val="002B6A30"/>
    <w:rsid w:val="002C0A70"/>
    <w:rsid w:val="002C6700"/>
    <w:rsid w:val="002D3367"/>
    <w:rsid w:val="002E0BEB"/>
    <w:rsid w:val="002E4320"/>
    <w:rsid w:val="002E54A4"/>
    <w:rsid w:val="002E7F75"/>
    <w:rsid w:val="00300E85"/>
    <w:rsid w:val="00301B7F"/>
    <w:rsid w:val="00302C66"/>
    <w:rsid w:val="00305A90"/>
    <w:rsid w:val="00305CBE"/>
    <w:rsid w:val="003138A8"/>
    <w:rsid w:val="00317735"/>
    <w:rsid w:val="00332073"/>
    <w:rsid w:val="00332AA5"/>
    <w:rsid w:val="00332B0D"/>
    <w:rsid w:val="00343504"/>
    <w:rsid w:val="00346A98"/>
    <w:rsid w:val="00346B01"/>
    <w:rsid w:val="00347359"/>
    <w:rsid w:val="0035620B"/>
    <w:rsid w:val="00361267"/>
    <w:rsid w:val="003634DB"/>
    <w:rsid w:val="00371F3E"/>
    <w:rsid w:val="00372D31"/>
    <w:rsid w:val="00393263"/>
    <w:rsid w:val="003A5727"/>
    <w:rsid w:val="003B445D"/>
    <w:rsid w:val="003B472D"/>
    <w:rsid w:val="003C2A4E"/>
    <w:rsid w:val="003D54B4"/>
    <w:rsid w:val="003D5A98"/>
    <w:rsid w:val="003D6B62"/>
    <w:rsid w:val="003D794D"/>
    <w:rsid w:val="003F254D"/>
    <w:rsid w:val="003F5452"/>
    <w:rsid w:val="003F676F"/>
    <w:rsid w:val="004032AF"/>
    <w:rsid w:val="00403306"/>
    <w:rsid w:val="004049FB"/>
    <w:rsid w:val="00405F99"/>
    <w:rsid w:val="00407961"/>
    <w:rsid w:val="0041239E"/>
    <w:rsid w:val="00412D04"/>
    <w:rsid w:val="00414DBE"/>
    <w:rsid w:val="00420B5C"/>
    <w:rsid w:val="0042154D"/>
    <w:rsid w:val="00432A55"/>
    <w:rsid w:val="0043394A"/>
    <w:rsid w:val="0043484D"/>
    <w:rsid w:val="00436CD7"/>
    <w:rsid w:val="00441D86"/>
    <w:rsid w:val="0045760A"/>
    <w:rsid w:val="00470252"/>
    <w:rsid w:val="004778FB"/>
    <w:rsid w:val="00487851"/>
    <w:rsid w:val="00492A78"/>
    <w:rsid w:val="004A3CA8"/>
    <w:rsid w:val="004A47B3"/>
    <w:rsid w:val="004A57EB"/>
    <w:rsid w:val="004B4A88"/>
    <w:rsid w:val="004B7297"/>
    <w:rsid w:val="004C7251"/>
    <w:rsid w:val="004D28CC"/>
    <w:rsid w:val="004D2C3A"/>
    <w:rsid w:val="004E0160"/>
    <w:rsid w:val="004E30E5"/>
    <w:rsid w:val="004F3CA0"/>
    <w:rsid w:val="005001D5"/>
    <w:rsid w:val="00502575"/>
    <w:rsid w:val="005035D5"/>
    <w:rsid w:val="00504970"/>
    <w:rsid w:val="00504B97"/>
    <w:rsid w:val="005105C7"/>
    <w:rsid w:val="0051195C"/>
    <w:rsid w:val="005129E9"/>
    <w:rsid w:val="00514FBC"/>
    <w:rsid w:val="0052420F"/>
    <w:rsid w:val="00534378"/>
    <w:rsid w:val="0053489E"/>
    <w:rsid w:val="00541DD9"/>
    <w:rsid w:val="00542781"/>
    <w:rsid w:val="00565F0C"/>
    <w:rsid w:val="00582791"/>
    <w:rsid w:val="005B06C2"/>
    <w:rsid w:val="005B448C"/>
    <w:rsid w:val="005C3E57"/>
    <w:rsid w:val="005C4470"/>
    <w:rsid w:val="005D1DA6"/>
    <w:rsid w:val="005D4B28"/>
    <w:rsid w:val="005D4BB2"/>
    <w:rsid w:val="005E1F89"/>
    <w:rsid w:val="005E3437"/>
    <w:rsid w:val="005F527F"/>
    <w:rsid w:val="005F6EDC"/>
    <w:rsid w:val="00606286"/>
    <w:rsid w:val="00616D6F"/>
    <w:rsid w:val="006175EE"/>
    <w:rsid w:val="00630820"/>
    <w:rsid w:val="00630B17"/>
    <w:rsid w:val="00632889"/>
    <w:rsid w:val="00632CA2"/>
    <w:rsid w:val="0064374D"/>
    <w:rsid w:val="00646735"/>
    <w:rsid w:val="00652391"/>
    <w:rsid w:val="00653E9C"/>
    <w:rsid w:val="0065534B"/>
    <w:rsid w:val="00661D81"/>
    <w:rsid w:val="00665286"/>
    <w:rsid w:val="0066530D"/>
    <w:rsid w:val="00680104"/>
    <w:rsid w:val="00681593"/>
    <w:rsid w:val="00681C0C"/>
    <w:rsid w:val="0068490B"/>
    <w:rsid w:val="00684EBF"/>
    <w:rsid w:val="006926FE"/>
    <w:rsid w:val="006956A4"/>
    <w:rsid w:val="006A5FDD"/>
    <w:rsid w:val="006C002C"/>
    <w:rsid w:val="006C1CE1"/>
    <w:rsid w:val="006D0986"/>
    <w:rsid w:val="006E092F"/>
    <w:rsid w:val="006F4587"/>
    <w:rsid w:val="007061C3"/>
    <w:rsid w:val="00733E49"/>
    <w:rsid w:val="00734702"/>
    <w:rsid w:val="00736F67"/>
    <w:rsid w:val="0073707A"/>
    <w:rsid w:val="00744C0F"/>
    <w:rsid w:val="0074705C"/>
    <w:rsid w:val="007503CC"/>
    <w:rsid w:val="00765D6A"/>
    <w:rsid w:val="00770F1E"/>
    <w:rsid w:val="0077416C"/>
    <w:rsid w:val="0078033B"/>
    <w:rsid w:val="0078477B"/>
    <w:rsid w:val="00785D2A"/>
    <w:rsid w:val="00786910"/>
    <w:rsid w:val="00790713"/>
    <w:rsid w:val="0079150B"/>
    <w:rsid w:val="0079174B"/>
    <w:rsid w:val="00795948"/>
    <w:rsid w:val="007974F9"/>
    <w:rsid w:val="007A424E"/>
    <w:rsid w:val="007A5F53"/>
    <w:rsid w:val="007A6089"/>
    <w:rsid w:val="007B45EC"/>
    <w:rsid w:val="007B71EC"/>
    <w:rsid w:val="007C007A"/>
    <w:rsid w:val="007C4170"/>
    <w:rsid w:val="007D48AD"/>
    <w:rsid w:val="007F6830"/>
    <w:rsid w:val="0080021C"/>
    <w:rsid w:val="00800DCD"/>
    <w:rsid w:val="00802C5A"/>
    <w:rsid w:val="00804629"/>
    <w:rsid w:val="00813413"/>
    <w:rsid w:val="008178D5"/>
    <w:rsid w:val="00824914"/>
    <w:rsid w:val="00830EA0"/>
    <w:rsid w:val="0083145B"/>
    <w:rsid w:val="00843DA7"/>
    <w:rsid w:val="00846913"/>
    <w:rsid w:val="008532D2"/>
    <w:rsid w:val="00863CC4"/>
    <w:rsid w:val="00872D23"/>
    <w:rsid w:val="008743EB"/>
    <w:rsid w:val="0087643C"/>
    <w:rsid w:val="00880B29"/>
    <w:rsid w:val="00885D85"/>
    <w:rsid w:val="00886B99"/>
    <w:rsid w:val="00890C2E"/>
    <w:rsid w:val="00895796"/>
    <w:rsid w:val="008A6A63"/>
    <w:rsid w:val="008A6D45"/>
    <w:rsid w:val="008C436F"/>
    <w:rsid w:val="008C6B38"/>
    <w:rsid w:val="008D39F5"/>
    <w:rsid w:val="008D4190"/>
    <w:rsid w:val="008E425D"/>
    <w:rsid w:val="008E4B9F"/>
    <w:rsid w:val="008F3845"/>
    <w:rsid w:val="0093385B"/>
    <w:rsid w:val="00943467"/>
    <w:rsid w:val="00944F63"/>
    <w:rsid w:val="00974959"/>
    <w:rsid w:val="0097577C"/>
    <w:rsid w:val="00980609"/>
    <w:rsid w:val="00982007"/>
    <w:rsid w:val="00983290"/>
    <w:rsid w:val="009848ED"/>
    <w:rsid w:val="009966BB"/>
    <w:rsid w:val="00996E77"/>
    <w:rsid w:val="009A16DE"/>
    <w:rsid w:val="009B452A"/>
    <w:rsid w:val="009C5FC7"/>
    <w:rsid w:val="009E03F8"/>
    <w:rsid w:val="009E391E"/>
    <w:rsid w:val="009E763F"/>
    <w:rsid w:val="00A075B7"/>
    <w:rsid w:val="00A13F79"/>
    <w:rsid w:val="00A14C6D"/>
    <w:rsid w:val="00A17D9D"/>
    <w:rsid w:val="00A23F59"/>
    <w:rsid w:val="00A24E10"/>
    <w:rsid w:val="00A278DE"/>
    <w:rsid w:val="00A427FA"/>
    <w:rsid w:val="00A472D8"/>
    <w:rsid w:val="00A5463B"/>
    <w:rsid w:val="00A819CC"/>
    <w:rsid w:val="00AA0E2B"/>
    <w:rsid w:val="00AA6068"/>
    <w:rsid w:val="00AA731F"/>
    <w:rsid w:val="00AB432A"/>
    <w:rsid w:val="00AC1587"/>
    <w:rsid w:val="00AC29F5"/>
    <w:rsid w:val="00AC5471"/>
    <w:rsid w:val="00AD1AB0"/>
    <w:rsid w:val="00AD2199"/>
    <w:rsid w:val="00AD2FD3"/>
    <w:rsid w:val="00AD3D48"/>
    <w:rsid w:val="00AE6BAA"/>
    <w:rsid w:val="00AE6CAB"/>
    <w:rsid w:val="00AF0F10"/>
    <w:rsid w:val="00B05890"/>
    <w:rsid w:val="00B15349"/>
    <w:rsid w:val="00B200B5"/>
    <w:rsid w:val="00B23274"/>
    <w:rsid w:val="00B24155"/>
    <w:rsid w:val="00B3450E"/>
    <w:rsid w:val="00B35629"/>
    <w:rsid w:val="00B375ED"/>
    <w:rsid w:val="00B66EB2"/>
    <w:rsid w:val="00B6796B"/>
    <w:rsid w:val="00B7332B"/>
    <w:rsid w:val="00B76F5D"/>
    <w:rsid w:val="00B8239B"/>
    <w:rsid w:val="00B83DA0"/>
    <w:rsid w:val="00B83EC4"/>
    <w:rsid w:val="00B90CD3"/>
    <w:rsid w:val="00B92707"/>
    <w:rsid w:val="00B95619"/>
    <w:rsid w:val="00B95ABA"/>
    <w:rsid w:val="00B97774"/>
    <w:rsid w:val="00BA1424"/>
    <w:rsid w:val="00BB4DA9"/>
    <w:rsid w:val="00BC72B7"/>
    <w:rsid w:val="00BD243D"/>
    <w:rsid w:val="00BE0F3A"/>
    <w:rsid w:val="00BE1531"/>
    <w:rsid w:val="00BE55DD"/>
    <w:rsid w:val="00BE6E9E"/>
    <w:rsid w:val="00BF0AE0"/>
    <w:rsid w:val="00BF2DFD"/>
    <w:rsid w:val="00BF6F3C"/>
    <w:rsid w:val="00C01E1E"/>
    <w:rsid w:val="00C01F9B"/>
    <w:rsid w:val="00C0306A"/>
    <w:rsid w:val="00C0439E"/>
    <w:rsid w:val="00C13A05"/>
    <w:rsid w:val="00C15DF0"/>
    <w:rsid w:val="00C2247D"/>
    <w:rsid w:val="00C26A0A"/>
    <w:rsid w:val="00C33D55"/>
    <w:rsid w:val="00C353E9"/>
    <w:rsid w:val="00C420B3"/>
    <w:rsid w:val="00C42D01"/>
    <w:rsid w:val="00C44615"/>
    <w:rsid w:val="00C63C27"/>
    <w:rsid w:val="00C754CF"/>
    <w:rsid w:val="00C75F15"/>
    <w:rsid w:val="00C81FAD"/>
    <w:rsid w:val="00C8258C"/>
    <w:rsid w:val="00C83014"/>
    <w:rsid w:val="00C83E3C"/>
    <w:rsid w:val="00C93102"/>
    <w:rsid w:val="00C95AA0"/>
    <w:rsid w:val="00CB0988"/>
    <w:rsid w:val="00CB3095"/>
    <w:rsid w:val="00CB3353"/>
    <w:rsid w:val="00CB6F7B"/>
    <w:rsid w:val="00CC1C20"/>
    <w:rsid w:val="00CC1DA0"/>
    <w:rsid w:val="00CD50DC"/>
    <w:rsid w:val="00CE0CA1"/>
    <w:rsid w:val="00CE1273"/>
    <w:rsid w:val="00CE3388"/>
    <w:rsid w:val="00CE33D3"/>
    <w:rsid w:val="00CE7B47"/>
    <w:rsid w:val="00CF6DC6"/>
    <w:rsid w:val="00D12B63"/>
    <w:rsid w:val="00D1422C"/>
    <w:rsid w:val="00D22451"/>
    <w:rsid w:val="00D26319"/>
    <w:rsid w:val="00D30415"/>
    <w:rsid w:val="00D4482C"/>
    <w:rsid w:val="00D44E4B"/>
    <w:rsid w:val="00D54007"/>
    <w:rsid w:val="00D54065"/>
    <w:rsid w:val="00D66589"/>
    <w:rsid w:val="00D73149"/>
    <w:rsid w:val="00D741CF"/>
    <w:rsid w:val="00D94AB2"/>
    <w:rsid w:val="00D9518C"/>
    <w:rsid w:val="00DB0048"/>
    <w:rsid w:val="00DB6FC4"/>
    <w:rsid w:val="00DE077B"/>
    <w:rsid w:val="00DE106E"/>
    <w:rsid w:val="00DE39BF"/>
    <w:rsid w:val="00DE47E7"/>
    <w:rsid w:val="00DE7A2E"/>
    <w:rsid w:val="00DF35D6"/>
    <w:rsid w:val="00DF64AF"/>
    <w:rsid w:val="00E171AF"/>
    <w:rsid w:val="00E22C90"/>
    <w:rsid w:val="00E31BE9"/>
    <w:rsid w:val="00E37022"/>
    <w:rsid w:val="00E54F45"/>
    <w:rsid w:val="00E6786F"/>
    <w:rsid w:val="00E71A46"/>
    <w:rsid w:val="00E840E7"/>
    <w:rsid w:val="00E86A11"/>
    <w:rsid w:val="00E96E50"/>
    <w:rsid w:val="00EA496A"/>
    <w:rsid w:val="00EA6CFA"/>
    <w:rsid w:val="00EC1588"/>
    <w:rsid w:val="00EC48A3"/>
    <w:rsid w:val="00ED0F5E"/>
    <w:rsid w:val="00EF13F7"/>
    <w:rsid w:val="00EF2941"/>
    <w:rsid w:val="00EF6CE0"/>
    <w:rsid w:val="00F036E1"/>
    <w:rsid w:val="00F06C14"/>
    <w:rsid w:val="00F16371"/>
    <w:rsid w:val="00F2133D"/>
    <w:rsid w:val="00F220A7"/>
    <w:rsid w:val="00F22717"/>
    <w:rsid w:val="00F365DB"/>
    <w:rsid w:val="00F4045A"/>
    <w:rsid w:val="00F419F9"/>
    <w:rsid w:val="00F467D9"/>
    <w:rsid w:val="00F46DAB"/>
    <w:rsid w:val="00F54023"/>
    <w:rsid w:val="00F671AA"/>
    <w:rsid w:val="00F74F77"/>
    <w:rsid w:val="00F750D8"/>
    <w:rsid w:val="00F94A5A"/>
    <w:rsid w:val="00FB5024"/>
    <w:rsid w:val="00FB5877"/>
    <w:rsid w:val="00FC38E3"/>
    <w:rsid w:val="00FC4DEC"/>
    <w:rsid w:val="00FD3F57"/>
    <w:rsid w:val="00FE4B18"/>
    <w:rsid w:val="00FE71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F6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4"/>
    </w:rPr>
  </w:style>
  <w:style w:type="paragraph" w:styleId="Heading1">
    <w:name w:val="heading 1"/>
    <w:basedOn w:val="Normal"/>
    <w:next w:val="Normal"/>
    <w:link w:val="Heading1Char"/>
    <w:qFormat/>
    <w:rsid w:val="00470252"/>
    <w:pPr>
      <w:keepNext/>
      <w:wordWrap w:val="0"/>
      <w:autoSpaceDE w:val="0"/>
      <w:autoSpaceDN w:val="0"/>
      <w:outlineLvl w:val="0"/>
    </w:pPr>
    <w:rPr>
      <w:rFonts w:ascii="Batang" w:eastAsia="Batang"/>
      <w:b/>
      <w:bCs/>
      <w:sz w:val="24"/>
      <w:lang w:eastAsia="ko-KR"/>
    </w:rPr>
  </w:style>
  <w:style w:type="paragraph" w:styleId="Heading3">
    <w:name w:val="heading 3"/>
    <w:basedOn w:val="Normal"/>
    <w:next w:val="Normal"/>
    <w:link w:val="Heading3Char"/>
    <w:qFormat/>
    <w:rsid w:val="007A424E"/>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70252"/>
    <w:rPr>
      <w:rFonts w:ascii="Batang" w:eastAsia="Batang"/>
      <w:b/>
      <w:bCs/>
      <w:kern w:val="2"/>
      <w:sz w:val="24"/>
      <w:szCs w:val="24"/>
      <w:lang w:val="en-US" w:eastAsia="ko-KR" w:bidi="ar-SA"/>
    </w:rPr>
  </w:style>
  <w:style w:type="character" w:customStyle="1" w:styleId="Heading3Char">
    <w:name w:val="Heading 3 Char"/>
    <w:link w:val="Heading3"/>
    <w:semiHidden/>
    <w:locked/>
    <w:rsid w:val="00470252"/>
    <w:rPr>
      <w:rFonts w:eastAsia="宋体"/>
      <w:b/>
      <w:bCs/>
      <w:kern w:val="2"/>
      <w:sz w:val="32"/>
      <w:szCs w:val="32"/>
      <w:lang w:val="en-US" w:eastAsia="zh-CN" w:bidi="ar-SA"/>
    </w:rPr>
  </w:style>
  <w:style w:type="character" w:styleId="Hyperlink">
    <w:name w:val="Hyperlink"/>
    <w:uiPriority w:val="99"/>
    <w:rsid w:val="00800DCD"/>
    <w:rPr>
      <w:color w:val="0000FF"/>
      <w:u w:val="single"/>
    </w:rPr>
  </w:style>
  <w:style w:type="paragraph" w:styleId="BodyText">
    <w:name w:val="Body Text"/>
    <w:basedOn w:val="Normal"/>
    <w:rsid w:val="00A472D8"/>
    <w:pPr>
      <w:widowControl/>
      <w:spacing w:line="480" w:lineRule="auto"/>
    </w:pPr>
    <w:rPr>
      <w:kern w:val="0"/>
      <w:sz w:val="24"/>
      <w:lang w:val="en-GB" w:eastAsia="en-US"/>
    </w:rPr>
  </w:style>
  <w:style w:type="character" w:styleId="CommentReference">
    <w:name w:val="annotation reference"/>
    <w:uiPriority w:val="99"/>
    <w:rsid w:val="00B8239B"/>
    <w:rPr>
      <w:sz w:val="21"/>
      <w:szCs w:val="21"/>
    </w:rPr>
  </w:style>
  <w:style w:type="paragraph" w:styleId="CommentText">
    <w:name w:val="annotation text"/>
    <w:basedOn w:val="Normal"/>
    <w:link w:val="CommentTextChar"/>
    <w:uiPriority w:val="99"/>
    <w:rsid w:val="00B8239B"/>
    <w:pPr>
      <w:jc w:val="left"/>
    </w:pPr>
  </w:style>
  <w:style w:type="character" w:customStyle="1" w:styleId="CommentTextChar">
    <w:name w:val="Comment Text Char"/>
    <w:link w:val="CommentText"/>
    <w:uiPriority w:val="99"/>
    <w:locked/>
    <w:rsid w:val="00470252"/>
    <w:rPr>
      <w:rFonts w:eastAsia="宋体"/>
      <w:kern w:val="2"/>
      <w:sz w:val="21"/>
      <w:szCs w:val="24"/>
      <w:lang w:val="en-US" w:eastAsia="zh-CN" w:bidi="ar-SA"/>
    </w:rPr>
  </w:style>
  <w:style w:type="paragraph" w:styleId="CommentSubject">
    <w:name w:val="annotation subject"/>
    <w:basedOn w:val="CommentText"/>
    <w:next w:val="CommentText"/>
    <w:link w:val="CommentSubjectChar"/>
    <w:uiPriority w:val="99"/>
    <w:semiHidden/>
    <w:rsid w:val="00B8239B"/>
    <w:rPr>
      <w:b/>
      <w:bCs/>
    </w:rPr>
  </w:style>
  <w:style w:type="character" w:customStyle="1" w:styleId="CommentSubjectChar">
    <w:name w:val="Comment Subject Char"/>
    <w:link w:val="CommentSubject"/>
    <w:uiPriority w:val="99"/>
    <w:semiHidden/>
    <w:locked/>
    <w:rsid w:val="00470252"/>
    <w:rPr>
      <w:rFonts w:eastAsia="宋体"/>
      <w:b/>
      <w:bCs/>
      <w:kern w:val="2"/>
      <w:sz w:val="21"/>
      <w:szCs w:val="24"/>
      <w:lang w:val="en-US" w:eastAsia="zh-CN" w:bidi="ar-SA"/>
    </w:rPr>
  </w:style>
  <w:style w:type="paragraph" w:styleId="BalloonText">
    <w:name w:val="Balloon Text"/>
    <w:basedOn w:val="Normal"/>
    <w:link w:val="BalloonTextChar"/>
    <w:uiPriority w:val="99"/>
    <w:semiHidden/>
    <w:rsid w:val="00B8239B"/>
    <w:rPr>
      <w:sz w:val="18"/>
      <w:szCs w:val="18"/>
    </w:rPr>
  </w:style>
  <w:style w:type="character" w:customStyle="1" w:styleId="BalloonTextChar">
    <w:name w:val="Balloon Text Char"/>
    <w:link w:val="BalloonText"/>
    <w:uiPriority w:val="99"/>
    <w:semiHidden/>
    <w:locked/>
    <w:rsid w:val="00470252"/>
    <w:rPr>
      <w:rFonts w:eastAsia="宋体"/>
      <w:kern w:val="2"/>
      <w:sz w:val="18"/>
      <w:szCs w:val="18"/>
      <w:lang w:val="en-US" w:eastAsia="zh-CN" w:bidi="ar-SA"/>
    </w:rPr>
  </w:style>
  <w:style w:type="character" w:styleId="Strong">
    <w:name w:val="Strong"/>
    <w:uiPriority w:val="22"/>
    <w:qFormat/>
    <w:rsid w:val="00F220A7"/>
    <w:rPr>
      <w:b/>
      <w:bCs/>
    </w:rPr>
  </w:style>
  <w:style w:type="paragraph" w:styleId="Footer">
    <w:name w:val="footer"/>
    <w:basedOn w:val="Normal"/>
    <w:link w:val="FooterChar"/>
    <w:uiPriority w:val="99"/>
    <w:rsid w:val="00393263"/>
    <w:pPr>
      <w:tabs>
        <w:tab w:val="center" w:pos="4153"/>
        <w:tab w:val="right" w:pos="8306"/>
      </w:tabs>
      <w:snapToGrid w:val="0"/>
      <w:jc w:val="left"/>
    </w:pPr>
    <w:rPr>
      <w:sz w:val="18"/>
      <w:szCs w:val="18"/>
    </w:rPr>
  </w:style>
  <w:style w:type="character" w:customStyle="1" w:styleId="FooterChar">
    <w:name w:val="Footer Char"/>
    <w:link w:val="Footer"/>
    <w:uiPriority w:val="99"/>
    <w:locked/>
    <w:rsid w:val="00470252"/>
    <w:rPr>
      <w:rFonts w:eastAsia="宋体"/>
      <w:kern w:val="2"/>
      <w:sz w:val="18"/>
      <w:szCs w:val="18"/>
      <w:lang w:val="en-US" w:eastAsia="zh-CN" w:bidi="ar-SA"/>
    </w:rPr>
  </w:style>
  <w:style w:type="character" w:styleId="PageNumber">
    <w:name w:val="page number"/>
    <w:basedOn w:val="DefaultParagraphFont"/>
    <w:rsid w:val="00393263"/>
  </w:style>
  <w:style w:type="paragraph" w:customStyle="1" w:styleId="no-top-margin">
    <w:name w:val="no-top-margin"/>
    <w:basedOn w:val="Normal"/>
    <w:rsid w:val="007A424E"/>
    <w:pPr>
      <w:widowControl/>
      <w:spacing w:before="100" w:beforeAutospacing="1" w:after="100" w:afterAutospacing="1"/>
      <w:jc w:val="left"/>
    </w:pPr>
    <w:rPr>
      <w:rFonts w:ascii="宋体" w:hAnsi="宋体" w:cs="宋体"/>
      <w:kern w:val="0"/>
      <w:sz w:val="24"/>
    </w:rPr>
  </w:style>
  <w:style w:type="paragraph" w:customStyle="1" w:styleId="norm">
    <w:name w:val="norm"/>
    <w:basedOn w:val="Normal"/>
    <w:rsid w:val="007A424E"/>
    <w:pPr>
      <w:widowControl/>
      <w:spacing w:before="100" w:beforeAutospacing="1" w:after="100" w:afterAutospacing="1"/>
      <w:jc w:val="left"/>
    </w:pPr>
    <w:rPr>
      <w:rFonts w:ascii="宋体" w:hAnsi="宋体" w:cs="宋体"/>
      <w:kern w:val="0"/>
      <w:sz w:val="24"/>
    </w:rPr>
  </w:style>
  <w:style w:type="paragraph" w:styleId="Header">
    <w:name w:val="header"/>
    <w:basedOn w:val="Normal"/>
    <w:link w:val="HeaderChar"/>
    <w:uiPriority w:val="99"/>
    <w:unhideWhenUsed/>
    <w:rsid w:val="00470252"/>
    <w:pPr>
      <w:tabs>
        <w:tab w:val="center" w:pos="4513"/>
        <w:tab w:val="right" w:pos="9026"/>
      </w:tabs>
      <w:wordWrap w:val="0"/>
      <w:autoSpaceDE w:val="0"/>
      <w:autoSpaceDN w:val="0"/>
      <w:snapToGrid w:val="0"/>
    </w:pPr>
    <w:rPr>
      <w:rFonts w:ascii="Malgun Gothic" w:eastAsia="Malgun Gothic" w:hAnsi="Malgun Gothic"/>
      <w:sz w:val="24"/>
      <w:szCs w:val="22"/>
      <w:lang w:eastAsia="ko-KR"/>
    </w:rPr>
  </w:style>
  <w:style w:type="character" w:customStyle="1" w:styleId="HeaderChar">
    <w:name w:val="Header Char"/>
    <w:link w:val="Header"/>
    <w:uiPriority w:val="99"/>
    <w:locked/>
    <w:rsid w:val="00470252"/>
    <w:rPr>
      <w:rFonts w:ascii="Malgun Gothic" w:eastAsia="Malgun Gothic" w:hAnsi="Malgun Gothic"/>
      <w:kern w:val="2"/>
      <w:sz w:val="24"/>
      <w:szCs w:val="22"/>
      <w:lang w:val="en-US" w:eastAsia="ko-KR" w:bidi="ar-SA"/>
    </w:rPr>
  </w:style>
  <w:style w:type="paragraph" w:styleId="Caption">
    <w:name w:val="caption"/>
    <w:basedOn w:val="Normal"/>
    <w:next w:val="Normal"/>
    <w:qFormat/>
    <w:rsid w:val="00470252"/>
    <w:pPr>
      <w:wordWrap w:val="0"/>
      <w:autoSpaceDE w:val="0"/>
      <w:autoSpaceDN w:val="0"/>
    </w:pPr>
    <w:rPr>
      <w:rFonts w:ascii="Malgun Gothic" w:eastAsia="Malgun Gothic" w:hAnsi="Malgun Gothic"/>
      <w:b/>
      <w:bCs/>
      <w:sz w:val="20"/>
      <w:szCs w:val="20"/>
      <w:lang w:eastAsia="ko-KR"/>
    </w:rPr>
  </w:style>
  <w:style w:type="paragraph" w:customStyle="1" w:styleId="p0">
    <w:name w:val="p0"/>
    <w:basedOn w:val="Normal"/>
    <w:rsid w:val="00470252"/>
    <w:pPr>
      <w:widowControl/>
      <w:spacing w:line="240" w:lineRule="atLeast"/>
      <w:jc w:val="left"/>
    </w:pPr>
    <w:rPr>
      <w:rFonts w:ascii="Century" w:hAnsi="Century" w:cs="宋体"/>
      <w:kern w:val="0"/>
      <w:szCs w:val="21"/>
    </w:rPr>
  </w:style>
  <w:style w:type="paragraph" w:styleId="NormalWeb">
    <w:name w:val="Normal (Web)"/>
    <w:basedOn w:val="Normal"/>
    <w:uiPriority w:val="99"/>
    <w:unhideWhenUsed/>
    <w:rsid w:val="005105C7"/>
    <w:pPr>
      <w:widowControl/>
      <w:spacing w:before="100" w:beforeAutospacing="1" w:after="100" w:afterAutospacing="1"/>
      <w:jc w:val="left"/>
    </w:pPr>
    <w:rPr>
      <w:kern w:val="0"/>
      <w:sz w:val="24"/>
      <w:lang w:val="fr-FR" w:eastAsia="fr-FR"/>
    </w:rPr>
  </w:style>
  <w:style w:type="paragraph" w:styleId="ListParagraph">
    <w:name w:val="List Paragraph"/>
    <w:basedOn w:val="Normal"/>
    <w:uiPriority w:val="34"/>
    <w:qFormat/>
    <w:rsid w:val="00504970"/>
    <w:pPr>
      <w:widowControl/>
      <w:suppressAutoHyphens/>
      <w:ind w:firstLineChars="200" w:firstLine="420"/>
      <w:jc w:val="left"/>
    </w:pPr>
    <w:rPr>
      <w:rFonts w:eastAsia="Lucida Sans Unicode" w:cs="Mangal"/>
      <w:kern w:val="1"/>
      <w:sz w:val="24"/>
      <w:szCs w:val="21"/>
      <w:lang w:val="it-IT" w:eastAsia="hi-IN" w:bidi="hi-IN"/>
    </w:rPr>
  </w:style>
  <w:style w:type="paragraph" w:customStyle="1" w:styleId="MediumList2-Accent21">
    <w:name w:val="Medium List 2 - Accent 21"/>
    <w:hidden/>
    <w:uiPriority w:val="71"/>
    <w:rsid w:val="00245864"/>
    <w:rPr>
      <w:rFonts w:ascii="Cambria" w:eastAsia="MS Mincho" w:hAnsi="Cambria"/>
      <w:sz w:val="24"/>
      <w:szCs w:val="24"/>
      <w:lang w:eastAsia="en-US"/>
    </w:rPr>
  </w:style>
  <w:style w:type="table" w:styleId="TableGrid">
    <w:name w:val="Table Grid"/>
    <w:basedOn w:val="TableNormal"/>
    <w:uiPriority w:val="59"/>
    <w:rsid w:val="00245864"/>
    <w:rPr>
      <w:rFonts w:ascii="Cambria" w:eastAsia="MS Mincho" w:hAnsi="Cambr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245864"/>
  </w:style>
  <w:style w:type="paragraph" w:customStyle="1" w:styleId="ColorfulShading-Accent11">
    <w:name w:val="Colorful Shading - Accent 11"/>
    <w:hidden/>
    <w:uiPriority w:val="99"/>
    <w:semiHidden/>
    <w:rsid w:val="00245864"/>
    <w:rPr>
      <w:rFonts w:ascii="Cambria" w:eastAsia="MS Mincho" w:hAnsi="Cambria"/>
      <w:sz w:val="24"/>
      <w:szCs w:val="24"/>
      <w:lang w:eastAsia="en-US"/>
    </w:rPr>
  </w:style>
  <w:style w:type="character" w:styleId="Emphasis">
    <w:name w:val="Emphasis"/>
    <w:qFormat/>
    <w:rsid w:val="00744C0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4"/>
    </w:rPr>
  </w:style>
  <w:style w:type="paragraph" w:styleId="Heading1">
    <w:name w:val="heading 1"/>
    <w:basedOn w:val="Normal"/>
    <w:next w:val="Normal"/>
    <w:link w:val="Heading1Char"/>
    <w:qFormat/>
    <w:rsid w:val="00470252"/>
    <w:pPr>
      <w:keepNext/>
      <w:wordWrap w:val="0"/>
      <w:autoSpaceDE w:val="0"/>
      <w:autoSpaceDN w:val="0"/>
      <w:outlineLvl w:val="0"/>
    </w:pPr>
    <w:rPr>
      <w:rFonts w:ascii="Batang" w:eastAsia="Batang"/>
      <w:b/>
      <w:bCs/>
      <w:sz w:val="24"/>
      <w:lang w:eastAsia="ko-KR"/>
    </w:rPr>
  </w:style>
  <w:style w:type="paragraph" w:styleId="Heading3">
    <w:name w:val="heading 3"/>
    <w:basedOn w:val="Normal"/>
    <w:next w:val="Normal"/>
    <w:link w:val="Heading3Char"/>
    <w:qFormat/>
    <w:rsid w:val="007A424E"/>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70252"/>
    <w:rPr>
      <w:rFonts w:ascii="Batang" w:eastAsia="Batang"/>
      <w:b/>
      <w:bCs/>
      <w:kern w:val="2"/>
      <w:sz w:val="24"/>
      <w:szCs w:val="24"/>
      <w:lang w:val="en-US" w:eastAsia="ko-KR" w:bidi="ar-SA"/>
    </w:rPr>
  </w:style>
  <w:style w:type="character" w:customStyle="1" w:styleId="Heading3Char">
    <w:name w:val="Heading 3 Char"/>
    <w:link w:val="Heading3"/>
    <w:semiHidden/>
    <w:locked/>
    <w:rsid w:val="00470252"/>
    <w:rPr>
      <w:rFonts w:eastAsia="宋体"/>
      <w:b/>
      <w:bCs/>
      <w:kern w:val="2"/>
      <w:sz w:val="32"/>
      <w:szCs w:val="32"/>
      <w:lang w:val="en-US" w:eastAsia="zh-CN" w:bidi="ar-SA"/>
    </w:rPr>
  </w:style>
  <w:style w:type="character" w:styleId="Hyperlink">
    <w:name w:val="Hyperlink"/>
    <w:uiPriority w:val="99"/>
    <w:rsid w:val="00800DCD"/>
    <w:rPr>
      <w:color w:val="0000FF"/>
      <w:u w:val="single"/>
    </w:rPr>
  </w:style>
  <w:style w:type="paragraph" w:styleId="BodyText">
    <w:name w:val="Body Text"/>
    <w:basedOn w:val="Normal"/>
    <w:rsid w:val="00A472D8"/>
    <w:pPr>
      <w:widowControl/>
      <w:spacing w:line="480" w:lineRule="auto"/>
    </w:pPr>
    <w:rPr>
      <w:kern w:val="0"/>
      <w:sz w:val="24"/>
      <w:lang w:val="en-GB" w:eastAsia="en-US"/>
    </w:rPr>
  </w:style>
  <w:style w:type="character" w:styleId="CommentReference">
    <w:name w:val="annotation reference"/>
    <w:uiPriority w:val="99"/>
    <w:rsid w:val="00B8239B"/>
    <w:rPr>
      <w:sz w:val="21"/>
      <w:szCs w:val="21"/>
    </w:rPr>
  </w:style>
  <w:style w:type="paragraph" w:styleId="CommentText">
    <w:name w:val="annotation text"/>
    <w:basedOn w:val="Normal"/>
    <w:link w:val="CommentTextChar"/>
    <w:uiPriority w:val="99"/>
    <w:rsid w:val="00B8239B"/>
    <w:pPr>
      <w:jc w:val="left"/>
    </w:pPr>
  </w:style>
  <w:style w:type="character" w:customStyle="1" w:styleId="CommentTextChar">
    <w:name w:val="Comment Text Char"/>
    <w:link w:val="CommentText"/>
    <w:uiPriority w:val="99"/>
    <w:locked/>
    <w:rsid w:val="00470252"/>
    <w:rPr>
      <w:rFonts w:eastAsia="宋体"/>
      <w:kern w:val="2"/>
      <w:sz w:val="21"/>
      <w:szCs w:val="24"/>
      <w:lang w:val="en-US" w:eastAsia="zh-CN" w:bidi="ar-SA"/>
    </w:rPr>
  </w:style>
  <w:style w:type="paragraph" w:styleId="CommentSubject">
    <w:name w:val="annotation subject"/>
    <w:basedOn w:val="CommentText"/>
    <w:next w:val="CommentText"/>
    <w:link w:val="CommentSubjectChar"/>
    <w:uiPriority w:val="99"/>
    <w:semiHidden/>
    <w:rsid w:val="00B8239B"/>
    <w:rPr>
      <w:b/>
      <w:bCs/>
    </w:rPr>
  </w:style>
  <w:style w:type="character" w:customStyle="1" w:styleId="CommentSubjectChar">
    <w:name w:val="Comment Subject Char"/>
    <w:link w:val="CommentSubject"/>
    <w:uiPriority w:val="99"/>
    <w:semiHidden/>
    <w:locked/>
    <w:rsid w:val="00470252"/>
    <w:rPr>
      <w:rFonts w:eastAsia="宋体"/>
      <w:b/>
      <w:bCs/>
      <w:kern w:val="2"/>
      <w:sz w:val="21"/>
      <w:szCs w:val="24"/>
      <w:lang w:val="en-US" w:eastAsia="zh-CN" w:bidi="ar-SA"/>
    </w:rPr>
  </w:style>
  <w:style w:type="paragraph" w:styleId="BalloonText">
    <w:name w:val="Balloon Text"/>
    <w:basedOn w:val="Normal"/>
    <w:link w:val="BalloonTextChar"/>
    <w:uiPriority w:val="99"/>
    <w:semiHidden/>
    <w:rsid w:val="00B8239B"/>
    <w:rPr>
      <w:sz w:val="18"/>
      <w:szCs w:val="18"/>
    </w:rPr>
  </w:style>
  <w:style w:type="character" w:customStyle="1" w:styleId="BalloonTextChar">
    <w:name w:val="Balloon Text Char"/>
    <w:link w:val="BalloonText"/>
    <w:uiPriority w:val="99"/>
    <w:semiHidden/>
    <w:locked/>
    <w:rsid w:val="00470252"/>
    <w:rPr>
      <w:rFonts w:eastAsia="宋体"/>
      <w:kern w:val="2"/>
      <w:sz w:val="18"/>
      <w:szCs w:val="18"/>
      <w:lang w:val="en-US" w:eastAsia="zh-CN" w:bidi="ar-SA"/>
    </w:rPr>
  </w:style>
  <w:style w:type="character" w:styleId="Strong">
    <w:name w:val="Strong"/>
    <w:uiPriority w:val="22"/>
    <w:qFormat/>
    <w:rsid w:val="00F220A7"/>
    <w:rPr>
      <w:b/>
      <w:bCs/>
    </w:rPr>
  </w:style>
  <w:style w:type="paragraph" w:styleId="Footer">
    <w:name w:val="footer"/>
    <w:basedOn w:val="Normal"/>
    <w:link w:val="FooterChar"/>
    <w:uiPriority w:val="99"/>
    <w:rsid w:val="00393263"/>
    <w:pPr>
      <w:tabs>
        <w:tab w:val="center" w:pos="4153"/>
        <w:tab w:val="right" w:pos="8306"/>
      </w:tabs>
      <w:snapToGrid w:val="0"/>
      <w:jc w:val="left"/>
    </w:pPr>
    <w:rPr>
      <w:sz w:val="18"/>
      <w:szCs w:val="18"/>
    </w:rPr>
  </w:style>
  <w:style w:type="character" w:customStyle="1" w:styleId="FooterChar">
    <w:name w:val="Footer Char"/>
    <w:link w:val="Footer"/>
    <w:uiPriority w:val="99"/>
    <w:locked/>
    <w:rsid w:val="00470252"/>
    <w:rPr>
      <w:rFonts w:eastAsia="宋体"/>
      <w:kern w:val="2"/>
      <w:sz w:val="18"/>
      <w:szCs w:val="18"/>
      <w:lang w:val="en-US" w:eastAsia="zh-CN" w:bidi="ar-SA"/>
    </w:rPr>
  </w:style>
  <w:style w:type="character" w:styleId="PageNumber">
    <w:name w:val="page number"/>
    <w:basedOn w:val="DefaultParagraphFont"/>
    <w:rsid w:val="00393263"/>
  </w:style>
  <w:style w:type="paragraph" w:customStyle="1" w:styleId="no-top-margin">
    <w:name w:val="no-top-margin"/>
    <w:basedOn w:val="Normal"/>
    <w:rsid w:val="007A424E"/>
    <w:pPr>
      <w:widowControl/>
      <w:spacing w:before="100" w:beforeAutospacing="1" w:after="100" w:afterAutospacing="1"/>
      <w:jc w:val="left"/>
    </w:pPr>
    <w:rPr>
      <w:rFonts w:ascii="宋体" w:hAnsi="宋体" w:cs="宋体"/>
      <w:kern w:val="0"/>
      <w:sz w:val="24"/>
    </w:rPr>
  </w:style>
  <w:style w:type="paragraph" w:customStyle="1" w:styleId="norm">
    <w:name w:val="norm"/>
    <w:basedOn w:val="Normal"/>
    <w:rsid w:val="007A424E"/>
    <w:pPr>
      <w:widowControl/>
      <w:spacing w:before="100" w:beforeAutospacing="1" w:after="100" w:afterAutospacing="1"/>
      <w:jc w:val="left"/>
    </w:pPr>
    <w:rPr>
      <w:rFonts w:ascii="宋体" w:hAnsi="宋体" w:cs="宋体"/>
      <w:kern w:val="0"/>
      <w:sz w:val="24"/>
    </w:rPr>
  </w:style>
  <w:style w:type="paragraph" w:styleId="Header">
    <w:name w:val="header"/>
    <w:basedOn w:val="Normal"/>
    <w:link w:val="HeaderChar"/>
    <w:uiPriority w:val="99"/>
    <w:unhideWhenUsed/>
    <w:rsid w:val="00470252"/>
    <w:pPr>
      <w:tabs>
        <w:tab w:val="center" w:pos="4513"/>
        <w:tab w:val="right" w:pos="9026"/>
      </w:tabs>
      <w:wordWrap w:val="0"/>
      <w:autoSpaceDE w:val="0"/>
      <w:autoSpaceDN w:val="0"/>
      <w:snapToGrid w:val="0"/>
    </w:pPr>
    <w:rPr>
      <w:rFonts w:ascii="Malgun Gothic" w:eastAsia="Malgun Gothic" w:hAnsi="Malgun Gothic"/>
      <w:sz w:val="24"/>
      <w:szCs w:val="22"/>
      <w:lang w:eastAsia="ko-KR"/>
    </w:rPr>
  </w:style>
  <w:style w:type="character" w:customStyle="1" w:styleId="HeaderChar">
    <w:name w:val="Header Char"/>
    <w:link w:val="Header"/>
    <w:uiPriority w:val="99"/>
    <w:locked/>
    <w:rsid w:val="00470252"/>
    <w:rPr>
      <w:rFonts w:ascii="Malgun Gothic" w:eastAsia="Malgun Gothic" w:hAnsi="Malgun Gothic"/>
      <w:kern w:val="2"/>
      <w:sz w:val="24"/>
      <w:szCs w:val="22"/>
      <w:lang w:val="en-US" w:eastAsia="ko-KR" w:bidi="ar-SA"/>
    </w:rPr>
  </w:style>
  <w:style w:type="paragraph" w:styleId="Caption">
    <w:name w:val="caption"/>
    <w:basedOn w:val="Normal"/>
    <w:next w:val="Normal"/>
    <w:qFormat/>
    <w:rsid w:val="00470252"/>
    <w:pPr>
      <w:wordWrap w:val="0"/>
      <w:autoSpaceDE w:val="0"/>
      <w:autoSpaceDN w:val="0"/>
    </w:pPr>
    <w:rPr>
      <w:rFonts w:ascii="Malgun Gothic" w:eastAsia="Malgun Gothic" w:hAnsi="Malgun Gothic"/>
      <w:b/>
      <w:bCs/>
      <w:sz w:val="20"/>
      <w:szCs w:val="20"/>
      <w:lang w:eastAsia="ko-KR"/>
    </w:rPr>
  </w:style>
  <w:style w:type="paragraph" w:customStyle="1" w:styleId="p0">
    <w:name w:val="p0"/>
    <w:basedOn w:val="Normal"/>
    <w:rsid w:val="00470252"/>
    <w:pPr>
      <w:widowControl/>
      <w:spacing w:line="240" w:lineRule="atLeast"/>
      <w:jc w:val="left"/>
    </w:pPr>
    <w:rPr>
      <w:rFonts w:ascii="Century" w:hAnsi="Century" w:cs="宋体"/>
      <w:kern w:val="0"/>
      <w:szCs w:val="21"/>
    </w:rPr>
  </w:style>
  <w:style w:type="paragraph" w:styleId="NormalWeb">
    <w:name w:val="Normal (Web)"/>
    <w:basedOn w:val="Normal"/>
    <w:uiPriority w:val="99"/>
    <w:unhideWhenUsed/>
    <w:rsid w:val="005105C7"/>
    <w:pPr>
      <w:widowControl/>
      <w:spacing w:before="100" w:beforeAutospacing="1" w:after="100" w:afterAutospacing="1"/>
      <w:jc w:val="left"/>
    </w:pPr>
    <w:rPr>
      <w:kern w:val="0"/>
      <w:sz w:val="24"/>
      <w:lang w:val="fr-FR" w:eastAsia="fr-FR"/>
    </w:rPr>
  </w:style>
  <w:style w:type="paragraph" w:styleId="ListParagraph">
    <w:name w:val="List Paragraph"/>
    <w:basedOn w:val="Normal"/>
    <w:uiPriority w:val="34"/>
    <w:qFormat/>
    <w:rsid w:val="00504970"/>
    <w:pPr>
      <w:widowControl/>
      <w:suppressAutoHyphens/>
      <w:ind w:firstLineChars="200" w:firstLine="420"/>
      <w:jc w:val="left"/>
    </w:pPr>
    <w:rPr>
      <w:rFonts w:eastAsia="Lucida Sans Unicode" w:cs="Mangal"/>
      <w:kern w:val="1"/>
      <w:sz w:val="24"/>
      <w:szCs w:val="21"/>
      <w:lang w:val="it-IT" w:eastAsia="hi-IN" w:bidi="hi-IN"/>
    </w:rPr>
  </w:style>
  <w:style w:type="paragraph" w:customStyle="1" w:styleId="MediumList2-Accent21">
    <w:name w:val="Medium List 2 - Accent 21"/>
    <w:hidden/>
    <w:uiPriority w:val="71"/>
    <w:rsid w:val="00245864"/>
    <w:rPr>
      <w:rFonts w:ascii="Cambria" w:eastAsia="MS Mincho" w:hAnsi="Cambria"/>
      <w:sz w:val="24"/>
      <w:szCs w:val="24"/>
      <w:lang w:eastAsia="en-US"/>
    </w:rPr>
  </w:style>
  <w:style w:type="table" w:styleId="TableGrid">
    <w:name w:val="Table Grid"/>
    <w:basedOn w:val="TableNormal"/>
    <w:uiPriority w:val="59"/>
    <w:rsid w:val="00245864"/>
    <w:rPr>
      <w:rFonts w:ascii="Cambria" w:eastAsia="MS Mincho" w:hAnsi="Cambr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245864"/>
  </w:style>
  <w:style w:type="paragraph" w:customStyle="1" w:styleId="ColorfulShading-Accent11">
    <w:name w:val="Colorful Shading - Accent 11"/>
    <w:hidden/>
    <w:uiPriority w:val="99"/>
    <w:semiHidden/>
    <w:rsid w:val="00245864"/>
    <w:rPr>
      <w:rFonts w:ascii="Cambria" w:eastAsia="MS Mincho" w:hAnsi="Cambria"/>
      <w:sz w:val="24"/>
      <w:szCs w:val="24"/>
      <w:lang w:eastAsia="en-US"/>
    </w:rPr>
  </w:style>
  <w:style w:type="character" w:styleId="Emphasis">
    <w:name w:val="Emphasis"/>
    <w:qFormat/>
    <w:rsid w:val="00744C0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6896">
      <w:bodyDiv w:val="1"/>
      <w:marLeft w:val="0"/>
      <w:marRight w:val="0"/>
      <w:marTop w:val="0"/>
      <w:marBottom w:val="0"/>
      <w:divBdr>
        <w:top w:val="none" w:sz="0" w:space="0" w:color="auto"/>
        <w:left w:val="none" w:sz="0" w:space="0" w:color="auto"/>
        <w:bottom w:val="none" w:sz="0" w:space="0" w:color="auto"/>
        <w:right w:val="none" w:sz="0" w:space="0" w:color="auto"/>
      </w:divBdr>
    </w:div>
    <w:div w:id="69022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75</Pages>
  <Words>15708</Words>
  <Characters>89536</Characters>
  <Application>Microsoft Macintosh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Format for brief article</vt:lpstr>
    </vt:vector>
  </TitlesOfParts>
  <Company> </Company>
  <LinksUpToDate>false</LinksUpToDate>
  <CharactersWithSpaces>105034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brief article</dc:title>
  <dc:subject/>
  <dc:creator>Jin-Lei Wang</dc:creator>
  <cp:keywords/>
  <dc:description/>
  <cp:lastModifiedBy>Na Ma</cp:lastModifiedBy>
  <cp:revision>2</cp:revision>
  <cp:lastPrinted>2008-09-18T17:27:00Z</cp:lastPrinted>
  <dcterms:created xsi:type="dcterms:W3CDTF">2015-12-04T03:47:00Z</dcterms:created>
  <dcterms:modified xsi:type="dcterms:W3CDTF">2015-12-04T03:47:00Z</dcterms:modified>
</cp:coreProperties>
</file>