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C3DA6" w14:textId="71913E38" w:rsidR="001C5AC4" w:rsidRPr="00DB7015" w:rsidRDefault="001C5AC4" w:rsidP="00DB701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B7015">
        <w:rPr>
          <w:rFonts w:ascii="Book Antiqua" w:hAnsi="Book Antiqua"/>
          <w:b/>
          <w:sz w:val="24"/>
          <w:szCs w:val="24"/>
        </w:rPr>
        <w:t xml:space="preserve">Name of Journal: </w:t>
      </w:r>
      <w:r w:rsidRPr="00DB7015">
        <w:rPr>
          <w:rFonts w:ascii="Book Antiqua" w:hAnsi="Book Antiqua"/>
          <w:b/>
          <w:i/>
          <w:iCs/>
          <w:sz w:val="24"/>
          <w:szCs w:val="24"/>
        </w:rPr>
        <w:t>World Journal of Orthopedics</w:t>
      </w:r>
    </w:p>
    <w:p w14:paraId="2F45B4C4" w14:textId="7540A73F" w:rsidR="001C5AC4" w:rsidRPr="00DB7015" w:rsidRDefault="001C5AC4" w:rsidP="00DB701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B7015">
        <w:rPr>
          <w:rFonts w:ascii="Book Antiqua" w:hAnsi="Book Antiqua"/>
          <w:b/>
          <w:sz w:val="24"/>
          <w:szCs w:val="24"/>
        </w:rPr>
        <w:t xml:space="preserve">ESPS Manuscript NO: </w:t>
      </w:r>
      <w:r w:rsidRPr="00DB7015">
        <w:rPr>
          <w:rFonts w:ascii="Book Antiqua" w:hAnsi="Book Antiqua"/>
          <w:b/>
          <w:sz w:val="24"/>
          <w:szCs w:val="24"/>
          <w:lang w:eastAsia="zh-CN"/>
        </w:rPr>
        <w:t>23697</w:t>
      </w:r>
    </w:p>
    <w:p w14:paraId="19BF2B9B" w14:textId="0A4E1FB3" w:rsidR="001C5AC4" w:rsidRPr="00DB7015" w:rsidRDefault="001C5AC4" w:rsidP="00DB701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B7015">
        <w:rPr>
          <w:rFonts w:ascii="Book Antiqua" w:hAnsi="Book Antiqua"/>
          <w:b/>
          <w:sz w:val="24"/>
          <w:szCs w:val="24"/>
        </w:rPr>
        <w:t>Manuscript Type:</w:t>
      </w:r>
      <w:r w:rsidRPr="00DB7015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C46B23" w:rsidRPr="00DB7015">
        <w:rPr>
          <w:rFonts w:ascii="Book Antiqua" w:hAnsi="Book Antiqua"/>
          <w:b/>
          <w:sz w:val="24"/>
          <w:szCs w:val="24"/>
          <w:lang w:eastAsia="zh-CN"/>
        </w:rPr>
        <w:t>Original Article</w:t>
      </w:r>
    </w:p>
    <w:p w14:paraId="2CC0A32C" w14:textId="77777777" w:rsidR="001C5AC4" w:rsidRPr="00DB7015" w:rsidRDefault="001C5AC4" w:rsidP="00DB701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59FF95A2" w14:textId="3D1C59D1" w:rsidR="001C5AC4" w:rsidRPr="00DB7015" w:rsidRDefault="001C5AC4" w:rsidP="00DB7015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DB7015">
        <w:rPr>
          <w:rFonts w:ascii="Book Antiqua" w:hAnsi="Book Antiqua"/>
          <w:b/>
          <w:i/>
          <w:sz w:val="24"/>
          <w:szCs w:val="24"/>
        </w:rPr>
        <w:t>Retrospective Study</w:t>
      </w:r>
    </w:p>
    <w:p w14:paraId="3CB5F2BA" w14:textId="02771B02" w:rsidR="008066F0" w:rsidRPr="00DB7015" w:rsidRDefault="008066F0" w:rsidP="00DB701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B7015">
        <w:rPr>
          <w:rFonts w:ascii="Book Antiqua" w:hAnsi="Book Antiqua"/>
          <w:b/>
          <w:sz w:val="24"/>
          <w:szCs w:val="24"/>
        </w:rPr>
        <w:t>Knee awareness and functionality after simultaneous</w:t>
      </w:r>
      <w:r w:rsidR="00BA56D9" w:rsidRPr="00DB7015">
        <w:rPr>
          <w:rFonts w:ascii="Book Antiqua" w:hAnsi="Book Antiqua"/>
          <w:b/>
          <w:sz w:val="24"/>
          <w:szCs w:val="24"/>
        </w:rPr>
        <w:t xml:space="preserve"> bilateral</w:t>
      </w:r>
      <w:r w:rsidRPr="00DB7015">
        <w:rPr>
          <w:rFonts w:ascii="Book Antiqua" w:hAnsi="Book Antiqua"/>
          <w:b/>
          <w:sz w:val="24"/>
          <w:szCs w:val="24"/>
        </w:rPr>
        <w:t xml:space="preserve"> </w:t>
      </w:r>
      <w:r w:rsidRPr="006035DC">
        <w:rPr>
          <w:rFonts w:ascii="Book Antiqua" w:hAnsi="Book Antiqua"/>
          <w:b/>
          <w:i/>
          <w:sz w:val="24"/>
          <w:szCs w:val="24"/>
        </w:rPr>
        <w:t>vs</w:t>
      </w:r>
      <w:r w:rsidRPr="00DB7015">
        <w:rPr>
          <w:rFonts w:ascii="Book Antiqua" w:hAnsi="Book Antiqua"/>
          <w:b/>
          <w:sz w:val="24"/>
          <w:szCs w:val="24"/>
        </w:rPr>
        <w:t xml:space="preserve"> unilateral total knee arthroplasty</w:t>
      </w:r>
    </w:p>
    <w:p w14:paraId="03AE8B55" w14:textId="77777777" w:rsidR="001C5AC4" w:rsidRPr="00DB7015" w:rsidRDefault="001C5AC4" w:rsidP="00DB701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2B2DA210" w14:textId="79FC0772" w:rsidR="008066F0" w:rsidRPr="00DB7015" w:rsidRDefault="00E67C29" w:rsidP="00DB7015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DB7015">
        <w:rPr>
          <w:rFonts w:ascii="Book Antiqua" w:hAnsi="Book Antiqua"/>
          <w:sz w:val="24"/>
          <w:szCs w:val="24"/>
        </w:rPr>
        <w:t>Latifi</w:t>
      </w:r>
      <w:proofErr w:type="spellEnd"/>
      <w:r w:rsidRPr="00DB7015">
        <w:rPr>
          <w:rFonts w:ascii="Book Antiqua" w:hAnsi="Book Antiqua"/>
          <w:sz w:val="24"/>
          <w:szCs w:val="24"/>
          <w:lang w:eastAsia="zh-CN"/>
        </w:rPr>
        <w:t xml:space="preserve"> R </w:t>
      </w:r>
      <w:r w:rsidRPr="00DB7015">
        <w:rPr>
          <w:rFonts w:ascii="Book Antiqua" w:hAnsi="Book Antiqua"/>
          <w:i/>
          <w:sz w:val="24"/>
          <w:szCs w:val="24"/>
          <w:lang w:eastAsia="zh-CN"/>
        </w:rPr>
        <w:t>et al.</w:t>
      </w:r>
      <w:r w:rsidR="008066F0" w:rsidRPr="00DB7015">
        <w:rPr>
          <w:rFonts w:ascii="Book Antiqua" w:hAnsi="Book Antiqua"/>
          <w:sz w:val="24"/>
          <w:szCs w:val="24"/>
        </w:rPr>
        <w:t xml:space="preserve"> </w:t>
      </w:r>
      <w:r w:rsidR="0072792A" w:rsidRPr="00DB7015">
        <w:rPr>
          <w:rFonts w:ascii="Book Antiqua" w:hAnsi="Book Antiqua"/>
          <w:sz w:val="24"/>
          <w:szCs w:val="24"/>
        </w:rPr>
        <w:t>Knee awareness and functionality in TKA</w:t>
      </w:r>
    </w:p>
    <w:p w14:paraId="5A23FEA4" w14:textId="77777777" w:rsidR="001C5AC4" w:rsidRPr="00DB7015" w:rsidRDefault="001C5AC4" w:rsidP="00DB701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58B0E9BE" w14:textId="5986C56A" w:rsidR="001C5AC4" w:rsidRPr="00DB7015" w:rsidRDefault="001C5AC4" w:rsidP="00DB701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B7015">
        <w:rPr>
          <w:rFonts w:ascii="Book Antiqua" w:hAnsi="Book Antiqua"/>
          <w:b/>
          <w:sz w:val="24"/>
          <w:szCs w:val="24"/>
        </w:rPr>
        <w:t xml:space="preserve">Roshan </w:t>
      </w:r>
      <w:proofErr w:type="spellStart"/>
      <w:r w:rsidRPr="00DB7015">
        <w:rPr>
          <w:rFonts w:ascii="Book Antiqua" w:hAnsi="Book Antiqua"/>
          <w:b/>
          <w:sz w:val="24"/>
          <w:szCs w:val="24"/>
        </w:rPr>
        <w:t>Latifi</w:t>
      </w:r>
      <w:proofErr w:type="spellEnd"/>
      <w:r w:rsidRPr="00DB7015">
        <w:rPr>
          <w:rFonts w:ascii="Book Antiqua" w:hAnsi="Book Antiqua"/>
          <w:b/>
          <w:sz w:val="24"/>
          <w:szCs w:val="24"/>
        </w:rPr>
        <w:t xml:space="preserve">, Morten Grove Thomsen, Thomas </w:t>
      </w:r>
      <w:proofErr w:type="spellStart"/>
      <w:r w:rsidRPr="00DB7015">
        <w:rPr>
          <w:rFonts w:ascii="Book Antiqua" w:hAnsi="Book Antiqua"/>
          <w:b/>
          <w:sz w:val="24"/>
          <w:szCs w:val="24"/>
        </w:rPr>
        <w:t>Kallemose</w:t>
      </w:r>
      <w:proofErr w:type="spellEnd"/>
      <w:r w:rsidRPr="00DB7015">
        <w:rPr>
          <w:rFonts w:ascii="Book Antiqua" w:hAnsi="Book Antiqua"/>
          <w:b/>
          <w:sz w:val="24"/>
          <w:szCs w:val="24"/>
        </w:rPr>
        <w:t>, Henrik Husted,</w:t>
      </w:r>
      <w:r w:rsidRPr="00DB7015">
        <w:rPr>
          <w:rFonts w:ascii="Book Antiqua" w:hAnsi="Book Antiqua"/>
          <w:b/>
          <w:i/>
          <w:sz w:val="24"/>
          <w:szCs w:val="24"/>
        </w:rPr>
        <w:t xml:space="preserve"> </w:t>
      </w:r>
      <w:r w:rsidRPr="00DB7015">
        <w:rPr>
          <w:rFonts w:ascii="Book Antiqua" w:hAnsi="Book Antiqua"/>
          <w:b/>
          <w:sz w:val="24"/>
          <w:szCs w:val="24"/>
        </w:rPr>
        <w:t xml:space="preserve">Anders </w:t>
      </w:r>
      <w:proofErr w:type="spellStart"/>
      <w:r w:rsidRPr="00DB7015">
        <w:rPr>
          <w:rFonts w:ascii="Book Antiqua" w:hAnsi="Book Antiqua"/>
          <w:b/>
          <w:sz w:val="24"/>
          <w:szCs w:val="24"/>
        </w:rPr>
        <w:t>Troelsen</w:t>
      </w:r>
      <w:proofErr w:type="spellEnd"/>
    </w:p>
    <w:p w14:paraId="7B70B3D6" w14:textId="77777777" w:rsidR="00E67C29" w:rsidRPr="00DB7015" w:rsidRDefault="00E67C29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25B1ED49" w14:textId="54081822" w:rsidR="008066F0" w:rsidRPr="00DB7015" w:rsidRDefault="008066F0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B7015">
        <w:rPr>
          <w:rFonts w:ascii="Book Antiqua" w:hAnsi="Book Antiqua"/>
          <w:b/>
          <w:sz w:val="24"/>
          <w:szCs w:val="24"/>
        </w:rPr>
        <w:t xml:space="preserve">Roshan </w:t>
      </w:r>
      <w:proofErr w:type="spellStart"/>
      <w:r w:rsidRPr="00DB7015">
        <w:rPr>
          <w:rFonts w:ascii="Book Antiqua" w:hAnsi="Book Antiqua"/>
          <w:b/>
          <w:sz w:val="24"/>
          <w:szCs w:val="24"/>
        </w:rPr>
        <w:t>Latifi</w:t>
      </w:r>
      <w:proofErr w:type="spellEnd"/>
      <w:r w:rsidRPr="00DB7015">
        <w:rPr>
          <w:rFonts w:ascii="Book Antiqua" w:hAnsi="Book Antiqua"/>
          <w:b/>
          <w:sz w:val="24"/>
          <w:szCs w:val="24"/>
        </w:rPr>
        <w:t xml:space="preserve">, Morten Grove Thomsen, Thomas </w:t>
      </w:r>
      <w:proofErr w:type="spellStart"/>
      <w:r w:rsidRPr="00DB7015">
        <w:rPr>
          <w:rFonts w:ascii="Book Antiqua" w:hAnsi="Book Antiqua"/>
          <w:b/>
          <w:sz w:val="24"/>
          <w:szCs w:val="24"/>
        </w:rPr>
        <w:t>Kallemose</w:t>
      </w:r>
      <w:proofErr w:type="spellEnd"/>
      <w:r w:rsidRPr="00DB7015">
        <w:rPr>
          <w:rFonts w:ascii="Book Antiqua" w:hAnsi="Book Antiqua"/>
          <w:b/>
          <w:sz w:val="24"/>
          <w:szCs w:val="24"/>
        </w:rPr>
        <w:t xml:space="preserve">, Henrik Husted, Anders </w:t>
      </w:r>
      <w:proofErr w:type="spellStart"/>
      <w:r w:rsidRPr="00DB7015">
        <w:rPr>
          <w:rFonts w:ascii="Book Antiqua" w:hAnsi="Book Antiqua"/>
          <w:b/>
          <w:sz w:val="24"/>
          <w:szCs w:val="24"/>
        </w:rPr>
        <w:t>Troelsen</w:t>
      </w:r>
      <w:proofErr w:type="spellEnd"/>
      <w:r w:rsidRPr="00DB7015">
        <w:rPr>
          <w:rFonts w:ascii="Book Antiqua" w:hAnsi="Book Antiqua"/>
          <w:b/>
          <w:sz w:val="24"/>
          <w:szCs w:val="24"/>
        </w:rPr>
        <w:t xml:space="preserve">, </w:t>
      </w:r>
      <w:r w:rsidRPr="00DB7015">
        <w:rPr>
          <w:rFonts w:ascii="Book Antiqua" w:hAnsi="Book Antiqua"/>
          <w:sz w:val="24"/>
          <w:szCs w:val="24"/>
        </w:rPr>
        <w:t xml:space="preserve">Department of Orthopedic Surgery, Copenhagen University Hospital </w:t>
      </w:r>
      <w:proofErr w:type="spellStart"/>
      <w:r w:rsidRPr="00DB7015">
        <w:rPr>
          <w:rFonts w:ascii="Book Antiqua" w:hAnsi="Book Antiqua"/>
          <w:sz w:val="24"/>
          <w:szCs w:val="24"/>
        </w:rPr>
        <w:t>Hvidovre</w:t>
      </w:r>
      <w:proofErr w:type="spellEnd"/>
      <w:r w:rsidR="0072792A" w:rsidRPr="00DB7015">
        <w:rPr>
          <w:rFonts w:ascii="Book Antiqua" w:hAnsi="Book Antiqua"/>
          <w:sz w:val="24"/>
          <w:szCs w:val="24"/>
        </w:rPr>
        <w:t>, DK-</w:t>
      </w:r>
      <w:r w:rsidRPr="00DB7015">
        <w:rPr>
          <w:rFonts w:ascii="Book Antiqua" w:hAnsi="Book Antiqua"/>
          <w:sz w:val="24"/>
          <w:szCs w:val="24"/>
        </w:rPr>
        <w:t xml:space="preserve">2650 </w:t>
      </w:r>
      <w:proofErr w:type="spellStart"/>
      <w:r w:rsidRPr="00DB7015">
        <w:rPr>
          <w:rFonts w:ascii="Book Antiqua" w:hAnsi="Book Antiqua"/>
          <w:sz w:val="24"/>
          <w:szCs w:val="24"/>
        </w:rPr>
        <w:t>Hvidovre</w:t>
      </w:r>
      <w:proofErr w:type="spellEnd"/>
      <w:r w:rsidRPr="00DB7015">
        <w:rPr>
          <w:rFonts w:ascii="Book Antiqua" w:hAnsi="Book Antiqua"/>
          <w:sz w:val="24"/>
          <w:szCs w:val="24"/>
        </w:rPr>
        <w:t xml:space="preserve">, </w:t>
      </w:r>
      <w:r w:rsidR="0072792A" w:rsidRPr="00DB7015">
        <w:rPr>
          <w:rFonts w:ascii="Book Antiqua" w:hAnsi="Book Antiqua"/>
          <w:sz w:val="24"/>
          <w:szCs w:val="24"/>
        </w:rPr>
        <w:t xml:space="preserve">Copenhagen, </w:t>
      </w:r>
      <w:r w:rsidR="00F12DDB" w:rsidRPr="00DB7015">
        <w:rPr>
          <w:rFonts w:ascii="Book Antiqua" w:hAnsi="Book Antiqua"/>
          <w:sz w:val="24"/>
          <w:szCs w:val="24"/>
        </w:rPr>
        <w:t>Denmark</w:t>
      </w:r>
    </w:p>
    <w:p w14:paraId="5592B6DA" w14:textId="77777777" w:rsidR="00E67C29" w:rsidRPr="00DB7015" w:rsidRDefault="00E67C29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10A19C7E" w14:textId="787DB59D" w:rsidR="00F76514" w:rsidRPr="00DB7015" w:rsidRDefault="00F76514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B7015">
        <w:rPr>
          <w:rFonts w:ascii="Book Antiqua" w:hAnsi="Book Antiqua"/>
          <w:b/>
          <w:sz w:val="24"/>
          <w:szCs w:val="24"/>
        </w:rPr>
        <w:t xml:space="preserve">Thomas </w:t>
      </w:r>
      <w:proofErr w:type="spellStart"/>
      <w:r w:rsidRPr="00DB7015">
        <w:rPr>
          <w:rFonts w:ascii="Book Antiqua" w:hAnsi="Book Antiqua"/>
          <w:b/>
          <w:sz w:val="24"/>
          <w:szCs w:val="24"/>
        </w:rPr>
        <w:t>Kallemose</w:t>
      </w:r>
      <w:proofErr w:type="spellEnd"/>
      <w:r w:rsidRPr="00DB7015">
        <w:rPr>
          <w:rFonts w:ascii="Book Antiqua" w:hAnsi="Book Antiqua"/>
          <w:b/>
          <w:sz w:val="24"/>
          <w:szCs w:val="24"/>
        </w:rPr>
        <w:t xml:space="preserve">, </w:t>
      </w:r>
      <w:r w:rsidRPr="00DB7015">
        <w:rPr>
          <w:rFonts w:ascii="Book Antiqua" w:hAnsi="Book Antiqua"/>
          <w:sz w:val="24"/>
          <w:szCs w:val="24"/>
        </w:rPr>
        <w:t xml:space="preserve">Clinical Research Center, Copenhagen University Hospital </w:t>
      </w:r>
      <w:proofErr w:type="spellStart"/>
      <w:r w:rsidRPr="00DB7015">
        <w:rPr>
          <w:rFonts w:ascii="Book Antiqua" w:hAnsi="Book Antiqua"/>
          <w:sz w:val="24"/>
          <w:szCs w:val="24"/>
        </w:rPr>
        <w:t>Hvidovre</w:t>
      </w:r>
      <w:proofErr w:type="spellEnd"/>
      <w:r w:rsidRPr="00DB7015">
        <w:rPr>
          <w:rFonts w:ascii="Book Antiqua" w:hAnsi="Book Antiqua"/>
          <w:sz w:val="24"/>
          <w:szCs w:val="24"/>
        </w:rPr>
        <w:t xml:space="preserve">, DK-2650 </w:t>
      </w:r>
      <w:proofErr w:type="spellStart"/>
      <w:r w:rsidRPr="00DB7015">
        <w:rPr>
          <w:rFonts w:ascii="Book Antiqua" w:hAnsi="Book Antiqua"/>
          <w:sz w:val="24"/>
          <w:szCs w:val="24"/>
        </w:rPr>
        <w:t>Hvidovre</w:t>
      </w:r>
      <w:proofErr w:type="spellEnd"/>
      <w:r w:rsidRPr="00DB7015">
        <w:rPr>
          <w:rFonts w:ascii="Book Antiqua" w:hAnsi="Book Antiqua"/>
          <w:sz w:val="24"/>
          <w:szCs w:val="24"/>
        </w:rPr>
        <w:t>, Copenhagen, Denmark</w:t>
      </w:r>
    </w:p>
    <w:p w14:paraId="09AD41DF" w14:textId="77777777" w:rsidR="00E67C29" w:rsidRPr="00DB7015" w:rsidRDefault="00E67C29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041772C4" w14:textId="4002EE0D" w:rsidR="00B321AE" w:rsidRPr="00DB7015" w:rsidRDefault="008066F0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B7015">
        <w:rPr>
          <w:rFonts w:ascii="Book Antiqua" w:hAnsi="Book Antiqua"/>
          <w:b/>
          <w:sz w:val="24"/>
          <w:szCs w:val="24"/>
        </w:rPr>
        <w:t xml:space="preserve">Author contributions: </w:t>
      </w:r>
      <w:r w:rsidR="00730978" w:rsidRPr="00DB7015">
        <w:rPr>
          <w:rFonts w:ascii="Book Antiqua" w:hAnsi="Book Antiqua"/>
          <w:sz w:val="24"/>
          <w:szCs w:val="24"/>
        </w:rPr>
        <w:t>Thomsen MG, Husted H</w:t>
      </w:r>
      <w:r w:rsidR="00E67C29" w:rsidRPr="00DB7015">
        <w:rPr>
          <w:rFonts w:ascii="Book Antiqua" w:hAnsi="Book Antiqua"/>
          <w:sz w:val="24"/>
          <w:szCs w:val="24"/>
          <w:lang w:eastAsia="zh-CN"/>
        </w:rPr>
        <w:t xml:space="preserve"> and</w:t>
      </w:r>
      <w:r w:rsidR="00730978" w:rsidRPr="00DB701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30978" w:rsidRPr="00DB7015">
        <w:rPr>
          <w:rFonts w:ascii="Book Antiqua" w:hAnsi="Book Antiqua"/>
          <w:sz w:val="24"/>
          <w:szCs w:val="24"/>
        </w:rPr>
        <w:t>Troelsen</w:t>
      </w:r>
      <w:proofErr w:type="spellEnd"/>
      <w:r w:rsidR="00730978" w:rsidRPr="00DB7015">
        <w:rPr>
          <w:rFonts w:ascii="Book Antiqua" w:hAnsi="Book Antiqua"/>
          <w:sz w:val="24"/>
          <w:szCs w:val="24"/>
        </w:rPr>
        <w:t xml:space="preserve"> </w:t>
      </w:r>
      <w:r w:rsidR="00E67C29" w:rsidRPr="00DB7015">
        <w:rPr>
          <w:rFonts w:ascii="Book Antiqua" w:hAnsi="Book Antiqua"/>
          <w:sz w:val="24"/>
          <w:szCs w:val="24"/>
          <w:lang w:eastAsia="zh-CN"/>
        </w:rPr>
        <w:t xml:space="preserve">A </w:t>
      </w:r>
      <w:r w:rsidR="00707753" w:rsidRPr="00DB7015">
        <w:rPr>
          <w:rFonts w:ascii="Book Antiqua" w:hAnsi="Book Antiqua"/>
          <w:sz w:val="24"/>
          <w:szCs w:val="24"/>
        </w:rPr>
        <w:t xml:space="preserve">designed the study; </w:t>
      </w:r>
      <w:proofErr w:type="spellStart"/>
      <w:r w:rsidR="00730978" w:rsidRPr="00DB7015">
        <w:rPr>
          <w:rFonts w:ascii="Book Antiqua" w:hAnsi="Book Antiqua"/>
          <w:sz w:val="24"/>
          <w:szCs w:val="24"/>
        </w:rPr>
        <w:t>Latifi</w:t>
      </w:r>
      <w:proofErr w:type="spellEnd"/>
      <w:r w:rsidR="00730978" w:rsidRPr="00DB7015">
        <w:rPr>
          <w:rFonts w:ascii="Book Antiqua" w:hAnsi="Book Antiqua"/>
          <w:sz w:val="24"/>
          <w:szCs w:val="24"/>
        </w:rPr>
        <w:t xml:space="preserve"> R</w:t>
      </w:r>
      <w:r w:rsidR="00E67C29" w:rsidRPr="00DB7015">
        <w:rPr>
          <w:rFonts w:ascii="Book Antiqua" w:hAnsi="Book Antiqua"/>
          <w:sz w:val="24"/>
          <w:szCs w:val="24"/>
          <w:lang w:eastAsia="zh-CN"/>
        </w:rPr>
        <w:t xml:space="preserve"> and</w:t>
      </w:r>
      <w:r w:rsidR="00730978" w:rsidRPr="00DB7015">
        <w:rPr>
          <w:rFonts w:ascii="Book Antiqua" w:hAnsi="Book Antiqua"/>
          <w:sz w:val="24"/>
          <w:szCs w:val="24"/>
        </w:rPr>
        <w:t xml:space="preserve"> Thomsen MG</w:t>
      </w:r>
      <w:r w:rsidR="00707753" w:rsidRPr="00DB7015">
        <w:rPr>
          <w:rFonts w:ascii="Book Antiqua" w:hAnsi="Book Antiqua"/>
          <w:sz w:val="24"/>
          <w:szCs w:val="24"/>
        </w:rPr>
        <w:t xml:space="preserve"> collected the data; Latifi R, Thomsen MG, </w:t>
      </w:r>
      <w:proofErr w:type="spellStart"/>
      <w:r w:rsidR="00707753" w:rsidRPr="00DB7015">
        <w:rPr>
          <w:rFonts w:ascii="Book Antiqua" w:hAnsi="Book Antiqua"/>
          <w:sz w:val="24"/>
          <w:szCs w:val="24"/>
        </w:rPr>
        <w:t>Kallemose</w:t>
      </w:r>
      <w:proofErr w:type="spellEnd"/>
      <w:r w:rsidR="00707753" w:rsidRPr="00DB7015">
        <w:rPr>
          <w:rFonts w:ascii="Book Antiqua" w:hAnsi="Book Antiqua"/>
          <w:sz w:val="24"/>
          <w:szCs w:val="24"/>
        </w:rPr>
        <w:t xml:space="preserve"> T, Husted H,</w:t>
      </w:r>
      <w:r w:rsidR="00E67C29" w:rsidRPr="00DB7015">
        <w:rPr>
          <w:rFonts w:ascii="Book Antiqua" w:hAnsi="Book Antiqua"/>
          <w:sz w:val="24"/>
          <w:szCs w:val="24"/>
          <w:lang w:eastAsia="zh-CN"/>
        </w:rPr>
        <w:t xml:space="preserve"> and</w:t>
      </w:r>
      <w:r w:rsidR="00707753" w:rsidRPr="00DB701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07753" w:rsidRPr="00DB7015">
        <w:rPr>
          <w:rFonts w:ascii="Book Antiqua" w:hAnsi="Book Antiqua"/>
          <w:sz w:val="24"/>
          <w:szCs w:val="24"/>
        </w:rPr>
        <w:t>Troelsen</w:t>
      </w:r>
      <w:proofErr w:type="spellEnd"/>
      <w:r w:rsidR="00707753" w:rsidRPr="00DB7015">
        <w:rPr>
          <w:rFonts w:ascii="Book Antiqua" w:hAnsi="Book Antiqua"/>
          <w:sz w:val="24"/>
          <w:szCs w:val="24"/>
        </w:rPr>
        <w:t xml:space="preserve"> A performed the d</w:t>
      </w:r>
      <w:r w:rsidR="00B321AE" w:rsidRPr="00DB7015">
        <w:rPr>
          <w:rFonts w:ascii="Book Antiqua" w:hAnsi="Book Antiqua"/>
          <w:sz w:val="24"/>
          <w:szCs w:val="24"/>
        </w:rPr>
        <w:t>a</w:t>
      </w:r>
      <w:r w:rsidR="00707753" w:rsidRPr="00DB7015">
        <w:rPr>
          <w:rFonts w:ascii="Book Antiqua" w:hAnsi="Book Antiqua"/>
          <w:sz w:val="24"/>
          <w:szCs w:val="24"/>
        </w:rPr>
        <w:t>ta analysis and interpretation; Latifi R performed the i</w:t>
      </w:r>
      <w:r w:rsidR="00B321AE" w:rsidRPr="00DB7015">
        <w:rPr>
          <w:rFonts w:ascii="Book Antiqua" w:hAnsi="Book Antiqua"/>
          <w:sz w:val="24"/>
          <w:szCs w:val="24"/>
        </w:rPr>
        <w:t>nitial drafting of manuscrip</w:t>
      </w:r>
      <w:r w:rsidR="00707753" w:rsidRPr="00DB7015">
        <w:rPr>
          <w:rFonts w:ascii="Book Antiqua" w:hAnsi="Book Antiqua"/>
          <w:sz w:val="24"/>
          <w:szCs w:val="24"/>
        </w:rPr>
        <w:t xml:space="preserve">t; Latifi R, Thomsen MG, </w:t>
      </w:r>
      <w:proofErr w:type="spellStart"/>
      <w:r w:rsidR="00707753" w:rsidRPr="00DB7015">
        <w:rPr>
          <w:rFonts w:ascii="Book Antiqua" w:hAnsi="Book Antiqua"/>
          <w:sz w:val="24"/>
          <w:szCs w:val="24"/>
        </w:rPr>
        <w:t>Kallemose</w:t>
      </w:r>
      <w:proofErr w:type="spellEnd"/>
      <w:r w:rsidR="00707753" w:rsidRPr="00DB7015">
        <w:rPr>
          <w:rFonts w:ascii="Book Antiqua" w:hAnsi="Book Antiqua"/>
          <w:sz w:val="24"/>
          <w:szCs w:val="24"/>
        </w:rPr>
        <w:t xml:space="preserve"> T, Husted H</w:t>
      </w:r>
      <w:r w:rsidR="00E67C29" w:rsidRPr="00DB7015">
        <w:rPr>
          <w:rFonts w:ascii="Book Antiqua" w:hAnsi="Book Antiqua"/>
          <w:sz w:val="24"/>
          <w:szCs w:val="24"/>
          <w:lang w:eastAsia="zh-CN"/>
        </w:rPr>
        <w:t xml:space="preserve"> and</w:t>
      </w:r>
      <w:r w:rsidR="00707753" w:rsidRPr="00DB701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07753" w:rsidRPr="00DB7015">
        <w:rPr>
          <w:rFonts w:ascii="Book Antiqua" w:hAnsi="Book Antiqua"/>
          <w:sz w:val="24"/>
          <w:szCs w:val="24"/>
        </w:rPr>
        <w:t>Troelsen</w:t>
      </w:r>
      <w:proofErr w:type="spellEnd"/>
      <w:r w:rsidR="00707753" w:rsidRPr="00DB7015">
        <w:rPr>
          <w:rFonts w:ascii="Book Antiqua" w:hAnsi="Book Antiqua"/>
          <w:sz w:val="24"/>
          <w:szCs w:val="24"/>
        </w:rPr>
        <w:t xml:space="preserve"> A performed the r</w:t>
      </w:r>
      <w:r w:rsidR="00B321AE" w:rsidRPr="00DB7015">
        <w:rPr>
          <w:rFonts w:ascii="Book Antiqua" w:hAnsi="Book Antiqua"/>
          <w:sz w:val="24"/>
          <w:szCs w:val="24"/>
        </w:rPr>
        <w:t>evision an</w:t>
      </w:r>
      <w:r w:rsidR="00707753" w:rsidRPr="00DB7015">
        <w:rPr>
          <w:rFonts w:ascii="Book Antiqua" w:hAnsi="Book Antiqua"/>
          <w:sz w:val="24"/>
          <w:szCs w:val="24"/>
        </w:rPr>
        <w:t>d final approval of manuscript.</w:t>
      </w:r>
    </w:p>
    <w:p w14:paraId="4B734555" w14:textId="77777777" w:rsidR="00E67C29" w:rsidRPr="00DB7015" w:rsidRDefault="00E67C29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7DCAA4E4" w14:textId="5EA631FA" w:rsidR="008066F0" w:rsidRPr="00DB7015" w:rsidRDefault="00E67C29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B7015">
        <w:rPr>
          <w:rFonts w:ascii="Book Antiqua" w:hAnsi="Book Antiqua"/>
          <w:b/>
          <w:sz w:val="24"/>
          <w:szCs w:val="24"/>
        </w:rPr>
        <w:t>Institutional review board statement</w:t>
      </w:r>
      <w:r w:rsidRPr="00DB7015">
        <w:rPr>
          <w:rFonts w:ascii="Book Antiqua" w:hAnsi="Book Antiqua"/>
          <w:b/>
          <w:iCs/>
          <w:sz w:val="24"/>
          <w:szCs w:val="24"/>
        </w:rPr>
        <w:t>:</w:t>
      </w:r>
      <w:r w:rsidR="008066F0" w:rsidRPr="00DB7015">
        <w:rPr>
          <w:rFonts w:ascii="Book Antiqua" w:hAnsi="Book Antiqua"/>
          <w:b/>
          <w:sz w:val="24"/>
          <w:szCs w:val="24"/>
        </w:rPr>
        <w:t xml:space="preserve"> </w:t>
      </w:r>
      <w:r w:rsidR="007A0F50" w:rsidRPr="00DB7015">
        <w:rPr>
          <w:rFonts w:ascii="Book Antiqua" w:hAnsi="Book Antiqua"/>
          <w:sz w:val="24"/>
          <w:szCs w:val="24"/>
        </w:rPr>
        <w:t xml:space="preserve">According to </w:t>
      </w:r>
      <w:r w:rsidR="00CC6320" w:rsidRPr="00DB7015">
        <w:rPr>
          <w:rFonts w:ascii="Book Antiqua" w:hAnsi="Book Antiqua"/>
          <w:sz w:val="24"/>
          <w:szCs w:val="24"/>
        </w:rPr>
        <w:t xml:space="preserve">the </w:t>
      </w:r>
      <w:r w:rsidR="00B321AE" w:rsidRPr="00DB7015">
        <w:rPr>
          <w:rFonts w:ascii="Book Antiqua" w:hAnsi="Book Antiqua"/>
          <w:sz w:val="24"/>
          <w:szCs w:val="24"/>
        </w:rPr>
        <w:t>national laws</w:t>
      </w:r>
      <w:r w:rsidR="008066F0" w:rsidRPr="00DB7015">
        <w:rPr>
          <w:rFonts w:ascii="Book Antiqua" w:hAnsi="Book Antiqua"/>
          <w:sz w:val="24"/>
          <w:szCs w:val="24"/>
        </w:rPr>
        <w:t xml:space="preserve">, questionnaire surveys and retrospective studies are exempt from </w:t>
      </w:r>
      <w:r w:rsidR="00B321AE" w:rsidRPr="00DB7015">
        <w:rPr>
          <w:rFonts w:ascii="Book Antiqua" w:hAnsi="Book Antiqua"/>
          <w:sz w:val="24"/>
          <w:szCs w:val="24"/>
        </w:rPr>
        <w:t xml:space="preserve">obtaining approval </w:t>
      </w:r>
      <w:r w:rsidR="00E1788A" w:rsidRPr="00DB7015">
        <w:rPr>
          <w:rFonts w:ascii="Book Antiqua" w:hAnsi="Book Antiqua"/>
          <w:sz w:val="24"/>
          <w:szCs w:val="24"/>
        </w:rPr>
        <w:t>from The</w:t>
      </w:r>
      <w:r w:rsidR="00B321AE" w:rsidRPr="00DB7015">
        <w:rPr>
          <w:rFonts w:ascii="Book Antiqua" w:hAnsi="Book Antiqua"/>
          <w:sz w:val="24"/>
          <w:szCs w:val="24"/>
        </w:rPr>
        <w:t xml:space="preserve"> National Research Ethics Committee (equivalent to IRB) </w:t>
      </w:r>
      <w:r w:rsidR="00BA56D9" w:rsidRPr="00DB7015">
        <w:rPr>
          <w:rFonts w:ascii="Book Antiqua" w:hAnsi="Book Antiqua"/>
          <w:sz w:val="24"/>
          <w:szCs w:val="24"/>
        </w:rPr>
        <w:t>(</w:t>
      </w:r>
      <w:r w:rsidR="0041290F" w:rsidRPr="00DB7015">
        <w:rPr>
          <w:rFonts w:ascii="Book Antiqua" w:hAnsi="Book Antiqua"/>
          <w:sz w:val="24"/>
          <w:szCs w:val="24"/>
        </w:rPr>
        <w:t xml:space="preserve">see Committee Acts at </w:t>
      </w:r>
      <w:r w:rsidR="008066F0" w:rsidRPr="00DB7015">
        <w:rPr>
          <w:rFonts w:ascii="Book Antiqua" w:hAnsi="Book Antiqua"/>
          <w:sz w:val="24"/>
          <w:szCs w:val="24"/>
        </w:rPr>
        <w:t>http://www.dnvk.dk/</w:t>
      </w:r>
      <w:r w:rsidR="00BA56D9" w:rsidRPr="00DB7015">
        <w:rPr>
          <w:rFonts w:ascii="Book Antiqua" w:hAnsi="Book Antiqua"/>
          <w:sz w:val="24"/>
          <w:szCs w:val="24"/>
        </w:rPr>
        <w:t>).</w:t>
      </w:r>
      <w:r w:rsidR="008066F0" w:rsidRPr="00DB7015">
        <w:rPr>
          <w:rFonts w:ascii="Book Antiqua" w:hAnsi="Book Antiqua"/>
          <w:sz w:val="24"/>
          <w:szCs w:val="24"/>
        </w:rPr>
        <w:t xml:space="preserve"> The National Research Ethics Committee secretariat may be </w:t>
      </w:r>
      <w:r w:rsidR="008066F0" w:rsidRPr="00DB7015">
        <w:rPr>
          <w:rFonts w:ascii="Book Antiqua" w:hAnsi="Book Antiqua"/>
          <w:sz w:val="24"/>
          <w:szCs w:val="24"/>
        </w:rPr>
        <w:lastRenderedPageBreak/>
        <w:t>contacted by telephone</w:t>
      </w:r>
      <w:r w:rsidR="00BA56D9" w:rsidRPr="00DB7015">
        <w:rPr>
          <w:rFonts w:ascii="Book Antiqua" w:hAnsi="Book Antiqua"/>
          <w:sz w:val="24"/>
          <w:szCs w:val="24"/>
        </w:rPr>
        <w:t xml:space="preserve"> on</w:t>
      </w:r>
      <w:r w:rsidR="008066F0" w:rsidRPr="00DB7015">
        <w:rPr>
          <w:rFonts w:ascii="Book Antiqua" w:hAnsi="Book Antiqua"/>
          <w:sz w:val="24"/>
          <w:szCs w:val="24"/>
        </w:rPr>
        <w:t xml:space="preserve"> </w:t>
      </w:r>
      <w:r w:rsidR="00BA56D9" w:rsidRPr="00DB7015">
        <w:rPr>
          <w:rFonts w:ascii="Book Antiqua" w:hAnsi="Book Antiqua"/>
          <w:sz w:val="24"/>
          <w:szCs w:val="24"/>
        </w:rPr>
        <w:t xml:space="preserve">weekdays from </w:t>
      </w:r>
      <w:r w:rsidR="008066F0" w:rsidRPr="00DB7015">
        <w:rPr>
          <w:rFonts w:ascii="Book Antiqua" w:hAnsi="Book Antiqua"/>
          <w:sz w:val="24"/>
          <w:szCs w:val="24"/>
        </w:rPr>
        <w:t>9:00 to 15:00</w:t>
      </w:r>
      <w:r w:rsidR="00BA56D9" w:rsidRPr="00DB7015">
        <w:rPr>
          <w:rFonts w:ascii="Book Antiqua" w:hAnsi="Book Antiqua"/>
          <w:sz w:val="24"/>
          <w:szCs w:val="24"/>
        </w:rPr>
        <w:t xml:space="preserve">. </w:t>
      </w:r>
      <w:r w:rsidR="008066F0" w:rsidRPr="00DB7015">
        <w:rPr>
          <w:rFonts w:ascii="Book Antiqua" w:hAnsi="Book Antiqua"/>
          <w:sz w:val="24"/>
          <w:szCs w:val="24"/>
        </w:rPr>
        <w:t>T</w:t>
      </w:r>
      <w:r w:rsidR="00BA56D9" w:rsidRPr="00DB7015">
        <w:rPr>
          <w:rFonts w:ascii="Book Antiqua" w:hAnsi="Book Antiqua"/>
          <w:sz w:val="24"/>
          <w:szCs w:val="24"/>
        </w:rPr>
        <w:t>el</w:t>
      </w:r>
      <w:r w:rsidRPr="00DB7015">
        <w:rPr>
          <w:rFonts w:ascii="Book Antiqua" w:hAnsi="Book Antiqua"/>
          <w:sz w:val="24"/>
          <w:szCs w:val="24"/>
          <w:lang w:eastAsia="zh-CN"/>
        </w:rPr>
        <w:t>ephone</w:t>
      </w:r>
      <w:r w:rsidRPr="00DB7015">
        <w:rPr>
          <w:rFonts w:ascii="Book Antiqua" w:hAnsi="Book Antiqua"/>
          <w:sz w:val="24"/>
          <w:szCs w:val="24"/>
        </w:rPr>
        <w:t>: +45</w:t>
      </w:r>
      <w:r w:rsidRPr="00DB7015">
        <w:rPr>
          <w:rFonts w:ascii="Book Antiqua" w:hAnsi="Book Antiqua"/>
          <w:sz w:val="24"/>
          <w:szCs w:val="24"/>
          <w:lang w:eastAsia="zh-CN"/>
        </w:rPr>
        <w:t>-</w:t>
      </w:r>
      <w:r w:rsidRPr="00DB7015">
        <w:rPr>
          <w:rFonts w:ascii="Book Antiqua" w:hAnsi="Book Antiqua"/>
          <w:sz w:val="24"/>
          <w:szCs w:val="24"/>
        </w:rPr>
        <w:t>72</w:t>
      </w:r>
      <w:r w:rsidRPr="00DB7015">
        <w:rPr>
          <w:rFonts w:ascii="Book Antiqua" w:hAnsi="Book Antiqua"/>
          <w:sz w:val="24"/>
          <w:szCs w:val="24"/>
          <w:lang w:eastAsia="zh-CN"/>
        </w:rPr>
        <w:t>-</w:t>
      </w:r>
      <w:r w:rsidRPr="00DB7015">
        <w:rPr>
          <w:rFonts w:ascii="Book Antiqua" w:hAnsi="Book Antiqua"/>
          <w:sz w:val="24"/>
          <w:szCs w:val="24"/>
        </w:rPr>
        <w:t>2693</w:t>
      </w:r>
      <w:r w:rsidR="008066F0" w:rsidRPr="00DB7015">
        <w:rPr>
          <w:rFonts w:ascii="Book Antiqua" w:hAnsi="Book Antiqua"/>
          <w:sz w:val="24"/>
          <w:szCs w:val="24"/>
        </w:rPr>
        <w:t>70</w:t>
      </w:r>
      <w:r w:rsidR="00BA56D9" w:rsidRPr="00DB7015">
        <w:rPr>
          <w:rFonts w:ascii="Book Antiqua" w:hAnsi="Book Antiqua"/>
          <w:sz w:val="24"/>
          <w:szCs w:val="24"/>
        </w:rPr>
        <w:t xml:space="preserve">; </w:t>
      </w:r>
      <w:r w:rsidR="008066F0" w:rsidRPr="00DB7015">
        <w:rPr>
          <w:rFonts w:ascii="Book Antiqua" w:hAnsi="Book Antiqua"/>
          <w:sz w:val="24"/>
          <w:szCs w:val="24"/>
        </w:rPr>
        <w:t xml:space="preserve">Address: </w:t>
      </w:r>
      <w:proofErr w:type="spellStart"/>
      <w:r w:rsidR="008066F0" w:rsidRPr="00DB7015">
        <w:rPr>
          <w:rFonts w:ascii="Book Antiqua" w:hAnsi="Book Antiqua"/>
          <w:sz w:val="24"/>
          <w:szCs w:val="24"/>
        </w:rPr>
        <w:t>Holbergsgade</w:t>
      </w:r>
      <w:proofErr w:type="spellEnd"/>
      <w:r w:rsidR="008066F0" w:rsidRPr="00DB7015">
        <w:rPr>
          <w:rFonts w:ascii="Book Antiqua" w:hAnsi="Book Antiqua"/>
          <w:sz w:val="24"/>
          <w:szCs w:val="24"/>
        </w:rPr>
        <w:t xml:space="preserve"> 6, 1057 </w:t>
      </w:r>
      <w:proofErr w:type="spellStart"/>
      <w:r w:rsidR="008066F0" w:rsidRPr="00DB7015">
        <w:rPr>
          <w:rFonts w:ascii="Book Antiqua" w:hAnsi="Book Antiqua"/>
          <w:sz w:val="24"/>
          <w:szCs w:val="24"/>
        </w:rPr>
        <w:t>København</w:t>
      </w:r>
      <w:proofErr w:type="spellEnd"/>
      <w:r w:rsidR="008066F0" w:rsidRPr="00DB7015">
        <w:rPr>
          <w:rFonts w:ascii="Book Antiqua" w:hAnsi="Book Antiqua"/>
          <w:sz w:val="24"/>
          <w:szCs w:val="24"/>
        </w:rPr>
        <w:t xml:space="preserve"> K</w:t>
      </w:r>
      <w:r w:rsidR="00BA56D9" w:rsidRPr="00DB7015">
        <w:rPr>
          <w:rFonts w:ascii="Book Antiqua" w:hAnsi="Book Antiqua"/>
          <w:sz w:val="24"/>
          <w:szCs w:val="24"/>
        </w:rPr>
        <w:t>;</w:t>
      </w:r>
      <w:r w:rsidR="001C34B2" w:rsidRPr="00DB7015">
        <w:rPr>
          <w:rFonts w:ascii="Book Antiqua" w:hAnsi="Book Antiqua"/>
          <w:sz w:val="24"/>
          <w:szCs w:val="24"/>
        </w:rPr>
        <w:t xml:space="preserve"> </w:t>
      </w:r>
      <w:r w:rsidR="008066F0" w:rsidRPr="00DB7015">
        <w:rPr>
          <w:rFonts w:ascii="Book Antiqua" w:hAnsi="Book Antiqua"/>
          <w:sz w:val="24"/>
          <w:szCs w:val="24"/>
        </w:rPr>
        <w:t xml:space="preserve">E-mail: </w:t>
      </w:r>
      <w:hyperlink r:id="rId9" w:history="1">
        <w:r w:rsidRPr="00DB7015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DKetik@DKetik.dk</w:t>
        </w:r>
      </w:hyperlink>
      <w:r w:rsidR="00FC1F60" w:rsidRPr="00DB7015">
        <w:rPr>
          <w:rFonts w:ascii="Book Antiqua" w:hAnsi="Book Antiqua"/>
          <w:sz w:val="24"/>
          <w:szCs w:val="24"/>
        </w:rPr>
        <w:t>.</w:t>
      </w:r>
    </w:p>
    <w:p w14:paraId="2C068382" w14:textId="77777777" w:rsidR="00E67C29" w:rsidRPr="00DB7015" w:rsidRDefault="00E67C29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6224CAB8" w14:textId="6803F796" w:rsidR="008066F0" w:rsidRPr="00DB7015" w:rsidRDefault="00E67C29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B7015">
        <w:rPr>
          <w:rFonts w:ascii="Book Antiqua" w:hAnsi="Book Antiqua"/>
          <w:b/>
          <w:sz w:val="24"/>
          <w:szCs w:val="24"/>
        </w:rPr>
        <w:t>Informed consent statement</w:t>
      </w:r>
      <w:r w:rsidRPr="00DB7015">
        <w:rPr>
          <w:rFonts w:ascii="Book Antiqua" w:hAnsi="Book Antiqua"/>
          <w:b/>
          <w:iCs/>
          <w:sz w:val="24"/>
          <w:szCs w:val="24"/>
        </w:rPr>
        <w:t>:</w:t>
      </w:r>
      <w:r w:rsidR="008066F0" w:rsidRPr="00DB7015">
        <w:rPr>
          <w:rFonts w:ascii="Book Antiqua" w:hAnsi="Book Antiqua"/>
          <w:b/>
          <w:sz w:val="24"/>
          <w:szCs w:val="24"/>
        </w:rPr>
        <w:t xml:space="preserve"> </w:t>
      </w:r>
      <w:r w:rsidR="0041290F" w:rsidRPr="00DB7015">
        <w:rPr>
          <w:rFonts w:ascii="Book Antiqua" w:hAnsi="Book Antiqua"/>
          <w:sz w:val="24"/>
          <w:szCs w:val="24"/>
        </w:rPr>
        <w:t xml:space="preserve">According to </w:t>
      </w:r>
      <w:r w:rsidR="00CC6320" w:rsidRPr="00DB7015">
        <w:rPr>
          <w:rFonts w:ascii="Book Antiqua" w:hAnsi="Book Antiqua"/>
          <w:sz w:val="24"/>
          <w:szCs w:val="24"/>
        </w:rPr>
        <w:t xml:space="preserve">the </w:t>
      </w:r>
      <w:r w:rsidR="0041290F" w:rsidRPr="00DB7015">
        <w:rPr>
          <w:rFonts w:ascii="Book Antiqua" w:hAnsi="Book Antiqua"/>
          <w:sz w:val="24"/>
          <w:szCs w:val="24"/>
        </w:rPr>
        <w:t>national laws</w:t>
      </w:r>
      <w:r w:rsidR="00FC1F60" w:rsidRPr="00DB7015">
        <w:rPr>
          <w:rFonts w:ascii="Book Antiqua" w:hAnsi="Book Antiqua"/>
          <w:sz w:val="24"/>
          <w:szCs w:val="24"/>
        </w:rPr>
        <w:t>,</w:t>
      </w:r>
      <w:r w:rsidR="0041290F" w:rsidRPr="00DB7015">
        <w:rPr>
          <w:rFonts w:ascii="Book Antiqua" w:hAnsi="Book Antiqua"/>
          <w:sz w:val="24"/>
          <w:szCs w:val="24"/>
        </w:rPr>
        <w:t xml:space="preserve"> it is not required to obtain </w:t>
      </w:r>
      <w:r w:rsidR="008066F0" w:rsidRPr="00DB7015">
        <w:rPr>
          <w:rFonts w:ascii="Book Antiqua" w:hAnsi="Book Antiqua"/>
          <w:sz w:val="24"/>
          <w:szCs w:val="24"/>
        </w:rPr>
        <w:t>informed written consent prior to</w:t>
      </w:r>
      <w:r w:rsidR="0041290F" w:rsidRPr="00DB7015">
        <w:rPr>
          <w:rFonts w:ascii="Book Antiqua" w:hAnsi="Book Antiqua"/>
          <w:sz w:val="24"/>
          <w:szCs w:val="24"/>
        </w:rPr>
        <w:t xml:space="preserve"> conducting questionnaire surveys</w:t>
      </w:r>
      <w:r w:rsidR="008066F0" w:rsidRPr="00DB7015">
        <w:rPr>
          <w:rFonts w:ascii="Book Antiqua" w:hAnsi="Book Antiqua"/>
          <w:sz w:val="24"/>
          <w:szCs w:val="24"/>
        </w:rPr>
        <w:t>.</w:t>
      </w:r>
      <w:r w:rsidR="001C34B2" w:rsidRPr="00DB7015">
        <w:rPr>
          <w:rFonts w:ascii="Book Antiqua" w:hAnsi="Book Antiqua"/>
          <w:sz w:val="24"/>
          <w:szCs w:val="24"/>
        </w:rPr>
        <w:t xml:space="preserve"> </w:t>
      </w:r>
      <w:r w:rsidR="0041290F" w:rsidRPr="00DB7015">
        <w:rPr>
          <w:rFonts w:ascii="Book Antiqua" w:hAnsi="Book Antiqua"/>
          <w:sz w:val="24"/>
          <w:szCs w:val="24"/>
        </w:rPr>
        <w:t xml:space="preserve">Subjects </w:t>
      </w:r>
      <w:r w:rsidR="00FC1F60" w:rsidRPr="00DB7015">
        <w:rPr>
          <w:rFonts w:ascii="Book Antiqua" w:hAnsi="Book Antiqua"/>
          <w:sz w:val="24"/>
          <w:szCs w:val="24"/>
        </w:rPr>
        <w:t>were</w:t>
      </w:r>
      <w:r w:rsidR="00CC6320" w:rsidRPr="00DB7015">
        <w:rPr>
          <w:rFonts w:ascii="Book Antiqua" w:hAnsi="Book Antiqua"/>
          <w:sz w:val="24"/>
          <w:szCs w:val="24"/>
        </w:rPr>
        <w:t xml:space="preserve"> sufficiently anonymized and cannot</w:t>
      </w:r>
      <w:r w:rsidR="0041290F" w:rsidRPr="00DB7015">
        <w:rPr>
          <w:rFonts w:ascii="Book Antiqua" w:hAnsi="Book Antiqua"/>
          <w:sz w:val="24"/>
          <w:szCs w:val="24"/>
        </w:rPr>
        <w:t xml:space="preserve"> be identified</w:t>
      </w:r>
      <w:r w:rsidR="00CC6320" w:rsidRPr="00DB7015">
        <w:rPr>
          <w:rFonts w:ascii="Book Antiqua" w:hAnsi="Book Antiqua"/>
          <w:sz w:val="24"/>
          <w:szCs w:val="24"/>
        </w:rPr>
        <w:t>. Data</w:t>
      </w:r>
      <w:r w:rsidR="0041290F" w:rsidRPr="00DB7015">
        <w:rPr>
          <w:rFonts w:ascii="Book Antiqua" w:hAnsi="Book Antiqua"/>
          <w:sz w:val="24"/>
          <w:szCs w:val="24"/>
        </w:rPr>
        <w:t xml:space="preserve"> </w:t>
      </w:r>
      <w:r w:rsidR="00FC1F60" w:rsidRPr="00DB7015">
        <w:rPr>
          <w:rFonts w:ascii="Book Antiqua" w:hAnsi="Book Antiqua"/>
          <w:sz w:val="24"/>
          <w:szCs w:val="24"/>
        </w:rPr>
        <w:t>were</w:t>
      </w:r>
      <w:r w:rsidR="0041290F" w:rsidRPr="00DB7015">
        <w:rPr>
          <w:rFonts w:ascii="Book Antiqua" w:hAnsi="Book Antiqua"/>
          <w:sz w:val="24"/>
          <w:szCs w:val="24"/>
        </w:rPr>
        <w:t xml:space="preserve"> handled according to the acts of The Danish National Data Protection Agency.</w:t>
      </w:r>
      <w:r w:rsidR="008066F0" w:rsidRPr="00DB7015">
        <w:rPr>
          <w:rFonts w:ascii="Book Antiqua" w:hAnsi="Book Antiqua"/>
          <w:sz w:val="24"/>
          <w:szCs w:val="24"/>
        </w:rPr>
        <w:t xml:space="preserve"> The Danish National Data Protection Agency approved this study (AHH-2014-010). </w:t>
      </w:r>
    </w:p>
    <w:p w14:paraId="4344DEC1" w14:textId="77777777" w:rsidR="00E67C29" w:rsidRPr="00DB7015" w:rsidRDefault="00E67C29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881D37B" w14:textId="0B7880D1" w:rsidR="008066F0" w:rsidRPr="00DB7015" w:rsidRDefault="00E67C29" w:rsidP="00DB7015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B7015">
        <w:rPr>
          <w:rFonts w:ascii="Book Antiqua" w:hAnsi="Book Antiqua" w:cs="TimesNewRomanPS-BoldItalicMT"/>
          <w:b/>
          <w:bCs/>
          <w:iCs/>
          <w:sz w:val="24"/>
          <w:szCs w:val="24"/>
        </w:rPr>
        <w:t>Conflict-of-interest</w:t>
      </w:r>
      <w:r w:rsidRPr="00DB7015">
        <w:rPr>
          <w:rFonts w:ascii="Book Antiqua" w:hAnsi="Book Antiqua"/>
          <w:sz w:val="24"/>
          <w:szCs w:val="24"/>
        </w:rPr>
        <w:t xml:space="preserve"> </w:t>
      </w:r>
      <w:r w:rsidRPr="00DB7015">
        <w:rPr>
          <w:rFonts w:ascii="Book Antiqua" w:hAnsi="Book Antiqua" w:cs="TimesNewRomanPS-BoldItalicMT"/>
          <w:b/>
          <w:bCs/>
          <w:iCs/>
          <w:sz w:val="24"/>
          <w:szCs w:val="24"/>
        </w:rPr>
        <w:t>statement:</w:t>
      </w:r>
      <w:r w:rsidR="001C34B2" w:rsidRPr="00DB7015">
        <w:rPr>
          <w:rFonts w:ascii="Book Antiqua" w:hAnsi="Book Antiqua"/>
          <w:b/>
          <w:sz w:val="24"/>
          <w:szCs w:val="24"/>
        </w:rPr>
        <w:t xml:space="preserve"> </w:t>
      </w:r>
      <w:r w:rsidR="008066F0" w:rsidRPr="00DB7015">
        <w:rPr>
          <w:rFonts w:ascii="Book Antiqua" w:hAnsi="Book Antiqua"/>
          <w:sz w:val="24"/>
          <w:szCs w:val="24"/>
        </w:rPr>
        <w:t xml:space="preserve">There </w:t>
      </w:r>
      <w:r w:rsidR="000A56DC" w:rsidRPr="00DB7015">
        <w:rPr>
          <w:rFonts w:ascii="Book Antiqua" w:hAnsi="Book Antiqua"/>
          <w:sz w:val="24"/>
          <w:szCs w:val="24"/>
        </w:rPr>
        <w:t>are no</w:t>
      </w:r>
      <w:r w:rsidR="008066F0" w:rsidRPr="00DB7015">
        <w:rPr>
          <w:rFonts w:ascii="Book Antiqua" w:hAnsi="Book Antiqua"/>
          <w:sz w:val="24"/>
          <w:szCs w:val="24"/>
        </w:rPr>
        <w:t xml:space="preserve"> conflict</w:t>
      </w:r>
      <w:r w:rsidR="000A56DC" w:rsidRPr="00DB7015">
        <w:rPr>
          <w:rFonts w:ascii="Book Antiqua" w:hAnsi="Book Antiqua"/>
          <w:sz w:val="24"/>
          <w:szCs w:val="24"/>
        </w:rPr>
        <w:t>s</w:t>
      </w:r>
      <w:r w:rsidR="00D774BF" w:rsidRPr="00DB7015">
        <w:rPr>
          <w:rFonts w:ascii="Book Antiqua" w:hAnsi="Book Antiqua"/>
          <w:sz w:val="24"/>
          <w:szCs w:val="24"/>
        </w:rPr>
        <w:t xml:space="preserve"> </w:t>
      </w:r>
      <w:r w:rsidR="008066F0" w:rsidRPr="00DB7015">
        <w:rPr>
          <w:rFonts w:ascii="Book Antiqua" w:hAnsi="Book Antiqua"/>
          <w:sz w:val="24"/>
          <w:szCs w:val="24"/>
        </w:rPr>
        <w:t>of</w:t>
      </w:r>
      <w:r w:rsidR="00D774BF" w:rsidRPr="00DB7015">
        <w:rPr>
          <w:rFonts w:ascii="Book Antiqua" w:hAnsi="Book Antiqua"/>
          <w:sz w:val="24"/>
          <w:szCs w:val="24"/>
        </w:rPr>
        <w:t xml:space="preserve"> </w:t>
      </w:r>
      <w:r w:rsidR="008066F0" w:rsidRPr="00DB7015">
        <w:rPr>
          <w:rFonts w:ascii="Book Antiqua" w:hAnsi="Book Antiqua"/>
          <w:sz w:val="24"/>
          <w:szCs w:val="24"/>
        </w:rPr>
        <w:t>interest related to the present study.</w:t>
      </w:r>
    </w:p>
    <w:p w14:paraId="38C8EE84" w14:textId="77777777" w:rsidR="00E67C29" w:rsidRPr="00DB7015" w:rsidRDefault="00E67C29" w:rsidP="00DB7015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679AD8F8" w14:textId="056519EC" w:rsidR="008066F0" w:rsidRPr="00DB7015" w:rsidRDefault="00E67C29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B7015">
        <w:rPr>
          <w:rFonts w:ascii="Book Antiqua" w:hAnsi="Book Antiqua"/>
          <w:b/>
          <w:sz w:val="24"/>
          <w:szCs w:val="24"/>
        </w:rPr>
        <w:t>Data sharing statement</w:t>
      </w:r>
      <w:r w:rsidRPr="00DB7015">
        <w:rPr>
          <w:rFonts w:ascii="Book Antiqua" w:hAnsi="Book Antiqua" w:cs="TimesNewRomanPS-BoldItalicMT"/>
          <w:b/>
          <w:iCs/>
          <w:sz w:val="24"/>
          <w:szCs w:val="24"/>
        </w:rPr>
        <w:t>:</w:t>
      </w:r>
      <w:r w:rsidR="008066F0" w:rsidRPr="00DB7015">
        <w:rPr>
          <w:rFonts w:ascii="Book Antiqua" w:hAnsi="Book Antiqua"/>
          <w:sz w:val="24"/>
          <w:szCs w:val="24"/>
        </w:rPr>
        <w:t xml:space="preserve"> T</w:t>
      </w:r>
      <w:r w:rsidR="00D774BF" w:rsidRPr="00DB7015">
        <w:rPr>
          <w:rFonts w:ascii="Book Antiqua" w:hAnsi="Book Antiqua"/>
          <w:sz w:val="24"/>
          <w:szCs w:val="24"/>
        </w:rPr>
        <w:t>he t</w:t>
      </w:r>
      <w:r w:rsidR="008066F0" w:rsidRPr="00DB7015">
        <w:rPr>
          <w:rFonts w:ascii="Book Antiqua" w:hAnsi="Book Antiqua"/>
          <w:sz w:val="24"/>
          <w:szCs w:val="24"/>
        </w:rPr>
        <w:t>echnical appendix, statistical code, and dataset</w:t>
      </w:r>
      <w:r w:rsidR="00BA56D9" w:rsidRPr="00DB7015">
        <w:rPr>
          <w:rFonts w:ascii="Book Antiqua" w:hAnsi="Book Antiqua"/>
          <w:sz w:val="24"/>
          <w:szCs w:val="24"/>
        </w:rPr>
        <w:t xml:space="preserve"> associated with the present study</w:t>
      </w:r>
      <w:r w:rsidR="008066F0" w:rsidRPr="00DB7015">
        <w:rPr>
          <w:rFonts w:ascii="Book Antiqua" w:hAnsi="Book Antiqua"/>
          <w:sz w:val="24"/>
          <w:szCs w:val="24"/>
        </w:rPr>
        <w:t xml:space="preserve"> </w:t>
      </w:r>
      <w:r w:rsidR="00D774BF" w:rsidRPr="00DB7015">
        <w:rPr>
          <w:rFonts w:ascii="Book Antiqua" w:hAnsi="Book Antiqua"/>
          <w:sz w:val="24"/>
          <w:szCs w:val="24"/>
        </w:rPr>
        <w:t xml:space="preserve">are </w:t>
      </w:r>
      <w:r w:rsidR="008066F0" w:rsidRPr="00DB7015">
        <w:rPr>
          <w:rFonts w:ascii="Book Antiqua" w:hAnsi="Book Antiqua"/>
          <w:sz w:val="24"/>
          <w:szCs w:val="24"/>
        </w:rPr>
        <w:t xml:space="preserve">available from the corresponding author at </w:t>
      </w:r>
      <w:hyperlink r:id="rId10" w:history="1">
        <w:r w:rsidRPr="00DB7015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r</w:t>
        </w:r>
        <w:r w:rsidR="008066F0" w:rsidRPr="00DB7015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oshan_latifi@yahoo.com</w:t>
        </w:r>
      </w:hyperlink>
      <w:r w:rsidR="008066F0" w:rsidRPr="00DB7015">
        <w:rPr>
          <w:rFonts w:ascii="Book Antiqua" w:hAnsi="Book Antiqua"/>
          <w:sz w:val="24"/>
          <w:szCs w:val="24"/>
        </w:rPr>
        <w:t xml:space="preserve">. </w:t>
      </w:r>
      <w:r w:rsidR="00BA56D9" w:rsidRPr="00DB7015">
        <w:rPr>
          <w:rFonts w:ascii="Book Antiqua" w:hAnsi="Book Antiqua"/>
          <w:sz w:val="24"/>
          <w:szCs w:val="24"/>
        </w:rPr>
        <w:t xml:space="preserve">The data </w:t>
      </w:r>
      <w:r w:rsidR="008066F0" w:rsidRPr="00DB7015">
        <w:rPr>
          <w:rFonts w:ascii="Book Antiqua" w:hAnsi="Book Antiqua"/>
          <w:sz w:val="24"/>
          <w:szCs w:val="24"/>
        </w:rPr>
        <w:t xml:space="preserve">used in this study </w:t>
      </w:r>
      <w:r w:rsidR="00BA56D9" w:rsidRPr="00DB7015">
        <w:rPr>
          <w:rFonts w:ascii="Book Antiqua" w:hAnsi="Book Antiqua"/>
          <w:sz w:val="24"/>
          <w:szCs w:val="24"/>
        </w:rPr>
        <w:t xml:space="preserve">were </w:t>
      </w:r>
      <w:r w:rsidR="008066F0" w:rsidRPr="00DB7015">
        <w:rPr>
          <w:rFonts w:ascii="Book Antiqua" w:hAnsi="Book Antiqua"/>
          <w:sz w:val="24"/>
          <w:szCs w:val="24"/>
        </w:rPr>
        <w:t>sufficiently anonymized</w:t>
      </w:r>
      <w:r w:rsidR="00BA56D9" w:rsidRPr="00DB7015">
        <w:rPr>
          <w:rFonts w:ascii="Book Antiqua" w:hAnsi="Book Antiqua"/>
          <w:sz w:val="24"/>
          <w:szCs w:val="24"/>
        </w:rPr>
        <w:t>,</w:t>
      </w:r>
      <w:r w:rsidR="008066F0" w:rsidRPr="00DB7015">
        <w:rPr>
          <w:rFonts w:ascii="Book Antiqua" w:hAnsi="Book Antiqua"/>
          <w:sz w:val="24"/>
          <w:szCs w:val="24"/>
        </w:rPr>
        <w:t xml:space="preserve"> and </w:t>
      </w:r>
      <w:r w:rsidR="006B3F48" w:rsidRPr="00DB7015">
        <w:rPr>
          <w:rFonts w:ascii="Book Antiqua" w:hAnsi="Book Antiqua"/>
          <w:sz w:val="24"/>
          <w:szCs w:val="24"/>
        </w:rPr>
        <w:t>T</w:t>
      </w:r>
      <w:r w:rsidR="008066F0" w:rsidRPr="00DB7015">
        <w:rPr>
          <w:rFonts w:ascii="Book Antiqua" w:hAnsi="Book Antiqua"/>
          <w:sz w:val="24"/>
          <w:szCs w:val="24"/>
        </w:rPr>
        <w:t>he Danish National Data Protection Agency approved this study (AHH-2014-010).</w:t>
      </w:r>
    </w:p>
    <w:p w14:paraId="30D76158" w14:textId="77777777" w:rsidR="00E67C29" w:rsidRPr="00DB7015" w:rsidRDefault="00E67C29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613B5AEF" w14:textId="77777777" w:rsidR="00E67C29" w:rsidRPr="00DB7015" w:rsidRDefault="00E67C29" w:rsidP="00DB7015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</w:rPr>
      </w:pPr>
      <w:r w:rsidRPr="00DB7015">
        <w:rPr>
          <w:rFonts w:ascii="Book Antiqua" w:hAnsi="Book Antiqua"/>
          <w:b/>
          <w:sz w:val="24"/>
          <w:szCs w:val="24"/>
        </w:rPr>
        <w:t xml:space="preserve">Open-Access: </w:t>
      </w:r>
      <w:r w:rsidRPr="00DB7015">
        <w:rPr>
          <w:rFonts w:ascii="Book Antiqua" w:hAnsi="Book Antiqua"/>
          <w:sz w:val="24"/>
          <w:szCs w:val="24"/>
        </w:rPr>
        <w:t xml:space="preserve">This is an </w:t>
      </w:r>
      <w:r w:rsidRPr="00DB7015">
        <w:rPr>
          <w:rFonts w:ascii="Book Antiqua" w:hAnsi="Book Antiqua" w:cs="宋体"/>
          <w:sz w:val="24"/>
          <w:szCs w:val="24"/>
        </w:rPr>
        <w:t xml:space="preserve">open-access article that was </w:t>
      </w:r>
      <w:r w:rsidRPr="00DB7015">
        <w:rPr>
          <w:rFonts w:ascii="Book Antiqua" w:hAnsi="Book Antiqua"/>
          <w:sz w:val="24"/>
          <w:szCs w:val="24"/>
        </w:rPr>
        <w:t xml:space="preserve">selected by an in-house editor and fully peer-reviewed by external reviewers. It is </w:t>
      </w:r>
      <w:r w:rsidRPr="00DB7015">
        <w:rPr>
          <w:rFonts w:ascii="Book Antiqua" w:hAnsi="Book Antiqua" w:cs="宋体"/>
          <w:sz w:val="24"/>
          <w:szCs w:val="24"/>
        </w:rPr>
        <w:t xml:space="preserve">distributed in accordance with </w:t>
      </w:r>
      <w:r w:rsidRPr="00DB7015">
        <w:rPr>
          <w:rFonts w:ascii="Book Antiqua" w:hAnsi="Book Antiqua"/>
          <w:sz w:val="24"/>
          <w:szCs w:val="24"/>
        </w:rPr>
        <w:t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3D1C705F" w14:textId="77777777" w:rsidR="00E67C29" w:rsidRPr="00DB7015" w:rsidRDefault="00E67C29" w:rsidP="00DB7015">
      <w:pPr>
        <w:spacing w:after="0" w:line="360" w:lineRule="auto"/>
        <w:jc w:val="both"/>
        <w:rPr>
          <w:rFonts w:ascii="Book Antiqua" w:hAnsi="Book Antiqua" w:cs="Book Antiqua"/>
          <w:b/>
          <w:sz w:val="24"/>
          <w:szCs w:val="24"/>
          <w:lang w:eastAsia="zh-CN"/>
        </w:rPr>
      </w:pPr>
    </w:p>
    <w:p w14:paraId="548A0B5B" w14:textId="376F5AC5" w:rsidR="00640789" w:rsidRPr="00DB7015" w:rsidRDefault="008066F0" w:rsidP="00DB701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B7015">
        <w:rPr>
          <w:rFonts w:ascii="Book Antiqua" w:eastAsiaTheme="minorEastAsia" w:hAnsi="Book Antiqua" w:cs="Book Antiqua"/>
          <w:b/>
          <w:sz w:val="24"/>
          <w:szCs w:val="24"/>
        </w:rPr>
        <w:t xml:space="preserve">Correspondence to: </w:t>
      </w:r>
      <w:r w:rsidRPr="00DB7015">
        <w:rPr>
          <w:rFonts w:ascii="Book Antiqua" w:hAnsi="Book Antiqua"/>
          <w:b/>
          <w:sz w:val="24"/>
          <w:szCs w:val="24"/>
        </w:rPr>
        <w:t xml:space="preserve">Roshan </w:t>
      </w:r>
      <w:proofErr w:type="spellStart"/>
      <w:r w:rsidRPr="00DB7015">
        <w:rPr>
          <w:rFonts w:ascii="Book Antiqua" w:hAnsi="Book Antiqua"/>
          <w:b/>
          <w:sz w:val="24"/>
          <w:szCs w:val="24"/>
        </w:rPr>
        <w:t>Latifi</w:t>
      </w:r>
      <w:proofErr w:type="spellEnd"/>
      <w:r w:rsidRPr="00DB7015">
        <w:rPr>
          <w:rFonts w:ascii="Book Antiqua" w:hAnsi="Book Antiqua"/>
          <w:b/>
          <w:sz w:val="24"/>
          <w:szCs w:val="24"/>
        </w:rPr>
        <w:t xml:space="preserve">, MD, Orthopedic </w:t>
      </w:r>
      <w:r w:rsidR="00D774BF" w:rsidRPr="00DB7015">
        <w:rPr>
          <w:rFonts w:ascii="Book Antiqua" w:hAnsi="Book Antiqua"/>
          <w:b/>
          <w:sz w:val="24"/>
          <w:szCs w:val="24"/>
        </w:rPr>
        <w:t>Surgery Registrar</w:t>
      </w:r>
      <w:r w:rsidRPr="00DB7015">
        <w:rPr>
          <w:rFonts w:ascii="Book Antiqua" w:hAnsi="Book Antiqua"/>
          <w:b/>
          <w:sz w:val="24"/>
          <w:szCs w:val="24"/>
        </w:rPr>
        <w:t>,</w:t>
      </w:r>
      <w:r w:rsidRPr="00DB7015">
        <w:rPr>
          <w:rFonts w:ascii="Book Antiqua" w:hAnsi="Book Antiqua"/>
          <w:sz w:val="24"/>
          <w:szCs w:val="24"/>
        </w:rPr>
        <w:t xml:space="preserve"> Department of Orthopedic Surgery, Copenhagen University Hospital </w:t>
      </w:r>
      <w:proofErr w:type="spellStart"/>
      <w:r w:rsidRPr="00DB7015">
        <w:rPr>
          <w:rFonts w:ascii="Book Antiqua" w:hAnsi="Book Antiqua"/>
          <w:sz w:val="24"/>
          <w:szCs w:val="24"/>
        </w:rPr>
        <w:t>Hvidovre</w:t>
      </w:r>
      <w:proofErr w:type="spellEnd"/>
      <w:r w:rsidR="00E67C29" w:rsidRPr="00DB7015">
        <w:rPr>
          <w:rFonts w:ascii="Book Antiqua" w:hAnsi="Book Antiqua"/>
          <w:sz w:val="24"/>
          <w:szCs w:val="24"/>
          <w:lang w:eastAsia="zh-CN"/>
        </w:rPr>
        <w:t>,</w:t>
      </w:r>
      <w:r w:rsidRPr="00DB70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B7015">
        <w:rPr>
          <w:rFonts w:ascii="Book Antiqua" w:hAnsi="Book Antiqua"/>
          <w:sz w:val="24"/>
          <w:szCs w:val="24"/>
        </w:rPr>
        <w:t>Kettegaard</w:t>
      </w:r>
      <w:proofErr w:type="spellEnd"/>
      <w:r w:rsidRPr="00DB70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B7015">
        <w:rPr>
          <w:rFonts w:ascii="Book Antiqua" w:hAnsi="Book Antiqua"/>
          <w:sz w:val="24"/>
          <w:szCs w:val="24"/>
        </w:rPr>
        <w:t>Alle</w:t>
      </w:r>
      <w:proofErr w:type="spellEnd"/>
      <w:r w:rsidRPr="00DB7015">
        <w:rPr>
          <w:rFonts w:ascii="Book Antiqua" w:hAnsi="Book Antiqua"/>
          <w:sz w:val="24"/>
          <w:szCs w:val="24"/>
        </w:rPr>
        <w:t xml:space="preserve"> 30, </w:t>
      </w:r>
      <w:r w:rsidR="0041290F" w:rsidRPr="00DB7015">
        <w:rPr>
          <w:rFonts w:ascii="Book Antiqua" w:hAnsi="Book Antiqua"/>
          <w:sz w:val="24"/>
          <w:szCs w:val="24"/>
        </w:rPr>
        <w:t>DK-</w:t>
      </w:r>
      <w:r w:rsidRPr="00DB7015">
        <w:rPr>
          <w:rFonts w:ascii="Book Antiqua" w:hAnsi="Book Antiqua"/>
          <w:sz w:val="24"/>
          <w:szCs w:val="24"/>
        </w:rPr>
        <w:t xml:space="preserve">2650 </w:t>
      </w:r>
      <w:proofErr w:type="spellStart"/>
      <w:r w:rsidRPr="00DB7015">
        <w:rPr>
          <w:rFonts w:ascii="Book Antiqua" w:hAnsi="Book Antiqua"/>
          <w:sz w:val="24"/>
          <w:szCs w:val="24"/>
        </w:rPr>
        <w:t>Hvidovre</w:t>
      </w:r>
      <w:proofErr w:type="spellEnd"/>
      <w:r w:rsidRPr="00DB7015">
        <w:rPr>
          <w:rFonts w:ascii="Book Antiqua" w:hAnsi="Book Antiqua"/>
          <w:sz w:val="24"/>
          <w:szCs w:val="24"/>
        </w:rPr>
        <w:t xml:space="preserve">, </w:t>
      </w:r>
      <w:r w:rsidR="0041290F" w:rsidRPr="00DB7015">
        <w:rPr>
          <w:rFonts w:ascii="Book Antiqua" w:hAnsi="Book Antiqua"/>
          <w:sz w:val="24"/>
          <w:szCs w:val="24"/>
        </w:rPr>
        <w:t xml:space="preserve">Copenhagen, </w:t>
      </w:r>
      <w:r w:rsidR="00D774BF" w:rsidRPr="00DB7015">
        <w:rPr>
          <w:rFonts w:ascii="Book Antiqua" w:hAnsi="Book Antiqua"/>
          <w:sz w:val="24"/>
          <w:szCs w:val="24"/>
        </w:rPr>
        <w:t>Denmark</w:t>
      </w:r>
      <w:r w:rsidR="00E67C29" w:rsidRPr="00DB7015">
        <w:rPr>
          <w:rFonts w:ascii="Book Antiqua" w:hAnsi="Book Antiqua"/>
          <w:sz w:val="24"/>
          <w:szCs w:val="24"/>
          <w:lang w:eastAsia="zh-CN"/>
        </w:rPr>
        <w:t>.</w:t>
      </w:r>
      <w:r w:rsidR="00BA56D9" w:rsidRPr="00DB7015">
        <w:rPr>
          <w:rFonts w:ascii="Book Antiqua" w:hAnsi="Book Antiqua"/>
          <w:sz w:val="24"/>
          <w:szCs w:val="24"/>
        </w:rPr>
        <w:t xml:space="preserve"> </w:t>
      </w:r>
      <w:hyperlink r:id="rId11" w:history="1">
        <w:r w:rsidR="00E67C29" w:rsidRPr="00DB7015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r</w:t>
        </w:r>
        <w:r w:rsidRPr="00DB7015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oshan_latifi@yahoo.com</w:t>
        </w:r>
      </w:hyperlink>
    </w:p>
    <w:p w14:paraId="45FA1826" w14:textId="3C79EC2F" w:rsidR="00E67C29" w:rsidRPr="00DB7015" w:rsidRDefault="008066F0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B7015">
        <w:rPr>
          <w:rFonts w:ascii="Book Antiqua" w:hAnsi="Book Antiqua"/>
          <w:b/>
          <w:sz w:val="24"/>
          <w:szCs w:val="24"/>
        </w:rPr>
        <w:t>Telephone:</w:t>
      </w:r>
      <w:r w:rsidR="00E67C29" w:rsidRPr="00DB7015">
        <w:rPr>
          <w:rFonts w:ascii="Book Antiqua" w:hAnsi="Book Antiqua"/>
          <w:sz w:val="24"/>
          <w:szCs w:val="24"/>
        </w:rPr>
        <w:t xml:space="preserve"> +45</w:t>
      </w:r>
      <w:r w:rsidR="00E67C29" w:rsidRPr="00DB7015">
        <w:rPr>
          <w:rFonts w:ascii="Book Antiqua" w:hAnsi="Book Antiqua"/>
          <w:sz w:val="24"/>
          <w:szCs w:val="24"/>
          <w:lang w:eastAsia="zh-CN"/>
        </w:rPr>
        <w:t>-</w:t>
      </w:r>
      <w:r w:rsidR="00E67C29" w:rsidRPr="00DB7015">
        <w:rPr>
          <w:rFonts w:ascii="Book Antiqua" w:hAnsi="Book Antiqua"/>
          <w:sz w:val="24"/>
          <w:szCs w:val="24"/>
        </w:rPr>
        <w:t>52</w:t>
      </w:r>
      <w:r w:rsidR="00E67C29" w:rsidRPr="00DB7015">
        <w:rPr>
          <w:rFonts w:ascii="Book Antiqua" w:hAnsi="Book Antiqua"/>
          <w:sz w:val="24"/>
          <w:szCs w:val="24"/>
          <w:lang w:eastAsia="zh-CN"/>
        </w:rPr>
        <w:t>-</w:t>
      </w:r>
      <w:r w:rsidR="00E67C29" w:rsidRPr="00DB7015">
        <w:rPr>
          <w:rFonts w:ascii="Book Antiqua" w:hAnsi="Book Antiqua"/>
          <w:sz w:val="24"/>
          <w:szCs w:val="24"/>
        </w:rPr>
        <w:t>4047</w:t>
      </w:r>
      <w:r w:rsidRPr="00DB7015">
        <w:rPr>
          <w:rFonts w:ascii="Book Antiqua" w:hAnsi="Book Antiqua"/>
          <w:sz w:val="24"/>
          <w:szCs w:val="24"/>
        </w:rPr>
        <w:t>72</w:t>
      </w:r>
    </w:p>
    <w:p w14:paraId="3A0C4C2F" w14:textId="552D5D5B" w:rsidR="008066F0" w:rsidRPr="00DB7015" w:rsidRDefault="00C41386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B7015">
        <w:rPr>
          <w:rFonts w:ascii="Book Antiqua" w:hAnsi="Book Antiqua"/>
          <w:b/>
          <w:sz w:val="24"/>
          <w:szCs w:val="24"/>
        </w:rPr>
        <w:t>Fax:</w:t>
      </w:r>
      <w:r w:rsidR="00B014B6" w:rsidRPr="00DB7015">
        <w:rPr>
          <w:rFonts w:ascii="Book Antiqua" w:hAnsi="Book Antiqua"/>
          <w:b/>
          <w:sz w:val="24"/>
          <w:szCs w:val="24"/>
        </w:rPr>
        <w:t xml:space="preserve"> </w:t>
      </w:r>
      <w:r w:rsidR="00E67C29" w:rsidRPr="00DB7015">
        <w:rPr>
          <w:rFonts w:ascii="Book Antiqua" w:hAnsi="Book Antiqua"/>
          <w:sz w:val="24"/>
          <w:szCs w:val="24"/>
        </w:rPr>
        <w:t>+45</w:t>
      </w:r>
      <w:r w:rsidR="00E67C29" w:rsidRPr="00DB7015">
        <w:rPr>
          <w:rFonts w:ascii="Book Antiqua" w:hAnsi="Book Antiqua"/>
          <w:sz w:val="24"/>
          <w:szCs w:val="24"/>
          <w:lang w:eastAsia="zh-CN"/>
        </w:rPr>
        <w:t>-</w:t>
      </w:r>
      <w:r w:rsidR="00E67C29" w:rsidRPr="00DB7015">
        <w:rPr>
          <w:rFonts w:ascii="Book Antiqua" w:hAnsi="Book Antiqua"/>
          <w:sz w:val="24"/>
          <w:szCs w:val="24"/>
        </w:rPr>
        <w:t>38</w:t>
      </w:r>
      <w:r w:rsidR="00E67C29" w:rsidRPr="00DB7015">
        <w:rPr>
          <w:rFonts w:ascii="Book Antiqua" w:hAnsi="Book Antiqua"/>
          <w:sz w:val="24"/>
          <w:szCs w:val="24"/>
          <w:lang w:eastAsia="zh-CN"/>
        </w:rPr>
        <w:t>-</w:t>
      </w:r>
      <w:r w:rsidR="00E67C29" w:rsidRPr="00DB7015">
        <w:rPr>
          <w:rFonts w:ascii="Book Antiqua" w:hAnsi="Book Antiqua"/>
          <w:sz w:val="24"/>
          <w:szCs w:val="24"/>
        </w:rPr>
        <w:t>6237</w:t>
      </w:r>
      <w:r w:rsidR="00B014B6" w:rsidRPr="00DB7015">
        <w:rPr>
          <w:rFonts w:ascii="Book Antiqua" w:hAnsi="Book Antiqua"/>
          <w:sz w:val="24"/>
          <w:szCs w:val="24"/>
        </w:rPr>
        <w:t>82</w:t>
      </w:r>
    </w:p>
    <w:p w14:paraId="00AF9999" w14:textId="77777777" w:rsidR="00E67C29" w:rsidRPr="00DB7015" w:rsidRDefault="00E67C29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4CFEB3C7" w14:textId="1D50DFD3" w:rsidR="00E67C29" w:rsidRPr="00DB7015" w:rsidRDefault="00E67C29" w:rsidP="00DB701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B7015">
        <w:rPr>
          <w:rFonts w:ascii="Book Antiqua" w:hAnsi="Book Antiqua"/>
          <w:b/>
          <w:sz w:val="24"/>
          <w:szCs w:val="24"/>
        </w:rPr>
        <w:t xml:space="preserve">Received: </w:t>
      </w:r>
      <w:r w:rsidR="00DB7015" w:rsidRPr="00DB7015">
        <w:rPr>
          <w:rFonts w:ascii="Book Antiqua" w:hAnsi="Book Antiqua"/>
          <w:sz w:val="24"/>
          <w:szCs w:val="24"/>
          <w:lang w:eastAsia="zh-CN"/>
        </w:rPr>
        <w:t>December 11, 2015</w:t>
      </w:r>
      <w:r w:rsidRPr="00DB7015">
        <w:rPr>
          <w:rFonts w:ascii="Book Antiqua" w:hAnsi="Book Antiqua"/>
          <w:sz w:val="24"/>
          <w:szCs w:val="24"/>
        </w:rPr>
        <w:t xml:space="preserve">  </w:t>
      </w:r>
    </w:p>
    <w:p w14:paraId="6243AF29" w14:textId="045E6BA2" w:rsidR="00E67C29" w:rsidRPr="00DB7015" w:rsidRDefault="00E67C29" w:rsidP="00DB701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B7015">
        <w:rPr>
          <w:rFonts w:ascii="Book Antiqua" w:hAnsi="Book Antiqua"/>
          <w:b/>
          <w:sz w:val="24"/>
          <w:szCs w:val="24"/>
        </w:rPr>
        <w:t>Peer-review started:</w:t>
      </w:r>
      <w:r w:rsidR="00DB7015" w:rsidRPr="00DB7015">
        <w:rPr>
          <w:rFonts w:ascii="Book Antiqua" w:hAnsi="Book Antiqua"/>
          <w:sz w:val="24"/>
          <w:szCs w:val="24"/>
          <w:lang w:eastAsia="zh-CN"/>
        </w:rPr>
        <w:t xml:space="preserve"> December 14, 2015</w:t>
      </w:r>
      <w:r w:rsidR="00DB7015" w:rsidRPr="00DB7015">
        <w:rPr>
          <w:rFonts w:ascii="Book Antiqua" w:hAnsi="Book Antiqua"/>
          <w:sz w:val="24"/>
          <w:szCs w:val="24"/>
        </w:rPr>
        <w:t xml:space="preserve">  </w:t>
      </w:r>
    </w:p>
    <w:p w14:paraId="59A397E0" w14:textId="3553E8D7" w:rsidR="00E67C29" w:rsidRPr="00DB7015" w:rsidRDefault="00E67C29" w:rsidP="00DB701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B7015">
        <w:rPr>
          <w:rFonts w:ascii="Book Antiqua" w:hAnsi="Book Antiqua"/>
          <w:b/>
          <w:sz w:val="24"/>
          <w:szCs w:val="24"/>
        </w:rPr>
        <w:t>First decision:</w:t>
      </w:r>
      <w:r w:rsidR="00DB7015" w:rsidRPr="00DB7015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DB7015" w:rsidRPr="00DB7015">
        <w:rPr>
          <w:rFonts w:ascii="Book Antiqua" w:hAnsi="Book Antiqua"/>
          <w:sz w:val="24"/>
          <w:szCs w:val="24"/>
          <w:lang w:eastAsia="zh-CN"/>
        </w:rPr>
        <w:t>January 4, 2016</w:t>
      </w:r>
    </w:p>
    <w:p w14:paraId="7406605C" w14:textId="6002E17F" w:rsidR="00E67C29" w:rsidRPr="00DB7015" w:rsidRDefault="00E67C29" w:rsidP="00DB701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B7015">
        <w:rPr>
          <w:rFonts w:ascii="Book Antiqua" w:hAnsi="Book Antiqua"/>
          <w:b/>
          <w:sz w:val="24"/>
          <w:szCs w:val="24"/>
        </w:rPr>
        <w:t>Revised:</w:t>
      </w:r>
      <w:r w:rsidR="00DB7015" w:rsidRPr="00DB7015">
        <w:rPr>
          <w:rFonts w:ascii="Book Antiqua" w:hAnsi="Book Antiqua"/>
          <w:sz w:val="24"/>
          <w:szCs w:val="24"/>
          <w:lang w:eastAsia="zh-CN"/>
        </w:rPr>
        <w:t xml:space="preserve"> January 9, 2016</w:t>
      </w:r>
      <w:r w:rsidRPr="00DB7015">
        <w:rPr>
          <w:rFonts w:ascii="Book Antiqua" w:hAnsi="Book Antiqua"/>
          <w:b/>
          <w:sz w:val="24"/>
          <w:szCs w:val="24"/>
        </w:rPr>
        <w:t xml:space="preserve">  </w:t>
      </w:r>
    </w:p>
    <w:p w14:paraId="33ABB085" w14:textId="7DE49065" w:rsidR="00E67C29" w:rsidRPr="003D3EA6" w:rsidRDefault="003D3EA6" w:rsidP="003D3EA6">
      <w:pPr>
        <w:rPr>
          <w:rFonts w:ascii="Book Antiqua" w:hAnsi="Book Antiqua"/>
          <w:iCs/>
          <w:sz w:val="24"/>
        </w:rPr>
      </w:pPr>
      <w:r>
        <w:rPr>
          <w:rFonts w:ascii="Book Antiqua" w:hAnsi="Book Antiqua"/>
          <w:b/>
          <w:sz w:val="24"/>
          <w:szCs w:val="24"/>
        </w:rPr>
        <w:t xml:space="preserve">Accepted: </w:t>
      </w:r>
      <w:r>
        <w:rPr>
          <w:rStyle w:val="Emphasis"/>
        </w:rPr>
        <w:t xml:space="preserve">January </w:t>
      </w:r>
      <w:r>
        <w:rPr>
          <w:rStyle w:val="Emphasis"/>
          <w:rFonts w:ascii="宋体" w:hAnsi="宋体" w:cs="宋体" w:hint="eastAsia"/>
        </w:rPr>
        <w:t>27</w:t>
      </w:r>
      <w:r w:rsidRPr="00235CD4">
        <w:rPr>
          <w:rStyle w:val="Emphasis"/>
        </w:rPr>
        <w:t>,</w:t>
      </w:r>
      <w:r>
        <w:rPr>
          <w:rStyle w:val="Emphasis"/>
        </w:rPr>
        <w:t xml:space="preserve"> 2016</w:t>
      </w:r>
    </w:p>
    <w:p w14:paraId="5C9FA4F9" w14:textId="77777777" w:rsidR="00E67C29" w:rsidRPr="00DB7015" w:rsidRDefault="00E67C29" w:rsidP="00DB701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B7015">
        <w:rPr>
          <w:rFonts w:ascii="Book Antiqua" w:hAnsi="Book Antiqua"/>
          <w:b/>
          <w:sz w:val="24"/>
          <w:szCs w:val="24"/>
        </w:rPr>
        <w:t>Article in press:</w:t>
      </w:r>
      <w:r w:rsidRPr="00DB7015">
        <w:rPr>
          <w:rFonts w:ascii="Book Antiqua" w:hAnsi="Book Antiqua"/>
          <w:sz w:val="24"/>
          <w:szCs w:val="24"/>
        </w:rPr>
        <w:t xml:space="preserve">    </w:t>
      </w:r>
    </w:p>
    <w:p w14:paraId="7388C94F" w14:textId="77777777" w:rsidR="00E67C29" w:rsidRPr="00DB7015" w:rsidRDefault="00E67C29" w:rsidP="00DB701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B7015">
        <w:rPr>
          <w:rFonts w:ascii="Book Antiqua" w:hAnsi="Book Antiqua"/>
          <w:b/>
          <w:sz w:val="24"/>
          <w:szCs w:val="24"/>
        </w:rPr>
        <w:t xml:space="preserve">Published online: </w:t>
      </w:r>
    </w:p>
    <w:p w14:paraId="0BA2E810" w14:textId="50EDBF87" w:rsidR="00905978" w:rsidRPr="00DB7015" w:rsidRDefault="00905978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B7015">
        <w:rPr>
          <w:rFonts w:ascii="Book Antiqua" w:hAnsi="Book Antiqua"/>
          <w:b/>
          <w:sz w:val="24"/>
          <w:szCs w:val="24"/>
        </w:rPr>
        <w:br w:type="page"/>
      </w:r>
    </w:p>
    <w:p w14:paraId="6116CD9B" w14:textId="4541E2B4" w:rsidR="000E38B6" w:rsidRPr="00DB7015" w:rsidRDefault="000E38B6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Theme="minorEastAsia" w:hAnsi="Book Antiqua" w:cs="Times"/>
          <w:b/>
          <w:sz w:val="24"/>
          <w:szCs w:val="24"/>
        </w:rPr>
      </w:pPr>
      <w:r w:rsidRPr="00DB7015">
        <w:rPr>
          <w:rFonts w:ascii="Book Antiqua" w:hAnsi="Book Antiqua" w:cs="Arial"/>
          <w:b/>
          <w:sz w:val="24"/>
          <w:szCs w:val="24"/>
        </w:rPr>
        <w:lastRenderedPageBreak/>
        <w:t>Abstract</w:t>
      </w:r>
    </w:p>
    <w:p w14:paraId="5A086067" w14:textId="2E53C277" w:rsidR="000E38B6" w:rsidRPr="00DB7015" w:rsidRDefault="000E38B6" w:rsidP="00DB7015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B7015">
        <w:rPr>
          <w:rFonts w:ascii="Book Antiqua" w:hAnsi="Book Antiqua" w:cs="Arial"/>
          <w:b/>
          <w:sz w:val="24"/>
          <w:szCs w:val="24"/>
        </w:rPr>
        <w:t>AIM</w:t>
      </w:r>
      <w:r w:rsidR="001C5AC4" w:rsidRPr="00DB7015">
        <w:rPr>
          <w:rFonts w:ascii="Book Antiqua" w:hAnsi="Book Antiqua" w:cs="Arial"/>
          <w:b/>
          <w:sz w:val="24"/>
          <w:szCs w:val="24"/>
          <w:lang w:eastAsia="zh-CN"/>
        </w:rPr>
        <w:t>:</w:t>
      </w:r>
      <w:r w:rsidRPr="00DB7015">
        <w:rPr>
          <w:rFonts w:ascii="Book Antiqua" w:hAnsi="Book Antiqua" w:cs="Arial"/>
          <w:b/>
          <w:sz w:val="24"/>
          <w:szCs w:val="24"/>
        </w:rPr>
        <w:t xml:space="preserve"> </w:t>
      </w:r>
      <w:r w:rsidR="002F4EAB" w:rsidRPr="00DB7015">
        <w:rPr>
          <w:rFonts w:ascii="Book Antiqua" w:hAnsi="Book Antiqua"/>
          <w:sz w:val="24"/>
          <w:szCs w:val="24"/>
        </w:rPr>
        <w:t xml:space="preserve">To </w:t>
      </w:r>
      <w:r w:rsidRPr="00DB7015">
        <w:rPr>
          <w:rFonts w:ascii="Book Antiqua" w:hAnsi="Book Antiqua"/>
          <w:sz w:val="24"/>
          <w:szCs w:val="24"/>
        </w:rPr>
        <w:t xml:space="preserve">investigate knee awareness and functional outcomes </w:t>
      </w:r>
      <w:r w:rsidR="001D5FC7" w:rsidRPr="00DB7015">
        <w:rPr>
          <w:rFonts w:ascii="Book Antiqua" w:hAnsi="Book Antiqua"/>
          <w:sz w:val="24"/>
          <w:szCs w:val="24"/>
        </w:rPr>
        <w:t xml:space="preserve">in </w:t>
      </w:r>
      <w:r w:rsidRPr="00DB7015">
        <w:rPr>
          <w:rFonts w:ascii="Book Antiqua" w:hAnsi="Book Antiqua"/>
          <w:sz w:val="24"/>
          <w:szCs w:val="24"/>
        </w:rPr>
        <w:t>patients treated with</w:t>
      </w:r>
      <w:r w:rsidR="002829C7" w:rsidRPr="00DB7015">
        <w:rPr>
          <w:rFonts w:ascii="Book Antiqua" w:hAnsi="Book Antiqua"/>
          <w:sz w:val="24"/>
          <w:szCs w:val="24"/>
        </w:rPr>
        <w:t xml:space="preserve"> simultaneous</w:t>
      </w:r>
      <w:r w:rsidRPr="00DB7015">
        <w:rPr>
          <w:rFonts w:ascii="Book Antiqua" w:hAnsi="Book Antiqua"/>
          <w:sz w:val="24"/>
          <w:szCs w:val="24"/>
        </w:rPr>
        <w:t xml:space="preserve"> bilateral </w:t>
      </w:r>
      <w:r w:rsidRPr="006035DC">
        <w:rPr>
          <w:rFonts w:ascii="Book Antiqua" w:hAnsi="Book Antiqua"/>
          <w:i/>
          <w:sz w:val="24"/>
          <w:szCs w:val="24"/>
        </w:rPr>
        <w:t>vs</w:t>
      </w:r>
      <w:r w:rsidRPr="00DB7015">
        <w:rPr>
          <w:rFonts w:ascii="Book Antiqua" w:hAnsi="Book Antiqua"/>
          <w:sz w:val="24"/>
          <w:szCs w:val="24"/>
        </w:rPr>
        <w:t xml:space="preserve"> unilateral total knee arthroplasty</w:t>
      </w:r>
      <w:r w:rsidR="009E0CEC" w:rsidRPr="00DB7015">
        <w:rPr>
          <w:rFonts w:ascii="Book Antiqua" w:hAnsi="Book Antiqua"/>
          <w:sz w:val="24"/>
          <w:szCs w:val="24"/>
        </w:rPr>
        <w:t xml:space="preserve"> (TKA)</w:t>
      </w:r>
      <w:r w:rsidRPr="00DB7015">
        <w:rPr>
          <w:rFonts w:ascii="Book Antiqua" w:hAnsi="Book Antiqua"/>
          <w:sz w:val="24"/>
          <w:szCs w:val="24"/>
        </w:rPr>
        <w:t>.</w:t>
      </w:r>
    </w:p>
    <w:p w14:paraId="6991A03F" w14:textId="77777777" w:rsidR="00DB7015" w:rsidRPr="00DB7015" w:rsidRDefault="00DB7015" w:rsidP="00DB701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584C15DC" w14:textId="12BD8C4C" w:rsidR="00CC4976" w:rsidRPr="00DB7015" w:rsidRDefault="000E38B6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B7015">
        <w:rPr>
          <w:rFonts w:ascii="Book Antiqua" w:hAnsi="Book Antiqua" w:cs="Arial"/>
          <w:b/>
          <w:sz w:val="24"/>
          <w:szCs w:val="24"/>
        </w:rPr>
        <w:t>METHODS</w:t>
      </w:r>
      <w:r w:rsidR="00DB7015" w:rsidRPr="00DB7015">
        <w:rPr>
          <w:rFonts w:ascii="Book Antiqua" w:hAnsi="Book Antiqua" w:cs="Arial"/>
          <w:b/>
          <w:sz w:val="24"/>
          <w:szCs w:val="24"/>
          <w:lang w:eastAsia="zh-CN"/>
        </w:rPr>
        <w:t>:</w:t>
      </w:r>
      <w:r w:rsidRPr="00DB7015">
        <w:rPr>
          <w:rFonts w:ascii="Book Antiqua" w:hAnsi="Book Antiqua" w:cs="Arial"/>
          <w:b/>
          <w:sz w:val="24"/>
          <w:szCs w:val="24"/>
        </w:rPr>
        <w:t xml:space="preserve"> </w:t>
      </w:r>
      <w:r w:rsidR="00A177F4" w:rsidRPr="00DB7015">
        <w:rPr>
          <w:rFonts w:ascii="Book Antiqua" w:hAnsi="Book Antiqua" w:cs="Arial"/>
          <w:sz w:val="24"/>
          <w:szCs w:val="24"/>
        </w:rPr>
        <w:t xml:space="preserve">Through </w:t>
      </w:r>
      <w:r w:rsidR="002F4EAB" w:rsidRPr="00DB7015">
        <w:rPr>
          <w:rFonts w:ascii="Book Antiqua" w:hAnsi="Book Antiqua" w:cs="Arial"/>
          <w:sz w:val="24"/>
          <w:szCs w:val="24"/>
        </w:rPr>
        <w:t xml:space="preserve">a </w:t>
      </w:r>
      <w:r w:rsidR="00A177F4" w:rsidRPr="00DB7015">
        <w:rPr>
          <w:rFonts w:ascii="Book Antiqua" w:hAnsi="Book Antiqua" w:cs="Arial"/>
          <w:sz w:val="24"/>
          <w:szCs w:val="24"/>
        </w:rPr>
        <w:t xml:space="preserve">database search, we identified </w:t>
      </w:r>
      <w:r w:rsidR="00011338" w:rsidRPr="00DB7015">
        <w:rPr>
          <w:rFonts w:ascii="Book Antiqua" w:hAnsi="Book Antiqua" w:cs="Arial"/>
          <w:sz w:val="24"/>
          <w:szCs w:val="24"/>
        </w:rPr>
        <w:t xml:space="preserve">210 patients who </w:t>
      </w:r>
      <w:r w:rsidR="00195439" w:rsidRPr="00DB7015">
        <w:rPr>
          <w:rFonts w:ascii="Book Antiqua" w:hAnsi="Book Antiqua" w:cs="Arial"/>
          <w:sz w:val="24"/>
          <w:szCs w:val="24"/>
        </w:rPr>
        <w:t xml:space="preserve">had </w:t>
      </w:r>
      <w:r w:rsidR="00011338" w:rsidRPr="00DB7015">
        <w:rPr>
          <w:rFonts w:ascii="Book Antiqua" w:hAnsi="Book Antiqua" w:cs="Arial"/>
          <w:sz w:val="24"/>
          <w:szCs w:val="24"/>
        </w:rPr>
        <w:t>under</w:t>
      </w:r>
      <w:r w:rsidR="00195439" w:rsidRPr="00DB7015">
        <w:rPr>
          <w:rFonts w:ascii="Book Antiqua" w:hAnsi="Book Antiqua" w:cs="Arial"/>
          <w:sz w:val="24"/>
          <w:szCs w:val="24"/>
        </w:rPr>
        <w:t>gone</w:t>
      </w:r>
      <w:r w:rsidR="00011338" w:rsidRPr="00DB7015">
        <w:rPr>
          <w:rFonts w:ascii="Book Antiqua" w:hAnsi="Book Antiqua" w:cs="Arial"/>
          <w:sz w:val="24"/>
          <w:szCs w:val="24"/>
        </w:rPr>
        <w:t xml:space="preserve"> </w:t>
      </w:r>
      <w:r w:rsidR="00011338" w:rsidRPr="00DB7015">
        <w:rPr>
          <w:rFonts w:ascii="Book Antiqua" w:hAnsi="Book Antiqua"/>
          <w:sz w:val="24"/>
          <w:szCs w:val="24"/>
        </w:rPr>
        <w:t xml:space="preserve">unilateral </w:t>
      </w:r>
      <w:r w:rsidR="009E0CEC" w:rsidRPr="00DB7015">
        <w:rPr>
          <w:rFonts w:ascii="Book Antiqua" w:hAnsi="Book Antiqua"/>
          <w:sz w:val="24"/>
          <w:szCs w:val="24"/>
        </w:rPr>
        <w:t>TKA</w:t>
      </w:r>
      <w:r w:rsidR="00011338" w:rsidRPr="00DB7015">
        <w:rPr>
          <w:rFonts w:ascii="Book Antiqua" w:hAnsi="Book Antiqua"/>
          <w:sz w:val="24"/>
          <w:szCs w:val="24"/>
        </w:rPr>
        <w:t xml:space="preserve"> (UTKA) and </w:t>
      </w:r>
      <w:r w:rsidR="00A177F4" w:rsidRPr="00DB7015">
        <w:rPr>
          <w:rFonts w:ascii="Book Antiqua" w:hAnsi="Book Antiqua" w:cs="Arial"/>
          <w:sz w:val="24"/>
          <w:szCs w:val="24"/>
        </w:rPr>
        <w:t xml:space="preserve">65 patients </w:t>
      </w:r>
      <w:r w:rsidR="002F4EAB" w:rsidRPr="00DB7015">
        <w:rPr>
          <w:rFonts w:ascii="Book Antiqua" w:hAnsi="Book Antiqua" w:cs="Arial"/>
          <w:sz w:val="24"/>
          <w:szCs w:val="24"/>
        </w:rPr>
        <w:t xml:space="preserve">who </w:t>
      </w:r>
      <w:r w:rsidR="00195439" w:rsidRPr="00DB7015">
        <w:rPr>
          <w:rFonts w:ascii="Book Antiqua" w:hAnsi="Book Antiqua" w:cs="Arial"/>
          <w:sz w:val="24"/>
          <w:szCs w:val="24"/>
        </w:rPr>
        <w:t xml:space="preserve">had </w:t>
      </w:r>
      <w:r w:rsidR="002F4EAB" w:rsidRPr="00DB7015">
        <w:rPr>
          <w:rFonts w:ascii="Book Antiqua" w:hAnsi="Book Antiqua" w:cs="Arial"/>
          <w:sz w:val="24"/>
          <w:szCs w:val="24"/>
        </w:rPr>
        <w:t>under</w:t>
      </w:r>
      <w:r w:rsidR="00195439" w:rsidRPr="00DB7015">
        <w:rPr>
          <w:rFonts w:ascii="Book Antiqua" w:hAnsi="Book Antiqua" w:cs="Arial"/>
          <w:sz w:val="24"/>
          <w:szCs w:val="24"/>
        </w:rPr>
        <w:t>gone</w:t>
      </w:r>
      <w:r w:rsidR="002829C7" w:rsidRPr="00DB7015">
        <w:rPr>
          <w:rFonts w:ascii="Book Antiqua" w:hAnsi="Book Antiqua"/>
          <w:sz w:val="24"/>
          <w:szCs w:val="24"/>
        </w:rPr>
        <w:t xml:space="preserve"> </w:t>
      </w:r>
      <w:r w:rsidR="00A177F4" w:rsidRPr="00DB7015">
        <w:rPr>
          <w:rFonts w:ascii="Book Antiqua" w:hAnsi="Book Antiqua"/>
          <w:sz w:val="24"/>
          <w:szCs w:val="24"/>
        </w:rPr>
        <w:t>simultaneous</w:t>
      </w:r>
      <w:r w:rsidR="002829C7" w:rsidRPr="00DB7015">
        <w:rPr>
          <w:rFonts w:ascii="Book Antiqua" w:hAnsi="Book Antiqua"/>
          <w:sz w:val="24"/>
          <w:szCs w:val="24"/>
        </w:rPr>
        <w:t xml:space="preserve"> bilateral</w:t>
      </w:r>
      <w:r w:rsidR="00A177F4" w:rsidRPr="00DB7015">
        <w:rPr>
          <w:rFonts w:ascii="Book Antiqua" w:hAnsi="Book Antiqua"/>
          <w:sz w:val="24"/>
          <w:szCs w:val="24"/>
        </w:rPr>
        <w:t xml:space="preserve"> </w:t>
      </w:r>
      <w:r w:rsidR="009E0CEC" w:rsidRPr="00DB7015">
        <w:rPr>
          <w:rFonts w:ascii="Book Antiqua" w:hAnsi="Book Antiqua"/>
          <w:sz w:val="24"/>
          <w:szCs w:val="24"/>
        </w:rPr>
        <w:t>TKA</w:t>
      </w:r>
      <w:r w:rsidR="00146481" w:rsidRPr="00DB7015">
        <w:rPr>
          <w:rFonts w:ascii="Book Antiqua" w:hAnsi="Book Antiqua"/>
          <w:sz w:val="24"/>
          <w:szCs w:val="24"/>
        </w:rPr>
        <w:t xml:space="preserve"> (</w:t>
      </w:r>
      <w:r w:rsidR="002829C7" w:rsidRPr="00DB7015">
        <w:rPr>
          <w:rFonts w:ascii="Book Antiqua" w:hAnsi="Book Antiqua"/>
          <w:sz w:val="24"/>
          <w:szCs w:val="24"/>
        </w:rPr>
        <w:t>SB</w:t>
      </w:r>
      <w:r w:rsidR="00146481" w:rsidRPr="00DB7015">
        <w:rPr>
          <w:rFonts w:ascii="Book Antiqua" w:hAnsi="Book Antiqua"/>
          <w:sz w:val="24"/>
          <w:szCs w:val="24"/>
        </w:rPr>
        <w:t>TKA)</w:t>
      </w:r>
      <w:r w:rsidR="00011338" w:rsidRPr="00DB7015">
        <w:rPr>
          <w:rFonts w:ascii="Book Antiqua" w:hAnsi="Book Antiqua" w:cs="Arial"/>
          <w:sz w:val="24"/>
          <w:szCs w:val="24"/>
        </w:rPr>
        <w:t xml:space="preserve"> </w:t>
      </w:r>
      <w:r w:rsidR="00A177F4" w:rsidRPr="00DB7015">
        <w:rPr>
          <w:rFonts w:ascii="Book Antiqua" w:hAnsi="Book Antiqua" w:cs="Arial"/>
          <w:sz w:val="24"/>
          <w:szCs w:val="24"/>
        </w:rPr>
        <w:t>at our institution between 2010 and 2012.</w:t>
      </w:r>
      <w:r w:rsidR="00A177F4" w:rsidRPr="00DB7015">
        <w:rPr>
          <w:rFonts w:ascii="Book Antiqua" w:hAnsi="Book Antiqua"/>
          <w:sz w:val="24"/>
          <w:szCs w:val="24"/>
        </w:rPr>
        <w:t xml:space="preserve"> </w:t>
      </w:r>
      <w:r w:rsidR="00A177F4" w:rsidRPr="00DB7015">
        <w:rPr>
          <w:rFonts w:ascii="Book Antiqua" w:hAnsi="Book Antiqua" w:cs="Arial"/>
          <w:sz w:val="24"/>
          <w:szCs w:val="24"/>
        </w:rPr>
        <w:t>All TKAs were cemented and cruciate</w:t>
      </w:r>
      <w:r w:rsidR="00195439" w:rsidRPr="00DB7015">
        <w:rPr>
          <w:rFonts w:ascii="Book Antiqua" w:hAnsi="Book Antiqua" w:cs="Arial"/>
          <w:sz w:val="24"/>
          <w:szCs w:val="24"/>
        </w:rPr>
        <w:t xml:space="preserve"> </w:t>
      </w:r>
      <w:r w:rsidR="00A177F4" w:rsidRPr="00DB7015">
        <w:rPr>
          <w:rFonts w:ascii="Book Antiqua" w:hAnsi="Book Antiqua" w:cs="Arial"/>
          <w:sz w:val="24"/>
          <w:szCs w:val="24"/>
        </w:rPr>
        <w:t>retaining</w:t>
      </w:r>
      <w:r w:rsidR="00A177F4" w:rsidRPr="00DB7015">
        <w:rPr>
          <w:rFonts w:ascii="Book Antiqua" w:hAnsi="Book Antiqua"/>
          <w:sz w:val="24"/>
          <w:szCs w:val="24"/>
        </w:rPr>
        <w:t xml:space="preserve">. The mean </w:t>
      </w:r>
      <w:r w:rsidR="001D5FC7" w:rsidRPr="00DB7015">
        <w:rPr>
          <w:rFonts w:ascii="Book Antiqua" w:hAnsi="Book Antiqua"/>
          <w:sz w:val="24"/>
          <w:szCs w:val="24"/>
        </w:rPr>
        <w:t>follow-</w:t>
      </w:r>
      <w:r w:rsidR="00A177F4" w:rsidRPr="00DB7015">
        <w:rPr>
          <w:rFonts w:ascii="Book Antiqua" w:hAnsi="Book Antiqua"/>
          <w:sz w:val="24"/>
          <w:szCs w:val="24"/>
        </w:rPr>
        <w:t xml:space="preserve">up </w:t>
      </w:r>
      <w:r w:rsidR="009B2F39" w:rsidRPr="00DB7015">
        <w:rPr>
          <w:rFonts w:ascii="Book Antiqua" w:hAnsi="Book Antiqua"/>
          <w:sz w:val="24"/>
          <w:szCs w:val="24"/>
        </w:rPr>
        <w:t xml:space="preserve">period </w:t>
      </w:r>
      <w:r w:rsidR="00A177F4" w:rsidRPr="00DB7015">
        <w:rPr>
          <w:rFonts w:ascii="Book Antiqua" w:hAnsi="Book Antiqua"/>
          <w:sz w:val="24"/>
          <w:szCs w:val="24"/>
        </w:rPr>
        <w:t>was 3.2 (2</w:t>
      </w:r>
      <w:r w:rsidR="001D5FC7" w:rsidRPr="00DB7015">
        <w:rPr>
          <w:rFonts w:ascii="Book Antiqua" w:hAnsi="Book Antiqua"/>
          <w:sz w:val="24"/>
          <w:szCs w:val="24"/>
        </w:rPr>
        <w:t xml:space="preserve"> to </w:t>
      </w:r>
      <w:r w:rsidR="00A177F4" w:rsidRPr="00DB7015">
        <w:rPr>
          <w:rFonts w:ascii="Book Antiqua" w:hAnsi="Book Antiqua"/>
          <w:sz w:val="24"/>
          <w:szCs w:val="24"/>
        </w:rPr>
        <w:t>4) years</w:t>
      </w:r>
      <w:r w:rsidR="00A177F4" w:rsidRPr="00DB7015">
        <w:rPr>
          <w:rFonts w:ascii="Book Antiqua" w:hAnsi="Book Antiqua" w:cs="Arial"/>
          <w:sz w:val="24"/>
          <w:szCs w:val="24"/>
        </w:rPr>
        <w:t xml:space="preserve">. </w:t>
      </w:r>
      <w:r w:rsidR="00F258F9" w:rsidRPr="00DB7015">
        <w:rPr>
          <w:rFonts w:ascii="Book Antiqua" w:hAnsi="Book Antiqua" w:cs="Arial"/>
          <w:sz w:val="24"/>
          <w:szCs w:val="24"/>
        </w:rPr>
        <w:t>All the patients had symptomatic and debilitating unilateral or bilateral osteoarthritis for which all conservative and non-surgical treatments were failed, thus preoperatively the patients had poor functionality</w:t>
      </w:r>
      <w:r w:rsidR="00F258F9" w:rsidRPr="00DB7015">
        <w:rPr>
          <w:rFonts w:ascii="Book Antiqua" w:hAnsi="Book Antiqua"/>
          <w:sz w:val="24"/>
          <w:szCs w:val="24"/>
        </w:rPr>
        <w:t xml:space="preserve">. </w:t>
      </w:r>
      <w:r w:rsidR="00A177F4" w:rsidRPr="00DB7015">
        <w:rPr>
          <w:rFonts w:ascii="Book Antiqua" w:hAnsi="Book Antiqua"/>
          <w:sz w:val="24"/>
          <w:szCs w:val="24"/>
        </w:rPr>
        <w:t xml:space="preserve">All patients were asked to complete </w:t>
      </w:r>
      <w:r w:rsidR="00146481" w:rsidRPr="00DB7015">
        <w:rPr>
          <w:rFonts w:ascii="Book Antiqua" w:hAnsi="Book Antiqua"/>
          <w:sz w:val="24"/>
          <w:szCs w:val="24"/>
        </w:rPr>
        <w:t xml:space="preserve">Forgotten Joint Score (FJS) </w:t>
      </w:r>
      <w:r w:rsidR="00A177F4" w:rsidRPr="00DB7015">
        <w:rPr>
          <w:rFonts w:ascii="Book Antiqua" w:hAnsi="Book Antiqua"/>
          <w:sz w:val="24"/>
          <w:szCs w:val="24"/>
        </w:rPr>
        <w:t xml:space="preserve">and </w:t>
      </w:r>
      <w:r w:rsidR="00146481" w:rsidRPr="00DB7015">
        <w:rPr>
          <w:rFonts w:ascii="Book Antiqua" w:hAnsi="Book Antiqua"/>
          <w:sz w:val="24"/>
          <w:szCs w:val="24"/>
        </w:rPr>
        <w:t xml:space="preserve">Oxford Knee Score (OKS) </w:t>
      </w:r>
      <w:r w:rsidR="00A177F4" w:rsidRPr="00DB7015">
        <w:rPr>
          <w:rFonts w:ascii="Book Antiqua" w:hAnsi="Book Antiqua"/>
          <w:sz w:val="24"/>
          <w:szCs w:val="24"/>
        </w:rPr>
        <w:t>questionnaires.</w:t>
      </w:r>
      <w:r w:rsidR="00CC4976" w:rsidRPr="00DB7015">
        <w:rPr>
          <w:rFonts w:ascii="Book Antiqua" w:hAnsi="Book Antiqua"/>
          <w:sz w:val="24"/>
          <w:szCs w:val="24"/>
        </w:rPr>
        <w:t xml:space="preserve"> </w:t>
      </w:r>
      <w:r w:rsidR="00195439" w:rsidRPr="00DB7015">
        <w:rPr>
          <w:rFonts w:ascii="Book Antiqua" w:hAnsi="Book Antiqua"/>
          <w:sz w:val="24"/>
          <w:szCs w:val="24"/>
        </w:rPr>
        <w:t>The p</w:t>
      </w:r>
      <w:r w:rsidR="00CC4976" w:rsidRPr="00DB7015">
        <w:rPr>
          <w:rFonts w:ascii="Book Antiqua" w:hAnsi="Book Antiqua"/>
          <w:sz w:val="24"/>
          <w:szCs w:val="24"/>
        </w:rPr>
        <w:t xml:space="preserve">atients were matched </w:t>
      </w:r>
      <w:r w:rsidR="00E040F1" w:rsidRPr="00DB7015">
        <w:rPr>
          <w:rFonts w:ascii="Book Antiqua" w:hAnsi="Book Antiqua"/>
          <w:sz w:val="24"/>
          <w:szCs w:val="24"/>
        </w:rPr>
        <w:t xml:space="preserve">according to </w:t>
      </w:r>
      <w:r w:rsidR="00CC4976" w:rsidRPr="00DB7015">
        <w:rPr>
          <w:rFonts w:ascii="Book Antiqua" w:hAnsi="Book Antiqua"/>
          <w:sz w:val="24"/>
          <w:szCs w:val="24"/>
        </w:rPr>
        <w:t xml:space="preserve">age, gender, year of surgery, </w:t>
      </w:r>
      <w:proofErr w:type="spellStart"/>
      <w:r w:rsidR="00CC4976" w:rsidRPr="00DB7015">
        <w:rPr>
          <w:rFonts w:ascii="Book Antiqua" w:hAnsi="Book Antiqua"/>
          <w:sz w:val="24"/>
          <w:szCs w:val="24"/>
        </w:rPr>
        <w:t>Kellgren</w:t>
      </w:r>
      <w:proofErr w:type="spellEnd"/>
      <w:r w:rsidR="00CC4976" w:rsidRPr="00DB7015">
        <w:rPr>
          <w:rFonts w:ascii="Book Antiqua" w:hAnsi="Book Antiqua"/>
          <w:sz w:val="24"/>
          <w:szCs w:val="24"/>
        </w:rPr>
        <w:t xml:space="preserve">-Lawrence (KL) score and pre- and postoperative overall knee alignment. The FJS and OKS </w:t>
      </w:r>
      <w:r w:rsidR="002829C7" w:rsidRPr="00DB7015">
        <w:rPr>
          <w:rFonts w:ascii="Book Antiqua" w:hAnsi="Book Antiqua"/>
          <w:sz w:val="24"/>
          <w:szCs w:val="24"/>
        </w:rPr>
        <w:t xml:space="preserve">questionnaire </w:t>
      </w:r>
      <w:r w:rsidR="001D5FC7" w:rsidRPr="00DB7015">
        <w:rPr>
          <w:rFonts w:ascii="Book Antiqua" w:hAnsi="Book Antiqua"/>
          <w:sz w:val="24"/>
          <w:szCs w:val="24"/>
        </w:rPr>
        <w:t xml:space="preserve">results </w:t>
      </w:r>
      <w:r w:rsidR="00CC4976" w:rsidRPr="00DB7015">
        <w:rPr>
          <w:rFonts w:ascii="Book Antiqua" w:hAnsi="Book Antiqua"/>
          <w:sz w:val="24"/>
          <w:szCs w:val="24"/>
        </w:rPr>
        <w:t>of the two groups were then compared.</w:t>
      </w:r>
      <w:r w:rsidR="00CC4976" w:rsidRPr="00DB7015">
        <w:rPr>
          <w:rFonts w:ascii="Book Antiqua" w:hAnsi="Book Antiqua"/>
          <w:b/>
          <w:sz w:val="24"/>
          <w:szCs w:val="24"/>
        </w:rPr>
        <w:t xml:space="preserve"> </w:t>
      </w:r>
    </w:p>
    <w:p w14:paraId="4C72EFB8" w14:textId="77777777" w:rsidR="00DB7015" w:rsidRPr="00DB7015" w:rsidRDefault="00DB7015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14:paraId="2AB72300" w14:textId="70634826" w:rsidR="00CC4976" w:rsidRPr="00DB7015" w:rsidRDefault="00CC4976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DB7015">
        <w:rPr>
          <w:rFonts w:ascii="Book Antiqua" w:hAnsi="Book Antiqua" w:cs="Arial"/>
          <w:b/>
          <w:sz w:val="24"/>
          <w:szCs w:val="24"/>
        </w:rPr>
        <w:t>RESULTS</w:t>
      </w:r>
      <w:r w:rsidR="00DB7015" w:rsidRPr="00DB7015">
        <w:rPr>
          <w:rFonts w:ascii="Book Antiqua" w:hAnsi="Book Antiqua" w:cs="Arial"/>
          <w:b/>
          <w:sz w:val="24"/>
          <w:szCs w:val="24"/>
          <w:lang w:eastAsia="zh-CN"/>
        </w:rPr>
        <w:t>:</w:t>
      </w:r>
      <w:r w:rsidRPr="00DB7015">
        <w:rPr>
          <w:rFonts w:ascii="Book Antiqua" w:hAnsi="Book Antiqua" w:cs="Arial"/>
          <w:b/>
          <w:sz w:val="24"/>
          <w:szCs w:val="24"/>
        </w:rPr>
        <w:t xml:space="preserve"> </w:t>
      </w:r>
      <w:r w:rsidR="008C7275" w:rsidRPr="00DB7015">
        <w:rPr>
          <w:rFonts w:ascii="Book Antiqua" w:hAnsi="Book Antiqua" w:cs="Arial"/>
          <w:sz w:val="24"/>
          <w:szCs w:val="24"/>
        </w:rPr>
        <w:t>A m</w:t>
      </w:r>
      <w:r w:rsidR="00146481" w:rsidRPr="00DB7015">
        <w:rPr>
          <w:rFonts w:ascii="Book Antiqua" w:hAnsi="Book Antiqua" w:cs="Arial"/>
          <w:sz w:val="24"/>
          <w:szCs w:val="24"/>
        </w:rPr>
        <w:t>ixed-effect</w:t>
      </w:r>
      <w:r w:rsidR="001D5FC7" w:rsidRPr="00DB7015">
        <w:rPr>
          <w:rFonts w:ascii="Book Antiqua" w:hAnsi="Book Antiqua" w:cs="Arial"/>
          <w:sz w:val="24"/>
          <w:szCs w:val="24"/>
        </w:rPr>
        <w:t>s</w:t>
      </w:r>
      <w:r w:rsidR="00146481" w:rsidRPr="00DB7015">
        <w:rPr>
          <w:rFonts w:ascii="Book Antiqua" w:hAnsi="Book Antiqua" w:cs="Arial"/>
          <w:sz w:val="24"/>
          <w:szCs w:val="24"/>
        </w:rPr>
        <w:t xml:space="preserve"> model</w:t>
      </w:r>
      <w:r w:rsidR="008C7275" w:rsidRPr="00DB7015">
        <w:rPr>
          <w:rFonts w:ascii="Book Antiqua" w:hAnsi="Book Antiqua" w:cs="Arial"/>
          <w:sz w:val="24"/>
          <w:szCs w:val="24"/>
        </w:rPr>
        <w:t xml:space="preserve"> was</w:t>
      </w:r>
      <w:r w:rsidR="00146481" w:rsidRPr="00DB7015">
        <w:rPr>
          <w:rFonts w:ascii="Book Antiqua" w:hAnsi="Book Antiqua" w:cs="Arial"/>
          <w:sz w:val="24"/>
          <w:szCs w:val="24"/>
        </w:rPr>
        <w:t xml:space="preserve"> used to </w:t>
      </w:r>
      <w:r w:rsidR="00E040F1" w:rsidRPr="00DB7015">
        <w:rPr>
          <w:rFonts w:ascii="Book Antiqua" w:hAnsi="Book Antiqua" w:cs="Arial"/>
          <w:sz w:val="24"/>
          <w:szCs w:val="24"/>
        </w:rPr>
        <w:t xml:space="preserve">analyze </w:t>
      </w:r>
      <w:r w:rsidR="00146481" w:rsidRPr="00DB7015">
        <w:rPr>
          <w:rFonts w:ascii="Book Antiqua" w:hAnsi="Book Antiqua" w:cs="Arial"/>
          <w:sz w:val="24"/>
          <w:szCs w:val="24"/>
        </w:rPr>
        <w:t>difference</w:t>
      </w:r>
      <w:r w:rsidR="00E040F1" w:rsidRPr="00DB7015">
        <w:rPr>
          <w:rFonts w:ascii="Book Antiqua" w:hAnsi="Book Antiqua" w:cs="Arial"/>
          <w:sz w:val="24"/>
          <w:szCs w:val="24"/>
        </w:rPr>
        <w:t>s</w:t>
      </w:r>
      <w:r w:rsidR="00146481" w:rsidRPr="00DB7015">
        <w:rPr>
          <w:rFonts w:ascii="Book Antiqua" w:hAnsi="Book Antiqua" w:cs="Arial"/>
          <w:sz w:val="24"/>
          <w:szCs w:val="24"/>
        </w:rPr>
        <w:t xml:space="preserve"> between </w:t>
      </w:r>
      <w:r w:rsidR="002829C7" w:rsidRPr="00DB7015">
        <w:rPr>
          <w:rFonts w:ascii="Book Antiqua" w:hAnsi="Book Antiqua" w:cs="Arial"/>
          <w:sz w:val="24"/>
          <w:szCs w:val="24"/>
        </w:rPr>
        <w:t>SBTKA</w:t>
      </w:r>
      <w:r w:rsidR="00146481" w:rsidRPr="00DB7015">
        <w:rPr>
          <w:rFonts w:ascii="Book Antiqua" w:hAnsi="Book Antiqua" w:cs="Arial"/>
          <w:sz w:val="24"/>
          <w:szCs w:val="24"/>
        </w:rPr>
        <w:t xml:space="preserve"> and UTKA. </w:t>
      </w:r>
      <w:r w:rsidR="00195439" w:rsidRPr="00DB7015">
        <w:rPr>
          <w:rFonts w:ascii="Book Antiqua" w:hAnsi="Book Antiqua" w:cs="Arial"/>
          <w:sz w:val="24"/>
          <w:szCs w:val="24"/>
        </w:rPr>
        <w:t>OKS</w:t>
      </w:r>
      <w:r w:rsidRPr="00DB7015">
        <w:rPr>
          <w:rFonts w:ascii="Book Antiqua" w:hAnsi="Book Antiqua" w:cs="Arial"/>
          <w:sz w:val="24"/>
          <w:szCs w:val="24"/>
        </w:rPr>
        <w:t>: The mean</w:t>
      </w:r>
      <w:r w:rsidR="001D5FC7" w:rsidRPr="00DB7015">
        <w:rPr>
          <w:rFonts w:ascii="Book Antiqua" w:hAnsi="Book Antiqua" w:cs="Arial"/>
          <w:sz w:val="24"/>
          <w:szCs w:val="24"/>
        </w:rPr>
        <w:t xml:space="preserve"> difference in</w:t>
      </w:r>
      <w:r w:rsidRPr="00DB7015">
        <w:rPr>
          <w:rFonts w:ascii="Book Antiqua" w:hAnsi="Book Antiqua" w:cs="Arial"/>
          <w:sz w:val="24"/>
          <w:szCs w:val="24"/>
        </w:rPr>
        <w:t xml:space="preserve"> </w:t>
      </w:r>
      <w:r w:rsidR="00195439" w:rsidRPr="00DB7015">
        <w:rPr>
          <w:rFonts w:ascii="Book Antiqua" w:hAnsi="Book Antiqua" w:cs="Arial"/>
          <w:sz w:val="24"/>
          <w:szCs w:val="24"/>
        </w:rPr>
        <w:t xml:space="preserve">the </w:t>
      </w:r>
      <w:r w:rsidRPr="00DB7015">
        <w:rPr>
          <w:rFonts w:ascii="Book Antiqua" w:hAnsi="Book Antiqua" w:cs="Arial"/>
          <w:sz w:val="24"/>
          <w:szCs w:val="24"/>
        </w:rPr>
        <w:t xml:space="preserve">OKS between the patients who </w:t>
      </w:r>
      <w:r w:rsidR="00195439" w:rsidRPr="00DB7015">
        <w:rPr>
          <w:rFonts w:ascii="Book Antiqua" w:hAnsi="Book Antiqua" w:cs="Arial"/>
          <w:sz w:val="24"/>
          <w:szCs w:val="24"/>
        </w:rPr>
        <w:t xml:space="preserve">had </w:t>
      </w:r>
      <w:r w:rsidRPr="00DB7015">
        <w:rPr>
          <w:rFonts w:ascii="Book Antiqua" w:hAnsi="Book Antiqua" w:cs="Arial"/>
          <w:sz w:val="24"/>
          <w:szCs w:val="24"/>
        </w:rPr>
        <w:t>under</w:t>
      </w:r>
      <w:r w:rsidR="00195439" w:rsidRPr="00DB7015">
        <w:rPr>
          <w:rFonts w:ascii="Book Antiqua" w:hAnsi="Book Antiqua" w:cs="Arial"/>
          <w:sz w:val="24"/>
          <w:szCs w:val="24"/>
        </w:rPr>
        <w:t>gone</w:t>
      </w:r>
      <w:r w:rsidRPr="00DB7015">
        <w:rPr>
          <w:rFonts w:ascii="Book Antiqua" w:hAnsi="Book Antiqua" w:cs="Arial"/>
          <w:sz w:val="24"/>
          <w:szCs w:val="24"/>
        </w:rPr>
        <w:t xml:space="preserve"> </w:t>
      </w:r>
      <w:r w:rsidR="002829C7" w:rsidRPr="00DB7015">
        <w:rPr>
          <w:rFonts w:ascii="Book Antiqua" w:hAnsi="Book Antiqua" w:cs="Arial"/>
          <w:sz w:val="24"/>
          <w:szCs w:val="24"/>
        </w:rPr>
        <w:t>SBTKA</w:t>
      </w:r>
      <w:r w:rsidRPr="00DB7015">
        <w:rPr>
          <w:rFonts w:ascii="Book Antiqua" w:hAnsi="Book Antiqua" w:cs="Arial"/>
          <w:sz w:val="24"/>
          <w:szCs w:val="24"/>
        </w:rPr>
        <w:t xml:space="preserve"> and </w:t>
      </w:r>
      <w:r w:rsidR="001D5FC7" w:rsidRPr="00DB7015">
        <w:rPr>
          <w:rFonts w:ascii="Book Antiqua" w:hAnsi="Book Antiqua" w:cs="Arial"/>
          <w:sz w:val="24"/>
          <w:szCs w:val="24"/>
        </w:rPr>
        <w:t>those</w:t>
      </w:r>
      <w:r w:rsidRPr="00DB7015">
        <w:rPr>
          <w:rFonts w:ascii="Book Antiqua" w:hAnsi="Book Antiqua" w:cs="Arial"/>
          <w:sz w:val="24"/>
          <w:szCs w:val="24"/>
        </w:rPr>
        <w:t xml:space="preserve"> who </w:t>
      </w:r>
      <w:r w:rsidR="00195439" w:rsidRPr="00DB7015">
        <w:rPr>
          <w:rFonts w:ascii="Book Antiqua" w:hAnsi="Book Antiqua" w:cs="Arial"/>
          <w:sz w:val="24"/>
          <w:szCs w:val="24"/>
        </w:rPr>
        <w:t xml:space="preserve">had </w:t>
      </w:r>
      <w:r w:rsidR="001D5FC7" w:rsidRPr="00DB7015">
        <w:rPr>
          <w:rFonts w:ascii="Book Antiqua" w:hAnsi="Book Antiqua" w:cs="Arial"/>
          <w:sz w:val="24"/>
          <w:szCs w:val="24"/>
        </w:rPr>
        <w:t>under</w:t>
      </w:r>
      <w:r w:rsidR="00195439" w:rsidRPr="00DB7015">
        <w:rPr>
          <w:rFonts w:ascii="Book Antiqua" w:hAnsi="Book Antiqua" w:cs="Arial"/>
          <w:sz w:val="24"/>
          <w:szCs w:val="24"/>
        </w:rPr>
        <w:t>gone</w:t>
      </w:r>
      <w:r w:rsidR="001D5FC7" w:rsidRPr="00DB7015">
        <w:rPr>
          <w:rFonts w:ascii="Book Antiqua" w:hAnsi="Book Antiqua" w:cs="Arial"/>
          <w:sz w:val="24"/>
          <w:szCs w:val="24"/>
        </w:rPr>
        <w:t xml:space="preserve"> </w:t>
      </w:r>
      <w:r w:rsidRPr="00DB7015">
        <w:rPr>
          <w:rFonts w:ascii="Book Antiqua" w:hAnsi="Book Antiqua" w:cs="Arial"/>
          <w:sz w:val="24"/>
          <w:szCs w:val="24"/>
        </w:rPr>
        <w:t>UTKA was</w:t>
      </w:r>
      <w:r w:rsidR="00A70D8A" w:rsidRPr="00DB7015">
        <w:rPr>
          <w:rFonts w:ascii="Book Antiqua" w:hAnsi="Book Antiqua" w:cs="Arial"/>
          <w:sz w:val="24"/>
          <w:szCs w:val="24"/>
        </w:rPr>
        <w:t xml:space="preserve"> 1.5, which was</w:t>
      </w:r>
      <w:r w:rsidR="001D5FC7" w:rsidRPr="00DB7015">
        <w:rPr>
          <w:rFonts w:ascii="Book Antiqua" w:hAnsi="Book Antiqua" w:cs="Arial"/>
          <w:sz w:val="24"/>
          <w:szCs w:val="24"/>
        </w:rPr>
        <w:t xml:space="preserve"> not</w:t>
      </w:r>
      <w:r w:rsidRPr="00DB7015">
        <w:rPr>
          <w:rFonts w:ascii="Book Antiqua" w:hAnsi="Book Antiqua" w:cs="Arial"/>
          <w:sz w:val="24"/>
          <w:szCs w:val="24"/>
        </w:rPr>
        <w:t xml:space="preserve"> statistically significant</w:t>
      </w:r>
      <w:r w:rsidR="001C34B2" w:rsidRPr="00DB7015">
        <w:rPr>
          <w:rFonts w:ascii="Book Antiqua" w:hAnsi="Book Antiqua" w:cs="Arial"/>
          <w:sz w:val="24"/>
          <w:szCs w:val="24"/>
        </w:rPr>
        <w:t xml:space="preserve"> </w:t>
      </w:r>
      <w:r w:rsidRPr="00DB7015">
        <w:rPr>
          <w:rFonts w:ascii="Book Antiqua" w:hAnsi="Book Antiqua" w:cs="Arial"/>
          <w:sz w:val="24"/>
          <w:szCs w:val="24"/>
        </w:rPr>
        <w:t xml:space="preserve">(CI = -0.9:4.0, </w:t>
      </w:r>
      <w:r w:rsidR="00AA6056" w:rsidRPr="00DB7015">
        <w:rPr>
          <w:rFonts w:ascii="Book Antiqua" w:hAnsi="Book Antiqua" w:cs="Arial"/>
          <w:i/>
          <w:sz w:val="24"/>
          <w:szCs w:val="24"/>
        </w:rPr>
        <w:t>P</w:t>
      </w:r>
      <w:r w:rsidRPr="00DB7015">
        <w:rPr>
          <w:rFonts w:ascii="Book Antiqua" w:hAnsi="Book Antiqua" w:cs="Arial"/>
          <w:sz w:val="24"/>
          <w:szCs w:val="24"/>
        </w:rPr>
        <w:t xml:space="preserve">-value = 0.228). The mean OKS of the </w:t>
      </w:r>
      <w:r w:rsidR="002829C7" w:rsidRPr="00DB7015">
        <w:rPr>
          <w:rFonts w:ascii="Book Antiqua" w:hAnsi="Book Antiqua" w:cs="Arial"/>
          <w:sz w:val="24"/>
          <w:szCs w:val="24"/>
        </w:rPr>
        <w:t>SBTKA</w:t>
      </w:r>
      <w:r w:rsidR="001D5FC7" w:rsidRPr="00DB7015">
        <w:rPr>
          <w:rFonts w:ascii="Book Antiqua" w:hAnsi="Book Antiqua" w:cs="Arial"/>
          <w:sz w:val="24"/>
          <w:szCs w:val="24"/>
        </w:rPr>
        <w:t xml:space="preserve"> patients</w:t>
      </w:r>
      <w:r w:rsidRPr="00DB7015">
        <w:rPr>
          <w:rFonts w:ascii="Book Antiqua" w:hAnsi="Book Antiqua" w:cs="Arial"/>
          <w:sz w:val="24"/>
          <w:szCs w:val="24"/>
        </w:rPr>
        <w:t xml:space="preserve"> was 37.6 (SD = 9.0)</w:t>
      </w:r>
      <w:r w:rsidR="001D5FC7" w:rsidRPr="00DB7015">
        <w:rPr>
          <w:rFonts w:ascii="Book Antiqua" w:hAnsi="Book Antiqua" w:cs="Arial"/>
          <w:sz w:val="24"/>
          <w:szCs w:val="24"/>
        </w:rPr>
        <w:t>,</w:t>
      </w:r>
      <w:r w:rsidRPr="00DB7015">
        <w:rPr>
          <w:rFonts w:ascii="Book Antiqua" w:hAnsi="Book Antiqua" w:cs="Arial"/>
          <w:sz w:val="24"/>
          <w:szCs w:val="24"/>
        </w:rPr>
        <w:t xml:space="preserve"> and the </w:t>
      </w:r>
      <w:r w:rsidR="00146481" w:rsidRPr="00DB7015">
        <w:rPr>
          <w:rFonts w:ascii="Book Antiqua" w:hAnsi="Book Antiqua" w:cs="Arial"/>
          <w:sz w:val="24"/>
          <w:szCs w:val="24"/>
        </w:rPr>
        <w:t xml:space="preserve">mean OKS of </w:t>
      </w:r>
      <w:r w:rsidR="001D5FC7" w:rsidRPr="00DB7015">
        <w:rPr>
          <w:rFonts w:ascii="Book Antiqua" w:hAnsi="Book Antiqua" w:cs="Arial"/>
          <w:sz w:val="24"/>
          <w:szCs w:val="24"/>
        </w:rPr>
        <w:t>the</w:t>
      </w:r>
      <w:r w:rsidRPr="00DB7015">
        <w:rPr>
          <w:rFonts w:ascii="Book Antiqua" w:hAnsi="Book Antiqua" w:cs="Arial"/>
          <w:sz w:val="24"/>
          <w:szCs w:val="24"/>
        </w:rPr>
        <w:t xml:space="preserve"> UTKA</w:t>
      </w:r>
      <w:r w:rsidR="001D5FC7" w:rsidRPr="00DB7015">
        <w:rPr>
          <w:rFonts w:ascii="Book Antiqua" w:hAnsi="Book Antiqua" w:cs="Arial"/>
          <w:sz w:val="24"/>
          <w:szCs w:val="24"/>
        </w:rPr>
        <w:t xml:space="preserve"> patients</w:t>
      </w:r>
      <w:r w:rsidRPr="00DB7015">
        <w:rPr>
          <w:rFonts w:ascii="Book Antiqua" w:hAnsi="Book Antiqua" w:cs="Arial"/>
          <w:sz w:val="24"/>
          <w:szCs w:val="24"/>
        </w:rPr>
        <w:t xml:space="preserve"> </w:t>
      </w:r>
      <w:r w:rsidR="00146481" w:rsidRPr="00DB7015">
        <w:rPr>
          <w:rFonts w:ascii="Book Antiqua" w:hAnsi="Book Antiqua" w:cs="Arial"/>
          <w:sz w:val="24"/>
          <w:szCs w:val="24"/>
        </w:rPr>
        <w:t xml:space="preserve">was </w:t>
      </w:r>
      <w:r w:rsidRPr="00DB7015">
        <w:rPr>
          <w:rFonts w:ascii="Book Antiqua" w:hAnsi="Book Antiqua" w:cs="Arial"/>
          <w:sz w:val="24"/>
          <w:szCs w:val="24"/>
        </w:rPr>
        <w:t xml:space="preserve">36.1 (SD = 9.9). </w:t>
      </w:r>
      <w:r w:rsidR="00195439" w:rsidRPr="00DB7015">
        <w:rPr>
          <w:rFonts w:ascii="Book Antiqua" w:hAnsi="Book Antiqua" w:cs="Arial"/>
          <w:sz w:val="24"/>
          <w:szCs w:val="24"/>
        </w:rPr>
        <w:t>FJS</w:t>
      </w:r>
      <w:r w:rsidRPr="00DB7015">
        <w:rPr>
          <w:rFonts w:ascii="Book Antiqua" w:hAnsi="Book Antiqua" w:cs="Arial"/>
          <w:sz w:val="24"/>
          <w:szCs w:val="24"/>
        </w:rPr>
        <w:t xml:space="preserve">: The mean </w:t>
      </w:r>
      <w:r w:rsidR="001D5FC7" w:rsidRPr="00DB7015">
        <w:rPr>
          <w:rFonts w:ascii="Book Antiqua" w:hAnsi="Book Antiqua" w:cs="Arial"/>
          <w:sz w:val="24"/>
          <w:szCs w:val="24"/>
        </w:rPr>
        <w:t xml:space="preserve">difference in </w:t>
      </w:r>
      <w:r w:rsidR="00195439" w:rsidRPr="00DB7015">
        <w:rPr>
          <w:rFonts w:ascii="Book Antiqua" w:hAnsi="Book Antiqua" w:cs="Arial"/>
          <w:sz w:val="24"/>
          <w:szCs w:val="24"/>
        </w:rPr>
        <w:t xml:space="preserve">the </w:t>
      </w:r>
      <w:r w:rsidRPr="00DB7015">
        <w:rPr>
          <w:rFonts w:ascii="Book Antiqua" w:hAnsi="Book Antiqua" w:cs="Arial"/>
          <w:sz w:val="24"/>
          <w:szCs w:val="24"/>
        </w:rPr>
        <w:t xml:space="preserve">FJS between </w:t>
      </w:r>
      <w:r w:rsidR="00146481" w:rsidRPr="00DB7015">
        <w:rPr>
          <w:rFonts w:ascii="Book Antiqua" w:hAnsi="Book Antiqua" w:cs="Arial"/>
          <w:sz w:val="24"/>
          <w:szCs w:val="24"/>
        </w:rPr>
        <w:t xml:space="preserve">the patients </w:t>
      </w:r>
      <w:r w:rsidR="00F24465" w:rsidRPr="00DB7015">
        <w:rPr>
          <w:rFonts w:ascii="Book Antiqua" w:hAnsi="Book Antiqua" w:cs="Arial"/>
          <w:sz w:val="24"/>
          <w:szCs w:val="24"/>
        </w:rPr>
        <w:t xml:space="preserve">who </w:t>
      </w:r>
      <w:r w:rsidR="00195439" w:rsidRPr="00DB7015">
        <w:rPr>
          <w:rFonts w:ascii="Book Antiqua" w:hAnsi="Book Antiqua" w:cs="Arial"/>
          <w:sz w:val="24"/>
          <w:szCs w:val="24"/>
        </w:rPr>
        <w:t xml:space="preserve">had </w:t>
      </w:r>
      <w:r w:rsidR="001D5FC7" w:rsidRPr="00DB7015">
        <w:rPr>
          <w:rFonts w:ascii="Book Antiqua" w:hAnsi="Book Antiqua" w:cs="Arial"/>
          <w:sz w:val="24"/>
          <w:szCs w:val="24"/>
        </w:rPr>
        <w:t>under</w:t>
      </w:r>
      <w:r w:rsidR="00195439" w:rsidRPr="00DB7015">
        <w:rPr>
          <w:rFonts w:ascii="Book Antiqua" w:hAnsi="Book Antiqua" w:cs="Arial"/>
          <w:sz w:val="24"/>
          <w:szCs w:val="24"/>
        </w:rPr>
        <w:t>gone</w:t>
      </w:r>
      <w:r w:rsidR="001D5FC7" w:rsidRPr="00DB7015">
        <w:rPr>
          <w:rFonts w:ascii="Book Antiqua" w:hAnsi="Book Antiqua" w:cs="Arial"/>
          <w:sz w:val="24"/>
          <w:szCs w:val="24"/>
        </w:rPr>
        <w:t xml:space="preserve"> </w:t>
      </w:r>
      <w:r w:rsidR="002829C7" w:rsidRPr="00DB7015">
        <w:rPr>
          <w:rFonts w:ascii="Book Antiqua" w:hAnsi="Book Antiqua" w:cs="Arial"/>
          <w:sz w:val="24"/>
          <w:szCs w:val="24"/>
        </w:rPr>
        <w:t>SBTKA</w:t>
      </w:r>
      <w:r w:rsidRPr="00DB7015">
        <w:rPr>
          <w:rFonts w:ascii="Book Antiqua" w:hAnsi="Book Antiqua" w:cs="Arial"/>
          <w:sz w:val="24"/>
          <w:szCs w:val="24"/>
        </w:rPr>
        <w:t xml:space="preserve"> and </w:t>
      </w:r>
      <w:r w:rsidR="001D5FC7" w:rsidRPr="00DB7015">
        <w:rPr>
          <w:rFonts w:ascii="Book Antiqua" w:hAnsi="Book Antiqua" w:cs="Arial"/>
          <w:sz w:val="24"/>
          <w:szCs w:val="24"/>
        </w:rPr>
        <w:t xml:space="preserve">those who </w:t>
      </w:r>
      <w:r w:rsidR="00195439" w:rsidRPr="00DB7015">
        <w:rPr>
          <w:rFonts w:ascii="Book Antiqua" w:hAnsi="Book Antiqua" w:cs="Arial"/>
          <w:sz w:val="24"/>
          <w:szCs w:val="24"/>
        </w:rPr>
        <w:t xml:space="preserve">had </w:t>
      </w:r>
      <w:r w:rsidR="001D5FC7" w:rsidRPr="00DB7015">
        <w:rPr>
          <w:rFonts w:ascii="Book Antiqua" w:hAnsi="Book Antiqua" w:cs="Arial"/>
          <w:sz w:val="24"/>
          <w:szCs w:val="24"/>
        </w:rPr>
        <w:t>under</w:t>
      </w:r>
      <w:r w:rsidR="00195439" w:rsidRPr="00DB7015">
        <w:rPr>
          <w:rFonts w:ascii="Book Antiqua" w:hAnsi="Book Antiqua" w:cs="Arial"/>
          <w:sz w:val="24"/>
          <w:szCs w:val="24"/>
        </w:rPr>
        <w:t>gone</w:t>
      </w:r>
      <w:r w:rsidR="00146481" w:rsidRPr="00DB7015">
        <w:rPr>
          <w:rFonts w:ascii="Book Antiqua" w:hAnsi="Book Antiqua" w:cs="Arial"/>
          <w:sz w:val="24"/>
          <w:szCs w:val="24"/>
        </w:rPr>
        <w:t xml:space="preserve"> </w:t>
      </w:r>
      <w:r w:rsidRPr="00DB7015">
        <w:rPr>
          <w:rFonts w:ascii="Book Antiqua" w:hAnsi="Book Antiqua" w:cs="Arial"/>
          <w:sz w:val="24"/>
          <w:szCs w:val="24"/>
        </w:rPr>
        <w:t>UTKA was</w:t>
      </w:r>
      <w:r w:rsidR="00A70D8A" w:rsidRPr="00DB7015">
        <w:rPr>
          <w:rFonts w:ascii="Book Antiqua" w:hAnsi="Book Antiqua" w:cs="Arial"/>
          <w:sz w:val="24"/>
          <w:szCs w:val="24"/>
        </w:rPr>
        <w:t xml:space="preserve"> 2.3, which was</w:t>
      </w:r>
      <w:r w:rsidRPr="00DB7015">
        <w:rPr>
          <w:rFonts w:ascii="Book Antiqua" w:hAnsi="Book Antiqua" w:cs="Arial"/>
          <w:sz w:val="24"/>
          <w:szCs w:val="24"/>
        </w:rPr>
        <w:t xml:space="preserve"> </w:t>
      </w:r>
      <w:r w:rsidR="001D5FC7" w:rsidRPr="00DB7015">
        <w:rPr>
          <w:rFonts w:ascii="Book Antiqua" w:hAnsi="Book Antiqua" w:cs="Arial"/>
          <w:sz w:val="24"/>
          <w:szCs w:val="24"/>
        </w:rPr>
        <w:t xml:space="preserve">not </w:t>
      </w:r>
      <w:r w:rsidRPr="00DB7015">
        <w:rPr>
          <w:rFonts w:ascii="Book Antiqua" w:hAnsi="Book Antiqua" w:cs="Arial"/>
          <w:sz w:val="24"/>
          <w:szCs w:val="24"/>
        </w:rPr>
        <w:t>statistically signific</w:t>
      </w:r>
      <w:r w:rsidR="00146481" w:rsidRPr="00DB7015">
        <w:rPr>
          <w:rFonts w:ascii="Book Antiqua" w:hAnsi="Book Antiqua" w:cs="Arial"/>
          <w:sz w:val="24"/>
          <w:szCs w:val="24"/>
        </w:rPr>
        <w:t xml:space="preserve">ant (CI = </w:t>
      </w:r>
      <w:r w:rsidRPr="00DB7015">
        <w:rPr>
          <w:rFonts w:ascii="Book Antiqua" w:hAnsi="Book Antiqua" w:cs="Arial"/>
          <w:sz w:val="24"/>
          <w:szCs w:val="24"/>
        </w:rPr>
        <w:t>-</w:t>
      </w:r>
      <w:r w:rsidR="00146481" w:rsidRPr="00DB7015">
        <w:rPr>
          <w:rFonts w:ascii="Book Antiqua" w:hAnsi="Book Antiqua" w:cs="Arial"/>
          <w:sz w:val="24"/>
          <w:szCs w:val="24"/>
        </w:rPr>
        <w:t xml:space="preserve">6.2:10.8, </w:t>
      </w:r>
      <w:r w:rsidR="00AA6056" w:rsidRPr="00DB7015">
        <w:rPr>
          <w:rFonts w:ascii="Book Antiqua" w:hAnsi="Book Antiqua" w:cs="Arial"/>
          <w:i/>
          <w:sz w:val="24"/>
          <w:szCs w:val="24"/>
        </w:rPr>
        <w:t>P</w:t>
      </w:r>
      <w:r w:rsidR="00146481" w:rsidRPr="00DB7015">
        <w:rPr>
          <w:rFonts w:ascii="Book Antiqua" w:hAnsi="Book Antiqua" w:cs="Arial"/>
          <w:sz w:val="24"/>
          <w:szCs w:val="24"/>
        </w:rPr>
        <w:t>-value = 0.593). The m</w:t>
      </w:r>
      <w:r w:rsidRPr="00DB7015">
        <w:rPr>
          <w:rFonts w:ascii="Book Antiqua" w:hAnsi="Book Antiqua" w:cs="Arial"/>
          <w:sz w:val="24"/>
          <w:szCs w:val="24"/>
        </w:rPr>
        <w:t xml:space="preserve">ean FJS </w:t>
      </w:r>
      <w:r w:rsidR="00146481" w:rsidRPr="00DB7015">
        <w:rPr>
          <w:rFonts w:ascii="Book Antiqua" w:hAnsi="Book Antiqua" w:cs="Arial"/>
          <w:sz w:val="24"/>
          <w:szCs w:val="24"/>
        </w:rPr>
        <w:t xml:space="preserve">of the </w:t>
      </w:r>
      <w:r w:rsidR="002829C7" w:rsidRPr="00DB7015">
        <w:rPr>
          <w:rFonts w:ascii="Book Antiqua" w:hAnsi="Book Antiqua" w:cs="Arial"/>
          <w:sz w:val="24"/>
          <w:szCs w:val="24"/>
        </w:rPr>
        <w:t>SBTKA</w:t>
      </w:r>
      <w:r w:rsidR="001D5FC7" w:rsidRPr="00DB7015">
        <w:rPr>
          <w:rFonts w:ascii="Book Antiqua" w:hAnsi="Book Antiqua" w:cs="Arial"/>
          <w:sz w:val="24"/>
          <w:szCs w:val="24"/>
        </w:rPr>
        <w:t xml:space="preserve"> patients</w:t>
      </w:r>
      <w:r w:rsidR="00146481" w:rsidRPr="00DB7015">
        <w:rPr>
          <w:rFonts w:ascii="Book Antiqua" w:hAnsi="Book Antiqua" w:cs="Arial"/>
          <w:sz w:val="24"/>
          <w:szCs w:val="24"/>
        </w:rPr>
        <w:t xml:space="preserve"> was </w:t>
      </w:r>
      <w:r w:rsidRPr="00DB7015">
        <w:rPr>
          <w:rFonts w:ascii="Book Antiqua" w:hAnsi="Book Antiqua" w:cs="Arial"/>
          <w:sz w:val="24"/>
          <w:szCs w:val="24"/>
        </w:rPr>
        <w:t>59.9 (SD</w:t>
      </w:r>
      <w:r w:rsidR="007D18A1" w:rsidRPr="00DB7015">
        <w:rPr>
          <w:rFonts w:ascii="Book Antiqua" w:hAnsi="Book Antiqua" w:cs="Arial"/>
          <w:sz w:val="24"/>
          <w:szCs w:val="24"/>
        </w:rPr>
        <w:t xml:space="preserve"> </w:t>
      </w:r>
      <w:r w:rsidRPr="00DB7015">
        <w:rPr>
          <w:rFonts w:ascii="Book Antiqua" w:hAnsi="Book Antiqua" w:cs="Arial"/>
          <w:sz w:val="24"/>
          <w:szCs w:val="24"/>
        </w:rPr>
        <w:t>= 27.5),</w:t>
      </w:r>
      <w:r w:rsidR="00146481" w:rsidRPr="00DB7015">
        <w:rPr>
          <w:rFonts w:ascii="Book Antiqua" w:hAnsi="Book Antiqua" w:cs="Arial"/>
          <w:sz w:val="24"/>
          <w:szCs w:val="24"/>
        </w:rPr>
        <w:t xml:space="preserve"> and the mean FJS of the </w:t>
      </w:r>
      <w:r w:rsidRPr="00DB7015">
        <w:rPr>
          <w:rFonts w:ascii="Book Antiqua" w:hAnsi="Book Antiqua" w:cs="Arial"/>
          <w:sz w:val="24"/>
          <w:szCs w:val="24"/>
        </w:rPr>
        <w:t>UTKA</w:t>
      </w:r>
      <w:r w:rsidR="001D5FC7" w:rsidRPr="00DB7015">
        <w:rPr>
          <w:rFonts w:ascii="Book Antiqua" w:hAnsi="Book Antiqua" w:cs="Arial"/>
          <w:sz w:val="24"/>
          <w:szCs w:val="24"/>
        </w:rPr>
        <w:t xml:space="preserve"> patients</w:t>
      </w:r>
      <w:r w:rsidRPr="00DB7015">
        <w:rPr>
          <w:rFonts w:ascii="Book Antiqua" w:hAnsi="Book Antiqua" w:cs="Arial"/>
          <w:sz w:val="24"/>
          <w:szCs w:val="24"/>
        </w:rPr>
        <w:t xml:space="preserve"> </w:t>
      </w:r>
      <w:r w:rsidR="00146481" w:rsidRPr="00DB7015">
        <w:rPr>
          <w:rFonts w:ascii="Book Antiqua" w:hAnsi="Book Antiqua" w:cs="Arial"/>
          <w:sz w:val="24"/>
          <w:szCs w:val="24"/>
        </w:rPr>
        <w:t xml:space="preserve">was </w:t>
      </w:r>
      <w:r w:rsidRPr="00DB7015">
        <w:rPr>
          <w:rFonts w:ascii="Book Antiqua" w:hAnsi="Book Antiqua" w:cs="Arial"/>
          <w:sz w:val="24"/>
          <w:szCs w:val="24"/>
        </w:rPr>
        <w:t>57.5 (SD</w:t>
      </w:r>
      <w:r w:rsidR="007D18A1" w:rsidRPr="00DB7015">
        <w:rPr>
          <w:rFonts w:ascii="Book Antiqua" w:hAnsi="Book Antiqua" w:cs="Arial"/>
          <w:sz w:val="24"/>
          <w:szCs w:val="24"/>
        </w:rPr>
        <w:t xml:space="preserve"> </w:t>
      </w:r>
      <w:r w:rsidRPr="00DB7015">
        <w:rPr>
          <w:rFonts w:ascii="Book Antiqua" w:hAnsi="Book Antiqua" w:cs="Arial"/>
          <w:sz w:val="24"/>
          <w:szCs w:val="24"/>
        </w:rPr>
        <w:t xml:space="preserve">= 28.8). </w:t>
      </w:r>
    </w:p>
    <w:p w14:paraId="2BD3BFA2" w14:textId="77777777" w:rsidR="00DB7015" w:rsidRPr="00DB7015" w:rsidRDefault="00DB7015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568A54F9" w14:textId="756B7DFE" w:rsidR="00915008" w:rsidRPr="00DB7015" w:rsidRDefault="00915008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B7015">
        <w:rPr>
          <w:rFonts w:ascii="Book Antiqua" w:hAnsi="Book Antiqua" w:cs="Arial"/>
          <w:b/>
          <w:sz w:val="24"/>
          <w:szCs w:val="24"/>
        </w:rPr>
        <w:t>CONCLUSION</w:t>
      </w:r>
      <w:r w:rsidR="00DB7015" w:rsidRPr="00DB7015">
        <w:rPr>
          <w:rFonts w:ascii="Book Antiqua" w:hAnsi="Book Antiqua" w:cs="Arial"/>
          <w:b/>
          <w:sz w:val="24"/>
          <w:szCs w:val="24"/>
          <w:lang w:eastAsia="zh-CN"/>
        </w:rPr>
        <w:t>:</w:t>
      </w:r>
      <w:r w:rsidRPr="00DB7015">
        <w:rPr>
          <w:rFonts w:ascii="Book Antiqua" w:hAnsi="Book Antiqua" w:cs="Arial"/>
          <w:b/>
          <w:sz w:val="24"/>
          <w:szCs w:val="24"/>
        </w:rPr>
        <w:t xml:space="preserve"> </w:t>
      </w:r>
      <w:r w:rsidR="002829C7" w:rsidRPr="00DB7015">
        <w:rPr>
          <w:rFonts w:ascii="Book Antiqua" w:hAnsi="Book Antiqua"/>
          <w:sz w:val="24"/>
          <w:szCs w:val="24"/>
        </w:rPr>
        <w:t>SBTKA</w:t>
      </w:r>
      <w:r w:rsidR="007D18A1" w:rsidRPr="00DB7015">
        <w:rPr>
          <w:rFonts w:ascii="Book Antiqua" w:hAnsi="Book Antiqua"/>
          <w:sz w:val="24"/>
          <w:szCs w:val="24"/>
        </w:rPr>
        <w:t xml:space="preserve"> and </w:t>
      </w:r>
      <w:r w:rsidR="00195439" w:rsidRPr="00DB7015">
        <w:rPr>
          <w:rFonts w:ascii="Book Antiqua" w:hAnsi="Book Antiqua"/>
          <w:sz w:val="24"/>
          <w:szCs w:val="24"/>
        </w:rPr>
        <w:t>UTKA</w:t>
      </w:r>
      <w:r w:rsidRPr="00DB7015">
        <w:rPr>
          <w:rFonts w:ascii="Book Antiqua" w:hAnsi="Book Antiqua"/>
          <w:sz w:val="24"/>
          <w:szCs w:val="24"/>
        </w:rPr>
        <w:t xml:space="preserve"> patients </w:t>
      </w:r>
      <w:r w:rsidR="007D18A1" w:rsidRPr="00DB7015">
        <w:rPr>
          <w:rFonts w:ascii="Book Antiqua" w:hAnsi="Book Antiqua"/>
          <w:sz w:val="24"/>
          <w:szCs w:val="24"/>
        </w:rPr>
        <w:t xml:space="preserve">exhibited </w:t>
      </w:r>
      <w:r w:rsidRPr="00DB7015">
        <w:rPr>
          <w:rFonts w:ascii="Book Antiqua" w:hAnsi="Book Antiqua"/>
          <w:sz w:val="24"/>
          <w:szCs w:val="24"/>
        </w:rPr>
        <w:t>similar</w:t>
      </w:r>
      <w:r w:rsidR="007D18A1" w:rsidRPr="00DB7015">
        <w:rPr>
          <w:rFonts w:ascii="Book Antiqua" w:hAnsi="Book Antiqua"/>
          <w:sz w:val="24"/>
          <w:szCs w:val="24"/>
        </w:rPr>
        <w:t xml:space="preserve"> joint</w:t>
      </w:r>
      <w:r w:rsidRPr="00DB7015">
        <w:rPr>
          <w:rFonts w:ascii="Book Antiqua" w:hAnsi="Book Antiqua"/>
          <w:sz w:val="24"/>
          <w:szCs w:val="24"/>
        </w:rPr>
        <w:t xml:space="preserve"> functionality and knee awareness</w:t>
      </w:r>
      <w:r w:rsidR="007D18A1" w:rsidRPr="00DB7015">
        <w:rPr>
          <w:rFonts w:ascii="Book Antiqua" w:hAnsi="Book Antiqua"/>
          <w:sz w:val="24"/>
          <w:szCs w:val="24"/>
        </w:rPr>
        <w:t>.</w:t>
      </w:r>
      <w:r w:rsidRPr="00DB7015">
        <w:rPr>
          <w:rFonts w:ascii="Book Antiqua" w:hAnsi="Book Antiqua"/>
          <w:sz w:val="24"/>
          <w:szCs w:val="24"/>
        </w:rPr>
        <w:t xml:space="preserve"> Our results support the use of </w:t>
      </w:r>
      <w:r w:rsidR="002829C7" w:rsidRPr="00DB7015">
        <w:rPr>
          <w:rFonts w:ascii="Book Antiqua" w:hAnsi="Book Antiqua"/>
          <w:sz w:val="24"/>
          <w:szCs w:val="24"/>
        </w:rPr>
        <w:t>SBTKA</w:t>
      </w:r>
      <w:r w:rsidRPr="00DB7015">
        <w:rPr>
          <w:rFonts w:ascii="Book Antiqua" w:hAnsi="Book Antiqua"/>
          <w:sz w:val="24"/>
          <w:szCs w:val="24"/>
        </w:rPr>
        <w:t xml:space="preserve"> in </w:t>
      </w:r>
      <w:r w:rsidR="0042585D" w:rsidRPr="00DB7015">
        <w:rPr>
          <w:rFonts w:ascii="Book Antiqua" w:hAnsi="Book Antiqua"/>
          <w:sz w:val="24"/>
          <w:szCs w:val="24"/>
        </w:rPr>
        <w:t xml:space="preserve">selected </w:t>
      </w:r>
      <w:r w:rsidRPr="00DB7015">
        <w:rPr>
          <w:rFonts w:ascii="Book Antiqua" w:hAnsi="Book Antiqua"/>
          <w:sz w:val="24"/>
          <w:szCs w:val="24"/>
        </w:rPr>
        <w:t>patients suffering from clinical</w:t>
      </w:r>
      <w:r w:rsidR="007100CF" w:rsidRPr="00DB7015">
        <w:rPr>
          <w:rFonts w:ascii="Book Antiqua" w:hAnsi="Book Antiqua"/>
          <w:sz w:val="24"/>
          <w:szCs w:val="24"/>
        </w:rPr>
        <w:t>ly</w:t>
      </w:r>
      <w:r w:rsidRPr="00DB7015">
        <w:rPr>
          <w:rFonts w:ascii="Book Antiqua" w:hAnsi="Book Antiqua"/>
          <w:sz w:val="24"/>
          <w:szCs w:val="24"/>
        </w:rPr>
        <w:t xml:space="preserve"> symptomatic bilateral osteoarthritis.</w:t>
      </w:r>
    </w:p>
    <w:p w14:paraId="37CD78CD" w14:textId="77777777" w:rsidR="00DB7015" w:rsidRPr="00DB7015" w:rsidRDefault="00DB7015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922BDF4" w14:textId="60A03028" w:rsidR="00915008" w:rsidRPr="00DB7015" w:rsidRDefault="002F79CE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B7015">
        <w:rPr>
          <w:rFonts w:ascii="Book Antiqua" w:hAnsi="Book Antiqua"/>
          <w:b/>
          <w:sz w:val="24"/>
          <w:szCs w:val="24"/>
        </w:rPr>
        <w:lastRenderedPageBreak/>
        <w:t>Key</w:t>
      </w:r>
      <w:r w:rsidR="00DB7015" w:rsidRPr="00DB7015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DB7015">
        <w:rPr>
          <w:rFonts w:ascii="Book Antiqua" w:hAnsi="Book Antiqua"/>
          <w:b/>
          <w:sz w:val="24"/>
          <w:szCs w:val="24"/>
        </w:rPr>
        <w:t>word</w:t>
      </w:r>
      <w:r w:rsidR="00CB5EB6" w:rsidRPr="00DB7015">
        <w:rPr>
          <w:rFonts w:ascii="Book Antiqua" w:hAnsi="Book Antiqua"/>
          <w:b/>
          <w:sz w:val="24"/>
          <w:szCs w:val="24"/>
        </w:rPr>
        <w:t>s</w:t>
      </w:r>
      <w:r w:rsidRPr="00DB7015">
        <w:rPr>
          <w:rFonts w:ascii="Book Antiqua" w:hAnsi="Book Antiqua"/>
          <w:sz w:val="24"/>
          <w:szCs w:val="24"/>
        </w:rPr>
        <w:t xml:space="preserve">: </w:t>
      </w:r>
      <w:r w:rsidR="002443F1" w:rsidRPr="00DB7015">
        <w:rPr>
          <w:rFonts w:ascii="Book Antiqua" w:hAnsi="Book Antiqua"/>
          <w:sz w:val="24"/>
          <w:szCs w:val="24"/>
        </w:rPr>
        <w:t xml:space="preserve">Simultaneous bilateral </w:t>
      </w:r>
      <w:r w:rsidRPr="00DB7015">
        <w:rPr>
          <w:rFonts w:ascii="Book Antiqua" w:hAnsi="Book Antiqua"/>
          <w:sz w:val="24"/>
          <w:szCs w:val="24"/>
        </w:rPr>
        <w:t xml:space="preserve">total knee arthroplasty; Unilateral total knee arthroplasty; </w:t>
      </w:r>
      <w:r w:rsidR="007D18A1" w:rsidRPr="00DB7015">
        <w:rPr>
          <w:rFonts w:ascii="Book Antiqua" w:hAnsi="Book Antiqua"/>
          <w:sz w:val="24"/>
          <w:szCs w:val="24"/>
        </w:rPr>
        <w:t>Patient-</w:t>
      </w:r>
      <w:r w:rsidR="0042585D" w:rsidRPr="00DB7015">
        <w:rPr>
          <w:rFonts w:ascii="Book Antiqua" w:hAnsi="Book Antiqua"/>
          <w:sz w:val="24"/>
          <w:szCs w:val="24"/>
        </w:rPr>
        <w:t>reported outcomes</w:t>
      </w:r>
      <w:r w:rsidRPr="00DB7015">
        <w:rPr>
          <w:rFonts w:ascii="Book Antiqua" w:hAnsi="Book Antiqua"/>
          <w:sz w:val="24"/>
          <w:szCs w:val="24"/>
        </w:rPr>
        <w:t>; Forgotte</w:t>
      </w:r>
      <w:r w:rsidR="0042585D" w:rsidRPr="00DB7015">
        <w:rPr>
          <w:rFonts w:ascii="Book Antiqua" w:hAnsi="Book Antiqua"/>
          <w:sz w:val="24"/>
          <w:szCs w:val="24"/>
        </w:rPr>
        <w:t>n Joint Score</w:t>
      </w:r>
      <w:r w:rsidRPr="00DB7015">
        <w:rPr>
          <w:rFonts w:ascii="Book Antiqua" w:hAnsi="Book Antiqua"/>
          <w:sz w:val="24"/>
          <w:szCs w:val="24"/>
        </w:rPr>
        <w:t xml:space="preserve">; Knee awareness </w:t>
      </w:r>
    </w:p>
    <w:p w14:paraId="7C6446A5" w14:textId="77777777" w:rsidR="00DB7015" w:rsidRPr="00DB7015" w:rsidRDefault="00DB7015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6B2188A9" w14:textId="77777777" w:rsidR="00DB7015" w:rsidRPr="00DB7015" w:rsidRDefault="00DB7015" w:rsidP="00DB7015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DB7015">
        <w:rPr>
          <w:rFonts w:ascii="Book Antiqua" w:hAnsi="Book Antiqua"/>
          <w:b/>
          <w:sz w:val="24"/>
          <w:szCs w:val="24"/>
        </w:rPr>
        <w:t xml:space="preserve">© </w:t>
      </w:r>
      <w:r w:rsidRPr="00DB7015">
        <w:rPr>
          <w:rFonts w:ascii="Book Antiqua" w:hAnsi="Book Antiqua" w:cs="Arial"/>
          <w:b/>
          <w:sz w:val="24"/>
          <w:szCs w:val="24"/>
        </w:rPr>
        <w:t>The Author(s) 2016.</w:t>
      </w:r>
      <w:proofErr w:type="gramEnd"/>
      <w:r w:rsidRPr="00DB7015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DB7015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DB7015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14:paraId="2DF71929" w14:textId="77777777" w:rsidR="00DB7015" w:rsidRPr="00DB7015" w:rsidRDefault="00DB7015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25ED65B1" w14:textId="3FF68743" w:rsidR="00A177F4" w:rsidRPr="00DB7015" w:rsidRDefault="002F79CE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B7015">
        <w:rPr>
          <w:rFonts w:ascii="Book Antiqua" w:hAnsi="Book Antiqua"/>
          <w:b/>
          <w:sz w:val="24"/>
          <w:szCs w:val="24"/>
        </w:rPr>
        <w:t xml:space="preserve">Core </w:t>
      </w:r>
      <w:r w:rsidR="00DB7015" w:rsidRPr="00DB7015">
        <w:rPr>
          <w:rFonts w:ascii="Book Antiqua" w:hAnsi="Book Antiqua"/>
          <w:b/>
          <w:sz w:val="24"/>
          <w:szCs w:val="24"/>
        </w:rPr>
        <w:t>t</w:t>
      </w:r>
      <w:r w:rsidRPr="00DB7015">
        <w:rPr>
          <w:rFonts w:ascii="Book Antiqua" w:hAnsi="Book Antiqua"/>
          <w:b/>
          <w:sz w:val="24"/>
          <w:szCs w:val="24"/>
        </w:rPr>
        <w:t>ip</w:t>
      </w:r>
      <w:r w:rsidRPr="00DB7015">
        <w:rPr>
          <w:rFonts w:ascii="Book Antiqua" w:hAnsi="Book Antiqua"/>
          <w:sz w:val="24"/>
          <w:szCs w:val="24"/>
        </w:rPr>
        <w:t>:</w:t>
      </w:r>
      <w:r w:rsidR="00370740" w:rsidRPr="00DB7015">
        <w:rPr>
          <w:rFonts w:ascii="Book Antiqua" w:hAnsi="Book Antiqua"/>
          <w:sz w:val="24"/>
          <w:szCs w:val="24"/>
        </w:rPr>
        <w:t xml:space="preserve"> </w:t>
      </w:r>
      <w:r w:rsidR="000358EA" w:rsidRPr="00DB7015">
        <w:rPr>
          <w:rFonts w:ascii="Book Antiqua" w:hAnsi="Book Antiqua"/>
          <w:sz w:val="24"/>
          <w:szCs w:val="24"/>
        </w:rPr>
        <w:t xml:space="preserve">We </w:t>
      </w:r>
      <w:r w:rsidR="00370740" w:rsidRPr="00DB7015">
        <w:rPr>
          <w:rFonts w:ascii="Book Antiqua" w:hAnsi="Book Antiqua"/>
          <w:sz w:val="24"/>
          <w:szCs w:val="24"/>
        </w:rPr>
        <w:t>investigate</w:t>
      </w:r>
      <w:r w:rsidR="000358EA" w:rsidRPr="00DB7015">
        <w:rPr>
          <w:rFonts w:ascii="Book Antiqua" w:hAnsi="Book Antiqua"/>
          <w:sz w:val="24"/>
          <w:szCs w:val="24"/>
        </w:rPr>
        <w:t>d</w:t>
      </w:r>
      <w:r w:rsidR="005926BA" w:rsidRPr="00DB7015">
        <w:rPr>
          <w:rFonts w:ascii="Book Antiqua" w:hAnsi="Book Antiqua"/>
          <w:sz w:val="24"/>
          <w:szCs w:val="24"/>
        </w:rPr>
        <w:t xml:space="preserve"> </w:t>
      </w:r>
      <w:r w:rsidR="005E1CDB" w:rsidRPr="00DB7015">
        <w:rPr>
          <w:rFonts w:ascii="Book Antiqua" w:hAnsi="Book Antiqua"/>
          <w:sz w:val="24"/>
          <w:szCs w:val="24"/>
        </w:rPr>
        <w:t xml:space="preserve">the </w:t>
      </w:r>
      <w:r w:rsidR="00370740" w:rsidRPr="00DB7015">
        <w:rPr>
          <w:rFonts w:ascii="Book Antiqua" w:hAnsi="Book Antiqua"/>
          <w:sz w:val="24"/>
          <w:szCs w:val="24"/>
        </w:rPr>
        <w:t>functional outcome</w:t>
      </w:r>
      <w:r w:rsidR="00992A8A" w:rsidRPr="00DB7015">
        <w:rPr>
          <w:rFonts w:ascii="Book Antiqua" w:hAnsi="Book Antiqua"/>
          <w:sz w:val="24"/>
          <w:szCs w:val="24"/>
        </w:rPr>
        <w:t>s</w:t>
      </w:r>
      <w:r w:rsidR="00370740" w:rsidRPr="00DB7015">
        <w:rPr>
          <w:rFonts w:ascii="Book Antiqua" w:hAnsi="Book Antiqua"/>
          <w:sz w:val="24"/>
          <w:szCs w:val="24"/>
        </w:rPr>
        <w:t xml:space="preserve"> </w:t>
      </w:r>
      <w:r w:rsidR="007A5EBF" w:rsidRPr="00DB7015">
        <w:rPr>
          <w:rFonts w:ascii="Book Antiqua" w:hAnsi="Book Antiqua"/>
          <w:sz w:val="24"/>
          <w:szCs w:val="24"/>
        </w:rPr>
        <w:t xml:space="preserve">and knee awareness </w:t>
      </w:r>
      <w:r w:rsidR="005E1CDB" w:rsidRPr="00DB7015">
        <w:rPr>
          <w:rFonts w:ascii="Book Antiqua" w:hAnsi="Book Antiqua"/>
          <w:sz w:val="24"/>
          <w:szCs w:val="24"/>
        </w:rPr>
        <w:t xml:space="preserve">of </w:t>
      </w:r>
      <w:r w:rsidR="00370740" w:rsidRPr="00DB7015">
        <w:rPr>
          <w:rFonts w:ascii="Book Antiqua" w:hAnsi="Book Antiqua"/>
          <w:sz w:val="24"/>
          <w:szCs w:val="24"/>
        </w:rPr>
        <w:t>patients</w:t>
      </w:r>
      <w:r w:rsidR="007D18A1" w:rsidRPr="00DB7015">
        <w:rPr>
          <w:rFonts w:ascii="Book Antiqua" w:hAnsi="Book Antiqua"/>
          <w:sz w:val="24"/>
          <w:szCs w:val="24"/>
        </w:rPr>
        <w:t xml:space="preserve"> who </w:t>
      </w:r>
      <w:r w:rsidR="00992A8A" w:rsidRPr="00DB7015">
        <w:rPr>
          <w:rFonts w:ascii="Book Antiqua" w:hAnsi="Book Antiqua"/>
          <w:sz w:val="24"/>
          <w:szCs w:val="24"/>
        </w:rPr>
        <w:t xml:space="preserve">had </w:t>
      </w:r>
      <w:r w:rsidR="007D18A1" w:rsidRPr="00DB7015">
        <w:rPr>
          <w:rFonts w:ascii="Book Antiqua" w:hAnsi="Book Antiqua"/>
          <w:sz w:val="24"/>
          <w:szCs w:val="24"/>
        </w:rPr>
        <w:t>under</w:t>
      </w:r>
      <w:r w:rsidR="00992A8A" w:rsidRPr="00DB7015">
        <w:rPr>
          <w:rFonts w:ascii="Book Antiqua" w:hAnsi="Book Antiqua"/>
          <w:sz w:val="24"/>
          <w:szCs w:val="24"/>
        </w:rPr>
        <w:t>gone</w:t>
      </w:r>
      <w:r w:rsidR="002443F1" w:rsidRPr="00DB7015">
        <w:rPr>
          <w:rFonts w:ascii="Book Antiqua" w:hAnsi="Book Antiqua"/>
          <w:sz w:val="24"/>
          <w:szCs w:val="24"/>
        </w:rPr>
        <w:t xml:space="preserve"> simultaneous</w:t>
      </w:r>
      <w:r w:rsidR="00370740" w:rsidRPr="00DB7015">
        <w:rPr>
          <w:rFonts w:ascii="Book Antiqua" w:hAnsi="Book Antiqua"/>
          <w:sz w:val="24"/>
          <w:szCs w:val="24"/>
        </w:rPr>
        <w:t xml:space="preserve"> </w:t>
      </w:r>
      <w:r w:rsidR="009B2F39" w:rsidRPr="00DB7015">
        <w:rPr>
          <w:rFonts w:ascii="Book Antiqua" w:hAnsi="Book Antiqua"/>
          <w:sz w:val="24"/>
          <w:szCs w:val="24"/>
        </w:rPr>
        <w:t>b</w:t>
      </w:r>
      <w:r w:rsidR="005926BA" w:rsidRPr="00DB7015">
        <w:rPr>
          <w:rFonts w:ascii="Book Antiqua" w:hAnsi="Book Antiqua"/>
          <w:sz w:val="24"/>
          <w:szCs w:val="24"/>
        </w:rPr>
        <w:t xml:space="preserve">ilateral </w:t>
      </w:r>
      <w:r w:rsidR="00DB7A76" w:rsidRPr="00DB7015">
        <w:rPr>
          <w:rFonts w:ascii="Book Antiqua" w:hAnsi="Book Antiqua"/>
          <w:sz w:val="24"/>
          <w:szCs w:val="24"/>
        </w:rPr>
        <w:t>compared with</w:t>
      </w:r>
      <w:r w:rsidR="00CF14D6" w:rsidRPr="00DB7015">
        <w:rPr>
          <w:rFonts w:ascii="Book Antiqua" w:hAnsi="Book Antiqua"/>
          <w:sz w:val="24"/>
          <w:szCs w:val="24"/>
        </w:rPr>
        <w:t xml:space="preserve"> </w:t>
      </w:r>
      <w:r w:rsidR="002443F1" w:rsidRPr="00DB7015">
        <w:rPr>
          <w:rFonts w:ascii="Book Antiqua" w:hAnsi="Book Antiqua"/>
          <w:sz w:val="24"/>
          <w:szCs w:val="24"/>
        </w:rPr>
        <w:t xml:space="preserve">those who </w:t>
      </w:r>
      <w:r w:rsidR="00120075" w:rsidRPr="00DB7015">
        <w:rPr>
          <w:rFonts w:ascii="Book Antiqua" w:hAnsi="Book Antiqua"/>
          <w:sz w:val="24"/>
          <w:szCs w:val="24"/>
        </w:rPr>
        <w:t xml:space="preserve">had </w:t>
      </w:r>
      <w:r w:rsidR="002443F1" w:rsidRPr="00DB7015">
        <w:rPr>
          <w:rFonts w:ascii="Book Antiqua" w:hAnsi="Book Antiqua"/>
          <w:sz w:val="24"/>
          <w:szCs w:val="24"/>
        </w:rPr>
        <w:t>under</w:t>
      </w:r>
      <w:r w:rsidR="00120075" w:rsidRPr="00DB7015">
        <w:rPr>
          <w:rFonts w:ascii="Book Antiqua" w:hAnsi="Book Antiqua"/>
          <w:sz w:val="24"/>
          <w:szCs w:val="24"/>
        </w:rPr>
        <w:t>gone</w:t>
      </w:r>
      <w:r w:rsidR="002443F1" w:rsidRPr="00DB7015">
        <w:rPr>
          <w:rFonts w:ascii="Book Antiqua" w:hAnsi="Book Antiqua"/>
          <w:sz w:val="24"/>
          <w:szCs w:val="24"/>
        </w:rPr>
        <w:t xml:space="preserve"> </w:t>
      </w:r>
      <w:r w:rsidR="009B2F39" w:rsidRPr="00DB7015">
        <w:rPr>
          <w:rFonts w:ascii="Book Antiqua" w:hAnsi="Book Antiqua"/>
          <w:sz w:val="24"/>
          <w:szCs w:val="24"/>
        </w:rPr>
        <w:t>uni</w:t>
      </w:r>
      <w:r w:rsidR="001E61EA" w:rsidRPr="00DB7015">
        <w:rPr>
          <w:rFonts w:ascii="Book Antiqua" w:hAnsi="Book Antiqua"/>
          <w:sz w:val="24"/>
          <w:szCs w:val="24"/>
        </w:rPr>
        <w:t xml:space="preserve">lateral </w:t>
      </w:r>
      <w:r w:rsidR="00DB7015" w:rsidRPr="00DB7015">
        <w:rPr>
          <w:rFonts w:ascii="Book Antiqua" w:hAnsi="Book Antiqua"/>
          <w:sz w:val="24"/>
          <w:szCs w:val="24"/>
        </w:rPr>
        <w:t>total knee arthroplasty (TKA)</w:t>
      </w:r>
      <w:r w:rsidR="00370740" w:rsidRPr="00DB7015">
        <w:rPr>
          <w:rFonts w:ascii="Book Antiqua" w:hAnsi="Book Antiqua"/>
          <w:sz w:val="24"/>
          <w:szCs w:val="24"/>
        </w:rPr>
        <w:t xml:space="preserve">. </w:t>
      </w:r>
      <w:r w:rsidR="007D18A1" w:rsidRPr="00DB7015">
        <w:rPr>
          <w:rFonts w:ascii="Book Antiqua" w:hAnsi="Book Antiqua"/>
          <w:sz w:val="24"/>
          <w:szCs w:val="24"/>
        </w:rPr>
        <w:t xml:space="preserve">To accomplish this, we </w:t>
      </w:r>
      <w:r w:rsidR="000358EA" w:rsidRPr="00DB7015">
        <w:rPr>
          <w:rFonts w:ascii="Book Antiqua" w:hAnsi="Book Antiqua"/>
          <w:sz w:val="24"/>
          <w:szCs w:val="24"/>
        </w:rPr>
        <w:t>used t</w:t>
      </w:r>
      <w:r w:rsidR="00370740" w:rsidRPr="00DB7015">
        <w:rPr>
          <w:rFonts w:ascii="Book Antiqua" w:hAnsi="Book Antiqua"/>
          <w:sz w:val="24"/>
          <w:szCs w:val="24"/>
        </w:rPr>
        <w:t xml:space="preserve">he </w:t>
      </w:r>
      <w:r w:rsidR="000358EA" w:rsidRPr="00DB7015">
        <w:rPr>
          <w:rFonts w:ascii="Book Antiqua" w:hAnsi="Book Antiqua"/>
          <w:sz w:val="24"/>
          <w:szCs w:val="24"/>
        </w:rPr>
        <w:t>well-known Oxford Knee Score</w:t>
      </w:r>
      <w:r w:rsidR="00370740" w:rsidRPr="00DB7015">
        <w:rPr>
          <w:rFonts w:ascii="Book Antiqua" w:hAnsi="Book Antiqua"/>
          <w:sz w:val="24"/>
          <w:szCs w:val="24"/>
        </w:rPr>
        <w:t xml:space="preserve"> and t</w:t>
      </w:r>
      <w:r w:rsidR="005E5FFE" w:rsidRPr="00DB7015">
        <w:rPr>
          <w:rFonts w:ascii="Book Antiqua" w:hAnsi="Book Antiqua"/>
          <w:sz w:val="24"/>
          <w:szCs w:val="24"/>
        </w:rPr>
        <w:t>he</w:t>
      </w:r>
      <w:r w:rsidR="007D18A1" w:rsidRPr="00DB7015">
        <w:rPr>
          <w:rFonts w:ascii="Book Antiqua" w:hAnsi="Book Antiqua"/>
          <w:sz w:val="24"/>
          <w:szCs w:val="24"/>
        </w:rPr>
        <w:t xml:space="preserve"> recently introduced</w:t>
      </w:r>
      <w:r w:rsidR="005E5FFE" w:rsidRPr="00DB7015">
        <w:rPr>
          <w:rFonts w:ascii="Book Antiqua" w:hAnsi="Book Antiqua"/>
          <w:sz w:val="24"/>
          <w:szCs w:val="24"/>
        </w:rPr>
        <w:t xml:space="preserve"> Forgotten Joint Score (FJS</w:t>
      </w:r>
      <w:r w:rsidR="007D18A1" w:rsidRPr="00DB7015">
        <w:rPr>
          <w:rFonts w:ascii="Book Antiqua" w:hAnsi="Book Antiqua"/>
          <w:sz w:val="24"/>
          <w:szCs w:val="24"/>
        </w:rPr>
        <w:t xml:space="preserve">). </w:t>
      </w:r>
      <w:r w:rsidR="00CF14D6" w:rsidRPr="00DB7015">
        <w:rPr>
          <w:rFonts w:ascii="Book Antiqua" w:hAnsi="Book Antiqua"/>
          <w:sz w:val="24"/>
          <w:szCs w:val="24"/>
        </w:rPr>
        <w:t>The FJS is</w:t>
      </w:r>
      <w:r w:rsidR="000358EA" w:rsidRPr="00DB7015">
        <w:rPr>
          <w:rFonts w:ascii="Book Antiqua" w:hAnsi="Book Antiqua"/>
          <w:sz w:val="24"/>
          <w:szCs w:val="24"/>
        </w:rPr>
        <w:t xml:space="preserve"> based on a novel </w:t>
      </w:r>
      <w:r w:rsidR="007D18A1" w:rsidRPr="00DB7015">
        <w:rPr>
          <w:rFonts w:ascii="Book Antiqua" w:hAnsi="Book Antiqua"/>
          <w:sz w:val="24"/>
          <w:szCs w:val="24"/>
        </w:rPr>
        <w:t>concept</w:t>
      </w:r>
      <w:r w:rsidR="00D82A82" w:rsidRPr="00DB7015">
        <w:rPr>
          <w:rFonts w:ascii="Book Antiqua" w:hAnsi="Book Antiqua"/>
          <w:sz w:val="24"/>
          <w:szCs w:val="24"/>
        </w:rPr>
        <w:t xml:space="preserve">, </w:t>
      </w:r>
      <w:r w:rsidR="00120075" w:rsidRPr="00DB7015">
        <w:rPr>
          <w:rFonts w:ascii="Book Antiqua" w:hAnsi="Book Antiqua"/>
          <w:sz w:val="24"/>
          <w:szCs w:val="24"/>
        </w:rPr>
        <w:t>or</w:t>
      </w:r>
      <w:r w:rsidR="00D82A82" w:rsidRPr="00DB7015">
        <w:rPr>
          <w:rFonts w:ascii="Book Antiqua" w:hAnsi="Book Antiqua"/>
          <w:sz w:val="24"/>
          <w:szCs w:val="24"/>
        </w:rPr>
        <w:t xml:space="preserve"> </w:t>
      </w:r>
      <w:r w:rsidR="007D18A1" w:rsidRPr="00DB7015">
        <w:rPr>
          <w:rFonts w:ascii="Book Antiqua" w:hAnsi="Book Antiqua"/>
          <w:sz w:val="24"/>
          <w:szCs w:val="24"/>
        </w:rPr>
        <w:t>a</w:t>
      </w:r>
      <w:r w:rsidR="000358EA" w:rsidRPr="00DB7015">
        <w:rPr>
          <w:rFonts w:ascii="Book Antiqua" w:hAnsi="Book Antiqua"/>
          <w:sz w:val="24"/>
          <w:szCs w:val="24"/>
        </w:rPr>
        <w:t> patient</w:t>
      </w:r>
      <w:r w:rsidR="007D18A1" w:rsidRPr="00DB7015">
        <w:rPr>
          <w:rFonts w:ascii="Book Antiqua" w:hAnsi="Book Antiqua"/>
          <w:sz w:val="24"/>
          <w:szCs w:val="24"/>
        </w:rPr>
        <w:t>’s</w:t>
      </w:r>
      <w:r w:rsidR="000358EA" w:rsidRPr="00DB7015">
        <w:rPr>
          <w:rFonts w:ascii="Book Antiqua" w:hAnsi="Book Antiqua"/>
          <w:sz w:val="24"/>
          <w:szCs w:val="24"/>
        </w:rPr>
        <w:t xml:space="preserve"> ability to forget about a</w:t>
      </w:r>
      <w:r w:rsidR="00FC0E26" w:rsidRPr="00DB7015">
        <w:rPr>
          <w:rFonts w:ascii="Book Antiqua" w:hAnsi="Book Antiqua"/>
          <w:sz w:val="24"/>
          <w:szCs w:val="24"/>
        </w:rPr>
        <w:t>n artificial</w:t>
      </w:r>
      <w:r w:rsidR="000358EA" w:rsidRPr="00DB7015">
        <w:rPr>
          <w:rFonts w:ascii="Book Antiqua" w:hAnsi="Book Antiqua"/>
          <w:sz w:val="24"/>
          <w:szCs w:val="24"/>
        </w:rPr>
        <w:t xml:space="preserve"> joint as a result of successful treatment</w:t>
      </w:r>
      <w:r w:rsidR="00120075" w:rsidRPr="00DB7015">
        <w:rPr>
          <w:rFonts w:ascii="Book Antiqua" w:hAnsi="Book Antiqua"/>
          <w:sz w:val="24"/>
          <w:szCs w:val="24"/>
        </w:rPr>
        <w:t>; t</w:t>
      </w:r>
      <w:r w:rsidR="007D18A1" w:rsidRPr="00DB7015">
        <w:rPr>
          <w:rFonts w:ascii="Book Antiqua" w:hAnsi="Book Antiqua"/>
          <w:sz w:val="24"/>
          <w:szCs w:val="24"/>
        </w:rPr>
        <w:t>his result is</w:t>
      </w:r>
      <w:r w:rsidR="000358EA" w:rsidRPr="00DB7015">
        <w:rPr>
          <w:rFonts w:ascii="Book Antiqua" w:hAnsi="Book Antiqua"/>
          <w:sz w:val="24"/>
          <w:szCs w:val="24"/>
        </w:rPr>
        <w:t xml:space="preserve"> </w:t>
      </w:r>
      <w:r w:rsidR="007D18A1" w:rsidRPr="00DB7015">
        <w:rPr>
          <w:rFonts w:ascii="Book Antiqua" w:hAnsi="Book Antiqua"/>
          <w:sz w:val="24"/>
          <w:szCs w:val="24"/>
        </w:rPr>
        <w:t>considered</w:t>
      </w:r>
      <w:r w:rsidR="000358EA" w:rsidRPr="00DB7015">
        <w:rPr>
          <w:rFonts w:ascii="Book Antiqua" w:hAnsi="Book Antiqua"/>
          <w:sz w:val="24"/>
          <w:szCs w:val="24"/>
        </w:rPr>
        <w:t xml:space="preserve"> </w:t>
      </w:r>
      <w:r w:rsidR="00120075" w:rsidRPr="00DB7015">
        <w:rPr>
          <w:rFonts w:ascii="Book Antiqua" w:hAnsi="Book Antiqua"/>
          <w:sz w:val="24"/>
          <w:szCs w:val="24"/>
        </w:rPr>
        <w:t xml:space="preserve">as </w:t>
      </w:r>
      <w:r w:rsidR="000358EA" w:rsidRPr="00DB7015">
        <w:rPr>
          <w:rFonts w:ascii="Book Antiqua" w:hAnsi="Book Antiqua"/>
          <w:sz w:val="24"/>
          <w:szCs w:val="24"/>
        </w:rPr>
        <w:t xml:space="preserve">the ultimate goal </w:t>
      </w:r>
      <w:r w:rsidR="005E1CDB" w:rsidRPr="00DB7015">
        <w:rPr>
          <w:rFonts w:ascii="Book Antiqua" w:hAnsi="Book Antiqua"/>
          <w:sz w:val="24"/>
          <w:szCs w:val="24"/>
        </w:rPr>
        <w:t xml:space="preserve">of </w:t>
      </w:r>
      <w:r w:rsidR="000358EA" w:rsidRPr="00DB7015">
        <w:rPr>
          <w:rFonts w:ascii="Book Antiqua" w:hAnsi="Book Antiqua"/>
          <w:sz w:val="24"/>
          <w:szCs w:val="24"/>
        </w:rPr>
        <w:t xml:space="preserve">joint replacement surgery. No differences in final outcomes were </w:t>
      </w:r>
      <w:r w:rsidR="005E1CDB" w:rsidRPr="00DB7015">
        <w:rPr>
          <w:rFonts w:ascii="Book Antiqua" w:hAnsi="Book Antiqua"/>
          <w:sz w:val="24"/>
          <w:szCs w:val="24"/>
        </w:rPr>
        <w:t>observed</w:t>
      </w:r>
      <w:r w:rsidR="002443F1" w:rsidRPr="00DB7015">
        <w:rPr>
          <w:rFonts w:ascii="Book Antiqua" w:hAnsi="Book Antiqua"/>
          <w:sz w:val="24"/>
          <w:szCs w:val="24"/>
        </w:rPr>
        <w:t xml:space="preserve"> between the groups</w:t>
      </w:r>
      <w:r w:rsidR="000358EA" w:rsidRPr="00DB7015">
        <w:rPr>
          <w:rFonts w:ascii="Book Antiqua" w:hAnsi="Book Antiqua"/>
          <w:sz w:val="24"/>
          <w:szCs w:val="24"/>
        </w:rPr>
        <w:t xml:space="preserve">. </w:t>
      </w:r>
      <w:r w:rsidR="00DB7A76" w:rsidRPr="00DB7015">
        <w:rPr>
          <w:rFonts w:ascii="Book Antiqua" w:hAnsi="Book Antiqua"/>
          <w:sz w:val="24"/>
          <w:szCs w:val="24"/>
        </w:rPr>
        <w:t>Therefore, i</w:t>
      </w:r>
      <w:r w:rsidR="00DE2009" w:rsidRPr="00DB7015">
        <w:rPr>
          <w:rFonts w:ascii="Book Antiqua" w:hAnsi="Book Antiqua"/>
          <w:sz w:val="24"/>
          <w:szCs w:val="24"/>
        </w:rPr>
        <w:t xml:space="preserve">ndividuals for whom </w:t>
      </w:r>
      <w:r w:rsidR="000358EA" w:rsidRPr="00DB7015">
        <w:rPr>
          <w:rFonts w:ascii="Book Antiqua" w:hAnsi="Book Antiqua"/>
          <w:sz w:val="24"/>
          <w:szCs w:val="24"/>
        </w:rPr>
        <w:t>bilateral TKA</w:t>
      </w:r>
      <w:r w:rsidR="00DE2009" w:rsidRPr="00DB7015">
        <w:rPr>
          <w:rFonts w:ascii="Book Antiqua" w:hAnsi="Book Antiqua"/>
          <w:sz w:val="24"/>
          <w:szCs w:val="24"/>
        </w:rPr>
        <w:t xml:space="preserve"> is </w:t>
      </w:r>
      <w:r w:rsidR="007A5EBF" w:rsidRPr="00DB7015">
        <w:rPr>
          <w:rFonts w:ascii="Book Antiqua" w:hAnsi="Book Antiqua"/>
          <w:sz w:val="24"/>
          <w:szCs w:val="24"/>
        </w:rPr>
        <w:t xml:space="preserve">indicated </w:t>
      </w:r>
      <w:r w:rsidR="000C72DE" w:rsidRPr="00DB7015">
        <w:rPr>
          <w:rFonts w:ascii="Book Antiqua" w:hAnsi="Book Antiqua"/>
          <w:sz w:val="24"/>
          <w:szCs w:val="24"/>
        </w:rPr>
        <w:t>should</w:t>
      </w:r>
      <w:r w:rsidR="000358EA" w:rsidRPr="00DB7015">
        <w:rPr>
          <w:rFonts w:ascii="Book Antiqua" w:hAnsi="Book Antiqua"/>
          <w:sz w:val="24"/>
          <w:szCs w:val="24"/>
        </w:rPr>
        <w:t xml:space="preserve"> be </w:t>
      </w:r>
      <w:r w:rsidR="00DE2009" w:rsidRPr="00DB7015">
        <w:rPr>
          <w:rFonts w:ascii="Book Antiqua" w:hAnsi="Book Antiqua"/>
          <w:sz w:val="24"/>
          <w:szCs w:val="24"/>
        </w:rPr>
        <w:t xml:space="preserve">offered </w:t>
      </w:r>
      <w:r w:rsidR="000358EA" w:rsidRPr="00DB7015">
        <w:rPr>
          <w:rFonts w:ascii="Book Antiqua" w:hAnsi="Book Antiqua"/>
          <w:sz w:val="24"/>
          <w:szCs w:val="24"/>
        </w:rPr>
        <w:t xml:space="preserve">this option. </w:t>
      </w:r>
    </w:p>
    <w:p w14:paraId="1F963A28" w14:textId="77777777" w:rsidR="00DB7015" w:rsidRPr="00DB7015" w:rsidRDefault="00DB7015" w:rsidP="00DB701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325114E5" w14:textId="42521D71" w:rsidR="00A177F4" w:rsidRPr="00163AEB" w:rsidRDefault="009471DA" w:rsidP="00DB7015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163AEB">
        <w:rPr>
          <w:rFonts w:ascii="Book Antiqua" w:hAnsi="Book Antiqua"/>
          <w:sz w:val="24"/>
          <w:szCs w:val="24"/>
        </w:rPr>
        <w:t>Latifi</w:t>
      </w:r>
      <w:proofErr w:type="spellEnd"/>
      <w:r w:rsidRPr="00163AEB">
        <w:rPr>
          <w:rFonts w:ascii="Book Antiqua" w:hAnsi="Book Antiqua"/>
          <w:sz w:val="24"/>
          <w:szCs w:val="24"/>
        </w:rPr>
        <w:t xml:space="preserve"> R, Thomsen MG, </w:t>
      </w:r>
      <w:proofErr w:type="spellStart"/>
      <w:r w:rsidRPr="00163AEB">
        <w:rPr>
          <w:rFonts w:ascii="Book Antiqua" w:hAnsi="Book Antiqua"/>
          <w:sz w:val="24"/>
          <w:szCs w:val="24"/>
        </w:rPr>
        <w:t>Kallemose</w:t>
      </w:r>
      <w:proofErr w:type="spellEnd"/>
      <w:r w:rsidRPr="00163AEB">
        <w:rPr>
          <w:rFonts w:ascii="Book Antiqua" w:hAnsi="Book Antiqua"/>
          <w:sz w:val="24"/>
          <w:szCs w:val="24"/>
        </w:rPr>
        <w:t xml:space="preserve"> T, Husted H, </w:t>
      </w:r>
      <w:proofErr w:type="spellStart"/>
      <w:r w:rsidRPr="00163AEB">
        <w:rPr>
          <w:rFonts w:ascii="Book Antiqua" w:hAnsi="Book Antiqua"/>
          <w:sz w:val="24"/>
          <w:szCs w:val="24"/>
        </w:rPr>
        <w:t>Troelsen</w:t>
      </w:r>
      <w:proofErr w:type="spellEnd"/>
      <w:r w:rsidRPr="00163AEB">
        <w:rPr>
          <w:rFonts w:ascii="Book Antiqua" w:hAnsi="Book Antiqua"/>
          <w:sz w:val="24"/>
          <w:szCs w:val="24"/>
        </w:rPr>
        <w:t xml:space="preserve"> A</w:t>
      </w:r>
      <w:r w:rsidR="0052068B" w:rsidRPr="00163AEB">
        <w:rPr>
          <w:rFonts w:ascii="Book Antiqua" w:hAnsi="Book Antiqua"/>
          <w:sz w:val="24"/>
          <w:szCs w:val="24"/>
        </w:rPr>
        <w:t>.</w:t>
      </w:r>
      <w:r w:rsidRPr="00163AEB">
        <w:rPr>
          <w:rFonts w:ascii="Book Antiqua" w:hAnsi="Book Antiqua"/>
          <w:sz w:val="24"/>
          <w:szCs w:val="24"/>
        </w:rPr>
        <w:t xml:space="preserve"> </w:t>
      </w:r>
      <w:r w:rsidR="00DB7015" w:rsidRPr="00163AEB">
        <w:rPr>
          <w:rFonts w:ascii="Book Antiqua" w:hAnsi="Book Antiqua"/>
          <w:sz w:val="24"/>
          <w:szCs w:val="24"/>
        </w:rPr>
        <w:t xml:space="preserve">Knee awareness and functionality after simultaneous bilateral </w:t>
      </w:r>
      <w:r w:rsidR="006035DC" w:rsidRPr="006035DC">
        <w:rPr>
          <w:rFonts w:ascii="Book Antiqua" w:hAnsi="Book Antiqua"/>
          <w:i/>
          <w:sz w:val="24"/>
          <w:szCs w:val="24"/>
        </w:rPr>
        <w:t>vs</w:t>
      </w:r>
      <w:r w:rsidR="00DB7015" w:rsidRPr="00163AEB">
        <w:rPr>
          <w:rFonts w:ascii="Book Antiqua" w:hAnsi="Book Antiqua"/>
          <w:sz w:val="24"/>
          <w:szCs w:val="24"/>
        </w:rPr>
        <w:t xml:space="preserve"> unilateral total knee arthroplasty</w:t>
      </w:r>
      <w:r w:rsidR="00DB7015" w:rsidRPr="00163AEB">
        <w:rPr>
          <w:rFonts w:ascii="Book Antiqua" w:hAnsi="Book Antiqua"/>
          <w:sz w:val="24"/>
          <w:szCs w:val="24"/>
          <w:lang w:eastAsia="zh-CN"/>
        </w:rPr>
        <w:t>.</w:t>
      </w:r>
      <w:r w:rsidR="00DB7015" w:rsidRPr="00163AEB">
        <w:rPr>
          <w:rFonts w:ascii="Book Antiqua" w:hAnsi="Book Antiqua"/>
          <w:i/>
          <w:iCs/>
          <w:sz w:val="24"/>
          <w:szCs w:val="24"/>
        </w:rPr>
        <w:t xml:space="preserve"> World J </w:t>
      </w:r>
      <w:proofErr w:type="spellStart"/>
      <w:r w:rsidR="00DB7015" w:rsidRPr="00163AEB">
        <w:rPr>
          <w:rFonts w:ascii="Book Antiqua" w:hAnsi="Book Antiqua"/>
          <w:i/>
          <w:iCs/>
          <w:sz w:val="24"/>
          <w:szCs w:val="24"/>
        </w:rPr>
        <w:t>Orthop</w:t>
      </w:r>
      <w:proofErr w:type="spellEnd"/>
      <w:r w:rsidR="00DB7015" w:rsidRPr="00163AEB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="00DB7015" w:rsidRPr="00163AEB">
        <w:rPr>
          <w:rFonts w:ascii="Book Antiqua" w:hAnsi="Book Antiqua"/>
          <w:iCs/>
          <w:sz w:val="24"/>
          <w:szCs w:val="24"/>
          <w:lang w:eastAsia="zh-CN"/>
        </w:rPr>
        <w:t xml:space="preserve">2016; </w:t>
      </w:r>
      <w:proofErr w:type="gramStart"/>
      <w:r w:rsidR="00DB7015" w:rsidRPr="00163AEB">
        <w:rPr>
          <w:rFonts w:ascii="Book Antiqua" w:hAnsi="Book Antiqua"/>
          <w:iCs/>
          <w:sz w:val="24"/>
          <w:szCs w:val="24"/>
          <w:lang w:eastAsia="zh-CN"/>
        </w:rPr>
        <w:t>In</w:t>
      </w:r>
      <w:proofErr w:type="gramEnd"/>
      <w:r w:rsidR="00DB7015" w:rsidRPr="00163AEB">
        <w:rPr>
          <w:rFonts w:ascii="Book Antiqua" w:hAnsi="Book Antiqua"/>
          <w:iCs/>
          <w:sz w:val="24"/>
          <w:szCs w:val="24"/>
          <w:lang w:eastAsia="zh-CN"/>
        </w:rPr>
        <w:t xml:space="preserve"> press</w:t>
      </w:r>
    </w:p>
    <w:p w14:paraId="4F35C5A1" w14:textId="77777777" w:rsidR="00DB7015" w:rsidRPr="00DB7015" w:rsidRDefault="00DB7015" w:rsidP="00DB7015">
      <w:pPr>
        <w:tabs>
          <w:tab w:val="left" w:pos="2282"/>
        </w:tabs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14:paraId="411F2D69" w14:textId="77777777" w:rsidR="00DB7015" w:rsidRDefault="00DB7015">
      <w:pPr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br w:type="page"/>
      </w:r>
    </w:p>
    <w:p w14:paraId="3AA69C45" w14:textId="1AA4D8D5" w:rsidR="008D40EE" w:rsidRPr="00DB7015" w:rsidRDefault="00905978" w:rsidP="00DB7015">
      <w:pPr>
        <w:tabs>
          <w:tab w:val="left" w:pos="2282"/>
        </w:tabs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B7015">
        <w:rPr>
          <w:rFonts w:ascii="Book Antiqua" w:hAnsi="Book Antiqua" w:cs="Arial"/>
          <w:b/>
          <w:sz w:val="24"/>
          <w:szCs w:val="24"/>
        </w:rPr>
        <w:lastRenderedPageBreak/>
        <w:t>INTRODUCTION</w:t>
      </w:r>
    </w:p>
    <w:p w14:paraId="24C5D198" w14:textId="280192C4" w:rsidR="00EB06B3" w:rsidRPr="00DB7015" w:rsidRDefault="00D05A16" w:rsidP="00DB701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7015">
        <w:rPr>
          <w:rFonts w:ascii="Book Antiqua" w:hAnsi="Book Antiqua" w:cs="Arial"/>
          <w:sz w:val="24"/>
          <w:szCs w:val="24"/>
        </w:rPr>
        <w:t>T</w:t>
      </w:r>
      <w:r w:rsidR="001D6AEC" w:rsidRPr="00DB7015">
        <w:rPr>
          <w:rFonts w:ascii="Book Antiqua" w:hAnsi="Book Antiqua" w:cs="Arial"/>
          <w:sz w:val="24"/>
          <w:szCs w:val="24"/>
        </w:rPr>
        <w:t xml:space="preserve">he number of </w:t>
      </w:r>
      <w:r w:rsidR="009B33F5" w:rsidRPr="00DB7015">
        <w:rPr>
          <w:rFonts w:ascii="Book Antiqua" w:hAnsi="Book Antiqua" w:cs="Arial"/>
          <w:sz w:val="24"/>
          <w:szCs w:val="24"/>
        </w:rPr>
        <w:t>patients undergoing</w:t>
      </w:r>
      <w:r w:rsidR="00983C97" w:rsidRPr="00DB7015">
        <w:rPr>
          <w:rFonts w:ascii="Book Antiqua" w:hAnsi="Book Antiqua" w:cs="Arial"/>
          <w:sz w:val="24"/>
          <w:szCs w:val="24"/>
        </w:rPr>
        <w:t xml:space="preserve"> simultaneous</w:t>
      </w:r>
      <w:r w:rsidR="009B33F5" w:rsidRPr="00DB7015">
        <w:rPr>
          <w:rFonts w:ascii="Book Antiqua" w:hAnsi="Book Antiqua" w:cs="Arial"/>
          <w:sz w:val="24"/>
          <w:szCs w:val="24"/>
        </w:rPr>
        <w:t xml:space="preserve"> </w:t>
      </w:r>
      <w:r w:rsidR="005B6B2B" w:rsidRPr="00DB7015">
        <w:rPr>
          <w:rFonts w:ascii="Book Antiqua" w:hAnsi="Book Antiqua" w:cs="Arial"/>
          <w:sz w:val="24"/>
          <w:szCs w:val="24"/>
        </w:rPr>
        <w:t xml:space="preserve">bilateral total knee arthroplasty </w:t>
      </w:r>
      <w:r w:rsidR="0073530D" w:rsidRPr="00DB7015">
        <w:rPr>
          <w:rFonts w:ascii="Book Antiqua" w:hAnsi="Book Antiqua" w:cs="Arial"/>
          <w:sz w:val="24"/>
          <w:szCs w:val="24"/>
        </w:rPr>
        <w:t>(</w:t>
      </w:r>
      <w:r w:rsidR="002829C7" w:rsidRPr="00DB7015">
        <w:rPr>
          <w:rFonts w:ascii="Book Antiqua" w:hAnsi="Book Antiqua" w:cs="Arial"/>
          <w:sz w:val="24"/>
          <w:szCs w:val="24"/>
        </w:rPr>
        <w:t>SBTKA</w:t>
      </w:r>
      <w:r w:rsidR="0073530D" w:rsidRPr="00DB7015">
        <w:rPr>
          <w:rFonts w:ascii="Book Antiqua" w:hAnsi="Book Antiqua" w:cs="Arial"/>
          <w:sz w:val="24"/>
          <w:szCs w:val="24"/>
        </w:rPr>
        <w:t xml:space="preserve">) </w:t>
      </w:r>
      <w:r w:rsidR="001D6AEC" w:rsidRPr="00DB7015">
        <w:rPr>
          <w:rFonts w:ascii="Book Antiqua" w:hAnsi="Book Antiqua" w:cs="Arial"/>
          <w:sz w:val="24"/>
          <w:szCs w:val="24"/>
        </w:rPr>
        <w:t xml:space="preserve">has steadily </w:t>
      </w:r>
      <w:r w:rsidR="00527C73" w:rsidRPr="00DB7015">
        <w:rPr>
          <w:rFonts w:ascii="Book Antiqua" w:hAnsi="Book Antiqua" w:cs="Arial"/>
          <w:sz w:val="24"/>
          <w:szCs w:val="24"/>
        </w:rPr>
        <w:t>increased</w:t>
      </w:r>
      <w:r w:rsidR="001D6AEC" w:rsidRPr="00DB7015">
        <w:rPr>
          <w:rFonts w:ascii="Book Antiqua" w:hAnsi="Book Antiqua" w:cs="Arial"/>
          <w:sz w:val="24"/>
          <w:szCs w:val="24"/>
        </w:rPr>
        <w:t xml:space="preserve">. </w:t>
      </w:r>
      <w:r w:rsidR="00527C73" w:rsidRPr="00DB7015">
        <w:rPr>
          <w:rFonts w:ascii="Book Antiqua" w:hAnsi="Book Antiqua" w:cs="Arial"/>
          <w:sz w:val="24"/>
          <w:szCs w:val="24"/>
        </w:rPr>
        <w:t>Currently,</w:t>
      </w:r>
      <w:r w:rsidR="00663A73" w:rsidRPr="00DB7015">
        <w:rPr>
          <w:rFonts w:ascii="Book Antiqua" w:hAnsi="Book Antiqua" w:cs="Arial"/>
          <w:sz w:val="24"/>
          <w:szCs w:val="24"/>
        </w:rPr>
        <w:t xml:space="preserve"> approximately 6% of all </w:t>
      </w:r>
      <w:r w:rsidR="00CD04EC" w:rsidRPr="00DB7015">
        <w:rPr>
          <w:rFonts w:ascii="Book Antiqua" w:hAnsi="Book Antiqua" w:cs="Arial"/>
          <w:sz w:val="24"/>
          <w:szCs w:val="24"/>
        </w:rPr>
        <w:t>total knee arthroplasties (</w:t>
      </w:r>
      <w:r w:rsidR="00BF73A6" w:rsidRPr="00DB7015">
        <w:rPr>
          <w:rFonts w:ascii="Book Antiqua" w:hAnsi="Book Antiqua" w:cs="Arial"/>
          <w:sz w:val="24"/>
          <w:szCs w:val="24"/>
        </w:rPr>
        <w:t>TKAs</w:t>
      </w:r>
      <w:r w:rsidR="00CD04EC" w:rsidRPr="00DB7015">
        <w:rPr>
          <w:rFonts w:ascii="Book Antiqua" w:hAnsi="Book Antiqua" w:cs="Arial"/>
          <w:sz w:val="24"/>
          <w:szCs w:val="24"/>
        </w:rPr>
        <w:t>)</w:t>
      </w:r>
      <w:r w:rsidR="00BF73A6" w:rsidRPr="00DB7015">
        <w:rPr>
          <w:rFonts w:ascii="Book Antiqua" w:hAnsi="Book Antiqua" w:cs="Arial"/>
          <w:sz w:val="24"/>
          <w:szCs w:val="24"/>
        </w:rPr>
        <w:t xml:space="preserve"> performed </w:t>
      </w:r>
      <w:r w:rsidR="001D6AEC" w:rsidRPr="00DB7015">
        <w:rPr>
          <w:rFonts w:ascii="Book Antiqua" w:hAnsi="Book Antiqua" w:cs="Arial"/>
          <w:sz w:val="24"/>
          <w:szCs w:val="24"/>
        </w:rPr>
        <w:t>in the U</w:t>
      </w:r>
      <w:r w:rsidR="00E744F2">
        <w:rPr>
          <w:rFonts w:ascii="Book Antiqua" w:hAnsi="Book Antiqua" w:cs="Arial" w:hint="eastAsia"/>
          <w:sz w:val="24"/>
          <w:szCs w:val="24"/>
          <w:lang w:eastAsia="zh-CN"/>
        </w:rPr>
        <w:t xml:space="preserve">nited </w:t>
      </w:r>
      <w:r w:rsidR="001D6AEC" w:rsidRPr="00DB7015">
        <w:rPr>
          <w:rFonts w:ascii="Book Antiqua" w:hAnsi="Book Antiqua" w:cs="Arial"/>
          <w:sz w:val="24"/>
          <w:szCs w:val="24"/>
        </w:rPr>
        <w:t>S</w:t>
      </w:r>
      <w:r w:rsidR="00E744F2">
        <w:rPr>
          <w:rFonts w:ascii="Book Antiqua" w:hAnsi="Book Antiqua" w:cs="Arial" w:hint="eastAsia"/>
          <w:sz w:val="24"/>
          <w:szCs w:val="24"/>
          <w:lang w:eastAsia="zh-CN"/>
        </w:rPr>
        <w:t>tates</w:t>
      </w:r>
      <w:r w:rsidR="001D6AEC" w:rsidRPr="00DB7015">
        <w:rPr>
          <w:rFonts w:ascii="Book Antiqua" w:hAnsi="Book Antiqua" w:cs="Arial"/>
          <w:sz w:val="24"/>
          <w:szCs w:val="24"/>
        </w:rPr>
        <w:t xml:space="preserve"> </w:t>
      </w:r>
      <w:r w:rsidR="00EF79AA" w:rsidRPr="00DB7015">
        <w:rPr>
          <w:rFonts w:ascii="Book Antiqua" w:hAnsi="Book Antiqua" w:cs="Arial"/>
          <w:sz w:val="24"/>
          <w:szCs w:val="24"/>
        </w:rPr>
        <w:t xml:space="preserve">are </w:t>
      </w:r>
      <w:r w:rsidR="0073530D" w:rsidRPr="00DB7015">
        <w:rPr>
          <w:rFonts w:ascii="Book Antiqua" w:hAnsi="Book Antiqua" w:cs="Arial"/>
          <w:sz w:val="24"/>
          <w:szCs w:val="24"/>
        </w:rPr>
        <w:t xml:space="preserve">simultaneous </w:t>
      </w:r>
      <w:r w:rsidR="007B324D" w:rsidRPr="00DB7015">
        <w:rPr>
          <w:rFonts w:ascii="Book Antiqua" w:hAnsi="Book Antiqua" w:cs="Arial"/>
          <w:sz w:val="24"/>
          <w:szCs w:val="24"/>
        </w:rPr>
        <w:t xml:space="preserve">bilateral </w:t>
      </w:r>
      <w:proofErr w:type="gramStart"/>
      <w:r w:rsidR="00EF79AA" w:rsidRPr="00DB7015">
        <w:rPr>
          <w:rFonts w:ascii="Book Antiqua" w:hAnsi="Book Antiqua" w:cs="Arial"/>
          <w:sz w:val="24"/>
          <w:szCs w:val="24"/>
        </w:rPr>
        <w:t>procedures</w:t>
      </w:r>
      <w:r w:rsidR="00E8518E" w:rsidRPr="00DB7015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780B2E" w:rsidRPr="00DB7015">
        <w:rPr>
          <w:rFonts w:ascii="Book Antiqua" w:hAnsi="Book Antiqua" w:cs="Arial"/>
          <w:sz w:val="24"/>
          <w:szCs w:val="24"/>
          <w:vertAlign w:val="superscript"/>
        </w:rPr>
        <w:t>1</w:t>
      </w:r>
      <w:r w:rsidR="00E8518E" w:rsidRPr="00DB7015">
        <w:rPr>
          <w:rFonts w:ascii="Book Antiqua" w:hAnsi="Book Antiqua" w:cs="Arial"/>
          <w:sz w:val="24"/>
          <w:szCs w:val="24"/>
          <w:vertAlign w:val="superscript"/>
        </w:rPr>
        <w:t>]</w:t>
      </w:r>
      <w:r w:rsidR="00E8518E" w:rsidRPr="00DB7015">
        <w:rPr>
          <w:rFonts w:ascii="Book Antiqua" w:hAnsi="Book Antiqua" w:cs="Arial"/>
          <w:sz w:val="24"/>
          <w:szCs w:val="24"/>
        </w:rPr>
        <w:t>.</w:t>
      </w:r>
    </w:p>
    <w:p w14:paraId="5406757B" w14:textId="51383EB4" w:rsidR="00A310F6" w:rsidRPr="00DB7015" w:rsidRDefault="00E26B84" w:rsidP="00E744F2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B7015">
        <w:rPr>
          <w:rFonts w:ascii="Book Antiqua" w:hAnsi="Book Antiqua" w:cs="Arial"/>
          <w:sz w:val="24"/>
          <w:szCs w:val="24"/>
        </w:rPr>
        <w:t xml:space="preserve">The potential benefits of </w:t>
      </w:r>
      <w:r w:rsidR="002829C7" w:rsidRPr="00DB7015">
        <w:rPr>
          <w:rFonts w:ascii="Book Antiqua" w:hAnsi="Book Antiqua" w:cs="Arial"/>
          <w:sz w:val="24"/>
          <w:szCs w:val="24"/>
        </w:rPr>
        <w:t>SBTKA</w:t>
      </w:r>
      <w:r w:rsidR="007B324D" w:rsidRPr="00DB7015">
        <w:rPr>
          <w:rFonts w:ascii="Book Antiqua" w:hAnsi="Book Antiqua" w:cs="Arial"/>
          <w:sz w:val="24"/>
          <w:szCs w:val="24"/>
        </w:rPr>
        <w:t xml:space="preserve"> </w:t>
      </w:r>
      <w:r w:rsidR="00A54018" w:rsidRPr="00DB7015">
        <w:rPr>
          <w:rFonts w:ascii="Book Antiqua" w:hAnsi="Book Antiqua" w:cs="Arial"/>
          <w:sz w:val="24"/>
          <w:szCs w:val="24"/>
        </w:rPr>
        <w:t xml:space="preserve">compared with staged procedures </w:t>
      </w:r>
      <w:r w:rsidR="007B324D" w:rsidRPr="00DB7015">
        <w:rPr>
          <w:rFonts w:ascii="Book Antiqua" w:hAnsi="Book Antiqua" w:cs="Arial"/>
          <w:sz w:val="24"/>
          <w:szCs w:val="24"/>
        </w:rPr>
        <w:t xml:space="preserve">include </w:t>
      </w:r>
      <w:r w:rsidR="00160BAC" w:rsidRPr="00DB7015">
        <w:rPr>
          <w:rFonts w:ascii="Book Antiqua" w:hAnsi="Book Antiqua" w:cs="Arial"/>
          <w:sz w:val="24"/>
          <w:szCs w:val="24"/>
        </w:rPr>
        <w:t xml:space="preserve">a </w:t>
      </w:r>
      <w:r w:rsidR="007B324D" w:rsidRPr="00DB7015">
        <w:rPr>
          <w:rFonts w:ascii="Book Antiqua" w:hAnsi="Book Antiqua" w:cs="Arial"/>
          <w:sz w:val="24"/>
          <w:szCs w:val="24"/>
        </w:rPr>
        <w:t xml:space="preserve">decreased </w:t>
      </w:r>
      <w:r w:rsidRPr="00DB7015">
        <w:rPr>
          <w:rFonts w:ascii="Book Antiqua" w:hAnsi="Book Antiqua" w:cs="Arial"/>
          <w:sz w:val="24"/>
          <w:szCs w:val="24"/>
        </w:rPr>
        <w:t xml:space="preserve">length of hospitalization, </w:t>
      </w:r>
      <w:r w:rsidR="00527C73" w:rsidRPr="00DB7015">
        <w:rPr>
          <w:rFonts w:ascii="Book Antiqua" w:hAnsi="Book Antiqua" w:cs="Arial"/>
          <w:sz w:val="24"/>
          <w:szCs w:val="24"/>
        </w:rPr>
        <w:t xml:space="preserve">decreased </w:t>
      </w:r>
      <w:r w:rsidR="00EF79AA" w:rsidRPr="00DB7015">
        <w:rPr>
          <w:rFonts w:ascii="Book Antiqua" w:hAnsi="Book Antiqua" w:cs="Arial"/>
          <w:sz w:val="24"/>
          <w:szCs w:val="24"/>
        </w:rPr>
        <w:t xml:space="preserve">time under </w:t>
      </w:r>
      <w:r w:rsidR="00F12DDB" w:rsidRPr="00DB7015">
        <w:rPr>
          <w:rFonts w:ascii="Book Antiqua" w:hAnsi="Book Antiqua" w:cs="Arial"/>
          <w:sz w:val="24"/>
          <w:szCs w:val="24"/>
        </w:rPr>
        <w:t>anesthesia</w:t>
      </w:r>
      <w:r w:rsidR="00D05A16" w:rsidRPr="00DB7015">
        <w:rPr>
          <w:rFonts w:ascii="Book Antiqua" w:hAnsi="Book Antiqua" w:cs="Arial"/>
          <w:sz w:val="24"/>
          <w:szCs w:val="24"/>
        </w:rPr>
        <w:t>,</w:t>
      </w:r>
      <w:r w:rsidR="00DC4BC9" w:rsidRPr="00DB7015">
        <w:rPr>
          <w:rFonts w:ascii="Book Antiqua" w:hAnsi="Book Antiqua" w:cs="Arial"/>
          <w:sz w:val="24"/>
          <w:szCs w:val="24"/>
        </w:rPr>
        <w:t xml:space="preserve"> </w:t>
      </w:r>
      <w:r w:rsidRPr="00DB7015">
        <w:rPr>
          <w:rFonts w:ascii="Book Antiqua" w:hAnsi="Book Antiqua" w:cs="Arial"/>
          <w:sz w:val="24"/>
          <w:szCs w:val="24"/>
        </w:rPr>
        <w:t xml:space="preserve">decreased rehabilitation time, </w:t>
      </w:r>
      <w:r w:rsidR="00D05A16" w:rsidRPr="00DB7015">
        <w:rPr>
          <w:rFonts w:ascii="Book Antiqua" w:hAnsi="Book Antiqua" w:cs="Arial"/>
          <w:sz w:val="24"/>
          <w:szCs w:val="24"/>
        </w:rPr>
        <w:t xml:space="preserve">and </w:t>
      </w:r>
      <w:r w:rsidRPr="00DB7015">
        <w:rPr>
          <w:rFonts w:ascii="Book Antiqua" w:hAnsi="Book Antiqua" w:cs="Arial"/>
          <w:sz w:val="24"/>
          <w:szCs w:val="24"/>
        </w:rPr>
        <w:t xml:space="preserve">decreased cost to the </w:t>
      </w:r>
      <w:r w:rsidR="00D05A16" w:rsidRPr="00DB7015">
        <w:rPr>
          <w:rFonts w:ascii="Book Antiqua" w:hAnsi="Book Antiqua" w:cs="Arial"/>
          <w:sz w:val="24"/>
          <w:szCs w:val="24"/>
        </w:rPr>
        <w:t xml:space="preserve">healthcare </w:t>
      </w:r>
      <w:proofErr w:type="gramStart"/>
      <w:r w:rsidR="00D05A16" w:rsidRPr="00DB7015">
        <w:rPr>
          <w:rFonts w:ascii="Book Antiqua" w:hAnsi="Book Antiqua" w:cs="Arial"/>
          <w:sz w:val="24"/>
          <w:szCs w:val="24"/>
        </w:rPr>
        <w:t>system</w:t>
      </w:r>
      <w:r w:rsidR="00E8518E" w:rsidRPr="00DB7015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780B2E" w:rsidRPr="00DB7015">
        <w:rPr>
          <w:rFonts w:ascii="Book Antiqua" w:hAnsi="Book Antiqua" w:cs="Arial"/>
          <w:sz w:val="24"/>
          <w:szCs w:val="24"/>
          <w:vertAlign w:val="superscript"/>
        </w:rPr>
        <w:t>2-5</w:t>
      </w:r>
      <w:r w:rsidR="00E8518E" w:rsidRPr="00DB7015">
        <w:rPr>
          <w:rFonts w:ascii="Book Antiqua" w:hAnsi="Book Antiqua" w:cs="Arial"/>
          <w:sz w:val="24"/>
          <w:szCs w:val="24"/>
          <w:vertAlign w:val="superscript"/>
        </w:rPr>
        <w:t>]</w:t>
      </w:r>
      <w:r w:rsidR="00E8518E" w:rsidRPr="00DB7015">
        <w:rPr>
          <w:rFonts w:ascii="Book Antiqua" w:hAnsi="Book Antiqua" w:cs="Arial"/>
          <w:sz w:val="24"/>
          <w:szCs w:val="24"/>
        </w:rPr>
        <w:t>.</w:t>
      </w:r>
      <w:r w:rsidRPr="00DB7015">
        <w:rPr>
          <w:rFonts w:ascii="Book Antiqua" w:hAnsi="Book Antiqua" w:cs="Arial"/>
          <w:sz w:val="24"/>
          <w:szCs w:val="24"/>
        </w:rPr>
        <w:t xml:space="preserve"> </w:t>
      </w:r>
      <w:r w:rsidR="003316A5" w:rsidRPr="00DB7015">
        <w:rPr>
          <w:rFonts w:ascii="Book Antiqua" w:hAnsi="Book Antiqua" w:cs="Arial"/>
          <w:sz w:val="24"/>
          <w:szCs w:val="24"/>
        </w:rPr>
        <w:t xml:space="preserve">The </w:t>
      </w:r>
      <w:r w:rsidR="004E1D7E" w:rsidRPr="00DB7015">
        <w:rPr>
          <w:rFonts w:ascii="Book Antiqua" w:hAnsi="Book Antiqua" w:cs="Arial"/>
          <w:sz w:val="24"/>
          <w:szCs w:val="24"/>
        </w:rPr>
        <w:t xml:space="preserve">disadvantages </w:t>
      </w:r>
      <w:r w:rsidR="003316A5" w:rsidRPr="00DB7015">
        <w:rPr>
          <w:rFonts w:ascii="Book Antiqua" w:hAnsi="Book Antiqua" w:cs="Arial"/>
          <w:sz w:val="24"/>
          <w:szCs w:val="24"/>
        </w:rPr>
        <w:t xml:space="preserve">of </w:t>
      </w:r>
      <w:r w:rsidR="002829C7" w:rsidRPr="00DB7015">
        <w:rPr>
          <w:rFonts w:ascii="Book Antiqua" w:hAnsi="Book Antiqua" w:cs="Arial"/>
          <w:sz w:val="24"/>
          <w:szCs w:val="24"/>
        </w:rPr>
        <w:t>SBTKA</w:t>
      </w:r>
      <w:r w:rsidR="003316A5" w:rsidRPr="00DB7015">
        <w:rPr>
          <w:rFonts w:ascii="Book Antiqua" w:hAnsi="Book Antiqua" w:cs="Arial"/>
          <w:sz w:val="24"/>
          <w:szCs w:val="24"/>
        </w:rPr>
        <w:t xml:space="preserve"> include </w:t>
      </w:r>
      <w:r w:rsidR="005B6B2B" w:rsidRPr="00DB7015">
        <w:rPr>
          <w:rFonts w:ascii="Book Antiqua" w:hAnsi="Book Antiqua" w:cs="Arial"/>
          <w:sz w:val="24"/>
          <w:szCs w:val="24"/>
        </w:rPr>
        <w:t xml:space="preserve">an </w:t>
      </w:r>
      <w:r w:rsidR="007B324D" w:rsidRPr="00DB7015">
        <w:rPr>
          <w:rFonts w:ascii="Book Antiqua" w:hAnsi="Book Antiqua" w:cs="Arial"/>
          <w:sz w:val="24"/>
          <w:szCs w:val="24"/>
        </w:rPr>
        <w:t xml:space="preserve">increased need for blood transfusions and </w:t>
      </w:r>
      <w:r w:rsidR="00A310F6" w:rsidRPr="00DB7015">
        <w:rPr>
          <w:rFonts w:ascii="Book Antiqua" w:hAnsi="Book Antiqua" w:cs="Arial"/>
          <w:sz w:val="24"/>
          <w:szCs w:val="24"/>
        </w:rPr>
        <w:t xml:space="preserve">increased physiological stress induced by simultaneous </w:t>
      </w:r>
      <w:proofErr w:type="gramStart"/>
      <w:r w:rsidR="00A54018" w:rsidRPr="00DB7015">
        <w:rPr>
          <w:rFonts w:ascii="Book Antiqua" w:hAnsi="Book Antiqua" w:cs="Arial"/>
          <w:sz w:val="24"/>
          <w:szCs w:val="24"/>
        </w:rPr>
        <w:t>surgery</w:t>
      </w:r>
      <w:r w:rsidR="00E8518E" w:rsidRPr="00DB7015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2F1564" w:rsidRPr="00DB7015">
        <w:rPr>
          <w:rFonts w:ascii="Book Antiqua" w:hAnsi="Book Antiqua" w:cs="Arial"/>
          <w:sz w:val="24"/>
          <w:szCs w:val="24"/>
          <w:vertAlign w:val="superscript"/>
        </w:rPr>
        <w:t>1,</w:t>
      </w:r>
      <w:r w:rsidR="00780B2E" w:rsidRPr="00DB7015">
        <w:rPr>
          <w:rFonts w:ascii="Book Antiqua" w:hAnsi="Book Antiqua" w:cs="Arial"/>
          <w:sz w:val="24"/>
          <w:szCs w:val="24"/>
          <w:vertAlign w:val="superscript"/>
        </w:rPr>
        <w:t>6-</w:t>
      </w:r>
      <w:r w:rsidR="002F1564" w:rsidRPr="00DB7015">
        <w:rPr>
          <w:rFonts w:ascii="Book Antiqua" w:hAnsi="Book Antiqua" w:cs="Arial"/>
          <w:sz w:val="24"/>
          <w:szCs w:val="24"/>
          <w:vertAlign w:val="superscript"/>
        </w:rPr>
        <w:t>9</w:t>
      </w:r>
      <w:r w:rsidR="00E8518E" w:rsidRPr="00DB7015">
        <w:rPr>
          <w:rFonts w:ascii="Book Antiqua" w:hAnsi="Book Antiqua" w:cs="Arial"/>
          <w:sz w:val="24"/>
          <w:szCs w:val="24"/>
          <w:vertAlign w:val="superscript"/>
        </w:rPr>
        <w:t>]</w:t>
      </w:r>
      <w:r w:rsidR="00E8518E" w:rsidRPr="00DB7015">
        <w:rPr>
          <w:rFonts w:ascii="Book Antiqua" w:hAnsi="Book Antiqua" w:cs="Arial"/>
          <w:sz w:val="24"/>
          <w:szCs w:val="24"/>
        </w:rPr>
        <w:t>.</w:t>
      </w:r>
      <w:r w:rsidR="007B324D" w:rsidRPr="00DB7015">
        <w:rPr>
          <w:rFonts w:ascii="Book Antiqua" w:hAnsi="Book Antiqua" w:cs="Arial"/>
          <w:sz w:val="24"/>
          <w:szCs w:val="24"/>
        </w:rPr>
        <w:t xml:space="preserve"> </w:t>
      </w:r>
      <w:r w:rsidR="00527C73" w:rsidRPr="00DB7015">
        <w:rPr>
          <w:rFonts w:ascii="Book Antiqua" w:hAnsi="Book Antiqua" w:cs="Arial"/>
          <w:sz w:val="24"/>
          <w:szCs w:val="24"/>
        </w:rPr>
        <w:t xml:space="preserve">Although </w:t>
      </w:r>
      <w:r w:rsidRPr="00DB7015">
        <w:rPr>
          <w:rFonts w:ascii="Book Antiqua" w:hAnsi="Book Antiqua" w:cs="Arial"/>
          <w:sz w:val="24"/>
          <w:szCs w:val="24"/>
        </w:rPr>
        <w:t xml:space="preserve">these benefits </w:t>
      </w:r>
      <w:r w:rsidR="004E1D7E" w:rsidRPr="00DB7015">
        <w:rPr>
          <w:rFonts w:ascii="Book Antiqua" w:hAnsi="Book Antiqua" w:cs="Arial"/>
          <w:sz w:val="24"/>
          <w:szCs w:val="24"/>
        </w:rPr>
        <w:t xml:space="preserve">and disadvantages </w:t>
      </w:r>
      <w:r w:rsidR="00160BAC" w:rsidRPr="00DB7015">
        <w:rPr>
          <w:rFonts w:ascii="Book Antiqua" w:hAnsi="Book Antiqua" w:cs="Arial"/>
          <w:sz w:val="24"/>
          <w:szCs w:val="24"/>
        </w:rPr>
        <w:t>are</w:t>
      </w:r>
      <w:r w:rsidR="00527C73" w:rsidRPr="00DB7015">
        <w:rPr>
          <w:rFonts w:ascii="Book Antiqua" w:hAnsi="Book Antiqua" w:cs="Arial"/>
          <w:sz w:val="24"/>
          <w:szCs w:val="24"/>
        </w:rPr>
        <w:t xml:space="preserve"> accepted in the medical community</w:t>
      </w:r>
      <w:r w:rsidRPr="00DB7015">
        <w:rPr>
          <w:rFonts w:ascii="Book Antiqua" w:hAnsi="Book Antiqua" w:cs="Arial"/>
          <w:sz w:val="24"/>
          <w:szCs w:val="24"/>
        </w:rPr>
        <w:t xml:space="preserve">, </w:t>
      </w:r>
      <w:r w:rsidR="00A54018" w:rsidRPr="00DB7015">
        <w:rPr>
          <w:rFonts w:ascii="Book Antiqua" w:hAnsi="Book Antiqua" w:cs="Arial"/>
          <w:sz w:val="24"/>
          <w:szCs w:val="24"/>
        </w:rPr>
        <w:t xml:space="preserve">it remains a matter of debate </w:t>
      </w:r>
      <w:r w:rsidRPr="00DB7015">
        <w:rPr>
          <w:rFonts w:ascii="Book Antiqua" w:hAnsi="Book Antiqua" w:cs="Arial"/>
          <w:sz w:val="24"/>
          <w:szCs w:val="24"/>
        </w:rPr>
        <w:t xml:space="preserve">whether functional outcomes, pain relief and patient satisfaction are equivalent </w:t>
      </w:r>
      <w:r w:rsidR="00FC0E26" w:rsidRPr="00DB7015">
        <w:rPr>
          <w:rFonts w:ascii="Book Antiqua" w:hAnsi="Book Antiqua" w:cs="Arial"/>
          <w:sz w:val="24"/>
          <w:szCs w:val="24"/>
        </w:rPr>
        <w:t xml:space="preserve">between bilateral and staged </w:t>
      </w:r>
      <w:r w:rsidR="00527C73" w:rsidRPr="00DB7015">
        <w:rPr>
          <w:rFonts w:ascii="Book Antiqua" w:hAnsi="Book Antiqua" w:cs="Arial"/>
          <w:sz w:val="24"/>
          <w:szCs w:val="24"/>
        </w:rPr>
        <w:t>procedures</w:t>
      </w:r>
      <w:r w:rsidRPr="00DB7015">
        <w:rPr>
          <w:rFonts w:ascii="Book Antiqua" w:hAnsi="Book Antiqua" w:cs="Arial"/>
          <w:sz w:val="24"/>
          <w:szCs w:val="24"/>
        </w:rPr>
        <w:t>.</w:t>
      </w:r>
    </w:p>
    <w:p w14:paraId="2097330F" w14:textId="1D37EC77" w:rsidR="0075408F" w:rsidRPr="00930A45" w:rsidRDefault="00A310F6" w:rsidP="00930A45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Arial"/>
          <w:b/>
          <w:sz w:val="24"/>
          <w:szCs w:val="24"/>
        </w:rPr>
      </w:pPr>
      <w:r w:rsidRPr="00DB7015">
        <w:rPr>
          <w:rFonts w:ascii="Book Antiqua" w:hAnsi="Book Antiqua" w:cs="Arial"/>
          <w:sz w:val="24"/>
          <w:szCs w:val="24"/>
        </w:rPr>
        <w:t>The</w:t>
      </w:r>
      <w:r w:rsidR="00EB7657" w:rsidRPr="00DB7015">
        <w:rPr>
          <w:rFonts w:ascii="Book Antiqua" w:hAnsi="Book Antiqua" w:cs="Arial"/>
          <w:sz w:val="24"/>
          <w:szCs w:val="24"/>
        </w:rPr>
        <w:t xml:space="preserve"> need to</w:t>
      </w:r>
      <w:r w:rsidRPr="00DB7015">
        <w:rPr>
          <w:rFonts w:ascii="Book Antiqua" w:hAnsi="Book Antiqua" w:cs="Arial"/>
          <w:sz w:val="24"/>
          <w:szCs w:val="24"/>
        </w:rPr>
        <w:t xml:space="preserve"> </w:t>
      </w:r>
      <w:r w:rsidR="00EB7657" w:rsidRPr="00DB7015">
        <w:rPr>
          <w:rFonts w:ascii="Book Antiqua" w:hAnsi="Book Antiqua" w:cs="Arial"/>
          <w:sz w:val="24"/>
          <w:szCs w:val="24"/>
        </w:rPr>
        <w:t xml:space="preserve">rehabilitate </w:t>
      </w:r>
      <w:r w:rsidRPr="00DB7015">
        <w:rPr>
          <w:rFonts w:ascii="Book Antiqua" w:hAnsi="Book Antiqua" w:cs="Arial"/>
          <w:sz w:val="24"/>
          <w:szCs w:val="24"/>
        </w:rPr>
        <w:t xml:space="preserve">two knees after </w:t>
      </w:r>
      <w:r w:rsidR="002829C7" w:rsidRPr="00DB7015">
        <w:rPr>
          <w:rFonts w:ascii="Book Antiqua" w:hAnsi="Book Antiqua" w:cs="Arial"/>
          <w:sz w:val="24"/>
          <w:szCs w:val="24"/>
        </w:rPr>
        <w:t>SBTKA</w:t>
      </w:r>
      <w:r w:rsidRPr="00DB7015">
        <w:rPr>
          <w:rFonts w:ascii="Book Antiqua" w:hAnsi="Book Antiqua" w:cs="Arial"/>
          <w:sz w:val="24"/>
          <w:szCs w:val="24"/>
        </w:rPr>
        <w:t xml:space="preserve"> could be hypothesized to result in inferior </w:t>
      </w:r>
      <w:r w:rsidR="00C874AD" w:rsidRPr="00DB7015">
        <w:rPr>
          <w:rFonts w:ascii="Book Antiqua" w:hAnsi="Book Antiqua" w:cs="Arial"/>
          <w:sz w:val="24"/>
          <w:szCs w:val="24"/>
        </w:rPr>
        <w:t>functional outcome</w:t>
      </w:r>
      <w:r w:rsidR="00EB7657" w:rsidRPr="00DB7015">
        <w:rPr>
          <w:rFonts w:ascii="Book Antiqua" w:hAnsi="Book Antiqua" w:cs="Arial"/>
          <w:sz w:val="24"/>
          <w:szCs w:val="24"/>
        </w:rPr>
        <w:t>s</w:t>
      </w:r>
      <w:r w:rsidR="00C874AD" w:rsidRPr="00DB7015">
        <w:rPr>
          <w:rFonts w:ascii="Book Antiqua" w:hAnsi="Book Antiqua" w:cs="Arial"/>
          <w:sz w:val="24"/>
          <w:szCs w:val="24"/>
        </w:rPr>
        <w:t xml:space="preserve"> for each knee compared </w:t>
      </w:r>
      <w:r w:rsidR="00F14BF2" w:rsidRPr="00DB7015">
        <w:rPr>
          <w:rFonts w:ascii="Book Antiqua" w:hAnsi="Book Antiqua" w:cs="Arial"/>
          <w:sz w:val="24"/>
          <w:szCs w:val="24"/>
        </w:rPr>
        <w:t>with those</w:t>
      </w:r>
      <w:r w:rsidR="00EB7657" w:rsidRPr="00DB7015">
        <w:rPr>
          <w:rFonts w:ascii="Book Antiqua" w:hAnsi="Book Antiqua" w:cs="Arial"/>
          <w:sz w:val="24"/>
          <w:szCs w:val="24"/>
        </w:rPr>
        <w:t xml:space="preserve"> achieved following</w:t>
      </w:r>
      <w:r w:rsidR="00C874AD" w:rsidRPr="00DB7015">
        <w:rPr>
          <w:rFonts w:ascii="Book Antiqua" w:hAnsi="Book Antiqua" w:cs="Arial"/>
          <w:sz w:val="24"/>
          <w:szCs w:val="24"/>
        </w:rPr>
        <w:t xml:space="preserve"> rehabilitation of a single knee</w:t>
      </w:r>
      <w:r w:rsidR="00EB7657" w:rsidRPr="00DB7015">
        <w:rPr>
          <w:rFonts w:ascii="Book Antiqua" w:hAnsi="Book Antiqua" w:cs="Arial"/>
          <w:sz w:val="24"/>
          <w:szCs w:val="24"/>
        </w:rPr>
        <w:t>,</w:t>
      </w:r>
      <w:r w:rsidR="00C874AD" w:rsidRPr="00DB7015">
        <w:rPr>
          <w:rFonts w:ascii="Book Antiqua" w:hAnsi="Book Antiqua" w:cs="Arial"/>
          <w:sz w:val="24"/>
          <w:szCs w:val="24"/>
        </w:rPr>
        <w:t xml:space="preserve"> </w:t>
      </w:r>
      <w:r w:rsidR="00EB7657" w:rsidRPr="00DB7015">
        <w:rPr>
          <w:rFonts w:ascii="Book Antiqua" w:hAnsi="Book Antiqua" w:cs="Arial"/>
          <w:sz w:val="24"/>
          <w:szCs w:val="24"/>
        </w:rPr>
        <w:t xml:space="preserve">as in </w:t>
      </w:r>
      <w:r w:rsidR="00D47096" w:rsidRPr="00DB7015">
        <w:rPr>
          <w:rFonts w:ascii="Book Antiqua" w:hAnsi="Book Antiqua" w:cs="Arial"/>
          <w:sz w:val="24"/>
          <w:szCs w:val="24"/>
        </w:rPr>
        <w:t xml:space="preserve">unilateral </w:t>
      </w:r>
      <w:r w:rsidR="00F14BF2" w:rsidRPr="00DB7015">
        <w:rPr>
          <w:rFonts w:ascii="Book Antiqua" w:hAnsi="Book Antiqua" w:cs="Arial"/>
          <w:sz w:val="24"/>
          <w:szCs w:val="24"/>
        </w:rPr>
        <w:t>TKA</w:t>
      </w:r>
      <w:r w:rsidR="00D47096" w:rsidRPr="00DB7015">
        <w:rPr>
          <w:rFonts w:ascii="Book Antiqua" w:hAnsi="Book Antiqua" w:cs="Arial"/>
          <w:sz w:val="24"/>
          <w:szCs w:val="24"/>
        </w:rPr>
        <w:t xml:space="preserve"> </w:t>
      </w:r>
      <w:r w:rsidR="00DC4BC9" w:rsidRPr="00DB7015">
        <w:rPr>
          <w:rFonts w:ascii="Book Antiqua" w:hAnsi="Book Antiqua" w:cs="Arial"/>
          <w:sz w:val="24"/>
          <w:szCs w:val="24"/>
        </w:rPr>
        <w:t>(</w:t>
      </w:r>
      <w:r w:rsidR="00C874AD" w:rsidRPr="00DB7015">
        <w:rPr>
          <w:rFonts w:ascii="Book Antiqua" w:hAnsi="Book Antiqua" w:cs="Arial"/>
          <w:sz w:val="24"/>
          <w:szCs w:val="24"/>
        </w:rPr>
        <w:t>UTKA</w:t>
      </w:r>
      <w:r w:rsidR="00DC4BC9" w:rsidRPr="00DB7015">
        <w:rPr>
          <w:rFonts w:ascii="Book Antiqua" w:hAnsi="Book Antiqua" w:cs="Arial"/>
          <w:sz w:val="24"/>
          <w:szCs w:val="24"/>
        </w:rPr>
        <w:t>)</w:t>
      </w:r>
      <w:r w:rsidR="00E8518E" w:rsidRPr="00DB7015">
        <w:rPr>
          <w:rFonts w:ascii="Book Antiqua" w:hAnsi="Book Antiqua" w:cs="Arial"/>
          <w:sz w:val="24"/>
          <w:szCs w:val="24"/>
          <w:vertAlign w:val="superscript"/>
        </w:rPr>
        <w:t>[</w:t>
      </w:r>
      <w:r w:rsidR="002F1564" w:rsidRPr="00DB7015">
        <w:rPr>
          <w:rFonts w:ascii="Book Antiqua" w:hAnsi="Book Antiqua" w:cs="Arial"/>
          <w:sz w:val="24"/>
          <w:szCs w:val="24"/>
          <w:vertAlign w:val="superscript"/>
        </w:rPr>
        <w:t>10</w:t>
      </w:r>
      <w:r w:rsidR="00E8518E" w:rsidRPr="00DB7015">
        <w:rPr>
          <w:rFonts w:ascii="Book Antiqua" w:hAnsi="Book Antiqua" w:cs="Arial"/>
          <w:sz w:val="24"/>
          <w:szCs w:val="24"/>
          <w:vertAlign w:val="superscript"/>
        </w:rPr>
        <w:t>]</w:t>
      </w:r>
      <w:r w:rsidR="00E8518E" w:rsidRPr="00DB7015">
        <w:rPr>
          <w:rFonts w:ascii="Book Antiqua" w:hAnsi="Book Antiqua" w:cs="Arial"/>
          <w:sz w:val="24"/>
          <w:szCs w:val="24"/>
        </w:rPr>
        <w:t>.</w:t>
      </w:r>
      <w:r w:rsidR="00D66947" w:rsidRPr="00DB7015">
        <w:rPr>
          <w:rFonts w:ascii="Book Antiqua" w:hAnsi="Book Antiqua" w:cs="Arial"/>
          <w:sz w:val="24"/>
          <w:szCs w:val="24"/>
        </w:rPr>
        <w:t xml:space="preserve"> </w:t>
      </w:r>
      <w:r w:rsidR="00C874AD" w:rsidRPr="00DB7015">
        <w:rPr>
          <w:rFonts w:ascii="Book Antiqua" w:hAnsi="Book Antiqua" w:cs="Arial"/>
          <w:sz w:val="24"/>
          <w:szCs w:val="24"/>
        </w:rPr>
        <w:t>Further</w:t>
      </w:r>
      <w:r w:rsidR="00674C4E" w:rsidRPr="00DB7015">
        <w:rPr>
          <w:rFonts w:ascii="Book Antiqua" w:hAnsi="Book Antiqua" w:cs="Arial"/>
          <w:sz w:val="24"/>
          <w:szCs w:val="24"/>
        </w:rPr>
        <w:t>more</w:t>
      </w:r>
      <w:r w:rsidR="00C874AD" w:rsidRPr="00DB7015">
        <w:rPr>
          <w:rFonts w:ascii="Book Antiqua" w:hAnsi="Book Antiqua" w:cs="Arial"/>
          <w:sz w:val="24"/>
          <w:szCs w:val="24"/>
        </w:rPr>
        <w:t xml:space="preserve">, the </w:t>
      </w:r>
      <w:r w:rsidR="00EB7657" w:rsidRPr="00DB7015">
        <w:rPr>
          <w:rFonts w:ascii="Book Antiqua" w:hAnsi="Book Antiqua" w:cs="Arial"/>
          <w:sz w:val="24"/>
          <w:szCs w:val="24"/>
        </w:rPr>
        <w:t xml:space="preserve">increased </w:t>
      </w:r>
      <w:r w:rsidR="00347538" w:rsidRPr="00DB7015">
        <w:rPr>
          <w:rFonts w:ascii="Book Antiqua" w:hAnsi="Book Antiqua" w:cs="Arial"/>
          <w:sz w:val="24"/>
          <w:szCs w:val="24"/>
        </w:rPr>
        <w:t>length of time required to perform</w:t>
      </w:r>
      <w:r w:rsidR="00EB7657" w:rsidRPr="00DB7015">
        <w:rPr>
          <w:rFonts w:ascii="Book Antiqua" w:hAnsi="Book Antiqua" w:cs="Arial"/>
          <w:sz w:val="24"/>
          <w:szCs w:val="24"/>
        </w:rPr>
        <w:t xml:space="preserve"> </w:t>
      </w:r>
      <w:r w:rsidR="002829C7" w:rsidRPr="00DB7015">
        <w:rPr>
          <w:rFonts w:ascii="Book Antiqua" w:hAnsi="Book Antiqua" w:cs="Arial"/>
          <w:sz w:val="24"/>
          <w:szCs w:val="24"/>
        </w:rPr>
        <w:t>SBTKA</w:t>
      </w:r>
      <w:r w:rsidR="00347538" w:rsidRPr="00DB7015">
        <w:rPr>
          <w:rFonts w:ascii="Book Antiqua" w:hAnsi="Book Antiqua" w:cs="Arial"/>
          <w:sz w:val="24"/>
          <w:szCs w:val="24"/>
        </w:rPr>
        <w:t xml:space="preserve"> compared </w:t>
      </w:r>
      <w:r w:rsidR="00F14BF2" w:rsidRPr="00DB7015">
        <w:rPr>
          <w:rFonts w:ascii="Book Antiqua" w:hAnsi="Book Antiqua" w:cs="Arial"/>
          <w:sz w:val="24"/>
          <w:szCs w:val="24"/>
        </w:rPr>
        <w:t>with</w:t>
      </w:r>
      <w:r w:rsidR="00347538" w:rsidRPr="00DB7015">
        <w:rPr>
          <w:rFonts w:ascii="Book Antiqua" w:hAnsi="Book Antiqua" w:cs="Arial"/>
          <w:sz w:val="24"/>
          <w:szCs w:val="24"/>
        </w:rPr>
        <w:t xml:space="preserve"> UTKA</w:t>
      </w:r>
      <w:r w:rsidR="00C874AD" w:rsidRPr="00DB7015">
        <w:rPr>
          <w:rFonts w:ascii="Book Antiqua" w:hAnsi="Book Antiqua" w:cs="Arial"/>
          <w:sz w:val="24"/>
          <w:szCs w:val="24"/>
        </w:rPr>
        <w:t xml:space="preserve"> could </w:t>
      </w:r>
      <w:r w:rsidR="00EB7657" w:rsidRPr="00DB7015">
        <w:rPr>
          <w:rFonts w:ascii="Book Antiqua" w:hAnsi="Book Antiqua" w:cs="Arial"/>
          <w:sz w:val="24"/>
          <w:szCs w:val="24"/>
        </w:rPr>
        <w:t>result in</w:t>
      </w:r>
      <w:r w:rsidR="00C874AD" w:rsidRPr="00DB7015">
        <w:rPr>
          <w:rFonts w:ascii="Book Antiqua" w:hAnsi="Book Antiqua" w:cs="Arial"/>
          <w:sz w:val="24"/>
          <w:szCs w:val="24"/>
        </w:rPr>
        <w:t xml:space="preserve"> inferior technical performance </w:t>
      </w:r>
      <w:r w:rsidR="00EB7657" w:rsidRPr="00DB7015">
        <w:rPr>
          <w:rFonts w:ascii="Book Antiqua" w:hAnsi="Book Antiqua" w:cs="Arial"/>
          <w:sz w:val="24"/>
          <w:szCs w:val="24"/>
        </w:rPr>
        <w:t>toward the end of the</w:t>
      </w:r>
      <w:r w:rsidR="00C874AD" w:rsidRPr="00DB7015">
        <w:rPr>
          <w:rFonts w:ascii="Book Antiqua" w:hAnsi="Book Antiqua" w:cs="Arial"/>
          <w:sz w:val="24"/>
          <w:szCs w:val="24"/>
        </w:rPr>
        <w:t xml:space="preserve"> p</w:t>
      </w:r>
      <w:r w:rsidR="00074B50" w:rsidRPr="00DB7015">
        <w:rPr>
          <w:rFonts w:ascii="Book Antiqua" w:hAnsi="Book Antiqua" w:cs="Arial"/>
          <w:sz w:val="24"/>
          <w:szCs w:val="24"/>
        </w:rPr>
        <w:t>rocedure</w:t>
      </w:r>
      <w:r w:rsidR="00EB7657" w:rsidRPr="00DB7015">
        <w:rPr>
          <w:rFonts w:ascii="Book Antiqua" w:hAnsi="Book Antiqua" w:cs="Arial"/>
          <w:sz w:val="24"/>
          <w:szCs w:val="24"/>
        </w:rPr>
        <w:t>.</w:t>
      </w:r>
      <w:r w:rsidR="00074B50" w:rsidRPr="00DB7015">
        <w:rPr>
          <w:rFonts w:ascii="Book Antiqua" w:hAnsi="Book Antiqua" w:cs="Arial"/>
          <w:sz w:val="24"/>
          <w:szCs w:val="24"/>
        </w:rPr>
        <w:t xml:space="preserve"> </w:t>
      </w:r>
      <w:r w:rsidR="00EB7657" w:rsidRPr="00DB7015">
        <w:rPr>
          <w:rFonts w:ascii="Book Antiqua" w:hAnsi="Book Antiqua" w:cs="Arial"/>
          <w:sz w:val="24"/>
          <w:szCs w:val="24"/>
        </w:rPr>
        <w:t>This decreased performance could</w:t>
      </w:r>
      <w:r w:rsidR="00C874AD" w:rsidRPr="00DB7015">
        <w:rPr>
          <w:rFonts w:ascii="Book Antiqua" w:hAnsi="Book Antiqua" w:cs="Arial"/>
          <w:sz w:val="24"/>
          <w:szCs w:val="24"/>
        </w:rPr>
        <w:t xml:space="preserve"> possibly </w:t>
      </w:r>
      <w:r w:rsidR="00EB7657" w:rsidRPr="00DB7015">
        <w:rPr>
          <w:rFonts w:ascii="Book Antiqua" w:hAnsi="Book Antiqua" w:cs="Arial"/>
          <w:sz w:val="24"/>
          <w:szCs w:val="24"/>
        </w:rPr>
        <w:t xml:space="preserve">be </w:t>
      </w:r>
      <w:r w:rsidR="00C874AD" w:rsidRPr="00DB7015">
        <w:rPr>
          <w:rFonts w:ascii="Book Antiqua" w:hAnsi="Book Antiqua" w:cs="Arial"/>
          <w:sz w:val="24"/>
          <w:szCs w:val="24"/>
        </w:rPr>
        <w:t>reflect</w:t>
      </w:r>
      <w:r w:rsidR="00EB7657" w:rsidRPr="00DB7015">
        <w:rPr>
          <w:rFonts w:ascii="Book Antiqua" w:hAnsi="Book Antiqua" w:cs="Arial"/>
          <w:sz w:val="24"/>
          <w:szCs w:val="24"/>
        </w:rPr>
        <w:t>ed</w:t>
      </w:r>
      <w:r w:rsidR="00C874AD" w:rsidRPr="00DB7015">
        <w:rPr>
          <w:rFonts w:ascii="Book Antiqua" w:hAnsi="Book Antiqua" w:cs="Arial"/>
          <w:sz w:val="24"/>
          <w:szCs w:val="24"/>
        </w:rPr>
        <w:t xml:space="preserve"> in functi</w:t>
      </w:r>
      <w:r w:rsidR="0075408F" w:rsidRPr="00DB7015">
        <w:rPr>
          <w:rFonts w:ascii="Book Antiqua" w:hAnsi="Book Antiqua" w:cs="Arial"/>
          <w:sz w:val="24"/>
          <w:szCs w:val="24"/>
        </w:rPr>
        <w:t>onal outcome</w:t>
      </w:r>
      <w:r w:rsidR="00F14BF2" w:rsidRPr="00DB7015">
        <w:rPr>
          <w:rFonts w:ascii="Book Antiqua" w:hAnsi="Book Antiqua" w:cs="Arial"/>
          <w:sz w:val="24"/>
          <w:szCs w:val="24"/>
        </w:rPr>
        <w:t>s</w:t>
      </w:r>
      <w:r w:rsidR="0075408F" w:rsidRPr="00DB7015">
        <w:rPr>
          <w:rFonts w:ascii="Book Antiqua" w:hAnsi="Book Antiqua" w:cs="Arial"/>
          <w:sz w:val="24"/>
          <w:szCs w:val="24"/>
        </w:rPr>
        <w:t xml:space="preserve"> and knee </w:t>
      </w:r>
      <w:proofErr w:type="gramStart"/>
      <w:r w:rsidR="0075408F" w:rsidRPr="00DB7015">
        <w:rPr>
          <w:rFonts w:ascii="Book Antiqua" w:hAnsi="Book Antiqua" w:cs="Arial"/>
          <w:sz w:val="24"/>
          <w:szCs w:val="24"/>
        </w:rPr>
        <w:t>awareness</w:t>
      </w:r>
      <w:r w:rsidR="00E8518E" w:rsidRPr="00DB7015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2F1564" w:rsidRPr="00DB7015">
        <w:rPr>
          <w:rFonts w:ascii="Book Antiqua" w:hAnsi="Book Antiqua" w:cs="Arial"/>
          <w:sz w:val="24"/>
          <w:szCs w:val="24"/>
          <w:vertAlign w:val="superscript"/>
        </w:rPr>
        <w:t>11</w:t>
      </w:r>
      <w:r w:rsidR="00E8518E" w:rsidRPr="00DB7015">
        <w:rPr>
          <w:rFonts w:ascii="Book Antiqua" w:hAnsi="Book Antiqua" w:cs="Arial"/>
          <w:sz w:val="24"/>
          <w:szCs w:val="24"/>
          <w:vertAlign w:val="superscript"/>
        </w:rPr>
        <w:t>]</w:t>
      </w:r>
      <w:r w:rsidR="00E8518E" w:rsidRPr="00DB7015">
        <w:rPr>
          <w:rFonts w:ascii="Book Antiqua" w:hAnsi="Book Antiqua" w:cs="Arial"/>
          <w:sz w:val="24"/>
          <w:szCs w:val="24"/>
        </w:rPr>
        <w:t>.</w:t>
      </w:r>
      <w:r w:rsidR="00930A45">
        <w:rPr>
          <w:rFonts w:ascii="Book Antiqua" w:hAnsi="Book Antiqua" w:cs="Arial" w:hint="eastAsia"/>
          <w:b/>
          <w:sz w:val="24"/>
          <w:szCs w:val="24"/>
          <w:lang w:eastAsia="zh-CN"/>
        </w:rPr>
        <w:t xml:space="preserve"> </w:t>
      </w:r>
      <w:r w:rsidR="00170E16" w:rsidRPr="00DB7015">
        <w:rPr>
          <w:rFonts w:ascii="Book Antiqua" w:hAnsi="Book Antiqua" w:cs="Arial"/>
          <w:sz w:val="24"/>
          <w:szCs w:val="24"/>
        </w:rPr>
        <w:t xml:space="preserve">Hence, </w:t>
      </w:r>
      <w:r w:rsidR="002E24FC" w:rsidRPr="00DB7015">
        <w:rPr>
          <w:rFonts w:ascii="Book Antiqua" w:hAnsi="Book Antiqua" w:cs="Arial"/>
          <w:sz w:val="24"/>
          <w:szCs w:val="24"/>
        </w:rPr>
        <w:t xml:space="preserve">functional </w:t>
      </w:r>
      <w:r w:rsidR="00C874AD" w:rsidRPr="00DB7015">
        <w:rPr>
          <w:rFonts w:ascii="Book Antiqua" w:hAnsi="Book Antiqua" w:cs="Arial"/>
          <w:sz w:val="24"/>
          <w:szCs w:val="24"/>
        </w:rPr>
        <w:t>outcome</w:t>
      </w:r>
      <w:r w:rsidR="00F14BF2" w:rsidRPr="00DB7015">
        <w:rPr>
          <w:rFonts w:ascii="Book Antiqua" w:hAnsi="Book Antiqua" w:cs="Arial"/>
          <w:sz w:val="24"/>
          <w:szCs w:val="24"/>
        </w:rPr>
        <w:t>s</w:t>
      </w:r>
      <w:r w:rsidR="00C874AD" w:rsidRPr="00DB7015">
        <w:rPr>
          <w:rFonts w:ascii="Book Antiqua" w:hAnsi="Book Antiqua" w:cs="Arial"/>
          <w:sz w:val="24"/>
          <w:szCs w:val="24"/>
        </w:rPr>
        <w:t xml:space="preserve"> </w:t>
      </w:r>
      <w:r w:rsidR="002E24FC" w:rsidRPr="00DB7015">
        <w:rPr>
          <w:rFonts w:ascii="Book Antiqua" w:hAnsi="Book Antiqua" w:cs="Arial"/>
          <w:sz w:val="24"/>
          <w:szCs w:val="24"/>
        </w:rPr>
        <w:t xml:space="preserve">and knee awareness </w:t>
      </w:r>
      <w:r w:rsidR="004E6BAA" w:rsidRPr="00DB7015">
        <w:rPr>
          <w:rFonts w:ascii="Book Antiqua" w:hAnsi="Book Antiqua" w:cs="Arial"/>
          <w:sz w:val="24"/>
          <w:szCs w:val="24"/>
        </w:rPr>
        <w:t xml:space="preserve">following </w:t>
      </w:r>
      <w:r w:rsidR="002829C7" w:rsidRPr="00DB7015">
        <w:rPr>
          <w:rFonts w:ascii="Book Antiqua" w:hAnsi="Book Antiqua" w:cs="Arial"/>
          <w:sz w:val="24"/>
          <w:szCs w:val="24"/>
        </w:rPr>
        <w:t>SBTKA</w:t>
      </w:r>
      <w:r w:rsidR="00FC0E26" w:rsidRPr="00DB7015">
        <w:rPr>
          <w:rFonts w:ascii="Book Antiqua" w:hAnsi="Book Antiqua" w:cs="Arial"/>
          <w:sz w:val="24"/>
          <w:szCs w:val="24"/>
        </w:rPr>
        <w:t xml:space="preserve"> could</w:t>
      </w:r>
      <w:r w:rsidR="00C874AD" w:rsidRPr="00DB7015">
        <w:rPr>
          <w:rFonts w:ascii="Book Antiqua" w:hAnsi="Book Antiqua" w:cs="Arial"/>
          <w:sz w:val="24"/>
          <w:szCs w:val="24"/>
        </w:rPr>
        <w:t xml:space="preserve"> be inferior </w:t>
      </w:r>
      <w:r w:rsidR="004E6BAA" w:rsidRPr="00DB7015">
        <w:rPr>
          <w:rFonts w:ascii="Book Antiqua" w:hAnsi="Book Antiqua" w:cs="Arial"/>
          <w:sz w:val="24"/>
          <w:szCs w:val="24"/>
        </w:rPr>
        <w:t xml:space="preserve">following </w:t>
      </w:r>
      <w:r w:rsidR="002E24FC" w:rsidRPr="00DB7015">
        <w:rPr>
          <w:rFonts w:ascii="Book Antiqua" w:hAnsi="Book Antiqua" w:cs="Arial"/>
          <w:sz w:val="24"/>
          <w:szCs w:val="24"/>
        </w:rPr>
        <w:t xml:space="preserve">UTKA </w:t>
      </w:r>
      <w:r w:rsidR="00170E16" w:rsidRPr="00DB7015">
        <w:rPr>
          <w:rFonts w:ascii="Book Antiqua" w:hAnsi="Book Antiqua" w:cs="Arial"/>
          <w:sz w:val="24"/>
          <w:szCs w:val="24"/>
        </w:rPr>
        <w:t xml:space="preserve">according to the two </w:t>
      </w:r>
      <w:r w:rsidR="00AC50FC" w:rsidRPr="00DB7015">
        <w:rPr>
          <w:rFonts w:ascii="Book Antiqua" w:hAnsi="Book Antiqua" w:cs="Arial"/>
          <w:sz w:val="24"/>
          <w:szCs w:val="24"/>
        </w:rPr>
        <w:t xml:space="preserve">aforementioned </w:t>
      </w:r>
      <w:r w:rsidR="00170E16" w:rsidRPr="00DB7015">
        <w:rPr>
          <w:rFonts w:ascii="Book Antiqua" w:hAnsi="Book Antiqua" w:cs="Arial"/>
          <w:sz w:val="24"/>
          <w:szCs w:val="24"/>
        </w:rPr>
        <w:t>hypotheses</w:t>
      </w:r>
      <w:r w:rsidR="002E24FC" w:rsidRPr="00DB7015">
        <w:rPr>
          <w:rFonts w:ascii="Book Antiqua" w:hAnsi="Book Antiqua" w:cs="Arial"/>
          <w:sz w:val="24"/>
          <w:szCs w:val="24"/>
        </w:rPr>
        <w:t>.</w:t>
      </w:r>
      <w:r w:rsidR="00C874AD" w:rsidRPr="00DB7015">
        <w:rPr>
          <w:rFonts w:ascii="Book Antiqua" w:hAnsi="Book Antiqua" w:cs="Arial"/>
          <w:sz w:val="24"/>
          <w:szCs w:val="24"/>
        </w:rPr>
        <w:t xml:space="preserve"> </w:t>
      </w:r>
      <w:r w:rsidR="0075408F" w:rsidRPr="00DB7015">
        <w:rPr>
          <w:rFonts w:ascii="Book Antiqua" w:hAnsi="Book Antiqua" w:cs="Arial"/>
          <w:sz w:val="24"/>
          <w:szCs w:val="24"/>
        </w:rPr>
        <w:t>If functional outcome</w:t>
      </w:r>
      <w:r w:rsidR="00F14BF2" w:rsidRPr="00DB7015">
        <w:rPr>
          <w:rFonts w:ascii="Book Antiqua" w:hAnsi="Book Antiqua" w:cs="Arial"/>
          <w:sz w:val="24"/>
          <w:szCs w:val="24"/>
        </w:rPr>
        <w:t>s</w:t>
      </w:r>
      <w:r w:rsidR="0075408F" w:rsidRPr="00DB7015">
        <w:rPr>
          <w:rFonts w:ascii="Book Antiqua" w:hAnsi="Book Antiqua" w:cs="Arial"/>
          <w:sz w:val="24"/>
          <w:szCs w:val="24"/>
        </w:rPr>
        <w:t xml:space="preserve"> and knee awareness </w:t>
      </w:r>
      <w:r w:rsidR="00E85509" w:rsidRPr="00DB7015">
        <w:rPr>
          <w:rFonts w:ascii="Book Antiqua" w:hAnsi="Book Antiqua" w:cs="Arial"/>
          <w:sz w:val="24"/>
          <w:szCs w:val="24"/>
        </w:rPr>
        <w:t>a</w:t>
      </w:r>
      <w:r w:rsidR="004E6BAA" w:rsidRPr="00DB7015">
        <w:rPr>
          <w:rFonts w:ascii="Book Antiqua" w:hAnsi="Book Antiqua" w:cs="Arial"/>
          <w:sz w:val="24"/>
          <w:szCs w:val="24"/>
        </w:rPr>
        <w:t xml:space="preserve">re </w:t>
      </w:r>
      <w:r w:rsidR="00E85509" w:rsidRPr="00DB7015">
        <w:rPr>
          <w:rFonts w:ascii="Book Antiqua" w:hAnsi="Book Antiqua" w:cs="Arial"/>
          <w:sz w:val="24"/>
          <w:szCs w:val="24"/>
        </w:rPr>
        <w:t xml:space="preserve">indeed </w:t>
      </w:r>
      <w:r w:rsidR="004E6BAA" w:rsidRPr="00DB7015">
        <w:rPr>
          <w:rFonts w:ascii="Book Antiqua" w:hAnsi="Book Antiqua" w:cs="Arial"/>
          <w:sz w:val="24"/>
          <w:szCs w:val="24"/>
        </w:rPr>
        <w:t xml:space="preserve">inferior after </w:t>
      </w:r>
      <w:r w:rsidR="002829C7" w:rsidRPr="00DB7015">
        <w:rPr>
          <w:rFonts w:ascii="Book Antiqua" w:hAnsi="Book Antiqua" w:cs="Arial"/>
          <w:sz w:val="24"/>
          <w:szCs w:val="24"/>
        </w:rPr>
        <w:t>SBTKA</w:t>
      </w:r>
      <w:r w:rsidR="0075408F" w:rsidRPr="00DB7015">
        <w:rPr>
          <w:rFonts w:ascii="Book Antiqua" w:hAnsi="Book Antiqua" w:cs="Arial"/>
          <w:sz w:val="24"/>
          <w:szCs w:val="24"/>
        </w:rPr>
        <w:t xml:space="preserve"> </w:t>
      </w:r>
      <w:r w:rsidR="004E6BAA" w:rsidRPr="00DB7015">
        <w:rPr>
          <w:rFonts w:ascii="Book Antiqua" w:hAnsi="Book Antiqua" w:cs="Arial"/>
          <w:sz w:val="24"/>
          <w:szCs w:val="24"/>
        </w:rPr>
        <w:t>relative to</w:t>
      </w:r>
      <w:r w:rsidR="0075408F" w:rsidRPr="00DB7015">
        <w:rPr>
          <w:rFonts w:ascii="Book Antiqua" w:hAnsi="Book Antiqua" w:cs="Arial"/>
          <w:sz w:val="24"/>
          <w:szCs w:val="24"/>
        </w:rPr>
        <w:t xml:space="preserve"> UTKA</w:t>
      </w:r>
      <w:r w:rsidR="00414DC6" w:rsidRPr="00DB7015">
        <w:rPr>
          <w:rFonts w:ascii="Book Antiqua" w:hAnsi="Book Antiqua" w:cs="Arial"/>
          <w:sz w:val="24"/>
          <w:szCs w:val="24"/>
        </w:rPr>
        <w:t>,</w:t>
      </w:r>
      <w:r w:rsidR="0075408F" w:rsidRPr="00DB7015">
        <w:rPr>
          <w:rFonts w:ascii="Book Antiqua" w:hAnsi="Book Antiqua" w:cs="Arial"/>
          <w:sz w:val="24"/>
          <w:szCs w:val="24"/>
        </w:rPr>
        <w:t xml:space="preserve"> </w:t>
      </w:r>
      <w:r w:rsidR="004E6BAA" w:rsidRPr="00DB7015">
        <w:rPr>
          <w:rFonts w:ascii="Book Antiqua" w:hAnsi="Book Antiqua" w:cs="Arial"/>
          <w:sz w:val="24"/>
          <w:szCs w:val="24"/>
        </w:rPr>
        <w:t>then</w:t>
      </w:r>
      <w:r w:rsidR="0075408F" w:rsidRPr="00DB7015">
        <w:rPr>
          <w:rFonts w:ascii="Book Antiqua" w:hAnsi="Book Antiqua" w:cs="Arial"/>
          <w:sz w:val="24"/>
          <w:szCs w:val="24"/>
        </w:rPr>
        <w:t xml:space="preserve"> the indications </w:t>
      </w:r>
      <w:r w:rsidR="00414DC6" w:rsidRPr="00DB7015">
        <w:rPr>
          <w:rFonts w:ascii="Book Antiqua" w:hAnsi="Book Antiqua" w:cs="Arial"/>
          <w:sz w:val="24"/>
          <w:szCs w:val="24"/>
        </w:rPr>
        <w:t>for performing</w:t>
      </w:r>
      <w:r w:rsidR="0075408F" w:rsidRPr="00DB7015">
        <w:rPr>
          <w:rFonts w:ascii="Book Antiqua" w:hAnsi="Book Antiqua" w:cs="Arial"/>
          <w:sz w:val="24"/>
          <w:szCs w:val="24"/>
        </w:rPr>
        <w:t xml:space="preserve"> </w:t>
      </w:r>
      <w:r w:rsidR="002829C7" w:rsidRPr="00DB7015">
        <w:rPr>
          <w:rFonts w:ascii="Book Antiqua" w:hAnsi="Book Antiqua" w:cs="Arial"/>
          <w:sz w:val="24"/>
          <w:szCs w:val="24"/>
        </w:rPr>
        <w:t>SBTKA</w:t>
      </w:r>
      <w:r w:rsidR="004E6BAA" w:rsidRPr="00DB7015">
        <w:rPr>
          <w:rFonts w:ascii="Book Antiqua" w:hAnsi="Book Antiqua" w:cs="Arial"/>
          <w:sz w:val="24"/>
          <w:szCs w:val="24"/>
        </w:rPr>
        <w:t xml:space="preserve"> </w:t>
      </w:r>
      <w:r w:rsidR="00F14BF2" w:rsidRPr="00DB7015">
        <w:rPr>
          <w:rFonts w:ascii="Book Antiqua" w:hAnsi="Book Antiqua" w:cs="Arial"/>
          <w:sz w:val="24"/>
          <w:szCs w:val="24"/>
        </w:rPr>
        <w:t xml:space="preserve">will </w:t>
      </w:r>
      <w:r w:rsidR="004E6BAA" w:rsidRPr="00DB7015">
        <w:rPr>
          <w:rFonts w:ascii="Book Antiqua" w:hAnsi="Book Antiqua" w:cs="Arial"/>
          <w:sz w:val="24"/>
          <w:szCs w:val="24"/>
        </w:rPr>
        <w:t>be limited,</w:t>
      </w:r>
      <w:r w:rsidR="0075408F" w:rsidRPr="00DB7015">
        <w:rPr>
          <w:rFonts w:ascii="Book Antiqua" w:hAnsi="Book Antiqua" w:cs="Arial"/>
          <w:sz w:val="24"/>
          <w:szCs w:val="24"/>
        </w:rPr>
        <w:t xml:space="preserve"> and reconsideration of current </w:t>
      </w:r>
      <w:r w:rsidR="002829C7" w:rsidRPr="00DB7015">
        <w:rPr>
          <w:rFonts w:ascii="Book Antiqua" w:hAnsi="Book Antiqua" w:cs="Arial"/>
          <w:sz w:val="24"/>
          <w:szCs w:val="24"/>
        </w:rPr>
        <w:t>SBTKA</w:t>
      </w:r>
      <w:r w:rsidR="00414DC6" w:rsidRPr="00DB7015">
        <w:rPr>
          <w:rFonts w:ascii="Book Antiqua" w:hAnsi="Book Antiqua" w:cs="Arial"/>
          <w:sz w:val="24"/>
          <w:szCs w:val="24"/>
        </w:rPr>
        <w:t xml:space="preserve"> </w:t>
      </w:r>
      <w:r w:rsidR="0075408F" w:rsidRPr="00DB7015">
        <w:rPr>
          <w:rFonts w:ascii="Book Antiqua" w:hAnsi="Book Antiqua" w:cs="Arial"/>
          <w:sz w:val="24"/>
          <w:szCs w:val="24"/>
        </w:rPr>
        <w:t>treatment strategies</w:t>
      </w:r>
      <w:r w:rsidR="004E6BAA" w:rsidRPr="00DB7015">
        <w:rPr>
          <w:rFonts w:ascii="Book Antiqua" w:hAnsi="Book Antiqua" w:cs="Arial"/>
          <w:sz w:val="24"/>
          <w:szCs w:val="24"/>
        </w:rPr>
        <w:t xml:space="preserve"> </w:t>
      </w:r>
      <w:r w:rsidR="00F14BF2" w:rsidRPr="00DB7015">
        <w:rPr>
          <w:rFonts w:ascii="Book Antiqua" w:hAnsi="Book Antiqua" w:cs="Arial"/>
          <w:sz w:val="24"/>
          <w:szCs w:val="24"/>
        </w:rPr>
        <w:t xml:space="preserve">will </w:t>
      </w:r>
      <w:r w:rsidR="004E6BAA" w:rsidRPr="00DB7015">
        <w:rPr>
          <w:rFonts w:ascii="Book Antiqua" w:hAnsi="Book Antiqua" w:cs="Arial"/>
          <w:sz w:val="24"/>
          <w:szCs w:val="24"/>
        </w:rPr>
        <w:t>be warranted</w:t>
      </w:r>
      <w:r w:rsidR="0075408F" w:rsidRPr="00DB7015">
        <w:rPr>
          <w:rFonts w:ascii="Book Antiqua" w:hAnsi="Book Antiqua" w:cs="Arial"/>
          <w:sz w:val="24"/>
          <w:szCs w:val="24"/>
        </w:rPr>
        <w:t xml:space="preserve">. </w:t>
      </w:r>
    </w:p>
    <w:p w14:paraId="23D47D84" w14:textId="0367CBA6" w:rsidR="00B615CF" w:rsidRPr="00DB7015" w:rsidRDefault="00B615CF" w:rsidP="00E744F2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B7015">
        <w:rPr>
          <w:rFonts w:ascii="Book Antiqua" w:hAnsi="Book Antiqua" w:cs="Arial"/>
          <w:sz w:val="24"/>
          <w:szCs w:val="24"/>
        </w:rPr>
        <w:t xml:space="preserve">The purpose of </w:t>
      </w:r>
      <w:r w:rsidR="00FC0E26" w:rsidRPr="00DB7015">
        <w:rPr>
          <w:rFonts w:ascii="Book Antiqua" w:hAnsi="Book Antiqua" w:cs="Arial"/>
          <w:sz w:val="24"/>
          <w:szCs w:val="24"/>
        </w:rPr>
        <w:t>this</w:t>
      </w:r>
      <w:r w:rsidR="000A4250" w:rsidRPr="00DB7015">
        <w:rPr>
          <w:rFonts w:ascii="Book Antiqua" w:hAnsi="Book Antiqua" w:cs="Arial"/>
          <w:sz w:val="24"/>
          <w:szCs w:val="24"/>
        </w:rPr>
        <w:t xml:space="preserve"> </w:t>
      </w:r>
      <w:r w:rsidRPr="00DB7015">
        <w:rPr>
          <w:rFonts w:ascii="Book Antiqua" w:hAnsi="Book Antiqua" w:cs="Arial"/>
          <w:sz w:val="24"/>
          <w:szCs w:val="24"/>
        </w:rPr>
        <w:t xml:space="preserve">study was to </w:t>
      </w:r>
      <w:r w:rsidR="008E19C1" w:rsidRPr="00DB7015">
        <w:rPr>
          <w:rFonts w:ascii="Book Antiqua" w:hAnsi="Book Antiqua" w:cs="Arial"/>
          <w:sz w:val="24"/>
          <w:szCs w:val="24"/>
        </w:rPr>
        <w:t xml:space="preserve">compare knee awareness and </w:t>
      </w:r>
      <w:r w:rsidR="00852505" w:rsidRPr="00DB7015">
        <w:rPr>
          <w:rFonts w:ascii="Book Antiqua" w:hAnsi="Book Antiqua" w:cs="Arial"/>
          <w:sz w:val="24"/>
          <w:szCs w:val="24"/>
        </w:rPr>
        <w:t>functional</w:t>
      </w:r>
      <w:r w:rsidRPr="00DB7015">
        <w:rPr>
          <w:rFonts w:ascii="Book Antiqua" w:hAnsi="Book Antiqua" w:cs="Arial"/>
          <w:sz w:val="24"/>
          <w:szCs w:val="24"/>
        </w:rPr>
        <w:t xml:space="preserve"> outcomes</w:t>
      </w:r>
      <w:r w:rsidR="004A6EAE" w:rsidRPr="00DB7015">
        <w:rPr>
          <w:rFonts w:ascii="Book Antiqua" w:hAnsi="Book Antiqua" w:cs="Arial"/>
          <w:sz w:val="24"/>
          <w:szCs w:val="24"/>
        </w:rPr>
        <w:t xml:space="preserve"> </w:t>
      </w:r>
      <w:r w:rsidR="000A4250" w:rsidRPr="00DB7015">
        <w:rPr>
          <w:rFonts w:ascii="Book Antiqua" w:hAnsi="Book Antiqua" w:cs="Arial"/>
          <w:sz w:val="24"/>
          <w:szCs w:val="24"/>
        </w:rPr>
        <w:t xml:space="preserve">between </w:t>
      </w:r>
      <w:r w:rsidRPr="00DB7015">
        <w:rPr>
          <w:rFonts w:ascii="Book Antiqua" w:hAnsi="Book Antiqua" w:cs="Arial"/>
          <w:sz w:val="24"/>
          <w:szCs w:val="24"/>
        </w:rPr>
        <w:t xml:space="preserve">patients who </w:t>
      </w:r>
      <w:r w:rsidR="003878A6" w:rsidRPr="00DB7015">
        <w:rPr>
          <w:rFonts w:ascii="Book Antiqua" w:hAnsi="Book Antiqua" w:cs="Arial"/>
          <w:sz w:val="24"/>
          <w:szCs w:val="24"/>
        </w:rPr>
        <w:t xml:space="preserve">had </w:t>
      </w:r>
      <w:r w:rsidRPr="00DB7015">
        <w:rPr>
          <w:rFonts w:ascii="Book Antiqua" w:hAnsi="Book Antiqua" w:cs="Arial"/>
          <w:sz w:val="24"/>
          <w:szCs w:val="24"/>
        </w:rPr>
        <w:t>under</w:t>
      </w:r>
      <w:r w:rsidR="003878A6" w:rsidRPr="00DB7015">
        <w:rPr>
          <w:rFonts w:ascii="Book Antiqua" w:hAnsi="Book Antiqua" w:cs="Arial"/>
          <w:sz w:val="24"/>
          <w:szCs w:val="24"/>
        </w:rPr>
        <w:t>gone</w:t>
      </w:r>
      <w:r w:rsidRPr="00DB7015">
        <w:rPr>
          <w:rFonts w:ascii="Book Antiqua" w:hAnsi="Book Antiqua" w:cs="Arial"/>
          <w:sz w:val="24"/>
          <w:szCs w:val="24"/>
        </w:rPr>
        <w:t xml:space="preserve"> </w:t>
      </w:r>
      <w:r w:rsidR="002829C7" w:rsidRPr="00DB7015">
        <w:rPr>
          <w:rFonts w:ascii="Book Antiqua" w:hAnsi="Book Antiqua" w:cs="Arial"/>
          <w:sz w:val="24"/>
          <w:szCs w:val="24"/>
        </w:rPr>
        <w:t>SBTKA</w:t>
      </w:r>
      <w:r w:rsidRPr="00DB7015">
        <w:rPr>
          <w:rFonts w:ascii="Book Antiqua" w:hAnsi="Book Antiqua" w:cs="Arial"/>
          <w:sz w:val="24"/>
          <w:szCs w:val="24"/>
        </w:rPr>
        <w:t xml:space="preserve"> </w:t>
      </w:r>
      <w:r w:rsidR="000A4250" w:rsidRPr="00DB7015">
        <w:rPr>
          <w:rFonts w:ascii="Book Antiqua" w:hAnsi="Book Antiqua" w:cs="Arial"/>
          <w:sz w:val="24"/>
          <w:szCs w:val="24"/>
        </w:rPr>
        <w:t>and those</w:t>
      </w:r>
      <w:r w:rsidRPr="00DB7015">
        <w:rPr>
          <w:rFonts w:ascii="Book Antiqua" w:hAnsi="Book Antiqua" w:cs="Arial"/>
          <w:sz w:val="24"/>
          <w:szCs w:val="24"/>
        </w:rPr>
        <w:t xml:space="preserve"> who </w:t>
      </w:r>
      <w:r w:rsidR="003878A6" w:rsidRPr="00DB7015">
        <w:rPr>
          <w:rFonts w:ascii="Book Antiqua" w:hAnsi="Book Antiqua" w:cs="Arial"/>
          <w:sz w:val="24"/>
          <w:szCs w:val="24"/>
        </w:rPr>
        <w:t xml:space="preserve">had </w:t>
      </w:r>
      <w:r w:rsidRPr="00DB7015">
        <w:rPr>
          <w:rFonts w:ascii="Book Antiqua" w:hAnsi="Book Antiqua" w:cs="Arial"/>
          <w:sz w:val="24"/>
          <w:szCs w:val="24"/>
        </w:rPr>
        <w:t>under</w:t>
      </w:r>
      <w:r w:rsidR="003878A6" w:rsidRPr="00DB7015">
        <w:rPr>
          <w:rFonts w:ascii="Book Antiqua" w:hAnsi="Book Antiqua" w:cs="Arial"/>
          <w:sz w:val="24"/>
          <w:szCs w:val="24"/>
        </w:rPr>
        <w:t>gone</w:t>
      </w:r>
      <w:r w:rsidRPr="00DB7015">
        <w:rPr>
          <w:rFonts w:ascii="Book Antiqua" w:hAnsi="Book Antiqua" w:cs="Arial"/>
          <w:sz w:val="24"/>
          <w:szCs w:val="24"/>
        </w:rPr>
        <w:t xml:space="preserve"> primary </w:t>
      </w:r>
      <w:r w:rsidR="00F44F3E" w:rsidRPr="00DB7015">
        <w:rPr>
          <w:rFonts w:ascii="Book Antiqua" w:hAnsi="Book Antiqua" w:cs="Arial"/>
          <w:sz w:val="24"/>
          <w:szCs w:val="24"/>
        </w:rPr>
        <w:t>UTKA</w:t>
      </w:r>
      <w:r w:rsidR="00A310F6" w:rsidRPr="00DB7015">
        <w:rPr>
          <w:rFonts w:ascii="Book Antiqua" w:hAnsi="Book Antiqua" w:cs="Arial"/>
          <w:sz w:val="24"/>
          <w:szCs w:val="24"/>
        </w:rPr>
        <w:t>.</w:t>
      </w:r>
    </w:p>
    <w:p w14:paraId="2EA457E6" w14:textId="77777777" w:rsidR="00C31D70" w:rsidRPr="00DB7015" w:rsidRDefault="00C31D70" w:rsidP="00DB7015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102260EB" w14:textId="6BA86DA6" w:rsidR="00617F7D" w:rsidRPr="00DB7015" w:rsidRDefault="00905978" w:rsidP="00DB7015">
      <w:pPr>
        <w:keepNext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DB7015">
        <w:rPr>
          <w:rFonts w:ascii="Book Antiqua" w:hAnsi="Book Antiqua" w:cs="Arial"/>
          <w:b/>
          <w:sz w:val="24"/>
          <w:szCs w:val="24"/>
        </w:rPr>
        <w:lastRenderedPageBreak/>
        <w:t>MATERIALS AND METHODS</w:t>
      </w:r>
    </w:p>
    <w:p w14:paraId="51BFEE8A" w14:textId="77D194FA" w:rsidR="004831B6" w:rsidRPr="00DB7015" w:rsidRDefault="00811637" w:rsidP="00DB7015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7015">
        <w:rPr>
          <w:rFonts w:ascii="Book Antiqua" w:hAnsi="Book Antiqua" w:cs="Arial"/>
          <w:sz w:val="24"/>
          <w:szCs w:val="24"/>
        </w:rPr>
        <w:t xml:space="preserve">This </w:t>
      </w:r>
      <w:r w:rsidR="004831B6" w:rsidRPr="00DB7015">
        <w:rPr>
          <w:rFonts w:ascii="Book Antiqua" w:hAnsi="Book Antiqua" w:cs="Arial"/>
          <w:sz w:val="24"/>
          <w:szCs w:val="24"/>
        </w:rPr>
        <w:t>study was performed in accordance with the Declaration of Helsinki of the World Medical Association.</w:t>
      </w:r>
    </w:p>
    <w:p w14:paraId="11ECC395" w14:textId="38653211" w:rsidR="001E09A9" w:rsidRPr="00DB7015" w:rsidRDefault="00617F7D" w:rsidP="00E744F2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Arial"/>
          <w:b/>
          <w:sz w:val="24"/>
          <w:szCs w:val="24"/>
        </w:rPr>
      </w:pPr>
      <w:r w:rsidRPr="00DB7015">
        <w:rPr>
          <w:rFonts w:ascii="Book Antiqua" w:hAnsi="Book Antiqua" w:cs="Arial"/>
          <w:sz w:val="24"/>
          <w:szCs w:val="24"/>
        </w:rPr>
        <w:t>In th</w:t>
      </w:r>
      <w:r w:rsidR="00811637" w:rsidRPr="00DB7015">
        <w:rPr>
          <w:rFonts w:ascii="Book Antiqua" w:hAnsi="Book Antiqua" w:cs="Arial"/>
          <w:sz w:val="24"/>
          <w:szCs w:val="24"/>
        </w:rPr>
        <w:t>e current</w:t>
      </w:r>
      <w:r w:rsidRPr="00DB7015">
        <w:rPr>
          <w:rFonts w:ascii="Book Antiqua" w:hAnsi="Book Antiqua" w:cs="Arial"/>
          <w:sz w:val="24"/>
          <w:szCs w:val="24"/>
        </w:rPr>
        <w:t xml:space="preserve"> </w:t>
      </w:r>
      <w:r w:rsidR="00F35104" w:rsidRPr="00DB7015">
        <w:rPr>
          <w:rFonts w:ascii="Book Antiqua" w:hAnsi="Book Antiqua" w:cs="Arial"/>
          <w:sz w:val="24"/>
          <w:szCs w:val="24"/>
        </w:rPr>
        <w:t>retrospective, matched, case-control cohort study</w:t>
      </w:r>
      <w:r w:rsidRPr="00DB7015">
        <w:rPr>
          <w:rFonts w:ascii="Book Antiqua" w:hAnsi="Book Antiqua" w:cs="Arial"/>
          <w:sz w:val="24"/>
          <w:szCs w:val="24"/>
        </w:rPr>
        <w:t xml:space="preserve">, we </w:t>
      </w:r>
      <w:r w:rsidR="002E02E0" w:rsidRPr="00DB7015">
        <w:rPr>
          <w:rFonts w:ascii="Book Antiqua" w:hAnsi="Book Antiqua" w:cs="Arial"/>
          <w:sz w:val="24"/>
          <w:szCs w:val="24"/>
        </w:rPr>
        <w:t xml:space="preserve">identified 69 patients </w:t>
      </w:r>
      <w:r w:rsidR="00811637" w:rsidRPr="00DB7015">
        <w:rPr>
          <w:rFonts w:ascii="Book Antiqua" w:hAnsi="Book Antiqua" w:cs="Arial"/>
          <w:sz w:val="24"/>
          <w:szCs w:val="24"/>
        </w:rPr>
        <w:t xml:space="preserve">who </w:t>
      </w:r>
      <w:r w:rsidR="00116FD7" w:rsidRPr="00DB7015">
        <w:rPr>
          <w:rFonts w:ascii="Book Antiqua" w:hAnsi="Book Antiqua" w:cs="Arial"/>
          <w:sz w:val="24"/>
          <w:szCs w:val="24"/>
        </w:rPr>
        <w:t xml:space="preserve">had </w:t>
      </w:r>
      <w:r w:rsidR="00811637" w:rsidRPr="00DB7015">
        <w:rPr>
          <w:rFonts w:ascii="Book Antiqua" w:hAnsi="Book Antiqua" w:cs="Arial"/>
          <w:sz w:val="24"/>
          <w:szCs w:val="24"/>
        </w:rPr>
        <w:t>under</w:t>
      </w:r>
      <w:r w:rsidR="00116FD7" w:rsidRPr="00DB7015">
        <w:rPr>
          <w:rFonts w:ascii="Book Antiqua" w:hAnsi="Book Antiqua" w:cs="Arial"/>
          <w:sz w:val="24"/>
          <w:szCs w:val="24"/>
        </w:rPr>
        <w:t>gone</w:t>
      </w:r>
      <w:r w:rsidR="00811637" w:rsidRPr="00DB7015">
        <w:rPr>
          <w:rFonts w:ascii="Book Antiqua" w:hAnsi="Book Antiqua" w:cs="Arial"/>
          <w:sz w:val="24"/>
          <w:szCs w:val="24"/>
        </w:rPr>
        <w:t xml:space="preserve"> </w:t>
      </w:r>
      <w:r w:rsidR="002829C7" w:rsidRPr="00DB7015">
        <w:rPr>
          <w:rFonts w:ascii="Book Antiqua" w:hAnsi="Book Antiqua" w:cs="Arial"/>
          <w:sz w:val="24"/>
          <w:szCs w:val="24"/>
        </w:rPr>
        <w:t>SBTKA</w:t>
      </w:r>
      <w:r w:rsidR="002E02E0" w:rsidRPr="00DB7015">
        <w:rPr>
          <w:rFonts w:ascii="Book Antiqua" w:hAnsi="Book Antiqua" w:cs="Arial"/>
          <w:sz w:val="24"/>
          <w:szCs w:val="24"/>
        </w:rPr>
        <w:t xml:space="preserve"> </w:t>
      </w:r>
      <w:r w:rsidR="00F35104" w:rsidRPr="00DB7015">
        <w:rPr>
          <w:rFonts w:ascii="Book Antiqua" w:hAnsi="Book Antiqua" w:cs="Arial"/>
          <w:sz w:val="24"/>
          <w:szCs w:val="24"/>
        </w:rPr>
        <w:t xml:space="preserve">with </w:t>
      </w:r>
      <w:r w:rsidR="002E02E0" w:rsidRPr="00DB7015">
        <w:rPr>
          <w:rFonts w:ascii="Book Antiqua" w:hAnsi="Book Antiqua" w:cs="Arial"/>
          <w:sz w:val="24"/>
          <w:szCs w:val="24"/>
        </w:rPr>
        <w:t>insertion of</w:t>
      </w:r>
      <w:r w:rsidR="003527FF" w:rsidRPr="00DB7015">
        <w:rPr>
          <w:rFonts w:ascii="Book Antiqua" w:hAnsi="Book Antiqua" w:cs="Arial"/>
          <w:sz w:val="24"/>
          <w:szCs w:val="24"/>
        </w:rPr>
        <w:t xml:space="preserve"> prostheses with</w:t>
      </w:r>
      <w:r w:rsidR="002E02E0" w:rsidRPr="00DB7015">
        <w:rPr>
          <w:rFonts w:ascii="Book Antiqua" w:hAnsi="Book Antiqua" w:cs="Arial"/>
          <w:sz w:val="24"/>
          <w:szCs w:val="24"/>
        </w:rPr>
        <w:t xml:space="preserve"> the same TKA design in both knees </w:t>
      </w:r>
      <w:r w:rsidR="00116FD7" w:rsidRPr="00DB7015">
        <w:rPr>
          <w:rFonts w:ascii="Book Antiqua" w:hAnsi="Book Antiqua" w:cs="Arial"/>
          <w:sz w:val="24"/>
          <w:szCs w:val="24"/>
        </w:rPr>
        <w:t xml:space="preserve">at our institution </w:t>
      </w:r>
      <w:r w:rsidR="002E02E0" w:rsidRPr="00DB7015">
        <w:rPr>
          <w:rFonts w:ascii="Book Antiqua" w:hAnsi="Book Antiqua" w:cs="Arial"/>
          <w:sz w:val="24"/>
          <w:szCs w:val="24"/>
        </w:rPr>
        <w:t>between January 2010 and December 2012</w:t>
      </w:r>
      <w:r w:rsidRPr="00DB7015">
        <w:rPr>
          <w:rFonts w:ascii="Book Antiqua" w:hAnsi="Book Antiqua" w:cs="Arial"/>
          <w:sz w:val="24"/>
          <w:szCs w:val="24"/>
        </w:rPr>
        <w:t>.</w:t>
      </w:r>
      <w:r w:rsidR="00F258F9" w:rsidRPr="00DB7015">
        <w:rPr>
          <w:rFonts w:ascii="Book Antiqua" w:hAnsi="Book Antiqua" w:cs="Arial"/>
          <w:sz w:val="24"/>
          <w:szCs w:val="24"/>
        </w:rPr>
        <w:t xml:space="preserve"> </w:t>
      </w:r>
      <w:r w:rsidR="002E02E0" w:rsidRPr="00DB7015">
        <w:rPr>
          <w:rFonts w:ascii="Book Antiqua" w:hAnsi="Book Antiqua" w:cs="Arial"/>
          <w:sz w:val="24"/>
          <w:szCs w:val="24"/>
        </w:rPr>
        <w:t>During th</w:t>
      </w:r>
      <w:r w:rsidR="00C517BD" w:rsidRPr="00DB7015">
        <w:rPr>
          <w:rFonts w:ascii="Book Antiqua" w:hAnsi="Book Antiqua" w:cs="Arial"/>
          <w:sz w:val="24"/>
          <w:szCs w:val="24"/>
        </w:rPr>
        <w:t>at</w:t>
      </w:r>
      <w:r w:rsidR="002E02E0" w:rsidRPr="00DB7015">
        <w:rPr>
          <w:rFonts w:ascii="Book Antiqua" w:hAnsi="Book Antiqua" w:cs="Arial"/>
          <w:sz w:val="24"/>
          <w:szCs w:val="24"/>
        </w:rPr>
        <w:t xml:space="preserve"> period</w:t>
      </w:r>
      <w:r w:rsidR="00811637" w:rsidRPr="00DB7015">
        <w:rPr>
          <w:rFonts w:ascii="Book Antiqua" w:hAnsi="Book Antiqua" w:cs="Arial"/>
          <w:sz w:val="24"/>
          <w:szCs w:val="24"/>
        </w:rPr>
        <w:t>,</w:t>
      </w:r>
      <w:r w:rsidR="002E02E0" w:rsidRPr="00DB7015">
        <w:rPr>
          <w:rFonts w:ascii="Book Antiqua" w:hAnsi="Book Antiqua" w:cs="Arial"/>
          <w:sz w:val="24"/>
          <w:szCs w:val="24"/>
        </w:rPr>
        <w:t xml:space="preserve"> </w:t>
      </w:r>
      <w:r w:rsidR="00C517BD" w:rsidRPr="00DB7015">
        <w:rPr>
          <w:rFonts w:ascii="Book Antiqua" w:hAnsi="Book Antiqua" w:cs="Arial"/>
          <w:sz w:val="24"/>
          <w:szCs w:val="24"/>
        </w:rPr>
        <w:t>the same TKA design w</w:t>
      </w:r>
      <w:r w:rsidR="00A468CA" w:rsidRPr="00DB7015">
        <w:rPr>
          <w:rFonts w:ascii="Book Antiqua" w:hAnsi="Book Antiqua" w:cs="Arial"/>
          <w:sz w:val="24"/>
          <w:szCs w:val="24"/>
        </w:rPr>
        <w:t>as</w:t>
      </w:r>
      <w:r w:rsidR="00C517BD" w:rsidRPr="00DB7015">
        <w:rPr>
          <w:rFonts w:ascii="Book Antiqua" w:hAnsi="Book Antiqua" w:cs="Arial"/>
          <w:sz w:val="24"/>
          <w:szCs w:val="24"/>
        </w:rPr>
        <w:t xml:space="preserve"> </w:t>
      </w:r>
      <w:r w:rsidR="00811637" w:rsidRPr="00DB7015">
        <w:rPr>
          <w:rFonts w:ascii="Book Antiqua" w:hAnsi="Book Antiqua" w:cs="Arial"/>
          <w:sz w:val="24"/>
          <w:szCs w:val="24"/>
        </w:rPr>
        <w:t>used in</w:t>
      </w:r>
      <w:r w:rsidR="00C517BD" w:rsidRPr="00DB7015">
        <w:rPr>
          <w:rFonts w:ascii="Book Antiqua" w:hAnsi="Book Antiqua" w:cs="Arial"/>
          <w:sz w:val="24"/>
          <w:szCs w:val="24"/>
        </w:rPr>
        <w:t xml:space="preserve"> </w:t>
      </w:r>
      <w:r w:rsidR="00421F2A" w:rsidRPr="00DB7015">
        <w:rPr>
          <w:rFonts w:ascii="Book Antiqua" w:hAnsi="Book Antiqua" w:cs="Arial"/>
          <w:sz w:val="24"/>
          <w:szCs w:val="24"/>
        </w:rPr>
        <w:t>240</w:t>
      </w:r>
      <w:r w:rsidR="002E02E0" w:rsidRPr="00DB7015">
        <w:rPr>
          <w:rFonts w:ascii="Book Antiqua" w:hAnsi="Book Antiqua" w:cs="Arial"/>
          <w:sz w:val="24"/>
          <w:szCs w:val="24"/>
        </w:rPr>
        <w:t xml:space="preserve"> UTKA</w:t>
      </w:r>
      <w:r w:rsidR="00C517BD" w:rsidRPr="00DB7015">
        <w:rPr>
          <w:rFonts w:ascii="Book Antiqua" w:hAnsi="Book Antiqua" w:cs="Arial"/>
          <w:sz w:val="24"/>
          <w:szCs w:val="24"/>
        </w:rPr>
        <w:t xml:space="preserve"> procedures</w:t>
      </w:r>
      <w:r w:rsidR="00811637" w:rsidRPr="00DB7015">
        <w:rPr>
          <w:rFonts w:ascii="Book Antiqua" w:hAnsi="Book Antiqua" w:cs="Arial"/>
          <w:sz w:val="24"/>
          <w:szCs w:val="24"/>
        </w:rPr>
        <w:t>.</w:t>
      </w:r>
      <w:r w:rsidR="00421F2A" w:rsidRPr="00DB7015">
        <w:rPr>
          <w:rFonts w:ascii="Book Antiqua" w:hAnsi="Book Antiqua" w:cs="Arial"/>
          <w:sz w:val="24"/>
          <w:szCs w:val="24"/>
        </w:rPr>
        <w:t xml:space="preserve"> </w:t>
      </w:r>
      <w:r w:rsidR="00F258F9" w:rsidRPr="00DB7015">
        <w:rPr>
          <w:rFonts w:ascii="Book Antiqua" w:hAnsi="Book Antiqua" w:cs="Arial"/>
          <w:sz w:val="24"/>
          <w:szCs w:val="24"/>
        </w:rPr>
        <w:t xml:space="preserve">Selected patients had symptomatic and debilitating unilateral or bilateral osteoarthritis for which conservative and non-surgical treatments were failed. Hence, preoperatively all the patients had poor functional performance. </w:t>
      </w:r>
      <w:r w:rsidR="00811637" w:rsidRPr="00DB7015">
        <w:rPr>
          <w:rFonts w:ascii="Book Antiqua" w:hAnsi="Book Antiqua" w:cs="Arial"/>
          <w:sz w:val="24"/>
          <w:szCs w:val="24"/>
        </w:rPr>
        <w:t xml:space="preserve">These </w:t>
      </w:r>
      <w:r w:rsidR="00A637AD" w:rsidRPr="00DB7015">
        <w:rPr>
          <w:rFonts w:ascii="Book Antiqua" w:hAnsi="Book Antiqua" w:cs="Arial"/>
          <w:sz w:val="24"/>
          <w:szCs w:val="24"/>
        </w:rPr>
        <w:t>UTKA</w:t>
      </w:r>
      <w:r w:rsidR="00811637" w:rsidRPr="00DB7015">
        <w:rPr>
          <w:rFonts w:ascii="Book Antiqua" w:hAnsi="Book Antiqua" w:cs="Arial"/>
          <w:sz w:val="24"/>
          <w:szCs w:val="24"/>
        </w:rPr>
        <w:t xml:space="preserve"> patients </w:t>
      </w:r>
      <w:r w:rsidR="00421F2A" w:rsidRPr="00DB7015">
        <w:rPr>
          <w:rFonts w:ascii="Book Antiqua" w:hAnsi="Book Antiqua" w:cs="Arial"/>
          <w:sz w:val="24"/>
          <w:szCs w:val="24"/>
        </w:rPr>
        <w:t xml:space="preserve">were </w:t>
      </w:r>
      <w:r w:rsidR="00811637" w:rsidRPr="00DB7015">
        <w:rPr>
          <w:rFonts w:ascii="Book Antiqua" w:hAnsi="Book Antiqua" w:cs="Arial"/>
          <w:sz w:val="24"/>
          <w:szCs w:val="24"/>
        </w:rPr>
        <w:t>enrolled</w:t>
      </w:r>
      <w:r w:rsidR="002E02E0" w:rsidRPr="00DB7015">
        <w:rPr>
          <w:rFonts w:ascii="Book Antiqua" w:hAnsi="Book Antiqua" w:cs="Arial"/>
          <w:sz w:val="24"/>
          <w:szCs w:val="24"/>
        </w:rPr>
        <w:t xml:space="preserve"> in </w:t>
      </w:r>
      <w:r w:rsidR="00811637" w:rsidRPr="00DB7015">
        <w:rPr>
          <w:rFonts w:ascii="Book Antiqua" w:hAnsi="Book Antiqua" w:cs="Arial"/>
          <w:sz w:val="24"/>
          <w:szCs w:val="24"/>
        </w:rPr>
        <w:t xml:space="preserve">the </w:t>
      </w:r>
      <w:r w:rsidR="002E02E0" w:rsidRPr="00DB7015">
        <w:rPr>
          <w:rFonts w:ascii="Book Antiqua" w:hAnsi="Book Antiqua" w:cs="Arial"/>
          <w:sz w:val="24"/>
          <w:szCs w:val="24"/>
        </w:rPr>
        <w:t xml:space="preserve">study as controls. </w:t>
      </w:r>
      <w:r w:rsidR="00F02DBF" w:rsidRPr="00DB7015">
        <w:rPr>
          <w:rFonts w:ascii="Book Antiqua" w:hAnsi="Book Antiqua" w:cs="Arial"/>
          <w:sz w:val="24"/>
          <w:szCs w:val="24"/>
        </w:rPr>
        <w:t>The l</w:t>
      </w:r>
      <w:r w:rsidR="00421F2A" w:rsidRPr="00DB7015">
        <w:rPr>
          <w:rFonts w:ascii="Book Antiqua" w:hAnsi="Book Antiqua" w:cs="Arial"/>
          <w:sz w:val="24"/>
          <w:szCs w:val="24"/>
        </w:rPr>
        <w:t>arge</w:t>
      </w:r>
      <w:r w:rsidR="003527FF" w:rsidRPr="00DB7015">
        <w:rPr>
          <w:rFonts w:ascii="Book Antiqua" w:hAnsi="Book Antiqua" w:cs="Arial"/>
          <w:sz w:val="24"/>
          <w:szCs w:val="24"/>
        </w:rPr>
        <w:t xml:space="preserve"> size of the</w:t>
      </w:r>
      <w:r w:rsidR="00421F2A" w:rsidRPr="00DB7015">
        <w:rPr>
          <w:rFonts w:ascii="Book Antiqua" w:hAnsi="Book Antiqua" w:cs="Arial"/>
          <w:sz w:val="24"/>
          <w:szCs w:val="24"/>
        </w:rPr>
        <w:t xml:space="preserve"> </w:t>
      </w:r>
      <w:r w:rsidR="00F02DBF" w:rsidRPr="00DB7015">
        <w:rPr>
          <w:rFonts w:ascii="Book Antiqua" w:hAnsi="Book Antiqua" w:cs="Arial"/>
          <w:sz w:val="24"/>
          <w:szCs w:val="24"/>
        </w:rPr>
        <w:t xml:space="preserve">UTKA </w:t>
      </w:r>
      <w:r w:rsidR="00421F2A" w:rsidRPr="00DB7015">
        <w:rPr>
          <w:rFonts w:ascii="Book Antiqua" w:hAnsi="Book Antiqua" w:cs="Arial"/>
          <w:sz w:val="24"/>
          <w:szCs w:val="24"/>
        </w:rPr>
        <w:t xml:space="preserve">group ensured that as many patients as possible could be matched. </w:t>
      </w:r>
      <w:r w:rsidR="00CC439B" w:rsidRPr="00DB7015">
        <w:rPr>
          <w:rFonts w:ascii="Book Antiqua" w:hAnsi="Book Antiqua" w:cs="Arial"/>
          <w:sz w:val="24"/>
          <w:szCs w:val="24"/>
        </w:rPr>
        <w:t>P</w:t>
      </w:r>
      <w:r w:rsidR="00160177" w:rsidRPr="00DB7015">
        <w:rPr>
          <w:rFonts w:ascii="Book Antiqua" w:hAnsi="Book Antiqua" w:cs="Arial"/>
          <w:sz w:val="24"/>
          <w:szCs w:val="24"/>
        </w:rPr>
        <w:t xml:space="preserve">atients </w:t>
      </w:r>
      <w:r w:rsidR="00CC439B" w:rsidRPr="00DB7015">
        <w:rPr>
          <w:rFonts w:ascii="Book Antiqua" w:hAnsi="Book Antiqua" w:cs="Arial"/>
          <w:sz w:val="24"/>
          <w:szCs w:val="24"/>
        </w:rPr>
        <w:t>who had undergone</w:t>
      </w:r>
      <w:r w:rsidR="00160177" w:rsidRPr="00DB7015">
        <w:rPr>
          <w:rFonts w:ascii="Book Antiqua" w:hAnsi="Book Antiqua" w:cs="Arial"/>
          <w:sz w:val="24"/>
          <w:szCs w:val="24"/>
        </w:rPr>
        <w:t xml:space="preserve"> knee surgery </w:t>
      </w:r>
      <w:r w:rsidR="00A637AD" w:rsidRPr="00DB7015">
        <w:rPr>
          <w:rFonts w:ascii="Book Antiqua" w:hAnsi="Book Antiqua" w:cs="Arial"/>
          <w:sz w:val="24"/>
          <w:szCs w:val="24"/>
        </w:rPr>
        <w:t>before primary TKA</w:t>
      </w:r>
      <w:r w:rsidR="00160177" w:rsidRPr="00DB7015">
        <w:rPr>
          <w:rFonts w:ascii="Book Antiqua" w:hAnsi="Book Antiqua" w:cs="Arial"/>
          <w:sz w:val="24"/>
          <w:szCs w:val="24"/>
        </w:rPr>
        <w:t xml:space="preserve"> or </w:t>
      </w:r>
      <w:r w:rsidR="00F02DBF" w:rsidRPr="00DB7015">
        <w:rPr>
          <w:rFonts w:ascii="Book Antiqua" w:hAnsi="Book Antiqua" w:cs="Arial"/>
          <w:sz w:val="24"/>
          <w:szCs w:val="24"/>
        </w:rPr>
        <w:t xml:space="preserve">who </w:t>
      </w:r>
      <w:r w:rsidR="00A637AD" w:rsidRPr="00DB7015">
        <w:rPr>
          <w:rFonts w:ascii="Book Antiqua" w:hAnsi="Book Antiqua" w:cs="Arial"/>
          <w:sz w:val="24"/>
          <w:szCs w:val="24"/>
        </w:rPr>
        <w:t xml:space="preserve">had </w:t>
      </w:r>
      <w:r w:rsidR="00CC439B" w:rsidRPr="00DB7015">
        <w:rPr>
          <w:rFonts w:ascii="Book Antiqua" w:hAnsi="Book Antiqua" w:cs="Arial"/>
          <w:sz w:val="24"/>
          <w:szCs w:val="24"/>
        </w:rPr>
        <w:t>under</w:t>
      </w:r>
      <w:r w:rsidR="00A637AD" w:rsidRPr="00DB7015">
        <w:rPr>
          <w:rFonts w:ascii="Book Antiqua" w:hAnsi="Book Antiqua" w:cs="Arial"/>
          <w:sz w:val="24"/>
          <w:szCs w:val="24"/>
        </w:rPr>
        <w:t>gone</w:t>
      </w:r>
      <w:r w:rsidR="00CC439B" w:rsidRPr="00DB7015">
        <w:rPr>
          <w:rFonts w:ascii="Book Antiqua" w:hAnsi="Book Antiqua" w:cs="Arial"/>
          <w:sz w:val="24"/>
          <w:szCs w:val="24"/>
        </w:rPr>
        <w:t xml:space="preserve"> </w:t>
      </w:r>
      <w:r w:rsidR="00210D55" w:rsidRPr="00DB7015">
        <w:rPr>
          <w:rFonts w:ascii="Book Antiqua" w:hAnsi="Book Antiqua" w:cs="Arial"/>
          <w:sz w:val="24"/>
          <w:szCs w:val="24"/>
        </w:rPr>
        <w:t xml:space="preserve">revision surgery with replacement of </w:t>
      </w:r>
      <w:r w:rsidR="00A637AD" w:rsidRPr="00DB7015">
        <w:rPr>
          <w:rFonts w:ascii="Book Antiqua" w:hAnsi="Book Antiqua" w:cs="Arial"/>
          <w:sz w:val="24"/>
          <w:szCs w:val="24"/>
        </w:rPr>
        <w:t xml:space="preserve">the </w:t>
      </w:r>
      <w:r w:rsidR="00210D55" w:rsidRPr="00DB7015">
        <w:rPr>
          <w:rFonts w:ascii="Book Antiqua" w:hAnsi="Book Antiqua" w:cs="Arial"/>
          <w:sz w:val="24"/>
          <w:szCs w:val="24"/>
        </w:rPr>
        <w:t xml:space="preserve">prosthetic components after primary TKA </w:t>
      </w:r>
      <w:r w:rsidR="00CC439B" w:rsidRPr="00DB7015">
        <w:rPr>
          <w:rFonts w:ascii="Book Antiqua" w:hAnsi="Book Antiqua" w:cs="Arial"/>
          <w:sz w:val="24"/>
          <w:szCs w:val="24"/>
        </w:rPr>
        <w:t xml:space="preserve">were </w:t>
      </w:r>
      <w:r w:rsidR="00F02DBF" w:rsidRPr="00DB7015">
        <w:rPr>
          <w:rFonts w:ascii="Book Antiqua" w:hAnsi="Book Antiqua" w:cs="Arial"/>
          <w:sz w:val="24"/>
          <w:szCs w:val="24"/>
        </w:rPr>
        <w:t>excluded</w:t>
      </w:r>
      <w:r w:rsidR="00771336" w:rsidRPr="00DB7015">
        <w:rPr>
          <w:rFonts w:ascii="Book Antiqua" w:hAnsi="Book Antiqua" w:cs="Arial"/>
          <w:sz w:val="24"/>
          <w:szCs w:val="24"/>
        </w:rPr>
        <w:t>.</w:t>
      </w:r>
      <w:r w:rsidR="00160177" w:rsidRPr="00DB7015">
        <w:rPr>
          <w:rFonts w:ascii="Book Antiqua" w:hAnsi="Book Antiqua" w:cs="Arial"/>
          <w:sz w:val="24"/>
          <w:szCs w:val="24"/>
        </w:rPr>
        <w:t xml:space="preserve"> </w:t>
      </w:r>
      <w:r w:rsidR="008F56A6" w:rsidRPr="00DB7015">
        <w:rPr>
          <w:rFonts w:ascii="Book Antiqua" w:hAnsi="Book Antiqua" w:cs="Arial"/>
          <w:sz w:val="24"/>
          <w:szCs w:val="24"/>
        </w:rPr>
        <w:t>All TKA</w:t>
      </w:r>
      <w:r w:rsidR="00F02DBF" w:rsidRPr="00DB7015">
        <w:rPr>
          <w:rFonts w:ascii="Book Antiqua" w:hAnsi="Book Antiqua" w:cs="Arial"/>
          <w:sz w:val="24"/>
          <w:szCs w:val="24"/>
        </w:rPr>
        <w:t xml:space="preserve"> procedures</w:t>
      </w:r>
      <w:r w:rsidR="008F56A6" w:rsidRPr="00DB7015">
        <w:rPr>
          <w:rFonts w:ascii="Book Antiqua" w:hAnsi="Book Antiqua" w:cs="Arial"/>
          <w:sz w:val="24"/>
          <w:szCs w:val="24"/>
        </w:rPr>
        <w:t xml:space="preserve"> </w:t>
      </w:r>
      <w:r w:rsidR="00A637AD" w:rsidRPr="00DB7015">
        <w:rPr>
          <w:rFonts w:ascii="Book Antiqua" w:hAnsi="Book Antiqua" w:cs="Arial"/>
          <w:sz w:val="24"/>
          <w:szCs w:val="24"/>
        </w:rPr>
        <w:t>had been</w:t>
      </w:r>
      <w:r w:rsidR="00A468CA" w:rsidRPr="00DB7015">
        <w:rPr>
          <w:rFonts w:ascii="Book Antiqua" w:hAnsi="Book Antiqua" w:cs="Arial"/>
          <w:sz w:val="24"/>
          <w:szCs w:val="24"/>
        </w:rPr>
        <w:t xml:space="preserve"> </w:t>
      </w:r>
      <w:r w:rsidR="00F02DBF" w:rsidRPr="00DB7015">
        <w:rPr>
          <w:rFonts w:ascii="Book Antiqua" w:hAnsi="Book Antiqua" w:cs="Arial"/>
          <w:sz w:val="24"/>
          <w:szCs w:val="24"/>
        </w:rPr>
        <w:t xml:space="preserve">performed </w:t>
      </w:r>
      <w:r w:rsidR="00811637" w:rsidRPr="00DB7015">
        <w:rPr>
          <w:rFonts w:ascii="Book Antiqua" w:hAnsi="Book Antiqua" w:cs="Arial"/>
          <w:sz w:val="24"/>
          <w:szCs w:val="24"/>
        </w:rPr>
        <w:t xml:space="preserve">using </w:t>
      </w:r>
      <w:r w:rsidR="00A468CA" w:rsidRPr="00DB7015">
        <w:rPr>
          <w:rFonts w:ascii="Book Antiqua" w:hAnsi="Book Antiqua" w:cs="Arial"/>
          <w:sz w:val="24"/>
          <w:szCs w:val="24"/>
        </w:rPr>
        <w:t>a medial para</w:t>
      </w:r>
      <w:r w:rsidR="00F35104" w:rsidRPr="00DB7015">
        <w:rPr>
          <w:rFonts w:ascii="Book Antiqua" w:hAnsi="Book Antiqua" w:cs="Arial"/>
          <w:sz w:val="24"/>
          <w:szCs w:val="24"/>
        </w:rPr>
        <w:t>-</w:t>
      </w:r>
      <w:r w:rsidR="00A468CA" w:rsidRPr="00DB7015">
        <w:rPr>
          <w:rFonts w:ascii="Book Antiqua" w:hAnsi="Book Antiqua" w:cs="Arial"/>
          <w:sz w:val="24"/>
          <w:szCs w:val="24"/>
        </w:rPr>
        <w:t>patellar approach</w:t>
      </w:r>
      <w:r w:rsidR="00F02DBF" w:rsidRPr="00DB7015">
        <w:rPr>
          <w:rFonts w:ascii="Book Antiqua" w:hAnsi="Book Antiqua" w:cs="Arial"/>
          <w:sz w:val="24"/>
          <w:szCs w:val="24"/>
        </w:rPr>
        <w:t xml:space="preserve"> and</w:t>
      </w:r>
      <w:r w:rsidR="00A468CA" w:rsidRPr="00DB7015">
        <w:rPr>
          <w:rFonts w:ascii="Book Antiqua" w:hAnsi="Book Antiqua" w:cs="Arial"/>
          <w:sz w:val="24"/>
          <w:szCs w:val="24"/>
        </w:rPr>
        <w:t xml:space="preserve"> were</w:t>
      </w:r>
      <w:r w:rsidR="008F56A6" w:rsidRPr="00DB7015">
        <w:rPr>
          <w:rFonts w:ascii="Book Antiqua" w:hAnsi="Book Antiqua" w:cs="Arial"/>
          <w:sz w:val="24"/>
          <w:szCs w:val="24"/>
        </w:rPr>
        <w:t xml:space="preserve"> cemented and cruciate</w:t>
      </w:r>
      <w:r w:rsidR="00A637AD" w:rsidRPr="00DB7015">
        <w:rPr>
          <w:rFonts w:ascii="Book Antiqua" w:hAnsi="Book Antiqua" w:cs="Arial"/>
          <w:sz w:val="24"/>
          <w:szCs w:val="24"/>
        </w:rPr>
        <w:t xml:space="preserve"> </w:t>
      </w:r>
      <w:r w:rsidR="008F56A6" w:rsidRPr="00DB7015">
        <w:rPr>
          <w:rFonts w:ascii="Book Antiqua" w:hAnsi="Book Antiqua" w:cs="Arial"/>
          <w:sz w:val="24"/>
          <w:szCs w:val="24"/>
        </w:rPr>
        <w:t>retaining (AGC, Biomet</w:t>
      </w:r>
      <w:r w:rsidR="00210D55" w:rsidRPr="00DB7015">
        <w:rPr>
          <w:rFonts w:ascii="Book Antiqua" w:hAnsi="Book Antiqua"/>
          <w:sz w:val="24"/>
          <w:szCs w:val="24"/>
        </w:rPr>
        <w:t xml:space="preserve">, </w:t>
      </w:r>
      <w:r w:rsidR="00210D55" w:rsidRPr="00DB7015">
        <w:rPr>
          <w:rFonts w:ascii="Book Antiqua" w:hAnsi="Book Antiqua" w:cs="Arial"/>
          <w:sz w:val="24"/>
          <w:szCs w:val="24"/>
        </w:rPr>
        <w:t>Warsaw, Indiana</w:t>
      </w:r>
      <w:r w:rsidR="008F56A6" w:rsidRPr="00DB7015">
        <w:rPr>
          <w:rFonts w:ascii="Book Antiqua" w:hAnsi="Book Antiqua" w:cs="Arial"/>
          <w:sz w:val="24"/>
          <w:szCs w:val="24"/>
        </w:rPr>
        <w:t>)</w:t>
      </w:r>
      <w:r w:rsidR="00FC0E26" w:rsidRPr="00DB7015">
        <w:rPr>
          <w:rFonts w:ascii="Book Antiqua" w:hAnsi="Book Antiqua" w:cs="Arial"/>
          <w:sz w:val="24"/>
          <w:szCs w:val="24"/>
        </w:rPr>
        <w:t xml:space="preserve">. </w:t>
      </w:r>
      <w:r w:rsidR="00A637AD" w:rsidRPr="00DB7015">
        <w:rPr>
          <w:rFonts w:ascii="Book Antiqua" w:hAnsi="Book Antiqua" w:cs="Arial"/>
          <w:sz w:val="24"/>
          <w:szCs w:val="24"/>
        </w:rPr>
        <w:t xml:space="preserve">Additionally, </w:t>
      </w:r>
      <w:r w:rsidR="00FC32D6" w:rsidRPr="00DB7015">
        <w:rPr>
          <w:rFonts w:ascii="Book Antiqua" w:hAnsi="Book Antiqua" w:cs="Arial"/>
          <w:sz w:val="24"/>
          <w:szCs w:val="24"/>
        </w:rPr>
        <w:t>a</w:t>
      </w:r>
      <w:r w:rsidR="00811637" w:rsidRPr="00DB7015">
        <w:rPr>
          <w:rFonts w:ascii="Book Antiqua" w:hAnsi="Book Antiqua" w:cs="Arial"/>
          <w:sz w:val="24"/>
          <w:szCs w:val="24"/>
        </w:rPr>
        <w:t>ll</w:t>
      </w:r>
      <w:r w:rsidR="00A468CA" w:rsidRPr="00DB7015">
        <w:rPr>
          <w:rFonts w:ascii="Book Antiqua" w:hAnsi="Book Antiqua" w:cs="Arial"/>
          <w:sz w:val="24"/>
          <w:szCs w:val="24"/>
        </w:rPr>
        <w:t xml:space="preserve"> </w:t>
      </w:r>
      <w:r w:rsidR="00FC0E26" w:rsidRPr="00DB7015">
        <w:rPr>
          <w:rFonts w:ascii="Book Antiqua" w:hAnsi="Book Antiqua" w:cs="Arial"/>
          <w:sz w:val="24"/>
          <w:szCs w:val="24"/>
        </w:rPr>
        <w:t xml:space="preserve">procedures </w:t>
      </w:r>
      <w:r w:rsidR="00811637" w:rsidRPr="00DB7015">
        <w:rPr>
          <w:rFonts w:ascii="Book Antiqua" w:hAnsi="Book Antiqua" w:cs="Arial"/>
          <w:sz w:val="24"/>
          <w:szCs w:val="24"/>
        </w:rPr>
        <w:t xml:space="preserve">included </w:t>
      </w:r>
      <w:r w:rsidR="003527FF" w:rsidRPr="00DB7015">
        <w:rPr>
          <w:rFonts w:ascii="Book Antiqua" w:hAnsi="Book Antiqua" w:cs="Arial"/>
          <w:sz w:val="24"/>
          <w:szCs w:val="24"/>
        </w:rPr>
        <w:t xml:space="preserve">patellar </w:t>
      </w:r>
      <w:r w:rsidR="00A468CA" w:rsidRPr="00DB7015">
        <w:rPr>
          <w:rFonts w:ascii="Book Antiqua" w:hAnsi="Book Antiqua" w:cs="Arial"/>
          <w:sz w:val="24"/>
          <w:szCs w:val="24"/>
        </w:rPr>
        <w:t>resurfacing</w:t>
      </w:r>
      <w:r w:rsidR="003527FF" w:rsidRPr="00DB7015">
        <w:rPr>
          <w:rFonts w:ascii="Book Antiqua" w:hAnsi="Book Antiqua" w:cs="Arial"/>
          <w:sz w:val="24"/>
          <w:szCs w:val="24"/>
        </w:rPr>
        <w:t>.</w:t>
      </w:r>
      <w:r w:rsidR="00A468CA" w:rsidRPr="00DB7015">
        <w:rPr>
          <w:rFonts w:ascii="Book Antiqua" w:hAnsi="Book Antiqua" w:cs="Arial"/>
          <w:sz w:val="24"/>
          <w:szCs w:val="24"/>
        </w:rPr>
        <w:t xml:space="preserve"> </w:t>
      </w:r>
      <w:r w:rsidR="00160177" w:rsidRPr="00DB7015">
        <w:rPr>
          <w:rFonts w:ascii="Book Antiqua" w:hAnsi="Book Antiqua" w:cs="Arial"/>
          <w:sz w:val="24"/>
          <w:szCs w:val="24"/>
        </w:rPr>
        <w:t>Th</w:t>
      </w:r>
      <w:r w:rsidR="00E70C66" w:rsidRPr="00DB7015">
        <w:rPr>
          <w:rFonts w:ascii="Book Antiqua" w:hAnsi="Book Antiqua" w:cs="Arial"/>
          <w:sz w:val="24"/>
          <w:szCs w:val="24"/>
        </w:rPr>
        <w:t>e</w:t>
      </w:r>
      <w:r w:rsidR="002765FD" w:rsidRPr="00DB7015">
        <w:rPr>
          <w:rFonts w:ascii="Book Antiqua" w:hAnsi="Book Antiqua" w:cs="Arial"/>
          <w:sz w:val="24"/>
          <w:szCs w:val="24"/>
        </w:rPr>
        <w:t xml:space="preserve"> </w:t>
      </w:r>
      <w:r w:rsidR="00F35104" w:rsidRPr="00DB7015">
        <w:rPr>
          <w:rFonts w:ascii="Book Antiqua" w:hAnsi="Book Antiqua" w:cs="Arial"/>
          <w:sz w:val="24"/>
          <w:szCs w:val="24"/>
        </w:rPr>
        <w:t xml:space="preserve">AGC </w:t>
      </w:r>
      <w:r w:rsidR="002765FD" w:rsidRPr="00DB7015">
        <w:rPr>
          <w:rFonts w:ascii="Book Antiqua" w:hAnsi="Book Antiqua" w:cs="Arial"/>
          <w:sz w:val="24"/>
          <w:szCs w:val="24"/>
        </w:rPr>
        <w:t>p</w:t>
      </w:r>
      <w:r w:rsidR="00160177" w:rsidRPr="00DB7015">
        <w:rPr>
          <w:rFonts w:ascii="Book Antiqua" w:hAnsi="Book Antiqua" w:cs="Arial"/>
          <w:sz w:val="24"/>
          <w:szCs w:val="24"/>
        </w:rPr>
        <w:t xml:space="preserve">rosthesis is a widely used TKA </w:t>
      </w:r>
      <w:r w:rsidR="0045024A" w:rsidRPr="00DB7015">
        <w:rPr>
          <w:rFonts w:ascii="Book Antiqua" w:hAnsi="Book Antiqua" w:cs="Arial"/>
          <w:sz w:val="24"/>
          <w:szCs w:val="24"/>
        </w:rPr>
        <w:t>system</w:t>
      </w:r>
      <w:r w:rsidR="00E8540D" w:rsidRPr="00DB7015">
        <w:rPr>
          <w:rFonts w:ascii="Book Antiqua" w:hAnsi="Book Antiqua" w:cs="Arial"/>
          <w:sz w:val="24"/>
          <w:szCs w:val="24"/>
        </w:rPr>
        <w:t xml:space="preserve"> that</w:t>
      </w:r>
      <w:r w:rsidR="00160177" w:rsidRPr="00DB7015">
        <w:rPr>
          <w:rFonts w:ascii="Book Antiqua" w:hAnsi="Book Antiqua" w:cs="Arial"/>
          <w:sz w:val="24"/>
          <w:szCs w:val="24"/>
        </w:rPr>
        <w:t xml:space="preserve"> </w:t>
      </w:r>
      <w:r w:rsidR="00E8540D" w:rsidRPr="00DB7015">
        <w:rPr>
          <w:rFonts w:ascii="Book Antiqua" w:hAnsi="Book Antiqua" w:cs="Arial"/>
          <w:sz w:val="24"/>
          <w:szCs w:val="24"/>
        </w:rPr>
        <w:t xml:space="preserve">demonstrated </w:t>
      </w:r>
      <w:r w:rsidR="00160177" w:rsidRPr="00DB7015">
        <w:rPr>
          <w:rFonts w:ascii="Book Antiqua" w:hAnsi="Book Antiqua" w:cs="Arial"/>
          <w:sz w:val="24"/>
          <w:szCs w:val="24"/>
        </w:rPr>
        <w:t xml:space="preserve">good clinical results </w:t>
      </w:r>
      <w:r w:rsidR="002765FD" w:rsidRPr="00DB7015">
        <w:rPr>
          <w:rFonts w:ascii="Book Antiqua" w:hAnsi="Book Antiqua" w:cs="Arial"/>
          <w:sz w:val="24"/>
          <w:szCs w:val="24"/>
        </w:rPr>
        <w:t xml:space="preserve">and longevity </w:t>
      </w:r>
      <w:r w:rsidR="00160177" w:rsidRPr="00DB7015">
        <w:rPr>
          <w:rFonts w:ascii="Book Antiqua" w:hAnsi="Book Antiqua" w:cs="Arial"/>
          <w:sz w:val="24"/>
          <w:szCs w:val="24"/>
        </w:rPr>
        <w:t xml:space="preserve">in earlier </w:t>
      </w:r>
      <w:proofErr w:type="gramStart"/>
      <w:r w:rsidR="00160177" w:rsidRPr="00DB7015">
        <w:rPr>
          <w:rFonts w:ascii="Book Antiqua" w:hAnsi="Book Antiqua" w:cs="Arial"/>
          <w:sz w:val="24"/>
          <w:szCs w:val="24"/>
        </w:rPr>
        <w:t>studies</w:t>
      </w:r>
      <w:r w:rsidR="00E8518E" w:rsidRPr="00DB7015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D4A56" w:rsidRPr="00DB7015">
        <w:rPr>
          <w:rFonts w:ascii="Book Antiqua" w:hAnsi="Book Antiqua" w:cs="Arial"/>
          <w:sz w:val="24"/>
          <w:szCs w:val="24"/>
          <w:vertAlign w:val="superscript"/>
        </w:rPr>
        <w:t>1</w:t>
      </w:r>
      <w:r w:rsidR="002F1564" w:rsidRPr="00DB7015">
        <w:rPr>
          <w:rFonts w:ascii="Book Antiqua" w:hAnsi="Book Antiqua" w:cs="Arial"/>
          <w:sz w:val="24"/>
          <w:szCs w:val="24"/>
          <w:vertAlign w:val="superscript"/>
        </w:rPr>
        <w:t>2</w:t>
      </w:r>
      <w:r w:rsidR="00BD4A56" w:rsidRPr="00DB7015">
        <w:rPr>
          <w:rFonts w:ascii="Book Antiqua" w:hAnsi="Book Antiqua" w:cs="Arial"/>
          <w:sz w:val="24"/>
          <w:szCs w:val="24"/>
          <w:vertAlign w:val="superscript"/>
        </w:rPr>
        <w:t>-1</w:t>
      </w:r>
      <w:r w:rsidR="002F1564" w:rsidRPr="00DB7015">
        <w:rPr>
          <w:rFonts w:ascii="Book Antiqua" w:hAnsi="Book Antiqua" w:cs="Arial"/>
          <w:sz w:val="24"/>
          <w:szCs w:val="24"/>
          <w:vertAlign w:val="superscript"/>
        </w:rPr>
        <w:t>4</w:t>
      </w:r>
      <w:r w:rsidR="00E8518E" w:rsidRPr="00DB7015">
        <w:rPr>
          <w:rFonts w:ascii="Book Antiqua" w:hAnsi="Book Antiqua" w:cs="Arial"/>
          <w:sz w:val="24"/>
          <w:szCs w:val="24"/>
          <w:vertAlign w:val="superscript"/>
        </w:rPr>
        <w:t>]</w:t>
      </w:r>
      <w:r w:rsidR="00E8518E" w:rsidRPr="00DB7015">
        <w:rPr>
          <w:rFonts w:ascii="Book Antiqua" w:hAnsi="Book Antiqua" w:cs="Arial"/>
          <w:sz w:val="24"/>
          <w:szCs w:val="24"/>
        </w:rPr>
        <w:t>.</w:t>
      </w:r>
      <w:r w:rsidR="00747102" w:rsidRPr="00DB7015">
        <w:rPr>
          <w:rFonts w:ascii="Book Antiqua" w:hAnsi="Book Antiqua" w:cs="Arial"/>
          <w:b/>
          <w:sz w:val="24"/>
          <w:szCs w:val="24"/>
        </w:rPr>
        <w:t xml:space="preserve"> </w:t>
      </w:r>
      <w:r w:rsidR="00C517BD" w:rsidRPr="00DB7015">
        <w:rPr>
          <w:rFonts w:ascii="Book Antiqua" w:hAnsi="Book Antiqua" w:cs="Arial"/>
          <w:sz w:val="24"/>
          <w:szCs w:val="24"/>
        </w:rPr>
        <w:t xml:space="preserve">All patients </w:t>
      </w:r>
      <w:r w:rsidR="00A637AD" w:rsidRPr="00DB7015">
        <w:rPr>
          <w:rFonts w:ascii="Book Antiqua" w:hAnsi="Book Antiqua" w:cs="Arial"/>
          <w:sz w:val="24"/>
          <w:szCs w:val="24"/>
        </w:rPr>
        <w:t xml:space="preserve">had </w:t>
      </w:r>
      <w:r w:rsidR="00E8540D" w:rsidRPr="00DB7015">
        <w:rPr>
          <w:rFonts w:ascii="Book Antiqua" w:hAnsi="Book Antiqua" w:cs="Arial"/>
          <w:sz w:val="24"/>
          <w:szCs w:val="24"/>
        </w:rPr>
        <w:t>under</w:t>
      </w:r>
      <w:r w:rsidR="00A637AD" w:rsidRPr="00DB7015">
        <w:rPr>
          <w:rFonts w:ascii="Book Antiqua" w:hAnsi="Book Antiqua" w:cs="Arial"/>
          <w:sz w:val="24"/>
          <w:szCs w:val="24"/>
        </w:rPr>
        <w:t>gone</w:t>
      </w:r>
      <w:r w:rsidR="00E8540D" w:rsidRPr="00DB7015">
        <w:rPr>
          <w:rFonts w:ascii="Book Antiqua" w:hAnsi="Book Antiqua" w:cs="Arial"/>
          <w:sz w:val="24"/>
          <w:szCs w:val="24"/>
        </w:rPr>
        <w:t xml:space="preserve"> surgery</w:t>
      </w:r>
      <w:r w:rsidR="00C517BD" w:rsidRPr="00DB7015">
        <w:rPr>
          <w:rFonts w:ascii="Book Antiqua" w:hAnsi="Book Antiqua" w:cs="Arial"/>
          <w:sz w:val="24"/>
          <w:szCs w:val="24"/>
        </w:rPr>
        <w:t xml:space="preserve"> in a fast-track setting and </w:t>
      </w:r>
      <w:r w:rsidR="00A637AD" w:rsidRPr="00DB7015">
        <w:rPr>
          <w:rFonts w:ascii="Book Antiqua" w:hAnsi="Book Antiqua" w:cs="Arial"/>
          <w:sz w:val="24"/>
          <w:szCs w:val="24"/>
        </w:rPr>
        <w:t xml:space="preserve">had </w:t>
      </w:r>
      <w:r w:rsidR="00C517BD" w:rsidRPr="00DB7015">
        <w:rPr>
          <w:rFonts w:ascii="Book Antiqua" w:hAnsi="Book Antiqua" w:cs="Arial"/>
          <w:sz w:val="24"/>
          <w:szCs w:val="24"/>
        </w:rPr>
        <w:t xml:space="preserve">followed the same standardized postoperative rehabilitation </w:t>
      </w:r>
      <w:proofErr w:type="gramStart"/>
      <w:r w:rsidR="00C517BD" w:rsidRPr="00DB7015">
        <w:rPr>
          <w:rFonts w:ascii="Book Antiqua" w:hAnsi="Book Antiqua" w:cs="Arial"/>
          <w:sz w:val="24"/>
          <w:szCs w:val="24"/>
        </w:rPr>
        <w:t>program</w:t>
      </w:r>
      <w:r w:rsidR="00E8518E" w:rsidRPr="00DB7015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2F1564" w:rsidRPr="00DB7015">
        <w:rPr>
          <w:rFonts w:ascii="Book Antiqua" w:hAnsi="Book Antiqua" w:cs="Arial"/>
          <w:sz w:val="24"/>
          <w:szCs w:val="24"/>
          <w:vertAlign w:val="superscript"/>
        </w:rPr>
        <w:t>15</w:t>
      </w:r>
      <w:r w:rsidR="00E8518E" w:rsidRPr="00DB7015">
        <w:rPr>
          <w:rFonts w:ascii="Book Antiqua" w:hAnsi="Book Antiqua" w:cs="Arial"/>
          <w:sz w:val="24"/>
          <w:szCs w:val="24"/>
          <w:vertAlign w:val="superscript"/>
        </w:rPr>
        <w:t>]</w:t>
      </w:r>
      <w:r w:rsidR="00E8518E" w:rsidRPr="00DB7015">
        <w:rPr>
          <w:rFonts w:ascii="Book Antiqua" w:hAnsi="Book Antiqua" w:cs="Arial"/>
          <w:sz w:val="24"/>
          <w:szCs w:val="24"/>
        </w:rPr>
        <w:t>.</w:t>
      </w:r>
      <w:r w:rsidR="00C517BD" w:rsidRPr="00DB7015">
        <w:rPr>
          <w:rFonts w:ascii="Book Antiqua" w:hAnsi="Book Antiqua" w:cs="Arial"/>
          <w:b/>
          <w:sz w:val="24"/>
          <w:szCs w:val="24"/>
        </w:rPr>
        <w:t xml:space="preserve"> </w:t>
      </w:r>
      <w:r w:rsidR="00C517BD" w:rsidRPr="00DB7015">
        <w:rPr>
          <w:rFonts w:ascii="Book Antiqua" w:hAnsi="Book Antiqua" w:cs="Arial"/>
          <w:sz w:val="24"/>
          <w:szCs w:val="24"/>
        </w:rPr>
        <w:t xml:space="preserve">Patients </w:t>
      </w:r>
      <w:r w:rsidR="00A637AD" w:rsidRPr="00DB7015">
        <w:rPr>
          <w:rFonts w:ascii="Book Antiqua" w:hAnsi="Book Antiqua" w:cs="Arial"/>
          <w:sz w:val="24"/>
          <w:szCs w:val="24"/>
        </w:rPr>
        <w:t>had been</w:t>
      </w:r>
      <w:r w:rsidR="00C517BD" w:rsidRPr="00DB7015">
        <w:rPr>
          <w:rFonts w:ascii="Book Antiqua" w:hAnsi="Book Antiqua" w:cs="Arial"/>
          <w:sz w:val="24"/>
          <w:szCs w:val="24"/>
        </w:rPr>
        <w:t xml:space="preserve"> selected for </w:t>
      </w:r>
      <w:r w:rsidR="002829C7" w:rsidRPr="00DB7015">
        <w:rPr>
          <w:rFonts w:ascii="Book Antiqua" w:hAnsi="Book Antiqua" w:cs="Arial"/>
          <w:sz w:val="24"/>
          <w:szCs w:val="24"/>
        </w:rPr>
        <w:t>SBTKA</w:t>
      </w:r>
      <w:r w:rsidR="00C517BD" w:rsidRPr="00DB7015">
        <w:rPr>
          <w:rFonts w:ascii="Book Antiqua" w:hAnsi="Book Antiqua" w:cs="Arial"/>
          <w:sz w:val="24"/>
          <w:szCs w:val="24"/>
        </w:rPr>
        <w:t xml:space="preserve"> if they had bilateral disabling osteoarthritis and </w:t>
      </w:r>
      <w:r w:rsidR="00E70C66" w:rsidRPr="00DB7015">
        <w:rPr>
          <w:rFonts w:ascii="Book Antiqua" w:hAnsi="Book Antiqua" w:cs="Arial"/>
          <w:sz w:val="24"/>
          <w:szCs w:val="24"/>
        </w:rPr>
        <w:t>no</w:t>
      </w:r>
      <w:r w:rsidR="00C517BD" w:rsidRPr="00DB7015">
        <w:rPr>
          <w:rFonts w:ascii="Book Antiqua" w:hAnsi="Book Antiqua" w:cs="Arial"/>
          <w:sz w:val="24"/>
          <w:szCs w:val="24"/>
        </w:rPr>
        <w:t xml:space="preserve"> </w:t>
      </w:r>
      <w:r w:rsidR="00A468CA" w:rsidRPr="00DB7015">
        <w:rPr>
          <w:rFonts w:ascii="Book Antiqua" w:hAnsi="Book Antiqua" w:cs="Arial"/>
          <w:sz w:val="24"/>
          <w:szCs w:val="24"/>
        </w:rPr>
        <w:t>cardiopulmonary</w:t>
      </w:r>
      <w:r w:rsidR="00C517BD" w:rsidRPr="00DB7015">
        <w:rPr>
          <w:rFonts w:ascii="Book Antiqua" w:hAnsi="Book Antiqua" w:cs="Arial"/>
          <w:sz w:val="24"/>
          <w:szCs w:val="24"/>
        </w:rPr>
        <w:t xml:space="preserve"> comorbidit</w:t>
      </w:r>
      <w:r w:rsidR="00A468CA" w:rsidRPr="00DB7015">
        <w:rPr>
          <w:rFonts w:ascii="Book Antiqua" w:hAnsi="Book Antiqua" w:cs="Arial"/>
          <w:sz w:val="24"/>
          <w:szCs w:val="24"/>
        </w:rPr>
        <w:t>y</w:t>
      </w:r>
      <w:r w:rsidR="00C517BD" w:rsidRPr="00DB7015">
        <w:rPr>
          <w:rFonts w:ascii="Book Antiqua" w:hAnsi="Book Antiqua" w:cs="Arial"/>
          <w:sz w:val="24"/>
          <w:szCs w:val="24"/>
        </w:rPr>
        <w:t xml:space="preserve"> (ASA 1 </w:t>
      </w:r>
      <w:r w:rsidR="00744BF4" w:rsidRPr="00DB7015">
        <w:rPr>
          <w:rFonts w:ascii="Book Antiqua" w:hAnsi="Book Antiqua" w:cs="Arial"/>
          <w:sz w:val="24"/>
          <w:szCs w:val="24"/>
        </w:rPr>
        <w:t xml:space="preserve">to </w:t>
      </w:r>
      <w:r w:rsidR="00C517BD" w:rsidRPr="00DB7015">
        <w:rPr>
          <w:rFonts w:ascii="Book Antiqua" w:hAnsi="Book Antiqua" w:cs="Arial"/>
          <w:sz w:val="24"/>
          <w:szCs w:val="24"/>
        </w:rPr>
        <w:t>2)</w:t>
      </w:r>
      <w:r w:rsidR="007807B9" w:rsidRPr="00DB7015">
        <w:rPr>
          <w:rFonts w:ascii="Book Antiqua" w:hAnsi="Book Antiqua" w:cs="Arial"/>
          <w:sz w:val="24"/>
          <w:szCs w:val="24"/>
        </w:rPr>
        <w:t>.</w:t>
      </w:r>
    </w:p>
    <w:p w14:paraId="06BAE6DD" w14:textId="2CFBC147" w:rsidR="00617F7D" w:rsidRPr="00DB7015" w:rsidRDefault="00CF5A01" w:rsidP="00DB701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7015">
        <w:rPr>
          <w:rFonts w:ascii="Book Antiqua" w:hAnsi="Book Antiqua" w:cs="Arial"/>
          <w:sz w:val="24"/>
          <w:szCs w:val="24"/>
        </w:rPr>
        <w:t>G</w:t>
      </w:r>
      <w:r w:rsidR="00CE6067" w:rsidRPr="00DB7015">
        <w:rPr>
          <w:rFonts w:ascii="Book Antiqua" w:hAnsi="Book Antiqua" w:cs="Arial"/>
          <w:sz w:val="24"/>
          <w:szCs w:val="24"/>
        </w:rPr>
        <w:t xml:space="preserve">ender, </w:t>
      </w:r>
      <w:r w:rsidR="007D2BA9" w:rsidRPr="00DB7015">
        <w:rPr>
          <w:rFonts w:ascii="Book Antiqua" w:hAnsi="Book Antiqua" w:cs="Arial"/>
          <w:sz w:val="24"/>
          <w:szCs w:val="24"/>
        </w:rPr>
        <w:t xml:space="preserve">age at the time of surgery </w:t>
      </w:r>
      <w:r w:rsidR="00C15447" w:rsidRPr="00DB7015">
        <w:rPr>
          <w:rFonts w:ascii="Book Antiqua" w:hAnsi="Book Antiqua" w:cs="Arial"/>
          <w:sz w:val="24"/>
          <w:szCs w:val="24"/>
        </w:rPr>
        <w:t xml:space="preserve">and year of surgery </w:t>
      </w:r>
      <w:r w:rsidR="007D2BA9" w:rsidRPr="00DB7015">
        <w:rPr>
          <w:rFonts w:ascii="Book Antiqua" w:hAnsi="Book Antiqua" w:cs="Arial"/>
          <w:sz w:val="24"/>
          <w:szCs w:val="24"/>
        </w:rPr>
        <w:t>were documented</w:t>
      </w:r>
      <w:r w:rsidRPr="00DB7015">
        <w:rPr>
          <w:rFonts w:ascii="Book Antiqua" w:hAnsi="Book Antiqua" w:cs="Arial"/>
          <w:sz w:val="24"/>
          <w:szCs w:val="24"/>
        </w:rPr>
        <w:t xml:space="preserve"> for all patients</w:t>
      </w:r>
      <w:r w:rsidR="007D2BA9" w:rsidRPr="00DB7015">
        <w:rPr>
          <w:rFonts w:ascii="Book Antiqua" w:hAnsi="Book Antiqua" w:cs="Arial"/>
          <w:sz w:val="24"/>
          <w:szCs w:val="24"/>
        </w:rPr>
        <w:t xml:space="preserve">. </w:t>
      </w:r>
      <w:r w:rsidR="00CE6067" w:rsidRPr="00DB7015">
        <w:rPr>
          <w:rFonts w:ascii="Book Antiqua" w:hAnsi="Book Antiqua" w:cs="Arial"/>
          <w:sz w:val="24"/>
          <w:szCs w:val="24"/>
        </w:rPr>
        <w:t xml:space="preserve">Preoperative </w:t>
      </w:r>
      <w:r w:rsidR="0045024A" w:rsidRPr="00DB7015">
        <w:rPr>
          <w:rFonts w:ascii="Book Antiqua" w:hAnsi="Book Antiqua" w:cs="Arial"/>
          <w:sz w:val="24"/>
          <w:szCs w:val="24"/>
        </w:rPr>
        <w:t>radiographs</w:t>
      </w:r>
      <w:r w:rsidR="00617F7D" w:rsidRPr="00DB7015">
        <w:rPr>
          <w:rFonts w:ascii="Book Antiqua" w:hAnsi="Book Antiqua" w:cs="Arial"/>
          <w:sz w:val="24"/>
          <w:szCs w:val="24"/>
        </w:rPr>
        <w:t xml:space="preserve"> </w:t>
      </w:r>
      <w:r w:rsidR="006972F0" w:rsidRPr="00DB7015">
        <w:rPr>
          <w:rFonts w:ascii="Book Antiqua" w:hAnsi="Book Antiqua" w:cs="Arial"/>
          <w:sz w:val="24"/>
          <w:szCs w:val="24"/>
        </w:rPr>
        <w:t xml:space="preserve">were available for </w:t>
      </w:r>
      <w:r w:rsidR="00617F7D" w:rsidRPr="00DB7015">
        <w:rPr>
          <w:rFonts w:ascii="Book Antiqua" w:hAnsi="Book Antiqua" w:cs="Arial"/>
          <w:sz w:val="24"/>
          <w:szCs w:val="24"/>
        </w:rPr>
        <w:t>all knees</w:t>
      </w:r>
      <w:r w:rsidR="006972F0" w:rsidRPr="00DB7015">
        <w:rPr>
          <w:rFonts w:ascii="Book Antiqua" w:hAnsi="Book Antiqua" w:cs="Arial"/>
          <w:sz w:val="24"/>
          <w:szCs w:val="24"/>
        </w:rPr>
        <w:t xml:space="preserve"> and</w:t>
      </w:r>
      <w:r w:rsidR="00617F7D" w:rsidRPr="00DB7015">
        <w:rPr>
          <w:rFonts w:ascii="Book Antiqua" w:hAnsi="Book Antiqua" w:cs="Arial"/>
          <w:sz w:val="24"/>
          <w:szCs w:val="24"/>
        </w:rPr>
        <w:t xml:space="preserve"> </w:t>
      </w:r>
      <w:r w:rsidR="00CE6067" w:rsidRPr="00DB7015">
        <w:rPr>
          <w:rFonts w:ascii="Book Antiqua" w:hAnsi="Book Antiqua" w:cs="Arial"/>
          <w:sz w:val="24"/>
          <w:szCs w:val="24"/>
        </w:rPr>
        <w:t xml:space="preserve">were </w:t>
      </w:r>
      <w:r w:rsidR="00F12DDB" w:rsidRPr="00DB7015">
        <w:rPr>
          <w:rFonts w:ascii="Book Antiqua" w:hAnsi="Book Antiqua" w:cs="Arial"/>
          <w:sz w:val="24"/>
          <w:szCs w:val="24"/>
        </w:rPr>
        <w:t>analyzed</w:t>
      </w:r>
      <w:r w:rsidR="00CE6067" w:rsidRPr="00DB7015">
        <w:rPr>
          <w:rFonts w:ascii="Book Antiqua" w:hAnsi="Book Antiqua" w:cs="Arial"/>
          <w:sz w:val="24"/>
          <w:szCs w:val="24"/>
        </w:rPr>
        <w:t xml:space="preserve"> </w:t>
      </w:r>
      <w:r w:rsidR="006972F0" w:rsidRPr="00DB7015">
        <w:rPr>
          <w:rFonts w:ascii="Book Antiqua" w:hAnsi="Book Antiqua" w:cs="Arial"/>
          <w:sz w:val="24"/>
          <w:szCs w:val="24"/>
        </w:rPr>
        <w:t xml:space="preserve">for </w:t>
      </w:r>
      <w:r w:rsidR="00A637AD" w:rsidRPr="00DB7015">
        <w:rPr>
          <w:rFonts w:ascii="Book Antiqua" w:hAnsi="Book Antiqua" w:cs="Arial"/>
          <w:sz w:val="24"/>
          <w:szCs w:val="24"/>
        </w:rPr>
        <w:t xml:space="preserve">the </w:t>
      </w:r>
      <w:r w:rsidR="00617F7D" w:rsidRPr="00DB7015">
        <w:rPr>
          <w:rFonts w:ascii="Book Antiqua" w:hAnsi="Book Antiqua" w:cs="Arial"/>
          <w:sz w:val="24"/>
          <w:szCs w:val="24"/>
        </w:rPr>
        <w:t xml:space="preserve">degree of osteoarthritis using the </w:t>
      </w:r>
      <w:proofErr w:type="spellStart"/>
      <w:r w:rsidR="00617F7D" w:rsidRPr="00DB7015">
        <w:rPr>
          <w:rFonts w:ascii="Book Antiqua" w:hAnsi="Book Antiqua" w:cs="Arial"/>
          <w:sz w:val="24"/>
          <w:szCs w:val="24"/>
        </w:rPr>
        <w:t>Kellgren</w:t>
      </w:r>
      <w:proofErr w:type="spellEnd"/>
      <w:r w:rsidR="00617F7D" w:rsidRPr="00DB7015">
        <w:rPr>
          <w:rFonts w:ascii="Book Antiqua" w:hAnsi="Book Antiqua" w:cs="Arial"/>
          <w:sz w:val="24"/>
          <w:szCs w:val="24"/>
        </w:rPr>
        <w:t xml:space="preserve">-Lawrence (KL) grading </w:t>
      </w:r>
      <w:proofErr w:type="gramStart"/>
      <w:r w:rsidR="00617F7D" w:rsidRPr="00DB7015">
        <w:rPr>
          <w:rFonts w:ascii="Book Antiqua" w:hAnsi="Book Antiqua" w:cs="Arial"/>
          <w:sz w:val="24"/>
          <w:szCs w:val="24"/>
        </w:rPr>
        <w:t>scale</w:t>
      </w:r>
      <w:r w:rsidR="00E8518E" w:rsidRPr="00DB7015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2F1564" w:rsidRPr="00DB7015">
        <w:rPr>
          <w:rFonts w:ascii="Book Antiqua" w:hAnsi="Book Antiqua" w:cs="Arial"/>
          <w:sz w:val="24"/>
          <w:szCs w:val="24"/>
          <w:vertAlign w:val="superscript"/>
        </w:rPr>
        <w:t>16</w:t>
      </w:r>
      <w:r w:rsidR="00CE6067" w:rsidRPr="00DB7015">
        <w:rPr>
          <w:rFonts w:ascii="Book Antiqua" w:hAnsi="Book Antiqua" w:cs="Arial"/>
          <w:sz w:val="24"/>
          <w:szCs w:val="24"/>
          <w:vertAlign w:val="superscript"/>
        </w:rPr>
        <w:t>,</w:t>
      </w:r>
      <w:r w:rsidR="002F1564" w:rsidRPr="00DB7015">
        <w:rPr>
          <w:rFonts w:ascii="Book Antiqua" w:hAnsi="Book Antiqua" w:cs="Arial"/>
          <w:sz w:val="24"/>
          <w:szCs w:val="24"/>
          <w:vertAlign w:val="superscript"/>
        </w:rPr>
        <w:t>17</w:t>
      </w:r>
      <w:r w:rsidR="00E8518E" w:rsidRPr="00DB7015">
        <w:rPr>
          <w:rFonts w:ascii="Book Antiqua" w:hAnsi="Book Antiqua" w:cs="Arial"/>
          <w:sz w:val="24"/>
          <w:szCs w:val="24"/>
          <w:vertAlign w:val="superscript"/>
        </w:rPr>
        <w:t>]</w:t>
      </w:r>
      <w:r w:rsidR="00617F7D" w:rsidRPr="00DB7015">
        <w:rPr>
          <w:rFonts w:ascii="Book Antiqua" w:hAnsi="Book Antiqua" w:cs="Arial"/>
          <w:sz w:val="24"/>
          <w:szCs w:val="24"/>
        </w:rPr>
        <w:t xml:space="preserve">. Pre- and postoperative </w:t>
      </w:r>
      <w:r w:rsidR="00247AEB" w:rsidRPr="00DB7015">
        <w:rPr>
          <w:rFonts w:ascii="Book Antiqua" w:hAnsi="Book Antiqua" w:cs="Arial"/>
          <w:sz w:val="24"/>
          <w:szCs w:val="24"/>
        </w:rPr>
        <w:t>antero</w:t>
      </w:r>
      <w:r w:rsidR="00617F7D" w:rsidRPr="00DB7015">
        <w:rPr>
          <w:rFonts w:ascii="Book Antiqua" w:hAnsi="Book Antiqua" w:cs="Arial"/>
          <w:sz w:val="24"/>
          <w:szCs w:val="24"/>
        </w:rPr>
        <w:t xml:space="preserve">posterior (AP) knee anatomical </w:t>
      </w:r>
      <w:r w:rsidR="008C05F7" w:rsidRPr="00DB7015">
        <w:rPr>
          <w:rFonts w:ascii="Book Antiqua" w:hAnsi="Book Antiqua" w:cs="Arial"/>
          <w:sz w:val="24"/>
          <w:szCs w:val="24"/>
        </w:rPr>
        <w:t>alignment was</w:t>
      </w:r>
      <w:r w:rsidR="00617F7D" w:rsidRPr="00DB7015">
        <w:rPr>
          <w:rFonts w:ascii="Book Antiqua" w:hAnsi="Book Antiqua" w:cs="Arial"/>
          <w:sz w:val="24"/>
          <w:szCs w:val="24"/>
        </w:rPr>
        <w:t xml:space="preserve"> measured</w:t>
      </w:r>
      <w:r w:rsidR="0045024A" w:rsidRPr="00DB7015">
        <w:rPr>
          <w:rFonts w:ascii="Book Antiqua" w:hAnsi="Book Antiqua" w:cs="Arial"/>
          <w:sz w:val="24"/>
          <w:szCs w:val="24"/>
        </w:rPr>
        <w:t xml:space="preserve"> using short</w:t>
      </w:r>
      <w:r w:rsidR="003E21E4" w:rsidRPr="00DB7015">
        <w:rPr>
          <w:rFonts w:ascii="Book Antiqua" w:hAnsi="Book Antiqua" w:cs="Arial"/>
          <w:sz w:val="24"/>
          <w:szCs w:val="24"/>
        </w:rPr>
        <w:t>-</w:t>
      </w:r>
      <w:r w:rsidR="0045024A" w:rsidRPr="00DB7015">
        <w:rPr>
          <w:rFonts w:ascii="Book Antiqua" w:hAnsi="Book Antiqua" w:cs="Arial"/>
          <w:sz w:val="24"/>
          <w:szCs w:val="24"/>
        </w:rPr>
        <w:t>film radiographs</w:t>
      </w:r>
      <w:r w:rsidR="00617F7D" w:rsidRPr="00DB7015">
        <w:rPr>
          <w:rFonts w:ascii="Book Antiqua" w:hAnsi="Book Antiqua" w:cs="Arial"/>
          <w:sz w:val="24"/>
          <w:szCs w:val="24"/>
        </w:rPr>
        <w:t xml:space="preserve"> according to the method </w:t>
      </w:r>
      <w:r w:rsidR="00247AEB" w:rsidRPr="00DB7015">
        <w:rPr>
          <w:rFonts w:ascii="Book Antiqua" w:hAnsi="Book Antiqua" w:cs="Arial"/>
          <w:sz w:val="24"/>
          <w:szCs w:val="24"/>
        </w:rPr>
        <w:t xml:space="preserve">described </w:t>
      </w:r>
      <w:r w:rsidR="00617F7D" w:rsidRPr="00DB7015">
        <w:rPr>
          <w:rFonts w:ascii="Book Antiqua" w:hAnsi="Book Antiqua" w:cs="Arial"/>
          <w:sz w:val="24"/>
          <w:szCs w:val="24"/>
        </w:rPr>
        <w:t xml:space="preserve">by Petersen </w:t>
      </w:r>
      <w:r w:rsidR="00617F7D" w:rsidRPr="00930A45">
        <w:rPr>
          <w:rFonts w:ascii="Book Antiqua" w:hAnsi="Book Antiqua" w:cs="Arial"/>
          <w:i/>
          <w:sz w:val="24"/>
          <w:szCs w:val="24"/>
        </w:rPr>
        <w:t xml:space="preserve">et </w:t>
      </w:r>
      <w:proofErr w:type="gramStart"/>
      <w:r w:rsidR="00617F7D" w:rsidRPr="00930A45">
        <w:rPr>
          <w:rFonts w:ascii="Book Antiqua" w:hAnsi="Book Antiqua" w:cs="Arial"/>
          <w:i/>
          <w:sz w:val="24"/>
          <w:szCs w:val="24"/>
        </w:rPr>
        <w:t>al</w:t>
      </w:r>
      <w:r w:rsidR="00E8518E" w:rsidRPr="00DB7015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2F1564" w:rsidRPr="00DB7015">
        <w:rPr>
          <w:rFonts w:ascii="Book Antiqua" w:hAnsi="Book Antiqua" w:cs="Arial"/>
          <w:sz w:val="24"/>
          <w:szCs w:val="24"/>
          <w:vertAlign w:val="superscript"/>
        </w:rPr>
        <w:t>18</w:t>
      </w:r>
      <w:r w:rsidR="00E8518E" w:rsidRPr="00DB7015">
        <w:rPr>
          <w:rFonts w:ascii="Book Antiqua" w:hAnsi="Book Antiqua" w:cs="Arial"/>
          <w:sz w:val="24"/>
          <w:szCs w:val="24"/>
          <w:vertAlign w:val="superscript"/>
        </w:rPr>
        <w:t>]</w:t>
      </w:r>
      <w:r w:rsidR="00A637AD" w:rsidRPr="00DB7015">
        <w:rPr>
          <w:rFonts w:ascii="Book Antiqua" w:hAnsi="Book Antiqua" w:cs="Arial"/>
          <w:sz w:val="24"/>
          <w:szCs w:val="24"/>
        </w:rPr>
        <w:t>.</w:t>
      </w:r>
      <w:r w:rsidR="00356E7A" w:rsidRPr="00DB7015">
        <w:rPr>
          <w:rFonts w:ascii="Book Antiqua" w:hAnsi="Book Antiqua"/>
          <w:sz w:val="24"/>
          <w:szCs w:val="24"/>
        </w:rPr>
        <w:t xml:space="preserve"> </w:t>
      </w:r>
      <w:r w:rsidR="00F06B9D" w:rsidRPr="00DB7015">
        <w:rPr>
          <w:rFonts w:ascii="Book Antiqua" w:hAnsi="Book Antiqua" w:cs="Arial"/>
          <w:sz w:val="24"/>
          <w:szCs w:val="24"/>
        </w:rPr>
        <w:t xml:space="preserve">The same </w:t>
      </w:r>
      <w:r w:rsidR="00356E7A" w:rsidRPr="00DB7015">
        <w:rPr>
          <w:rFonts w:ascii="Book Antiqua" w:hAnsi="Book Antiqua" w:cs="Arial"/>
          <w:sz w:val="24"/>
          <w:szCs w:val="24"/>
        </w:rPr>
        <w:t>observer performed all radiographic assessments.</w:t>
      </w:r>
    </w:p>
    <w:p w14:paraId="4B37562B" w14:textId="54E60903" w:rsidR="00154E77" w:rsidRPr="00DB7015" w:rsidRDefault="002829C7" w:rsidP="00E744F2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B7015">
        <w:rPr>
          <w:rFonts w:ascii="Book Antiqua" w:hAnsi="Book Antiqua" w:cs="Arial"/>
          <w:sz w:val="24"/>
          <w:szCs w:val="24"/>
        </w:rPr>
        <w:t>SBTKA</w:t>
      </w:r>
      <w:r w:rsidR="00C517BD" w:rsidRPr="00DB7015">
        <w:rPr>
          <w:rFonts w:ascii="Book Antiqua" w:hAnsi="Book Antiqua" w:cs="Arial"/>
          <w:sz w:val="24"/>
          <w:szCs w:val="24"/>
        </w:rPr>
        <w:t xml:space="preserve"> </w:t>
      </w:r>
      <w:r w:rsidR="00F92E82" w:rsidRPr="00DB7015">
        <w:rPr>
          <w:rFonts w:ascii="Book Antiqua" w:hAnsi="Book Antiqua" w:cs="Arial"/>
          <w:sz w:val="24"/>
          <w:szCs w:val="24"/>
        </w:rPr>
        <w:t xml:space="preserve">patients </w:t>
      </w:r>
      <w:r w:rsidR="00C517BD" w:rsidRPr="00DB7015">
        <w:rPr>
          <w:rFonts w:ascii="Book Antiqua" w:hAnsi="Book Antiqua" w:cs="Arial"/>
          <w:sz w:val="24"/>
          <w:szCs w:val="24"/>
        </w:rPr>
        <w:t>and UTKA controls</w:t>
      </w:r>
      <w:r w:rsidR="00154E77" w:rsidRPr="00DB7015">
        <w:rPr>
          <w:rFonts w:ascii="Book Antiqua" w:hAnsi="Book Antiqua" w:cs="Arial"/>
          <w:sz w:val="24"/>
          <w:szCs w:val="24"/>
        </w:rPr>
        <w:t xml:space="preserve"> were invited to participate in this study</w:t>
      </w:r>
      <w:r w:rsidR="003E21E4" w:rsidRPr="00DB7015">
        <w:rPr>
          <w:rFonts w:ascii="Book Antiqua" w:hAnsi="Book Antiqua" w:cs="Arial"/>
          <w:sz w:val="24"/>
          <w:szCs w:val="24"/>
        </w:rPr>
        <w:t xml:space="preserve"> in January 2014</w:t>
      </w:r>
      <w:r w:rsidR="00154E77" w:rsidRPr="00DB7015">
        <w:rPr>
          <w:rFonts w:ascii="Book Antiqua" w:hAnsi="Book Antiqua" w:cs="Arial"/>
          <w:sz w:val="24"/>
          <w:szCs w:val="24"/>
        </w:rPr>
        <w:t>. Each patient received FJS and OKS questionnaires. The patients in</w:t>
      </w:r>
      <w:r w:rsidR="00A468CA" w:rsidRPr="00DB7015">
        <w:rPr>
          <w:rFonts w:ascii="Book Antiqua" w:hAnsi="Book Antiqua" w:cs="Arial"/>
          <w:sz w:val="24"/>
          <w:szCs w:val="24"/>
        </w:rPr>
        <w:t xml:space="preserve"> the</w:t>
      </w:r>
      <w:r w:rsidR="00154E77" w:rsidRPr="00DB7015">
        <w:rPr>
          <w:rFonts w:ascii="Book Antiqua" w:hAnsi="Book Antiqua" w:cs="Arial"/>
          <w:sz w:val="24"/>
          <w:szCs w:val="24"/>
        </w:rPr>
        <w:t xml:space="preserve"> UTKA group received one set of questionnaires, whereas </w:t>
      </w:r>
      <w:r w:rsidR="00F06B9D" w:rsidRPr="00DB7015">
        <w:rPr>
          <w:rFonts w:ascii="Book Antiqua" w:hAnsi="Book Antiqua" w:cs="Arial"/>
          <w:sz w:val="24"/>
          <w:szCs w:val="24"/>
        </w:rPr>
        <w:t xml:space="preserve">those </w:t>
      </w:r>
      <w:r w:rsidR="00154E77" w:rsidRPr="00DB7015">
        <w:rPr>
          <w:rFonts w:ascii="Book Antiqua" w:hAnsi="Book Antiqua" w:cs="Arial"/>
          <w:sz w:val="24"/>
          <w:szCs w:val="24"/>
        </w:rPr>
        <w:t xml:space="preserve">in the </w:t>
      </w:r>
      <w:r w:rsidRPr="00DB7015">
        <w:rPr>
          <w:rFonts w:ascii="Book Antiqua" w:hAnsi="Book Antiqua" w:cs="Arial"/>
          <w:sz w:val="24"/>
          <w:szCs w:val="24"/>
        </w:rPr>
        <w:t>SBTKA</w:t>
      </w:r>
      <w:r w:rsidR="00154E77" w:rsidRPr="00DB7015">
        <w:rPr>
          <w:rFonts w:ascii="Book Antiqua" w:hAnsi="Book Antiqua" w:cs="Arial"/>
          <w:sz w:val="24"/>
          <w:szCs w:val="24"/>
        </w:rPr>
        <w:t xml:space="preserve"> group </w:t>
      </w:r>
      <w:r w:rsidR="00154E77" w:rsidRPr="00DB7015">
        <w:rPr>
          <w:rFonts w:ascii="Book Antiqua" w:hAnsi="Book Antiqua" w:cs="Arial"/>
          <w:sz w:val="24"/>
          <w:szCs w:val="24"/>
        </w:rPr>
        <w:lastRenderedPageBreak/>
        <w:t xml:space="preserve">received two sets of questionnaires, </w:t>
      </w:r>
      <w:r w:rsidR="00A637AD" w:rsidRPr="00DB7015">
        <w:rPr>
          <w:rFonts w:ascii="Book Antiqua" w:hAnsi="Book Antiqua" w:cs="Arial"/>
          <w:sz w:val="24"/>
          <w:szCs w:val="24"/>
        </w:rPr>
        <w:t xml:space="preserve">with </w:t>
      </w:r>
      <w:r w:rsidR="00154E77" w:rsidRPr="00DB7015">
        <w:rPr>
          <w:rFonts w:ascii="Book Antiqua" w:hAnsi="Book Antiqua" w:cs="Arial"/>
          <w:sz w:val="24"/>
          <w:szCs w:val="24"/>
        </w:rPr>
        <w:t>one clearly marked for each knee.</w:t>
      </w:r>
      <w:r w:rsidR="003956D9" w:rsidRPr="00DB7015">
        <w:rPr>
          <w:rFonts w:ascii="Book Antiqua" w:hAnsi="Book Antiqua" w:cs="Arial"/>
          <w:sz w:val="24"/>
          <w:szCs w:val="24"/>
        </w:rPr>
        <w:t xml:space="preserve"> The</w:t>
      </w:r>
      <w:r w:rsidR="00F06B9D" w:rsidRPr="00DB7015">
        <w:rPr>
          <w:rFonts w:ascii="Book Antiqua" w:hAnsi="Book Antiqua" w:cs="Arial"/>
          <w:sz w:val="24"/>
          <w:szCs w:val="24"/>
        </w:rPr>
        <w:t xml:space="preserve"> questionnaire</w:t>
      </w:r>
      <w:r w:rsidR="003956D9" w:rsidRPr="00DB7015">
        <w:rPr>
          <w:rFonts w:ascii="Book Antiqua" w:hAnsi="Book Antiqua" w:cs="Arial"/>
          <w:sz w:val="24"/>
          <w:szCs w:val="24"/>
        </w:rPr>
        <w:t xml:space="preserve"> responses left 65 </w:t>
      </w:r>
      <w:r w:rsidRPr="00DB7015">
        <w:rPr>
          <w:rFonts w:ascii="Book Antiqua" w:hAnsi="Book Antiqua" w:cs="Arial"/>
          <w:sz w:val="24"/>
          <w:szCs w:val="24"/>
        </w:rPr>
        <w:t>SBTKA</w:t>
      </w:r>
      <w:r w:rsidR="003956D9" w:rsidRPr="00DB7015">
        <w:rPr>
          <w:rFonts w:ascii="Book Antiqua" w:hAnsi="Book Antiqua" w:cs="Arial"/>
          <w:sz w:val="24"/>
          <w:szCs w:val="24"/>
        </w:rPr>
        <w:t xml:space="preserve"> and 210 UTKA patients eligible for matching and further analysis.</w:t>
      </w:r>
    </w:p>
    <w:p w14:paraId="24F19E11" w14:textId="34446B77" w:rsidR="00154E77" w:rsidRPr="00DB7015" w:rsidRDefault="00154E77" w:rsidP="00E744F2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B7015">
        <w:rPr>
          <w:rFonts w:ascii="Book Antiqua" w:hAnsi="Book Antiqua" w:cs="Arial"/>
          <w:sz w:val="24"/>
          <w:szCs w:val="24"/>
        </w:rPr>
        <w:t xml:space="preserve">Each knee in the </w:t>
      </w:r>
      <w:r w:rsidR="002829C7" w:rsidRPr="00DB7015">
        <w:rPr>
          <w:rFonts w:ascii="Book Antiqua" w:hAnsi="Book Antiqua" w:cs="Arial"/>
          <w:sz w:val="24"/>
          <w:szCs w:val="24"/>
        </w:rPr>
        <w:t>SBTKA</w:t>
      </w:r>
      <w:r w:rsidRPr="00DB7015">
        <w:rPr>
          <w:rFonts w:ascii="Book Antiqua" w:hAnsi="Book Antiqua" w:cs="Arial"/>
          <w:sz w:val="24"/>
          <w:szCs w:val="24"/>
        </w:rPr>
        <w:t xml:space="preserve"> group was matched 1:1 to the knees in </w:t>
      </w:r>
      <w:r w:rsidR="00FC0E26" w:rsidRPr="00DB7015">
        <w:rPr>
          <w:rFonts w:ascii="Book Antiqua" w:hAnsi="Book Antiqua" w:cs="Arial"/>
          <w:sz w:val="24"/>
          <w:szCs w:val="24"/>
        </w:rPr>
        <w:t xml:space="preserve">the </w:t>
      </w:r>
      <w:r w:rsidRPr="00DB7015">
        <w:rPr>
          <w:rFonts w:ascii="Book Antiqua" w:hAnsi="Book Antiqua" w:cs="Arial"/>
          <w:sz w:val="24"/>
          <w:szCs w:val="24"/>
        </w:rPr>
        <w:t>UTKA group regarding gender, age at the time of surgery, year of surgery, KL</w:t>
      </w:r>
      <w:r w:rsidR="00A637AD" w:rsidRPr="00DB7015">
        <w:rPr>
          <w:rFonts w:ascii="Book Antiqua" w:hAnsi="Book Antiqua" w:cs="Arial"/>
          <w:sz w:val="24"/>
          <w:szCs w:val="24"/>
        </w:rPr>
        <w:t xml:space="preserve"> </w:t>
      </w:r>
      <w:r w:rsidRPr="00DB7015">
        <w:rPr>
          <w:rFonts w:ascii="Book Antiqua" w:hAnsi="Book Antiqua" w:cs="Arial"/>
          <w:sz w:val="24"/>
          <w:szCs w:val="24"/>
        </w:rPr>
        <w:t>grade and pre- and postoperative anatomical knee alignment</w:t>
      </w:r>
      <w:r w:rsidR="008F77F5" w:rsidRPr="00DB7015">
        <w:rPr>
          <w:rFonts w:ascii="Book Antiqua" w:hAnsi="Book Antiqua" w:cs="Arial"/>
          <w:sz w:val="24"/>
          <w:szCs w:val="24"/>
        </w:rPr>
        <w:t xml:space="preserve"> (Table 1)</w:t>
      </w:r>
      <w:r w:rsidRPr="00DB7015">
        <w:rPr>
          <w:rFonts w:ascii="Book Antiqua" w:hAnsi="Book Antiqua" w:cs="Arial"/>
          <w:sz w:val="24"/>
          <w:szCs w:val="24"/>
        </w:rPr>
        <w:t xml:space="preserve">. This </w:t>
      </w:r>
      <w:r w:rsidR="00F06B9D" w:rsidRPr="00DB7015">
        <w:rPr>
          <w:rFonts w:ascii="Book Antiqua" w:hAnsi="Book Antiqua" w:cs="Arial"/>
          <w:sz w:val="24"/>
          <w:szCs w:val="24"/>
        </w:rPr>
        <w:t>resulted in</w:t>
      </w:r>
      <w:r w:rsidRPr="00DB7015">
        <w:rPr>
          <w:rFonts w:ascii="Book Antiqua" w:hAnsi="Book Antiqua" w:cs="Arial"/>
          <w:sz w:val="24"/>
          <w:szCs w:val="24"/>
        </w:rPr>
        <w:t xml:space="preserve"> a study cohort of 94 knees in 47 patients in the </w:t>
      </w:r>
      <w:r w:rsidR="002829C7" w:rsidRPr="00DB7015">
        <w:rPr>
          <w:rFonts w:ascii="Book Antiqua" w:hAnsi="Book Antiqua" w:cs="Arial"/>
          <w:sz w:val="24"/>
          <w:szCs w:val="24"/>
        </w:rPr>
        <w:t>SBTKA</w:t>
      </w:r>
      <w:r w:rsidRPr="00DB7015">
        <w:rPr>
          <w:rFonts w:ascii="Book Antiqua" w:hAnsi="Book Antiqua" w:cs="Arial"/>
          <w:sz w:val="24"/>
          <w:szCs w:val="24"/>
        </w:rPr>
        <w:t xml:space="preserve"> group and 94 knees in 94 patients in the UTKA group. </w:t>
      </w:r>
      <w:r w:rsidR="007807B9" w:rsidRPr="00DB7015">
        <w:rPr>
          <w:rFonts w:ascii="Book Antiqua" w:hAnsi="Book Antiqua" w:cs="Arial"/>
          <w:sz w:val="24"/>
          <w:szCs w:val="24"/>
        </w:rPr>
        <w:t xml:space="preserve">The FJS and OKS were then calculated and compared between the matched groups. </w:t>
      </w:r>
      <w:r w:rsidR="00C32BB8" w:rsidRPr="00DB7015">
        <w:rPr>
          <w:rFonts w:ascii="Book Antiqua" w:hAnsi="Book Antiqua" w:cs="Arial"/>
          <w:sz w:val="24"/>
          <w:szCs w:val="24"/>
        </w:rPr>
        <w:t>The follow-up period in this study was 2</w:t>
      </w:r>
      <w:r w:rsidR="0075618B" w:rsidRPr="00DB7015">
        <w:rPr>
          <w:rFonts w:ascii="Book Antiqua" w:hAnsi="Book Antiqua" w:cs="Arial"/>
          <w:sz w:val="24"/>
          <w:szCs w:val="24"/>
        </w:rPr>
        <w:t xml:space="preserve"> to </w:t>
      </w:r>
      <w:r w:rsidR="00C32BB8" w:rsidRPr="00DB7015">
        <w:rPr>
          <w:rFonts w:ascii="Book Antiqua" w:hAnsi="Book Antiqua" w:cs="Arial"/>
          <w:sz w:val="24"/>
          <w:szCs w:val="24"/>
        </w:rPr>
        <w:t>4 years (mean 3.2 years).</w:t>
      </w:r>
      <w:r w:rsidR="004C69B1" w:rsidRPr="00DB7015">
        <w:rPr>
          <w:rFonts w:ascii="Book Antiqua" w:hAnsi="Book Antiqua" w:cs="Arial"/>
          <w:sz w:val="24"/>
          <w:szCs w:val="24"/>
        </w:rPr>
        <w:t xml:space="preserve"> A flow</w:t>
      </w:r>
      <w:r w:rsidR="00F92E82" w:rsidRPr="00DB7015">
        <w:rPr>
          <w:rFonts w:ascii="Book Antiqua" w:hAnsi="Book Antiqua" w:cs="Arial"/>
          <w:sz w:val="24"/>
          <w:szCs w:val="24"/>
        </w:rPr>
        <w:t xml:space="preserve"> </w:t>
      </w:r>
      <w:r w:rsidR="004C69B1" w:rsidRPr="00DB7015">
        <w:rPr>
          <w:rFonts w:ascii="Book Antiqua" w:hAnsi="Book Antiqua" w:cs="Arial"/>
          <w:sz w:val="24"/>
          <w:szCs w:val="24"/>
        </w:rPr>
        <w:t>chart</w:t>
      </w:r>
      <w:r w:rsidR="00AE26F7" w:rsidRPr="00DB7015">
        <w:rPr>
          <w:rFonts w:ascii="Book Antiqua" w:hAnsi="Book Antiqua" w:cs="Arial"/>
          <w:sz w:val="24"/>
          <w:szCs w:val="24"/>
        </w:rPr>
        <w:t xml:space="preserve"> describing the </w:t>
      </w:r>
      <w:r w:rsidR="0075618B" w:rsidRPr="00DB7015">
        <w:rPr>
          <w:rFonts w:ascii="Book Antiqua" w:hAnsi="Book Antiqua" w:cs="Arial"/>
          <w:sz w:val="24"/>
          <w:szCs w:val="24"/>
        </w:rPr>
        <w:t xml:space="preserve">study’s </w:t>
      </w:r>
      <w:r w:rsidR="00AE26F7" w:rsidRPr="00DB7015">
        <w:rPr>
          <w:rFonts w:ascii="Book Antiqua" w:hAnsi="Book Antiqua" w:cs="Arial"/>
          <w:sz w:val="24"/>
          <w:szCs w:val="24"/>
        </w:rPr>
        <w:t xml:space="preserve">participants can be found in </w:t>
      </w:r>
      <w:r w:rsidR="00F92E82" w:rsidRPr="00DB7015">
        <w:rPr>
          <w:rFonts w:ascii="Book Antiqua" w:hAnsi="Book Antiqua" w:cs="Arial"/>
          <w:sz w:val="24"/>
          <w:szCs w:val="24"/>
        </w:rPr>
        <w:t xml:space="preserve">Figure </w:t>
      </w:r>
      <w:r w:rsidR="00AE26F7" w:rsidRPr="00DB7015">
        <w:rPr>
          <w:rFonts w:ascii="Book Antiqua" w:hAnsi="Book Antiqua" w:cs="Arial"/>
          <w:sz w:val="24"/>
          <w:szCs w:val="24"/>
        </w:rPr>
        <w:t>1.</w:t>
      </w:r>
    </w:p>
    <w:p w14:paraId="7CA35874" w14:textId="0A3370F8" w:rsidR="009614B9" w:rsidRPr="00DB7015" w:rsidRDefault="0075618B" w:rsidP="00E744F2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B7015">
        <w:rPr>
          <w:rFonts w:ascii="Book Antiqua" w:hAnsi="Book Antiqua" w:cs="Arial"/>
          <w:sz w:val="24"/>
          <w:szCs w:val="24"/>
        </w:rPr>
        <w:t xml:space="preserve">For all participants, the OKS </w:t>
      </w:r>
      <w:proofErr w:type="gramStart"/>
      <w:r w:rsidRPr="00DB7015">
        <w:rPr>
          <w:rFonts w:ascii="Book Antiqua" w:hAnsi="Book Antiqua" w:cs="Arial"/>
          <w:sz w:val="24"/>
          <w:szCs w:val="24"/>
        </w:rPr>
        <w:t>was</w:t>
      </w:r>
      <w:proofErr w:type="gramEnd"/>
      <w:r w:rsidRPr="00DB7015">
        <w:rPr>
          <w:rFonts w:ascii="Book Antiqua" w:hAnsi="Book Antiqua" w:cs="Arial"/>
          <w:sz w:val="24"/>
          <w:szCs w:val="24"/>
        </w:rPr>
        <w:t xml:space="preserve"> calculated. The range of the OKS is 0 to 48, with 48 being the best possible </w:t>
      </w:r>
      <w:proofErr w:type="gramStart"/>
      <w:r w:rsidRPr="00DB7015">
        <w:rPr>
          <w:rFonts w:ascii="Book Antiqua" w:hAnsi="Book Antiqua" w:cs="Arial"/>
          <w:sz w:val="24"/>
          <w:szCs w:val="24"/>
        </w:rPr>
        <w:t>score</w:t>
      </w:r>
      <w:r w:rsidR="00E8518E" w:rsidRPr="00DB7015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2F1564" w:rsidRPr="00DB7015">
        <w:rPr>
          <w:rFonts w:ascii="Book Antiqua" w:hAnsi="Book Antiqua" w:cs="Arial"/>
          <w:sz w:val="24"/>
          <w:szCs w:val="24"/>
          <w:vertAlign w:val="superscript"/>
        </w:rPr>
        <w:t>19</w:t>
      </w:r>
      <w:r w:rsidR="00E8518E" w:rsidRPr="00DB7015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DB7015">
        <w:rPr>
          <w:rFonts w:ascii="Book Antiqua" w:hAnsi="Book Antiqua" w:cs="Arial"/>
          <w:sz w:val="24"/>
          <w:szCs w:val="24"/>
        </w:rPr>
        <w:t>.</w:t>
      </w:r>
    </w:p>
    <w:p w14:paraId="47597F29" w14:textId="25017B48" w:rsidR="00F76514" w:rsidRPr="00DB7015" w:rsidRDefault="001E09A9" w:rsidP="00E744F2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B7015">
        <w:rPr>
          <w:rFonts w:ascii="Book Antiqua" w:hAnsi="Book Antiqua" w:cs="Arial"/>
          <w:sz w:val="24"/>
          <w:szCs w:val="24"/>
        </w:rPr>
        <w:t xml:space="preserve">The </w:t>
      </w:r>
      <w:proofErr w:type="gramStart"/>
      <w:r w:rsidRPr="00DB7015">
        <w:rPr>
          <w:rFonts w:ascii="Book Antiqua" w:hAnsi="Book Antiqua" w:cs="Arial"/>
          <w:sz w:val="24"/>
          <w:szCs w:val="24"/>
        </w:rPr>
        <w:t>FJS</w:t>
      </w:r>
      <w:r w:rsidR="00E8518E" w:rsidRPr="00DB7015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2F1564" w:rsidRPr="00DB7015">
        <w:rPr>
          <w:rFonts w:ascii="Book Antiqua" w:hAnsi="Book Antiqua" w:cs="Arial"/>
          <w:sz w:val="24"/>
          <w:szCs w:val="24"/>
          <w:vertAlign w:val="superscript"/>
        </w:rPr>
        <w:t>20</w:t>
      </w:r>
      <w:r w:rsidR="00E8518E" w:rsidRPr="00DB7015">
        <w:rPr>
          <w:rFonts w:ascii="Book Antiqua" w:hAnsi="Book Antiqua" w:cs="Arial"/>
          <w:sz w:val="24"/>
          <w:szCs w:val="24"/>
          <w:vertAlign w:val="superscript"/>
        </w:rPr>
        <w:t>]</w:t>
      </w:r>
      <w:r w:rsidR="00A2412B" w:rsidRPr="00DB7015">
        <w:rPr>
          <w:rFonts w:ascii="Book Antiqua" w:hAnsi="Book Antiqua" w:cs="Arial"/>
          <w:b/>
          <w:sz w:val="24"/>
          <w:szCs w:val="24"/>
        </w:rPr>
        <w:t xml:space="preserve"> </w:t>
      </w:r>
      <w:r w:rsidRPr="00DB7015">
        <w:rPr>
          <w:rFonts w:ascii="Book Antiqua" w:hAnsi="Book Antiqua" w:cs="Arial"/>
          <w:sz w:val="24"/>
          <w:szCs w:val="24"/>
        </w:rPr>
        <w:t>is</w:t>
      </w:r>
      <w:r w:rsidR="00514BA1" w:rsidRPr="00DB7015">
        <w:rPr>
          <w:rFonts w:ascii="Book Antiqua" w:hAnsi="Book Antiqua" w:cs="Arial"/>
          <w:sz w:val="24"/>
          <w:szCs w:val="24"/>
        </w:rPr>
        <w:t xml:space="preserve"> </w:t>
      </w:r>
      <w:r w:rsidR="0075618B" w:rsidRPr="00DB7015">
        <w:rPr>
          <w:rFonts w:ascii="Book Antiqua" w:hAnsi="Book Antiqua" w:cs="Arial"/>
          <w:sz w:val="24"/>
          <w:szCs w:val="24"/>
        </w:rPr>
        <w:t xml:space="preserve">based on a </w:t>
      </w:r>
      <w:r w:rsidRPr="00DB7015">
        <w:rPr>
          <w:rFonts w:ascii="Book Antiqua" w:hAnsi="Book Antiqua" w:cs="Arial"/>
          <w:sz w:val="24"/>
          <w:szCs w:val="24"/>
        </w:rPr>
        <w:t xml:space="preserve">12-item </w:t>
      </w:r>
      <w:r w:rsidR="00514BA1" w:rsidRPr="00DB7015">
        <w:rPr>
          <w:rFonts w:ascii="Book Antiqua" w:hAnsi="Book Antiqua" w:cs="Arial"/>
          <w:sz w:val="24"/>
          <w:szCs w:val="24"/>
        </w:rPr>
        <w:t>questionnaire</w:t>
      </w:r>
      <w:r w:rsidR="0075618B" w:rsidRPr="00DB7015">
        <w:rPr>
          <w:rFonts w:ascii="Book Antiqua" w:hAnsi="Book Antiqua" w:cs="Arial"/>
          <w:sz w:val="24"/>
          <w:szCs w:val="24"/>
        </w:rPr>
        <w:t xml:space="preserve"> that</w:t>
      </w:r>
      <w:r w:rsidRPr="00DB7015">
        <w:rPr>
          <w:rFonts w:ascii="Book Antiqua" w:hAnsi="Book Antiqua" w:cs="Arial"/>
          <w:sz w:val="24"/>
          <w:szCs w:val="24"/>
        </w:rPr>
        <w:t xml:space="preserve"> </w:t>
      </w:r>
      <w:r w:rsidR="0075618B" w:rsidRPr="00DB7015">
        <w:rPr>
          <w:rFonts w:ascii="Book Antiqua" w:hAnsi="Book Antiqua" w:cs="Arial"/>
          <w:sz w:val="24"/>
          <w:szCs w:val="24"/>
        </w:rPr>
        <w:t xml:space="preserve">evaluates </w:t>
      </w:r>
      <w:r w:rsidR="00DE469A" w:rsidRPr="00DB7015">
        <w:rPr>
          <w:rFonts w:ascii="Book Antiqua" w:hAnsi="Book Antiqua" w:cs="Arial"/>
          <w:sz w:val="24"/>
          <w:szCs w:val="24"/>
        </w:rPr>
        <w:t xml:space="preserve">a </w:t>
      </w:r>
      <w:r w:rsidRPr="00DB7015">
        <w:rPr>
          <w:rFonts w:ascii="Book Antiqua" w:hAnsi="Book Antiqua" w:cs="Arial"/>
          <w:sz w:val="24"/>
          <w:szCs w:val="24"/>
        </w:rPr>
        <w:t>patient</w:t>
      </w:r>
      <w:r w:rsidR="00DE469A" w:rsidRPr="00DB7015">
        <w:rPr>
          <w:rFonts w:ascii="Book Antiqua" w:hAnsi="Book Antiqua" w:cs="Arial"/>
          <w:sz w:val="24"/>
          <w:szCs w:val="24"/>
        </w:rPr>
        <w:t>’</w:t>
      </w:r>
      <w:r w:rsidRPr="00DB7015">
        <w:rPr>
          <w:rFonts w:ascii="Book Antiqua" w:hAnsi="Book Antiqua" w:cs="Arial"/>
          <w:sz w:val="24"/>
          <w:szCs w:val="24"/>
        </w:rPr>
        <w:t>s ability to forget</w:t>
      </w:r>
      <w:r w:rsidR="0075618B" w:rsidRPr="00DB7015">
        <w:rPr>
          <w:rFonts w:ascii="Book Antiqua" w:hAnsi="Book Antiqua" w:cs="Arial"/>
          <w:sz w:val="24"/>
          <w:szCs w:val="24"/>
        </w:rPr>
        <w:t xml:space="preserve"> about</w:t>
      </w:r>
      <w:r w:rsidRPr="00DB7015">
        <w:rPr>
          <w:rFonts w:ascii="Book Antiqua" w:hAnsi="Book Antiqua" w:cs="Arial"/>
          <w:sz w:val="24"/>
          <w:szCs w:val="24"/>
        </w:rPr>
        <w:t xml:space="preserve"> </w:t>
      </w:r>
      <w:r w:rsidR="00DF2370" w:rsidRPr="00DB7015">
        <w:rPr>
          <w:rFonts w:ascii="Book Antiqua" w:hAnsi="Book Antiqua" w:cs="Arial"/>
          <w:sz w:val="24"/>
          <w:szCs w:val="24"/>
        </w:rPr>
        <w:t>his or her</w:t>
      </w:r>
      <w:r w:rsidRPr="00DB7015">
        <w:rPr>
          <w:rFonts w:ascii="Book Antiqua" w:hAnsi="Book Antiqua" w:cs="Arial"/>
          <w:sz w:val="24"/>
          <w:szCs w:val="24"/>
        </w:rPr>
        <w:t xml:space="preserve"> artificial joint in everyday life (awareness of the knee)</w:t>
      </w:r>
      <w:r w:rsidR="00F87AC4" w:rsidRPr="00DB7015">
        <w:rPr>
          <w:rFonts w:ascii="Book Antiqua" w:hAnsi="Book Antiqua" w:cs="Arial"/>
          <w:sz w:val="24"/>
          <w:szCs w:val="24"/>
        </w:rPr>
        <w:t xml:space="preserve">. </w:t>
      </w:r>
      <w:r w:rsidR="007807B9" w:rsidRPr="00DB7015">
        <w:rPr>
          <w:rFonts w:ascii="Book Antiqua" w:hAnsi="Book Antiqua" w:cs="Arial"/>
          <w:sz w:val="24"/>
          <w:szCs w:val="24"/>
        </w:rPr>
        <w:t>The range for the FJS</w:t>
      </w:r>
      <w:r w:rsidR="00DE469A" w:rsidRPr="00DB7015">
        <w:rPr>
          <w:rFonts w:ascii="Book Antiqua" w:hAnsi="Book Antiqua" w:cs="Arial"/>
          <w:sz w:val="24"/>
          <w:szCs w:val="24"/>
        </w:rPr>
        <w:t xml:space="preserve"> </w:t>
      </w:r>
      <w:r w:rsidR="007807B9" w:rsidRPr="00DB7015">
        <w:rPr>
          <w:rFonts w:ascii="Book Antiqua" w:hAnsi="Book Antiqua" w:cs="Arial"/>
          <w:sz w:val="24"/>
          <w:szCs w:val="24"/>
        </w:rPr>
        <w:t>is 0</w:t>
      </w:r>
      <w:r w:rsidR="0075618B" w:rsidRPr="00DB7015">
        <w:rPr>
          <w:rFonts w:ascii="Book Antiqua" w:hAnsi="Book Antiqua" w:cs="Arial"/>
          <w:sz w:val="24"/>
          <w:szCs w:val="24"/>
        </w:rPr>
        <w:t xml:space="preserve"> to </w:t>
      </w:r>
      <w:r w:rsidR="007807B9" w:rsidRPr="00DB7015">
        <w:rPr>
          <w:rFonts w:ascii="Book Antiqua" w:hAnsi="Book Antiqua" w:cs="Arial"/>
          <w:sz w:val="24"/>
          <w:szCs w:val="24"/>
        </w:rPr>
        <w:t>100, with 100 being the best possible score</w:t>
      </w:r>
      <w:r w:rsidR="00DF2370" w:rsidRPr="00DB7015">
        <w:rPr>
          <w:rFonts w:ascii="Book Antiqua" w:hAnsi="Book Antiqua" w:cs="Arial"/>
          <w:sz w:val="24"/>
          <w:szCs w:val="24"/>
        </w:rPr>
        <w:t>; t</w:t>
      </w:r>
      <w:r w:rsidRPr="00DB7015">
        <w:rPr>
          <w:rFonts w:ascii="Book Antiqua" w:hAnsi="Book Antiqua" w:cs="Arial"/>
          <w:sz w:val="24"/>
          <w:szCs w:val="24"/>
        </w:rPr>
        <w:t xml:space="preserve">he </w:t>
      </w:r>
      <w:r w:rsidR="005738EB" w:rsidRPr="00DB7015">
        <w:rPr>
          <w:rFonts w:ascii="Book Antiqua" w:hAnsi="Book Antiqua" w:cs="Arial"/>
          <w:sz w:val="24"/>
          <w:szCs w:val="24"/>
        </w:rPr>
        <w:t>properties o</w:t>
      </w:r>
      <w:r w:rsidR="004864F7" w:rsidRPr="00DB7015">
        <w:rPr>
          <w:rFonts w:ascii="Book Antiqua" w:hAnsi="Book Antiqua" w:cs="Arial"/>
          <w:sz w:val="24"/>
          <w:szCs w:val="24"/>
        </w:rPr>
        <w:t xml:space="preserve">f the </w:t>
      </w:r>
      <w:r w:rsidRPr="00DB7015">
        <w:rPr>
          <w:rFonts w:ascii="Book Antiqua" w:hAnsi="Book Antiqua" w:cs="Arial"/>
          <w:sz w:val="24"/>
          <w:szCs w:val="24"/>
        </w:rPr>
        <w:t xml:space="preserve">FJS questionnaire </w:t>
      </w:r>
      <w:r w:rsidR="004864F7" w:rsidRPr="00DB7015">
        <w:rPr>
          <w:rFonts w:ascii="Book Antiqua" w:hAnsi="Book Antiqua" w:cs="Arial"/>
          <w:sz w:val="24"/>
          <w:szCs w:val="24"/>
        </w:rPr>
        <w:t xml:space="preserve">have been reported in </w:t>
      </w:r>
      <w:r w:rsidRPr="00DB7015">
        <w:rPr>
          <w:rFonts w:ascii="Book Antiqua" w:hAnsi="Book Antiqua" w:cs="Arial"/>
          <w:sz w:val="24"/>
          <w:szCs w:val="24"/>
        </w:rPr>
        <w:t xml:space="preserve">earlier </w:t>
      </w:r>
      <w:proofErr w:type="gramStart"/>
      <w:r w:rsidRPr="00DB7015">
        <w:rPr>
          <w:rFonts w:ascii="Book Antiqua" w:hAnsi="Book Antiqua" w:cs="Arial"/>
          <w:sz w:val="24"/>
          <w:szCs w:val="24"/>
        </w:rPr>
        <w:t>studies</w:t>
      </w:r>
      <w:r w:rsidR="00E8518E" w:rsidRPr="00DB7015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2F1564" w:rsidRPr="00DB7015">
        <w:rPr>
          <w:rFonts w:ascii="Book Antiqua" w:hAnsi="Book Antiqua" w:cs="Arial"/>
          <w:sz w:val="24"/>
          <w:szCs w:val="24"/>
          <w:vertAlign w:val="superscript"/>
        </w:rPr>
        <w:t>20</w:t>
      </w:r>
      <w:r w:rsidR="00BD4A56" w:rsidRPr="00DB7015">
        <w:rPr>
          <w:rFonts w:ascii="Book Antiqua" w:hAnsi="Book Antiqua" w:cs="Arial"/>
          <w:sz w:val="24"/>
          <w:szCs w:val="24"/>
          <w:vertAlign w:val="superscript"/>
        </w:rPr>
        <w:t>-</w:t>
      </w:r>
      <w:r w:rsidR="002F1564" w:rsidRPr="00DB7015">
        <w:rPr>
          <w:rFonts w:ascii="Book Antiqua" w:hAnsi="Book Antiqua" w:cs="Arial"/>
          <w:sz w:val="24"/>
          <w:szCs w:val="24"/>
          <w:vertAlign w:val="superscript"/>
        </w:rPr>
        <w:t>22</w:t>
      </w:r>
      <w:r w:rsidR="00E8518E" w:rsidRPr="00DB7015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DB7015">
        <w:rPr>
          <w:rFonts w:ascii="Book Antiqua" w:hAnsi="Book Antiqua" w:cs="Arial"/>
          <w:sz w:val="24"/>
          <w:szCs w:val="24"/>
        </w:rPr>
        <w:t>.</w:t>
      </w:r>
      <w:r w:rsidR="00A44419" w:rsidRPr="00DB7015">
        <w:rPr>
          <w:rFonts w:ascii="Book Antiqua" w:hAnsi="Book Antiqua" w:cs="Arial"/>
          <w:sz w:val="24"/>
          <w:szCs w:val="24"/>
        </w:rPr>
        <w:t xml:space="preserve"> </w:t>
      </w:r>
    </w:p>
    <w:p w14:paraId="218542AB" w14:textId="44E33C5E" w:rsidR="00455CCE" w:rsidRPr="00DB7015" w:rsidRDefault="0075618B" w:rsidP="00E744F2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B7015">
        <w:rPr>
          <w:rFonts w:ascii="Book Antiqua" w:hAnsi="Book Antiqua" w:cs="Arial"/>
          <w:sz w:val="24"/>
          <w:szCs w:val="24"/>
        </w:rPr>
        <w:t xml:space="preserve">The data </w:t>
      </w:r>
      <w:r w:rsidR="00A44419" w:rsidRPr="00DB7015">
        <w:rPr>
          <w:rFonts w:ascii="Book Antiqua" w:hAnsi="Book Antiqua" w:cs="Arial"/>
          <w:sz w:val="24"/>
          <w:szCs w:val="24"/>
        </w:rPr>
        <w:t xml:space="preserve">used in </w:t>
      </w:r>
      <w:r w:rsidRPr="00DB7015">
        <w:rPr>
          <w:rFonts w:ascii="Book Antiqua" w:hAnsi="Book Antiqua" w:cs="Arial"/>
          <w:sz w:val="24"/>
          <w:szCs w:val="24"/>
        </w:rPr>
        <w:t xml:space="preserve">the current </w:t>
      </w:r>
      <w:r w:rsidR="00A44419" w:rsidRPr="00DB7015">
        <w:rPr>
          <w:rFonts w:ascii="Book Antiqua" w:hAnsi="Book Antiqua" w:cs="Arial"/>
          <w:sz w:val="24"/>
          <w:szCs w:val="24"/>
        </w:rPr>
        <w:t xml:space="preserve">study </w:t>
      </w:r>
      <w:r w:rsidRPr="00DB7015">
        <w:rPr>
          <w:rFonts w:ascii="Book Antiqua" w:hAnsi="Book Antiqua" w:cs="Arial"/>
          <w:sz w:val="24"/>
          <w:szCs w:val="24"/>
        </w:rPr>
        <w:t xml:space="preserve">were </w:t>
      </w:r>
      <w:r w:rsidR="00A44419" w:rsidRPr="00DB7015">
        <w:rPr>
          <w:rFonts w:ascii="Book Antiqua" w:hAnsi="Book Antiqua" w:cs="Arial"/>
          <w:sz w:val="24"/>
          <w:szCs w:val="24"/>
        </w:rPr>
        <w:t xml:space="preserve">sufficiently </w:t>
      </w:r>
      <w:r w:rsidRPr="00DB7015">
        <w:rPr>
          <w:rFonts w:ascii="Book Antiqua" w:hAnsi="Book Antiqua" w:cs="Arial"/>
          <w:sz w:val="24"/>
          <w:szCs w:val="24"/>
        </w:rPr>
        <w:t>anonymized,</w:t>
      </w:r>
      <w:r w:rsidR="00A44419" w:rsidRPr="00DB7015">
        <w:rPr>
          <w:rFonts w:ascii="Book Antiqua" w:hAnsi="Book Antiqua" w:cs="Arial"/>
          <w:sz w:val="24"/>
          <w:szCs w:val="24"/>
        </w:rPr>
        <w:t xml:space="preserve"> and </w:t>
      </w:r>
      <w:r w:rsidR="006B3F48" w:rsidRPr="00DB7015">
        <w:rPr>
          <w:rFonts w:ascii="Book Antiqua" w:hAnsi="Book Antiqua" w:cs="Arial"/>
          <w:sz w:val="24"/>
          <w:szCs w:val="24"/>
        </w:rPr>
        <w:t>T</w:t>
      </w:r>
      <w:r w:rsidR="00A44419" w:rsidRPr="00DB7015">
        <w:rPr>
          <w:rFonts w:ascii="Book Antiqua" w:hAnsi="Book Antiqua" w:cs="Arial"/>
          <w:sz w:val="24"/>
          <w:szCs w:val="24"/>
        </w:rPr>
        <w:t xml:space="preserve">he Danish National Data Protection Agency approved </w:t>
      </w:r>
      <w:r w:rsidRPr="00DB7015">
        <w:rPr>
          <w:rFonts w:ascii="Book Antiqua" w:hAnsi="Book Antiqua" w:cs="Arial"/>
          <w:sz w:val="24"/>
          <w:szCs w:val="24"/>
        </w:rPr>
        <w:t xml:space="preserve">the </w:t>
      </w:r>
      <w:r w:rsidR="00F76514" w:rsidRPr="00DB7015">
        <w:rPr>
          <w:rFonts w:ascii="Book Antiqua" w:hAnsi="Book Antiqua" w:cs="Arial"/>
          <w:sz w:val="24"/>
          <w:szCs w:val="24"/>
        </w:rPr>
        <w:t>project</w:t>
      </w:r>
      <w:r w:rsidRPr="00DB7015">
        <w:rPr>
          <w:rFonts w:ascii="Book Antiqua" w:hAnsi="Book Antiqua" w:cs="Arial"/>
          <w:sz w:val="24"/>
          <w:szCs w:val="24"/>
        </w:rPr>
        <w:t xml:space="preserve"> </w:t>
      </w:r>
      <w:r w:rsidR="00A44419" w:rsidRPr="00DB7015">
        <w:rPr>
          <w:rFonts w:ascii="Book Antiqua" w:hAnsi="Book Antiqua" w:cs="Arial"/>
          <w:sz w:val="24"/>
          <w:szCs w:val="24"/>
        </w:rPr>
        <w:t>(AHH-2014-010).</w:t>
      </w:r>
    </w:p>
    <w:p w14:paraId="7EF6979E" w14:textId="77777777" w:rsidR="00905978" w:rsidRPr="00DB7015" w:rsidRDefault="00905978" w:rsidP="00DB701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3308A545" w14:textId="3BD88614" w:rsidR="00746905" w:rsidRPr="00DB7015" w:rsidRDefault="00746905" w:rsidP="00DB7015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DB7015">
        <w:rPr>
          <w:rFonts w:ascii="Book Antiqua" w:hAnsi="Book Antiqua" w:cs="Arial"/>
          <w:b/>
          <w:i/>
          <w:sz w:val="24"/>
          <w:szCs w:val="24"/>
        </w:rPr>
        <w:t xml:space="preserve">Statistical </w:t>
      </w:r>
      <w:r w:rsidR="00E744F2" w:rsidRPr="00DB7015">
        <w:rPr>
          <w:rFonts w:ascii="Book Antiqua" w:hAnsi="Book Antiqua" w:cs="Arial"/>
          <w:b/>
          <w:i/>
          <w:sz w:val="24"/>
          <w:szCs w:val="24"/>
        </w:rPr>
        <w:t>a</w:t>
      </w:r>
      <w:r w:rsidR="0075618B" w:rsidRPr="00DB7015">
        <w:rPr>
          <w:rFonts w:ascii="Book Antiqua" w:hAnsi="Book Antiqua" w:cs="Arial"/>
          <w:b/>
          <w:i/>
          <w:sz w:val="24"/>
          <w:szCs w:val="24"/>
        </w:rPr>
        <w:t>nalysis</w:t>
      </w:r>
    </w:p>
    <w:p w14:paraId="7AB0DC1A" w14:textId="10C70F1D" w:rsidR="001E6807" w:rsidRPr="00DB7015" w:rsidRDefault="00911946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7015">
        <w:rPr>
          <w:rFonts w:ascii="Book Antiqua" w:hAnsi="Book Antiqua" w:cs="Arial"/>
          <w:sz w:val="24"/>
          <w:szCs w:val="24"/>
        </w:rPr>
        <w:t xml:space="preserve">The statistical methods </w:t>
      </w:r>
      <w:r w:rsidR="006B3F48" w:rsidRPr="00DB7015">
        <w:rPr>
          <w:rFonts w:ascii="Book Antiqua" w:hAnsi="Book Antiqua" w:cs="Arial"/>
          <w:sz w:val="24"/>
          <w:szCs w:val="24"/>
        </w:rPr>
        <w:t>used in</w:t>
      </w:r>
      <w:r w:rsidRPr="00DB7015">
        <w:rPr>
          <w:rFonts w:ascii="Book Antiqua" w:hAnsi="Book Antiqua" w:cs="Arial"/>
          <w:sz w:val="24"/>
          <w:szCs w:val="24"/>
        </w:rPr>
        <w:t xml:space="preserve"> this study were reviewed by Thomas </w:t>
      </w:r>
      <w:proofErr w:type="spellStart"/>
      <w:r w:rsidRPr="00DB7015">
        <w:rPr>
          <w:rFonts w:ascii="Book Antiqua" w:hAnsi="Book Antiqua" w:cs="Arial"/>
          <w:sz w:val="24"/>
          <w:szCs w:val="24"/>
        </w:rPr>
        <w:t>Kallemose</w:t>
      </w:r>
      <w:proofErr w:type="spellEnd"/>
      <w:r w:rsidR="00CD0F77" w:rsidRPr="00DB7015">
        <w:rPr>
          <w:rFonts w:ascii="Book Antiqua" w:hAnsi="Book Antiqua" w:cs="Arial"/>
          <w:sz w:val="24"/>
          <w:szCs w:val="24"/>
        </w:rPr>
        <w:t>,</w:t>
      </w:r>
      <w:r w:rsidRPr="00DB7015">
        <w:rPr>
          <w:rFonts w:ascii="Book Antiqua" w:hAnsi="Book Antiqua" w:cs="Arial"/>
          <w:sz w:val="24"/>
          <w:szCs w:val="24"/>
        </w:rPr>
        <w:t xml:space="preserve"> </w:t>
      </w:r>
      <w:r w:rsidR="0074442E" w:rsidRPr="00DB7015">
        <w:rPr>
          <w:rFonts w:ascii="Book Antiqua" w:hAnsi="Book Antiqua" w:cs="Arial"/>
          <w:sz w:val="24"/>
          <w:szCs w:val="24"/>
        </w:rPr>
        <w:t>a b</w:t>
      </w:r>
      <w:r w:rsidR="00CD0F77" w:rsidRPr="00DB7015">
        <w:rPr>
          <w:rFonts w:ascii="Book Antiqua" w:hAnsi="Book Antiqua" w:cs="Arial"/>
          <w:sz w:val="24"/>
          <w:szCs w:val="24"/>
        </w:rPr>
        <w:t xml:space="preserve">iomedical statistician </w:t>
      </w:r>
      <w:r w:rsidRPr="00DB7015">
        <w:rPr>
          <w:rFonts w:ascii="Book Antiqua" w:hAnsi="Book Antiqua" w:cs="Arial"/>
          <w:sz w:val="24"/>
          <w:szCs w:val="24"/>
        </w:rPr>
        <w:t xml:space="preserve">from Clinical Research Center, Copenhagen University Hospital </w:t>
      </w:r>
      <w:proofErr w:type="spellStart"/>
      <w:r w:rsidRPr="00DB7015">
        <w:rPr>
          <w:rFonts w:ascii="Book Antiqua" w:hAnsi="Book Antiqua" w:cs="Arial"/>
          <w:sz w:val="24"/>
          <w:szCs w:val="24"/>
        </w:rPr>
        <w:t>Hvidovre</w:t>
      </w:r>
      <w:proofErr w:type="spellEnd"/>
      <w:r w:rsidRPr="00DB7015">
        <w:rPr>
          <w:rFonts w:ascii="Book Antiqua" w:hAnsi="Book Antiqua" w:cs="Arial"/>
          <w:sz w:val="24"/>
          <w:szCs w:val="24"/>
        </w:rPr>
        <w:t xml:space="preserve">, </w:t>
      </w:r>
      <w:proofErr w:type="spellStart"/>
      <w:r w:rsidRPr="00DB7015">
        <w:rPr>
          <w:rFonts w:ascii="Book Antiqua" w:hAnsi="Book Antiqua" w:cs="Arial"/>
          <w:sz w:val="24"/>
          <w:szCs w:val="24"/>
        </w:rPr>
        <w:t>Kettegaard</w:t>
      </w:r>
      <w:proofErr w:type="spellEnd"/>
      <w:r w:rsidRPr="00DB7015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DB7015">
        <w:rPr>
          <w:rFonts w:ascii="Book Antiqua" w:hAnsi="Book Antiqua" w:cs="Arial"/>
          <w:sz w:val="24"/>
          <w:szCs w:val="24"/>
        </w:rPr>
        <w:t>Alle</w:t>
      </w:r>
      <w:proofErr w:type="spellEnd"/>
      <w:r w:rsidRPr="00DB7015">
        <w:rPr>
          <w:rFonts w:ascii="Book Antiqua" w:hAnsi="Book Antiqua" w:cs="Arial"/>
          <w:sz w:val="24"/>
          <w:szCs w:val="24"/>
        </w:rPr>
        <w:t xml:space="preserve"> 30, DK-2650 </w:t>
      </w:r>
      <w:proofErr w:type="spellStart"/>
      <w:r w:rsidRPr="00DB7015">
        <w:rPr>
          <w:rFonts w:ascii="Book Antiqua" w:hAnsi="Book Antiqua" w:cs="Arial"/>
          <w:sz w:val="24"/>
          <w:szCs w:val="24"/>
        </w:rPr>
        <w:t>Hvidovre</w:t>
      </w:r>
      <w:proofErr w:type="spellEnd"/>
      <w:r w:rsidRPr="00DB7015">
        <w:rPr>
          <w:rFonts w:ascii="Book Antiqua" w:hAnsi="Book Antiqua" w:cs="Arial"/>
          <w:sz w:val="24"/>
          <w:szCs w:val="24"/>
        </w:rPr>
        <w:t>, Copenhagen, Denmark.</w:t>
      </w:r>
    </w:p>
    <w:p w14:paraId="6DB91D8F" w14:textId="7C9C714C" w:rsidR="00783CC3" w:rsidRPr="00DB7015" w:rsidRDefault="00783CC3" w:rsidP="00E744F2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B7015">
        <w:rPr>
          <w:rFonts w:ascii="Book Antiqua" w:hAnsi="Book Antiqua" w:cs="Arial"/>
          <w:sz w:val="24"/>
          <w:szCs w:val="24"/>
        </w:rPr>
        <w:t xml:space="preserve">Matching was performed for all patients who completed both the FJS and </w:t>
      </w:r>
      <w:r w:rsidR="006B3F48" w:rsidRPr="00DB7015">
        <w:rPr>
          <w:rFonts w:ascii="Book Antiqua" w:hAnsi="Book Antiqua" w:cs="Arial"/>
          <w:sz w:val="24"/>
          <w:szCs w:val="24"/>
        </w:rPr>
        <w:t xml:space="preserve">the </w:t>
      </w:r>
      <w:r w:rsidRPr="00DB7015">
        <w:rPr>
          <w:rFonts w:ascii="Book Antiqua" w:hAnsi="Book Antiqua" w:cs="Arial"/>
          <w:sz w:val="24"/>
          <w:szCs w:val="24"/>
        </w:rPr>
        <w:t xml:space="preserve">OKS </w:t>
      </w:r>
      <w:r w:rsidR="00EC6339" w:rsidRPr="00DB7015">
        <w:rPr>
          <w:rFonts w:ascii="Book Antiqua" w:hAnsi="Book Antiqua" w:cs="Arial"/>
          <w:sz w:val="24"/>
          <w:szCs w:val="24"/>
        </w:rPr>
        <w:t>questionnaire</w:t>
      </w:r>
      <w:r w:rsidR="001E6807" w:rsidRPr="00DB7015">
        <w:rPr>
          <w:rFonts w:ascii="Book Antiqua" w:hAnsi="Book Antiqua" w:cs="Arial"/>
          <w:sz w:val="24"/>
          <w:szCs w:val="24"/>
        </w:rPr>
        <w:t>s</w:t>
      </w:r>
      <w:r w:rsidR="0075618B" w:rsidRPr="00DB7015">
        <w:rPr>
          <w:rFonts w:ascii="Book Antiqua" w:hAnsi="Book Antiqua" w:cs="Arial"/>
          <w:sz w:val="24"/>
          <w:szCs w:val="24"/>
        </w:rPr>
        <w:t>. T</w:t>
      </w:r>
      <w:r w:rsidRPr="00DB7015">
        <w:rPr>
          <w:rFonts w:ascii="Book Antiqua" w:hAnsi="Book Antiqua" w:cs="Arial"/>
          <w:sz w:val="24"/>
          <w:szCs w:val="24"/>
        </w:rPr>
        <w:t xml:space="preserve">he matching was prioritized </w:t>
      </w:r>
      <w:r w:rsidR="00DE469A" w:rsidRPr="00DB7015">
        <w:rPr>
          <w:rFonts w:ascii="Book Antiqua" w:hAnsi="Book Antiqua" w:cs="Arial"/>
          <w:sz w:val="24"/>
          <w:szCs w:val="24"/>
        </w:rPr>
        <w:t xml:space="preserve">by </w:t>
      </w:r>
      <w:r w:rsidRPr="00DB7015">
        <w:rPr>
          <w:rFonts w:ascii="Book Antiqua" w:hAnsi="Book Antiqua" w:cs="Arial"/>
          <w:sz w:val="24"/>
          <w:szCs w:val="24"/>
        </w:rPr>
        <w:t xml:space="preserve">operation year, </w:t>
      </w:r>
      <w:r w:rsidR="008648DC" w:rsidRPr="00DB7015">
        <w:rPr>
          <w:rFonts w:ascii="Book Antiqua" w:hAnsi="Book Antiqua" w:cs="Arial"/>
          <w:sz w:val="24"/>
          <w:szCs w:val="24"/>
        </w:rPr>
        <w:t>g</w:t>
      </w:r>
      <w:r w:rsidR="00B014B6" w:rsidRPr="00DB7015">
        <w:rPr>
          <w:rFonts w:ascii="Book Antiqua" w:hAnsi="Book Antiqua" w:cs="Arial"/>
          <w:sz w:val="24"/>
          <w:szCs w:val="24"/>
        </w:rPr>
        <w:t>ender, K</w:t>
      </w:r>
      <w:r w:rsidRPr="00DB7015">
        <w:rPr>
          <w:rFonts w:ascii="Book Antiqua" w:hAnsi="Book Antiqua" w:cs="Arial"/>
          <w:sz w:val="24"/>
          <w:szCs w:val="24"/>
        </w:rPr>
        <w:t xml:space="preserve">L score, </w:t>
      </w:r>
      <w:proofErr w:type="gramStart"/>
      <w:r w:rsidR="008648DC" w:rsidRPr="00DB7015">
        <w:rPr>
          <w:rFonts w:ascii="Book Antiqua" w:hAnsi="Book Antiqua" w:cs="Arial"/>
          <w:sz w:val="24"/>
          <w:szCs w:val="24"/>
        </w:rPr>
        <w:t>a</w:t>
      </w:r>
      <w:r w:rsidR="00520BB7" w:rsidRPr="00DB7015">
        <w:rPr>
          <w:rFonts w:ascii="Book Antiqua" w:hAnsi="Book Antiqua" w:cs="Arial"/>
          <w:sz w:val="24"/>
          <w:szCs w:val="24"/>
        </w:rPr>
        <w:t>ge</w:t>
      </w:r>
      <w:proofErr w:type="gramEnd"/>
      <w:r w:rsidR="00520BB7" w:rsidRPr="00DB7015">
        <w:rPr>
          <w:rFonts w:ascii="Book Antiqua" w:hAnsi="Book Antiqua" w:cs="Arial"/>
          <w:sz w:val="24"/>
          <w:szCs w:val="24"/>
        </w:rPr>
        <w:t xml:space="preserve"> at </w:t>
      </w:r>
      <w:r w:rsidR="0074442E" w:rsidRPr="00DB7015">
        <w:rPr>
          <w:rFonts w:ascii="Book Antiqua" w:hAnsi="Book Antiqua" w:cs="Arial"/>
          <w:sz w:val="24"/>
          <w:szCs w:val="24"/>
        </w:rPr>
        <w:t xml:space="preserve">the </w:t>
      </w:r>
      <w:r w:rsidR="00520BB7" w:rsidRPr="00DB7015">
        <w:rPr>
          <w:rFonts w:ascii="Book Antiqua" w:hAnsi="Book Antiqua" w:cs="Arial"/>
          <w:sz w:val="24"/>
          <w:szCs w:val="24"/>
        </w:rPr>
        <w:t>time of surgery</w:t>
      </w:r>
      <w:r w:rsidRPr="00DB7015">
        <w:rPr>
          <w:rFonts w:ascii="Book Antiqua" w:hAnsi="Book Antiqua" w:cs="Arial"/>
          <w:sz w:val="24"/>
          <w:szCs w:val="24"/>
        </w:rPr>
        <w:t>, p</w:t>
      </w:r>
      <w:r w:rsidR="00746905" w:rsidRPr="00DB7015">
        <w:rPr>
          <w:rFonts w:ascii="Book Antiqua" w:hAnsi="Book Antiqua" w:cs="Arial"/>
          <w:sz w:val="24"/>
          <w:szCs w:val="24"/>
        </w:rPr>
        <w:t>ost</w:t>
      </w:r>
      <w:r w:rsidR="009767BB" w:rsidRPr="00DB7015">
        <w:rPr>
          <w:rFonts w:ascii="Book Antiqua" w:hAnsi="Book Antiqua" w:cs="Arial"/>
          <w:sz w:val="24"/>
          <w:szCs w:val="24"/>
        </w:rPr>
        <w:t>operative anatomical knee</w:t>
      </w:r>
      <w:r w:rsidR="00746905" w:rsidRPr="00DB7015">
        <w:rPr>
          <w:rFonts w:ascii="Book Antiqua" w:hAnsi="Book Antiqua" w:cs="Arial"/>
          <w:sz w:val="24"/>
          <w:szCs w:val="24"/>
        </w:rPr>
        <w:t xml:space="preserve"> alignment and pre</w:t>
      </w:r>
      <w:r w:rsidR="009767BB" w:rsidRPr="00DB7015">
        <w:rPr>
          <w:rFonts w:ascii="Book Antiqua" w:hAnsi="Book Antiqua" w:cs="Arial"/>
          <w:sz w:val="24"/>
          <w:szCs w:val="24"/>
        </w:rPr>
        <w:t>operative anatomical knee</w:t>
      </w:r>
      <w:r w:rsidR="00520BB7" w:rsidRPr="00DB7015">
        <w:rPr>
          <w:rFonts w:ascii="Book Antiqua" w:hAnsi="Book Antiqua" w:cs="Arial"/>
          <w:sz w:val="24"/>
          <w:szCs w:val="24"/>
        </w:rPr>
        <w:t xml:space="preserve"> alignment. </w:t>
      </w:r>
      <w:r w:rsidR="0074442E" w:rsidRPr="00DB7015">
        <w:rPr>
          <w:rFonts w:ascii="Book Antiqua" w:hAnsi="Book Antiqua" w:cs="Arial"/>
          <w:sz w:val="24"/>
          <w:szCs w:val="24"/>
        </w:rPr>
        <w:t>The y</w:t>
      </w:r>
      <w:r w:rsidRPr="00DB7015">
        <w:rPr>
          <w:rFonts w:ascii="Book Antiqua" w:hAnsi="Book Antiqua" w:cs="Arial"/>
          <w:sz w:val="24"/>
          <w:szCs w:val="24"/>
        </w:rPr>
        <w:t>ear</w:t>
      </w:r>
      <w:r w:rsidR="00520BB7" w:rsidRPr="00DB7015">
        <w:rPr>
          <w:rFonts w:ascii="Book Antiqua" w:hAnsi="Book Antiqua" w:cs="Arial"/>
          <w:sz w:val="24"/>
          <w:szCs w:val="24"/>
        </w:rPr>
        <w:t xml:space="preserve"> of surgery</w:t>
      </w:r>
      <w:r w:rsidRPr="00DB7015">
        <w:rPr>
          <w:rFonts w:ascii="Book Antiqua" w:hAnsi="Book Antiqua" w:cs="Arial"/>
          <w:sz w:val="24"/>
          <w:szCs w:val="24"/>
        </w:rPr>
        <w:t xml:space="preserve"> was </w:t>
      </w:r>
      <w:r w:rsidR="0009576A" w:rsidRPr="00DB7015">
        <w:rPr>
          <w:rFonts w:ascii="Book Antiqua" w:hAnsi="Book Antiqua" w:cs="Arial"/>
          <w:sz w:val="24"/>
          <w:szCs w:val="24"/>
        </w:rPr>
        <w:t>most highly</w:t>
      </w:r>
      <w:r w:rsidRPr="00DB7015">
        <w:rPr>
          <w:rFonts w:ascii="Book Antiqua" w:hAnsi="Book Antiqua" w:cs="Arial"/>
          <w:sz w:val="24"/>
          <w:szCs w:val="24"/>
        </w:rPr>
        <w:t xml:space="preserve"> prioritized because of </w:t>
      </w:r>
      <w:r w:rsidR="00DE469A" w:rsidRPr="00DB7015">
        <w:rPr>
          <w:rFonts w:ascii="Book Antiqua" w:hAnsi="Book Antiqua" w:cs="Arial"/>
          <w:sz w:val="24"/>
          <w:szCs w:val="24"/>
        </w:rPr>
        <w:t xml:space="preserve">the small </w:t>
      </w:r>
      <w:r w:rsidRPr="00DB7015">
        <w:rPr>
          <w:rFonts w:ascii="Book Antiqua" w:hAnsi="Book Antiqua" w:cs="Arial"/>
          <w:sz w:val="24"/>
          <w:szCs w:val="24"/>
        </w:rPr>
        <w:t>amount of overlap between</w:t>
      </w:r>
      <w:r w:rsidR="0075618B" w:rsidRPr="00DB7015">
        <w:rPr>
          <w:rFonts w:ascii="Book Antiqua" w:hAnsi="Book Antiqua" w:cs="Arial"/>
          <w:sz w:val="24"/>
          <w:szCs w:val="24"/>
        </w:rPr>
        <w:t xml:space="preserve"> the</w:t>
      </w:r>
      <w:r w:rsidRPr="00DB7015">
        <w:rPr>
          <w:rFonts w:ascii="Book Antiqua" w:hAnsi="Book Antiqua" w:cs="Arial"/>
          <w:sz w:val="24"/>
          <w:szCs w:val="24"/>
        </w:rPr>
        <w:t xml:space="preserve"> UTKA and </w:t>
      </w:r>
      <w:r w:rsidR="0009576A" w:rsidRPr="00DB7015">
        <w:rPr>
          <w:rFonts w:ascii="Book Antiqua" w:hAnsi="Book Antiqua" w:cs="Arial"/>
          <w:sz w:val="24"/>
          <w:szCs w:val="24"/>
        </w:rPr>
        <w:t xml:space="preserve">the </w:t>
      </w:r>
      <w:r w:rsidR="002829C7" w:rsidRPr="00DB7015">
        <w:rPr>
          <w:rFonts w:ascii="Book Antiqua" w:hAnsi="Book Antiqua" w:cs="Arial"/>
          <w:sz w:val="24"/>
          <w:szCs w:val="24"/>
        </w:rPr>
        <w:t>SBTKA</w:t>
      </w:r>
      <w:r w:rsidRPr="00DB7015">
        <w:rPr>
          <w:rFonts w:ascii="Book Antiqua" w:hAnsi="Book Antiqua" w:cs="Arial"/>
          <w:sz w:val="24"/>
          <w:szCs w:val="24"/>
        </w:rPr>
        <w:t xml:space="preserve"> patients. </w:t>
      </w:r>
      <w:r w:rsidR="000F75AD" w:rsidRPr="00DB7015">
        <w:rPr>
          <w:rFonts w:ascii="Book Antiqua" w:hAnsi="Book Antiqua" w:cs="Arial"/>
          <w:sz w:val="24"/>
          <w:szCs w:val="24"/>
        </w:rPr>
        <w:t>P</w:t>
      </w:r>
      <w:r w:rsidRPr="00DB7015">
        <w:rPr>
          <w:rFonts w:ascii="Book Antiqua" w:hAnsi="Book Antiqua" w:cs="Arial"/>
          <w:sz w:val="24"/>
          <w:szCs w:val="24"/>
        </w:rPr>
        <w:t>ooled squared difference</w:t>
      </w:r>
      <w:r w:rsidR="0075618B" w:rsidRPr="00DB7015">
        <w:rPr>
          <w:rFonts w:ascii="Book Antiqua" w:hAnsi="Book Antiqua" w:cs="Arial"/>
          <w:sz w:val="24"/>
          <w:szCs w:val="24"/>
        </w:rPr>
        <w:t>s</w:t>
      </w:r>
      <w:r w:rsidRPr="00DB7015">
        <w:rPr>
          <w:rFonts w:ascii="Book Antiqua" w:hAnsi="Book Antiqua" w:cs="Arial"/>
          <w:sz w:val="24"/>
          <w:szCs w:val="24"/>
        </w:rPr>
        <w:t xml:space="preserve"> </w:t>
      </w:r>
      <w:r w:rsidR="0075618B" w:rsidRPr="00DB7015">
        <w:rPr>
          <w:rFonts w:ascii="Book Antiqua" w:hAnsi="Book Antiqua" w:cs="Arial"/>
          <w:sz w:val="24"/>
          <w:szCs w:val="24"/>
        </w:rPr>
        <w:t xml:space="preserve">corresponding to </w:t>
      </w:r>
      <w:r w:rsidR="008648DC" w:rsidRPr="00DB7015">
        <w:rPr>
          <w:rFonts w:ascii="Book Antiqua" w:hAnsi="Book Antiqua" w:cs="Arial"/>
          <w:sz w:val="24"/>
          <w:szCs w:val="24"/>
        </w:rPr>
        <w:t>a</w:t>
      </w:r>
      <w:r w:rsidR="00520BB7" w:rsidRPr="00DB7015">
        <w:rPr>
          <w:rFonts w:ascii="Book Antiqua" w:hAnsi="Book Antiqua" w:cs="Arial"/>
          <w:sz w:val="24"/>
          <w:szCs w:val="24"/>
        </w:rPr>
        <w:t xml:space="preserve">ge at </w:t>
      </w:r>
      <w:r w:rsidR="0074442E" w:rsidRPr="00DB7015">
        <w:rPr>
          <w:rFonts w:ascii="Book Antiqua" w:hAnsi="Book Antiqua" w:cs="Arial"/>
          <w:sz w:val="24"/>
          <w:szCs w:val="24"/>
        </w:rPr>
        <w:t xml:space="preserve">the </w:t>
      </w:r>
      <w:r w:rsidR="00520BB7" w:rsidRPr="00DB7015">
        <w:rPr>
          <w:rFonts w:ascii="Book Antiqua" w:hAnsi="Book Antiqua" w:cs="Arial"/>
          <w:sz w:val="24"/>
          <w:szCs w:val="24"/>
        </w:rPr>
        <w:t>time of surgery</w:t>
      </w:r>
      <w:r w:rsidRPr="00DB7015">
        <w:rPr>
          <w:rFonts w:ascii="Book Antiqua" w:hAnsi="Book Antiqua" w:cs="Arial"/>
          <w:sz w:val="24"/>
          <w:szCs w:val="24"/>
        </w:rPr>
        <w:t xml:space="preserve">, </w:t>
      </w:r>
      <w:r w:rsidR="009767BB" w:rsidRPr="00DB7015">
        <w:rPr>
          <w:rFonts w:ascii="Book Antiqua" w:hAnsi="Book Antiqua" w:cs="Arial"/>
          <w:sz w:val="24"/>
          <w:szCs w:val="24"/>
        </w:rPr>
        <w:t>postoperative anatomical knee alignment and preoperative anatomical knee alignment</w:t>
      </w:r>
      <w:r w:rsidRPr="00DB7015">
        <w:rPr>
          <w:rFonts w:ascii="Book Antiqua" w:hAnsi="Book Antiqua" w:cs="Arial"/>
          <w:sz w:val="24"/>
          <w:szCs w:val="24"/>
        </w:rPr>
        <w:t xml:space="preserve"> were used to </w:t>
      </w:r>
      <w:r w:rsidRPr="00DB7015">
        <w:rPr>
          <w:rFonts w:ascii="Book Antiqua" w:hAnsi="Book Antiqua" w:cs="Arial"/>
          <w:sz w:val="24"/>
          <w:szCs w:val="24"/>
        </w:rPr>
        <w:lastRenderedPageBreak/>
        <w:t>determine the best matching</w:t>
      </w:r>
      <w:r w:rsidR="00DE469A" w:rsidRPr="00DB7015">
        <w:rPr>
          <w:rFonts w:ascii="Book Antiqua" w:hAnsi="Book Antiqua" w:cs="Arial"/>
          <w:sz w:val="24"/>
          <w:szCs w:val="24"/>
        </w:rPr>
        <w:t>;</w:t>
      </w:r>
      <w:r w:rsidRPr="00DB7015">
        <w:rPr>
          <w:rFonts w:ascii="Book Antiqua" w:hAnsi="Book Antiqua" w:cs="Arial"/>
          <w:sz w:val="24"/>
          <w:szCs w:val="24"/>
        </w:rPr>
        <w:t xml:space="preserve"> 100000 permutations were used</w:t>
      </w:r>
      <w:r w:rsidR="0075618B" w:rsidRPr="00DB7015">
        <w:rPr>
          <w:rFonts w:ascii="Book Antiqua" w:hAnsi="Book Antiqua" w:cs="Arial"/>
          <w:sz w:val="24"/>
          <w:szCs w:val="24"/>
        </w:rPr>
        <w:t>,</w:t>
      </w:r>
      <w:r w:rsidRPr="00DB7015">
        <w:rPr>
          <w:rFonts w:ascii="Book Antiqua" w:hAnsi="Book Antiqua" w:cs="Arial"/>
          <w:sz w:val="24"/>
          <w:szCs w:val="24"/>
        </w:rPr>
        <w:t xml:space="preserve"> and the best was selected based on the smallest pooled squared difference.</w:t>
      </w:r>
    </w:p>
    <w:p w14:paraId="71AFDA74" w14:textId="369431F7" w:rsidR="009618AD" w:rsidRPr="00DB7015" w:rsidRDefault="0075618B" w:rsidP="00E744F2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B7015">
        <w:rPr>
          <w:rFonts w:ascii="Book Antiqua" w:hAnsi="Book Antiqua" w:cs="Arial"/>
          <w:sz w:val="24"/>
          <w:szCs w:val="24"/>
        </w:rPr>
        <w:t>S</w:t>
      </w:r>
      <w:r w:rsidR="009618AD" w:rsidRPr="00DB7015">
        <w:rPr>
          <w:rFonts w:ascii="Book Antiqua" w:hAnsi="Book Antiqua" w:cs="Arial"/>
          <w:sz w:val="24"/>
          <w:szCs w:val="24"/>
        </w:rPr>
        <w:t>ample size estimation</w:t>
      </w:r>
      <w:r w:rsidRPr="00DB7015">
        <w:rPr>
          <w:rFonts w:ascii="Book Antiqua" w:hAnsi="Book Antiqua" w:cs="Arial"/>
          <w:sz w:val="24"/>
          <w:szCs w:val="24"/>
        </w:rPr>
        <w:t xml:space="preserve"> was</w:t>
      </w:r>
      <w:r w:rsidR="009618AD" w:rsidRPr="00DB7015">
        <w:rPr>
          <w:rFonts w:ascii="Book Antiqua" w:hAnsi="Book Antiqua" w:cs="Arial"/>
          <w:sz w:val="24"/>
          <w:szCs w:val="24"/>
        </w:rPr>
        <w:t xml:space="preserve"> based on the ability to detect a</w:t>
      </w:r>
      <w:r w:rsidRPr="00DB7015">
        <w:rPr>
          <w:rFonts w:ascii="Book Antiqua" w:hAnsi="Book Antiqua" w:cs="Arial"/>
          <w:sz w:val="24"/>
          <w:szCs w:val="24"/>
        </w:rPr>
        <w:t>n inter-group</w:t>
      </w:r>
      <w:r w:rsidR="009618AD" w:rsidRPr="00DB7015">
        <w:rPr>
          <w:rFonts w:ascii="Book Antiqua" w:hAnsi="Book Antiqua" w:cs="Arial"/>
          <w:sz w:val="24"/>
          <w:szCs w:val="24"/>
        </w:rPr>
        <w:t xml:space="preserve"> difference (</w:t>
      </w:r>
      <w:r w:rsidR="00042118" w:rsidRPr="00DB7015">
        <w:rPr>
          <w:rFonts w:ascii="Book Antiqua" w:hAnsi="Book Antiqua" w:cs="Arial"/>
          <w:sz w:val="24"/>
          <w:szCs w:val="24"/>
        </w:rPr>
        <w:t xml:space="preserve">power 90%, </w:t>
      </w:r>
      <w:r w:rsidR="00E744F2" w:rsidRPr="00E744F2">
        <w:rPr>
          <w:rFonts w:ascii="Book Antiqua" w:hAnsi="Book Antiqua" w:cs="Arial"/>
          <w:i/>
          <w:sz w:val="24"/>
          <w:szCs w:val="24"/>
        </w:rPr>
        <w:t>P</w:t>
      </w:r>
      <w:r w:rsidR="00042118" w:rsidRPr="00DB7015">
        <w:rPr>
          <w:rFonts w:ascii="Book Antiqua" w:hAnsi="Book Antiqua" w:cs="Arial"/>
          <w:sz w:val="24"/>
          <w:szCs w:val="24"/>
        </w:rPr>
        <w:t xml:space="preserve">-level 0.05, SD: </w:t>
      </w:r>
      <w:r w:rsidR="009618AD" w:rsidRPr="00DB7015">
        <w:rPr>
          <w:rFonts w:ascii="Book Antiqua" w:hAnsi="Book Antiqua" w:cs="Arial"/>
          <w:sz w:val="24"/>
          <w:szCs w:val="24"/>
        </w:rPr>
        <w:t>10) of 5 points</w:t>
      </w:r>
      <w:r w:rsidRPr="00DB7015">
        <w:rPr>
          <w:rFonts w:ascii="Book Antiqua" w:hAnsi="Book Antiqua" w:cs="Arial"/>
          <w:sz w:val="24"/>
          <w:szCs w:val="24"/>
        </w:rPr>
        <w:t xml:space="preserve"> or more</w:t>
      </w:r>
      <w:r w:rsidR="009618AD" w:rsidRPr="00DB7015">
        <w:rPr>
          <w:rFonts w:ascii="Book Antiqua" w:hAnsi="Book Antiqua" w:cs="Arial"/>
          <w:sz w:val="24"/>
          <w:szCs w:val="24"/>
        </w:rPr>
        <w:t xml:space="preserve"> (considered to be clinically relevant) </w:t>
      </w:r>
      <w:r w:rsidRPr="00DB7015">
        <w:rPr>
          <w:rFonts w:ascii="Book Antiqua" w:hAnsi="Book Antiqua" w:cs="Arial"/>
          <w:sz w:val="24"/>
          <w:szCs w:val="24"/>
        </w:rPr>
        <w:t>in</w:t>
      </w:r>
      <w:r w:rsidR="009618AD" w:rsidRPr="00DB7015">
        <w:rPr>
          <w:rFonts w:ascii="Book Antiqua" w:hAnsi="Book Antiqua" w:cs="Arial"/>
          <w:sz w:val="24"/>
          <w:szCs w:val="24"/>
        </w:rPr>
        <w:t xml:space="preserve"> </w:t>
      </w:r>
      <w:r w:rsidR="0009576A" w:rsidRPr="00DB7015">
        <w:rPr>
          <w:rFonts w:ascii="Book Antiqua" w:hAnsi="Book Antiqua" w:cs="Arial"/>
          <w:sz w:val="24"/>
          <w:szCs w:val="24"/>
        </w:rPr>
        <w:t xml:space="preserve">the </w:t>
      </w:r>
      <w:r w:rsidR="009618AD" w:rsidRPr="00DB7015">
        <w:rPr>
          <w:rFonts w:ascii="Book Antiqua" w:hAnsi="Book Antiqua" w:cs="Arial"/>
          <w:sz w:val="24"/>
          <w:szCs w:val="24"/>
        </w:rPr>
        <w:t>OKS</w:t>
      </w:r>
      <w:r w:rsidRPr="00DB7015">
        <w:rPr>
          <w:rFonts w:ascii="Book Antiqua" w:hAnsi="Book Antiqua" w:cs="Arial"/>
          <w:sz w:val="24"/>
          <w:szCs w:val="24"/>
        </w:rPr>
        <w:t>. This</w:t>
      </w:r>
      <w:r w:rsidR="009618AD" w:rsidRPr="00DB7015">
        <w:rPr>
          <w:rFonts w:ascii="Book Antiqua" w:hAnsi="Book Antiqua" w:cs="Arial"/>
          <w:sz w:val="24"/>
          <w:szCs w:val="24"/>
        </w:rPr>
        <w:t xml:space="preserve"> </w:t>
      </w:r>
      <w:r w:rsidR="00DE469A" w:rsidRPr="00DB7015">
        <w:rPr>
          <w:rFonts w:ascii="Book Antiqua" w:hAnsi="Book Antiqua" w:cs="Arial"/>
          <w:sz w:val="24"/>
          <w:szCs w:val="24"/>
        </w:rPr>
        <w:t>resulted in</w:t>
      </w:r>
      <w:r w:rsidRPr="00DB7015">
        <w:rPr>
          <w:rFonts w:ascii="Book Antiqua" w:hAnsi="Book Antiqua" w:cs="Arial"/>
          <w:sz w:val="24"/>
          <w:szCs w:val="24"/>
        </w:rPr>
        <w:t xml:space="preserve"> a need for</w:t>
      </w:r>
      <w:r w:rsidR="00DE469A" w:rsidRPr="00DB7015">
        <w:rPr>
          <w:rFonts w:ascii="Book Antiqua" w:hAnsi="Book Antiqua" w:cs="Arial"/>
          <w:sz w:val="24"/>
          <w:szCs w:val="24"/>
        </w:rPr>
        <w:t xml:space="preserve"> </w:t>
      </w:r>
      <w:r w:rsidR="009618AD" w:rsidRPr="00DB7015">
        <w:rPr>
          <w:rFonts w:ascii="Book Antiqua" w:hAnsi="Book Antiqua" w:cs="Arial"/>
          <w:sz w:val="24"/>
          <w:szCs w:val="24"/>
        </w:rPr>
        <w:t xml:space="preserve">85 cases </w:t>
      </w:r>
      <w:r w:rsidRPr="00DB7015">
        <w:rPr>
          <w:rFonts w:ascii="Book Antiqua" w:hAnsi="Book Antiqua" w:cs="Arial"/>
          <w:sz w:val="24"/>
          <w:szCs w:val="24"/>
        </w:rPr>
        <w:t>per</w:t>
      </w:r>
      <w:r w:rsidR="009618AD" w:rsidRPr="00DB7015">
        <w:rPr>
          <w:rFonts w:ascii="Book Antiqua" w:hAnsi="Book Antiqua" w:cs="Arial"/>
          <w:sz w:val="24"/>
          <w:szCs w:val="24"/>
        </w:rPr>
        <w:t xml:space="preserve"> group.</w:t>
      </w:r>
    </w:p>
    <w:p w14:paraId="11C38419" w14:textId="618339A4" w:rsidR="004837C1" w:rsidRPr="00DB7015" w:rsidRDefault="00783CC3" w:rsidP="00E744F2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B7015">
        <w:rPr>
          <w:rFonts w:ascii="Book Antiqua" w:hAnsi="Book Antiqua" w:cs="Arial"/>
          <w:sz w:val="24"/>
          <w:szCs w:val="24"/>
        </w:rPr>
        <w:t>A mixed</w:t>
      </w:r>
      <w:r w:rsidR="0075618B" w:rsidRPr="00DB7015">
        <w:rPr>
          <w:rFonts w:ascii="Book Antiqua" w:hAnsi="Book Antiqua" w:cs="Arial"/>
          <w:sz w:val="24"/>
          <w:szCs w:val="24"/>
        </w:rPr>
        <w:t>-</w:t>
      </w:r>
      <w:r w:rsidRPr="00DB7015">
        <w:rPr>
          <w:rFonts w:ascii="Book Antiqua" w:hAnsi="Book Antiqua" w:cs="Arial"/>
          <w:sz w:val="24"/>
          <w:szCs w:val="24"/>
        </w:rPr>
        <w:t>effect</w:t>
      </w:r>
      <w:r w:rsidR="0075618B" w:rsidRPr="00DB7015">
        <w:rPr>
          <w:rFonts w:ascii="Book Antiqua" w:hAnsi="Book Antiqua" w:cs="Arial"/>
          <w:sz w:val="24"/>
          <w:szCs w:val="24"/>
        </w:rPr>
        <w:t>s</w:t>
      </w:r>
      <w:r w:rsidRPr="00DB7015">
        <w:rPr>
          <w:rFonts w:ascii="Book Antiqua" w:hAnsi="Book Antiqua" w:cs="Arial"/>
          <w:sz w:val="24"/>
          <w:szCs w:val="24"/>
        </w:rPr>
        <w:t xml:space="preserve"> model was used to </w:t>
      </w:r>
      <w:r w:rsidR="0075618B" w:rsidRPr="00DB7015">
        <w:rPr>
          <w:rFonts w:ascii="Book Antiqua" w:hAnsi="Book Antiqua" w:cs="Arial"/>
          <w:sz w:val="24"/>
          <w:szCs w:val="24"/>
        </w:rPr>
        <w:t xml:space="preserve">assess </w:t>
      </w:r>
      <w:r w:rsidRPr="00DB7015">
        <w:rPr>
          <w:rFonts w:ascii="Book Antiqua" w:hAnsi="Book Antiqua" w:cs="Arial"/>
          <w:sz w:val="24"/>
          <w:szCs w:val="24"/>
        </w:rPr>
        <w:t>the difference</w:t>
      </w:r>
      <w:r w:rsidR="0075618B" w:rsidRPr="00DB7015">
        <w:rPr>
          <w:rFonts w:ascii="Book Antiqua" w:hAnsi="Book Antiqua" w:cs="Arial"/>
          <w:sz w:val="24"/>
          <w:szCs w:val="24"/>
        </w:rPr>
        <w:t>s</w:t>
      </w:r>
      <w:r w:rsidRPr="00DB7015">
        <w:rPr>
          <w:rFonts w:ascii="Book Antiqua" w:hAnsi="Book Antiqua" w:cs="Arial"/>
          <w:sz w:val="24"/>
          <w:szCs w:val="24"/>
        </w:rPr>
        <w:t xml:space="preserve"> between UTKA and </w:t>
      </w:r>
      <w:r w:rsidR="002829C7" w:rsidRPr="00DB7015">
        <w:rPr>
          <w:rFonts w:ascii="Book Antiqua" w:hAnsi="Book Antiqua" w:cs="Arial"/>
          <w:sz w:val="24"/>
          <w:szCs w:val="24"/>
        </w:rPr>
        <w:t>SBTKA</w:t>
      </w:r>
      <w:r w:rsidR="0075618B" w:rsidRPr="00DB7015">
        <w:rPr>
          <w:rFonts w:ascii="Book Antiqua" w:hAnsi="Book Antiqua" w:cs="Arial"/>
          <w:sz w:val="24"/>
          <w:szCs w:val="24"/>
        </w:rPr>
        <w:t xml:space="preserve"> patients</w:t>
      </w:r>
      <w:r w:rsidRPr="00DB7015">
        <w:rPr>
          <w:rFonts w:ascii="Book Antiqua" w:hAnsi="Book Antiqua" w:cs="Arial"/>
          <w:sz w:val="24"/>
          <w:szCs w:val="24"/>
        </w:rPr>
        <w:t xml:space="preserve"> </w:t>
      </w:r>
      <w:r w:rsidR="0075618B" w:rsidRPr="00DB7015">
        <w:rPr>
          <w:rFonts w:ascii="Book Antiqua" w:hAnsi="Book Antiqua" w:cs="Arial"/>
          <w:sz w:val="24"/>
          <w:szCs w:val="24"/>
        </w:rPr>
        <w:t>in</w:t>
      </w:r>
      <w:r w:rsidRPr="00DB7015">
        <w:rPr>
          <w:rFonts w:ascii="Book Antiqua" w:hAnsi="Book Antiqua" w:cs="Arial"/>
          <w:sz w:val="24"/>
          <w:szCs w:val="24"/>
        </w:rPr>
        <w:t xml:space="preserve"> </w:t>
      </w:r>
      <w:r w:rsidR="0009576A" w:rsidRPr="00DB7015">
        <w:rPr>
          <w:rFonts w:ascii="Book Antiqua" w:hAnsi="Book Antiqua" w:cs="Arial"/>
          <w:sz w:val="24"/>
          <w:szCs w:val="24"/>
        </w:rPr>
        <w:t>terms of both the</w:t>
      </w:r>
      <w:r w:rsidRPr="00DB7015">
        <w:rPr>
          <w:rFonts w:ascii="Book Antiqua" w:hAnsi="Book Antiqua" w:cs="Arial"/>
          <w:sz w:val="24"/>
          <w:szCs w:val="24"/>
        </w:rPr>
        <w:t xml:space="preserve"> FJS and </w:t>
      </w:r>
      <w:r w:rsidR="0009576A" w:rsidRPr="00DB7015">
        <w:rPr>
          <w:rFonts w:ascii="Book Antiqua" w:hAnsi="Book Antiqua" w:cs="Arial"/>
          <w:sz w:val="24"/>
          <w:szCs w:val="24"/>
        </w:rPr>
        <w:t>the</w:t>
      </w:r>
      <w:r w:rsidRPr="00DB7015">
        <w:rPr>
          <w:rFonts w:ascii="Book Antiqua" w:hAnsi="Book Antiqua" w:cs="Arial"/>
          <w:sz w:val="24"/>
          <w:szCs w:val="24"/>
        </w:rPr>
        <w:t xml:space="preserve"> OKS</w:t>
      </w:r>
      <w:r w:rsidR="0054229E" w:rsidRPr="00DB7015">
        <w:rPr>
          <w:rFonts w:ascii="Book Antiqua" w:hAnsi="Book Antiqua" w:cs="Arial"/>
          <w:sz w:val="24"/>
          <w:szCs w:val="24"/>
        </w:rPr>
        <w:t>. The score difference between</w:t>
      </w:r>
      <w:r w:rsidR="0075618B" w:rsidRPr="00DB7015">
        <w:rPr>
          <w:rFonts w:ascii="Book Antiqua" w:hAnsi="Book Antiqua" w:cs="Arial"/>
          <w:sz w:val="24"/>
          <w:szCs w:val="24"/>
        </w:rPr>
        <w:t xml:space="preserve"> the</w:t>
      </w:r>
      <w:r w:rsidR="0054229E" w:rsidRPr="00DB7015">
        <w:rPr>
          <w:rFonts w:ascii="Book Antiqua" w:hAnsi="Book Antiqua" w:cs="Arial"/>
          <w:sz w:val="24"/>
          <w:szCs w:val="24"/>
        </w:rPr>
        <w:t xml:space="preserve"> UTKA and </w:t>
      </w:r>
      <w:r w:rsidR="0009576A" w:rsidRPr="00DB7015">
        <w:rPr>
          <w:rFonts w:ascii="Book Antiqua" w:hAnsi="Book Antiqua" w:cs="Arial"/>
          <w:sz w:val="24"/>
          <w:szCs w:val="24"/>
        </w:rPr>
        <w:t xml:space="preserve">the </w:t>
      </w:r>
      <w:r w:rsidR="002829C7" w:rsidRPr="00DB7015">
        <w:rPr>
          <w:rFonts w:ascii="Book Antiqua" w:hAnsi="Book Antiqua" w:cs="Arial"/>
          <w:sz w:val="24"/>
          <w:szCs w:val="24"/>
        </w:rPr>
        <w:t>SBTKA</w:t>
      </w:r>
      <w:r w:rsidR="0075618B" w:rsidRPr="00DB7015">
        <w:rPr>
          <w:rFonts w:ascii="Book Antiqua" w:hAnsi="Book Antiqua" w:cs="Arial"/>
          <w:sz w:val="24"/>
          <w:szCs w:val="24"/>
        </w:rPr>
        <w:t xml:space="preserve"> patients</w:t>
      </w:r>
      <w:r w:rsidR="0054229E" w:rsidRPr="00DB7015">
        <w:rPr>
          <w:rFonts w:ascii="Book Antiqua" w:hAnsi="Book Antiqua" w:cs="Arial"/>
          <w:sz w:val="24"/>
          <w:szCs w:val="24"/>
        </w:rPr>
        <w:t xml:space="preserve"> within each match</w:t>
      </w:r>
      <w:r w:rsidR="002E7E88" w:rsidRPr="00DB7015">
        <w:rPr>
          <w:rFonts w:ascii="Book Antiqua" w:hAnsi="Book Antiqua" w:cs="Arial"/>
          <w:sz w:val="24"/>
          <w:szCs w:val="24"/>
        </w:rPr>
        <w:t>ed</w:t>
      </w:r>
      <w:r w:rsidR="0054229E" w:rsidRPr="00DB7015">
        <w:rPr>
          <w:rFonts w:ascii="Book Antiqua" w:hAnsi="Book Antiqua" w:cs="Arial"/>
          <w:sz w:val="24"/>
          <w:szCs w:val="24"/>
        </w:rPr>
        <w:t xml:space="preserve"> knee pair was used as</w:t>
      </w:r>
      <w:r w:rsidR="0075618B" w:rsidRPr="00DB7015">
        <w:rPr>
          <w:rFonts w:ascii="Book Antiqua" w:hAnsi="Book Antiqua" w:cs="Arial"/>
          <w:sz w:val="24"/>
          <w:szCs w:val="24"/>
        </w:rPr>
        <w:t xml:space="preserve"> an</w:t>
      </w:r>
      <w:r w:rsidR="0054229E" w:rsidRPr="00DB7015">
        <w:rPr>
          <w:rFonts w:ascii="Book Antiqua" w:hAnsi="Book Antiqua" w:cs="Arial"/>
          <w:sz w:val="24"/>
          <w:szCs w:val="24"/>
        </w:rPr>
        <w:t xml:space="preserve"> outcome in the model</w:t>
      </w:r>
      <w:r w:rsidR="0075618B" w:rsidRPr="00DB7015">
        <w:rPr>
          <w:rFonts w:ascii="Book Antiqua" w:hAnsi="Book Antiqua" w:cs="Arial"/>
          <w:sz w:val="24"/>
          <w:szCs w:val="24"/>
        </w:rPr>
        <w:t xml:space="preserve">. Because </w:t>
      </w:r>
      <w:r w:rsidRPr="00DB7015">
        <w:rPr>
          <w:rFonts w:ascii="Book Antiqua" w:hAnsi="Book Antiqua" w:cs="Arial"/>
          <w:sz w:val="24"/>
          <w:szCs w:val="24"/>
        </w:rPr>
        <w:t>of the assumed within</w:t>
      </w:r>
      <w:r w:rsidR="002E7E88" w:rsidRPr="00DB7015">
        <w:rPr>
          <w:rFonts w:ascii="Book Antiqua" w:hAnsi="Book Antiqua" w:cs="Arial"/>
          <w:sz w:val="24"/>
          <w:szCs w:val="24"/>
        </w:rPr>
        <w:t>-</w:t>
      </w:r>
      <w:r w:rsidRPr="00DB7015">
        <w:rPr>
          <w:rFonts w:ascii="Book Antiqua" w:hAnsi="Book Antiqua" w:cs="Arial"/>
          <w:sz w:val="24"/>
          <w:szCs w:val="24"/>
        </w:rPr>
        <w:t xml:space="preserve">patient variance </w:t>
      </w:r>
      <w:r w:rsidR="00951593" w:rsidRPr="00DB7015">
        <w:rPr>
          <w:rFonts w:ascii="Book Antiqua" w:hAnsi="Book Antiqua" w:cs="Arial"/>
          <w:sz w:val="24"/>
          <w:szCs w:val="24"/>
        </w:rPr>
        <w:t>in</w:t>
      </w:r>
      <w:r w:rsidRPr="00DB7015">
        <w:rPr>
          <w:rFonts w:ascii="Book Antiqua" w:hAnsi="Book Antiqua" w:cs="Arial"/>
          <w:sz w:val="24"/>
          <w:szCs w:val="24"/>
        </w:rPr>
        <w:t xml:space="preserve"> the </w:t>
      </w:r>
      <w:r w:rsidR="002829C7" w:rsidRPr="00DB7015">
        <w:rPr>
          <w:rFonts w:ascii="Book Antiqua" w:hAnsi="Book Antiqua" w:cs="Arial"/>
          <w:sz w:val="24"/>
          <w:szCs w:val="24"/>
        </w:rPr>
        <w:t>SBTKA</w:t>
      </w:r>
      <w:r w:rsidR="00951593" w:rsidRPr="00DB7015">
        <w:rPr>
          <w:rFonts w:ascii="Book Antiqua" w:hAnsi="Book Antiqua" w:cs="Arial"/>
          <w:sz w:val="24"/>
          <w:szCs w:val="24"/>
        </w:rPr>
        <w:t xml:space="preserve"> group</w:t>
      </w:r>
      <w:r w:rsidRPr="00DB7015">
        <w:rPr>
          <w:rFonts w:ascii="Book Antiqua" w:hAnsi="Book Antiqua" w:cs="Arial"/>
          <w:sz w:val="24"/>
          <w:szCs w:val="24"/>
        </w:rPr>
        <w:t xml:space="preserve">, a random </w:t>
      </w:r>
      <w:r w:rsidR="0075618B" w:rsidRPr="00DB7015">
        <w:rPr>
          <w:rFonts w:ascii="Book Antiqua" w:hAnsi="Book Antiqua" w:cs="Arial"/>
          <w:sz w:val="24"/>
          <w:szCs w:val="24"/>
        </w:rPr>
        <w:t>effect corresponding to</w:t>
      </w:r>
      <w:r w:rsidRPr="00DB7015">
        <w:rPr>
          <w:rFonts w:ascii="Book Antiqua" w:hAnsi="Book Antiqua" w:cs="Arial"/>
          <w:sz w:val="24"/>
          <w:szCs w:val="24"/>
        </w:rPr>
        <w:t xml:space="preserve"> </w:t>
      </w:r>
      <w:r w:rsidR="00951593" w:rsidRPr="00DB7015">
        <w:rPr>
          <w:rFonts w:ascii="Book Antiqua" w:hAnsi="Book Antiqua" w:cs="Arial"/>
          <w:sz w:val="24"/>
          <w:szCs w:val="24"/>
        </w:rPr>
        <w:t xml:space="preserve">the </w:t>
      </w:r>
      <w:r w:rsidR="002829C7" w:rsidRPr="00DB7015">
        <w:rPr>
          <w:rFonts w:ascii="Book Antiqua" w:hAnsi="Book Antiqua" w:cs="Arial"/>
          <w:sz w:val="24"/>
          <w:szCs w:val="24"/>
        </w:rPr>
        <w:t>SBTKA</w:t>
      </w:r>
      <w:r w:rsidRPr="00DB7015">
        <w:rPr>
          <w:rFonts w:ascii="Book Antiqua" w:hAnsi="Book Antiqua" w:cs="Arial"/>
          <w:sz w:val="24"/>
          <w:szCs w:val="24"/>
        </w:rPr>
        <w:t xml:space="preserve"> patient</w:t>
      </w:r>
      <w:r w:rsidR="00951593" w:rsidRPr="00DB7015">
        <w:rPr>
          <w:rFonts w:ascii="Book Antiqua" w:hAnsi="Book Antiqua" w:cs="Arial"/>
          <w:sz w:val="24"/>
          <w:szCs w:val="24"/>
        </w:rPr>
        <w:t>s’</w:t>
      </w:r>
      <w:r w:rsidRPr="00DB7015">
        <w:rPr>
          <w:rFonts w:ascii="Book Antiqua" w:hAnsi="Book Antiqua" w:cs="Arial"/>
          <w:sz w:val="24"/>
          <w:szCs w:val="24"/>
        </w:rPr>
        <w:t xml:space="preserve"> </w:t>
      </w:r>
      <w:r w:rsidR="0075618B" w:rsidRPr="00DB7015">
        <w:rPr>
          <w:rFonts w:ascii="Book Antiqua" w:hAnsi="Book Antiqua" w:cs="Arial"/>
          <w:sz w:val="24"/>
          <w:szCs w:val="24"/>
        </w:rPr>
        <w:t>score</w:t>
      </w:r>
      <w:r w:rsidR="00951593" w:rsidRPr="00DB7015">
        <w:rPr>
          <w:rFonts w:ascii="Book Antiqua" w:hAnsi="Book Antiqua" w:cs="Arial"/>
          <w:sz w:val="24"/>
          <w:szCs w:val="24"/>
        </w:rPr>
        <w:t>s</w:t>
      </w:r>
      <w:r w:rsidR="0075618B" w:rsidRPr="00DB7015">
        <w:rPr>
          <w:rFonts w:ascii="Book Antiqua" w:hAnsi="Book Antiqua" w:cs="Arial"/>
          <w:sz w:val="24"/>
          <w:szCs w:val="24"/>
        </w:rPr>
        <w:t xml:space="preserve"> </w:t>
      </w:r>
      <w:r w:rsidRPr="00DB7015">
        <w:rPr>
          <w:rFonts w:ascii="Book Antiqua" w:hAnsi="Book Antiqua" w:cs="Arial"/>
          <w:sz w:val="24"/>
          <w:szCs w:val="24"/>
        </w:rPr>
        <w:t>was added. Because of the matching</w:t>
      </w:r>
      <w:r w:rsidR="002E7E88" w:rsidRPr="00DB7015">
        <w:rPr>
          <w:rFonts w:ascii="Book Antiqua" w:hAnsi="Book Antiqua" w:cs="Arial"/>
          <w:sz w:val="24"/>
          <w:szCs w:val="24"/>
        </w:rPr>
        <w:t>,</w:t>
      </w:r>
      <w:r w:rsidRPr="00DB7015">
        <w:rPr>
          <w:rFonts w:ascii="Book Antiqua" w:hAnsi="Book Antiqua" w:cs="Arial"/>
          <w:sz w:val="24"/>
          <w:szCs w:val="24"/>
        </w:rPr>
        <w:t xml:space="preserve"> no other factors were added to the model.</w:t>
      </w:r>
      <w:r w:rsidR="00BA00E8" w:rsidRPr="00DB7015">
        <w:rPr>
          <w:rFonts w:ascii="Book Antiqua" w:hAnsi="Book Antiqua" w:cs="Arial"/>
          <w:sz w:val="24"/>
          <w:szCs w:val="24"/>
        </w:rPr>
        <w:t xml:space="preserve"> </w:t>
      </w:r>
      <w:r w:rsidRPr="00DB7015">
        <w:rPr>
          <w:rFonts w:ascii="Book Antiqua" w:hAnsi="Book Antiqua" w:cs="Arial"/>
          <w:sz w:val="24"/>
          <w:szCs w:val="24"/>
        </w:rPr>
        <w:t xml:space="preserve">A </w:t>
      </w:r>
      <w:r w:rsidR="00AA6056" w:rsidRPr="00E744F2">
        <w:rPr>
          <w:rFonts w:ascii="Book Antiqua" w:hAnsi="Book Antiqua" w:cs="Arial"/>
          <w:i/>
          <w:sz w:val="24"/>
          <w:szCs w:val="24"/>
        </w:rPr>
        <w:t>P</w:t>
      </w:r>
      <w:r w:rsidRPr="00DB7015">
        <w:rPr>
          <w:rFonts w:ascii="Book Antiqua" w:hAnsi="Book Antiqua" w:cs="Arial"/>
          <w:sz w:val="24"/>
          <w:szCs w:val="24"/>
        </w:rPr>
        <w:t xml:space="preserve">-value less than 0.05 </w:t>
      </w:r>
      <w:proofErr w:type="gramStart"/>
      <w:r w:rsidRPr="00DB7015">
        <w:rPr>
          <w:rFonts w:ascii="Book Antiqua" w:hAnsi="Book Antiqua" w:cs="Arial"/>
          <w:sz w:val="24"/>
          <w:szCs w:val="24"/>
        </w:rPr>
        <w:t>was</w:t>
      </w:r>
      <w:proofErr w:type="gramEnd"/>
      <w:r w:rsidRPr="00DB7015">
        <w:rPr>
          <w:rFonts w:ascii="Book Antiqua" w:hAnsi="Book Antiqua" w:cs="Arial"/>
          <w:sz w:val="24"/>
          <w:szCs w:val="24"/>
        </w:rPr>
        <w:t xml:space="preserve"> considered statistically significant</w:t>
      </w:r>
      <w:r w:rsidR="00661D8F" w:rsidRPr="00DB7015">
        <w:rPr>
          <w:rFonts w:ascii="Book Antiqua" w:hAnsi="Book Antiqua" w:cs="Arial"/>
          <w:sz w:val="24"/>
          <w:szCs w:val="24"/>
        </w:rPr>
        <w:t>.</w:t>
      </w:r>
      <w:r w:rsidRPr="00DB7015">
        <w:rPr>
          <w:rFonts w:ascii="Book Antiqua" w:hAnsi="Book Antiqua" w:cs="Arial"/>
          <w:sz w:val="24"/>
          <w:szCs w:val="24"/>
        </w:rPr>
        <w:t xml:space="preserve"> </w:t>
      </w:r>
      <w:r w:rsidR="00661D8F" w:rsidRPr="00DB7015">
        <w:rPr>
          <w:rFonts w:ascii="Book Antiqua" w:hAnsi="Book Antiqua" w:cs="Arial"/>
          <w:sz w:val="24"/>
          <w:szCs w:val="24"/>
        </w:rPr>
        <w:t xml:space="preserve">All </w:t>
      </w:r>
      <w:r w:rsidRPr="00DB7015">
        <w:rPr>
          <w:rFonts w:ascii="Book Antiqua" w:hAnsi="Book Antiqua" w:cs="Arial"/>
          <w:sz w:val="24"/>
          <w:szCs w:val="24"/>
        </w:rPr>
        <w:t>matching and analys</w:t>
      </w:r>
      <w:r w:rsidR="002E7E88" w:rsidRPr="00DB7015">
        <w:rPr>
          <w:rFonts w:ascii="Book Antiqua" w:hAnsi="Book Antiqua" w:cs="Arial"/>
          <w:sz w:val="24"/>
          <w:szCs w:val="24"/>
        </w:rPr>
        <w:t>e</w:t>
      </w:r>
      <w:r w:rsidRPr="00DB7015">
        <w:rPr>
          <w:rFonts w:ascii="Book Antiqua" w:hAnsi="Book Antiqua" w:cs="Arial"/>
          <w:sz w:val="24"/>
          <w:szCs w:val="24"/>
        </w:rPr>
        <w:t>s were performed using R 3.02 (R Foundation for Statistical Computing, Vienna, Austria).</w:t>
      </w:r>
    </w:p>
    <w:p w14:paraId="29EE89ED" w14:textId="7E93386F" w:rsidR="00C31D70" w:rsidRPr="00DB7015" w:rsidRDefault="00C31D70" w:rsidP="00DB7015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21AF6994" w14:textId="55143D03" w:rsidR="00A912C4" w:rsidRPr="00DB7015" w:rsidRDefault="00905978" w:rsidP="00DB701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DB7015">
        <w:rPr>
          <w:rFonts w:ascii="Book Antiqua" w:hAnsi="Book Antiqua" w:cs="Arial"/>
          <w:b/>
          <w:sz w:val="24"/>
          <w:szCs w:val="24"/>
        </w:rPr>
        <w:t>RESULTS</w:t>
      </w:r>
    </w:p>
    <w:p w14:paraId="24D3B3CC" w14:textId="77777777" w:rsidR="00E744F2" w:rsidRDefault="008126FB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eastAsia="zh-CN"/>
        </w:rPr>
      </w:pPr>
      <w:r w:rsidRPr="00DB7015">
        <w:rPr>
          <w:rFonts w:ascii="Book Antiqua" w:hAnsi="Book Antiqua" w:cs="Arial"/>
          <w:b/>
          <w:i/>
          <w:sz w:val="24"/>
          <w:szCs w:val="24"/>
        </w:rPr>
        <w:t>Oxford Knee Score</w:t>
      </w:r>
    </w:p>
    <w:p w14:paraId="6172111B" w14:textId="68A55D97" w:rsidR="008126FB" w:rsidRDefault="00307D9A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DB7015">
        <w:rPr>
          <w:rFonts w:ascii="Book Antiqua" w:hAnsi="Book Antiqua" w:cs="Arial"/>
          <w:sz w:val="24"/>
          <w:szCs w:val="24"/>
        </w:rPr>
        <w:t>The mean</w:t>
      </w:r>
      <w:r w:rsidR="001902E2" w:rsidRPr="00DB7015">
        <w:rPr>
          <w:rFonts w:ascii="Book Antiqua" w:hAnsi="Book Antiqua" w:cs="Arial"/>
          <w:sz w:val="24"/>
          <w:szCs w:val="24"/>
        </w:rPr>
        <w:t xml:space="preserve"> difference in</w:t>
      </w:r>
      <w:r w:rsidRPr="00DB7015">
        <w:rPr>
          <w:rFonts w:ascii="Book Antiqua" w:hAnsi="Book Antiqua" w:cs="Arial"/>
          <w:sz w:val="24"/>
          <w:szCs w:val="24"/>
        </w:rPr>
        <w:t xml:space="preserve"> </w:t>
      </w:r>
      <w:r w:rsidR="00951593" w:rsidRPr="00DB7015">
        <w:rPr>
          <w:rFonts w:ascii="Book Antiqua" w:hAnsi="Book Antiqua" w:cs="Arial"/>
          <w:sz w:val="24"/>
          <w:szCs w:val="24"/>
        </w:rPr>
        <w:t xml:space="preserve">the </w:t>
      </w:r>
      <w:r w:rsidRPr="00DB7015">
        <w:rPr>
          <w:rFonts w:ascii="Book Antiqua" w:hAnsi="Book Antiqua" w:cs="Arial"/>
          <w:sz w:val="24"/>
          <w:szCs w:val="24"/>
        </w:rPr>
        <w:t>OKS between</w:t>
      </w:r>
      <w:r w:rsidR="001902E2" w:rsidRPr="00DB7015">
        <w:rPr>
          <w:rFonts w:ascii="Book Antiqua" w:hAnsi="Book Antiqua" w:cs="Arial"/>
          <w:sz w:val="24"/>
          <w:szCs w:val="24"/>
        </w:rPr>
        <w:t xml:space="preserve"> the</w:t>
      </w:r>
      <w:r w:rsidRPr="00DB7015">
        <w:rPr>
          <w:rFonts w:ascii="Book Antiqua" w:hAnsi="Book Antiqua" w:cs="Arial"/>
          <w:sz w:val="24"/>
          <w:szCs w:val="24"/>
        </w:rPr>
        <w:t xml:space="preserve"> </w:t>
      </w:r>
      <w:r w:rsidR="002829C7" w:rsidRPr="00DB7015">
        <w:rPr>
          <w:rFonts w:ascii="Book Antiqua" w:hAnsi="Book Antiqua" w:cs="Arial"/>
          <w:sz w:val="24"/>
          <w:szCs w:val="24"/>
        </w:rPr>
        <w:t>SBTKA</w:t>
      </w:r>
      <w:r w:rsidRPr="00DB7015">
        <w:rPr>
          <w:rFonts w:ascii="Book Antiqua" w:hAnsi="Book Antiqua" w:cs="Arial"/>
          <w:sz w:val="24"/>
          <w:szCs w:val="24"/>
        </w:rPr>
        <w:t xml:space="preserve"> and </w:t>
      </w:r>
      <w:r w:rsidR="00951593" w:rsidRPr="00DB7015">
        <w:rPr>
          <w:rFonts w:ascii="Book Antiqua" w:hAnsi="Book Antiqua" w:cs="Arial"/>
          <w:sz w:val="24"/>
          <w:szCs w:val="24"/>
        </w:rPr>
        <w:t xml:space="preserve">the </w:t>
      </w:r>
      <w:r w:rsidRPr="00DB7015">
        <w:rPr>
          <w:rFonts w:ascii="Book Antiqua" w:hAnsi="Book Antiqua" w:cs="Arial"/>
          <w:sz w:val="24"/>
          <w:szCs w:val="24"/>
        </w:rPr>
        <w:t>UTKA</w:t>
      </w:r>
      <w:r w:rsidR="001902E2" w:rsidRPr="00DB7015">
        <w:rPr>
          <w:rFonts w:ascii="Book Antiqua" w:hAnsi="Book Antiqua" w:cs="Arial"/>
          <w:sz w:val="24"/>
          <w:szCs w:val="24"/>
        </w:rPr>
        <w:t xml:space="preserve"> groups</w:t>
      </w:r>
      <w:r w:rsidRPr="00DB7015">
        <w:rPr>
          <w:rFonts w:ascii="Book Antiqua" w:hAnsi="Book Antiqua" w:cs="Arial"/>
          <w:sz w:val="24"/>
          <w:szCs w:val="24"/>
        </w:rPr>
        <w:t xml:space="preserve"> was</w:t>
      </w:r>
      <w:r w:rsidR="00FB7A4E" w:rsidRPr="00DB7015">
        <w:rPr>
          <w:rFonts w:ascii="Book Antiqua" w:hAnsi="Book Antiqua" w:cs="Arial"/>
          <w:sz w:val="24"/>
          <w:szCs w:val="24"/>
        </w:rPr>
        <w:t xml:space="preserve"> 1.5, which was</w:t>
      </w:r>
      <w:r w:rsidRPr="00DB7015">
        <w:rPr>
          <w:rFonts w:ascii="Book Antiqua" w:hAnsi="Book Antiqua" w:cs="Arial"/>
          <w:sz w:val="24"/>
          <w:szCs w:val="24"/>
        </w:rPr>
        <w:t xml:space="preserve"> </w:t>
      </w:r>
      <w:r w:rsidR="001902E2" w:rsidRPr="00DB7015">
        <w:rPr>
          <w:rFonts w:ascii="Book Antiqua" w:hAnsi="Book Antiqua" w:cs="Arial"/>
          <w:sz w:val="24"/>
          <w:szCs w:val="24"/>
        </w:rPr>
        <w:t xml:space="preserve">not </w:t>
      </w:r>
      <w:r w:rsidRPr="00DB7015">
        <w:rPr>
          <w:rFonts w:ascii="Book Antiqua" w:hAnsi="Book Antiqua" w:cs="Arial"/>
          <w:sz w:val="24"/>
          <w:szCs w:val="24"/>
        </w:rPr>
        <w:t xml:space="preserve">statistically significant (CI = -0.9:4.0, </w:t>
      </w:r>
      <w:r w:rsidR="00AA6056" w:rsidRPr="00E744F2">
        <w:rPr>
          <w:rFonts w:ascii="Book Antiqua" w:hAnsi="Book Antiqua" w:cs="Arial"/>
          <w:i/>
          <w:sz w:val="24"/>
          <w:szCs w:val="24"/>
        </w:rPr>
        <w:t>P</w:t>
      </w:r>
      <w:r w:rsidRPr="00DB7015">
        <w:rPr>
          <w:rFonts w:ascii="Book Antiqua" w:hAnsi="Book Antiqua" w:cs="Arial"/>
          <w:sz w:val="24"/>
          <w:szCs w:val="24"/>
        </w:rPr>
        <w:t>-value = 0.228).</w:t>
      </w:r>
      <w:r w:rsidR="00E641DA" w:rsidRPr="00DB7015">
        <w:rPr>
          <w:rFonts w:ascii="Book Antiqua" w:hAnsi="Book Antiqua" w:cs="Arial"/>
          <w:sz w:val="24"/>
          <w:szCs w:val="24"/>
        </w:rPr>
        <w:t xml:space="preserve"> The </w:t>
      </w:r>
      <w:r w:rsidRPr="00DB7015">
        <w:rPr>
          <w:rFonts w:ascii="Book Antiqua" w:hAnsi="Book Antiqua" w:cs="Arial"/>
          <w:sz w:val="24"/>
          <w:szCs w:val="24"/>
        </w:rPr>
        <w:t>mean OKS</w:t>
      </w:r>
      <w:r w:rsidR="001902E2" w:rsidRPr="00DB7015">
        <w:rPr>
          <w:rFonts w:ascii="Book Antiqua" w:hAnsi="Book Antiqua" w:cs="Arial"/>
          <w:sz w:val="24"/>
          <w:szCs w:val="24"/>
        </w:rPr>
        <w:t xml:space="preserve"> </w:t>
      </w:r>
      <w:r w:rsidRPr="00DB7015">
        <w:rPr>
          <w:rFonts w:ascii="Book Antiqua" w:hAnsi="Book Antiqua" w:cs="Arial"/>
          <w:sz w:val="24"/>
          <w:szCs w:val="24"/>
        </w:rPr>
        <w:t>was</w:t>
      </w:r>
      <w:r w:rsidR="008126FB" w:rsidRPr="00DB7015">
        <w:rPr>
          <w:rFonts w:ascii="Book Antiqua" w:hAnsi="Book Antiqua" w:cs="Arial"/>
          <w:sz w:val="24"/>
          <w:szCs w:val="24"/>
        </w:rPr>
        <w:t xml:space="preserve"> 37.6 (</w:t>
      </w:r>
      <w:r w:rsidR="005F465E" w:rsidRPr="00DB7015">
        <w:rPr>
          <w:rFonts w:ascii="Book Antiqua" w:hAnsi="Book Antiqua" w:cs="Arial"/>
          <w:sz w:val="24"/>
          <w:szCs w:val="24"/>
        </w:rPr>
        <w:t xml:space="preserve">SD = </w:t>
      </w:r>
      <w:r w:rsidR="008126FB" w:rsidRPr="00DB7015">
        <w:rPr>
          <w:rFonts w:ascii="Book Antiqua" w:hAnsi="Book Antiqua" w:cs="Arial"/>
          <w:sz w:val="24"/>
          <w:szCs w:val="24"/>
        </w:rPr>
        <w:t>9.0)</w:t>
      </w:r>
      <w:r w:rsidR="00520BB7" w:rsidRPr="00DB7015">
        <w:rPr>
          <w:rFonts w:ascii="Book Antiqua" w:hAnsi="Book Antiqua" w:cs="Arial"/>
          <w:sz w:val="24"/>
          <w:szCs w:val="24"/>
        </w:rPr>
        <w:t xml:space="preserve"> in the SBTKA group</w:t>
      </w:r>
      <w:r w:rsidR="001902E2" w:rsidRPr="00DB7015">
        <w:rPr>
          <w:rFonts w:ascii="Book Antiqua" w:hAnsi="Book Antiqua" w:cs="Arial"/>
          <w:sz w:val="24"/>
          <w:szCs w:val="24"/>
        </w:rPr>
        <w:t>,</w:t>
      </w:r>
      <w:r w:rsidR="008126FB" w:rsidRPr="00DB7015">
        <w:rPr>
          <w:rFonts w:ascii="Book Antiqua" w:hAnsi="Book Antiqua" w:cs="Arial"/>
          <w:sz w:val="24"/>
          <w:szCs w:val="24"/>
        </w:rPr>
        <w:t xml:space="preserve"> and</w:t>
      </w:r>
      <w:r w:rsidR="00E641DA" w:rsidRPr="00DB7015">
        <w:rPr>
          <w:rFonts w:ascii="Book Antiqua" w:hAnsi="Book Antiqua" w:cs="Arial"/>
          <w:sz w:val="24"/>
          <w:szCs w:val="24"/>
        </w:rPr>
        <w:t xml:space="preserve"> it was</w:t>
      </w:r>
      <w:r w:rsidR="008126FB" w:rsidRPr="00DB7015">
        <w:rPr>
          <w:rFonts w:ascii="Book Antiqua" w:hAnsi="Book Antiqua" w:cs="Arial"/>
          <w:sz w:val="24"/>
          <w:szCs w:val="24"/>
        </w:rPr>
        <w:t xml:space="preserve"> 36.1 (</w:t>
      </w:r>
      <w:r w:rsidR="005F465E" w:rsidRPr="00DB7015">
        <w:rPr>
          <w:rFonts w:ascii="Book Antiqua" w:hAnsi="Book Antiqua" w:cs="Arial"/>
          <w:sz w:val="24"/>
          <w:szCs w:val="24"/>
        </w:rPr>
        <w:t xml:space="preserve">SD = </w:t>
      </w:r>
      <w:r w:rsidR="008126FB" w:rsidRPr="00DB7015">
        <w:rPr>
          <w:rFonts w:ascii="Book Antiqua" w:hAnsi="Book Antiqua" w:cs="Arial"/>
          <w:sz w:val="24"/>
          <w:szCs w:val="24"/>
        </w:rPr>
        <w:t>9.9)</w:t>
      </w:r>
      <w:r w:rsidR="00520BB7" w:rsidRPr="00DB7015">
        <w:rPr>
          <w:rFonts w:ascii="Book Antiqua" w:hAnsi="Book Antiqua" w:cs="Arial"/>
          <w:sz w:val="24"/>
          <w:szCs w:val="24"/>
        </w:rPr>
        <w:t xml:space="preserve"> in the UTKA group</w:t>
      </w:r>
      <w:r w:rsidR="008126FB" w:rsidRPr="00DB7015">
        <w:rPr>
          <w:rFonts w:ascii="Book Antiqua" w:hAnsi="Book Antiqua" w:cs="Arial"/>
          <w:sz w:val="24"/>
          <w:szCs w:val="24"/>
        </w:rPr>
        <w:t xml:space="preserve"> (Table 2).</w:t>
      </w:r>
    </w:p>
    <w:p w14:paraId="6E4DABFE" w14:textId="77777777" w:rsidR="00E744F2" w:rsidRPr="00DB7015" w:rsidRDefault="00E744F2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5F7727EB" w14:textId="77777777" w:rsidR="00E744F2" w:rsidRDefault="00A05388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eastAsia="zh-CN"/>
        </w:rPr>
      </w:pPr>
      <w:r w:rsidRPr="00DB7015">
        <w:rPr>
          <w:rFonts w:ascii="Book Antiqua" w:hAnsi="Book Antiqua" w:cs="Arial"/>
          <w:b/>
          <w:i/>
          <w:sz w:val="24"/>
          <w:szCs w:val="24"/>
        </w:rPr>
        <w:t>Forgotten Joint Score</w:t>
      </w:r>
    </w:p>
    <w:p w14:paraId="2BBC7F40" w14:textId="794357A1" w:rsidR="008C550F" w:rsidRPr="00DB7015" w:rsidRDefault="00307D9A" w:rsidP="00DB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DB7015">
        <w:rPr>
          <w:rFonts w:ascii="Book Antiqua" w:hAnsi="Book Antiqua" w:cs="Arial"/>
          <w:sz w:val="24"/>
          <w:szCs w:val="24"/>
        </w:rPr>
        <w:t>The mean</w:t>
      </w:r>
      <w:r w:rsidR="001902E2" w:rsidRPr="00DB7015">
        <w:rPr>
          <w:rFonts w:ascii="Book Antiqua" w:hAnsi="Book Antiqua" w:cs="Arial"/>
          <w:sz w:val="24"/>
          <w:szCs w:val="24"/>
        </w:rPr>
        <w:t xml:space="preserve"> difference in</w:t>
      </w:r>
      <w:r w:rsidR="006E5936" w:rsidRPr="00DB7015">
        <w:rPr>
          <w:rFonts w:ascii="Book Antiqua" w:hAnsi="Book Antiqua" w:cs="Arial"/>
          <w:sz w:val="24"/>
          <w:szCs w:val="24"/>
        </w:rPr>
        <w:t xml:space="preserve"> </w:t>
      </w:r>
      <w:r w:rsidR="00951593" w:rsidRPr="00DB7015">
        <w:rPr>
          <w:rFonts w:ascii="Book Antiqua" w:hAnsi="Book Antiqua" w:cs="Arial"/>
          <w:sz w:val="24"/>
          <w:szCs w:val="24"/>
        </w:rPr>
        <w:t xml:space="preserve">the </w:t>
      </w:r>
      <w:r w:rsidR="006E5936" w:rsidRPr="00DB7015">
        <w:rPr>
          <w:rFonts w:ascii="Book Antiqua" w:hAnsi="Book Antiqua" w:cs="Arial"/>
          <w:sz w:val="24"/>
          <w:szCs w:val="24"/>
        </w:rPr>
        <w:t>FJS</w:t>
      </w:r>
      <w:r w:rsidRPr="00DB7015">
        <w:rPr>
          <w:rFonts w:ascii="Book Antiqua" w:hAnsi="Book Antiqua" w:cs="Arial"/>
          <w:sz w:val="24"/>
          <w:szCs w:val="24"/>
        </w:rPr>
        <w:t xml:space="preserve"> between</w:t>
      </w:r>
      <w:r w:rsidR="001902E2" w:rsidRPr="00DB7015">
        <w:rPr>
          <w:rFonts w:ascii="Book Antiqua" w:hAnsi="Book Antiqua" w:cs="Arial"/>
          <w:sz w:val="24"/>
          <w:szCs w:val="24"/>
        </w:rPr>
        <w:t xml:space="preserve"> the</w:t>
      </w:r>
      <w:r w:rsidRPr="00DB7015">
        <w:rPr>
          <w:rFonts w:ascii="Book Antiqua" w:hAnsi="Book Antiqua" w:cs="Arial"/>
          <w:sz w:val="24"/>
          <w:szCs w:val="24"/>
        </w:rPr>
        <w:t xml:space="preserve"> </w:t>
      </w:r>
      <w:r w:rsidR="002829C7" w:rsidRPr="00DB7015">
        <w:rPr>
          <w:rFonts w:ascii="Book Antiqua" w:hAnsi="Book Antiqua" w:cs="Arial"/>
          <w:sz w:val="24"/>
          <w:szCs w:val="24"/>
        </w:rPr>
        <w:t>SBTKA</w:t>
      </w:r>
      <w:r w:rsidRPr="00DB7015">
        <w:rPr>
          <w:rFonts w:ascii="Book Antiqua" w:hAnsi="Book Antiqua" w:cs="Arial"/>
          <w:sz w:val="24"/>
          <w:szCs w:val="24"/>
        </w:rPr>
        <w:t xml:space="preserve"> and </w:t>
      </w:r>
      <w:r w:rsidR="00951593" w:rsidRPr="00DB7015">
        <w:rPr>
          <w:rFonts w:ascii="Book Antiqua" w:hAnsi="Book Antiqua" w:cs="Arial"/>
          <w:sz w:val="24"/>
          <w:szCs w:val="24"/>
        </w:rPr>
        <w:t xml:space="preserve">the </w:t>
      </w:r>
      <w:r w:rsidRPr="00DB7015">
        <w:rPr>
          <w:rFonts w:ascii="Book Antiqua" w:hAnsi="Book Antiqua" w:cs="Arial"/>
          <w:sz w:val="24"/>
          <w:szCs w:val="24"/>
        </w:rPr>
        <w:t>UTKA</w:t>
      </w:r>
      <w:r w:rsidR="001902E2" w:rsidRPr="00DB7015">
        <w:rPr>
          <w:rFonts w:ascii="Book Antiqua" w:hAnsi="Book Antiqua" w:cs="Arial"/>
          <w:sz w:val="24"/>
          <w:szCs w:val="24"/>
        </w:rPr>
        <w:t xml:space="preserve"> groups</w:t>
      </w:r>
      <w:r w:rsidRPr="00DB7015">
        <w:rPr>
          <w:rFonts w:ascii="Book Antiqua" w:hAnsi="Book Antiqua" w:cs="Arial"/>
          <w:sz w:val="24"/>
          <w:szCs w:val="24"/>
        </w:rPr>
        <w:t xml:space="preserve"> was</w:t>
      </w:r>
      <w:r w:rsidR="00FB7A4E" w:rsidRPr="00DB7015">
        <w:rPr>
          <w:rFonts w:ascii="Book Antiqua" w:hAnsi="Book Antiqua" w:cs="Arial"/>
          <w:sz w:val="24"/>
          <w:szCs w:val="24"/>
        </w:rPr>
        <w:t xml:space="preserve"> 2.3, which was</w:t>
      </w:r>
      <w:r w:rsidR="001902E2" w:rsidRPr="00DB7015">
        <w:rPr>
          <w:rFonts w:ascii="Book Antiqua" w:hAnsi="Book Antiqua" w:cs="Arial"/>
          <w:sz w:val="24"/>
          <w:szCs w:val="24"/>
        </w:rPr>
        <w:t xml:space="preserve"> not</w:t>
      </w:r>
      <w:r w:rsidRPr="00DB7015">
        <w:rPr>
          <w:rFonts w:ascii="Book Antiqua" w:hAnsi="Book Antiqua" w:cs="Arial"/>
          <w:sz w:val="24"/>
          <w:szCs w:val="24"/>
        </w:rPr>
        <w:t xml:space="preserve"> statistically significant (CI = -6.2:10.8, </w:t>
      </w:r>
      <w:r w:rsidR="00AA6056" w:rsidRPr="00E744F2">
        <w:rPr>
          <w:rFonts w:ascii="Book Antiqua" w:hAnsi="Book Antiqua" w:cs="Arial"/>
          <w:i/>
          <w:sz w:val="24"/>
          <w:szCs w:val="24"/>
        </w:rPr>
        <w:t>P</w:t>
      </w:r>
      <w:r w:rsidRPr="00E744F2">
        <w:rPr>
          <w:rFonts w:ascii="Book Antiqua" w:hAnsi="Book Antiqua" w:cs="Arial"/>
          <w:i/>
          <w:sz w:val="24"/>
          <w:szCs w:val="24"/>
        </w:rPr>
        <w:t>-</w:t>
      </w:r>
      <w:r w:rsidRPr="00DB7015">
        <w:rPr>
          <w:rFonts w:ascii="Book Antiqua" w:hAnsi="Book Antiqua" w:cs="Arial"/>
          <w:sz w:val="24"/>
          <w:szCs w:val="24"/>
        </w:rPr>
        <w:t>value = 0.593).</w:t>
      </w:r>
      <w:r w:rsidR="00A44419" w:rsidRPr="00DB7015">
        <w:rPr>
          <w:rFonts w:ascii="Book Antiqua" w:hAnsi="Book Antiqua" w:cs="Arial"/>
          <w:sz w:val="24"/>
          <w:szCs w:val="24"/>
        </w:rPr>
        <w:t xml:space="preserve"> </w:t>
      </w:r>
      <w:r w:rsidR="00BB423C" w:rsidRPr="00DB7015">
        <w:rPr>
          <w:rFonts w:ascii="Book Antiqua" w:hAnsi="Book Antiqua" w:cs="Arial"/>
          <w:sz w:val="24"/>
          <w:szCs w:val="24"/>
        </w:rPr>
        <w:t xml:space="preserve">The </w:t>
      </w:r>
      <w:r w:rsidR="005F465E" w:rsidRPr="00DB7015">
        <w:rPr>
          <w:rFonts w:ascii="Book Antiqua" w:hAnsi="Book Antiqua" w:cs="Arial"/>
          <w:sz w:val="24"/>
          <w:szCs w:val="24"/>
        </w:rPr>
        <w:t>mean F</w:t>
      </w:r>
      <w:r w:rsidR="00A44419" w:rsidRPr="00DB7015">
        <w:rPr>
          <w:rFonts w:ascii="Book Antiqua" w:hAnsi="Book Antiqua" w:cs="Arial"/>
          <w:sz w:val="24"/>
          <w:szCs w:val="24"/>
        </w:rPr>
        <w:t>JS</w:t>
      </w:r>
      <w:r w:rsidR="001902E2" w:rsidRPr="00DB7015">
        <w:rPr>
          <w:rFonts w:ascii="Book Antiqua" w:hAnsi="Book Antiqua" w:cs="Arial"/>
          <w:sz w:val="24"/>
          <w:szCs w:val="24"/>
        </w:rPr>
        <w:t xml:space="preserve"> </w:t>
      </w:r>
      <w:r w:rsidR="00BB423C" w:rsidRPr="00DB7015">
        <w:rPr>
          <w:rFonts w:ascii="Book Antiqua" w:hAnsi="Book Antiqua" w:cs="Arial"/>
          <w:sz w:val="24"/>
          <w:szCs w:val="24"/>
        </w:rPr>
        <w:t xml:space="preserve">was </w:t>
      </w:r>
      <w:r w:rsidR="00D60C38" w:rsidRPr="00DB7015">
        <w:rPr>
          <w:rFonts w:ascii="Book Antiqua" w:hAnsi="Book Antiqua" w:cs="Arial"/>
          <w:sz w:val="24"/>
          <w:szCs w:val="24"/>
        </w:rPr>
        <w:t>59</w:t>
      </w:r>
      <w:r w:rsidR="001D3402" w:rsidRPr="00DB7015">
        <w:rPr>
          <w:rFonts w:ascii="Book Antiqua" w:hAnsi="Book Antiqua" w:cs="Arial"/>
          <w:sz w:val="24"/>
          <w:szCs w:val="24"/>
        </w:rPr>
        <w:t>.</w:t>
      </w:r>
      <w:r w:rsidR="00D60C38" w:rsidRPr="00DB7015">
        <w:rPr>
          <w:rFonts w:ascii="Book Antiqua" w:hAnsi="Book Antiqua" w:cs="Arial"/>
          <w:sz w:val="24"/>
          <w:szCs w:val="24"/>
        </w:rPr>
        <w:t>9 (</w:t>
      </w:r>
      <w:r w:rsidR="001D3402" w:rsidRPr="00DB7015">
        <w:rPr>
          <w:rFonts w:ascii="Book Antiqua" w:hAnsi="Book Antiqua" w:cs="Arial"/>
          <w:sz w:val="24"/>
          <w:szCs w:val="24"/>
        </w:rPr>
        <w:t>SD</w:t>
      </w:r>
      <w:r w:rsidR="009423EE" w:rsidRPr="00DB7015">
        <w:rPr>
          <w:rFonts w:ascii="Book Antiqua" w:hAnsi="Book Antiqua" w:cs="Arial"/>
          <w:sz w:val="24"/>
          <w:szCs w:val="24"/>
        </w:rPr>
        <w:t xml:space="preserve"> </w:t>
      </w:r>
      <w:r w:rsidR="005F465E" w:rsidRPr="00DB7015">
        <w:rPr>
          <w:rFonts w:ascii="Book Antiqua" w:hAnsi="Book Antiqua" w:cs="Arial"/>
          <w:sz w:val="24"/>
          <w:szCs w:val="24"/>
        </w:rPr>
        <w:t>=</w:t>
      </w:r>
      <w:r w:rsidR="001D3402" w:rsidRPr="00DB7015">
        <w:rPr>
          <w:rFonts w:ascii="Book Antiqua" w:hAnsi="Book Antiqua" w:cs="Arial"/>
          <w:sz w:val="24"/>
          <w:szCs w:val="24"/>
        </w:rPr>
        <w:t xml:space="preserve"> </w:t>
      </w:r>
      <w:r w:rsidR="00D60C38" w:rsidRPr="00DB7015">
        <w:rPr>
          <w:rFonts w:ascii="Book Antiqua" w:hAnsi="Book Antiqua" w:cs="Arial"/>
          <w:sz w:val="24"/>
          <w:szCs w:val="24"/>
        </w:rPr>
        <w:t>27</w:t>
      </w:r>
      <w:r w:rsidR="001D3402" w:rsidRPr="00DB7015">
        <w:rPr>
          <w:rFonts w:ascii="Book Antiqua" w:hAnsi="Book Antiqua" w:cs="Arial"/>
          <w:sz w:val="24"/>
          <w:szCs w:val="24"/>
        </w:rPr>
        <w:t>.</w:t>
      </w:r>
      <w:r w:rsidR="00D60C38" w:rsidRPr="00DB7015">
        <w:rPr>
          <w:rFonts w:ascii="Book Antiqua" w:hAnsi="Book Antiqua" w:cs="Arial"/>
          <w:sz w:val="24"/>
          <w:szCs w:val="24"/>
        </w:rPr>
        <w:t>5)</w:t>
      </w:r>
      <w:r w:rsidR="00520BB7" w:rsidRPr="00DB7015">
        <w:rPr>
          <w:rFonts w:ascii="Book Antiqua" w:hAnsi="Book Antiqua" w:cs="Arial"/>
          <w:sz w:val="24"/>
          <w:szCs w:val="24"/>
        </w:rPr>
        <w:t xml:space="preserve"> in the SBTKA group</w:t>
      </w:r>
      <w:r w:rsidR="00D60C38" w:rsidRPr="00DB7015">
        <w:rPr>
          <w:rFonts w:ascii="Book Antiqua" w:hAnsi="Book Antiqua" w:cs="Arial"/>
          <w:sz w:val="24"/>
          <w:szCs w:val="24"/>
        </w:rPr>
        <w:t>,</w:t>
      </w:r>
      <w:r w:rsidR="001902E2" w:rsidRPr="00DB7015">
        <w:rPr>
          <w:rFonts w:ascii="Book Antiqua" w:hAnsi="Book Antiqua" w:cs="Arial"/>
          <w:sz w:val="24"/>
          <w:szCs w:val="24"/>
        </w:rPr>
        <w:t xml:space="preserve"> and</w:t>
      </w:r>
      <w:r w:rsidR="00BB423C" w:rsidRPr="00DB7015">
        <w:rPr>
          <w:rFonts w:ascii="Book Antiqua" w:hAnsi="Book Antiqua" w:cs="Arial"/>
          <w:sz w:val="24"/>
          <w:szCs w:val="24"/>
        </w:rPr>
        <w:t xml:space="preserve"> it was</w:t>
      </w:r>
      <w:r w:rsidR="00D60C38" w:rsidRPr="00DB7015">
        <w:rPr>
          <w:rFonts w:ascii="Book Antiqua" w:hAnsi="Book Antiqua" w:cs="Arial"/>
          <w:sz w:val="24"/>
          <w:szCs w:val="24"/>
        </w:rPr>
        <w:t xml:space="preserve"> 57</w:t>
      </w:r>
      <w:r w:rsidR="008126FB" w:rsidRPr="00DB7015">
        <w:rPr>
          <w:rFonts w:ascii="Book Antiqua" w:hAnsi="Book Antiqua" w:cs="Arial"/>
          <w:sz w:val="24"/>
          <w:szCs w:val="24"/>
        </w:rPr>
        <w:t>.</w:t>
      </w:r>
      <w:r w:rsidR="00D60C38" w:rsidRPr="00DB7015">
        <w:rPr>
          <w:rFonts w:ascii="Book Antiqua" w:hAnsi="Book Antiqua" w:cs="Arial"/>
          <w:sz w:val="24"/>
          <w:szCs w:val="24"/>
        </w:rPr>
        <w:t>5 (</w:t>
      </w:r>
      <w:r w:rsidR="001D3402" w:rsidRPr="00DB7015">
        <w:rPr>
          <w:rFonts w:ascii="Book Antiqua" w:hAnsi="Book Antiqua" w:cs="Arial"/>
          <w:sz w:val="24"/>
          <w:szCs w:val="24"/>
        </w:rPr>
        <w:t>SD</w:t>
      </w:r>
      <w:r w:rsidR="00992A8A" w:rsidRPr="00DB7015">
        <w:rPr>
          <w:rFonts w:ascii="Book Antiqua" w:hAnsi="Book Antiqua" w:cs="Arial"/>
          <w:sz w:val="24"/>
          <w:szCs w:val="24"/>
        </w:rPr>
        <w:t xml:space="preserve"> </w:t>
      </w:r>
      <w:r w:rsidR="005F465E" w:rsidRPr="00DB7015">
        <w:rPr>
          <w:rFonts w:ascii="Book Antiqua" w:hAnsi="Book Antiqua" w:cs="Arial"/>
          <w:sz w:val="24"/>
          <w:szCs w:val="24"/>
        </w:rPr>
        <w:t>=</w:t>
      </w:r>
      <w:r w:rsidR="001D3402" w:rsidRPr="00DB7015">
        <w:rPr>
          <w:rFonts w:ascii="Book Antiqua" w:hAnsi="Book Antiqua" w:cs="Arial"/>
          <w:sz w:val="24"/>
          <w:szCs w:val="24"/>
        </w:rPr>
        <w:t xml:space="preserve"> </w:t>
      </w:r>
      <w:r w:rsidR="00D60C38" w:rsidRPr="00DB7015">
        <w:rPr>
          <w:rFonts w:ascii="Book Antiqua" w:hAnsi="Book Antiqua" w:cs="Arial"/>
          <w:sz w:val="24"/>
          <w:szCs w:val="24"/>
        </w:rPr>
        <w:t>28</w:t>
      </w:r>
      <w:r w:rsidR="001D3402" w:rsidRPr="00DB7015">
        <w:rPr>
          <w:rFonts w:ascii="Book Antiqua" w:hAnsi="Book Antiqua" w:cs="Arial"/>
          <w:sz w:val="24"/>
          <w:szCs w:val="24"/>
        </w:rPr>
        <w:t>.</w:t>
      </w:r>
      <w:r w:rsidR="00D60C38" w:rsidRPr="00DB7015">
        <w:rPr>
          <w:rFonts w:ascii="Book Antiqua" w:hAnsi="Book Antiqua" w:cs="Arial"/>
          <w:sz w:val="24"/>
          <w:szCs w:val="24"/>
        </w:rPr>
        <w:t>8)</w:t>
      </w:r>
      <w:r w:rsidR="00520BB7" w:rsidRPr="00DB7015">
        <w:rPr>
          <w:rFonts w:ascii="Book Antiqua" w:hAnsi="Book Antiqua" w:cs="Arial"/>
          <w:sz w:val="24"/>
          <w:szCs w:val="24"/>
        </w:rPr>
        <w:t xml:space="preserve"> in the UTKA group</w:t>
      </w:r>
      <w:r w:rsidR="009718CA" w:rsidRPr="00DB7015">
        <w:rPr>
          <w:rFonts w:ascii="Book Antiqua" w:hAnsi="Book Antiqua" w:cs="Arial"/>
          <w:sz w:val="24"/>
          <w:szCs w:val="24"/>
        </w:rPr>
        <w:t xml:space="preserve"> </w:t>
      </w:r>
      <w:r w:rsidR="008F77F5" w:rsidRPr="00DB7015">
        <w:rPr>
          <w:rFonts w:ascii="Book Antiqua" w:hAnsi="Book Antiqua" w:cs="Arial"/>
          <w:sz w:val="24"/>
          <w:szCs w:val="24"/>
        </w:rPr>
        <w:t>(</w:t>
      </w:r>
      <w:r w:rsidR="008126FB" w:rsidRPr="00DB7015">
        <w:rPr>
          <w:rFonts w:ascii="Book Antiqua" w:hAnsi="Book Antiqua" w:cs="Arial"/>
          <w:sz w:val="24"/>
          <w:szCs w:val="24"/>
        </w:rPr>
        <w:t>Table</w:t>
      </w:r>
      <w:r w:rsidR="008F77F5" w:rsidRPr="00DB7015">
        <w:rPr>
          <w:rFonts w:ascii="Book Antiqua" w:hAnsi="Book Antiqua" w:cs="Arial"/>
          <w:sz w:val="24"/>
          <w:szCs w:val="24"/>
        </w:rPr>
        <w:t xml:space="preserve"> 2)</w:t>
      </w:r>
      <w:r w:rsidR="006840D1" w:rsidRPr="00DB7015">
        <w:rPr>
          <w:rFonts w:ascii="Book Antiqua" w:hAnsi="Book Antiqua" w:cs="Arial"/>
          <w:sz w:val="24"/>
          <w:szCs w:val="24"/>
        </w:rPr>
        <w:t>.</w:t>
      </w:r>
      <w:r w:rsidR="00790F79" w:rsidRPr="00DB7015">
        <w:rPr>
          <w:rFonts w:ascii="Book Antiqua" w:hAnsi="Book Antiqua" w:cs="Arial"/>
          <w:sz w:val="24"/>
          <w:szCs w:val="24"/>
        </w:rPr>
        <w:t xml:space="preserve"> </w:t>
      </w:r>
    </w:p>
    <w:p w14:paraId="4A94FC9D" w14:textId="77777777" w:rsidR="00E54D1F" w:rsidRPr="00DB7015" w:rsidRDefault="00E54D1F" w:rsidP="00DB7015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796A85ED" w14:textId="292E7DA7" w:rsidR="00B12A02" w:rsidRPr="00DB7015" w:rsidRDefault="00905978" w:rsidP="00DB7015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7015">
        <w:rPr>
          <w:rFonts w:ascii="Book Antiqua" w:hAnsi="Book Antiqua" w:cs="Arial"/>
          <w:b/>
          <w:sz w:val="24"/>
          <w:szCs w:val="24"/>
        </w:rPr>
        <w:t>DISCUSSION</w:t>
      </w:r>
    </w:p>
    <w:p w14:paraId="6004A0AC" w14:textId="3BD4108E" w:rsidR="007F7A55" w:rsidRPr="00DB7015" w:rsidRDefault="00921564" w:rsidP="00DB701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7015">
        <w:rPr>
          <w:rFonts w:ascii="Book Antiqua" w:hAnsi="Book Antiqua" w:cs="Arial"/>
          <w:sz w:val="24"/>
          <w:szCs w:val="24"/>
        </w:rPr>
        <w:t>W</w:t>
      </w:r>
      <w:r w:rsidR="006A2EC3" w:rsidRPr="00DB7015">
        <w:rPr>
          <w:rFonts w:ascii="Book Antiqua" w:hAnsi="Book Antiqua" w:cs="Arial"/>
          <w:sz w:val="24"/>
          <w:szCs w:val="24"/>
        </w:rPr>
        <w:t xml:space="preserve">hether </w:t>
      </w:r>
      <w:r w:rsidR="00822DA1" w:rsidRPr="00DB7015">
        <w:rPr>
          <w:rFonts w:ascii="Book Antiqua" w:hAnsi="Book Antiqua" w:cs="Arial"/>
          <w:sz w:val="24"/>
          <w:szCs w:val="24"/>
        </w:rPr>
        <w:t xml:space="preserve">the </w:t>
      </w:r>
      <w:r w:rsidR="006A2EC3" w:rsidRPr="00DB7015">
        <w:rPr>
          <w:rFonts w:ascii="Book Antiqua" w:hAnsi="Book Antiqua" w:cs="Arial"/>
          <w:sz w:val="24"/>
          <w:szCs w:val="24"/>
        </w:rPr>
        <w:t xml:space="preserve">advantages </w:t>
      </w:r>
      <w:r w:rsidR="00822DA1" w:rsidRPr="00DB7015">
        <w:rPr>
          <w:rFonts w:ascii="Book Antiqua" w:hAnsi="Book Antiqua" w:cs="Arial"/>
          <w:sz w:val="24"/>
          <w:szCs w:val="24"/>
        </w:rPr>
        <w:t xml:space="preserve">of </w:t>
      </w:r>
      <w:r w:rsidR="002829C7" w:rsidRPr="00DB7015">
        <w:rPr>
          <w:rFonts w:ascii="Book Antiqua" w:hAnsi="Book Antiqua" w:cs="Arial"/>
          <w:sz w:val="24"/>
          <w:szCs w:val="24"/>
        </w:rPr>
        <w:t>SBTKA</w:t>
      </w:r>
      <w:r w:rsidR="00822DA1" w:rsidRPr="00DB7015">
        <w:rPr>
          <w:rFonts w:ascii="Book Antiqua" w:hAnsi="Book Antiqua" w:cs="Arial"/>
          <w:sz w:val="24"/>
          <w:szCs w:val="24"/>
        </w:rPr>
        <w:t xml:space="preserve"> </w:t>
      </w:r>
      <w:r w:rsidR="006A2EC3" w:rsidRPr="00DB7015">
        <w:rPr>
          <w:rFonts w:ascii="Book Antiqua" w:hAnsi="Book Antiqua" w:cs="Arial"/>
          <w:sz w:val="24"/>
          <w:szCs w:val="24"/>
        </w:rPr>
        <w:t xml:space="preserve">outweigh </w:t>
      </w:r>
      <w:r w:rsidRPr="00DB7015">
        <w:rPr>
          <w:rFonts w:ascii="Book Antiqua" w:hAnsi="Book Antiqua" w:cs="Arial"/>
          <w:sz w:val="24"/>
          <w:szCs w:val="24"/>
        </w:rPr>
        <w:t xml:space="preserve">its </w:t>
      </w:r>
      <w:r w:rsidR="00047493" w:rsidRPr="00DB7015">
        <w:rPr>
          <w:rFonts w:ascii="Book Antiqua" w:hAnsi="Book Antiqua" w:cs="Arial"/>
          <w:sz w:val="24"/>
          <w:szCs w:val="24"/>
        </w:rPr>
        <w:t xml:space="preserve">potential </w:t>
      </w:r>
      <w:r w:rsidR="006A2EC3" w:rsidRPr="00DB7015">
        <w:rPr>
          <w:rFonts w:ascii="Book Antiqua" w:hAnsi="Book Antiqua" w:cs="Arial"/>
          <w:sz w:val="24"/>
          <w:szCs w:val="24"/>
        </w:rPr>
        <w:t>disadvantages</w:t>
      </w:r>
      <w:r w:rsidRPr="00DB7015">
        <w:rPr>
          <w:rFonts w:ascii="Book Antiqua" w:hAnsi="Book Antiqua" w:cs="Arial"/>
          <w:sz w:val="24"/>
          <w:szCs w:val="24"/>
        </w:rPr>
        <w:t xml:space="preserve"> has been a topic of much debate</w:t>
      </w:r>
      <w:r w:rsidR="00822DA1" w:rsidRPr="00DB7015">
        <w:rPr>
          <w:rFonts w:ascii="Book Antiqua" w:hAnsi="Book Antiqua" w:cs="Arial"/>
          <w:sz w:val="24"/>
          <w:szCs w:val="24"/>
        </w:rPr>
        <w:t>.</w:t>
      </w:r>
      <w:r w:rsidR="006A2EC3" w:rsidRPr="00DB7015">
        <w:rPr>
          <w:rFonts w:ascii="Book Antiqua" w:hAnsi="Book Antiqua" w:cs="Arial"/>
          <w:sz w:val="24"/>
          <w:szCs w:val="24"/>
        </w:rPr>
        <w:t xml:space="preserve"> </w:t>
      </w:r>
      <w:r w:rsidR="002B2831" w:rsidRPr="00DB7015">
        <w:rPr>
          <w:rFonts w:ascii="Book Antiqua" w:hAnsi="Book Antiqua" w:cs="Arial"/>
          <w:sz w:val="24"/>
          <w:szCs w:val="24"/>
        </w:rPr>
        <w:t xml:space="preserve">Numerous studies have </w:t>
      </w:r>
      <w:r w:rsidR="00C62928" w:rsidRPr="00DB7015">
        <w:rPr>
          <w:rFonts w:ascii="Book Antiqua" w:hAnsi="Book Antiqua" w:cs="Arial"/>
          <w:sz w:val="24"/>
          <w:szCs w:val="24"/>
        </w:rPr>
        <w:t xml:space="preserve">investigated the risk of </w:t>
      </w:r>
      <w:r w:rsidR="002B2831" w:rsidRPr="00DB7015">
        <w:rPr>
          <w:rFonts w:ascii="Book Antiqua" w:hAnsi="Book Antiqua" w:cs="Arial"/>
          <w:sz w:val="24"/>
          <w:szCs w:val="24"/>
        </w:rPr>
        <w:t xml:space="preserve">perioperative </w:t>
      </w:r>
      <w:r w:rsidR="002B2831" w:rsidRPr="00DB7015">
        <w:rPr>
          <w:rFonts w:ascii="Book Antiqua" w:hAnsi="Book Antiqua" w:cs="Arial"/>
          <w:sz w:val="24"/>
          <w:szCs w:val="24"/>
        </w:rPr>
        <w:lastRenderedPageBreak/>
        <w:t xml:space="preserve">complications after </w:t>
      </w:r>
      <w:proofErr w:type="gramStart"/>
      <w:r w:rsidR="002829C7" w:rsidRPr="00DB7015">
        <w:rPr>
          <w:rFonts w:ascii="Book Antiqua" w:hAnsi="Book Antiqua" w:cs="Arial"/>
          <w:sz w:val="24"/>
          <w:szCs w:val="24"/>
        </w:rPr>
        <w:t>SBTKA</w:t>
      </w:r>
      <w:r w:rsidR="00E8518E" w:rsidRPr="00DB7015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D4A56" w:rsidRPr="00DB7015">
        <w:rPr>
          <w:rFonts w:ascii="Book Antiqua" w:hAnsi="Book Antiqua" w:cs="Arial"/>
          <w:sz w:val="24"/>
          <w:szCs w:val="24"/>
          <w:vertAlign w:val="superscript"/>
        </w:rPr>
        <w:t>1,4-</w:t>
      </w:r>
      <w:r w:rsidR="002F1564" w:rsidRPr="00DB7015">
        <w:rPr>
          <w:rFonts w:ascii="Book Antiqua" w:hAnsi="Book Antiqua" w:cs="Arial"/>
          <w:sz w:val="24"/>
          <w:szCs w:val="24"/>
          <w:vertAlign w:val="superscript"/>
        </w:rPr>
        <w:t>9</w:t>
      </w:r>
      <w:r w:rsidR="00BD4A56" w:rsidRPr="00DB7015">
        <w:rPr>
          <w:rFonts w:ascii="Book Antiqua" w:hAnsi="Book Antiqua" w:cs="Arial"/>
          <w:sz w:val="24"/>
          <w:szCs w:val="24"/>
          <w:vertAlign w:val="superscript"/>
        </w:rPr>
        <w:t>,</w:t>
      </w:r>
      <w:r w:rsidR="002F1564" w:rsidRPr="00DB7015">
        <w:rPr>
          <w:rFonts w:ascii="Book Antiqua" w:hAnsi="Book Antiqua" w:cs="Arial"/>
          <w:sz w:val="24"/>
          <w:szCs w:val="24"/>
          <w:vertAlign w:val="superscript"/>
        </w:rPr>
        <w:t>23</w:t>
      </w:r>
      <w:r w:rsidR="00BD4A56" w:rsidRPr="00DB7015">
        <w:rPr>
          <w:rFonts w:ascii="Book Antiqua" w:hAnsi="Book Antiqua" w:cs="Arial"/>
          <w:sz w:val="24"/>
          <w:szCs w:val="24"/>
          <w:vertAlign w:val="superscript"/>
        </w:rPr>
        <w:t>-</w:t>
      </w:r>
      <w:r w:rsidR="002F1564" w:rsidRPr="00DB7015">
        <w:rPr>
          <w:rFonts w:ascii="Book Antiqua" w:hAnsi="Book Antiqua" w:cs="Arial"/>
          <w:sz w:val="24"/>
          <w:szCs w:val="24"/>
          <w:vertAlign w:val="superscript"/>
        </w:rPr>
        <w:t>29</w:t>
      </w:r>
      <w:r w:rsidR="00E8518E" w:rsidRPr="00DB7015">
        <w:rPr>
          <w:rFonts w:ascii="Book Antiqua" w:hAnsi="Book Antiqua" w:cs="Arial"/>
          <w:sz w:val="24"/>
          <w:szCs w:val="24"/>
          <w:vertAlign w:val="superscript"/>
        </w:rPr>
        <w:t>]</w:t>
      </w:r>
      <w:r w:rsidR="00241EEF" w:rsidRPr="00DB7015">
        <w:rPr>
          <w:rFonts w:ascii="Book Antiqua" w:hAnsi="Book Antiqua" w:cs="Arial"/>
          <w:sz w:val="24"/>
          <w:szCs w:val="24"/>
        </w:rPr>
        <w:t xml:space="preserve"> and</w:t>
      </w:r>
      <w:r w:rsidR="006A797F" w:rsidRPr="00DB7015">
        <w:rPr>
          <w:rFonts w:ascii="Book Antiqua" w:hAnsi="Book Antiqua" w:cs="Arial"/>
          <w:sz w:val="24"/>
          <w:szCs w:val="24"/>
        </w:rPr>
        <w:t xml:space="preserve"> the</w:t>
      </w:r>
      <w:r w:rsidR="00241EEF" w:rsidRPr="00DB7015">
        <w:rPr>
          <w:rFonts w:ascii="Book Antiqua" w:hAnsi="Book Antiqua" w:cs="Arial"/>
          <w:sz w:val="24"/>
          <w:szCs w:val="24"/>
        </w:rPr>
        <w:t xml:space="preserve"> cost-effectiveness of the procedure</w:t>
      </w:r>
      <w:r w:rsidR="00E8518E" w:rsidRPr="00DB7015">
        <w:rPr>
          <w:rFonts w:ascii="Book Antiqua" w:hAnsi="Book Antiqua" w:cs="Arial"/>
          <w:sz w:val="24"/>
          <w:szCs w:val="24"/>
          <w:vertAlign w:val="superscript"/>
        </w:rPr>
        <w:t>[</w:t>
      </w:r>
      <w:r w:rsidR="00C45072">
        <w:rPr>
          <w:rFonts w:ascii="Book Antiqua" w:hAnsi="Book Antiqua" w:cs="Arial" w:hint="eastAsia"/>
          <w:sz w:val="24"/>
          <w:szCs w:val="24"/>
          <w:vertAlign w:val="superscript"/>
          <w:lang w:eastAsia="zh-CN"/>
        </w:rPr>
        <w:t>2,</w:t>
      </w:r>
      <w:r w:rsidR="002F1564" w:rsidRPr="00DB7015">
        <w:rPr>
          <w:rFonts w:ascii="Book Antiqua" w:hAnsi="Book Antiqua" w:cs="Arial"/>
          <w:sz w:val="24"/>
          <w:szCs w:val="24"/>
          <w:vertAlign w:val="superscript"/>
        </w:rPr>
        <w:t>30</w:t>
      </w:r>
      <w:r w:rsidR="00C8074C" w:rsidRPr="00DB7015">
        <w:rPr>
          <w:rFonts w:ascii="Book Antiqua" w:hAnsi="Book Antiqua" w:cs="Arial"/>
          <w:sz w:val="24"/>
          <w:szCs w:val="24"/>
          <w:vertAlign w:val="superscript"/>
        </w:rPr>
        <w:t>-</w:t>
      </w:r>
      <w:r w:rsidR="002F1564" w:rsidRPr="00DB7015">
        <w:rPr>
          <w:rFonts w:ascii="Book Antiqua" w:hAnsi="Book Antiqua" w:cs="Arial"/>
          <w:sz w:val="24"/>
          <w:szCs w:val="24"/>
          <w:vertAlign w:val="superscript"/>
        </w:rPr>
        <w:t>3</w:t>
      </w:r>
      <w:r w:rsidR="00C45072">
        <w:rPr>
          <w:rFonts w:ascii="Book Antiqua" w:hAnsi="Book Antiqua" w:cs="Arial" w:hint="eastAsia"/>
          <w:sz w:val="24"/>
          <w:szCs w:val="24"/>
          <w:vertAlign w:val="superscript"/>
          <w:lang w:eastAsia="zh-CN"/>
        </w:rPr>
        <w:t>3</w:t>
      </w:r>
      <w:r w:rsidR="00E8518E" w:rsidRPr="00DB7015">
        <w:rPr>
          <w:rFonts w:ascii="Book Antiqua" w:hAnsi="Book Antiqua" w:cs="Arial"/>
          <w:sz w:val="24"/>
          <w:szCs w:val="24"/>
          <w:vertAlign w:val="superscript"/>
        </w:rPr>
        <w:t>]</w:t>
      </w:r>
      <w:r w:rsidR="002B2831" w:rsidRPr="00DB7015">
        <w:rPr>
          <w:rFonts w:ascii="Book Antiqua" w:hAnsi="Book Antiqua" w:cs="Arial"/>
          <w:sz w:val="24"/>
          <w:szCs w:val="24"/>
        </w:rPr>
        <w:t xml:space="preserve"> </w:t>
      </w:r>
      <w:r w:rsidRPr="00DB7015">
        <w:rPr>
          <w:rFonts w:ascii="Book Antiqua" w:hAnsi="Book Antiqua" w:cs="Arial"/>
          <w:sz w:val="24"/>
          <w:szCs w:val="24"/>
        </w:rPr>
        <w:t xml:space="preserve">in </w:t>
      </w:r>
      <w:r w:rsidR="002B2831" w:rsidRPr="00DB7015">
        <w:rPr>
          <w:rFonts w:ascii="Book Antiqua" w:hAnsi="Book Antiqua" w:cs="Arial"/>
          <w:sz w:val="24"/>
          <w:szCs w:val="24"/>
        </w:rPr>
        <w:t>compar</w:t>
      </w:r>
      <w:r w:rsidRPr="00DB7015">
        <w:rPr>
          <w:rFonts w:ascii="Book Antiqua" w:hAnsi="Book Antiqua" w:cs="Arial"/>
          <w:sz w:val="24"/>
          <w:szCs w:val="24"/>
        </w:rPr>
        <w:t xml:space="preserve">ison </w:t>
      </w:r>
      <w:r w:rsidR="00951593" w:rsidRPr="00DB7015">
        <w:rPr>
          <w:rFonts w:ascii="Book Antiqua" w:hAnsi="Book Antiqua" w:cs="Arial"/>
          <w:sz w:val="24"/>
          <w:szCs w:val="24"/>
        </w:rPr>
        <w:t>with</w:t>
      </w:r>
      <w:r w:rsidR="002B2831" w:rsidRPr="00DB7015">
        <w:rPr>
          <w:rFonts w:ascii="Book Antiqua" w:hAnsi="Book Antiqua" w:cs="Arial"/>
          <w:sz w:val="24"/>
          <w:szCs w:val="24"/>
        </w:rPr>
        <w:t xml:space="preserve"> </w:t>
      </w:r>
      <w:r w:rsidR="00047493" w:rsidRPr="00DB7015">
        <w:rPr>
          <w:rFonts w:ascii="Book Antiqua" w:hAnsi="Book Antiqua" w:cs="Arial"/>
          <w:sz w:val="24"/>
          <w:szCs w:val="24"/>
        </w:rPr>
        <w:t>UTKA</w:t>
      </w:r>
      <w:r w:rsidR="002B2831" w:rsidRPr="00DB7015">
        <w:rPr>
          <w:rFonts w:ascii="Book Antiqua" w:hAnsi="Book Antiqua" w:cs="Arial"/>
          <w:sz w:val="24"/>
          <w:szCs w:val="24"/>
        </w:rPr>
        <w:t>.</w:t>
      </w:r>
      <w:r w:rsidR="006B498E" w:rsidRPr="00DB7015">
        <w:rPr>
          <w:rFonts w:ascii="Book Antiqua" w:hAnsi="Book Antiqua" w:cs="Arial"/>
          <w:sz w:val="24"/>
          <w:szCs w:val="24"/>
        </w:rPr>
        <w:t xml:space="preserve"> </w:t>
      </w:r>
      <w:r w:rsidR="00716A8C" w:rsidRPr="00DB7015">
        <w:rPr>
          <w:rFonts w:ascii="Book Antiqua" w:hAnsi="Book Antiqua" w:cs="Arial"/>
          <w:sz w:val="24"/>
          <w:szCs w:val="24"/>
        </w:rPr>
        <w:t xml:space="preserve">However, the majority of </w:t>
      </w:r>
      <w:r w:rsidR="00003A7D" w:rsidRPr="00DB7015">
        <w:rPr>
          <w:rFonts w:ascii="Book Antiqua" w:hAnsi="Book Antiqua" w:cs="Arial"/>
          <w:sz w:val="24"/>
          <w:szCs w:val="24"/>
        </w:rPr>
        <w:t>these studies</w:t>
      </w:r>
      <w:r w:rsidR="00716A8C" w:rsidRPr="00DB7015">
        <w:rPr>
          <w:rFonts w:ascii="Book Antiqua" w:hAnsi="Book Antiqua" w:cs="Arial"/>
          <w:sz w:val="24"/>
          <w:szCs w:val="24"/>
        </w:rPr>
        <w:t xml:space="preserve"> h</w:t>
      </w:r>
      <w:r w:rsidR="00003A7D" w:rsidRPr="00DB7015">
        <w:rPr>
          <w:rFonts w:ascii="Book Antiqua" w:hAnsi="Book Antiqua" w:cs="Arial"/>
          <w:sz w:val="24"/>
          <w:szCs w:val="24"/>
        </w:rPr>
        <w:t>ave</w:t>
      </w:r>
      <w:r w:rsidR="00716A8C" w:rsidRPr="00DB7015">
        <w:rPr>
          <w:rFonts w:ascii="Book Antiqua" w:hAnsi="Book Antiqua" w:cs="Arial"/>
          <w:sz w:val="24"/>
          <w:szCs w:val="24"/>
        </w:rPr>
        <w:t xml:space="preserve"> </w:t>
      </w:r>
      <w:r w:rsidR="00FD1B44" w:rsidRPr="00DB7015">
        <w:rPr>
          <w:rFonts w:ascii="Book Antiqua" w:hAnsi="Book Antiqua" w:cs="Arial"/>
          <w:sz w:val="24"/>
          <w:szCs w:val="24"/>
        </w:rPr>
        <w:t xml:space="preserve">not focused on </w:t>
      </w:r>
      <w:r w:rsidR="000412A8" w:rsidRPr="00DB7015">
        <w:rPr>
          <w:rFonts w:ascii="Book Antiqua" w:hAnsi="Book Antiqua" w:cs="Arial"/>
          <w:sz w:val="24"/>
          <w:szCs w:val="24"/>
        </w:rPr>
        <w:t>long-term</w:t>
      </w:r>
      <w:r w:rsidR="007F7A55" w:rsidRPr="00DB7015">
        <w:rPr>
          <w:rFonts w:ascii="Book Antiqua" w:hAnsi="Book Antiqua" w:cs="Arial"/>
          <w:sz w:val="24"/>
          <w:szCs w:val="24"/>
        </w:rPr>
        <w:t xml:space="preserve"> </w:t>
      </w:r>
      <w:r w:rsidR="00716A8C" w:rsidRPr="00DB7015">
        <w:rPr>
          <w:rFonts w:ascii="Book Antiqua" w:hAnsi="Book Antiqua" w:cs="Arial"/>
          <w:sz w:val="24"/>
          <w:szCs w:val="24"/>
        </w:rPr>
        <w:t>funct</w:t>
      </w:r>
      <w:r w:rsidR="00AF0B4D" w:rsidRPr="00DB7015">
        <w:rPr>
          <w:rFonts w:ascii="Book Antiqua" w:hAnsi="Book Antiqua" w:cs="Arial"/>
          <w:sz w:val="24"/>
          <w:szCs w:val="24"/>
        </w:rPr>
        <w:t>ional outcomes</w:t>
      </w:r>
      <w:r w:rsidR="0078688C" w:rsidRPr="00DB7015">
        <w:rPr>
          <w:rFonts w:ascii="Book Antiqua" w:hAnsi="Book Antiqua" w:cs="Arial"/>
          <w:sz w:val="24"/>
          <w:szCs w:val="24"/>
        </w:rPr>
        <w:t xml:space="preserve"> or knee awareness</w:t>
      </w:r>
      <w:r w:rsidR="00AF0B4D" w:rsidRPr="00DB7015">
        <w:rPr>
          <w:rFonts w:ascii="Book Antiqua" w:hAnsi="Book Antiqua" w:cs="Arial"/>
          <w:sz w:val="24"/>
          <w:szCs w:val="24"/>
        </w:rPr>
        <w:t>. I</w:t>
      </w:r>
      <w:r w:rsidR="00730EE0" w:rsidRPr="00DB7015">
        <w:rPr>
          <w:rFonts w:ascii="Book Antiqua" w:hAnsi="Book Antiqua" w:cs="Arial"/>
          <w:sz w:val="24"/>
          <w:szCs w:val="24"/>
        </w:rPr>
        <w:t xml:space="preserve">n </w:t>
      </w:r>
      <w:r w:rsidR="003F6E87" w:rsidRPr="00DB7015">
        <w:rPr>
          <w:rFonts w:ascii="Book Antiqua" w:hAnsi="Book Antiqua" w:cs="Arial"/>
          <w:sz w:val="24"/>
          <w:szCs w:val="24"/>
        </w:rPr>
        <w:t>the current study</w:t>
      </w:r>
      <w:r w:rsidR="008648DC" w:rsidRPr="00DB7015">
        <w:rPr>
          <w:rFonts w:ascii="Book Antiqua" w:hAnsi="Book Antiqua" w:cs="Arial"/>
          <w:sz w:val="24"/>
          <w:szCs w:val="24"/>
        </w:rPr>
        <w:t>,</w:t>
      </w:r>
      <w:r w:rsidR="003F6E87" w:rsidRPr="00DB7015">
        <w:rPr>
          <w:rFonts w:ascii="Book Antiqua" w:hAnsi="Book Antiqua" w:cs="Arial"/>
          <w:sz w:val="24"/>
          <w:szCs w:val="24"/>
        </w:rPr>
        <w:t xml:space="preserve"> </w:t>
      </w:r>
      <w:r w:rsidR="00047493" w:rsidRPr="00DB7015">
        <w:rPr>
          <w:rFonts w:ascii="Book Antiqua" w:hAnsi="Book Antiqua" w:cs="Arial"/>
          <w:sz w:val="24"/>
          <w:szCs w:val="24"/>
        </w:rPr>
        <w:t xml:space="preserve">we investigated </w:t>
      </w:r>
      <w:r w:rsidR="008D7069" w:rsidRPr="00DB7015">
        <w:rPr>
          <w:rFonts w:ascii="Book Antiqua" w:hAnsi="Book Antiqua" w:cs="Arial"/>
          <w:sz w:val="24"/>
          <w:szCs w:val="24"/>
        </w:rPr>
        <w:t>functional outcome</w:t>
      </w:r>
      <w:r w:rsidR="00A932FF" w:rsidRPr="00DB7015">
        <w:rPr>
          <w:rFonts w:ascii="Book Antiqua" w:hAnsi="Book Antiqua" w:cs="Arial"/>
          <w:sz w:val="24"/>
          <w:szCs w:val="24"/>
        </w:rPr>
        <w:t>s</w:t>
      </w:r>
      <w:r w:rsidR="00FD1B44" w:rsidRPr="00DB7015">
        <w:rPr>
          <w:rFonts w:ascii="Book Antiqua" w:hAnsi="Book Antiqua" w:cs="Arial"/>
          <w:sz w:val="24"/>
          <w:szCs w:val="24"/>
        </w:rPr>
        <w:t xml:space="preserve"> and </w:t>
      </w:r>
      <w:r w:rsidR="00730EE0" w:rsidRPr="00DB7015">
        <w:rPr>
          <w:rFonts w:ascii="Book Antiqua" w:hAnsi="Book Antiqua" w:cs="Arial"/>
          <w:sz w:val="24"/>
          <w:szCs w:val="24"/>
        </w:rPr>
        <w:t xml:space="preserve">knee awareness </w:t>
      </w:r>
      <w:r w:rsidR="003541B3" w:rsidRPr="00DB7015">
        <w:rPr>
          <w:rFonts w:ascii="Book Antiqua" w:hAnsi="Book Antiqua" w:cs="Arial"/>
          <w:sz w:val="24"/>
          <w:szCs w:val="24"/>
        </w:rPr>
        <w:t xml:space="preserve">during </w:t>
      </w:r>
      <w:r w:rsidR="00241EEF" w:rsidRPr="00DB7015">
        <w:rPr>
          <w:rFonts w:ascii="Book Antiqua" w:hAnsi="Book Antiqua" w:cs="Arial"/>
          <w:sz w:val="24"/>
          <w:szCs w:val="24"/>
        </w:rPr>
        <w:t>daily</w:t>
      </w:r>
      <w:r w:rsidR="00951593" w:rsidRPr="00DB7015">
        <w:rPr>
          <w:rFonts w:ascii="Book Antiqua" w:hAnsi="Book Antiqua" w:cs="Arial"/>
          <w:sz w:val="24"/>
          <w:szCs w:val="24"/>
        </w:rPr>
        <w:t>-</w:t>
      </w:r>
      <w:r w:rsidR="00241EEF" w:rsidRPr="00DB7015">
        <w:rPr>
          <w:rFonts w:ascii="Book Antiqua" w:hAnsi="Book Antiqua" w:cs="Arial"/>
          <w:sz w:val="24"/>
          <w:szCs w:val="24"/>
        </w:rPr>
        <w:t>living</w:t>
      </w:r>
      <w:r w:rsidR="003541B3" w:rsidRPr="00DB7015">
        <w:rPr>
          <w:rFonts w:ascii="Book Antiqua" w:hAnsi="Book Antiqua" w:cs="Arial"/>
          <w:sz w:val="24"/>
          <w:szCs w:val="24"/>
        </w:rPr>
        <w:t xml:space="preserve"> activities</w:t>
      </w:r>
      <w:r w:rsidR="008D7069" w:rsidRPr="00DB7015">
        <w:rPr>
          <w:rFonts w:ascii="Book Antiqua" w:hAnsi="Book Antiqua" w:cs="Arial"/>
          <w:sz w:val="24"/>
          <w:szCs w:val="24"/>
        </w:rPr>
        <w:t xml:space="preserve"> using patient</w:t>
      </w:r>
      <w:r w:rsidR="00A932FF" w:rsidRPr="00DB7015">
        <w:rPr>
          <w:rFonts w:ascii="Book Antiqua" w:hAnsi="Book Antiqua" w:cs="Arial"/>
          <w:sz w:val="24"/>
          <w:szCs w:val="24"/>
        </w:rPr>
        <w:t>-</w:t>
      </w:r>
      <w:r w:rsidR="008D7069" w:rsidRPr="00DB7015">
        <w:rPr>
          <w:rFonts w:ascii="Book Antiqua" w:hAnsi="Book Antiqua" w:cs="Arial"/>
          <w:sz w:val="24"/>
          <w:szCs w:val="24"/>
        </w:rPr>
        <w:t>reported outcome measures</w:t>
      </w:r>
      <w:r w:rsidR="00122D91" w:rsidRPr="00DB7015">
        <w:rPr>
          <w:rFonts w:ascii="Book Antiqua" w:hAnsi="Book Antiqua" w:cs="Arial"/>
          <w:sz w:val="24"/>
          <w:szCs w:val="24"/>
        </w:rPr>
        <w:t xml:space="preserve"> (PROM</w:t>
      </w:r>
      <w:r w:rsidR="00951593" w:rsidRPr="00DB7015">
        <w:rPr>
          <w:rFonts w:ascii="Book Antiqua" w:hAnsi="Book Antiqua" w:cs="Arial"/>
          <w:sz w:val="24"/>
          <w:szCs w:val="24"/>
        </w:rPr>
        <w:t>s</w:t>
      </w:r>
      <w:r w:rsidR="00122D91" w:rsidRPr="00DB7015">
        <w:rPr>
          <w:rFonts w:ascii="Book Antiqua" w:hAnsi="Book Antiqua" w:cs="Arial"/>
          <w:sz w:val="24"/>
          <w:szCs w:val="24"/>
        </w:rPr>
        <w:t>)</w:t>
      </w:r>
      <w:r w:rsidR="00047493" w:rsidRPr="00DB7015">
        <w:rPr>
          <w:rFonts w:ascii="Book Antiqua" w:hAnsi="Book Antiqua" w:cs="Arial"/>
          <w:sz w:val="24"/>
          <w:szCs w:val="24"/>
        </w:rPr>
        <w:t xml:space="preserve"> </w:t>
      </w:r>
      <w:r w:rsidR="003541B3" w:rsidRPr="00DB7015">
        <w:rPr>
          <w:rFonts w:ascii="Book Antiqua" w:hAnsi="Book Antiqua" w:cs="Arial"/>
          <w:sz w:val="24"/>
          <w:szCs w:val="24"/>
        </w:rPr>
        <w:t>following</w:t>
      </w:r>
      <w:r w:rsidR="00047493" w:rsidRPr="00DB7015">
        <w:rPr>
          <w:rFonts w:ascii="Book Antiqua" w:hAnsi="Book Antiqua" w:cs="Arial"/>
          <w:sz w:val="24"/>
          <w:szCs w:val="24"/>
        </w:rPr>
        <w:t xml:space="preserve"> </w:t>
      </w:r>
      <w:r w:rsidR="002829C7" w:rsidRPr="00DB7015">
        <w:rPr>
          <w:rFonts w:ascii="Book Antiqua" w:hAnsi="Book Antiqua" w:cs="Arial"/>
          <w:sz w:val="24"/>
          <w:szCs w:val="24"/>
        </w:rPr>
        <w:t>SBTKA</w:t>
      </w:r>
      <w:r w:rsidR="00047493" w:rsidRPr="00DB7015">
        <w:rPr>
          <w:rFonts w:ascii="Book Antiqua" w:hAnsi="Book Antiqua" w:cs="Arial"/>
          <w:sz w:val="24"/>
          <w:szCs w:val="24"/>
        </w:rPr>
        <w:t xml:space="preserve"> </w:t>
      </w:r>
      <w:r w:rsidR="003541B3" w:rsidRPr="00DB7015">
        <w:rPr>
          <w:rFonts w:ascii="Book Antiqua" w:hAnsi="Book Antiqua" w:cs="Arial"/>
          <w:sz w:val="24"/>
          <w:szCs w:val="24"/>
        </w:rPr>
        <w:t xml:space="preserve">and </w:t>
      </w:r>
      <w:r w:rsidR="00047493" w:rsidRPr="00DB7015">
        <w:rPr>
          <w:rFonts w:ascii="Book Antiqua" w:hAnsi="Book Antiqua" w:cs="Arial"/>
          <w:sz w:val="24"/>
          <w:szCs w:val="24"/>
        </w:rPr>
        <w:t>UTKA</w:t>
      </w:r>
      <w:r w:rsidR="00241EEF" w:rsidRPr="00DB7015">
        <w:rPr>
          <w:rFonts w:ascii="Book Antiqua" w:hAnsi="Book Antiqua" w:cs="Arial"/>
          <w:sz w:val="24"/>
          <w:szCs w:val="24"/>
        </w:rPr>
        <w:t>.</w:t>
      </w:r>
    </w:p>
    <w:p w14:paraId="2C94C199" w14:textId="059CF576" w:rsidR="006A1C5E" w:rsidRPr="00DB7015" w:rsidRDefault="00B603C5" w:rsidP="00E744F2">
      <w:pPr>
        <w:pStyle w:val="Default"/>
        <w:spacing w:line="360" w:lineRule="auto"/>
        <w:ind w:firstLineChars="100" w:firstLine="240"/>
        <w:jc w:val="both"/>
        <w:rPr>
          <w:rFonts w:ascii="Book Antiqua" w:hAnsi="Book Antiqua" w:cs="Arial"/>
          <w:color w:val="auto"/>
        </w:rPr>
      </w:pPr>
      <w:r w:rsidRPr="00DB7015">
        <w:rPr>
          <w:rFonts w:ascii="Book Antiqua" w:hAnsi="Book Antiqua" w:cs="Arial"/>
          <w:color w:val="auto"/>
        </w:rPr>
        <w:t>We</w:t>
      </w:r>
      <w:r w:rsidR="005A1F71" w:rsidRPr="00DB7015">
        <w:rPr>
          <w:rFonts w:ascii="Book Antiqua" w:hAnsi="Book Antiqua" w:cs="Arial"/>
          <w:color w:val="auto"/>
        </w:rPr>
        <w:t xml:space="preserve"> hypothesized that </w:t>
      </w:r>
      <w:r w:rsidR="002315D0" w:rsidRPr="00DB7015">
        <w:rPr>
          <w:rFonts w:ascii="Book Antiqua" w:hAnsi="Book Antiqua" w:cs="Arial"/>
          <w:color w:val="auto"/>
        </w:rPr>
        <w:t xml:space="preserve">the </w:t>
      </w:r>
      <w:r w:rsidR="003541B3" w:rsidRPr="00DB7015">
        <w:rPr>
          <w:rFonts w:ascii="Book Antiqua" w:hAnsi="Book Antiqua" w:cs="Arial"/>
          <w:color w:val="auto"/>
        </w:rPr>
        <w:t xml:space="preserve">longer duration required </w:t>
      </w:r>
      <w:r w:rsidR="00122D91" w:rsidRPr="00DB7015">
        <w:rPr>
          <w:rFonts w:ascii="Book Antiqua" w:hAnsi="Book Antiqua" w:cs="Arial"/>
          <w:color w:val="auto"/>
        </w:rPr>
        <w:t>to perform</w:t>
      </w:r>
      <w:r w:rsidR="003541B3" w:rsidRPr="00DB7015">
        <w:rPr>
          <w:rFonts w:ascii="Book Antiqua" w:hAnsi="Book Antiqua" w:cs="Arial"/>
          <w:color w:val="auto"/>
        </w:rPr>
        <w:t xml:space="preserve"> </w:t>
      </w:r>
      <w:r w:rsidR="002829C7" w:rsidRPr="00DB7015">
        <w:rPr>
          <w:rFonts w:ascii="Book Antiqua" w:hAnsi="Book Antiqua" w:cs="Arial"/>
          <w:color w:val="auto"/>
        </w:rPr>
        <w:t>SBTKA</w:t>
      </w:r>
      <w:r w:rsidR="002315D0" w:rsidRPr="00DB7015">
        <w:rPr>
          <w:rFonts w:ascii="Book Antiqua" w:hAnsi="Book Antiqua" w:cs="Arial"/>
          <w:color w:val="auto"/>
        </w:rPr>
        <w:t xml:space="preserve"> could lead to inferior technical performance </w:t>
      </w:r>
      <w:r w:rsidR="003541B3" w:rsidRPr="00DB7015">
        <w:rPr>
          <w:rFonts w:ascii="Book Antiqua" w:hAnsi="Book Antiqua" w:cs="Arial"/>
          <w:color w:val="auto"/>
        </w:rPr>
        <w:t>when operating on the</w:t>
      </w:r>
      <w:r w:rsidR="002315D0" w:rsidRPr="00DB7015">
        <w:rPr>
          <w:rFonts w:ascii="Book Antiqua" w:hAnsi="Book Antiqua" w:cs="Arial"/>
          <w:color w:val="auto"/>
        </w:rPr>
        <w:t xml:space="preserve"> second knee and that </w:t>
      </w:r>
      <w:r w:rsidR="00C04799" w:rsidRPr="00DB7015">
        <w:rPr>
          <w:rFonts w:ascii="Book Antiqua" w:hAnsi="Book Antiqua" w:cs="Arial"/>
          <w:color w:val="auto"/>
        </w:rPr>
        <w:t xml:space="preserve">difficulties </w:t>
      </w:r>
      <w:r w:rsidR="00520BB7" w:rsidRPr="00DB7015">
        <w:rPr>
          <w:rFonts w:ascii="Book Antiqua" w:hAnsi="Book Antiqua" w:cs="Arial"/>
          <w:color w:val="auto"/>
        </w:rPr>
        <w:t xml:space="preserve">during </w:t>
      </w:r>
      <w:r w:rsidR="005A1F71" w:rsidRPr="00DB7015">
        <w:rPr>
          <w:rFonts w:ascii="Book Antiqua" w:hAnsi="Book Antiqua" w:cs="Arial"/>
          <w:color w:val="auto"/>
        </w:rPr>
        <w:t xml:space="preserve">postoperative </w:t>
      </w:r>
      <w:r w:rsidR="003541B3" w:rsidRPr="00DB7015">
        <w:rPr>
          <w:rFonts w:ascii="Book Antiqua" w:hAnsi="Book Antiqua" w:cs="Arial"/>
          <w:color w:val="auto"/>
        </w:rPr>
        <w:t>r</w:t>
      </w:r>
      <w:r w:rsidR="00C04799" w:rsidRPr="00DB7015">
        <w:rPr>
          <w:rFonts w:ascii="Book Antiqua" w:hAnsi="Book Antiqua" w:cs="Arial"/>
          <w:color w:val="auto"/>
        </w:rPr>
        <w:t>ehabilitation of two knees</w:t>
      </w:r>
      <w:r w:rsidR="00520BB7" w:rsidRPr="00DB7015">
        <w:rPr>
          <w:rFonts w:ascii="Book Antiqua" w:hAnsi="Book Antiqua" w:cs="Arial"/>
          <w:color w:val="auto"/>
        </w:rPr>
        <w:t xml:space="preserve"> after SBTKA</w:t>
      </w:r>
      <w:r w:rsidR="00C04799" w:rsidRPr="00DB7015">
        <w:rPr>
          <w:rFonts w:ascii="Book Antiqua" w:hAnsi="Book Antiqua" w:cs="Arial"/>
          <w:color w:val="auto"/>
        </w:rPr>
        <w:t xml:space="preserve"> c</w:t>
      </w:r>
      <w:r w:rsidR="002315D0" w:rsidRPr="00DB7015">
        <w:rPr>
          <w:rFonts w:ascii="Book Antiqua" w:hAnsi="Book Antiqua" w:cs="Arial"/>
          <w:color w:val="auto"/>
        </w:rPr>
        <w:t>ould</w:t>
      </w:r>
      <w:r w:rsidR="00C04799" w:rsidRPr="00DB7015">
        <w:rPr>
          <w:rFonts w:ascii="Book Antiqua" w:hAnsi="Book Antiqua" w:cs="Arial"/>
          <w:color w:val="auto"/>
        </w:rPr>
        <w:t xml:space="preserve"> result in </w:t>
      </w:r>
      <w:r w:rsidR="002315D0" w:rsidRPr="00DB7015">
        <w:rPr>
          <w:rFonts w:ascii="Book Antiqua" w:hAnsi="Book Antiqua" w:cs="Arial"/>
          <w:color w:val="auto"/>
        </w:rPr>
        <w:t xml:space="preserve">an overall inferior </w:t>
      </w:r>
      <w:r w:rsidR="005A1F71" w:rsidRPr="00DB7015">
        <w:rPr>
          <w:rFonts w:ascii="Book Antiqua" w:hAnsi="Book Antiqua" w:cs="Arial"/>
          <w:color w:val="auto"/>
        </w:rPr>
        <w:t>functional</w:t>
      </w:r>
      <w:r w:rsidR="002315D0" w:rsidRPr="00DB7015">
        <w:rPr>
          <w:rFonts w:ascii="Book Antiqua" w:hAnsi="Book Antiqua" w:cs="Arial"/>
          <w:color w:val="auto"/>
        </w:rPr>
        <w:t xml:space="preserve"> outcome and higher knee awareness compared with </w:t>
      </w:r>
      <w:r w:rsidR="00951593" w:rsidRPr="00DB7015">
        <w:rPr>
          <w:rFonts w:ascii="Book Antiqua" w:hAnsi="Book Antiqua" w:cs="Arial"/>
          <w:color w:val="auto"/>
        </w:rPr>
        <w:t xml:space="preserve">those for </w:t>
      </w:r>
      <w:r w:rsidR="002315D0" w:rsidRPr="00DB7015">
        <w:rPr>
          <w:rFonts w:ascii="Book Antiqua" w:hAnsi="Book Antiqua" w:cs="Arial"/>
          <w:color w:val="auto"/>
        </w:rPr>
        <w:t xml:space="preserve">UTKA. </w:t>
      </w:r>
      <w:r w:rsidR="00D872EB" w:rsidRPr="00DB7015">
        <w:rPr>
          <w:rFonts w:ascii="Book Antiqua" w:hAnsi="Book Antiqua" w:cs="Arial"/>
          <w:color w:val="auto"/>
        </w:rPr>
        <w:t>We found that</w:t>
      </w:r>
      <w:r w:rsidR="001963E2" w:rsidRPr="00DB7015">
        <w:rPr>
          <w:rFonts w:ascii="Book Antiqua" w:hAnsi="Book Antiqua" w:cs="Arial"/>
          <w:color w:val="auto"/>
        </w:rPr>
        <w:t xml:space="preserve"> the </w:t>
      </w:r>
      <w:r w:rsidR="002829C7" w:rsidRPr="00DB7015">
        <w:rPr>
          <w:rFonts w:ascii="Book Antiqua" w:hAnsi="Book Antiqua" w:cs="Arial"/>
          <w:color w:val="auto"/>
        </w:rPr>
        <w:t>SBTKA</w:t>
      </w:r>
      <w:r w:rsidR="001963E2" w:rsidRPr="00DB7015">
        <w:rPr>
          <w:rFonts w:ascii="Book Antiqua" w:hAnsi="Book Antiqua" w:cs="Arial"/>
          <w:color w:val="auto"/>
        </w:rPr>
        <w:t xml:space="preserve"> group </w:t>
      </w:r>
      <w:r w:rsidR="00C03667" w:rsidRPr="00DB7015">
        <w:rPr>
          <w:rFonts w:ascii="Book Antiqua" w:hAnsi="Book Antiqua" w:cs="Arial"/>
          <w:color w:val="auto"/>
        </w:rPr>
        <w:t>did not significantly</w:t>
      </w:r>
      <w:r w:rsidR="00122D91" w:rsidRPr="00DB7015">
        <w:rPr>
          <w:rFonts w:ascii="Book Antiqua" w:hAnsi="Book Antiqua" w:cs="Arial"/>
          <w:color w:val="auto"/>
        </w:rPr>
        <w:t xml:space="preserve"> differ</w:t>
      </w:r>
      <w:r w:rsidR="00C03667" w:rsidRPr="00DB7015">
        <w:rPr>
          <w:rFonts w:ascii="Book Antiqua" w:hAnsi="Book Antiqua" w:cs="Arial"/>
          <w:color w:val="auto"/>
        </w:rPr>
        <w:t xml:space="preserve"> from </w:t>
      </w:r>
      <w:r w:rsidR="001963E2" w:rsidRPr="00DB7015">
        <w:rPr>
          <w:rFonts w:ascii="Book Antiqua" w:hAnsi="Book Antiqua" w:cs="Arial"/>
          <w:color w:val="auto"/>
        </w:rPr>
        <w:t xml:space="preserve">the UTKA group </w:t>
      </w:r>
      <w:r w:rsidR="003541B3" w:rsidRPr="00DB7015">
        <w:rPr>
          <w:rFonts w:ascii="Book Antiqua" w:hAnsi="Book Antiqua" w:cs="Arial"/>
          <w:color w:val="auto"/>
        </w:rPr>
        <w:t>with respect to</w:t>
      </w:r>
      <w:r w:rsidR="00D872EB" w:rsidRPr="00DB7015">
        <w:rPr>
          <w:rFonts w:ascii="Book Antiqua" w:hAnsi="Book Antiqua" w:cs="Arial"/>
          <w:color w:val="auto"/>
        </w:rPr>
        <w:t xml:space="preserve"> </w:t>
      </w:r>
      <w:r w:rsidR="001963E2" w:rsidRPr="00DB7015">
        <w:rPr>
          <w:rFonts w:ascii="Book Antiqua" w:hAnsi="Book Antiqua" w:cs="Arial"/>
          <w:color w:val="auto"/>
        </w:rPr>
        <w:t>functional</w:t>
      </w:r>
      <w:r w:rsidR="00D872EB" w:rsidRPr="00DB7015">
        <w:rPr>
          <w:rFonts w:ascii="Book Antiqua" w:hAnsi="Book Antiqua" w:cs="Arial"/>
          <w:color w:val="auto"/>
        </w:rPr>
        <w:t xml:space="preserve"> outcome</w:t>
      </w:r>
      <w:r w:rsidR="003541B3" w:rsidRPr="00DB7015">
        <w:rPr>
          <w:rFonts w:ascii="Book Antiqua" w:hAnsi="Book Antiqua" w:cs="Arial"/>
          <w:color w:val="auto"/>
        </w:rPr>
        <w:t>s</w:t>
      </w:r>
      <w:r w:rsidR="00D872EB" w:rsidRPr="00DB7015">
        <w:rPr>
          <w:rFonts w:ascii="Book Antiqua" w:hAnsi="Book Antiqua" w:cs="Arial"/>
          <w:color w:val="auto"/>
        </w:rPr>
        <w:t xml:space="preserve"> </w:t>
      </w:r>
      <w:r w:rsidR="003541B3" w:rsidRPr="00DB7015">
        <w:rPr>
          <w:rFonts w:ascii="Book Antiqua" w:hAnsi="Book Antiqua" w:cs="Arial"/>
          <w:color w:val="auto"/>
        </w:rPr>
        <w:t xml:space="preserve">or </w:t>
      </w:r>
      <w:r w:rsidR="001963E2" w:rsidRPr="00DB7015">
        <w:rPr>
          <w:rFonts w:ascii="Book Antiqua" w:hAnsi="Book Antiqua" w:cs="Arial"/>
          <w:color w:val="auto"/>
        </w:rPr>
        <w:t>knee awareness</w:t>
      </w:r>
      <w:r w:rsidR="00253DDB" w:rsidRPr="00DB7015">
        <w:rPr>
          <w:rFonts w:ascii="Book Antiqua" w:hAnsi="Book Antiqua" w:cs="Arial"/>
          <w:color w:val="auto"/>
        </w:rPr>
        <w:t xml:space="preserve"> at 2</w:t>
      </w:r>
      <w:r w:rsidR="003541B3" w:rsidRPr="00DB7015">
        <w:rPr>
          <w:rFonts w:ascii="Book Antiqua" w:hAnsi="Book Antiqua" w:cs="Arial"/>
          <w:color w:val="auto"/>
        </w:rPr>
        <w:t xml:space="preserve"> to </w:t>
      </w:r>
      <w:r w:rsidR="00253DDB" w:rsidRPr="00DB7015">
        <w:rPr>
          <w:rFonts w:ascii="Book Antiqua" w:hAnsi="Book Antiqua" w:cs="Arial"/>
          <w:color w:val="auto"/>
        </w:rPr>
        <w:t xml:space="preserve">4 years </w:t>
      </w:r>
      <w:r w:rsidR="003541B3" w:rsidRPr="00DB7015">
        <w:rPr>
          <w:rFonts w:ascii="Book Antiqua" w:hAnsi="Book Antiqua" w:cs="Arial"/>
          <w:color w:val="auto"/>
        </w:rPr>
        <w:t>post</w:t>
      </w:r>
      <w:r w:rsidR="00951593" w:rsidRPr="00DB7015">
        <w:rPr>
          <w:rFonts w:ascii="Book Antiqua" w:hAnsi="Book Antiqua" w:cs="Arial"/>
          <w:color w:val="auto"/>
        </w:rPr>
        <w:t>-</w:t>
      </w:r>
      <w:r w:rsidR="003541B3" w:rsidRPr="00DB7015">
        <w:rPr>
          <w:rFonts w:ascii="Book Antiqua" w:hAnsi="Book Antiqua" w:cs="Arial"/>
          <w:color w:val="auto"/>
        </w:rPr>
        <w:t>surgery</w:t>
      </w:r>
      <w:r w:rsidR="00D872EB" w:rsidRPr="00DB7015">
        <w:rPr>
          <w:rFonts w:ascii="Book Antiqua" w:hAnsi="Book Antiqua" w:cs="Arial"/>
          <w:color w:val="auto"/>
        </w:rPr>
        <w:t>.</w:t>
      </w:r>
      <w:r w:rsidR="001963E2" w:rsidRPr="00DB7015">
        <w:rPr>
          <w:rFonts w:ascii="Book Antiqua" w:hAnsi="Book Antiqua" w:cs="Arial"/>
          <w:color w:val="auto"/>
        </w:rPr>
        <w:t xml:space="preserve"> </w:t>
      </w:r>
      <w:r w:rsidR="00D872EB" w:rsidRPr="00DB7015">
        <w:rPr>
          <w:rFonts w:ascii="Book Antiqua" w:hAnsi="Book Antiqua" w:cs="Arial"/>
          <w:color w:val="auto"/>
        </w:rPr>
        <w:t xml:space="preserve">This </w:t>
      </w:r>
      <w:r w:rsidR="00951593" w:rsidRPr="00DB7015">
        <w:rPr>
          <w:rFonts w:ascii="Book Antiqua" w:hAnsi="Book Antiqua" w:cs="Arial"/>
          <w:color w:val="auto"/>
        </w:rPr>
        <w:t xml:space="preserve">result </w:t>
      </w:r>
      <w:r w:rsidR="00D872EB" w:rsidRPr="00DB7015">
        <w:rPr>
          <w:rFonts w:ascii="Book Antiqua" w:hAnsi="Book Antiqua" w:cs="Arial"/>
          <w:color w:val="auto"/>
        </w:rPr>
        <w:t xml:space="preserve">is </w:t>
      </w:r>
      <w:r w:rsidR="00A932FF" w:rsidRPr="00DB7015">
        <w:rPr>
          <w:rFonts w:ascii="Book Antiqua" w:hAnsi="Book Antiqua" w:cs="Arial"/>
          <w:color w:val="auto"/>
        </w:rPr>
        <w:t>consistent</w:t>
      </w:r>
      <w:r w:rsidR="00D872EB" w:rsidRPr="00DB7015">
        <w:rPr>
          <w:rFonts w:ascii="Book Antiqua" w:hAnsi="Book Antiqua" w:cs="Arial"/>
          <w:color w:val="auto"/>
        </w:rPr>
        <w:t xml:space="preserve"> with </w:t>
      </w:r>
      <w:r w:rsidR="00520BB7" w:rsidRPr="00DB7015">
        <w:rPr>
          <w:rFonts w:ascii="Book Antiqua" w:hAnsi="Book Antiqua" w:cs="Arial"/>
          <w:color w:val="auto"/>
        </w:rPr>
        <w:t xml:space="preserve">the </w:t>
      </w:r>
      <w:r w:rsidR="00D872EB" w:rsidRPr="00DB7015">
        <w:rPr>
          <w:rFonts w:ascii="Book Antiqua" w:hAnsi="Book Antiqua" w:cs="Arial"/>
          <w:color w:val="auto"/>
        </w:rPr>
        <w:t>findings</w:t>
      </w:r>
      <w:r w:rsidR="003541B3" w:rsidRPr="00DB7015">
        <w:rPr>
          <w:rFonts w:ascii="Book Antiqua" w:hAnsi="Book Antiqua" w:cs="Arial"/>
          <w:color w:val="auto"/>
        </w:rPr>
        <w:t xml:space="preserve"> from</w:t>
      </w:r>
      <w:r w:rsidR="00D872EB" w:rsidRPr="00DB7015">
        <w:rPr>
          <w:rFonts w:ascii="Book Antiqua" w:hAnsi="Book Antiqua" w:cs="Arial"/>
          <w:color w:val="auto"/>
        </w:rPr>
        <w:t xml:space="preserve"> a previous </w:t>
      </w:r>
      <w:proofErr w:type="gramStart"/>
      <w:r w:rsidR="00D872EB" w:rsidRPr="00DB7015">
        <w:rPr>
          <w:rFonts w:ascii="Book Antiqua" w:hAnsi="Book Antiqua" w:cs="Arial"/>
          <w:color w:val="auto"/>
        </w:rPr>
        <w:t>study</w:t>
      </w:r>
      <w:r w:rsidR="00E8518E" w:rsidRPr="00DB7015">
        <w:rPr>
          <w:rFonts w:ascii="Book Antiqua" w:hAnsi="Book Antiqua" w:cs="Arial"/>
          <w:color w:val="auto"/>
          <w:vertAlign w:val="superscript"/>
        </w:rPr>
        <w:t>[</w:t>
      </w:r>
      <w:proofErr w:type="gramEnd"/>
      <w:r w:rsidR="002F1564" w:rsidRPr="00DB7015">
        <w:rPr>
          <w:rFonts w:ascii="Book Antiqua" w:hAnsi="Book Antiqua" w:cs="Arial"/>
          <w:color w:val="auto"/>
          <w:vertAlign w:val="superscript"/>
        </w:rPr>
        <w:t>3</w:t>
      </w:r>
      <w:r w:rsidR="00C45072">
        <w:rPr>
          <w:rFonts w:ascii="Book Antiqua" w:hAnsi="Book Antiqua" w:cs="Arial" w:hint="eastAsia"/>
          <w:color w:val="auto"/>
          <w:vertAlign w:val="superscript"/>
          <w:lang w:eastAsia="zh-CN"/>
        </w:rPr>
        <w:t>4</w:t>
      </w:r>
      <w:r w:rsidR="00E8518E" w:rsidRPr="00DB7015">
        <w:rPr>
          <w:rFonts w:ascii="Book Antiqua" w:hAnsi="Book Antiqua" w:cs="Arial"/>
          <w:color w:val="auto"/>
          <w:vertAlign w:val="superscript"/>
        </w:rPr>
        <w:t>]</w:t>
      </w:r>
      <w:r w:rsidR="003541B3" w:rsidRPr="00DB7015">
        <w:rPr>
          <w:rFonts w:ascii="Book Antiqua" w:hAnsi="Book Antiqua" w:cs="Arial"/>
          <w:color w:val="auto"/>
        </w:rPr>
        <w:t>,</w:t>
      </w:r>
      <w:r w:rsidR="00C5740B" w:rsidRPr="00DB7015">
        <w:rPr>
          <w:rFonts w:ascii="Book Antiqua" w:hAnsi="Book Antiqua" w:cs="Arial"/>
          <w:color w:val="auto"/>
        </w:rPr>
        <w:t xml:space="preserve"> </w:t>
      </w:r>
      <w:r w:rsidR="009423EE" w:rsidRPr="00DB7015">
        <w:rPr>
          <w:rFonts w:ascii="Book Antiqua" w:hAnsi="Book Antiqua" w:cs="Arial"/>
          <w:color w:val="auto"/>
        </w:rPr>
        <w:t>in which</w:t>
      </w:r>
      <w:r w:rsidR="00C5740B" w:rsidRPr="00DB7015">
        <w:rPr>
          <w:rFonts w:ascii="Book Antiqua" w:hAnsi="Book Antiqua" w:cs="Arial"/>
          <w:color w:val="auto"/>
        </w:rPr>
        <w:t xml:space="preserve"> 150 consecutive, but selected, SBTKA</w:t>
      </w:r>
      <w:r w:rsidR="009423EE" w:rsidRPr="00DB7015">
        <w:rPr>
          <w:rFonts w:ascii="Book Antiqua" w:hAnsi="Book Antiqua" w:cs="Arial"/>
          <w:color w:val="auto"/>
        </w:rPr>
        <w:t xml:space="preserve"> cases</w:t>
      </w:r>
      <w:r w:rsidR="00C5740B" w:rsidRPr="00DB7015">
        <w:rPr>
          <w:rFonts w:ascii="Book Antiqua" w:hAnsi="Book Antiqua" w:cs="Arial"/>
          <w:color w:val="auto"/>
        </w:rPr>
        <w:t xml:space="preserve"> were compared </w:t>
      </w:r>
      <w:r w:rsidR="009423EE" w:rsidRPr="00DB7015">
        <w:rPr>
          <w:rFonts w:ascii="Book Antiqua" w:hAnsi="Book Antiqua" w:cs="Arial"/>
          <w:color w:val="auto"/>
        </w:rPr>
        <w:t>with</w:t>
      </w:r>
      <w:r w:rsidR="00C5740B" w:rsidRPr="00DB7015">
        <w:rPr>
          <w:rFonts w:ascii="Book Antiqua" w:hAnsi="Book Antiqua" w:cs="Arial"/>
          <w:color w:val="auto"/>
        </w:rPr>
        <w:t xml:space="preserve"> 271 UTKA</w:t>
      </w:r>
      <w:r w:rsidR="009423EE" w:rsidRPr="00DB7015">
        <w:rPr>
          <w:rFonts w:ascii="Book Antiqua" w:hAnsi="Book Antiqua" w:cs="Arial"/>
          <w:color w:val="auto"/>
        </w:rPr>
        <w:t xml:space="preserve"> cases</w:t>
      </w:r>
      <w:r w:rsidR="00C5740B" w:rsidRPr="00DB7015">
        <w:rPr>
          <w:rFonts w:ascii="Book Antiqua" w:hAnsi="Book Antiqua" w:cs="Arial"/>
          <w:color w:val="auto"/>
        </w:rPr>
        <w:t xml:space="preserve"> in a standardized fast-track setting between 2003 and 2009. Husted </w:t>
      </w:r>
      <w:r w:rsidR="00C5740B" w:rsidRPr="00E744F2">
        <w:rPr>
          <w:rFonts w:ascii="Book Antiqua" w:hAnsi="Book Antiqua" w:cs="Arial"/>
          <w:i/>
          <w:color w:val="auto"/>
        </w:rPr>
        <w:t xml:space="preserve">et </w:t>
      </w:r>
      <w:proofErr w:type="gramStart"/>
      <w:r w:rsidR="00C5740B" w:rsidRPr="00E744F2">
        <w:rPr>
          <w:rFonts w:ascii="Book Antiqua" w:hAnsi="Book Antiqua" w:cs="Arial"/>
          <w:i/>
          <w:color w:val="auto"/>
        </w:rPr>
        <w:t>al</w:t>
      </w:r>
      <w:r w:rsidR="00C5740B" w:rsidRPr="00DB7015">
        <w:rPr>
          <w:rFonts w:ascii="Book Antiqua" w:hAnsi="Book Antiqua" w:cs="Arial"/>
          <w:color w:val="auto"/>
          <w:vertAlign w:val="superscript"/>
        </w:rPr>
        <w:t>[</w:t>
      </w:r>
      <w:proofErr w:type="gramEnd"/>
      <w:r w:rsidR="00C5740B" w:rsidRPr="00DB7015">
        <w:rPr>
          <w:rFonts w:ascii="Book Antiqua" w:hAnsi="Book Antiqua" w:cs="Arial"/>
          <w:color w:val="auto"/>
          <w:vertAlign w:val="superscript"/>
        </w:rPr>
        <w:t>3</w:t>
      </w:r>
      <w:r w:rsidR="00C45072">
        <w:rPr>
          <w:rFonts w:ascii="Book Antiqua" w:hAnsi="Book Antiqua" w:cs="Arial" w:hint="eastAsia"/>
          <w:color w:val="auto"/>
          <w:vertAlign w:val="superscript"/>
          <w:lang w:eastAsia="zh-CN"/>
        </w:rPr>
        <w:t>4</w:t>
      </w:r>
      <w:r w:rsidR="00C5740B" w:rsidRPr="00DB7015">
        <w:rPr>
          <w:rFonts w:ascii="Book Antiqua" w:hAnsi="Book Antiqua" w:cs="Arial"/>
          <w:color w:val="auto"/>
          <w:vertAlign w:val="superscript"/>
        </w:rPr>
        <w:t>]</w:t>
      </w:r>
      <w:r w:rsidR="00C5740B" w:rsidRPr="00DB7015">
        <w:rPr>
          <w:rFonts w:ascii="Book Antiqua" w:hAnsi="Book Antiqua" w:cs="Arial"/>
          <w:color w:val="auto"/>
        </w:rPr>
        <w:t xml:space="preserve"> </w:t>
      </w:r>
      <w:r w:rsidR="00D872EB" w:rsidRPr="00DB7015">
        <w:rPr>
          <w:rFonts w:ascii="Book Antiqua" w:hAnsi="Book Antiqua" w:cs="Arial"/>
          <w:color w:val="auto"/>
        </w:rPr>
        <w:t xml:space="preserve">demonstrated </w:t>
      </w:r>
      <w:r w:rsidR="00C5740B" w:rsidRPr="00DB7015">
        <w:rPr>
          <w:rFonts w:ascii="Book Antiqua" w:hAnsi="Book Antiqua" w:cs="Arial"/>
          <w:color w:val="auto"/>
        </w:rPr>
        <w:t xml:space="preserve">that the outcome at three months and two years was </w:t>
      </w:r>
      <w:r w:rsidR="00D872EB" w:rsidRPr="00DB7015">
        <w:rPr>
          <w:rFonts w:ascii="Book Antiqua" w:hAnsi="Book Antiqua" w:cs="Arial"/>
          <w:color w:val="auto"/>
        </w:rPr>
        <w:t xml:space="preserve">similar </w:t>
      </w:r>
      <w:r w:rsidR="00C5740B" w:rsidRPr="00DB7015">
        <w:rPr>
          <w:rFonts w:ascii="Book Antiqua" w:hAnsi="Book Antiqua" w:cs="Arial"/>
          <w:color w:val="auto"/>
        </w:rPr>
        <w:t xml:space="preserve">or better in the </w:t>
      </w:r>
      <w:r w:rsidR="007A5795" w:rsidRPr="00DB7015">
        <w:rPr>
          <w:rFonts w:ascii="Book Antiqua" w:hAnsi="Book Antiqua" w:cs="Arial"/>
          <w:color w:val="auto"/>
        </w:rPr>
        <w:t>SBTKA</w:t>
      </w:r>
      <w:r w:rsidR="009423EE" w:rsidRPr="00DB7015">
        <w:rPr>
          <w:rFonts w:ascii="Book Antiqua" w:hAnsi="Book Antiqua" w:cs="Arial"/>
          <w:color w:val="auto"/>
        </w:rPr>
        <w:t xml:space="preserve"> group with</w:t>
      </w:r>
      <w:r w:rsidR="007A5795" w:rsidRPr="00DB7015">
        <w:rPr>
          <w:rFonts w:ascii="Book Antiqua" w:hAnsi="Book Antiqua" w:cs="Arial"/>
          <w:color w:val="auto"/>
        </w:rPr>
        <w:t xml:space="preserve"> regard to </w:t>
      </w:r>
      <w:r w:rsidR="00C5740B" w:rsidRPr="00DB7015">
        <w:rPr>
          <w:rFonts w:ascii="Book Antiqua" w:hAnsi="Book Antiqua" w:cs="Arial"/>
          <w:color w:val="auto"/>
        </w:rPr>
        <w:t xml:space="preserve">satisfaction, the range of motion, pain, the use of </w:t>
      </w:r>
      <w:r w:rsidR="009423EE" w:rsidRPr="00DB7015">
        <w:rPr>
          <w:rFonts w:ascii="Book Antiqua" w:hAnsi="Book Antiqua" w:cs="Arial"/>
          <w:color w:val="auto"/>
        </w:rPr>
        <w:t xml:space="preserve">a </w:t>
      </w:r>
      <w:r w:rsidR="00C5740B" w:rsidRPr="00DB7015">
        <w:rPr>
          <w:rFonts w:ascii="Book Antiqua" w:hAnsi="Book Antiqua" w:cs="Arial"/>
          <w:color w:val="auto"/>
        </w:rPr>
        <w:t>walking aid and the ability to work and perform activities of daily living.</w:t>
      </w:r>
      <w:r w:rsidR="003541B3" w:rsidRPr="00DB7015">
        <w:rPr>
          <w:rFonts w:ascii="Book Antiqua" w:hAnsi="Book Antiqua" w:cs="Arial"/>
          <w:color w:val="auto"/>
        </w:rPr>
        <w:t xml:space="preserve"> However, this previous study did not </w:t>
      </w:r>
      <w:r w:rsidR="00D872EB" w:rsidRPr="00DB7015">
        <w:rPr>
          <w:rFonts w:ascii="Book Antiqua" w:hAnsi="Book Antiqua" w:cs="Arial"/>
          <w:color w:val="auto"/>
        </w:rPr>
        <w:t xml:space="preserve">use </w:t>
      </w:r>
      <w:r w:rsidR="00951593" w:rsidRPr="00DB7015">
        <w:rPr>
          <w:rFonts w:ascii="Book Antiqua" w:hAnsi="Book Antiqua" w:cs="Arial"/>
          <w:color w:val="auto"/>
        </w:rPr>
        <w:t xml:space="preserve">a </w:t>
      </w:r>
      <w:r w:rsidR="00D872EB" w:rsidRPr="00DB7015">
        <w:rPr>
          <w:rFonts w:ascii="Book Antiqua" w:hAnsi="Book Antiqua" w:cs="Arial"/>
          <w:color w:val="auto"/>
        </w:rPr>
        <w:t>validated PROM</w:t>
      </w:r>
      <w:r w:rsidR="004A2B38" w:rsidRPr="00DB7015">
        <w:rPr>
          <w:rFonts w:ascii="Book Antiqua" w:hAnsi="Book Antiqua" w:cs="Arial"/>
          <w:color w:val="auto"/>
        </w:rPr>
        <w:t>,</w:t>
      </w:r>
      <w:r w:rsidR="00D872EB" w:rsidRPr="00DB7015">
        <w:rPr>
          <w:rFonts w:ascii="Book Antiqua" w:hAnsi="Book Antiqua" w:cs="Arial"/>
          <w:color w:val="auto"/>
        </w:rPr>
        <w:t xml:space="preserve"> </w:t>
      </w:r>
      <w:r w:rsidR="003541B3" w:rsidRPr="00DB7015">
        <w:rPr>
          <w:rFonts w:ascii="Book Antiqua" w:hAnsi="Book Antiqua" w:cs="Arial"/>
          <w:color w:val="auto"/>
        </w:rPr>
        <w:t xml:space="preserve">such as </w:t>
      </w:r>
      <w:r w:rsidR="00951593" w:rsidRPr="00DB7015">
        <w:rPr>
          <w:rFonts w:ascii="Book Antiqua" w:hAnsi="Book Antiqua" w:cs="Arial"/>
          <w:color w:val="auto"/>
        </w:rPr>
        <w:t>those used</w:t>
      </w:r>
      <w:r w:rsidR="003541B3" w:rsidRPr="00DB7015">
        <w:rPr>
          <w:rFonts w:ascii="Book Antiqua" w:hAnsi="Book Antiqua" w:cs="Arial"/>
          <w:color w:val="auto"/>
        </w:rPr>
        <w:t xml:space="preserve"> </w:t>
      </w:r>
      <w:r w:rsidR="00D872EB" w:rsidRPr="00DB7015">
        <w:rPr>
          <w:rFonts w:ascii="Book Antiqua" w:hAnsi="Book Antiqua" w:cs="Arial"/>
          <w:color w:val="auto"/>
        </w:rPr>
        <w:t>in the present study.</w:t>
      </w:r>
    </w:p>
    <w:p w14:paraId="1836DD30" w14:textId="0DA18390" w:rsidR="00FC5735" w:rsidRPr="00DB7015" w:rsidRDefault="00C7074A" w:rsidP="00E744F2">
      <w:pPr>
        <w:pStyle w:val="Default"/>
        <w:spacing w:line="360" w:lineRule="auto"/>
        <w:ind w:firstLineChars="100" w:firstLine="240"/>
        <w:jc w:val="both"/>
        <w:rPr>
          <w:rFonts w:ascii="Book Antiqua" w:hAnsi="Book Antiqua" w:cs="Arial"/>
          <w:color w:val="auto"/>
        </w:rPr>
      </w:pPr>
      <w:r w:rsidRPr="00DB7015">
        <w:rPr>
          <w:rFonts w:ascii="Book Antiqua" w:hAnsi="Book Antiqua" w:cs="Arial"/>
          <w:color w:val="auto"/>
        </w:rPr>
        <w:t xml:space="preserve">In a retrospective review of 697 TKAs in 511 </w:t>
      </w:r>
      <w:r w:rsidR="007A5795" w:rsidRPr="00DB7015">
        <w:rPr>
          <w:rFonts w:ascii="Book Antiqua" w:hAnsi="Book Antiqua" w:cs="Arial"/>
          <w:color w:val="auto"/>
        </w:rPr>
        <w:t xml:space="preserve">consecutive </w:t>
      </w:r>
      <w:r w:rsidRPr="00DB7015">
        <w:rPr>
          <w:rFonts w:ascii="Book Antiqua" w:hAnsi="Book Antiqua" w:cs="Arial"/>
          <w:color w:val="auto"/>
        </w:rPr>
        <w:t>patients</w:t>
      </w:r>
      <w:r w:rsidR="007A5795" w:rsidRPr="00DB7015">
        <w:rPr>
          <w:rFonts w:ascii="Book Antiqua" w:hAnsi="Book Antiqua" w:cs="Arial"/>
          <w:color w:val="auto"/>
        </w:rPr>
        <w:t xml:space="preserve"> (SBTKA: 186, UTKA: 325) with bilateral knee arthritis</w:t>
      </w:r>
      <w:r w:rsidR="003A2E34" w:rsidRPr="00DB7015">
        <w:rPr>
          <w:rFonts w:ascii="Book Antiqua" w:hAnsi="Book Antiqua" w:cs="Arial"/>
          <w:color w:val="auto"/>
        </w:rPr>
        <w:t xml:space="preserve"> and</w:t>
      </w:r>
      <w:r w:rsidR="00703713" w:rsidRPr="00DB7015">
        <w:rPr>
          <w:rFonts w:ascii="Book Antiqua" w:hAnsi="Book Antiqua" w:cs="Arial"/>
          <w:color w:val="auto"/>
        </w:rPr>
        <w:t xml:space="preserve"> a </w:t>
      </w:r>
      <w:r w:rsidR="00CD75D9" w:rsidRPr="00DB7015">
        <w:rPr>
          <w:rFonts w:ascii="Book Antiqua" w:hAnsi="Book Antiqua" w:cs="Arial"/>
          <w:color w:val="auto"/>
        </w:rPr>
        <w:t>follow</w:t>
      </w:r>
      <w:r w:rsidR="00FD0EC0" w:rsidRPr="00DB7015">
        <w:rPr>
          <w:rFonts w:ascii="Book Antiqua" w:hAnsi="Book Antiqua" w:cs="Arial"/>
          <w:color w:val="auto"/>
        </w:rPr>
        <w:t>-</w:t>
      </w:r>
      <w:r w:rsidR="00CD75D9" w:rsidRPr="00DB7015">
        <w:rPr>
          <w:rFonts w:ascii="Book Antiqua" w:hAnsi="Book Antiqua" w:cs="Arial"/>
          <w:color w:val="auto"/>
        </w:rPr>
        <w:t>up period</w:t>
      </w:r>
      <w:r w:rsidR="00703713" w:rsidRPr="00DB7015">
        <w:rPr>
          <w:rFonts w:ascii="Book Antiqua" w:hAnsi="Book Antiqua" w:cs="Arial"/>
          <w:color w:val="auto"/>
        </w:rPr>
        <w:t xml:space="preserve"> of 2 to 8 years</w:t>
      </w:r>
      <w:r w:rsidR="00F80083" w:rsidRPr="00DB7015">
        <w:rPr>
          <w:rFonts w:ascii="Book Antiqua" w:hAnsi="Book Antiqua" w:cs="Arial"/>
          <w:color w:val="auto"/>
        </w:rPr>
        <w:t>,</w:t>
      </w:r>
      <w:r w:rsidR="00B80F17" w:rsidRPr="00DB7015">
        <w:rPr>
          <w:rFonts w:ascii="Book Antiqua" w:hAnsi="Book Antiqua" w:cs="Arial"/>
          <w:color w:val="auto"/>
        </w:rPr>
        <w:t xml:space="preserve"> using </w:t>
      </w:r>
      <w:r w:rsidR="004A2B38" w:rsidRPr="00DB7015">
        <w:rPr>
          <w:rFonts w:ascii="Book Antiqua" w:hAnsi="Book Antiqua" w:cs="Arial"/>
          <w:color w:val="auto"/>
        </w:rPr>
        <w:t>the</w:t>
      </w:r>
      <w:r w:rsidR="00B80F17" w:rsidRPr="00DB7015">
        <w:rPr>
          <w:rFonts w:ascii="Book Antiqua" w:hAnsi="Book Antiqua" w:cs="Arial"/>
          <w:color w:val="auto"/>
        </w:rPr>
        <w:t xml:space="preserve"> Knee Society Score and its subscales as endpoint</w:t>
      </w:r>
      <w:r w:rsidR="00FD0EC0" w:rsidRPr="00DB7015">
        <w:rPr>
          <w:rFonts w:ascii="Book Antiqua" w:hAnsi="Book Antiqua" w:cs="Arial"/>
          <w:color w:val="auto"/>
        </w:rPr>
        <w:t>s</w:t>
      </w:r>
      <w:r w:rsidRPr="00DB7015">
        <w:rPr>
          <w:rFonts w:ascii="Book Antiqua" w:hAnsi="Book Antiqua" w:cs="Arial"/>
          <w:color w:val="auto"/>
        </w:rPr>
        <w:t xml:space="preserve">, </w:t>
      </w:r>
      <w:proofErr w:type="spellStart"/>
      <w:r w:rsidR="0062016F" w:rsidRPr="00DB7015">
        <w:rPr>
          <w:rFonts w:ascii="Book Antiqua" w:hAnsi="Book Antiqua" w:cs="Arial"/>
          <w:color w:val="auto"/>
        </w:rPr>
        <w:t>Bagsby</w:t>
      </w:r>
      <w:proofErr w:type="spellEnd"/>
      <w:r w:rsidR="0062016F" w:rsidRPr="00E744F2">
        <w:rPr>
          <w:rFonts w:ascii="Book Antiqua" w:hAnsi="Book Antiqua" w:cs="Arial"/>
          <w:i/>
          <w:color w:val="auto"/>
        </w:rPr>
        <w:t xml:space="preserve"> et </w:t>
      </w:r>
      <w:proofErr w:type="gramStart"/>
      <w:r w:rsidR="0062016F" w:rsidRPr="00E744F2">
        <w:rPr>
          <w:rFonts w:ascii="Book Antiqua" w:hAnsi="Book Antiqua" w:cs="Arial"/>
          <w:i/>
          <w:color w:val="auto"/>
        </w:rPr>
        <w:t>al</w:t>
      </w:r>
      <w:r w:rsidR="00E8518E" w:rsidRPr="00DB7015">
        <w:rPr>
          <w:rFonts w:ascii="Book Antiqua" w:hAnsi="Book Antiqua" w:cs="Arial"/>
          <w:color w:val="auto"/>
          <w:vertAlign w:val="superscript"/>
        </w:rPr>
        <w:t>[</w:t>
      </w:r>
      <w:proofErr w:type="gramEnd"/>
      <w:r w:rsidR="002F1564" w:rsidRPr="00DB7015">
        <w:rPr>
          <w:rFonts w:ascii="Book Antiqua" w:hAnsi="Book Antiqua" w:cs="Arial"/>
          <w:color w:val="auto"/>
          <w:vertAlign w:val="superscript"/>
        </w:rPr>
        <w:t>3</w:t>
      </w:r>
      <w:r w:rsidR="00C45072">
        <w:rPr>
          <w:rFonts w:ascii="Book Antiqua" w:hAnsi="Book Antiqua" w:cs="Arial" w:hint="eastAsia"/>
          <w:color w:val="auto"/>
          <w:vertAlign w:val="superscript"/>
          <w:lang w:eastAsia="zh-CN"/>
        </w:rPr>
        <w:t>5</w:t>
      </w:r>
      <w:r w:rsidR="00E8518E" w:rsidRPr="00DB7015">
        <w:rPr>
          <w:rFonts w:ascii="Book Antiqua" w:hAnsi="Book Antiqua" w:cs="Arial"/>
          <w:color w:val="auto"/>
          <w:vertAlign w:val="superscript"/>
        </w:rPr>
        <w:t>]</w:t>
      </w:r>
      <w:r w:rsidR="005429A0" w:rsidRPr="00DB7015">
        <w:rPr>
          <w:rFonts w:ascii="Book Antiqua" w:hAnsi="Book Antiqua" w:cs="Arial"/>
          <w:color w:val="auto"/>
        </w:rPr>
        <w:t xml:space="preserve"> </w:t>
      </w:r>
      <w:r w:rsidR="00C8074C" w:rsidRPr="00DB7015">
        <w:rPr>
          <w:rFonts w:ascii="Book Antiqua" w:hAnsi="Book Antiqua" w:cs="Arial"/>
          <w:color w:val="auto"/>
        </w:rPr>
        <w:t>demonstrated a</w:t>
      </w:r>
      <w:r w:rsidR="00F438D0" w:rsidRPr="00DB7015">
        <w:rPr>
          <w:rFonts w:ascii="Book Antiqua" w:hAnsi="Book Antiqua" w:cs="Arial"/>
          <w:color w:val="auto"/>
        </w:rPr>
        <w:t xml:space="preserve"> </w:t>
      </w:r>
      <w:r w:rsidR="0038782E" w:rsidRPr="00DB7015">
        <w:rPr>
          <w:rFonts w:ascii="Book Antiqua" w:hAnsi="Book Antiqua" w:cs="Arial"/>
          <w:color w:val="auto"/>
        </w:rPr>
        <w:t xml:space="preserve">statistically </w:t>
      </w:r>
      <w:r w:rsidR="007D4802" w:rsidRPr="00DB7015">
        <w:rPr>
          <w:rFonts w:ascii="Book Antiqua" w:hAnsi="Book Antiqua" w:cs="Arial"/>
          <w:color w:val="auto"/>
        </w:rPr>
        <w:t xml:space="preserve">significant </w:t>
      </w:r>
      <w:r w:rsidR="00D450BD" w:rsidRPr="00DB7015">
        <w:rPr>
          <w:rFonts w:ascii="Book Antiqua" w:hAnsi="Book Antiqua" w:cs="Arial"/>
          <w:color w:val="auto"/>
        </w:rPr>
        <w:t>better</w:t>
      </w:r>
      <w:r w:rsidR="007D4802" w:rsidRPr="00DB7015">
        <w:rPr>
          <w:rFonts w:ascii="Book Antiqua" w:hAnsi="Book Antiqua" w:cs="Arial"/>
          <w:color w:val="auto"/>
        </w:rPr>
        <w:t xml:space="preserve"> postoperative functional outcome</w:t>
      </w:r>
      <w:r w:rsidR="00580FE7" w:rsidRPr="00DB7015">
        <w:rPr>
          <w:rFonts w:ascii="Book Antiqua" w:hAnsi="Book Antiqua" w:cs="Arial"/>
          <w:color w:val="auto"/>
        </w:rPr>
        <w:t xml:space="preserve">, including </w:t>
      </w:r>
      <w:r w:rsidR="003A2E34" w:rsidRPr="00DB7015">
        <w:rPr>
          <w:rFonts w:ascii="Book Antiqua" w:hAnsi="Book Antiqua" w:cs="Arial"/>
          <w:color w:val="auto"/>
        </w:rPr>
        <w:t xml:space="preserve">an </w:t>
      </w:r>
      <w:r w:rsidR="00580FE7" w:rsidRPr="00DB7015">
        <w:rPr>
          <w:rFonts w:ascii="Book Antiqua" w:hAnsi="Book Antiqua" w:cs="Arial"/>
          <w:color w:val="auto"/>
        </w:rPr>
        <w:t>increased total range of motion (</w:t>
      </w:r>
      <w:r w:rsidR="00580FE7" w:rsidRPr="00E744F2">
        <w:rPr>
          <w:rFonts w:ascii="Book Antiqua" w:hAnsi="Book Antiqua" w:cs="Arial"/>
          <w:i/>
          <w:color w:val="auto"/>
        </w:rPr>
        <w:t>P</w:t>
      </w:r>
      <w:r w:rsidR="00AA6056" w:rsidRPr="00DB7015">
        <w:rPr>
          <w:rFonts w:ascii="Book Antiqua" w:hAnsi="Book Antiqua" w:cs="Arial"/>
          <w:color w:val="auto"/>
        </w:rPr>
        <w:t xml:space="preserve"> </w:t>
      </w:r>
      <w:r w:rsidR="00580FE7" w:rsidRPr="00DB7015">
        <w:rPr>
          <w:rFonts w:ascii="Book Antiqua" w:hAnsi="Book Antiqua" w:cs="Arial"/>
          <w:color w:val="auto"/>
        </w:rPr>
        <w:t>=</w:t>
      </w:r>
      <w:r w:rsidR="00AA6056" w:rsidRPr="00DB7015">
        <w:rPr>
          <w:rFonts w:ascii="Book Antiqua" w:hAnsi="Book Antiqua" w:cs="Arial"/>
          <w:color w:val="auto"/>
        </w:rPr>
        <w:t xml:space="preserve"> </w:t>
      </w:r>
      <w:r w:rsidR="00580FE7" w:rsidRPr="00DB7015">
        <w:rPr>
          <w:rFonts w:ascii="Book Antiqua" w:hAnsi="Book Antiqua" w:cs="Arial"/>
          <w:color w:val="auto"/>
        </w:rPr>
        <w:t xml:space="preserve">0.001), </w:t>
      </w:r>
      <w:r w:rsidR="003A2E34" w:rsidRPr="00DB7015">
        <w:rPr>
          <w:rFonts w:ascii="Book Antiqua" w:hAnsi="Book Antiqua" w:cs="Arial"/>
          <w:color w:val="auto"/>
        </w:rPr>
        <w:t xml:space="preserve">improved </w:t>
      </w:r>
      <w:r w:rsidR="00580FE7" w:rsidRPr="00DB7015">
        <w:rPr>
          <w:rFonts w:ascii="Book Antiqua" w:hAnsi="Book Antiqua" w:cs="Arial"/>
          <w:color w:val="auto"/>
        </w:rPr>
        <w:t>flexion (</w:t>
      </w:r>
      <w:r w:rsidR="00580FE7" w:rsidRPr="00E744F2">
        <w:rPr>
          <w:rFonts w:ascii="Book Antiqua" w:hAnsi="Book Antiqua" w:cs="Arial"/>
          <w:i/>
          <w:color w:val="auto"/>
        </w:rPr>
        <w:t>P</w:t>
      </w:r>
      <w:r w:rsidR="00AA6056" w:rsidRPr="00DB7015">
        <w:rPr>
          <w:rFonts w:ascii="Book Antiqua" w:hAnsi="Book Antiqua" w:cs="Arial"/>
          <w:color w:val="auto"/>
        </w:rPr>
        <w:t xml:space="preserve"> </w:t>
      </w:r>
      <w:r w:rsidR="00580FE7" w:rsidRPr="00DB7015">
        <w:rPr>
          <w:rFonts w:ascii="Book Antiqua" w:hAnsi="Book Antiqua" w:cs="Arial"/>
          <w:color w:val="auto"/>
        </w:rPr>
        <w:t>=</w:t>
      </w:r>
      <w:r w:rsidR="00AA6056" w:rsidRPr="00DB7015">
        <w:rPr>
          <w:rFonts w:ascii="Book Antiqua" w:hAnsi="Book Antiqua" w:cs="Arial"/>
          <w:color w:val="auto"/>
        </w:rPr>
        <w:t xml:space="preserve"> </w:t>
      </w:r>
      <w:r w:rsidR="00580FE7" w:rsidRPr="00DB7015">
        <w:rPr>
          <w:rFonts w:ascii="Book Antiqua" w:hAnsi="Book Antiqua" w:cs="Arial"/>
          <w:color w:val="auto"/>
        </w:rPr>
        <w:t xml:space="preserve">0.003), and </w:t>
      </w:r>
      <w:r w:rsidR="003A2E34" w:rsidRPr="00DB7015">
        <w:rPr>
          <w:rFonts w:ascii="Book Antiqua" w:hAnsi="Book Antiqua" w:cs="Arial"/>
          <w:color w:val="auto"/>
        </w:rPr>
        <w:t xml:space="preserve">an increased </w:t>
      </w:r>
      <w:r w:rsidR="00580FE7" w:rsidRPr="00DB7015">
        <w:rPr>
          <w:rFonts w:ascii="Book Antiqua" w:hAnsi="Book Antiqua" w:cs="Arial"/>
          <w:color w:val="auto"/>
        </w:rPr>
        <w:t>function score (</w:t>
      </w:r>
      <w:r w:rsidR="00580FE7" w:rsidRPr="00E744F2">
        <w:rPr>
          <w:rFonts w:ascii="Book Antiqua" w:hAnsi="Book Antiqua" w:cs="Arial"/>
          <w:i/>
          <w:color w:val="auto"/>
        </w:rPr>
        <w:t>P</w:t>
      </w:r>
      <w:r w:rsidR="00AA6056" w:rsidRPr="00DB7015">
        <w:rPr>
          <w:rFonts w:ascii="Book Antiqua" w:hAnsi="Book Antiqua" w:cs="Arial"/>
          <w:color w:val="auto"/>
        </w:rPr>
        <w:t xml:space="preserve"> </w:t>
      </w:r>
      <w:r w:rsidR="00580FE7" w:rsidRPr="00DB7015">
        <w:rPr>
          <w:rFonts w:ascii="Book Antiqua" w:hAnsi="Book Antiqua" w:cs="Arial"/>
          <w:color w:val="auto"/>
        </w:rPr>
        <w:t>&lt;</w:t>
      </w:r>
      <w:r w:rsidR="00AA6056" w:rsidRPr="00DB7015">
        <w:rPr>
          <w:rFonts w:ascii="Book Antiqua" w:hAnsi="Book Antiqua" w:cs="Arial"/>
          <w:color w:val="auto"/>
        </w:rPr>
        <w:t xml:space="preserve"> </w:t>
      </w:r>
      <w:r w:rsidR="00580FE7" w:rsidRPr="00DB7015">
        <w:rPr>
          <w:rFonts w:ascii="Book Antiqua" w:hAnsi="Book Antiqua" w:cs="Arial"/>
          <w:color w:val="auto"/>
        </w:rPr>
        <w:t>0.001)</w:t>
      </w:r>
      <w:r w:rsidR="007D4802" w:rsidRPr="00DB7015">
        <w:rPr>
          <w:rFonts w:ascii="Book Antiqua" w:hAnsi="Book Antiqua" w:cs="Arial"/>
          <w:color w:val="auto"/>
        </w:rPr>
        <w:t xml:space="preserve"> </w:t>
      </w:r>
      <w:r w:rsidR="00580FE7" w:rsidRPr="00DB7015">
        <w:rPr>
          <w:rFonts w:ascii="Book Antiqua" w:hAnsi="Book Antiqua" w:cs="Arial"/>
          <w:color w:val="auto"/>
        </w:rPr>
        <w:t xml:space="preserve">associated </w:t>
      </w:r>
      <w:r w:rsidR="007D4802" w:rsidRPr="00DB7015">
        <w:rPr>
          <w:rFonts w:ascii="Book Antiqua" w:hAnsi="Book Antiqua" w:cs="Arial"/>
          <w:color w:val="auto"/>
        </w:rPr>
        <w:t xml:space="preserve">with </w:t>
      </w:r>
      <w:r w:rsidR="002829C7" w:rsidRPr="00DB7015">
        <w:rPr>
          <w:rFonts w:ascii="Book Antiqua" w:hAnsi="Book Antiqua" w:cs="Arial"/>
          <w:color w:val="auto"/>
        </w:rPr>
        <w:t>SBTKA</w:t>
      </w:r>
      <w:r w:rsidR="00B80F17" w:rsidRPr="00DB7015">
        <w:rPr>
          <w:rFonts w:ascii="Book Antiqua" w:hAnsi="Book Antiqua" w:cs="Arial"/>
          <w:color w:val="auto"/>
        </w:rPr>
        <w:t xml:space="preserve">. </w:t>
      </w:r>
      <w:r w:rsidR="00DD4645" w:rsidRPr="00DB7015">
        <w:rPr>
          <w:rFonts w:ascii="Book Antiqua" w:hAnsi="Book Antiqua" w:cs="Arial"/>
          <w:color w:val="auto"/>
        </w:rPr>
        <w:t>They</w:t>
      </w:r>
      <w:r w:rsidR="00FC5735" w:rsidRPr="00DB7015">
        <w:rPr>
          <w:rFonts w:ascii="Book Antiqua" w:hAnsi="Book Antiqua" w:cs="Arial"/>
          <w:color w:val="auto"/>
        </w:rPr>
        <w:t xml:space="preserve"> presumed that </w:t>
      </w:r>
      <w:r w:rsidR="00B225D9" w:rsidRPr="00DB7015">
        <w:rPr>
          <w:rFonts w:ascii="Book Antiqua" w:hAnsi="Book Antiqua" w:cs="Arial"/>
          <w:color w:val="auto"/>
        </w:rPr>
        <w:t xml:space="preserve">this </w:t>
      </w:r>
      <w:r w:rsidR="00B80F17" w:rsidRPr="00DB7015">
        <w:rPr>
          <w:rFonts w:ascii="Book Antiqua" w:hAnsi="Book Antiqua" w:cs="Arial"/>
          <w:color w:val="auto"/>
        </w:rPr>
        <w:t xml:space="preserve">finding </w:t>
      </w:r>
      <w:r w:rsidR="00DD4645" w:rsidRPr="00DB7015">
        <w:rPr>
          <w:rFonts w:ascii="Book Antiqua" w:hAnsi="Book Antiqua" w:cs="Arial"/>
          <w:color w:val="auto"/>
        </w:rPr>
        <w:t>was</w:t>
      </w:r>
      <w:r w:rsidR="00FC5735" w:rsidRPr="00DB7015">
        <w:rPr>
          <w:rFonts w:ascii="Book Antiqua" w:hAnsi="Book Antiqua" w:cs="Arial"/>
          <w:color w:val="auto"/>
        </w:rPr>
        <w:t xml:space="preserve"> related to the absence of contralateral arthritis</w:t>
      </w:r>
      <w:r w:rsidR="00DD4645" w:rsidRPr="00DB7015">
        <w:rPr>
          <w:rFonts w:ascii="Book Antiqua" w:hAnsi="Book Antiqua" w:cs="Arial"/>
          <w:color w:val="auto"/>
        </w:rPr>
        <w:t>, which would</w:t>
      </w:r>
      <w:r w:rsidR="00FC5735" w:rsidRPr="00DB7015">
        <w:rPr>
          <w:rFonts w:ascii="Book Antiqua" w:hAnsi="Book Antiqua" w:cs="Arial"/>
          <w:color w:val="auto"/>
        </w:rPr>
        <w:t xml:space="preserve"> </w:t>
      </w:r>
      <w:r w:rsidR="00DD4645" w:rsidRPr="00DB7015">
        <w:rPr>
          <w:rFonts w:ascii="Book Antiqua" w:hAnsi="Book Antiqua" w:cs="Arial"/>
          <w:color w:val="auto"/>
        </w:rPr>
        <w:t xml:space="preserve">produce </w:t>
      </w:r>
      <w:r w:rsidR="00FC5735" w:rsidRPr="00DB7015">
        <w:rPr>
          <w:rFonts w:ascii="Book Antiqua" w:hAnsi="Book Antiqua" w:cs="Arial"/>
          <w:color w:val="auto"/>
        </w:rPr>
        <w:t>pain and restrict rehabilitation</w:t>
      </w:r>
      <w:r w:rsidR="00B80F17" w:rsidRPr="00DB7015">
        <w:rPr>
          <w:rFonts w:ascii="Book Antiqua" w:hAnsi="Book Antiqua" w:cs="Arial"/>
          <w:color w:val="auto"/>
        </w:rPr>
        <w:t xml:space="preserve">. This </w:t>
      </w:r>
      <w:r w:rsidR="00FD0EC0" w:rsidRPr="00DB7015">
        <w:rPr>
          <w:rFonts w:ascii="Book Antiqua" w:hAnsi="Book Antiqua" w:cs="Arial"/>
          <w:color w:val="auto"/>
        </w:rPr>
        <w:t xml:space="preserve">contradicts </w:t>
      </w:r>
      <w:r w:rsidR="0043443B" w:rsidRPr="00DB7015">
        <w:rPr>
          <w:rFonts w:ascii="Book Antiqua" w:hAnsi="Book Antiqua" w:cs="Arial"/>
          <w:color w:val="auto"/>
        </w:rPr>
        <w:t>our hypothesis that</w:t>
      </w:r>
      <w:r w:rsidR="00364487" w:rsidRPr="00DB7015">
        <w:rPr>
          <w:rFonts w:ascii="Book Antiqua" w:hAnsi="Book Antiqua" w:cs="Arial"/>
          <w:color w:val="auto"/>
        </w:rPr>
        <w:t xml:space="preserve"> simultaneous surgeries on two</w:t>
      </w:r>
      <w:r w:rsidR="0043443B" w:rsidRPr="00DB7015">
        <w:rPr>
          <w:rFonts w:ascii="Book Antiqua" w:hAnsi="Book Antiqua" w:cs="Arial"/>
          <w:color w:val="auto"/>
        </w:rPr>
        <w:t xml:space="preserve"> knee</w:t>
      </w:r>
      <w:r w:rsidR="00030ABA" w:rsidRPr="00DB7015">
        <w:rPr>
          <w:rFonts w:ascii="Book Antiqua" w:hAnsi="Book Antiqua" w:cs="Arial"/>
          <w:color w:val="auto"/>
        </w:rPr>
        <w:t>s</w:t>
      </w:r>
      <w:r w:rsidR="0043443B" w:rsidRPr="00DB7015">
        <w:rPr>
          <w:rFonts w:ascii="Book Antiqua" w:hAnsi="Book Antiqua" w:cs="Arial"/>
          <w:color w:val="auto"/>
        </w:rPr>
        <w:t xml:space="preserve"> </w:t>
      </w:r>
      <w:r w:rsidR="00DD4645" w:rsidRPr="00DB7015">
        <w:rPr>
          <w:rFonts w:ascii="Book Antiqua" w:hAnsi="Book Antiqua" w:cs="Arial"/>
          <w:color w:val="auto"/>
        </w:rPr>
        <w:t>would make</w:t>
      </w:r>
      <w:r w:rsidR="0043443B" w:rsidRPr="00DB7015">
        <w:rPr>
          <w:rFonts w:ascii="Book Antiqua" w:hAnsi="Book Antiqua" w:cs="Arial"/>
          <w:color w:val="auto"/>
        </w:rPr>
        <w:t xml:space="preserve"> rehabilitation more difficult</w:t>
      </w:r>
      <w:r w:rsidR="00364487" w:rsidRPr="00DB7015">
        <w:rPr>
          <w:rFonts w:ascii="Book Antiqua" w:hAnsi="Book Antiqua" w:cs="Arial"/>
          <w:color w:val="auto"/>
        </w:rPr>
        <w:t xml:space="preserve"> </w:t>
      </w:r>
      <w:r w:rsidR="00763F97" w:rsidRPr="00DB7015">
        <w:rPr>
          <w:rFonts w:ascii="Book Antiqua" w:hAnsi="Book Antiqua" w:cs="Arial"/>
          <w:color w:val="auto"/>
        </w:rPr>
        <w:t>and potentially</w:t>
      </w:r>
      <w:r w:rsidR="00B80F17" w:rsidRPr="00DB7015">
        <w:rPr>
          <w:rFonts w:ascii="Book Antiqua" w:hAnsi="Book Antiqua" w:cs="Arial"/>
          <w:color w:val="auto"/>
        </w:rPr>
        <w:t xml:space="preserve"> </w:t>
      </w:r>
      <w:r w:rsidR="006E64CC" w:rsidRPr="00DB7015">
        <w:rPr>
          <w:rFonts w:ascii="Book Antiqua" w:hAnsi="Book Antiqua" w:cs="Arial"/>
          <w:color w:val="auto"/>
        </w:rPr>
        <w:t>result in an</w:t>
      </w:r>
      <w:r w:rsidR="00364487" w:rsidRPr="00DB7015">
        <w:rPr>
          <w:rFonts w:ascii="Book Antiqua" w:hAnsi="Book Antiqua" w:cs="Arial"/>
          <w:color w:val="auto"/>
        </w:rPr>
        <w:t xml:space="preserve"> inferior</w:t>
      </w:r>
      <w:r w:rsidR="006E64CC" w:rsidRPr="00DB7015">
        <w:rPr>
          <w:rFonts w:ascii="Book Antiqua" w:hAnsi="Book Antiqua" w:cs="Arial"/>
          <w:color w:val="auto"/>
        </w:rPr>
        <w:t xml:space="preserve"> outcome </w:t>
      </w:r>
      <w:r w:rsidR="00364487" w:rsidRPr="00DB7015">
        <w:rPr>
          <w:rFonts w:ascii="Book Antiqua" w:hAnsi="Book Antiqua" w:cs="Arial"/>
          <w:color w:val="auto"/>
        </w:rPr>
        <w:t xml:space="preserve">compared </w:t>
      </w:r>
      <w:r w:rsidR="002C3DA8" w:rsidRPr="00DB7015">
        <w:rPr>
          <w:rFonts w:ascii="Book Antiqua" w:hAnsi="Book Antiqua" w:cs="Arial"/>
          <w:color w:val="auto"/>
        </w:rPr>
        <w:t>with</w:t>
      </w:r>
      <w:r w:rsidR="00364487" w:rsidRPr="00DB7015">
        <w:rPr>
          <w:rFonts w:ascii="Book Antiqua" w:hAnsi="Book Antiqua" w:cs="Arial"/>
          <w:color w:val="auto"/>
        </w:rPr>
        <w:t xml:space="preserve"> that associated with</w:t>
      </w:r>
      <w:r w:rsidR="006E64CC" w:rsidRPr="00DB7015">
        <w:rPr>
          <w:rFonts w:ascii="Book Antiqua" w:hAnsi="Book Antiqua" w:cs="Arial"/>
          <w:color w:val="auto"/>
        </w:rPr>
        <w:t xml:space="preserve"> UTKA.</w:t>
      </w:r>
      <w:r w:rsidR="00002D43" w:rsidRPr="00DB7015">
        <w:rPr>
          <w:rFonts w:ascii="Book Antiqua" w:hAnsi="Book Antiqua" w:cs="Arial"/>
          <w:color w:val="auto"/>
        </w:rPr>
        <w:t xml:space="preserve"> </w:t>
      </w:r>
      <w:r w:rsidR="00B80F17" w:rsidRPr="00DB7015">
        <w:rPr>
          <w:rFonts w:ascii="Book Antiqua" w:hAnsi="Book Antiqua" w:cs="Arial"/>
          <w:color w:val="auto"/>
        </w:rPr>
        <w:t xml:space="preserve">However, </w:t>
      </w:r>
      <w:r w:rsidR="0038782E" w:rsidRPr="00DB7015">
        <w:rPr>
          <w:rFonts w:ascii="Book Antiqua" w:hAnsi="Book Antiqua" w:cs="Arial"/>
          <w:color w:val="auto"/>
        </w:rPr>
        <w:t xml:space="preserve">their findings </w:t>
      </w:r>
      <w:r w:rsidR="006E64CC" w:rsidRPr="00DB7015">
        <w:rPr>
          <w:rFonts w:ascii="Book Antiqua" w:hAnsi="Book Antiqua" w:cs="Arial"/>
          <w:color w:val="auto"/>
        </w:rPr>
        <w:t xml:space="preserve">are </w:t>
      </w:r>
      <w:r w:rsidR="00FD0EC0" w:rsidRPr="00DB7015">
        <w:rPr>
          <w:rFonts w:ascii="Book Antiqua" w:hAnsi="Book Antiqua" w:cs="Arial"/>
          <w:color w:val="auto"/>
        </w:rPr>
        <w:t>ultimately consistent</w:t>
      </w:r>
      <w:r w:rsidR="006E64CC" w:rsidRPr="00DB7015">
        <w:rPr>
          <w:rFonts w:ascii="Book Antiqua" w:hAnsi="Book Antiqua" w:cs="Arial"/>
          <w:color w:val="auto"/>
        </w:rPr>
        <w:t xml:space="preserve"> with our conclusion</w:t>
      </w:r>
      <w:r w:rsidR="00DD4645" w:rsidRPr="00DB7015">
        <w:rPr>
          <w:rFonts w:ascii="Book Antiqua" w:hAnsi="Book Antiqua" w:cs="Arial"/>
          <w:color w:val="auto"/>
        </w:rPr>
        <w:t>s</w:t>
      </w:r>
      <w:r w:rsidR="006E64CC" w:rsidRPr="00DB7015">
        <w:rPr>
          <w:rFonts w:ascii="Book Antiqua" w:hAnsi="Book Antiqua" w:cs="Arial"/>
          <w:color w:val="auto"/>
        </w:rPr>
        <w:t xml:space="preserve"> </w:t>
      </w:r>
      <w:r w:rsidR="00DD4645" w:rsidRPr="00DB7015">
        <w:rPr>
          <w:rFonts w:ascii="Book Antiqua" w:hAnsi="Book Antiqua" w:cs="Arial"/>
          <w:color w:val="auto"/>
        </w:rPr>
        <w:t xml:space="preserve">regarding </w:t>
      </w:r>
      <w:r w:rsidR="006E64CC" w:rsidRPr="00DB7015">
        <w:rPr>
          <w:rFonts w:ascii="Book Antiqua" w:hAnsi="Book Antiqua" w:cs="Arial"/>
          <w:color w:val="auto"/>
        </w:rPr>
        <w:t xml:space="preserve">the performance of </w:t>
      </w:r>
      <w:r w:rsidR="002829C7" w:rsidRPr="00DB7015">
        <w:rPr>
          <w:rFonts w:ascii="Book Antiqua" w:hAnsi="Book Antiqua" w:cs="Arial"/>
          <w:color w:val="auto"/>
        </w:rPr>
        <w:t>SBTKA</w:t>
      </w:r>
      <w:r w:rsidR="00DD4645" w:rsidRPr="00DB7015">
        <w:rPr>
          <w:rFonts w:ascii="Book Antiqua" w:hAnsi="Book Antiqua" w:cs="Arial"/>
          <w:color w:val="auto"/>
        </w:rPr>
        <w:t>.</w:t>
      </w:r>
      <w:r w:rsidR="006E64CC" w:rsidRPr="00DB7015">
        <w:rPr>
          <w:rFonts w:ascii="Book Antiqua" w:hAnsi="Book Antiqua" w:cs="Arial"/>
          <w:color w:val="auto"/>
        </w:rPr>
        <w:t xml:space="preserve"> </w:t>
      </w:r>
    </w:p>
    <w:p w14:paraId="0A528C64" w14:textId="3E72DD3E" w:rsidR="009B0C94" w:rsidRPr="00DB7015" w:rsidRDefault="00E744F2" w:rsidP="00E744F2">
      <w:pPr>
        <w:pStyle w:val="Default"/>
        <w:spacing w:line="360" w:lineRule="auto"/>
        <w:ind w:firstLineChars="100" w:firstLine="240"/>
        <w:jc w:val="both"/>
        <w:rPr>
          <w:rFonts w:ascii="Book Antiqua" w:hAnsi="Book Antiqua" w:cs="Arial"/>
          <w:color w:val="auto"/>
        </w:rPr>
      </w:pPr>
      <w:r>
        <w:rPr>
          <w:rFonts w:ascii="Book Antiqua" w:hAnsi="Book Antiqua" w:cs="Arial"/>
          <w:color w:val="auto"/>
        </w:rPr>
        <w:lastRenderedPageBreak/>
        <w:t xml:space="preserve">In a study by </w:t>
      </w:r>
      <w:proofErr w:type="spellStart"/>
      <w:r>
        <w:rPr>
          <w:rFonts w:ascii="Book Antiqua" w:hAnsi="Book Antiqua" w:cs="Arial"/>
          <w:color w:val="auto"/>
        </w:rPr>
        <w:t>Zeni</w:t>
      </w:r>
      <w:proofErr w:type="spellEnd"/>
      <w:r>
        <w:rPr>
          <w:rFonts w:ascii="Book Antiqua" w:hAnsi="Book Antiqua" w:cs="Arial"/>
          <w:color w:val="auto"/>
        </w:rPr>
        <w:t xml:space="preserve"> </w:t>
      </w:r>
      <w:r w:rsidRPr="00E744F2">
        <w:rPr>
          <w:rFonts w:ascii="Book Antiqua" w:hAnsi="Book Antiqua" w:cs="Arial"/>
          <w:i/>
          <w:color w:val="auto"/>
        </w:rPr>
        <w:t xml:space="preserve">et </w:t>
      </w:r>
      <w:proofErr w:type="gramStart"/>
      <w:r w:rsidRPr="00E744F2">
        <w:rPr>
          <w:rFonts w:ascii="Book Antiqua" w:hAnsi="Book Antiqua" w:cs="Arial"/>
          <w:i/>
          <w:color w:val="auto"/>
        </w:rPr>
        <w:t>al</w:t>
      </w:r>
      <w:r w:rsidR="009B0C94" w:rsidRPr="00DB7015">
        <w:rPr>
          <w:rFonts w:ascii="Book Antiqua" w:hAnsi="Book Antiqua" w:cs="Arial"/>
          <w:color w:val="auto"/>
          <w:vertAlign w:val="superscript"/>
        </w:rPr>
        <w:t>[</w:t>
      </w:r>
      <w:proofErr w:type="gramEnd"/>
      <w:r w:rsidR="00B34AF6" w:rsidRPr="00DB7015">
        <w:rPr>
          <w:rFonts w:ascii="Book Antiqua" w:hAnsi="Book Antiqua" w:cs="Arial"/>
          <w:color w:val="auto"/>
          <w:vertAlign w:val="superscript"/>
        </w:rPr>
        <w:t>3</w:t>
      </w:r>
      <w:r w:rsidR="00C45072">
        <w:rPr>
          <w:rFonts w:ascii="Book Antiqua" w:hAnsi="Book Antiqua" w:cs="Arial" w:hint="eastAsia"/>
          <w:color w:val="auto"/>
          <w:vertAlign w:val="superscript"/>
          <w:lang w:eastAsia="zh-CN"/>
        </w:rPr>
        <w:t>6</w:t>
      </w:r>
      <w:r w:rsidR="009B0C94" w:rsidRPr="00DB7015">
        <w:rPr>
          <w:rFonts w:ascii="Book Antiqua" w:hAnsi="Book Antiqua" w:cs="Arial"/>
          <w:color w:val="auto"/>
          <w:vertAlign w:val="superscript"/>
        </w:rPr>
        <w:t>]</w:t>
      </w:r>
      <w:r w:rsidR="009B0C94" w:rsidRPr="00DB7015">
        <w:rPr>
          <w:rFonts w:ascii="Book Antiqua" w:hAnsi="Book Antiqua" w:cs="Arial"/>
          <w:b/>
          <w:color w:val="auto"/>
        </w:rPr>
        <w:t>,</w:t>
      </w:r>
      <w:r w:rsidR="009B0C94" w:rsidRPr="00DB7015">
        <w:rPr>
          <w:rFonts w:ascii="Book Antiqua" w:hAnsi="Book Antiqua" w:cs="Arial"/>
          <w:color w:val="auto"/>
        </w:rPr>
        <w:t xml:space="preserve"> 15 subjects who </w:t>
      </w:r>
      <w:r w:rsidR="003A2E34" w:rsidRPr="00DB7015">
        <w:rPr>
          <w:rFonts w:ascii="Book Antiqua" w:hAnsi="Book Antiqua" w:cs="Arial"/>
          <w:color w:val="auto"/>
        </w:rPr>
        <w:t xml:space="preserve">had </w:t>
      </w:r>
      <w:r w:rsidR="009B0C94" w:rsidRPr="00DB7015">
        <w:rPr>
          <w:rFonts w:ascii="Book Antiqua" w:hAnsi="Book Antiqua" w:cs="Arial"/>
          <w:color w:val="auto"/>
        </w:rPr>
        <w:t>under</w:t>
      </w:r>
      <w:r w:rsidR="003A2E34" w:rsidRPr="00DB7015">
        <w:rPr>
          <w:rFonts w:ascii="Book Antiqua" w:hAnsi="Book Antiqua" w:cs="Arial"/>
          <w:color w:val="auto"/>
        </w:rPr>
        <w:t>gone</w:t>
      </w:r>
      <w:r w:rsidR="009B0C94" w:rsidRPr="00DB7015">
        <w:rPr>
          <w:rFonts w:ascii="Book Antiqua" w:hAnsi="Book Antiqua" w:cs="Arial"/>
          <w:color w:val="auto"/>
        </w:rPr>
        <w:t xml:space="preserve"> SBTKA were observed prospectively for a period of 2 years. Subjects in this group were matched </w:t>
      </w:r>
      <w:r w:rsidR="003A2E34" w:rsidRPr="00DB7015">
        <w:rPr>
          <w:rFonts w:ascii="Book Antiqua" w:hAnsi="Book Antiqua" w:cs="Arial"/>
          <w:color w:val="auto"/>
        </w:rPr>
        <w:t>with subjects who had undergone UTKA by</w:t>
      </w:r>
      <w:r w:rsidR="009B0C94" w:rsidRPr="00DB7015">
        <w:rPr>
          <w:rFonts w:ascii="Book Antiqua" w:hAnsi="Book Antiqua" w:cs="Arial"/>
          <w:color w:val="auto"/>
        </w:rPr>
        <w:t xml:space="preserve"> age, sex and BMI, providing equal sample</w:t>
      </w:r>
      <w:r w:rsidR="00DA466A" w:rsidRPr="00DB7015">
        <w:rPr>
          <w:rFonts w:ascii="Book Antiqua" w:hAnsi="Book Antiqua" w:cs="Arial"/>
          <w:color w:val="auto"/>
        </w:rPr>
        <w:t>s</w:t>
      </w:r>
      <w:r w:rsidR="009B0C94" w:rsidRPr="00DB7015">
        <w:rPr>
          <w:rFonts w:ascii="Book Antiqua" w:hAnsi="Book Antiqua" w:cs="Arial"/>
          <w:color w:val="auto"/>
        </w:rPr>
        <w:t xml:space="preserve"> of 15 subjects in each group. These 2 groups were then compared </w:t>
      </w:r>
      <w:r w:rsidR="00DA466A" w:rsidRPr="00DB7015">
        <w:rPr>
          <w:rFonts w:ascii="Book Antiqua" w:hAnsi="Book Antiqua" w:cs="Arial"/>
          <w:color w:val="auto"/>
        </w:rPr>
        <w:t>with</w:t>
      </w:r>
      <w:r w:rsidR="009B0C94" w:rsidRPr="00DB7015">
        <w:rPr>
          <w:rFonts w:ascii="Book Antiqua" w:hAnsi="Book Antiqua" w:cs="Arial"/>
          <w:color w:val="auto"/>
        </w:rPr>
        <w:t xml:space="preserve"> a group o</w:t>
      </w:r>
      <w:r w:rsidR="00131DC6" w:rsidRPr="00DB7015">
        <w:rPr>
          <w:rFonts w:ascii="Book Antiqua" w:hAnsi="Book Antiqua" w:cs="Arial"/>
          <w:color w:val="auto"/>
        </w:rPr>
        <w:t>f 21 orthopedic</w:t>
      </w:r>
      <w:r w:rsidR="00DA466A" w:rsidRPr="00DB7015">
        <w:rPr>
          <w:rFonts w:ascii="Book Antiqua" w:hAnsi="Book Antiqua" w:cs="Arial"/>
          <w:color w:val="auto"/>
        </w:rPr>
        <w:t>ally</w:t>
      </w:r>
      <w:r w:rsidR="00131DC6" w:rsidRPr="00DB7015">
        <w:rPr>
          <w:rFonts w:ascii="Book Antiqua" w:hAnsi="Book Antiqua" w:cs="Arial"/>
          <w:color w:val="auto"/>
        </w:rPr>
        <w:t xml:space="preserve"> healthy subjects</w:t>
      </w:r>
      <w:r w:rsidR="00DA466A" w:rsidRPr="00DB7015">
        <w:rPr>
          <w:rFonts w:ascii="Book Antiqua" w:hAnsi="Book Antiqua" w:cs="Arial"/>
          <w:color w:val="auto"/>
        </w:rPr>
        <w:t>, which served</w:t>
      </w:r>
      <w:r w:rsidR="00131DC6" w:rsidRPr="00DB7015">
        <w:rPr>
          <w:rFonts w:ascii="Book Antiqua" w:hAnsi="Book Antiqua" w:cs="Arial"/>
          <w:color w:val="auto"/>
        </w:rPr>
        <w:t xml:space="preserve"> as the control group</w:t>
      </w:r>
      <w:r w:rsidR="009B0C94" w:rsidRPr="00DB7015">
        <w:rPr>
          <w:rFonts w:ascii="Book Antiqua" w:hAnsi="Book Antiqua" w:cs="Arial"/>
          <w:color w:val="auto"/>
        </w:rPr>
        <w:t xml:space="preserve">. </w:t>
      </w:r>
      <w:r w:rsidR="0021215A" w:rsidRPr="00DB7015">
        <w:rPr>
          <w:rFonts w:ascii="Book Antiqua" w:hAnsi="Book Antiqua" w:cs="Arial"/>
          <w:color w:val="auto"/>
        </w:rPr>
        <w:t>Pre- and post</w:t>
      </w:r>
      <w:r>
        <w:rPr>
          <w:rFonts w:ascii="Book Antiqua" w:hAnsi="Book Antiqua" w:cs="Arial" w:hint="eastAsia"/>
          <w:color w:val="auto"/>
          <w:lang w:eastAsia="zh-CN"/>
        </w:rPr>
        <w:t>-</w:t>
      </w:r>
      <w:r w:rsidR="0021215A" w:rsidRPr="00DB7015">
        <w:rPr>
          <w:rFonts w:ascii="Book Antiqua" w:hAnsi="Book Antiqua" w:cs="Arial"/>
          <w:color w:val="auto"/>
        </w:rPr>
        <w:t>operative s</w:t>
      </w:r>
      <w:r w:rsidR="00131DC6" w:rsidRPr="00DB7015">
        <w:rPr>
          <w:rFonts w:ascii="Book Antiqua" w:hAnsi="Book Antiqua" w:cs="Arial"/>
          <w:color w:val="auto"/>
        </w:rPr>
        <w:t>elf</w:t>
      </w:r>
      <w:r w:rsidR="00DA466A" w:rsidRPr="00DB7015">
        <w:rPr>
          <w:rFonts w:ascii="Book Antiqua" w:hAnsi="Book Antiqua" w:cs="Arial"/>
          <w:color w:val="auto"/>
        </w:rPr>
        <w:t>-</w:t>
      </w:r>
      <w:r w:rsidR="00131DC6" w:rsidRPr="00DB7015">
        <w:rPr>
          <w:rFonts w:ascii="Book Antiqua" w:hAnsi="Book Antiqua" w:cs="Arial"/>
          <w:color w:val="auto"/>
        </w:rPr>
        <w:t>reported functional measures</w:t>
      </w:r>
      <w:r w:rsidR="00E5656D" w:rsidRPr="00DB7015">
        <w:rPr>
          <w:rFonts w:ascii="Book Antiqua" w:hAnsi="Book Antiqua" w:cs="Arial"/>
          <w:color w:val="auto"/>
        </w:rPr>
        <w:t xml:space="preserve"> and </w:t>
      </w:r>
      <w:r w:rsidR="00131DC6" w:rsidRPr="00DB7015">
        <w:rPr>
          <w:rFonts w:ascii="Book Antiqua" w:hAnsi="Book Antiqua" w:cs="Arial"/>
          <w:color w:val="auto"/>
        </w:rPr>
        <w:t xml:space="preserve">objective clinical tests </w:t>
      </w:r>
      <w:r w:rsidR="00DA466A" w:rsidRPr="00DB7015">
        <w:rPr>
          <w:rFonts w:ascii="Book Antiqua" w:hAnsi="Book Antiqua" w:cs="Arial"/>
          <w:color w:val="auto"/>
        </w:rPr>
        <w:t>were then applied to</w:t>
      </w:r>
      <w:r w:rsidR="00131DC6" w:rsidRPr="00DB7015">
        <w:rPr>
          <w:rFonts w:ascii="Book Antiqua" w:hAnsi="Book Antiqua" w:cs="Arial"/>
          <w:color w:val="auto"/>
        </w:rPr>
        <w:t xml:space="preserve"> the groups.</w:t>
      </w:r>
      <w:r w:rsidR="0021215A" w:rsidRPr="00DB7015">
        <w:rPr>
          <w:rFonts w:ascii="Book Antiqua" w:hAnsi="Book Antiqua" w:cs="Arial"/>
          <w:color w:val="auto"/>
        </w:rPr>
        <w:t xml:space="preserve"> At 2 years</w:t>
      </w:r>
      <w:r w:rsidR="00DA466A" w:rsidRPr="00DB7015">
        <w:rPr>
          <w:rFonts w:ascii="Book Antiqua" w:hAnsi="Book Antiqua" w:cs="Arial"/>
          <w:color w:val="auto"/>
        </w:rPr>
        <w:t>, t</w:t>
      </w:r>
      <w:r w:rsidR="00D911AC" w:rsidRPr="00DB7015">
        <w:rPr>
          <w:rFonts w:ascii="Book Antiqua" w:hAnsi="Book Antiqua" w:cs="Arial"/>
          <w:color w:val="auto"/>
        </w:rPr>
        <w:t xml:space="preserve">he long-term outcomes </w:t>
      </w:r>
      <w:r w:rsidR="00DA466A" w:rsidRPr="00DB7015">
        <w:rPr>
          <w:rFonts w:ascii="Book Antiqua" w:hAnsi="Book Antiqua" w:cs="Arial"/>
          <w:color w:val="auto"/>
        </w:rPr>
        <w:t>of the</w:t>
      </w:r>
      <w:r w:rsidR="00D911AC" w:rsidRPr="00DB7015">
        <w:rPr>
          <w:rFonts w:ascii="Book Antiqua" w:hAnsi="Book Antiqua" w:cs="Arial"/>
          <w:color w:val="auto"/>
        </w:rPr>
        <w:t xml:space="preserve"> b</w:t>
      </w:r>
      <w:r w:rsidR="00E5656D" w:rsidRPr="00DB7015">
        <w:rPr>
          <w:rFonts w:ascii="Book Antiqua" w:hAnsi="Book Antiqua" w:cs="Arial"/>
          <w:color w:val="auto"/>
        </w:rPr>
        <w:t>ilateral group were similar to</w:t>
      </w:r>
      <w:r w:rsidR="00DA466A" w:rsidRPr="00DB7015">
        <w:rPr>
          <w:rFonts w:ascii="Book Antiqua" w:hAnsi="Book Antiqua" w:cs="Arial"/>
          <w:color w:val="auto"/>
        </w:rPr>
        <w:t xml:space="preserve"> those of</w:t>
      </w:r>
      <w:r w:rsidR="00E5656D" w:rsidRPr="00DB7015">
        <w:rPr>
          <w:rFonts w:ascii="Book Antiqua" w:hAnsi="Book Antiqua" w:cs="Arial"/>
          <w:color w:val="auto"/>
        </w:rPr>
        <w:t xml:space="preserve"> the</w:t>
      </w:r>
      <w:r w:rsidR="00D911AC" w:rsidRPr="00DB7015">
        <w:rPr>
          <w:rFonts w:ascii="Book Antiqua" w:hAnsi="Book Antiqua" w:cs="Arial"/>
          <w:color w:val="auto"/>
        </w:rPr>
        <w:t xml:space="preserve"> matched sample of patients who </w:t>
      </w:r>
      <w:r w:rsidR="00DA466A" w:rsidRPr="00DB7015">
        <w:rPr>
          <w:rFonts w:ascii="Book Antiqua" w:hAnsi="Book Antiqua" w:cs="Arial"/>
          <w:color w:val="auto"/>
        </w:rPr>
        <w:t xml:space="preserve">had </w:t>
      </w:r>
      <w:r w:rsidR="00D911AC" w:rsidRPr="00DB7015">
        <w:rPr>
          <w:rFonts w:ascii="Book Antiqua" w:hAnsi="Book Antiqua" w:cs="Arial"/>
          <w:color w:val="auto"/>
        </w:rPr>
        <w:t>under</w:t>
      </w:r>
      <w:r w:rsidR="00DA466A" w:rsidRPr="00DB7015">
        <w:rPr>
          <w:rFonts w:ascii="Book Antiqua" w:hAnsi="Book Antiqua" w:cs="Arial"/>
          <w:color w:val="auto"/>
        </w:rPr>
        <w:t>gone</w:t>
      </w:r>
      <w:r w:rsidR="00D911AC" w:rsidRPr="00DB7015">
        <w:rPr>
          <w:rFonts w:ascii="Book Antiqua" w:hAnsi="Book Antiqua" w:cs="Arial"/>
          <w:color w:val="auto"/>
        </w:rPr>
        <w:t xml:space="preserve"> UTKA and to</w:t>
      </w:r>
      <w:r w:rsidR="00DA466A" w:rsidRPr="00DB7015">
        <w:rPr>
          <w:rFonts w:ascii="Book Antiqua" w:hAnsi="Book Antiqua" w:cs="Arial"/>
          <w:color w:val="auto"/>
        </w:rPr>
        <w:t xml:space="preserve"> those of</w:t>
      </w:r>
      <w:r w:rsidR="00D911AC" w:rsidRPr="00DB7015">
        <w:rPr>
          <w:rFonts w:ascii="Book Antiqua" w:hAnsi="Book Antiqua" w:cs="Arial"/>
          <w:color w:val="auto"/>
        </w:rPr>
        <w:t xml:space="preserve"> the control subjects.</w:t>
      </w:r>
      <w:r w:rsidR="002820DE" w:rsidRPr="00DB7015">
        <w:rPr>
          <w:rFonts w:ascii="Book Antiqua" w:hAnsi="Book Antiqua" w:cs="Arial"/>
          <w:color w:val="auto"/>
        </w:rPr>
        <w:t xml:space="preserve"> These findings are again in accordance with the findings </w:t>
      </w:r>
      <w:r w:rsidR="00DA466A" w:rsidRPr="00DB7015">
        <w:rPr>
          <w:rFonts w:ascii="Book Antiqua" w:hAnsi="Book Antiqua" w:cs="Arial"/>
          <w:color w:val="auto"/>
        </w:rPr>
        <w:t>of the</w:t>
      </w:r>
      <w:r w:rsidR="002820DE" w:rsidRPr="00DB7015">
        <w:rPr>
          <w:rFonts w:ascii="Book Antiqua" w:hAnsi="Book Antiqua" w:cs="Arial"/>
          <w:color w:val="auto"/>
        </w:rPr>
        <w:t xml:space="preserve"> current study</w:t>
      </w:r>
      <w:r w:rsidR="007B7FB5" w:rsidRPr="00DB7015">
        <w:rPr>
          <w:rFonts w:ascii="Book Antiqua" w:hAnsi="Book Antiqua" w:cs="Arial"/>
          <w:color w:val="auto"/>
        </w:rPr>
        <w:t xml:space="preserve">, which unanimously </w:t>
      </w:r>
      <w:r w:rsidR="00E843DB" w:rsidRPr="00DB7015">
        <w:rPr>
          <w:rFonts w:ascii="Book Antiqua" w:hAnsi="Book Antiqua" w:cs="Arial"/>
          <w:color w:val="auto"/>
        </w:rPr>
        <w:t>support</w:t>
      </w:r>
      <w:r w:rsidR="007B7FB5" w:rsidRPr="00DB7015">
        <w:rPr>
          <w:rFonts w:ascii="Book Antiqua" w:hAnsi="Book Antiqua" w:cs="Arial"/>
          <w:color w:val="auto"/>
        </w:rPr>
        <w:t xml:space="preserve"> the practice of </w:t>
      </w:r>
      <w:r w:rsidR="00E843DB" w:rsidRPr="00DB7015">
        <w:rPr>
          <w:rFonts w:ascii="Book Antiqua" w:hAnsi="Book Antiqua" w:cs="Arial"/>
          <w:color w:val="auto"/>
        </w:rPr>
        <w:t>S</w:t>
      </w:r>
      <w:r w:rsidR="007B7FB5" w:rsidRPr="00DB7015">
        <w:rPr>
          <w:rFonts w:ascii="Book Antiqua" w:hAnsi="Book Antiqua" w:cs="Arial"/>
          <w:color w:val="auto"/>
        </w:rPr>
        <w:t>BTKA according to the long-term outcomes</w:t>
      </w:r>
      <w:r w:rsidR="002820DE" w:rsidRPr="00DB7015">
        <w:rPr>
          <w:rFonts w:ascii="Book Antiqua" w:hAnsi="Book Antiqua" w:cs="Arial"/>
          <w:color w:val="auto"/>
        </w:rPr>
        <w:t>.</w:t>
      </w:r>
    </w:p>
    <w:p w14:paraId="102BACE9" w14:textId="362D6C59" w:rsidR="00C80CDE" w:rsidRPr="00DB7015" w:rsidRDefault="007C0045" w:rsidP="00E744F2">
      <w:pPr>
        <w:pStyle w:val="Default"/>
        <w:spacing w:line="360" w:lineRule="auto"/>
        <w:ind w:firstLineChars="100" w:firstLine="240"/>
        <w:jc w:val="both"/>
        <w:rPr>
          <w:rFonts w:ascii="Book Antiqua" w:hAnsi="Book Antiqua" w:cs="Arial"/>
          <w:color w:val="auto"/>
        </w:rPr>
      </w:pPr>
      <w:proofErr w:type="spellStart"/>
      <w:r w:rsidRPr="00DB7015">
        <w:rPr>
          <w:rFonts w:ascii="Book Antiqua" w:hAnsi="Book Antiqua" w:cs="Arial"/>
          <w:color w:val="auto"/>
        </w:rPr>
        <w:t>S</w:t>
      </w:r>
      <w:r w:rsidR="00A234B9" w:rsidRPr="00DB7015">
        <w:rPr>
          <w:rFonts w:ascii="Book Antiqua" w:hAnsi="Book Antiqua" w:cs="Arial"/>
          <w:color w:val="auto"/>
        </w:rPr>
        <w:t>eo</w:t>
      </w:r>
      <w:proofErr w:type="spellEnd"/>
      <w:r w:rsidR="00A234B9" w:rsidRPr="00DB7015">
        <w:rPr>
          <w:rFonts w:ascii="Book Antiqua" w:hAnsi="Book Antiqua" w:cs="Arial"/>
          <w:color w:val="auto"/>
        </w:rPr>
        <w:t xml:space="preserve"> </w:t>
      </w:r>
      <w:r w:rsidR="00A234B9" w:rsidRPr="00E744F2">
        <w:rPr>
          <w:rFonts w:ascii="Book Antiqua" w:hAnsi="Book Antiqua" w:cs="Arial"/>
          <w:i/>
          <w:color w:val="auto"/>
        </w:rPr>
        <w:t xml:space="preserve">et </w:t>
      </w:r>
      <w:proofErr w:type="gramStart"/>
      <w:r w:rsidR="00A234B9" w:rsidRPr="00E744F2">
        <w:rPr>
          <w:rFonts w:ascii="Book Antiqua" w:hAnsi="Book Antiqua" w:cs="Arial"/>
          <w:i/>
          <w:color w:val="auto"/>
        </w:rPr>
        <w:t>al</w:t>
      </w:r>
      <w:r w:rsidR="00E8518E" w:rsidRPr="00DB7015">
        <w:rPr>
          <w:rFonts w:ascii="Book Antiqua" w:hAnsi="Book Antiqua" w:cs="Arial"/>
          <w:color w:val="auto"/>
          <w:vertAlign w:val="superscript"/>
        </w:rPr>
        <w:t>[</w:t>
      </w:r>
      <w:proofErr w:type="gramEnd"/>
      <w:r w:rsidR="002F1564" w:rsidRPr="00DB7015">
        <w:rPr>
          <w:rFonts w:ascii="Book Antiqua" w:hAnsi="Book Antiqua" w:cs="Arial"/>
          <w:color w:val="auto"/>
          <w:vertAlign w:val="superscript"/>
        </w:rPr>
        <w:t>11</w:t>
      </w:r>
      <w:r w:rsidR="00E8518E" w:rsidRPr="00DB7015">
        <w:rPr>
          <w:rFonts w:ascii="Book Antiqua" w:hAnsi="Book Antiqua" w:cs="Arial"/>
          <w:color w:val="auto"/>
          <w:vertAlign w:val="superscript"/>
        </w:rPr>
        <w:t>]</w:t>
      </w:r>
      <w:r w:rsidR="00D71C8A" w:rsidRPr="00DB7015">
        <w:rPr>
          <w:rFonts w:ascii="Book Antiqua" w:hAnsi="Book Antiqua" w:cs="Arial"/>
          <w:b/>
          <w:color w:val="auto"/>
        </w:rPr>
        <w:t xml:space="preserve"> </w:t>
      </w:r>
      <w:r w:rsidR="00D71C8A" w:rsidRPr="00DB7015">
        <w:rPr>
          <w:rFonts w:ascii="Book Antiqua" w:hAnsi="Book Antiqua" w:cs="Arial"/>
          <w:color w:val="auto"/>
        </w:rPr>
        <w:t xml:space="preserve">reviewed </w:t>
      </w:r>
      <w:r w:rsidR="002829C7" w:rsidRPr="00DB7015">
        <w:rPr>
          <w:rFonts w:ascii="Book Antiqua" w:hAnsi="Book Antiqua" w:cs="Arial"/>
          <w:color w:val="auto"/>
        </w:rPr>
        <w:t>SBTKA</w:t>
      </w:r>
      <w:r w:rsidR="00DD4645" w:rsidRPr="00DB7015">
        <w:rPr>
          <w:rFonts w:ascii="Book Antiqua" w:hAnsi="Book Antiqua" w:cs="Arial"/>
          <w:color w:val="auto"/>
        </w:rPr>
        <w:t xml:space="preserve"> </w:t>
      </w:r>
      <w:r w:rsidR="00E20C54" w:rsidRPr="00DB7015">
        <w:rPr>
          <w:rFonts w:ascii="Book Antiqua" w:hAnsi="Book Antiqua" w:cs="Arial"/>
          <w:color w:val="auto"/>
        </w:rPr>
        <w:t>outcome</w:t>
      </w:r>
      <w:r w:rsidR="00296D3B" w:rsidRPr="00DB7015">
        <w:rPr>
          <w:rFonts w:ascii="Book Antiqua" w:hAnsi="Book Antiqua" w:cs="Arial"/>
          <w:color w:val="auto"/>
        </w:rPr>
        <w:t>s</w:t>
      </w:r>
      <w:r w:rsidR="00E20C54" w:rsidRPr="00DB7015">
        <w:rPr>
          <w:rFonts w:ascii="Book Antiqua" w:hAnsi="Book Antiqua" w:cs="Arial"/>
          <w:color w:val="auto"/>
        </w:rPr>
        <w:t xml:space="preserve"> in </w:t>
      </w:r>
      <w:r w:rsidR="00D71C8A" w:rsidRPr="00DB7015">
        <w:rPr>
          <w:rFonts w:ascii="Book Antiqua" w:hAnsi="Book Antiqua" w:cs="Arial"/>
          <w:color w:val="auto"/>
        </w:rPr>
        <w:t xml:space="preserve">420 patients </w:t>
      </w:r>
      <w:r w:rsidR="00B225D9" w:rsidRPr="00DB7015">
        <w:rPr>
          <w:rFonts w:ascii="Book Antiqua" w:hAnsi="Book Antiqua" w:cs="Arial"/>
          <w:color w:val="auto"/>
        </w:rPr>
        <w:t xml:space="preserve">at </w:t>
      </w:r>
      <w:r w:rsidR="00E20C54" w:rsidRPr="00DB7015">
        <w:rPr>
          <w:rFonts w:ascii="Book Antiqua" w:hAnsi="Book Antiqua" w:cs="Arial"/>
          <w:color w:val="auto"/>
        </w:rPr>
        <w:t>1</w:t>
      </w:r>
      <w:r w:rsidR="008437BF" w:rsidRPr="00DB7015">
        <w:rPr>
          <w:rFonts w:ascii="Book Antiqua" w:hAnsi="Book Antiqua" w:cs="Arial"/>
          <w:color w:val="auto"/>
        </w:rPr>
        <w:t xml:space="preserve"> </w:t>
      </w:r>
      <w:r w:rsidR="00E20C54" w:rsidRPr="00DB7015">
        <w:rPr>
          <w:rFonts w:ascii="Book Antiqua" w:hAnsi="Book Antiqua" w:cs="Arial"/>
          <w:color w:val="auto"/>
        </w:rPr>
        <w:t xml:space="preserve">year </w:t>
      </w:r>
      <w:r w:rsidR="00DD4645" w:rsidRPr="00DB7015">
        <w:rPr>
          <w:rFonts w:ascii="Book Antiqua" w:hAnsi="Book Antiqua" w:cs="Arial"/>
          <w:color w:val="auto"/>
        </w:rPr>
        <w:t>post</w:t>
      </w:r>
      <w:r w:rsidR="008437BF" w:rsidRPr="00DB7015">
        <w:rPr>
          <w:rFonts w:ascii="Book Antiqua" w:hAnsi="Book Antiqua" w:cs="Arial"/>
          <w:color w:val="auto"/>
        </w:rPr>
        <w:t>-</w:t>
      </w:r>
      <w:r w:rsidR="00DD4645" w:rsidRPr="00DB7015">
        <w:rPr>
          <w:rFonts w:ascii="Book Antiqua" w:hAnsi="Book Antiqua" w:cs="Arial"/>
          <w:color w:val="auto"/>
        </w:rPr>
        <w:t>surgery</w:t>
      </w:r>
      <w:r w:rsidR="00E20C54" w:rsidRPr="00DB7015">
        <w:rPr>
          <w:rFonts w:ascii="Book Antiqua" w:hAnsi="Book Antiqua" w:cs="Arial"/>
          <w:color w:val="auto"/>
        </w:rPr>
        <w:t xml:space="preserve">. </w:t>
      </w:r>
      <w:r w:rsidR="00DD4645" w:rsidRPr="00DB7015">
        <w:rPr>
          <w:rFonts w:ascii="Book Antiqua" w:hAnsi="Book Antiqua" w:cs="Arial"/>
          <w:color w:val="auto"/>
        </w:rPr>
        <w:t>S</w:t>
      </w:r>
      <w:r w:rsidR="00F438D0" w:rsidRPr="00DB7015">
        <w:rPr>
          <w:rFonts w:ascii="Book Antiqua" w:hAnsi="Book Antiqua" w:cs="Arial"/>
          <w:color w:val="auto"/>
        </w:rPr>
        <w:t xml:space="preserve">imilar to </w:t>
      </w:r>
      <w:r w:rsidR="00AE4F15" w:rsidRPr="00DB7015">
        <w:rPr>
          <w:rFonts w:ascii="Book Antiqua" w:hAnsi="Book Antiqua" w:cs="Arial"/>
          <w:color w:val="auto"/>
        </w:rPr>
        <w:t>what was hypothesized in</w:t>
      </w:r>
      <w:r w:rsidR="00F438D0" w:rsidRPr="00DB7015">
        <w:rPr>
          <w:rFonts w:ascii="Book Antiqua" w:hAnsi="Book Antiqua" w:cs="Arial"/>
          <w:color w:val="auto"/>
        </w:rPr>
        <w:t xml:space="preserve"> the current study,</w:t>
      </w:r>
      <w:r w:rsidR="00DD4645" w:rsidRPr="00DB7015">
        <w:rPr>
          <w:rFonts w:ascii="Book Antiqua" w:hAnsi="Book Antiqua" w:cs="Arial"/>
          <w:color w:val="auto"/>
        </w:rPr>
        <w:t xml:space="preserve"> they hypothesized</w:t>
      </w:r>
      <w:r w:rsidR="00F438D0" w:rsidRPr="00DB7015">
        <w:rPr>
          <w:rFonts w:ascii="Book Antiqua" w:hAnsi="Book Antiqua" w:cs="Arial"/>
          <w:color w:val="auto"/>
        </w:rPr>
        <w:t xml:space="preserve"> </w:t>
      </w:r>
      <w:r w:rsidR="00A234B9" w:rsidRPr="00DB7015">
        <w:rPr>
          <w:rFonts w:ascii="Book Antiqua" w:hAnsi="Book Antiqua" w:cs="Arial"/>
          <w:color w:val="auto"/>
        </w:rPr>
        <w:t>that</w:t>
      </w:r>
      <w:r w:rsidR="008437BF" w:rsidRPr="00DB7015">
        <w:rPr>
          <w:rFonts w:ascii="Book Antiqua" w:hAnsi="Book Antiqua" w:cs="Arial"/>
          <w:color w:val="auto"/>
        </w:rPr>
        <w:t xml:space="preserve"> the postoperative results produced by</w:t>
      </w:r>
      <w:r w:rsidR="00A234B9" w:rsidRPr="00DB7015">
        <w:rPr>
          <w:rFonts w:ascii="Book Antiqua" w:hAnsi="Book Antiqua" w:cs="Arial"/>
          <w:color w:val="auto"/>
        </w:rPr>
        <w:t xml:space="preserve"> </w:t>
      </w:r>
      <w:r w:rsidR="008437BF" w:rsidRPr="00DB7015">
        <w:rPr>
          <w:rFonts w:ascii="Book Antiqua" w:hAnsi="Book Antiqua" w:cs="Arial"/>
          <w:color w:val="auto"/>
        </w:rPr>
        <w:t>SB</w:t>
      </w:r>
      <w:r w:rsidR="00A234B9" w:rsidRPr="00DB7015">
        <w:rPr>
          <w:rFonts w:ascii="Book Antiqua" w:hAnsi="Book Antiqua" w:cs="Arial"/>
          <w:color w:val="auto"/>
        </w:rPr>
        <w:t xml:space="preserve">TKA would </w:t>
      </w:r>
      <w:r w:rsidR="008437BF" w:rsidRPr="00DB7015">
        <w:rPr>
          <w:rFonts w:ascii="Book Antiqua" w:hAnsi="Book Antiqua" w:cs="Arial"/>
          <w:color w:val="auto"/>
        </w:rPr>
        <w:t>vary as a result of</w:t>
      </w:r>
      <w:r w:rsidR="00DD4645" w:rsidRPr="00DB7015">
        <w:rPr>
          <w:rFonts w:ascii="Book Antiqua" w:hAnsi="Book Antiqua" w:cs="Arial"/>
          <w:color w:val="auto"/>
        </w:rPr>
        <w:t xml:space="preserve"> disparate</w:t>
      </w:r>
      <w:r w:rsidR="00A234B9" w:rsidRPr="00DB7015">
        <w:rPr>
          <w:rFonts w:ascii="Book Antiqua" w:hAnsi="Book Antiqua" w:cs="Arial"/>
          <w:color w:val="auto"/>
        </w:rPr>
        <w:t xml:space="preserve"> </w:t>
      </w:r>
      <w:r w:rsidR="00DD4645" w:rsidRPr="00DB7015">
        <w:rPr>
          <w:rFonts w:ascii="Book Antiqua" w:hAnsi="Book Antiqua" w:cs="Arial"/>
          <w:color w:val="auto"/>
        </w:rPr>
        <w:t>surgical scenarios between knees</w:t>
      </w:r>
      <w:r w:rsidR="00A234B9" w:rsidRPr="00DB7015">
        <w:rPr>
          <w:rFonts w:ascii="Book Antiqua" w:hAnsi="Book Antiqua" w:cs="Arial"/>
          <w:color w:val="auto"/>
        </w:rPr>
        <w:t>.</w:t>
      </w:r>
      <w:r w:rsidR="00FC4A1F" w:rsidRPr="00DB7015">
        <w:rPr>
          <w:rFonts w:ascii="Book Antiqua" w:hAnsi="Book Antiqua" w:cs="Arial"/>
          <w:color w:val="auto"/>
        </w:rPr>
        <w:t xml:space="preserve"> </w:t>
      </w:r>
      <w:r w:rsidR="00992B68" w:rsidRPr="00DB7015">
        <w:rPr>
          <w:rFonts w:ascii="Book Antiqua" w:hAnsi="Book Antiqua" w:cs="Arial"/>
          <w:color w:val="auto"/>
        </w:rPr>
        <w:t xml:space="preserve">In support of their hypothesis, </w:t>
      </w:r>
      <w:r w:rsidR="00FA6610" w:rsidRPr="00DB7015">
        <w:rPr>
          <w:rFonts w:ascii="Book Antiqua" w:hAnsi="Book Antiqua" w:cs="Arial"/>
          <w:color w:val="auto"/>
        </w:rPr>
        <w:t xml:space="preserve">they found that </w:t>
      </w:r>
      <w:r w:rsidR="00992B68" w:rsidRPr="00DB7015">
        <w:rPr>
          <w:rFonts w:ascii="Book Antiqua" w:hAnsi="Book Antiqua" w:cs="Arial"/>
          <w:color w:val="auto"/>
        </w:rPr>
        <w:t xml:space="preserve">the second TKA had </w:t>
      </w:r>
      <w:r w:rsidR="00584E73" w:rsidRPr="00DB7015">
        <w:rPr>
          <w:rFonts w:ascii="Book Antiqua" w:hAnsi="Book Antiqua" w:cs="Arial"/>
          <w:color w:val="auto"/>
        </w:rPr>
        <w:t>a greater</w:t>
      </w:r>
      <w:r w:rsidR="00992B68" w:rsidRPr="00DB7015">
        <w:rPr>
          <w:rFonts w:ascii="Book Antiqua" w:hAnsi="Book Antiqua" w:cs="Arial"/>
          <w:color w:val="auto"/>
        </w:rPr>
        <w:t xml:space="preserve"> incidence of outliers i</w:t>
      </w:r>
      <w:r w:rsidR="00C96831" w:rsidRPr="00DB7015">
        <w:rPr>
          <w:rFonts w:ascii="Book Antiqua" w:hAnsi="Book Antiqua" w:cs="Arial"/>
          <w:color w:val="auto"/>
        </w:rPr>
        <w:t>n limb coronal alignment</w:t>
      </w:r>
      <w:r w:rsidR="00086F15">
        <w:rPr>
          <w:rFonts w:ascii="Book Antiqua" w:hAnsi="Book Antiqua" w:cs="Arial"/>
          <w:color w:val="auto"/>
        </w:rPr>
        <w:t xml:space="preserve"> (16.2% </w:t>
      </w:r>
      <w:r w:rsidR="00086F15" w:rsidRPr="00086F15">
        <w:rPr>
          <w:rFonts w:ascii="Book Antiqua" w:hAnsi="Book Antiqua" w:cs="Arial"/>
          <w:i/>
          <w:color w:val="auto"/>
        </w:rPr>
        <w:t>vs</w:t>
      </w:r>
      <w:r w:rsidR="00992B68" w:rsidRPr="00DB7015">
        <w:rPr>
          <w:rFonts w:ascii="Book Antiqua" w:hAnsi="Book Antiqua" w:cs="Arial"/>
          <w:color w:val="auto"/>
        </w:rPr>
        <w:t xml:space="preserve"> 9.0%</w:t>
      </w:r>
      <w:r w:rsidR="00DA673D" w:rsidRPr="00DB7015">
        <w:rPr>
          <w:rFonts w:ascii="Book Antiqua" w:hAnsi="Book Antiqua" w:cs="Arial"/>
          <w:color w:val="auto"/>
        </w:rPr>
        <w:t xml:space="preserve">, </w:t>
      </w:r>
      <w:r w:rsidR="00DA673D" w:rsidRPr="00086F15">
        <w:rPr>
          <w:rFonts w:ascii="Book Antiqua" w:hAnsi="Book Antiqua" w:cs="Arial"/>
          <w:i/>
          <w:color w:val="auto"/>
        </w:rPr>
        <w:t>P</w:t>
      </w:r>
      <w:r w:rsidR="00AA6056" w:rsidRPr="00DB7015">
        <w:rPr>
          <w:rFonts w:ascii="Book Antiqua" w:hAnsi="Book Antiqua" w:cs="Arial"/>
          <w:color w:val="auto"/>
        </w:rPr>
        <w:t xml:space="preserve"> </w:t>
      </w:r>
      <w:r w:rsidR="00DA673D" w:rsidRPr="00DB7015">
        <w:rPr>
          <w:rFonts w:ascii="Book Antiqua" w:hAnsi="Book Antiqua" w:cs="Arial"/>
          <w:color w:val="auto"/>
        </w:rPr>
        <w:t>=</w:t>
      </w:r>
      <w:r w:rsidR="00AA6056" w:rsidRPr="00DB7015">
        <w:rPr>
          <w:rFonts w:ascii="Book Antiqua" w:hAnsi="Book Antiqua" w:cs="Arial"/>
          <w:color w:val="auto"/>
        </w:rPr>
        <w:t xml:space="preserve"> </w:t>
      </w:r>
      <w:r w:rsidR="00DA673D" w:rsidRPr="00DB7015">
        <w:rPr>
          <w:rFonts w:ascii="Book Antiqua" w:hAnsi="Book Antiqua" w:cs="Arial"/>
          <w:color w:val="auto"/>
        </w:rPr>
        <w:t>0.003</w:t>
      </w:r>
      <w:r w:rsidR="00086F15">
        <w:rPr>
          <w:rFonts w:ascii="Book Antiqua" w:hAnsi="Book Antiqua" w:cs="Arial"/>
          <w:color w:val="auto"/>
        </w:rPr>
        <w:t xml:space="preserve">), more blood loss (735 </w:t>
      </w:r>
      <w:r w:rsidR="00086F15" w:rsidRPr="00DB7015">
        <w:rPr>
          <w:rFonts w:ascii="Book Antiqua" w:hAnsi="Book Antiqua" w:cs="Arial"/>
          <w:color w:val="auto"/>
        </w:rPr>
        <w:t>mL</w:t>
      </w:r>
      <w:r w:rsidR="00086F15" w:rsidRPr="00086F15">
        <w:rPr>
          <w:rFonts w:ascii="Book Antiqua" w:hAnsi="Book Antiqua" w:cs="Arial"/>
          <w:i/>
          <w:color w:val="auto"/>
        </w:rPr>
        <w:t xml:space="preserve"> vs</w:t>
      </w:r>
      <w:r w:rsidR="00992B68" w:rsidRPr="00DB7015">
        <w:rPr>
          <w:rFonts w:ascii="Book Antiqua" w:hAnsi="Book Antiqua" w:cs="Arial"/>
          <w:color w:val="auto"/>
        </w:rPr>
        <w:t xml:space="preserve"> 656 mL</w:t>
      </w:r>
      <w:r w:rsidR="00DA673D" w:rsidRPr="00DB7015">
        <w:rPr>
          <w:rFonts w:ascii="Book Antiqua" w:hAnsi="Book Antiqua" w:cs="Arial"/>
          <w:color w:val="auto"/>
        </w:rPr>
        <w:t xml:space="preserve">, </w:t>
      </w:r>
      <w:r w:rsidR="00DA673D" w:rsidRPr="00086F15">
        <w:rPr>
          <w:rFonts w:ascii="Book Antiqua" w:hAnsi="Book Antiqua" w:cs="Arial"/>
          <w:i/>
          <w:color w:val="auto"/>
        </w:rPr>
        <w:t>P</w:t>
      </w:r>
      <w:r w:rsidR="00AA6056" w:rsidRPr="00DB7015">
        <w:rPr>
          <w:rFonts w:ascii="Book Antiqua" w:hAnsi="Book Antiqua" w:cs="Arial"/>
          <w:color w:val="auto"/>
        </w:rPr>
        <w:t xml:space="preserve"> </w:t>
      </w:r>
      <w:r w:rsidR="00DA673D" w:rsidRPr="00DB7015">
        <w:rPr>
          <w:rFonts w:ascii="Book Antiqua" w:hAnsi="Book Antiqua" w:cs="Arial"/>
          <w:color w:val="auto"/>
        </w:rPr>
        <w:t>&lt;</w:t>
      </w:r>
      <w:r w:rsidR="00AA6056" w:rsidRPr="00DB7015">
        <w:rPr>
          <w:rFonts w:ascii="Book Antiqua" w:hAnsi="Book Antiqua" w:cs="Arial"/>
          <w:color w:val="auto"/>
        </w:rPr>
        <w:t xml:space="preserve"> </w:t>
      </w:r>
      <w:r w:rsidR="00DA673D" w:rsidRPr="00DB7015">
        <w:rPr>
          <w:rFonts w:ascii="Book Antiqua" w:hAnsi="Book Antiqua" w:cs="Arial"/>
          <w:color w:val="auto"/>
        </w:rPr>
        <w:t>0.001</w:t>
      </w:r>
      <w:r w:rsidR="00992B68" w:rsidRPr="00DB7015">
        <w:rPr>
          <w:rFonts w:ascii="Book Antiqua" w:hAnsi="Book Antiqua" w:cs="Arial"/>
          <w:color w:val="auto"/>
        </w:rPr>
        <w:t xml:space="preserve">) and </w:t>
      </w:r>
      <w:r w:rsidR="00584E73" w:rsidRPr="00DB7015">
        <w:rPr>
          <w:rFonts w:ascii="Book Antiqua" w:hAnsi="Book Antiqua" w:cs="Arial"/>
          <w:color w:val="auto"/>
        </w:rPr>
        <w:t xml:space="preserve">a </w:t>
      </w:r>
      <w:r w:rsidR="00992B68" w:rsidRPr="00DB7015">
        <w:rPr>
          <w:rFonts w:ascii="Book Antiqua" w:hAnsi="Book Antiqua" w:cs="Arial"/>
          <w:color w:val="auto"/>
        </w:rPr>
        <w:t>slightly longer operation time (61</w:t>
      </w:r>
      <w:r w:rsidR="00584E73" w:rsidRPr="00DB7015">
        <w:rPr>
          <w:rFonts w:ascii="Book Antiqua" w:hAnsi="Book Antiqua" w:cs="Arial"/>
          <w:color w:val="auto"/>
        </w:rPr>
        <w:t xml:space="preserve"> </w:t>
      </w:r>
      <w:r w:rsidR="00086F15">
        <w:rPr>
          <w:rFonts w:ascii="Book Antiqua" w:hAnsi="Book Antiqua" w:cs="Arial"/>
          <w:color w:val="auto"/>
        </w:rPr>
        <w:t>min</w:t>
      </w:r>
      <w:r w:rsidR="00086F15" w:rsidRPr="00DB7015">
        <w:rPr>
          <w:rFonts w:ascii="Book Antiqua" w:hAnsi="Book Antiqua" w:cs="Arial"/>
          <w:color w:val="auto"/>
        </w:rPr>
        <w:t xml:space="preserve"> </w:t>
      </w:r>
      <w:r w:rsidR="00086F15" w:rsidRPr="00086F15">
        <w:rPr>
          <w:rFonts w:ascii="Book Antiqua" w:hAnsi="Book Antiqua" w:cs="Arial"/>
          <w:i/>
          <w:color w:val="auto"/>
        </w:rPr>
        <w:t>vs</w:t>
      </w:r>
      <w:r w:rsidR="00086F15">
        <w:rPr>
          <w:rFonts w:ascii="Book Antiqua" w:hAnsi="Book Antiqua" w:cs="Arial"/>
          <w:color w:val="auto"/>
        </w:rPr>
        <w:t xml:space="preserve"> 58 min</w:t>
      </w:r>
      <w:r w:rsidR="00DA673D" w:rsidRPr="00DB7015">
        <w:rPr>
          <w:rFonts w:ascii="Book Antiqua" w:hAnsi="Book Antiqua" w:cs="Arial"/>
          <w:color w:val="auto"/>
        </w:rPr>
        <w:t xml:space="preserve">, </w:t>
      </w:r>
      <w:r w:rsidR="00DA673D" w:rsidRPr="00086F15">
        <w:rPr>
          <w:rFonts w:ascii="Book Antiqua" w:hAnsi="Book Antiqua" w:cs="Arial"/>
          <w:i/>
          <w:color w:val="auto"/>
        </w:rPr>
        <w:t>P</w:t>
      </w:r>
      <w:r w:rsidR="00AA6056" w:rsidRPr="00DB7015">
        <w:rPr>
          <w:rFonts w:ascii="Book Antiqua" w:hAnsi="Book Antiqua" w:cs="Arial"/>
          <w:color w:val="auto"/>
        </w:rPr>
        <w:t xml:space="preserve"> </w:t>
      </w:r>
      <w:r w:rsidR="00DA673D" w:rsidRPr="00DB7015">
        <w:rPr>
          <w:rFonts w:ascii="Book Antiqua" w:hAnsi="Book Antiqua" w:cs="Arial"/>
          <w:color w:val="auto"/>
        </w:rPr>
        <w:t>&lt;</w:t>
      </w:r>
      <w:r w:rsidR="00AA6056" w:rsidRPr="00DB7015">
        <w:rPr>
          <w:rFonts w:ascii="Book Antiqua" w:hAnsi="Book Antiqua" w:cs="Arial"/>
          <w:color w:val="auto"/>
        </w:rPr>
        <w:t xml:space="preserve"> </w:t>
      </w:r>
      <w:r w:rsidR="00DA673D" w:rsidRPr="00DB7015">
        <w:rPr>
          <w:rFonts w:ascii="Book Antiqua" w:hAnsi="Book Antiqua" w:cs="Arial"/>
          <w:color w:val="auto"/>
        </w:rPr>
        <w:t>0.001</w:t>
      </w:r>
      <w:r w:rsidR="00992B68" w:rsidRPr="00DB7015">
        <w:rPr>
          <w:rFonts w:ascii="Book Antiqua" w:hAnsi="Book Antiqua" w:cs="Arial"/>
          <w:color w:val="auto"/>
        </w:rPr>
        <w:t xml:space="preserve">) compared </w:t>
      </w:r>
      <w:r w:rsidR="00584E73" w:rsidRPr="00DB7015">
        <w:rPr>
          <w:rFonts w:ascii="Book Antiqua" w:hAnsi="Book Antiqua" w:cs="Arial"/>
          <w:color w:val="auto"/>
        </w:rPr>
        <w:t>with</w:t>
      </w:r>
      <w:r w:rsidR="00992B68" w:rsidRPr="00DB7015">
        <w:rPr>
          <w:rFonts w:ascii="Book Antiqua" w:hAnsi="Book Antiqua" w:cs="Arial"/>
          <w:color w:val="auto"/>
        </w:rPr>
        <w:t xml:space="preserve"> the first TKA. </w:t>
      </w:r>
      <w:r w:rsidR="008E60D8" w:rsidRPr="00DB7015">
        <w:rPr>
          <w:rFonts w:ascii="Book Antiqua" w:hAnsi="Book Antiqua" w:cs="Arial"/>
          <w:color w:val="auto"/>
        </w:rPr>
        <w:t xml:space="preserve">This supports our </w:t>
      </w:r>
      <w:r w:rsidR="00296D3B" w:rsidRPr="00DB7015">
        <w:rPr>
          <w:rFonts w:ascii="Book Antiqua" w:hAnsi="Book Antiqua" w:cs="Arial"/>
          <w:color w:val="auto"/>
        </w:rPr>
        <w:t xml:space="preserve">hypothesis </w:t>
      </w:r>
      <w:r w:rsidR="008E60D8" w:rsidRPr="00DB7015">
        <w:rPr>
          <w:rFonts w:ascii="Book Antiqua" w:hAnsi="Book Antiqua" w:cs="Arial"/>
          <w:color w:val="auto"/>
        </w:rPr>
        <w:t xml:space="preserve">that lengthier </w:t>
      </w:r>
      <w:r w:rsidR="00DD4645" w:rsidRPr="00DB7015">
        <w:rPr>
          <w:rFonts w:ascii="Book Antiqua" w:hAnsi="Book Antiqua" w:cs="Arial"/>
          <w:color w:val="auto"/>
        </w:rPr>
        <w:t xml:space="preserve">surgeries </w:t>
      </w:r>
      <w:r w:rsidR="008E60D8" w:rsidRPr="00DB7015">
        <w:rPr>
          <w:rFonts w:ascii="Book Antiqua" w:hAnsi="Book Antiqua" w:cs="Arial"/>
          <w:color w:val="auto"/>
        </w:rPr>
        <w:t xml:space="preserve">could lead to inferior technical performance </w:t>
      </w:r>
      <w:r w:rsidR="00DD4645" w:rsidRPr="00DB7015">
        <w:rPr>
          <w:rFonts w:ascii="Book Antiqua" w:hAnsi="Book Antiqua" w:cs="Arial"/>
          <w:color w:val="auto"/>
        </w:rPr>
        <w:t>near the end of a</w:t>
      </w:r>
      <w:r w:rsidR="008E60D8" w:rsidRPr="00DB7015">
        <w:rPr>
          <w:rFonts w:ascii="Book Antiqua" w:hAnsi="Book Antiqua" w:cs="Arial"/>
          <w:color w:val="auto"/>
        </w:rPr>
        <w:t xml:space="preserve"> procedure</w:t>
      </w:r>
      <w:r w:rsidR="00DD4645" w:rsidRPr="00DB7015">
        <w:rPr>
          <w:rFonts w:ascii="Book Antiqua" w:hAnsi="Book Antiqua" w:cs="Arial"/>
          <w:color w:val="auto"/>
        </w:rPr>
        <w:t>,</w:t>
      </w:r>
      <w:r w:rsidR="008E60D8" w:rsidRPr="00DB7015">
        <w:rPr>
          <w:rFonts w:ascii="Book Antiqua" w:hAnsi="Book Antiqua" w:cs="Arial"/>
          <w:color w:val="auto"/>
        </w:rPr>
        <w:t xml:space="preserve"> possibly </w:t>
      </w:r>
      <w:r w:rsidR="00296D3B" w:rsidRPr="00DB7015">
        <w:rPr>
          <w:rFonts w:ascii="Book Antiqua" w:hAnsi="Book Antiqua" w:cs="Arial"/>
          <w:color w:val="auto"/>
        </w:rPr>
        <w:t xml:space="preserve">resulting </w:t>
      </w:r>
      <w:r w:rsidR="008E60D8" w:rsidRPr="00DB7015">
        <w:rPr>
          <w:rFonts w:ascii="Book Antiqua" w:hAnsi="Book Antiqua" w:cs="Arial"/>
          <w:color w:val="auto"/>
        </w:rPr>
        <w:t xml:space="preserve">in </w:t>
      </w:r>
      <w:r w:rsidR="00401E37" w:rsidRPr="00DB7015">
        <w:rPr>
          <w:rFonts w:ascii="Book Antiqua" w:hAnsi="Book Antiqua" w:cs="Arial"/>
          <w:color w:val="auto"/>
        </w:rPr>
        <w:t xml:space="preserve">inferior </w:t>
      </w:r>
      <w:r w:rsidR="008E60D8" w:rsidRPr="00DB7015">
        <w:rPr>
          <w:rFonts w:ascii="Book Antiqua" w:hAnsi="Book Antiqua" w:cs="Arial"/>
          <w:color w:val="auto"/>
        </w:rPr>
        <w:t>functional outcome</w:t>
      </w:r>
      <w:r w:rsidR="00B97249" w:rsidRPr="00DB7015">
        <w:rPr>
          <w:rFonts w:ascii="Book Antiqua" w:hAnsi="Book Antiqua" w:cs="Arial"/>
          <w:color w:val="auto"/>
        </w:rPr>
        <w:t>s</w:t>
      </w:r>
      <w:r w:rsidR="003B0D71" w:rsidRPr="00DB7015">
        <w:rPr>
          <w:rFonts w:ascii="Book Antiqua" w:hAnsi="Book Antiqua" w:cs="Arial"/>
          <w:color w:val="auto"/>
        </w:rPr>
        <w:t xml:space="preserve"> </w:t>
      </w:r>
      <w:r w:rsidR="008E60D8" w:rsidRPr="00DB7015">
        <w:rPr>
          <w:rFonts w:ascii="Book Antiqua" w:hAnsi="Book Antiqua" w:cs="Arial"/>
          <w:color w:val="auto"/>
        </w:rPr>
        <w:t xml:space="preserve">and </w:t>
      </w:r>
      <w:r w:rsidR="00401E37" w:rsidRPr="00DB7015">
        <w:rPr>
          <w:rFonts w:ascii="Book Antiqua" w:hAnsi="Book Antiqua" w:cs="Arial"/>
          <w:color w:val="auto"/>
        </w:rPr>
        <w:t xml:space="preserve">higher </w:t>
      </w:r>
      <w:r w:rsidR="008E60D8" w:rsidRPr="00DB7015">
        <w:rPr>
          <w:rFonts w:ascii="Book Antiqua" w:hAnsi="Book Antiqua" w:cs="Arial"/>
          <w:color w:val="auto"/>
        </w:rPr>
        <w:t>knee awareness</w:t>
      </w:r>
      <w:r w:rsidR="00B225D9" w:rsidRPr="00DB7015">
        <w:rPr>
          <w:rFonts w:ascii="Book Antiqua" w:hAnsi="Book Antiqua" w:cs="Arial"/>
          <w:color w:val="auto"/>
        </w:rPr>
        <w:t xml:space="preserve"> </w:t>
      </w:r>
      <w:r w:rsidR="008437BF" w:rsidRPr="00DB7015">
        <w:rPr>
          <w:rFonts w:ascii="Book Antiqua" w:hAnsi="Book Antiqua" w:cs="Arial"/>
          <w:color w:val="auto"/>
        </w:rPr>
        <w:t>of</w:t>
      </w:r>
      <w:r w:rsidR="00296D3B" w:rsidRPr="00DB7015">
        <w:rPr>
          <w:rFonts w:ascii="Book Antiqua" w:hAnsi="Book Antiqua" w:cs="Arial"/>
          <w:color w:val="auto"/>
        </w:rPr>
        <w:t xml:space="preserve"> th</w:t>
      </w:r>
      <w:r w:rsidR="00DD4645" w:rsidRPr="00DB7015">
        <w:rPr>
          <w:rFonts w:ascii="Book Antiqua" w:hAnsi="Book Antiqua" w:cs="Arial"/>
          <w:color w:val="auto"/>
        </w:rPr>
        <w:t>e</w:t>
      </w:r>
      <w:r w:rsidR="00296D3B" w:rsidRPr="00DB7015">
        <w:rPr>
          <w:rFonts w:ascii="Book Antiqua" w:hAnsi="Book Antiqua" w:cs="Arial"/>
          <w:color w:val="auto"/>
        </w:rPr>
        <w:t xml:space="preserve"> </w:t>
      </w:r>
      <w:r w:rsidR="00401E37" w:rsidRPr="00DB7015">
        <w:rPr>
          <w:rFonts w:ascii="Book Antiqua" w:hAnsi="Book Antiqua" w:cs="Arial"/>
          <w:color w:val="auto"/>
        </w:rPr>
        <w:t>knee</w:t>
      </w:r>
      <w:r w:rsidR="003B0D71" w:rsidRPr="00DB7015">
        <w:rPr>
          <w:rFonts w:ascii="Book Antiqua" w:hAnsi="Book Antiqua" w:cs="Arial"/>
          <w:color w:val="auto"/>
        </w:rPr>
        <w:t xml:space="preserve"> operated </w:t>
      </w:r>
      <w:r w:rsidR="00B97249" w:rsidRPr="00DB7015">
        <w:rPr>
          <w:rFonts w:ascii="Book Antiqua" w:hAnsi="Book Antiqua" w:cs="Arial"/>
          <w:color w:val="auto"/>
        </w:rPr>
        <w:t>on</w:t>
      </w:r>
      <w:r w:rsidR="00DD4645" w:rsidRPr="00DB7015">
        <w:rPr>
          <w:rFonts w:ascii="Book Antiqua" w:hAnsi="Book Antiqua" w:cs="Arial"/>
          <w:color w:val="auto"/>
        </w:rPr>
        <w:t xml:space="preserve"> last</w:t>
      </w:r>
      <w:r w:rsidR="00DA673D" w:rsidRPr="00DB7015">
        <w:rPr>
          <w:rFonts w:ascii="Book Antiqua" w:hAnsi="Book Antiqua" w:cs="Arial"/>
          <w:color w:val="auto"/>
        </w:rPr>
        <w:t xml:space="preserve">. However, at the </w:t>
      </w:r>
      <w:r w:rsidR="00C80CDE" w:rsidRPr="00DB7015">
        <w:rPr>
          <w:rFonts w:ascii="Book Antiqua" w:hAnsi="Book Antiqua" w:cs="Arial"/>
          <w:color w:val="auto"/>
        </w:rPr>
        <w:t>1-year</w:t>
      </w:r>
      <w:r w:rsidR="00DA673D" w:rsidRPr="00DB7015">
        <w:rPr>
          <w:rFonts w:ascii="Book Antiqua" w:hAnsi="Book Antiqua" w:cs="Arial"/>
          <w:color w:val="auto"/>
        </w:rPr>
        <w:t xml:space="preserve"> follow-up, neither knee showed a difference in </w:t>
      </w:r>
      <w:r w:rsidR="00A23E88" w:rsidRPr="00DB7015">
        <w:rPr>
          <w:rFonts w:ascii="Book Antiqua" w:hAnsi="Book Antiqua" w:cs="Arial"/>
          <w:color w:val="auto"/>
        </w:rPr>
        <w:t>its range of motion</w:t>
      </w:r>
      <w:r w:rsidR="00DA673D" w:rsidRPr="00DB7015">
        <w:rPr>
          <w:rFonts w:ascii="Book Antiqua" w:hAnsi="Book Antiqua" w:cs="Arial"/>
          <w:color w:val="auto"/>
        </w:rPr>
        <w:t xml:space="preserve"> after surgery (</w:t>
      </w:r>
      <w:r w:rsidR="00DA673D" w:rsidRPr="00086F15">
        <w:rPr>
          <w:rFonts w:ascii="Book Antiqua" w:hAnsi="Book Antiqua" w:cs="Arial"/>
          <w:i/>
          <w:color w:val="auto"/>
        </w:rPr>
        <w:t xml:space="preserve">P </w:t>
      </w:r>
      <w:r w:rsidR="00DA673D" w:rsidRPr="00DB7015">
        <w:rPr>
          <w:rFonts w:ascii="Book Antiqua" w:hAnsi="Book Antiqua" w:cs="Arial"/>
          <w:color w:val="auto"/>
        </w:rPr>
        <w:t>= 1.000). The postoperative flexion angle improved equally</w:t>
      </w:r>
      <w:r w:rsidR="00A23E88" w:rsidRPr="00DB7015">
        <w:rPr>
          <w:rFonts w:ascii="Book Antiqua" w:hAnsi="Book Antiqua" w:cs="Arial"/>
          <w:color w:val="auto"/>
        </w:rPr>
        <w:t>,</w:t>
      </w:r>
      <w:r w:rsidR="00DA673D" w:rsidRPr="00DB7015">
        <w:rPr>
          <w:rFonts w:ascii="Book Antiqua" w:hAnsi="Book Antiqua" w:cs="Arial"/>
          <w:color w:val="auto"/>
        </w:rPr>
        <w:t xml:space="preserve"> to 129° and 127°.</w:t>
      </w:r>
      <w:r w:rsidR="00C80CDE" w:rsidRPr="00DB7015">
        <w:rPr>
          <w:rFonts w:ascii="Book Antiqua" w:hAnsi="Book Antiqua" w:cs="Arial"/>
          <w:color w:val="auto"/>
        </w:rPr>
        <w:t xml:space="preserve"> </w:t>
      </w:r>
      <w:r w:rsidR="00A23E88" w:rsidRPr="00DB7015">
        <w:rPr>
          <w:rFonts w:ascii="Book Antiqua" w:hAnsi="Book Antiqua" w:cs="Arial"/>
          <w:color w:val="auto"/>
        </w:rPr>
        <w:t>Moreover, n</w:t>
      </w:r>
      <w:r w:rsidR="00C80CDE" w:rsidRPr="00DB7015">
        <w:rPr>
          <w:rFonts w:ascii="Book Antiqua" w:hAnsi="Book Antiqua" w:cs="Arial"/>
          <w:color w:val="auto"/>
        </w:rPr>
        <w:t>o significant</w:t>
      </w:r>
      <w:r w:rsidR="00C80CDE" w:rsidRPr="00DB7015">
        <w:rPr>
          <w:rFonts w:ascii="Book Antiqua" w:hAnsi="Book Antiqua"/>
          <w:color w:val="auto"/>
        </w:rPr>
        <w:t xml:space="preserve"> differences in </w:t>
      </w:r>
      <w:r w:rsidR="00A23E88" w:rsidRPr="00DB7015">
        <w:rPr>
          <w:rFonts w:ascii="Book Antiqua" w:hAnsi="Book Antiqua" w:cs="Arial"/>
          <w:color w:val="auto"/>
        </w:rPr>
        <w:t xml:space="preserve">the </w:t>
      </w:r>
      <w:r w:rsidR="00C80CDE" w:rsidRPr="00DB7015">
        <w:rPr>
          <w:rFonts w:ascii="Book Antiqua" w:hAnsi="Book Antiqua" w:cs="Arial"/>
          <w:color w:val="auto"/>
        </w:rPr>
        <w:t xml:space="preserve">postoperative Knee Society Function Score (KSFS) or </w:t>
      </w:r>
      <w:r w:rsidR="00A23E88" w:rsidRPr="00DB7015">
        <w:rPr>
          <w:rFonts w:ascii="Book Antiqua" w:hAnsi="Book Antiqua" w:cs="Arial"/>
          <w:color w:val="auto"/>
        </w:rPr>
        <w:t xml:space="preserve">the </w:t>
      </w:r>
      <w:r w:rsidR="00C80CDE" w:rsidRPr="00DB7015">
        <w:rPr>
          <w:rFonts w:ascii="Book Antiqua" w:hAnsi="Book Antiqua" w:cs="Arial"/>
          <w:color w:val="auto"/>
        </w:rPr>
        <w:t>total Western Ontario and McMaster Universities Arthritis Index (WOMAC) scores were observed</w:t>
      </w:r>
      <w:r w:rsidR="00C80CDE" w:rsidRPr="00DB7015">
        <w:rPr>
          <w:rFonts w:ascii="Book Antiqua" w:hAnsi="Book Antiqua"/>
          <w:color w:val="auto"/>
        </w:rPr>
        <w:t xml:space="preserve"> between </w:t>
      </w:r>
      <w:r w:rsidR="00C80CDE" w:rsidRPr="00DB7015">
        <w:rPr>
          <w:rFonts w:ascii="Book Antiqua" w:hAnsi="Book Antiqua" w:cs="Arial"/>
          <w:color w:val="auto"/>
        </w:rPr>
        <w:t>the sides (</w:t>
      </w:r>
      <w:r w:rsidR="00C80CDE" w:rsidRPr="00086F15">
        <w:rPr>
          <w:rFonts w:ascii="Book Antiqua" w:hAnsi="Book Antiqua" w:cs="Arial"/>
          <w:i/>
          <w:color w:val="auto"/>
        </w:rPr>
        <w:t>P</w:t>
      </w:r>
      <w:r w:rsidR="00C80CDE" w:rsidRPr="00DB7015">
        <w:rPr>
          <w:rFonts w:ascii="Book Antiqua" w:hAnsi="Book Antiqua" w:cs="Arial"/>
          <w:color w:val="auto"/>
        </w:rPr>
        <w:t xml:space="preserve"> = 0.316</w:t>
      </w:r>
      <w:r w:rsidR="00A23E88" w:rsidRPr="00DB7015">
        <w:rPr>
          <w:rFonts w:ascii="Book Antiqua" w:hAnsi="Book Antiqua" w:cs="Arial"/>
          <w:color w:val="auto"/>
        </w:rPr>
        <w:t xml:space="preserve"> and</w:t>
      </w:r>
      <w:r w:rsidR="00C80CDE" w:rsidRPr="00DB7015">
        <w:rPr>
          <w:rFonts w:ascii="Book Antiqua" w:hAnsi="Book Antiqua" w:cs="Arial"/>
          <w:color w:val="auto"/>
        </w:rPr>
        <w:t xml:space="preserve"> 1.000</w:t>
      </w:r>
      <w:r w:rsidR="00A23E88" w:rsidRPr="00DB7015">
        <w:rPr>
          <w:rFonts w:ascii="Book Antiqua" w:hAnsi="Book Antiqua" w:cs="Arial"/>
          <w:color w:val="auto"/>
        </w:rPr>
        <w:t>,</w:t>
      </w:r>
      <w:r w:rsidR="00C80CDE" w:rsidRPr="00DB7015">
        <w:rPr>
          <w:rFonts w:ascii="Book Antiqua" w:hAnsi="Book Antiqua" w:cs="Arial"/>
          <w:color w:val="auto"/>
        </w:rPr>
        <w:t xml:space="preserve"> respectively).</w:t>
      </w:r>
    </w:p>
    <w:p w14:paraId="4BB504BB" w14:textId="4796B501" w:rsidR="00793DD5" w:rsidRPr="00DB7015" w:rsidRDefault="00C80CDE" w:rsidP="00086F15">
      <w:pPr>
        <w:pStyle w:val="Default"/>
        <w:spacing w:line="360" w:lineRule="auto"/>
        <w:ind w:firstLineChars="100" w:firstLine="240"/>
        <w:jc w:val="both"/>
        <w:rPr>
          <w:rFonts w:ascii="Book Antiqua" w:hAnsi="Book Antiqua"/>
          <w:color w:val="auto"/>
        </w:rPr>
      </w:pPr>
      <w:r w:rsidRPr="00DB7015">
        <w:rPr>
          <w:rFonts w:ascii="Book Antiqua" w:hAnsi="Book Antiqua" w:cs="Arial"/>
          <w:color w:val="auto"/>
        </w:rPr>
        <w:t xml:space="preserve">However, a significant difference in </w:t>
      </w:r>
      <w:r w:rsidR="00A23E88" w:rsidRPr="00DB7015">
        <w:rPr>
          <w:rFonts w:ascii="Book Antiqua" w:hAnsi="Book Antiqua" w:cs="Arial"/>
          <w:color w:val="auto"/>
        </w:rPr>
        <w:t xml:space="preserve">the </w:t>
      </w:r>
      <w:r w:rsidRPr="00DB7015">
        <w:rPr>
          <w:rFonts w:ascii="Book Antiqua" w:hAnsi="Book Antiqua" w:cs="Arial"/>
          <w:color w:val="auto"/>
        </w:rPr>
        <w:t xml:space="preserve">postoperative Knee </w:t>
      </w:r>
      <w:r w:rsidR="00DE5430" w:rsidRPr="00DB7015">
        <w:rPr>
          <w:rFonts w:ascii="Book Antiqua" w:hAnsi="Book Antiqua" w:cs="Arial"/>
          <w:color w:val="auto"/>
        </w:rPr>
        <w:t xml:space="preserve">Society Knee Score (KSKS) </w:t>
      </w:r>
      <w:r w:rsidRPr="00DB7015">
        <w:rPr>
          <w:rFonts w:ascii="Book Antiqua" w:hAnsi="Book Antiqua" w:cs="Arial"/>
          <w:color w:val="auto"/>
        </w:rPr>
        <w:t>was observed (</w:t>
      </w:r>
      <w:r w:rsidRPr="00086F15">
        <w:rPr>
          <w:rFonts w:ascii="Book Antiqua" w:hAnsi="Book Antiqua" w:cs="Arial"/>
          <w:i/>
          <w:color w:val="auto"/>
        </w:rPr>
        <w:t xml:space="preserve">P </w:t>
      </w:r>
      <w:r w:rsidRPr="00DB7015">
        <w:rPr>
          <w:rFonts w:ascii="Book Antiqua" w:hAnsi="Book Antiqua" w:cs="Arial"/>
          <w:color w:val="auto"/>
        </w:rPr>
        <w:t>&lt; 0.001).</w:t>
      </w:r>
      <w:r w:rsidRPr="00DB7015">
        <w:rPr>
          <w:rFonts w:ascii="Book Antiqua" w:hAnsi="Book Antiqua"/>
          <w:color w:val="auto"/>
        </w:rPr>
        <w:t xml:space="preserve"> </w:t>
      </w:r>
      <w:r w:rsidR="00DB6FF6" w:rsidRPr="00DB7015">
        <w:rPr>
          <w:rFonts w:ascii="Book Antiqua" w:hAnsi="Book Antiqua" w:cs="Arial"/>
          <w:color w:val="auto"/>
        </w:rPr>
        <w:t>Concerns</w:t>
      </w:r>
      <w:r w:rsidR="008E60D8" w:rsidRPr="00DB7015">
        <w:rPr>
          <w:rFonts w:ascii="Book Antiqua" w:hAnsi="Book Antiqua" w:cs="Arial"/>
          <w:color w:val="auto"/>
        </w:rPr>
        <w:t xml:space="preserve"> that </w:t>
      </w:r>
      <w:r w:rsidR="002829C7" w:rsidRPr="00DB7015">
        <w:rPr>
          <w:rFonts w:ascii="Book Antiqua" w:hAnsi="Book Antiqua" w:cs="Arial"/>
          <w:color w:val="auto"/>
        </w:rPr>
        <w:t>SBTKA</w:t>
      </w:r>
      <w:r w:rsidR="008E60D8" w:rsidRPr="00DB7015">
        <w:rPr>
          <w:rFonts w:ascii="Book Antiqua" w:hAnsi="Book Antiqua" w:cs="Arial"/>
          <w:color w:val="auto"/>
        </w:rPr>
        <w:t xml:space="preserve"> </w:t>
      </w:r>
      <w:r w:rsidR="00793A4B" w:rsidRPr="00DB7015">
        <w:rPr>
          <w:rFonts w:ascii="Book Antiqua" w:hAnsi="Book Antiqua" w:cs="Arial"/>
          <w:color w:val="auto"/>
        </w:rPr>
        <w:t>produce</w:t>
      </w:r>
      <w:r w:rsidR="00DB6FF6" w:rsidRPr="00DB7015">
        <w:rPr>
          <w:rFonts w:ascii="Book Antiqua" w:hAnsi="Book Antiqua" w:cs="Arial"/>
          <w:color w:val="auto"/>
        </w:rPr>
        <w:t>s</w:t>
      </w:r>
      <w:r w:rsidR="00793A4B" w:rsidRPr="00DB7015">
        <w:rPr>
          <w:rFonts w:ascii="Book Antiqua" w:hAnsi="Book Antiqua" w:cs="Arial"/>
          <w:color w:val="auto"/>
        </w:rPr>
        <w:t xml:space="preserve"> inferior functional</w:t>
      </w:r>
      <w:r w:rsidR="00401E37" w:rsidRPr="00DB7015">
        <w:rPr>
          <w:rFonts w:ascii="Book Antiqua" w:hAnsi="Book Antiqua" w:cs="Arial"/>
          <w:color w:val="auto"/>
        </w:rPr>
        <w:t xml:space="preserve"> outcome</w:t>
      </w:r>
      <w:r w:rsidR="00DB6FF6" w:rsidRPr="00DB7015">
        <w:rPr>
          <w:rFonts w:ascii="Book Antiqua" w:hAnsi="Book Antiqua" w:cs="Arial"/>
          <w:color w:val="auto"/>
        </w:rPr>
        <w:t>s</w:t>
      </w:r>
      <w:r w:rsidR="00793A4B" w:rsidRPr="00DB7015">
        <w:rPr>
          <w:rFonts w:ascii="Book Antiqua" w:hAnsi="Book Antiqua" w:cs="Arial"/>
          <w:color w:val="auto"/>
        </w:rPr>
        <w:t xml:space="preserve"> in one or both knees</w:t>
      </w:r>
      <w:r w:rsidR="00DB6FF6" w:rsidRPr="00DB7015">
        <w:rPr>
          <w:rFonts w:ascii="Book Antiqua" w:hAnsi="Book Antiqua" w:cs="Arial"/>
          <w:color w:val="auto"/>
        </w:rPr>
        <w:t xml:space="preserve"> </w:t>
      </w:r>
      <w:r w:rsidR="00B36255" w:rsidRPr="00DB7015">
        <w:rPr>
          <w:rFonts w:ascii="Book Antiqua" w:hAnsi="Book Antiqua" w:cs="Arial"/>
          <w:color w:val="auto"/>
        </w:rPr>
        <w:t xml:space="preserve">thus </w:t>
      </w:r>
      <w:r w:rsidR="00DB6FF6" w:rsidRPr="00DB7015">
        <w:rPr>
          <w:rFonts w:ascii="Book Antiqua" w:hAnsi="Book Antiqua" w:cs="Arial"/>
          <w:color w:val="auto"/>
        </w:rPr>
        <w:t>appear to be unwarranted</w:t>
      </w:r>
      <w:r w:rsidR="00793A4B" w:rsidRPr="00DB7015">
        <w:rPr>
          <w:rFonts w:ascii="Book Antiqua" w:hAnsi="Book Antiqua" w:cs="Arial"/>
          <w:color w:val="auto"/>
        </w:rPr>
        <w:t>.</w:t>
      </w:r>
    </w:p>
    <w:p w14:paraId="64B5232B" w14:textId="7152776C" w:rsidR="00425231" w:rsidRPr="00DB7015" w:rsidRDefault="008F30E3" w:rsidP="00086F15">
      <w:pPr>
        <w:pStyle w:val="Default"/>
        <w:spacing w:line="360" w:lineRule="auto"/>
        <w:ind w:firstLineChars="100" w:firstLine="240"/>
        <w:jc w:val="both"/>
        <w:rPr>
          <w:rFonts w:ascii="Book Antiqua" w:hAnsi="Book Antiqua" w:cs="Arial"/>
          <w:color w:val="auto"/>
        </w:rPr>
      </w:pPr>
      <w:r w:rsidRPr="00DB7015">
        <w:rPr>
          <w:rFonts w:ascii="Book Antiqua" w:hAnsi="Book Antiqua" w:cs="Arial"/>
          <w:color w:val="auto"/>
        </w:rPr>
        <w:lastRenderedPageBreak/>
        <w:t xml:space="preserve">A </w:t>
      </w:r>
      <w:r w:rsidR="00896007" w:rsidRPr="00DB7015">
        <w:rPr>
          <w:rFonts w:ascii="Book Antiqua" w:hAnsi="Book Antiqua" w:cs="Arial"/>
          <w:color w:val="auto"/>
        </w:rPr>
        <w:t xml:space="preserve">review of </w:t>
      </w:r>
      <w:r w:rsidR="00250B2C" w:rsidRPr="00DB7015">
        <w:rPr>
          <w:rFonts w:ascii="Book Antiqua" w:hAnsi="Book Antiqua" w:cs="Arial"/>
          <w:color w:val="auto"/>
        </w:rPr>
        <w:t xml:space="preserve">previous </w:t>
      </w:r>
      <w:r w:rsidR="002829C7" w:rsidRPr="00DB7015">
        <w:rPr>
          <w:rFonts w:ascii="Book Antiqua" w:hAnsi="Book Antiqua" w:cs="Arial"/>
          <w:color w:val="auto"/>
        </w:rPr>
        <w:t>SBTKA</w:t>
      </w:r>
      <w:r w:rsidR="005E5EA4" w:rsidRPr="00DB7015">
        <w:rPr>
          <w:rFonts w:ascii="Book Antiqua" w:hAnsi="Book Antiqua" w:cs="Arial"/>
          <w:color w:val="auto"/>
        </w:rPr>
        <w:t xml:space="preserve"> studies</w:t>
      </w:r>
      <w:r w:rsidR="00CD1FB5" w:rsidRPr="00DB7015">
        <w:rPr>
          <w:rFonts w:ascii="Book Antiqua" w:hAnsi="Book Antiqua" w:cs="Arial"/>
          <w:color w:val="auto"/>
        </w:rPr>
        <w:t xml:space="preserve"> concluded that there </w:t>
      </w:r>
      <w:r w:rsidR="00821B4A" w:rsidRPr="00DB7015">
        <w:rPr>
          <w:rFonts w:ascii="Book Antiqua" w:hAnsi="Book Antiqua" w:cs="Arial"/>
          <w:color w:val="auto"/>
        </w:rPr>
        <w:t xml:space="preserve">are </w:t>
      </w:r>
      <w:r w:rsidR="00CD1FB5" w:rsidRPr="00DB7015">
        <w:rPr>
          <w:rFonts w:ascii="Book Antiqua" w:hAnsi="Book Antiqua" w:cs="Arial"/>
          <w:color w:val="auto"/>
        </w:rPr>
        <w:t>no sound counterargument</w:t>
      </w:r>
      <w:r w:rsidR="00821B4A" w:rsidRPr="00DB7015">
        <w:rPr>
          <w:rFonts w:ascii="Book Antiqua" w:hAnsi="Book Antiqua" w:cs="Arial"/>
          <w:color w:val="auto"/>
        </w:rPr>
        <w:t>s</w:t>
      </w:r>
      <w:r w:rsidR="00CD1FB5" w:rsidRPr="00DB7015">
        <w:rPr>
          <w:rFonts w:ascii="Book Antiqua" w:hAnsi="Book Antiqua" w:cs="Arial"/>
          <w:color w:val="auto"/>
        </w:rPr>
        <w:t xml:space="preserve"> </w:t>
      </w:r>
      <w:r w:rsidR="00510B10" w:rsidRPr="00DB7015">
        <w:rPr>
          <w:rFonts w:ascii="Book Antiqua" w:hAnsi="Book Antiqua" w:cs="Arial"/>
          <w:color w:val="auto"/>
        </w:rPr>
        <w:t>against</w:t>
      </w:r>
      <w:r w:rsidR="00CD1FB5" w:rsidRPr="00DB7015">
        <w:rPr>
          <w:rFonts w:ascii="Book Antiqua" w:hAnsi="Book Antiqua" w:cs="Arial"/>
          <w:color w:val="auto"/>
        </w:rPr>
        <w:t xml:space="preserve"> the </w:t>
      </w:r>
      <w:r w:rsidR="00F12DDB" w:rsidRPr="00DB7015">
        <w:rPr>
          <w:rFonts w:ascii="Book Antiqua" w:hAnsi="Book Antiqua" w:cs="Arial"/>
          <w:color w:val="auto"/>
        </w:rPr>
        <w:t>orthopedic</w:t>
      </w:r>
      <w:r w:rsidR="00896007" w:rsidRPr="00DB7015">
        <w:rPr>
          <w:rFonts w:ascii="Book Antiqua" w:hAnsi="Book Antiqua" w:cs="Arial"/>
          <w:color w:val="auto"/>
        </w:rPr>
        <w:t xml:space="preserve"> advantages of </w:t>
      </w:r>
      <w:proofErr w:type="gramStart"/>
      <w:r w:rsidR="002829C7" w:rsidRPr="00DB7015">
        <w:rPr>
          <w:rFonts w:ascii="Book Antiqua" w:hAnsi="Book Antiqua" w:cs="Arial"/>
          <w:color w:val="auto"/>
        </w:rPr>
        <w:t>SBTKA</w:t>
      </w:r>
      <w:r w:rsidR="00E8518E" w:rsidRPr="00DB7015">
        <w:rPr>
          <w:rFonts w:ascii="Book Antiqua" w:hAnsi="Book Antiqua" w:cs="Arial"/>
          <w:color w:val="auto"/>
          <w:vertAlign w:val="superscript"/>
        </w:rPr>
        <w:t>[</w:t>
      </w:r>
      <w:proofErr w:type="gramEnd"/>
      <w:r w:rsidR="002F1564" w:rsidRPr="00DB7015">
        <w:rPr>
          <w:rFonts w:ascii="Book Antiqua" w:hAnsi="Book Antiqua" w:cs="Arial"/>
          <w:color w:val="auto"/>
          <w:vertAlign w:val="superscript"/>
        </w:rPr>
        <w:t>8</w:t>
      </w:r>
      <w:r w:rsidR="00E8518E" w:rsidRPr="00DB7015">
        <w:rPr>
          <w:rFonts w:ascii="Book Antiqua" w:hAnsi="Book Antiqua" w:cs="Arial"/>
          <w:color w:val="auto"/>
          <w:vertAlign w:val="superscript"/>
        </w:rPr>
        <w:t>]</w:t>
      </w:r>
      <w:r w:rsidR="00E8518E" w:rsidRPr="00DB7015">
        <w:rPr>
          <w:rFonts w:ascii="Book Antiqua" w:hAnsi="Book Antiqua" w:cs="Arial"/>
          <w:color w:val="auto"/>
        </w:rPr>
        <w:t>.</w:t>
      </w:r>
      <w:r w:rsidR="006F6686" w:rsidRPr="00DB7015">
        <w:rPr>
          <w:rFonts w:ascii="Book Antiqua" w:hAnsi="Book Antiqua" w:cs="Arial"/>
          <w:color w:val="auto"/>
        </w:rPr>
        <w:t xml:space="preserve"> </w:t>
      </w:r>
      <w:r w:rsidRPr="00DB7015">
        <w:rPr>
          <w:rFonts w:ascii="Book Antiqua" w:hAnsi="Book Antiqua" w:cs="Arial"/>
          <w:color w:val="auto"/>
        </w:rPr>
        <w:t xml:space="preserve">Any </w:t>
      </w:r>
      <w:r w:rsidR="00821B4A" w:rsidRPr="00DB7015">
        <w:rPr>
          <w:rFonts w:ascii="Book Antiqua" w:hAnsi="Book Antiqua" w:cs="Arial"/>
          <w:color w:val="auto"/>
        </w:rPr>
        <w:t xml:space="preserve">remaining </w:t>
      </w:r>
      <w:r w:rsidR="00CD1FB5" w:rsidRPr="00DB7015">
        <w:rPr>
          <w:rFonts w:ascii="Book Antiqua" w:hAnsi="Book Antiqua" w:cs="Arial"/>
          <w:color w:val="auto"/>
        </w:rPr>
        <w:t xml:space="preserve">debate </w:t>
      </w:r>
      <w:r w:rsidR="00821B4A" w:rsidRPr="00DB7015">
        <w:rPr>
          <w:rFonts w:ascii="Book Antiqua" w:hAnsi="Book Antiqua" w:cs="Arial"/>
          <w:color w:val="auto"/>
        </w:rPr>
        <w:t xml:space="preserve">centers on medical </w:t>
      </w:r>
      <w:r w:rsidR="005E5EA4" w:rsidRPr="00DB7015">
        <w:rPr>
          <w:rFonts w:ascii="Book Antiqua" w:hAnsi="Book Antiqua" w:cs="Arial"/>
          <w:color w:val="auto"/>
        </w:rPr>
        <w:t xml:space="preserve">and anesthetic </w:t>
      </w:r>
      <w:r w:rsidR="00821B4A" w:rsidRPr="00DB7015">
        <w:rPr>
          <w:rFonts w:ascii="Book Antiqua" w:hAnsi="Book Antiqua" w:cs="Arial"/>
          <w:color w:val="auto"/>
        </w:rPr>
        <w:t>contraindica</w:t>
      </w:r>
      <w:r w:rsidR="005E5EA4" w:rsidRPr="00DB7015">
        <w:rPr>
          <w:rFonts w:ascii="Book Antiqua" w:hAnsi="Book Antiqua" w:cs="Arial"/>
          <w:color w:val="auto"/>
        </w:rPr>
        <w:t>tions</w:t>
      </w:r>
      <w:r w:rsidR="00DB5682" w:rsidRPr="00DB7015">
        <w:rPr>
          <w:rFonts w:ascii="Book Antiqua" w:hAnsi="Book Antiqua" w:cs="Arial"/>
          <w:color w:val="auto"/>
        </w:rPr>
        <w:t>.</w:t>
      </w:r>
      <w:r w:rsidRPr="00DB7015">
        <w:rPr>
          <w:rFonts w:ascii="Book Antiqua" w:hAnsi="Book Antiqua" w:cs="Arial"/>
          <w:color w:val="auto"/>
        </w:rPr>
        <w:t xml:space="preserve"> Age and preoperative comorbidities play important role</w:t>
      </w:r>
      <w:r w:rsidR="00A23E88" w:rsidRPr="00DB7015">
        <w:rPr>
          <w:rFonts w:ascii="Book Antiqua" w:hAnsi="Book Antiqua" w:cs="Arial"/>
          <w:color w:val="auto"/>
        </w:rPr>
        <w:t>s</w:t>
      </w:r>
      <w:r w:rsidRPr="00DB7015">
        <w:rPr>
          <w:rFonts w:ascii="Book Antiqua" w:hAnsi="Book Antiqua" w:cs="Arial"/>
          <w:color w:val="auto"/>
        </w:rPr>
        <w:t xml:space="preserve"> in postoperative m</w:t>
      </w:r>
      <w:r w:rsidR="005E5EA4" w:rsidRPr="00DB7015">
        <w:rPr>
          <w:rFonts w:ascii="Book Antiqua" w:hAnsi="Book Antiqua" w:cs="Arial"/>
          <w:color w:val="auto"/>
        </w:rPr>
        <w:t>orbidity and mortality</w:t>
      </w:r>
      <w:r w:rsidRPr="00DB7015">
        <w:rPr>
          <w:rFonts w:ascii="Book Antiqua" w:hAnsi="Book Antiqua" w:cs="Arial"/>
          <w:color w:val="auto"/>
        </w:rPr>
        <w:t>.</w:t>
      </w:r>
      <w:r w:rsidR="00DB5682" w:rsidRPr="00DB7015">
        <w:rPr>
          <w:rFonts w:ascii="Book Antiqua" w:hAnsi="Book Antiqua" w:cs="Arial"/>
          <w:color w:val="auto"/>
        </w:rPr>
        <w:t xml:space="preserve"> </w:t>
      </w:r>
      <w:r w:rsidR="005E5EA4" w:rsidRPr="00DB7015">
        <w:rPr>
          <w:rFonts w:ascii="Book Antiqua" w:hAnsi="Book Antiqua"/>
          <w:color w:val="auto"/>
        </w:rPr>
        <w:t xml:space="preserve">In addition, </w:t>
      </w:r>
      <w:r w:rsidR="00A23E88" w:rsidRPr="00DB7015">
        <w:rPr>
          <w:rFonts w:ascii="Book Antiqua" w:hAnsi="Book Antiqua"/>
          <w:color w:val="auto"/>
        </w:rPr>
        <w:t>81%</w:t>
      </w:r>
      <w:r w:rsidR="005E5EA4" w:rsidRPr="00DB7015">
        <w:rPr>
          <w:rFonts w:ascii="Book Antiqua" w:hAnsi="Book Antiqua"/>
          <w:color w:val="auto"/>
        </w:rPr>
        <w:t xml:space="preserve"> of the participants in the Consensus Conference on Bilateral Total Knee Arthroplasty </w:t>
      </w:r>
      <w:proofErr w:type="gramStart"/>
      <w:r w:rsidR="005E5EA4" w:rsidRPr="00DB7015">
        <w:rPr>
          <w:rFonts w:ascii="Book Antiqua" w:hAnsi="Book Antiqua"/>
          <w:color w:val="auto"/>
        </w:rPr>
        <w:t>Group</w:t>
      </w:r>
      <w:r w:rsidR="005E5EA4" w:rsidRPr="00DB7015">
        <w:rPr>
          <w:rFonts w:ascii="Book Antiqua" w:hAnsi="Book Antiqua"/>
          <w:color w:val="auto"/>
          <w:vertAlign w:val="superscript"/>
        </w:rPr>
        <w:t>[</w:t>
      </w:r>
      <w:proofErr w:type="gramEnd"/>
      <w:r w:rsidR="005E5EA4" w:rsidRPr="00DB7015">
        <w:rPr>
          <w:rFonts w:ascii="Book Antiqua" w:hAnsi="Book Antiqua"/>
          <w:color w:val="auto"/>
          <w:vertAlign w:val="superscript"/>
        </w:rPr>
        <w:t>3</w:t>
      </w:r>
      <w:r w:rsidR="00C45072">
        <w:rPr>
          <w:rFonts w:ascii="Book Antiqua" w:hAnsi="Book Antiqua" w:hint="eastAsia"/>
          <w:color w:val="auto"/>
          <w:vertAlign w:val="superscript"/>
          <w:lang w:eastAsia="zh-CN"/>
        </w:rPr>
        <w:t>7</w:t>
      </w:r>
      <w:r w:rsidR="005E5EA4" w:rsidRPr="00DB7015">
        <w:rPr>
          <w:rFonts w:ascii="Book Antiqua" w:hAnsi="Book Antiqua"/>
          <w:color w:val="auto"/>
          <w:vertAlign w:val="superscript"/>
        </w:rPr>
        <w:t>]</w:t>
      </w:r>
      <w:r w:rsidR="005E5EA4" w:rsidRPr="00DB7015">
        <w:rPr>
          <w:rFonts w:ascii="Book Antiqua" w:hAnsi="Book Antiqua" w:cs="Arial"/>
          <w:color w:val="auto"/>
        </w:rPr>
        <w:t xml:space="preserve"> agreed that SBTKA is associated with an increased risk of perioperative adverse events when performed on unselected patients. </w:t>
      </w:r>
      <w:r w:rsidR="005E5EA4" w:rsidRPr="00DB7015">
        <w:rPr>
          <w:rFonts w:ascii="Book Antiqua" w:hAnsi="Book Antiqua"/>
          <w:color w:val="auto"/>
        </w:rPr>
        <w:t xml:space="preserve">The consensus group </w:t>
      </w:r>
      <w:r w:rsidR="00A23E88" w:rsidRPr="00DB7015">
        <w:rPr>
          <w:rFonts w:ascii="Book Antiqua" w:hAnsi="Book Antiqua"/>
          <w:color w:val="auto"/>
        </w:rPr>
        <w:t xml:space="preserve">also </w:t>
      </w:r>
      <w:r w:rsidR="005E5EA4" w:rsidRPr="00DB7015">
        <w:rPr>
          <w:rFonts w:ascii="Book Antiqua" w:hAnsi="Book Antiqua"/>
          <w:color w:val="auto"/>
        </w:rPr>
        <w:t xml:space="preserve">agreed that physicians and hospitals should consider using more restrictive patient selection criteria and </w:t>
      </w:r>
      <w:r w:rsidR="00A23E88" w:rsidRPr="00DB7015">
        <w:rPr>
          <w:rFonts w:ascii="Book Antiqua" w:hAnsi="Book Antiqua"/>
          <w:color w:val="auto"/>
        </w:rPr>
        <w:t xml:space="preserve">should </w:t>
      </w:r>
      <w:r w:rsidR="005E5EA4" w:rsidRPr="00DB7015">
        <w:rPr>
          <w:rFonts w:ascii="Book Antiqua" w:hAnsi="Book Antiqua"/>
          <w:color w:val="auto"/>
        </w:rPr>
        <w:t xml:space="preserve">exclude those with a modified cardiac risk index greater than 3 to mitigate the potentially increased risk of adverse events. </w:t>
      </w:r>
      <w:r w:rsidR="00A23E88" w:rsidRPr="00DB7015">
        <w:rPr>
          <w:rFonts w:ascii="Book Antiqua" w:hAnsi="Book Antiqua"/>
          <w:color w:val="auto"/>
        </w:rPr>
        <w:t>Furthermore, t</w:t>
      </w:r>
      <w:r w:rsidR="005E5EA4" w:rsidRPr="00DB7015">
        <w:rPr>
          <w:rFonts w:ascii="Book Antiqua" w:hAnsi="Book Antiqua"/>
          <w:color w:val="auto"/>
        </w:rPr>
        <w:t>he entire group agreed that when there is a conflict between orthopedic need and medical adequacy with regard to SBTKA, the medical concern for a patient’s safety should prevail over the orthopedic need.</w:t>
      </w:r>
      <w:r w:rsidR="009B0C94" w:rsidRPr="00DB7015">
        <w:rPr>
          <w:rFonts w:ascii="Book Antiqua" w:hAnsi="Book Antiqua"/>
          <w:color w:val="auto"/>
        </w:rPr>
        <w:t xml:space="preserve"> </w:t>
      </w:r>
      <w:r w:rsidR="005E5EA4" w:rsidRPr="00DB7015">
        <w:rPr>
          <w:rFonts w:ascii="Book Antiqua" w:hAnsi="Book Antiqua" w:cs="Arial"/>
          <w:color w:val="auto"/>
        </w:rPr>
        <w:t>Hence, o</w:t>
      </w:r>
      <w:r w:rsidR="00173CFC" w:rsidRPr="00DB7015">
        <w:rPr>
          <w:rFonts w:ascii="Book Antiqua" w:hAnsi="Book Antiqua" w:cs="Arial"/>
          <w:color w:val="auto"/>
        </w:rPr>
        <w:t>n</w:t>
      </w:r>
      <w:r w:rsidR="00DB5682" w:rsidRPr="00DB7015">
        <w:rPr>
          <w:rFonts w:ascii="Book Antiqua" w:hAnsi="Book Antiqua" w:cs="Arial"/>
          <w:color w:val="auto"/>
        </w:rPr>
        <w:t xml:space="preserve">ly </w:t>
      </w:r>
      <w:r w:rsidR="00173CFC" w:rsidRPr="00DB7015">
        <w:rPr>
          <w:rFonts w:ascii="Book Antiqua" w:hAnsi="Book Antiqua" w:cs="Arial"/>
          <w:color w:val="auto"/>
        </w:rPr>
        <w:t>patients with no evidence</w:t>
      </w:r>
      <w:r w:rsidR="005E5EA4" w:rsidRPr="00DB7015">
        <w:rPr>
          <w:rFonts w:ascii="Book Antiqua" w:hAnsi="Book Antiqua" w:cs="Arial"/>
          <w:color w:val="auto"/>
        </w:rPr>
        <w:t xml:space="preserve"> of cardiopulmonary disease, </w:t>
      </w:r>
      <w:r w:rsidR="00173CFC" w:rsidRPr="00DB7015">
        <w:rPr>
          <w:rFonts w:ascii="Book Antiqua" w:hAnsi="Book Antiqua" w:cs="Arial"/>
          <w:color w:val="auto"/>
        </w:rPr>
        <w:t>ASA score</w:t>
      </w:r>
      <w:r w:rsidR="0016241A" w:rsidRPr="00DB7015">
        <w:rPr>
          <w:rFonts w:ascii="Book Antiqua" w:hAnsi="Book Antiqua" w:cs="Arial"/>
          <w:color w:val="auto"/>
        </w:rPr>
        <w:t>s</w:t>
      </w:r>
      <w:r w:rsidR="00173CFC" w:rsidRPr="00DB7015">
        <w:rPr>
          <w:rFonts w:ascii="Book Antiqua" w:hAnsi="Book Antiqua" w:cs="Arial"/>
          <w:color w:val="auto"/>
        </w:rPr>
        <w:t xml:space="preserve"> of 1 or 2</w:t>
      </w:r>
      <w:r w:rsidR="005E5EA4" w:rsidRPr="00DB7015">
        <w:rPr>
          <w:rFonts w:ascii="Book Antiqua" w:hAnsi="Book Antiqua" w:cs="Arial"/>
          <w:color w:val="auto"/>
        </w:rPr>
        <w:t xml:space="preserve"> and bilateral disabling osteoarthritis</w:t>
      </w:r>
      <w:r w:rsidR="00173CFC" w:rsidRPr="00DB7015">
        <w:rPr>
          <w:rFonts w:ascii="Book Antiqua" w:hAnsi="Book Antiqua" w:cs="Arial"/>
          <w:color w:val="auto"/>
        </w:rPr>
        <w:t xml:space="preserve"> </w:t>
      </w:r>
      <w:r w:rsidR="00821B4A" w:rsidRPr="00DB7015">
        <w:rPr>
          <w:rFonts w:ascii="Book Antiqua" w:hAnsi="Book Antiqua" w:cs="Arial"/>
          <w:color w:val="auto"/>
        </w:rPr>
        <w:t xml:space="preserve">are considered </w:t>
      </w:r>
      <w:r w:rsidR="00510B10" w:rsidRPr="00DB7015">
        <w:rPr>
          <w:rFonts w:ascii="Book Antiqua" w:hAnsi="Book Antiqua" w:cs="Arial"/>
          <w:color w:val="auto"/>
        </w:rPr>
        <w:t xml:space="preserve">as </w:t>
      </w:r>
      <w:r w:rsidR="00173CFC" w:rsidRPr="00DB7015">
        <w:rPr>
          <w:rFonts w:ascii="Book Antiqua" w:hAnsi="Book Antiqua" w:cs="Arial"/>
          <w:color w:val="auto"/>
        </w:rPr>
        <w:t>accept</w:t>
      </w:r>
      <w:r w:rsidR="00821B4A" w:rsidRPr="00DB7015">
        <w:rPr>
          <w:rFonts w:ascii="Book Antiqua" w:hAnsi="Book Antiqua" w:cs="Arial"/>
          <w:color w:val="auto"/>
        </w:rPr>
        <w:t>able candidates</w:t>
      </w:r>
      <w:r w:rsidR="00173CFC" w:rsidRPr="00DB7015">
        <w:rPr>
          <w:rFonts w:ascii="Book Antiqua" w:hAnsi="Book Antiqua" w:cs="Arial"/>
          <w:color w:val="auto"/>
        </w:rPr>
        <w:t xml:space="preserve"> for </w:t>
      </w:r>
      <w:r w:rsidR="002829C7" w:rsidRPr="00DB7015">
        <w:rPr>
          <w:rFonts w:ascii="Book Antiqua" w:hAnsi="Book Antiqua" w:cs="Arial"/>
          <w:color w:val="auto"/>
        </w:rPr>
        <w:t>SBTKA</w:t>
      </w:r>
      <w:r w:rsidR="00173CFC" w:rsidRPr="00DB7015">
        <w:rPr>
          <w:rFonts w:ascii="Book Antiqua" w:hAnsi="Book Antiqua" w:cs="Arial"/>
          <w:color w:val="auto"/>
        </w:rPr>
        <w:t xml:space="preserve"> </w:t>
      </w:r>
      <w:r w:rsidR="003B1FF1" w:rsidRPr="00DB7015">
        <w:rPr>
          <w:rFonts w:ascii="Book Antiqua" w:hAnsi="Book Antiqua" w:cs="Arial"/>
          <w:color w:val="auto"/>
        </w:rPr>
        <w:t>at</w:t>
      </w:r>
      <w:r w:rsidR="00130EDC" w:rsidRPr="00DB7015">
        <w:rPr>
          <w:rFonts w:ascii="Book Antiqua" w:hAnsi="Book Antiqua" w:cs="Arial"/>
          <w:color w:val="auto"/>
        </w:rPr>
        <w:t xml:space="preserve"> our institution. </w:t>
      </w:r>
      <w:r w:rsidR="00510B10" w:rsidRPr="00DB7015">
        <w:rPr>
          <w:rFonts w:ascii="Book Antiqua" w:hAnsi="Book Antiqua" w:cs="Arial"/>
          <w:color w:val="auto"/>
        </w:rPr>
        <w:t>In the current study, b</w:t>
      </w:r>
      <w:r w:rsidR="0016241A" w:rsidRPr="00DB7015">
        <w:rPr>
          <w:rFonts w:ascii="Book Antiqua" w:hAnsi="Book Antiqua" w:cs="Arial"/>
          <w:color w:val="auto"/>
        </w:rPr>
        <w:t xml:space="preserve">ecause </w:t>
      </w:r>
      <w:r w:rsidR="00173CFC" w:rsidRPr="00DB7015">
        <w:rPr>
          <w:rFonts w:ascii="Book Antiqua" w:hAnsi="Book Antiqua" w:cs="Arial"/>
          <w:color w:val="auto"/>
        </w:rPr>
        <w:t xml:space="preserve">cardiopulmonary disease tends to increase with age, </w:t>
      </w:r>
      <w:r w:rsidR="004E2C58" w:rsidRPr="00DB7015">
        <w:rPr>
          <w:rFonts w:ascii="Book Antiqua" w:hAnsi="Book Antiqua" w:cs="Arial"/>
          <w:color w:val="auto"/>
        </w:rPr>
        <w:t xml:space="preserve">we found that </w:t>
      </w:r>
      <w:r w:rsidR="00173CFC" w:rsidRPr="00DB7015">
        <w:rPr>
          <w:rFonts w:ascii="Book Antiqua" w:hAnsi="Book Antiqua" w:cs="Arial"/>
          <w:color w:val="auto"/>
        </w:rPr>
        <w:t xml:space="preserve">patients </w:t>
      </w:r>
      <w:r w:rsidR="00130EDC" w:rsidRPr="00DB7015">
        <w:rPr>
          <w:rFonts w:ascii="Book Antiqua" w:hAnsi="Book Antiqua" w:cs="Arial"/>
          <w:color w:val="auto"/>
        </w:rPr>
        <w:t xml:space="preserve">in the </w:t>
      </w:r>
      <w:r w:rsidR="002829C7" w:rsidRPr="00DB7015">
        <w:rPr>
          <w:rFonts w:ascii="Book Antiqua" w:hAnsi="Book Antiqua" w:cs="Arial"/>
          <w:color w:val="auto"/>
        </w:rPr>
        <w:t>SBTKA</w:t>
      </w:r>
      <w:r w:rsidR="00173CFC" w:rsidRPr="00DB7015">
        <w:rPr>
          <w:rFonts w:ascii="Book Antiqua" w:hAnsi="Book Antiqua" w:cs="Arial"/>
          <w:color w:val="auto"/>
        </w:rPr>
        <w:t xml:space="preserve"> group were younger before matching</w:t>
      </w:r>
      <w:r w:rsidR="00401E37" w:rsidRPr="00DB7015">
        <w:rPr>
          <w:rFonts w:ascii="Book Antiqua" w:hAnsi="Book Antiqua" w:cs="Arial"/>
          <w:color w:val="auto"/>
        </w:rPr>
        <w:t xml:space="preserve"> was performed</w:t>
      </w:r>
      <w:r w:rsidR="00173CFC" w:rsidRPr="00DB7015">
        <w:rPr>
          <w:rFonts w:ascii="Book Antiqua" w:hAnsi="Book Antiqua" w:cs="Arial"/>
          <w:color w:val="auto"/>
        </w:rPr>
        <w:t>.</w:t>
      </w:r>
      <w:r w:rsidR="00130EDC" w:rsidRPr="00DB7015">
        <w:rPr>
          <w:rFonts w:ascii="Book Antiqua" w:hAnsi="Book Antiqua" w:cs="Arial"/>
          <w:color w:val="auto"/>
        </w:rPr>
        <w:t xml:space="preserve"> </w:t>
      </w:r>
      <w:r w:rsidR="00821B4A" w:rsidRPr="00DB7015">
        <w:rPr>
          <w:rFonts w:ascii="Book Antiqua" w:hAnsi="Book Antiqua" w:cs="Arial"/>
          <w:color w:val="auto"/>
        </w:rPr>
        <w:t xml:space="preserve">It can be </w:t>
      </w:r>
      <w:r w:rsidR="00C25FA0" w:rsidRPr="00DB7015">
        <w:rPr>
          <w:rFonts w:ascii="Book Antiqua" w:hAnsi="Book Antiqua" w:cs="Arial"/>
          <w:color w:val="auto"/>
        </w:rPr>
        <w:t>arg</w:t>
      </w:r>
      <w:r w:rsidR="00C5100F" w:rsidRPr="00DB7015">
        <w:rPr>
          <w:rFonts w:ascii="Book Antiqua" w:hAnsi="Book Antiqua" w:cs="Arial"/>
          <w:color w:val="auto"/>
        </w:rPr>
        <w:t>ue</w:t>
      </w:r>
      <w:r w:rsidR="00821B4A" w:rsidRPr="00DB7015">
        <w:rPr>
          <w:rFonts w:ascii="Book Antiqua" w:hAnsi="Book Antiqua" w:cs="Arial"/>
          <w:color w:val="auto"/>
        </w:rPr>
        <w:t>d</w:t>
      </w:r>
      <w:r w:rsidR="00C5100F" w:rsidRPr="00DB7015">
        <w:rPr>
          <w:rFonts w:ascii="Book Antiqua" w:hAnsi="Book Antiqua" w:cs="Arial"/>
          <w:color w:val="auto"/>
        </w:rPr>
        <w:t xml:space="preserve"> that younger patients </w:t>
      </w:r>
      <w:r w:rsidR="004E2C58" w:rsidRPr="00DB7015">
        <w:rPr>
          <w:rFonts w:ascii="Book Antiqua" w:hAnsi="Book Antiqua" w:cs="Arial"/>
          <w:color w:val="auto"/>
        </w:rPr>
        <w:t xml:space="preserve">might </w:t>
      </w:r>
      <w:r w:rsidR="00821B4A" w:rsidRPr="00DB7015">
        <w:rPr>
          <w:rFonts w:ascii="Book Antiqua" w:hAnsi="Book Antiqua" w:cs="Arial"/>
          <w:color w:val="auto"/>
        </w:rPr>
        <w:t xml:space="preserve">experience fewer </w:t>
      </w:r>
      <w:r w:rsidR="00C25FA0" w:rsidRPr="00DB7015">
        <w:rPr>
          <w:rFonts w:ascii="Book Antiqua" w:hAnsi="Book Antiqua" w:cs="Arial"/>
          <w:color w:val="auto"/>
        </w:rPr>
        <w:t xml:space="preserve">degenerative changes in the knees. </w:t>
      </w:r>
      <w:r w:rsidR="004E2C58" w:rsidRPr="00DB7015">
        <w:rPr>
          <w:rFonts w:ascii="Book Antiqua" w:hAnsi="Book Antiqua" w:cs="Arial"/>
          <w:color w:val="auto"/>
        </w:rPr>
        <w:t xml:space="preserve">To </w:t>
      </w:r>
      <w:r w:rsidR="00100A56" w:rsidRPr="00DB7015">
        <w:rPr>
          <w:rFonts w:ascii="Book Antiqua" w:hAnsi="Book Antiqua" w:cs="Arial"/>
          <w:color w:val="auto"/>
        </w:rPr>
        <w:t xml:space="preserve">account for </w:t>
      </w:r>
      <w:r w:rsidR="004E2C58" w:rsidRPr="00DB7015">
        <w:rPr>
          <w:rFonts w:ascii="Book Antiqua" w:hAnsi="Book Antiqua" w:cs="Arial"/>
          <w:color w:val="auto"/>
        </w:rPr>
        <w:t>this</w:t>
      </w:r>
      <w:r w:rsidR="00100A56" w:rsidRPr="00DB7015">
        <w:rPr>
          <w:rFonts w:ascii="Book Antiqua" w:hAnsi="Book Antiqua" w:cs="Arial"/>
          <w:color w:val="auto"/>
        </w:rPr>
        <w:t>,</w:t>
      </w:r>
      <w:r w:rsidR="00130EDC" w:rsidRPr="00DB7015">
        <w:rPr>
          <w:rFonts w:ascii="Book Antiqua" w:hAnsi="Book Antiqua" w:cs="Arial"/>
          <w:color w:val="auto"/>
        </w:rPr>
        <w:t xml:space="preserve"> we matched </w:t>
      </w:r>
      <w:r w:rsidR="004E2C58" w:rsidRPr="00DB7015">
        <w:rPr>
          <w:rFonts w:ascii="Book Antiqua" w:hAnsi="Book Antiqua" w:cs="Arial"/>
          <w:color w:val="auto"/>
        </w:rPr>
        <w:t>the</w:t>
      </w:r>
      <w:r w:rsidR="00130EDC" w:rsidRPr="00DB7015">
        <w:rPr>
          <w:rFonts w:ascii="Book Antiqua" w:hAnsi="Book Antiqua" w:cs="Arial"/>
          <w:color w:val="auto"/>
        </w:rPr>
        <w:t xml:space="preserve"> </w:t>
      </w:r>
      <w:r w:rsidR="002829C7" w:rsidRPr="00DB7015">
        <w:rPr>
          <w:rFonts w:ascii="Book Antiqua" w:hAnsi="Book Antiqua" w:cs="Arial"/>
          <w:color w:val="auto"/>
        </w:rPr>
        <w:t>SBTKA</w:t>
      </w:r>
      <w:r w:rsidR="00130EDC" w:rsidRPr="00DB7015">
        <w:rPr>
          <w:rFonts w:ascii="Book Antiqua" w:hAnsi="Book Antiqua" w:cs="Arial"/>
          <w:color w:val="auto"/>
        </w:rPr>
        <w:t xml:space="preserve"> and </w:t>
      </w:r>
      <w:r w:rsidR="00911CC0" w:rsidRPr="00DB7015">
        <w:rPr>
          <w:rFonts w:ascii="Book Antiqua" w:hAnsi="Book Antiqua" w:cs="Arial"/>
          <w:color w:val="auto"/>
        </w:rPr>
        <w:t>UTKA</w:t>
      </w:r>
      <w:r w:rsidR="004E2C58" w:rsidRPr="00DB7015">
        <w:rPr>
          <w:rFonts w:ascii="Book Antiqua" w:hAnsi="Book Antiqua" w:cs="Arial"/>
          <w:color w:val="auto"/>
        </w:rPr>
        <w:t xml:space="preserve"> groups </w:t>
      </w:r>
      <w:r w:rsidR="00100A56" w:rsidRPr="00DB7015">
        <w:rPr>
          <w:rFonts w:ascii="Book Antiqua" w:hAnsi="Book Antiqua" w:cs="Arial"/>
          <w:color w:val="auto"/>
        </w:rPr>
        <w:t xml:space="preserve">in terms of </w:t>
      </w:r>
      <w:r w:rsidR="004E2C58" w:rsidRPr="00DB7015">
        <w:rPr>
          <w:rFonts w:ascii="Book Antiqua" w:hAnsi="Book Antiqua" w:cs="Arial"/>
          <w:color w:val="auto"/>
        </w:rPr>
        <w:t>gender, age at the time of surgery, year of surgery, KL</w:t>
      </w:r>
      <w:r w:rsidR="00510B10" w:rsidRPr="00DB7015">
        <w:rPr>
          <w:rFonts w:ascii="Book Antiqua" w:hAnsi="Book Antiqua" w:cs="Arial"/>
          <w:color w:val="auto"/>
        </w:rPr>
        <w:t xml:space="preserve"> </w:t>
      </w:r>
      <w:r w:rsidR="004E2C58" w:rsidRPr="00DB7015">
        <w:rPr>
          <w:rFonts w:ascii="Book Antiqua" w:hAnsi="Book Antiqua" w:cs="Arial"/>
          <w:color w:val="auto"/>
        </w:rPr>
        <w:t>grade and pre- and postoperative anatomical knee alignment to minimize potential bias</w:t>
      </w:r>
      <w:r w:rsidR="00911CC0" w:rsidRPr="00DB7015">
        <w:rPr>
          <w:rFonts w:ascii="Book Antiqua" w:hAnsi="Book Antiqua" w:cs="Arial"/>
          <w:color w:val="auto"/>
        </w:rPr>
        <w:t>.</w:t>
      </w:r>
    </w:p>
    <w:p w14:paraId="3A23055C" w14:textId="7D7895A9" w:rsidR="007273AC" w:rsidRPr="00DB7015" w:rsidRDefault="007F7A55" w:rsidP="00086F15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DB7015">
        <w:rPr>
          <w:rFonts w:ascii="Book Antiqua" w:hAnsi="Book Antiqua" w:cs="Arial"/>
          <w:sz w:val="24"/>
          <w:szCs w:val="24"/>
        </w:rPr>
        <w:t xml:space="preserve">The FJS has recently been introduced and validated </w:t>
      </w:r>
      <w:r w:rsidR="00821B4A" w:rsidRPr="00DB7015">
        <w:rPr>
          <w:rFonts w:ascii="Book Antiqua" w:hAnsi="Book Antiqua" w:cs="Arial"/>
          <w:sz w:val="24"/>
          <w:szCs w:val="24"/>
        </w:rPr>
        <w:t>as a post-surgical</w:t>
      </w:r>
      <w:r w:rsidRPr="00DB7015">
        <w:rPr>
          <w:rFonts w:ascii="Book Antiqua" w:hAnsi="Book Antiqua" w:cs="Arial"/>
          <w:sz w:val="24"/>
          <w:szCs w:val="24"/>
        </w:rPr>
        <w:t xml:space="preserve"> assessment</w:t>
      </w:r>
      <w:r w:rsidR="00821B4A" w:rsidRPr="00DB7015">
        <w:rPr>
          <w:rFonts w:ascii="Book Antiqua" w:hAnsi="Book Antiqua" w:cs="Arial"/>
          <w:sz w:val="24"/>
          <w:szCs w:val="24"/>
        </w:rPr>
        <w:t xml:space="preserve"> tool</w:t>
      </w:r>
      <w:r w:rsidRPr="00DB7015">
        <w:rPr>
          <w:rFonts w:ascii="Book Antiqua" w:hAnsi="Book Antiqua" w:cs="Arial"/>
          <w:sz w:val="24"/>
          <w:szCs w:val="24"/>
        </w:rPr>
        <w:t xml:space="preserve"> </w:t>
      </w:r>
      <w:r w:rsidR="00821B4A" w:rsidRPr="00DB7015">
        <w:rPr>
          <w:rFonts w:ascii="Book Antiqua" w:hAnsi="Book Antiqua" w:cs="Arial"/>
          <w:sz w:val="24"/>
          <w:szCs w:val="24"/>
        </w:rPr>
        <w:t xml:space="preserve">for </w:t>
      </w:r>
      <w:r w:rsidRPr="00DB7015">
        <w:rPr>
          <w:rFonts w:ascii="Book Antiqua" w:hAnsi="Book Antiqua" w:cs="Arial"/>
          <w:sz w:val="24"/>
          <w:szCs w:val="24"/>
        </w:rPr>
        <w:t xml:space="preserve">total joint </w:t>
      </w:r>
      <w:proofErr w:type="gramStart"/>
      <w:r w:rsidRPr="00DB7015">
        <w:rPr>
          <w:rFonts w:ascii="Book Antiqua" w:hAnsi="Book Antiqua" w:cs="Arial"/>
          <w:sz w:val="24"/>
          <w:szCs w:val="24"/>
        </w:rPr>
        <w:t>replacement</w:t>
      </w:r>
      <w:r w:rsidR="00E8518E" w:rsidRPr="00DB7015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2F1564" w:rsidRPr="00DB7015">
        <w:rPr>
          <w:rFonts w:ascii="Book Antiqua" w:hAnsi="Book Antiqua" w:cs="Arial"/>
          <w:sz w:val="24"/>
          <w:szCs w:val="24"/>
          <w:vertAlign w:val="superscript"/>
        </w:rPr>
        <w:t>20</w:t>
      </w:r>
      <w:r w:rsidR="00E8518E" w:rsidRPr="00DB7015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DB7015">
        <w:rPr>
          <w:rFonts w:ascii="Book Antiqua" w:hAnsi="Book Antiqua" w:cs="Arial"/>
          <w:sz w:val="24"/>
          <w:szCs w:val="24"/>
        </w:rPr>
        <w:t xml:space="preserve">. The FJS </w:t>
      </w:r>
      <w:r w:rsidR="00510B10" w:rsidRPr="00DB7015">
        <w:rPr>
          <w:rFonts w:ascii="Book Antiqua" w:hAnsi="Book Antiqua" w:cs="Arial"/>
          <w:sz w:val="24"/>
          <w:szCs w:val="24"/>
        </w:rPr>
        <w:t>specifically</w:t>
      </w:r>
      <w:r w:rsidRPr="00DB7015">
        <w:rPr>
          <w:rFonts w:ascii="Book Antiqua" w:hAnsi="Book Antiqua" w:cs="Arial"/>
          <w:sz w:val="24"/>
          <w:szCs w:val="24"/>
        </w:rPr>
        <w:t xml:space="preserve"> </w:t>
      </w:r>
      <w:r w:rsidR="004E2C58" w:rsidRPr="00DB7015">
        <w:rPr>
          <w:rFonts w:ascii="Book Antiqua" w:hAnsi="Book Antiqua" w:cs="Arial"/>
          <w:sz w:val="24"/>
          <w:szCs w:val="24"/>
        </w:rPr>
        <w:t xml:space="preserve">evaluates </w:t>
      </w:r>
      <w:r w:rsidR="00821B4A" w:rsidRPr="00DB7015">
        <w:rPr>
          <w:rFonts w:ascii="Book Antiqua" w:hAnsi="Book Antiqua" w:cs="Arial"/>
          <w:sz w:val="24"/>
          <w:szCs w:val="24"/>
        </w:rPr>
        <w:t xml:space="preserve">a </w:t>
      </w:r>
      <w:r w:rsidRPr="00DB7015">
        <w:rPr>
          <w:rFonts w:ascii="Book Antiqua" w:hAnsi="Book Antiqua" w:cs="Arial"/>
          <w:sz w:val="24"/>
          <w:szCs w:val="24"/>
        </w:rPr>
        <w:t>patient</w:t>
      </w:r>
      <w:r w:rsidR="00821B4A" w:rsidRPr="00DB7015">
        <w:rPr>
          <w:rFonts w:ascii="Book Antiqua" w:hAnsi="Book Antiqua" w:cs="Arial"/>
          <w:sz w:val="24"/>
          <w:szCs w:val="24"/>
        </w:rPr>
        <w:t>’s</w:t>
      </w:r>
      <w:r w:rsidRPr="00DB7015">
        <w:rPr>
          <w:rFonts w:ascii="Book Antiqua" w:hAnsi="Book Antiqua" w:cs="Arial"/>
          <w:sz w:val="24"/>
          <w:szCs w:val="24"/>
        </w:rPr>
        <w:t xml:space="preserve"> level of awareness of their artificial joint in 12 scenarios commonly encountered in daily life. Joint awareness include</w:t>
      </w:r>
      <w:r w:rsidR="004E2C58" w:rsidRPr="00DB7015">
        <w:rPr>
          <w:rFonts w:ascii="Book Antiqua" w:hAnsi="Book Antiqua" w:cs="Arial"/>
          <w:sz w:val="24"/>
          <w:szCs w:val="24"/>
        </w:rPr>
        <w:t>s</w:t>
      </w:r>
      <w:r w:rsidRPr="00DB7015">
        <w:rPr>
          <w:rFonts w:ascii="Book Antiqua" w:hAnsi="Book Antiqua" w:cs="Arial"/>
          <w:sz w:val="24"/>
          <w:szCs w:val="24"/>
        </w:rPr>
        <w:t xml:space="preserve"> strong sensations</w:t>
      </w:r>
      <w:r w:rsidR="00DB3CFF" w:rsidRPr="00DB7015">
        <w:rPr>
          <w:rFonts w:ascii="Book Antiqua" w:hAnsi="Book Antiqua" w:cs="Arial"/>
          <w:sz w:val="24"/>
          <w:szCs w:val="24"/>
        </w:rPr>
        <w:t>,</w:t>
      </w:r>
      <w:r w:rsidR="00FC1F60" w:rsidRPr="00DB7015">
        <w:rPr>
          <w:rFonts w:ascii="Book Antiqua" w:hAnsi="Book Antiqua" w:cs="Arial"/>
          <w:sz w:val="24"/>
          <w:szCs w:val="24"/>
        </w:rPr>
        <w:t xml:space="preserve"> such as </w:t>
      </w:r>
      <w:r w:rsidRPr="00DB7015">
        <w:rPr>
          <w:rFonts w:ascii="Book Antiqua" w:hAnsi="Book Antiqua" w:cs="Arial"/>
          <w:sz w:val="24"/>
          <w:szCs w:val="24"/>
        </w:rPr>
        <w:t>pain</w:t>
      </w:r>
      <w:r w:rsidR="00DB3CFF" w:rsidRPr="00DB7015">
        <w:rPr>
          <w:rFonts w:ascii="Book Antiqua" w:hAnsi="Book Antiqua" w:cs="Arial"/>
          <w:sz w:val="24"/>
          <w:szCs w:val="24"/>
        </w:rPr>
        <w:t>,</w:t>
      </w:r>
      <w:r w:rsidR="004E2C58" w:rsidRPr="00DB7015">
        <w:rPr>
          <w:rFonts w:ascii="Book Antiqua" w:hAnsi="Book Antiqua" w:cs="Arial"/>
          <w:sz w:val="24"/>
          <w:szCs w:val="24"/>
        </w:rPr>
        <w:t xml:space="preserve"> and </w:t>
      </w:r>
      <w:r w:rsidR="00FC671C" w:rsidRPr="00DB7015">
        <w:rPr>
          <w:rFonts w:ascii="Book Antiqua" w:hAnsi="Book Antiqua" w:cs="Arial"/>
          <w:sz w:val="24"/>
          <w:szCs w:val="24"/>
        </w:rPr>
        <w:t xml:space="preserve">the </w:t>
      </w:r>
      <w:r w:rsidR="004E2C58" w:rsidRPr="00DB7015">
        <w:rPr>
          <w:rFonts w:ascii="Book Antiqua" w:hAnsi="Book Antiqua" w:cs="Arial"/>
          <w:sz w:val="24"/>
          <w:szCs w:val="24"/>
        </w:rPr>
        <w:t>ability to perform activities of daily living</w:t>
      </w:r>
      <w:r w:rsidRPr="00DB7015">
        <w:rPr>
          <w:rFonts w:ascii="Book Antiqua" w:hAnsi="Book Antiqua" w:cs="Arial"/>
          <w:sz w:val="24"/>
          <w:szCs w:val="24"/>
        </w:rPr>
        <w:t xml:space="preserve">, </w:t>
      </w:r>
      <w:r w:rsidR="00821B4A" w:rsidRPr="00DB7015">
        <w:rPr>
          <w:rFonts w:ascii="Book Antiqua" w:hAnsi="Book Antiqua" w:cs="Arial"/>
          <w:sz w:val="24"/>
          <w:szCs w:val="24"/>
        </w:rPr>
        <w:t>as well as</w:t>
      </w:r>
      <w:r w:rsidRPr="00DB7015">
        <w:rPr>
          <w:rFonts w:ascii="Book Antiqua" w:hAnsi="Book Antiqua" w:cs="Arial"/>
          <w:sz w:val="24"/>
          <w:szCs w:val="24"/>
        </w:rPr>
        <w:t xml:space="preserve"> more subtle feelings</w:t>
      </w:r>
      <w:r w:rsidR="00821B4A" w:rsidRPr="00DB7015">
        <w:rPr>
          <w:rFonts w:ascii="Book Antiqua" w:hAnsi="Book Antiqua" w:cs="Arial"/>
          <w:sz w:val="24"/>
          <w:szCs w:val="24"/>
        </w:rPr>
        <w:t>,</w:t>
      </w:r>
      <w:r w:rsidRPr="00DB7015">
        <w:rPr>
          <w:rFonts w:ascii="Book Antiqua" w:hAnsi="Book Antiqua" w:cs="Arial"/>
          <w:sz w:val="24"/>
          <w:szCs w:val="24"/>
        </w:rPr>
        <w:t xml:space="preserve"> </w:t>
      </w:r>
      <w:r w:rsidR="00821B4A" w:rsidRPr="00DB7015">
        <w:rPr>
          <w:rFonts w:ascii="Book Antiqua" w:hAnsi="Book Antiqua" w:cs="Arial"/>
          <w:sz w:val="24"/>
          <w:szCs w:val="24"/>
        </w:rPr>
        <w:t xml:space="preserve">such as </w:t>
      </w:r>
      <w:r w:rsidRPr="00DB7015">
        <w:rPr>
          <w:rFonts w:ascii="Book Antiqua" w:hAnsi="Book Antiqua" w:cs="Arial"/>
          <w:sz w:val="24"/>
          <w:szCs w:val="24"/>
        </w:rPr>
        <w:t>mild stiffness, subjective dysfunction</w:t>
      </w:r>
      <w:r w:rsidR="00821B4A" w:rsidRPr="00DB7015">
        <w:rPr>
          <w:rFonts w:ascii="Book Antiqua" w:hAnsi="Book Antiqua" w:cs="Arial"/>
          <w:sz w:val="24"/>
          <w:szCs w:val="24"/>
        </w:rPr>
        <w:t xml:space="preserve"> and</w:t>
      </w:r>
      <w:r w:rsidRPr="00DB7015">
        <w:rPr>
          <w:rFonts w:ascii="Book Antiqua" w:hAnsi="Book Antiqua" w:cs="Arial"/>
          <w:sz w:val="24"/>
          <w:szCs w:val="24"/>
        </w:rPr>
        <w:t xml:space="preserve"> any</w:t>
      </w:r>
      <w:r w:rsidR="004E2C58" w:rsidRPr="00DB7015">
        <w:rPr>
          <w:rFonts w:ascii="Book Antiqua" w:hAnsi="Book Antiqua" w:cs="Arial"/>
          <w:sz w:val="24"/>
          <w:szCs w:val="24"/>
        </w:rPr>
        <w:t xml:space="preserve"> other</w:t>
      </w:r>
      <w:r w:rsidRPr="00DB7015">
        <w:rPr>
          <w:rFonts w:ascii="Book Antiqua" w:hAnsi="Book Antiqua" w:cs="Arial"/>
          <w:sz w:val="24"/>
          <w:szCs w:val="24"/>
        </w:rPr>
        <w:t xml:space="preserve"> discomfort</w:t>
      </w:r>
      <w:r w:rsidR="004E2C58" w:rsidRPr="00DB7015">
        <w:rPr>
          <w:rFonts w:ascii="Book Antiqua" w:hAnsi="Book Antiqua" w:cs="Arial"/>
          <w:sz w:val="24"/>
          <w:szCs w:val="24"/>
        </w:rPr>
        <w:t xml:space="preserve"> </w:t>
      </w:r>
      <w:r w:rsidR="00DB3CFF" w:rsidRPr="00DB7015">
        <w:rPr>
          <w:rFonts w:ascii="Book Antiqua" w:hAnsi="Book Antiqua" w:cs="Arial"/>
          <w:sz w:val="24"/>
          <w:szCs w:val="24"/>
        </w:rPr>
        <w:t xml:space="preserve">that </w:t>
      </w:r>
      <w:r w:rsidR="00821B4A" w:rsidRPr="00DB7015">
        <w:rPr>
          <w:rFonts w:ascii="Book Antiqua" w:hAnsi="Book Antiqua" w:cs="Arial"/>
          <w:sz w:val="24"/>
          <w:szCs w:val="24"/>
        </w:rPr>
        <w:t xml:space="preserve">a </w:t>
      </w:r>
      <w:r w:rsidR="004E2C58" w:rsidRPr="00DB7015">
        <w:rPr>
          <w:rFonts w:ascii="Book Antiqua" w:hAnsi="Book Antiqua" w:cs="Arial"/>
          <w:sz w:val="24"/>
          <w:szCs w:val="24"/>
        </w:rPr>
        <w:t>patient might encounter</w:t>
      </w:r>
      <w:r w:rsidRPr="00DB7015">
        <w:rPr>
          <w:rFonts w:ascii="Book Antiqua" w:hAnsi="Book Antiqua" w:cs="Arial"/>
          <w:sz w:val="24"/>
          <w:szCs w:val="24"/>
        </w:rPr>
        <w:t xml:space="preserve">. The forgotten joint concept, </w:t>
      </w:r>
      <w:r w:rsidR="00B40465" w:rsidRPr="00DB7015">
        <w:rPr>
          <w:rFonts w:ascii="Book Antiqua" w:hAnsi="Book Antiqua" w:cs="Arial"/>
          <w:sz w:val="24"/>
          <w:szCs w:val="24"/>
        </w:rPr>
        <w:t xml:space="preserve">which is based on </w:t>
      </w:r>
      <w:r w:rsidR="00DB3CFF" w:rsidRPr="00DB7015">
        <w:rPr>
          <w:rFonts w:ascii="Book Antiqua" w:hAnsi="Book Antiqua" w:cs="Arial"/>
          <w:sz w:val="24"/>
          <w:szCs w:val="24"/>
        </w:rPr>
        <w:t xml:space="preserve">the </w:t>
      </w:r>
      <w:r w:rsidR="00B40465" w:rsidRPr="00DB7015">
        <w:rPr>
          <w:rFonts w:ascii="Book Antiqua" w:hAnsi="Book Antiqua" w:cs="Arial"/>
          <w:sz w:val="24"/>
          <w:szCs w:val="24"/>
        </w:rPr>
        <w:t>level of</w:t>
      </w:r>
      <w:r w:rsidRPr="00DB7015">
        <w:rPr>
          <w:rFonts w:ascii="Book Antiqua" w:hAnsi="Book Antiqua" w:cs="Arial"/>
          <w:sz w:val="24"/>
          <w:szCs w:val="24"/>
        </w:rPr>
        <w:t xml:space="preserve"> knee awareness, is </w:t>
      </w:r>
      <w:r w:rsidR="00B40465" w:rsidRPr="00DB7015">
        <w:rPr>
          <w:rFonts w:ascii="Book Antiqua" w:hAnsi="Book Antiqua" w:cs="Arial"/>
          <w:sz w:val="24"/>
          <w:szCs w:val="24"/>
        </w:rPr>
        <w:t xml:space="preserve">a </w:t>
      </w:r>
      <w:r w:rsidRPr="00DB7015">
        <w:rPr>
          <w:rFonts w:ascii="Book Antiqua" w:hAnsi="Book Antiqua" w:cs="Arial"/>
          <w:sz w:val="24"/>
          <w:szCs w:val="24"/>
        </w:rPr>
        <w:t xml:space="preserve">more discerning </w:t>
      </w:r>
      <w:r w:rsidR="00821B4A" w:rsidRPr="00DB7015">
        <w:rPr>
          <w:rFonts w:ascii="Book Antiqua" w:hAnsi="Book Antiqua" w:cs="Arial"/>
          <w:sz w:val="24"/>
          <w:szCs w:val="24"/>
        </w:rPr>
        <w:t xml:space="preserve">assessment method </w:t>
      </w:r>
      <w:r w:rsidR="00DB3CFF" w:rsidRPr="00DB7015">
        <w:rPr>
          <w:rFonts w:ascii="Book Antiqua" w:hAnsi="Book Antiqua" w:cs="Arial"/>
          <w:sz w:val="24"/>
          <w:szCs w:val="24"/>
        </w:rPr>
        <w:t>that</w:t>
      </w:r>
      <w:r w:rsidRPr="00DB7015">
        <w:rPr>
          <w:rFonts w:ascii="Book Antiqua" w:hAnsi="Book Antiqua" w:cs="Arial"/>
          <w:sz w:val="24"/>
          <w:szCs w:val="24"/>
        </w:rPr>
        <w:t xml:space="preserve"> has shown better discriminatory power and less </w:t>
      </w:r>
      <w:r w:rsidR="00DB3CFF" w:rsidRPr="00DB7015">
        <w:rPr>
          <w:rFonts w:ascii="Book Antiqua" w:hAnsi="Book Antiqua" w:cs="Arial"/>
          <w:sz w:val="24"/>
          <w:szCs w:val="24"/>
        </w:rPr>
        <w:t xml:space="preserve">of a </w:t>
      </w:r>
      <w:r w:rsidRPr="00DB7015">
        <w:rPr>
          <w:rFonts w:ascii="Book Antiqua" w:hAnsi="Book Antiqua" w:cs="Arial"/>
          <w:sz w:val="24"/>
          <w:szCs w:val="24"/>
        </w:rPr>
        <w:t xml:space="preserve">ceiling effect </w:t>
      </w:r>
      <w:r w:rsidR="00821B4A" w:rsidRPr="00DB7015">
        <w:rPr>
          <w:rFonts w:ascii="Book Antiqua" w:hAnsi="Book Antiqua" w:cs="Arial"/>
          <w:sz w:val="24"/>
          <w:szCs w:val="24"/>
        </w:rPr>
        <w:t>than</w:t>
      </w:r>
      <w:r w:rsidRPr="00DB7015">
        <w:rPr>
          <w:rFonts w:ascii="Book Antiqua" w:hAnsi="Book Antiqua" w:cs="Arial"/>
          <w:sz w:val="24"/>
          <w:szCs w:val="24"/>
        </w:rPr>
        <w:t xml:space="preserve"> traditional questionnaires measuring pain or function</w:t>
      </w:r>
      <w:r w:rsidR="00DB3CFF" w:rsidRPr="00DB7015">
        <w:rPr>
          <w:rFonts w:ascii="Book Antiqua" w:hAnsi="Book Antiqua" w:cs="Arial"/>
          <w:sz w:val="24"/>
          <w:szCs w:val="24"/>
        </w:rPr>
        <w:t xml:space="preserve"> do</w:t>
      </w:r>
      <w:r w:rsidRPr="00DB7015">
        <w:rPr>
          <w:rFonts w:ascii="Book Antiqua" w:hAnsi="Book Antiqua" w:cs="Arial"/>
          <w:sz w:val="24"/>
          <w:szCs w:val="24"/>
        </w:rPr>
        <w:t>. Th</w:t>
      </w:r>
      <w:r w:rsidR="008D3F28" w:rsidRPr="00DB7015">
        <w:rPr>
          <w:rFonts w:ascii="Book Antiqua" w:hAnsi="Book Antiqua" w:cs="Arial"/>
          <w:sz w:val="24"/>
          <w:szCs w:val="24"/>
        </w:rPr>
        <w:t xml:space="preserve">ese </w:t>
      </w:r>
      <w:r w:rsidR="008D3F28" w:rsidRPr="00DB7015">
        <w:rPr>
          <w:rFonts w:ascii="Book Antiqua" w:hAnsi="Book Antiqua" w:cs="Arial"/>
          <w:sz w:val="24"/>
          <w:szCs w:val="24"/>
        </w:rPr>
        <w:lastRenderedPageBreak/>
        <w:t>features are</w:t>
      </w:r>
      <w:r w:rsidRPr="00DB7015">
        <w:rPr>
          <w:rFonts w:ascii="Book Antiqua" w:hAnsi="Book Antiqua" w:cs="Arial"/>
          <w:sz w:val="24"/>
          <w:szCs w:val="24"/>
        </w:rPr>
        <w:t xml:space="preserve"> especially appealing</w:t>
      </w:r>
      <w:r w:rsidR="00B40465" w:rsidRPr="00DB7015">
        <w:rPr>
          <w:rFonts w:ascii="Book Antiqua" w:hAnsi="Book Antiqua" w:cs="Arial"/>
          <w:sz w:val="24"/>
          <w:szCs w:val="24"/>
        </w:rPr>
        <w:t xml:space="preserve"> for</w:t>
      </w:r>
      <w:r w:rsidRPr="00DB7015">
        <w:rPr>
          <w:rFonts w:ascii="Book Antiqua" w:hAnsi="Book Antiqua" w:cs="Arial"/>
          <w:sz w:val="24"/>
          <w:szCs w:val="24"/>
        </w:rPr>
        <w:t xml:space="preserve"> more active patients with good to excellent outcome</w:t>
      </w:r>
      <w:r w:rsidR="008343A7" w:rsidRPr="00DB7015">
        <w:rPr>
          <w:rFonts w:ascii="Book Antiqua" w:hAnsi="Book Antiqua" w:cs="Arial"/>
          <w:sz w:val="24"/>
          <w:szCs w:val="24"/>
        </w:rPr>
        <w:t>s</w:t>
      </w:r>
      <w:r w:rsidR="004E2C58" w:rsidRPr="00DB7015">
        <w:rPr>
          <w:rFonts w:ascii="Book Antiqua" w:hAnsi="Book Antiqua" w:cs="Arial"/>
          <w:sz w:val="24"/>
          <w:szCs w:val="24"/>
        </w:rPr>
        <w:t xml:space="preserve"> after TKA</w:t>
      </w:r>
      <w:r w:rsidRPr="00DB7015">
        <w:rPr>
          <w:rFonts w:ascii="Book Antiqua" w:hAnsi="Book Antiqua" w:cs="Arial"/>
          <w:sz w:val="24"/>
          <w:szCs w:val="24"/>
        </w:rPr>
        <w:t xml:space="preserve">. The </w:t>
      </w:r>
      <w:r w:rsidR="004E2C58" w:rsidRPr="00DB7015">
        <w:rPr>
          <w:rFonts w:ascii="Book Antiqua" w:hAnsi="Book Antiqua" w:cs="Arial"/>
          <w:sz w:val="24"/>
          <w:szCs w:val="24"/>
        </w:rPr>
        <w:t>FJS</w:t>
      </w:r>
      <w:r w:rsidRPr="00DB7015">
        <w:rPr>
          <w:rFonts w:ascii="Book Antiqua" w:hAnsi="Book Antiqua" w:cs="Arial"/>
          <w:sz w:val="24"/>
          <w:szCs w:val="24"/>
        </w:rPr>
        <w:t xml:space="preserve"> </w:t>
      </w:r>
      <w:r w:rsidR="008D3F28" w:rsidRPr="00DB7015">
        <w:rPr>
          <w:rFonts w:ascii="Book Antiqua" w:hAnsi="Book Antiqua" w:cs="Arial"/>
          <w:sz w:val="24"/>
          <w:szCs w:val="24"/>
        </w:rPr>
        <w:t>also</w:t>
      </w:r>
      <w:r w:rsidRPr="00DB7015">
        <w:rPr>
          <w:rFonts w:ascii="Book Antiqua" w:hAnsi="Book Antiqua" w:cs="Arial"/>
          <w:sz w:val="24"/>
          <w:szCs w:val="24"/>
        </w:rPr>
        <w:t xml:space="preserve"> allow</w:t>
      </w:r>
      <w:r w:rsidR="004E2C58" w:rsidRPr="00DB7015">
        <w:rPr>
          <w:rFonts w:ascii="Book Antiqua" w:hAnsi="Book Antiqua" w:cs="Arial"/>
          <w:sz w:val="24"/>
          <w:szCs w:val="24"/>
        </w:rPr>
        <w:t>s</w:t>
      </w:r>
      <w:r w:rsidRPr="00DB7015">
        <w:rPr>
          <w:rFonts w:ascii="Book Antiqua" w:hAnsi="Book Antiqua" w:cs="Arial"/>
          <w:sz w:val="24"/>
          <w:szCs w:val="24"/>
        </w:rPr>
        <w:t xml:space="preserve"> </w:t>
      </w:r>
      <w:r w:rsidR="008343A7" w:rsidRPr="00DB7015">
        <w:rPr>
          <w:rFonts w:ascii="Book Antiqua" w:hAnsi="Book Antiqua" w:cs="Arial"/>
          <w:sz w:val="24"/>
          <w:szCs w:val="24"/>
        </w:rPr>
        <w:t>detection of</w:t>
      </w:r>
      <w:r w:rsidRPr="00DB7015">
        <w:rPr>
          <w:rFonts w:ascii="Book Antiqua" w:hAnsi="Book Antiqua" w:cs="Arial"/>
          <w:sz w:val="24"/>
          <w:szCs w:val="24"/>
        </w:rPr>
        <w:t xml:space="preserve"> </w:t>
      </w:r>
      <w:r w:rsidR="004E2C58" w:rsidRPr="00DB7015">
        <w:rPr>
          <w:rFonts w:ascii="Book Antiqua" w:hAnsi="Book Antiqua" w:cs="Arial"/>
          <w:sz w:val="24"/>
          <w:szCs w:val="24"/>
        </w:rPr>
        <w:t xml:space="preserve">potential </w:t>
      </w:r>
      <w:r w:rsidRPr="00DB7015">
        <w:rPr>
          <w:rFonts w:ascii="Book Antiqua" w:hAnsi="Book Antiqua" w:cs="Arial"/>
          <w:sz w:val="24"/>
          <w:szCs w:val="24"/>
        </w:rPr>
        <w:t xml:space="preserve">subtle differences between patients and </w:t>
      </w:r>
      <w:r w:rsidR="00092028" w:rsidRPr="00DB7015">
        <w:rPr>
          <w:rFonts w:ascii="Book Antiqua" w:hAnsi="Book Antiqua" w:cs="Arial"/>
          <w:sz w:val="24"/>
          <w:szCs w:val="24"/>
        </w:rPr>
        <w:t xml:space="preserve">between </w:t>
      </w:r>
      <w:r w:rsidRPr="00DB7015">
        <w:rPr>
          <w:rFonts w:ascii="Book Antiqua" w:hAnsi="Book Antiqua" w:cs="Arial"/>
          <w:sz w:val="24"/>
          <w:szCs w:val="24"/>
        </w:rPr>
        <w:t xml:space="preserve">follow-up time </w:t>
      </w:r>
      <w:proofErr w:type="gramStart"/>
      <w:r w:rsidRPr="00DB7015">
        <w:rPr>
          <w:rFonts w:ascii="Book Antiqua" w:hAnsi="Book Antiqua" w:cs="Arial"/>
          <w:sz w:val="24"/>
          <w:szCs w:val="24"/>
        </w:rPr>
        <w:t>points</w:t>
      </w:r>
      <w:r w:rsidR="00E8518E" w:rsidRPr="00DB7015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2F1564" w:rsidRPr="00DB7015">
        <w:rPr>
          <w:rFonts w:ascii="Book Antiqua" w:hAnsi="Book Antiqua" w:cs="Arial"/>
          <w:sz w:val="24"/>
          <w:szCs w:val="24"/>
          <w:vertAlign w:val="superscript"/>
        </w:rPr>
        <w:t>20</w:t>
      </w:r>
      <w:r w:rsidR="00EC6339" w:rsidRPr="00DB7015">
        <w:rPr>
          <w:rFonts w:ascii="Book Antiqua" w:hAnsi="Book Antiqua" w:cs="Arial"/>
          <w:sz w:val="24"/>
          <w:szCs w:val="24"/>
          <w:vertAlign w:val="superscript"/>
        </w:rPr>
        <w:t>,</w:t>
      </w:r>
      <w:r w:rsidR="002F1564" w:rsidRPr="00DB7015">
        <w:rPr>
          <w:rFonts w:ascii="Book Antiqua" w:hAnsi="Book Antiqua" w:cs="Arial"/>
          <w:sz w:val="24"/>
          <w:szCs w:val="24"/>
          <w:vertAlign w:val="superscript"/>
        </w:rPr>
        <w:t>21</w:t>
      </w:r>
      <w:r w:rsidR="00E8518E" w:rsidRPr="00DB7015">
        <w:rPr>
          <w:rFonts w:ascii="Book Antiqua" w:hAnsi="Book Antiqua" w:cs="Arial"/>
          <w:sz w:val="24"/>
          <w:szCs w:val="24"/>
          <w:vertAlign w:val="superscript"/>
        </w:rPr>
        <w:t>]</w:t>
      </w:r>
      <w:r w:rsidR="00E8518E" w:rsidRPr="00DB7015">
        <w:rPr>
          <w:rFonts w:ascii="Book Antiqua" w:hAnsi="Book Antiqua" w:cs="Arial"/>
          <w:sz w:val="24"/>
          <w:szCs w:val="24"/>
        </w:rPr>
        <w:t>.</w:t>
      </w:r>
    </w:p>
    <w:p w14:paraId="01E9C2EF" w14:textId="1E7D23A2" w:rsidR="005061A4" w:rsidRPr="00DB7015" w:rsidRDefault="00FA16ED" w:rsidP="00086F15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B7015">
        <w:rPr>
          <w:rFonts w:ascii="Book Antiqua" w:hAnsi="Book Antiqua" w:cs="Arial"/>
          <w:sz w:val="24"/>
          <w:szCs w:val="24"/>
        </w:rPr>
        <w:t>The current study has</w:t>
      </w:r>
      <w:r w:rsidR="00FC1F60" w:rsidRPr="00DB7015">
        <w:rPr>
          <w:rFonts w:ascii="Book Antiqua" w:hAnsi="Book Antiqua" w:cs="Arial"/>
          <w:sz w:val="24"/>
          <w:szCs w:val="24"/>
        </w:rPr>
        <w:t xml:space="preserve"> certain </w:t>
      </w:r>
      <w:r w:rsidR="005061A4" w:rsidRPr="00DB7015">
        <w:rPr>
          <w:rFonts w:ascii="Book Antiqua" w:hAnsi="Book Antiqua" w:cs="Arial"/>
          <w:sz w:val="24"/>
          <w:szCs w:val="24"/>
        </w:rPr>
        <w:t>limitations</w:t>
      </w:r>
      <w:r w:rsidRPr="00DB7015">
        <w:rPr>
          <w:rFonts w:ascii="Book Antiqua" w:hAnsi="Book Antiqua" w:cs="Arial"/>
          <w:sz w:val="24"/>
          <w:szCs w:val="24"/>
        </w:rPr>
        <w:t>.</w:t>
      </w:r>
      <w:r w:rsidR="00185F0D" w:rsidRPr="00DB7015">
        <w:rPr>
          <w:rFonts w:ascii="Book Antiqua" w:hAnsi="Book Antiqua" w:cs="Arial"/>
          <w:sz w:val="24"/>
          <w:szCs w:val="24"/>
        </w:rPr>
        <w:t xml:space="preserve"> W</w:t>
      </w:r>
      <w:r w:rsidR="008810A1" w:rsidRPr="00DB7015">
        <w:rPr>
          <w:rFonts w:ascii="Book Antiqua" w:hAnsi="Book Antiqua" w:cs="Arial"/>
          <w:sz w:val="24"/>
          <w:szCs w:val="24"/>
        </w:rPr>
        <w:t xml:space="preserve">e matched patients </w:t>
      </w:r>
      <w:r w:rsidR="00D439B5" w:rsidRPr="00DB7015">
        <w:rPr>
          <w:rFonts w:ascii="Book Antiqua" w:hAnsi="Book Antiqua" w:cs="Arial"/>
          <w:sz w:val="24"/>
          <w:szCs w:val="24"/>
        </w:rPr>
        <w:t xml:space="preserve">according to the </w:t>
      </w:r>
      <w:r w:rsidR="008810A1" w:rsidRPr="00DB7015">
        <w:rPr>
          <w:rFonts w:ascii="Book Antiqua" w:hAnsi="Book Antiqua" w:cs="Arial"/>
          <w:sz w:val="24"/>
          <w:szCs w:val="24"/>
        </w:rPr>
        <w:t xml:space="preserve">abovementioned parameters, </w:t>
      </w:r>
      <w:r w:rsidR="001963E2" w:rsidRPr="00DB7015">
        <w:rPr>
          <w:rFonts w:ascii="Book Antiqua" w:hAnsi="Book Antiqua" w:cs="Arial"/>
          <w:sz w:val="24"/>
          <w:szCs w:val="24"/>
        </w:rPr>
        <w:t xml:space="preserve">whereas </w:t>
      </w:r>
      <w:r w:rsidR="008810A1" w:rsidRPr="00DB7015">
        <w:rPr>
          <w:rFonts w:ascii="Book Antiqua" w:hAnsi="Book Antiqua" w:cs="Arial"/>
          <w:sz w:val="24"/>
          <w:szCs w:val="24"/>
        </w:rPr>
        <w:t xml:space="preserve">other factors </w:t>
      </w:r>
      <w:r w:rsidR="00395A85" w:rsidRPr="00DB7015">
        <w:rPr>
          <w:rFonts w:ascii="Book Antiqua" w:hAnsi="Book Antiqua" w:cs="Arial"/>
          <w:sz w:val="24"/>
          <w:szCs w:val="24"/>
        </w:rPr>
        <w:t>(</w:t>
      </w:r>
      <w:r w:rsidR="00395A85" w:rsidRPr="00086F15">
        <w:rPr>
          <w:rFonts w:ascii="Book Antiqua" w:hAnsi="Book Antiqua" w:cs="Arial"/>
          <w:i/>
          <w:sz w:val="24"/>
          <w:szCs w:val="24"/>
        </w:rPr>
        <w:t>e.g.</w:t>
      </w:r>
      <w:r w:rsidR="00395A85" w:rsidRPr="00DB7015">
        <w:rPr>
          <w:rFonts w:ascii="Book Antiqua" w:hAnsi="Book Antiqua" w:cs="Arial"/>
          <w:sz w:val="24"/>
          <w:szCs w:val="24"/>
        </w:rPr>
        <w:t>,</w:t>
      </w:r>
      <w:r w:rsidR="008D1FFA" w:rsidRPr="00DB7015">
        <w:rPr>
          <w:rFonts w:ascii="Book Antiqua" w:hAnsi="Book Antiqua" w:cs="Arial"/>
          <w:sz w:val="24"/>
          <w:szCs w:val="24"/>
        </w:rPr>
        <w:t xml:space="preserve"> </w:t>
      </w:r>
      <w:r w:rsidR="008810A1" w:rsidRPr="00DB7015">
        <w:rPr>
          <w:rFonts w:ascii="Book Antiqua" w:hAnsi="Book Antiqua" w:cs="Arial"/>
          <w:sz w:val="24"/>
          <w:szCs w:val="24"/>
        </w:rPr>
        <w:t xml:space="preserve">BMI, </w:t>
      </w:r>
      <w:r w:rsidR="00D439B5" w:rsidRPr="00DB7015">
        <w:rPr>
          <w:rFonts w:ascii="Book Antiqua" w:hAnsi="Book Antiqua" w:cs="Arial"/>
          <w:sz w:val="24"/>
          <w:szCs w:val="24"/>
        </w:rPr>
        <w:t xml:space="preserve">social </w:t>
      </w:r>
      <w:r w:rsidR="008810A1" w:rsidRPr="00DB7015">
        <w:rPr>
          <w:rFonts w:ascii="Book Antiqua" w:hAnsi="Book Antiqua" w:cs="Arial"/>
          <w:sz w:val="24"/>
          <w:szCs w:val="24"/>
        </w:rPr>
        <w:t>status</w:t>
      </w:r>
      <w:r w:rsidR="008648DC" w:rsidRPr="00DB7015">
        <w:rPr>
          <w:rFonts w:ascii="Book Antiqua" w:hAnsi="Book Antiqua" w:cs="Arial"/>
          <w:sz w:val="24"/>
          <w:szCs w:val="24"/>
        </w:rPr>
        <w:t>,</w:t>
      </w:r>
      <w:r w:rsidR="008810A1" w:rsidRPr="00DB7015">
        <w:rPr>
          <w:rFonts w:ascii="Book Antiqua" w:hAnsi="Book Antiqua" w:cs="Arial"/>
          <w:sz w:val="24"/>
          <w:szCs w:val="24"/>
        </w:rPr>
        <w:t xml:space="preserve"> </w:t>
      </w:r>
      <w:r w:rsidR="00D439B5" w:rsidRPr="00DB7015">
        <w:rPr>
          <w:rFonts w:ascii="Book Antiqua" w:hAnsi="Book Antiqua" w:cs="Arial"/>
          <w:sz w:val="24"/>
          <w:szCs w:val="24"/>
        </w:rPr>
        <w:t xml:space="preserve">psychological </w:t>
      </w:r>
      <w:r w:rsidR="008810A1" w:rsidRPr="00DB7015">
        <w:rPr>
          <w:rFonts w:ascii="Book Antiqua" w:hAnsi="Book Antiqua" w:cs="Arial"/>
          <w:sz w:val="24"/>
          <w:szCs w:val="24"/>
        </w:rPr>
        <w:t>profile</w:t>
      </w:r>
      <w:r w:rsidR="008648DC" w:rsidRPr="00DB7015">
        <w:rPr>
          <w:rFonts w:ascii="Book Antiqua" w:hAnsi="Book Antiqua" w:cs="Arial"/>
          <w:sz w:val="24"/>
          <w:szCs w:val="24"/>
        </w:rPr>
        <w:t xml:space="preserve">, preoperative duration and </w:t>
      </w:r>
      <w:r w:rsidR="00DB6AA5" w:rsidRPr="00DB7015">
        <w:rPr>
          <w:rFonts w:ascii="Book Antiqua" w:hAnsi="Book Antiqua" w:cs="Arial"/>
          <w:sz w:val="24"/>
          <w:szCs w:val="24"/>
        </w:rPr>
        <w:t xml:space="preserve">pain </w:t>
      </w:r>
      <w:r w:rsidR="008648DC" w:rsidRPr="00DB7015">
        <w:rPr>
          <w:rFonts w:ascii="Book Antiqua" w:hAnsi="Book Antiqua" w:cs="Arial"/>
          <w:sz w:val="24"/>
          <w:szCs w:val="24"/>
        </w:rPr>
        <w:t>intensity</w:t>
      </w:r>
      <w:r w:rsidR="00BF043A" w:rsidRPr="00DB7015">
        <w:rPr>
          <w:rFonts w:ascii="Book Antiqua" w:hAnsi="Book Antiqua" w:cs="Arial"/>
          <w:sz w:val="24"/>
          <w:szCs w:val="24"/>
        </w:rPr>
        <w:t>, comorbidities and ASA score</w:t>
      </w:r>
      <w:r w:rsidR="00395A85" w:rsidRPr="00DB7015">
        <w:rPr>
          <w:rFonts w:ascii="Book Antiqua" w:hAnsi="Book Antiqua" w:cs="Arial"/>
          <w:sz w:val="24"/>
          <w:szCs w:val="24"/>
        </w:rPr>
        <w:t>)</w:t>
      </w:r>
      <w:r w:rsidR="008648DC" w:rsidRPr="00DB7015">
        <w:rPr>
          <w:rFonts w:ascii="Book Antiqua" w:hAnsi="Book Antiqua" w:cs="Arial"/>
          <w:sz w:val="24"/>
          <w:szCs w:val="24"/>
        </w:rPr>
        <w:t xml:space="preserve"> </w:t>
      </w:r>
      <w:r w:rsidR="001963E2" w:rsidRPr="00DB7015">
        <w:rPr>
          <w:rFonts w:ascii="Book Antiqua" w:hAnsi="Book Antiqua" w:cs="Arial"/>
          <w:sz w:val="24"/>
          <w:szCs w:val="24"/>
        </w:rPr>
        <w:t>that may</w:t>
      </w:r>
      <w:r w:rsidR="008D1FFA" w:rsidRPr="00DB7015">
        <w:rPr>
          <w:rFonts w:ascii="Book Antiqua" w:hAnsi="Book Antiqua" w:cs="Arial"/>
          <w:sz w:val="24"/>
          <w:szCs w:val="24"/>
        </w:rPr>
        <w:t xml:space="preserve"> potentially</w:t>
      </w:r>
      <w:r w:rsidR="001963E2" w:rsidRPr="00DB7015">
        <w:rPr>
          <w:rFonts w:ascii="Book Antiqua" w:hAnsi="Book Antiqua" w:cs="Arial"/>
          <w:sz w:val="24"/>
          <w:szCs w:val="24"/>
        </w:rPr>
        <w:t xml:space="preserve"> affect functional outcome</w:t>
      </w:r>
      <w:r w:rsidR="00D439B5" w:rsidRPr="00DB7015">
        <w:rPr>
          <w:rFonts w:ascii="Book Antiqua" w:hAnsi="Book Antiqua" w:cs="Arial"/>
          <w:sz w:val="24"/>
          <w:szCs w:val="24"/>
        </w:rPr>
        <w:t>s</w:t>
      </w:r>
      <w:r w:rsidR="001963E2" w:rsidRPr="00DB7015">
        <w:rPr>
          <w:rFonts w:ascii="Book Antiqua" w:hAnsi="Book Antiqua" w:cs="Arial"/>
          <w:sz w:val="24"/>
          <w:szCs w:val="24"/>
        </w:rPr>
        <w:t xml:space="preserve"> and knee </w:t>
      </w:r>
      <w:proofErr w:type="gramStart"/>
      <w:r w:rsidR="001963E2" w:rsidRPr="00DB7015">
        <w:rPr>
          <w:rFonts w:ascii="Book Antiqua" w:hAnsi="Book Antiqua" w:cs="Arial"/>
          <w:sz w:val="24"/>
          <w:szCs w:val="24"/>
        </w:rPr>
        <w:t>awareness</w:t>
      </w:r>
      <w:r w:rsidR="00BC69E9" w:rsidRPr="00DB7015">
        <w:rPr>
          <w:rFonts w:ascii="Book Antiqua" w:hAnsi="Book Antiqua" w:cs="Arial"/>
          <w:sz w:val="24"/>
          <w:szCs w:val="24"/>
        </w:rPr>
        <w:t>,</w:t>
      </w:r>
      <w:proofErr w:type="gramEnd"/>
      <w:r w:rsidR="001963E2" w:rsidRPr="00DB7015">
        <w:rPr>
          <w:rFonts w:ascii="Book Antiqua" w:hAnsi="Book Antiqua" w:cs="Arial"/>
          <w:sz w:val="24"/>
          <w:szCs w:val="24"/>
        </w:rPr>
        <w:t xml:space="preserve"> </w:t>
      </w:r>
      <w:r w:rsidR="00D439B5" w:rsidRPr="00DB7015">
        <w:rPr>
          <w:rFonts w:ascii="Book Antiqua" w:hAnsi="Book Antiqua" w:cs="Arial"/>
          <w:sz w:val="24"/>
          <w:szCs w:val="24"/>
        </w:rPr>
        <w:t xml:space="preserve">were </w:t>
      </w:r>
      <w:r w:rsidR="008810A1" w:rsidRPr="00DB7015">
        <w:rPr>
          <w:rFonts w:ascii="Book Antiqua" w:hAnsi="Book Antiqua" w:cs="Arial"/>
          <w:sz w:val="24"/>
          <w:szCs w:val="24"/>
        </w:rPr>
        <w:t xml:space="preserve">not </w:t>
      </w:r>
      <w:r w:rsidR="001963E2" w:rsidRPr="00DB7015">
        <w:rPr>
          <w:rFonts w:ascii="Book Antiqua" w:hAnsi="Book Antiqua" w:cs="Arial"/>
          <w:sz w:val="24"/>
          <w:szCs w:val="24"/>
        </w:rPr>
        <w:t xml:space="preserve">accounted for </w:t>
      </w:r>
      <w:r w:rsidR="008810A1" w:rsidRPr="00DB7015">
        <w:rPr>
          <w:rFonts w:ascii="Book Antiqua" w:hAnsi="Book Antiqua" w:cs="Arial"/>
          <w:sz w:val="24"/>
          <w:szCs w:val="24"/>
        </w:rPr>
        <w:t>in this study.</w:t>
      </w:r>
      <w:r w:rsidR="00E02FF6" w:rsidRPr="00DB7015">
        <w:rPr>
          <w:rFonts w:ascii="Book Antiqua" w:hAnsi="Book Antiqua" w:cs="Arial"/>
          <w:sz w:val="24"/>
          <w:szCs w:val="24"/>
        </w:rPr>
        <w:t xml:space="preserve"> </w:t>
      </w:r>
      <w:r w:rsidR="00BF043A" w:rsidRPr="00DB7015">
        <w:rPr>
          <w:rFonts w:ascii="Book Antiqua" w:hAnsi="Book Antiqua" w:cs="Arial"/>
          <w:sz w:val="24"/>
          <w:szCs w:val="24"/>
        </w:rPr>
        <w:t xml:space="preserve">However we have chosen parameters, which have a high influence on functional outcomes and involved in this study. </w:t>
      </w:r>
      <w:r w:rsidR="005061A4" w:rsidRPr="00DB7015">
        <w:rPr>
          <w:rFonts w:ascii="Book Antiqua" w:hAnsi="Book Antiqua" w:cs="Arial"/>
          <w:sz w:val="24"/>
          <w:szCs w:val="24"/>
        </w:rPr>
        <w:t>The</w:t>
      </w:r>
      <w:r w:rsidR="008D1FFA" w:rsidRPr="00DB7015">
        <w:rPr>
          <w:rFonts w:ascii="Book Antiqua" w:hAnsi="Book Antiqua" w:cs="Arial"/>
          <w:sz w:val="24"/>
          <w:szCs w:val="24"/>
        </w:rPr>
        <w:t xml:space="preserve"> primary</w:t>
      </w:r>
      <w:r w:rsidR="005061A4" w:rsidRPr="00DB7015">
        <w:rPr>
          <w:rFonts w:ascii="Book Antiqua" w:hAnsi="Book Antiqua" w:cs="Arial"/>
          <w:sz w:val="24"/>
          <w:szCs w:val="24"/>
        </w:rPr>
        <w:t xml:space="preserve"> strength of </w:t>
      </w:r>
      <w:r w:rsidR="008D1FFA" w:rsidRPr="00DB7015">
        <w:rPr>
          <w:rFonts w:ascii="Book Antiqua" w:hAnsi="Book Antiqua" w:cs="Arial"/>
          <w:sz w:val="24"/>
          <w:szCs w:val="24"/>
        </w:rPr>
        <w:t xml:space="preserve">the </w:t>
      </w:r>
      <w:r w:rsidR="008B70D9" w:rsidRPr="00DB7015">
        <w:rPr>
          <w:rFonts w:ascii="Book Antiqua" w:hAnsi="Book Antiqua" w:cs="Arial"/>
          <w:sz w:val="24"/>
          <w:szCs w:val="24"/>
        </w:rPr>
        <w:t xml:space="preserve">present </w:t>
      </w:r>
      <w:r w:rsidR="005061A4" w:rsidRPr="00DB7015">
        <w:rPr>
          <w:rFonts w:ascii="Book Antiqua" w:hAnsi="Book Antiqua" w:cs="Arial"/>
          <w:sz w:val="24"/>
          <w:szCs w:val="24"/>
        </w:rPr>
        <w:t>study</w:t>
      </w:r>
      <w:r w:rsidR="008D1FFA" w:rsidRPr="00DB7015">
        <w:rPr>
          <w:rFonts w:ascii="Book Antiqua" w:hAnsi="Book Antiqua" w:cs="Arial"/>
          <w:sz w:val="24"/>
          <w:szCs w:val="24"/>
        </w:rPr>
        <w:t xml:space="preserve"> </w:t>
      </w:r>
      <w:r w:rsidR="005061A4" w:rsidRPr="00DB7015">
        <w:rPr>
          <w:rFonts w:ascii="Book Antiqua" w:hAnsi="Book Antiqua" w:cs="Arial"/>
          <w:sz w:val="24"/>
          <w:szCs w:val="24"/>
        </w:rPr>
        <w:t xml:space="preserve">is the matching of patients between </w:t>
      </w:r>
      <w:r w:rsidR="008B70D9" w:rsidRPr="00DB7015">
        <w:rPr>
          <w:rFonts w:ascii="Book Antiqua" w:hAnsi="Book Antiqua" w:cs="Arial"/>
          <w:sz w:val="24"/>
          <w:szCs w:val="24"/>
        </w:rPr>
        <w:t xml:space="preserve">the </w:t>
      </w:r>
      <w:r w:rsidR="005061A4" w:rsidRPr="00DB7015">
        <w:rPr>
          <w:rFonts w:ascii="Book Antiqua" w:hAnsi="Book Antiqua" w:cs="Arial"/>
          <w:sz w:val="24"/>
          <w:szCs w:val="24"/>
        </w:rPr>
        <w:t xml:space="preserve">study groups </w:t>
      </w:r>
      <w:r w:rsidR="008B70D9" w:rsidRPr="00DB7015">
        <w:rPr>
          <w:rFonts w:ascii="Book Antiqua" w:hAnsi="Book Antiqua" w:cs="Arial"/>
          <w:sz w:val="24"/>
          <w:szCs w:val="24"/>
        </w:rPr>
        <w:t>in terms of</w:t>
      </w:r>
      <w:r w:rsidR="00395A85" w:rsidRPr="00DB7015">
        <w:rPr>
          <w:rFonts w:ascii="Book Antiqua" w:hAnsi="Book Antiqua" w:cs="Arial"/>
          <w:sz w:val="24"/>
          <w:szCs w:val="24"/>
        </w:rPr>
        <w:t xml:space="preserve"> </w:t>
      </w:r>
      <w:r w:rsidR="005061A4" w:rsidRPr="00DB7015">
        <w:rPr>
          <w:rFonts w:ascii="Book Antiqua" w:hAnsi="Book Antiqua" w:cs="Arial"/>
          <w:sz w:val="24"/>
          <w:szCs w:val="24"/>
        </w:rPr>
        <w:t xml:space="preserve">gender, age at </w:t>
      </w:r>
      <w:r w:rsidR="001D1400" w:rsidRPr="00DB7015">
        <w:rPr>
          <w:rFonts w:ascii="Book Antiqua" w:hAnsi="Book Antiqua" w:cs="Arial"/>
          <w:sz w:val="24"/>
          <w:szCs w:val="24"/>
        </w:rPr>
        <w:t xml:space="preserve">the </w:t>
      </w:r>
      <w:r w:rsidR="00674202" w:rsidRPr="00DB7015">
        <w:rPr>
          <w:rFonts w:ascii="Book Antiqua" w:hAnsi="Book Antiqua" w:cs="Arial"/>
          <w:sz w:val="24"/>
          <w:szCs w:val="24"/>
        </w:rPr>
        <w:t>time of surgery</w:t>
      </w:r>
      <w:r w:rsidR="00B014B6" w:rsidRPr="00DB7015">
        <w:rPr>
          <w:rFonts w:ascii="Book Antiqua" w:hAnsi="Book Antiqua" w:cs="Arial"/>
          <w:sz w:val="24"/>
          <w:szCs w:val="24"/>
        </w:rPr>
        <w:t>, K</w:t>
      </w:r>
      <w:r w:rsidR="005061A4" w:rsidRPr="00DB7015">
        <w:rPr>
          <w:rFonts w:ascii="Book Antiqua" w:hAnsi="Book Antiqua" w:cs="Arial"/>
          <w:sz w:val="24"/>
          <w:szCs w:val="24"/>
        </w:rPr>
        <w:t>L grade and pre- and postoperative knee alignment. Because of this matching procedure</w:t>
      </w:r>
      <w:r w:rsidR="008648DC" w:rsidRPr="00DB7015">
        <w:rPr>
          <w:rFonts w:ascii="Book Antiqua" w:hAnsi="Book Antiqua" w:cs="Arial"/>
          <w:sz w:val="24"/>
          <w:szCs w:val="24"/>
        </w:rPr>
        <w:t>,</w:t>
      </w:r>
      <w:r w:rsidR="005061A4" w:rsidRPr="00DB7015">
        <w:rPr>
          <w:rFonts w:ascii="Book Antiqua" w:hAnsi="Book Antiqua" w:cs="Arial"/>
          <w:sz w:val="24"/>
          <w:szCs w:val="24"/>
        </w:rPr>
        <w:t xml:space="preserve"> we believe that our study groups are comparable</w:t>
      </w:r>
      <w:r w:rsidR="008B70D9" w:rsidRPr="00DB7015">
        <w:rPr>
          <w:rFonts w:ascii="Book Antiqua" w:hAnsi="Book Antiqua" w:cs="Arial"/>
          <w:sz w:val="24"/>
          <w:szCs w:val="24"/>
        </w:rPr>
        <w:t>,</w:t>
      </w:r>
      <w:r w:rsidR="008D1FFA" w:rsidRPr="00DB7015">
        <w:rPr>
          <w:rFonts w:ascii="Book Antiqua" w:hAnsi="Book Antiqua" w:cs="Arial"/>
          <w:sz w:val="24"/>
          <w:szCs w:val="24"/>
        </w:rPr>
        <w:t xml:space="preserve"> </w:t>
      </w:r>
      <w:r w:rsidR="001963E2" w:rsidRPr="00DB7015">
        <w:rPr>
          <w:rFonts w:ascii="Book Antiqua" w:hAnsi="Book Antiqua" w:cs="Arial"/>
          <w:sz w:val="24"/>
          <w:szCs w:val="24"/>
        </w:rPr>
        <w:t>counteract</w:t>
      </w:r>
      <w:r w:rsidR="008B70D9" w:rsidRPr="00DB7015">
        <w:rPr>
          <w:rFonts w:ascii="Book Antiqua" w:hAnsi="Book Antiqua" w:cs="Arial"/>
          <w:sz w:val="24"/>
          <w:szCs w:val="24"/>
        </w:rPr>
        <w:t>ing</w:t>
      </w:r>
      <w:r w:rsidR="001963E2" w:rsidRPr="00DB7015">
        <w:rPr>
          <w:rFonts w:ascii="Book Antiqua" w:hAnsi="Book Antiqua" w:cs="Arial"/>
          <w:sz w:val="24"/>
          <w:szCs w:val="24"/>
        </w:rPr>
        <w:t xml:space="preserve"> the study</w:t>
      </w:r>
      <w:r w:rsidR="008F2449" w:rsidRPr="00DB7015">
        <w:rPr>
          <w:rFonts w:ascii="Book Antiqua" w:hAnsi="Book Antiqua" w:cs="Arial"/>
          <w:sz w:val="24"/>
          <w:szCs w:val="24"/>
        </w:rPr>
        <w:t>’s</w:t>
      </w:r>
      <w:r w:rsidR="001963E2" w:rsidRPr="00DB7015">
        <w:rPr>
          <w:rFonts w:ascii="Book Antiqua" w:hAnsi="Book Antiqua" w:cs="Arial"/>
          <w:sz w:val="24"/>
          <w:szCs w:val="24"/>
        </w:rPr>
        <w:t xml:space="preserve"> limitations</w:t>
      </w:r>
      <w:r w:rsidR="005061A4" w:rsidRPr="00DB7015">
        <w:rPr>
          <w:rFonts w:ascii="Book Antiqua" w:hAnsi="Book Antiqua" w:cs="Arial"/>
          <w:sz w:val="24"/>
          <w:szCs w:val="24"/>
        </w:rPr>
        <w:t>.</w:t>
      </w:r>
    </w:p>
    <w:p w14:paraId="6786684A" w14:textId="2C915D18" w:rsidR="00C31D70" w:rsidRPr="00DB7015" w:rsidRDefault="002829C7" w:rsidP="00086F15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B7015">
        <w:rPr>
          <w:rFonts w:ascii="Book Antiqua" w:hAnsi="Book Antiqua" w:cs="Arial"/>
          <w:sz w:val="24"/>
          <w:szCs w:val="24"/>
        </w:rPr>
        <w:t>SBTKA</w:t>
      </w:r>
      <w:r w:rsidR="00AE7B43" w:rsidRPr="00DB7015">
        <w:rPr>
          <w:rFonts w:ascii="Book Antiqua" w:hAnsi="Book Antiqua" w:cs="Arial"/>
          <w:sz w:val="24"/>
          <w:szCs w:val="24"/>
        </w:rPr>
        <w:t xml:space="preserve"> and UTKA patients</w:t>
      </w:r>
      <w:r w:rsidR="006B51E0" w:rsidRPr="00DB7015">
        <w:rPr>
          <w:rFonts w:ascii="Book Antiqua" w:hAnsi="Book Antiqua" w:cs="Arial"/>
          <w:sz w:val="24"/>
          <w:szCs w:val="24"/>
        </w:rPr>
        <w:t xml:space="preserve"> </w:t>
      </w:r>
      <w:r w:rsidR="00AE7B43" w:rsidRPr="00DB7015">
        <w:rPr>
          <w:rFonts w:ascii="Book Antiqua" w:hAnsi="Book Antiqua" w:cs="Arial"/>
          <w:sz w:val="24"/>
          <w:szCs w:val="24"/>
        </w:rPr>
        <w:t xml:space="preserve">exhibit </w:t>
      </w:r>
      <w:r w:rsidR="006B51E0" w:rsidRPr="00DB7015">
        <w:rPr>
          <w:rFonts w:ascii="Book Antiqua" w:hAnsi="Book Antiqua" w:cs="Arial"/>
          <w:sz w:val="24"/>
          <w:szCs w:val="24"/>
        </w:rPr>
        <w:t>similar knee function and knee awareness</w:t>
      </w:r>
      <w:r w:rsidR="00AE7B43" w:rsidRPr="00DB7015">
        <w:rPr>
          <w:rFonts w:ascii="Book Antiqua" w:hAnsi="Book Antiqua" w:cs="Arial"/>
          <w:sz w:val="24"/>
          <w:szCs w:val="24"/>
        </w:rPr>
        <w:t>.</w:t>
      </w:r>
      <w:r w:rsidR="006B51E0" w:rsidRPr="00DB7015">
        <w:rPr>
          <w:rFonts w:ascii="Book Antiqua" w:hAnsi="Book Antiqua" w:cs="Arial"/>
          <w:sz w:val="24"/>
          <w:szCs w:val="24"/>
        </w:rPr>
        <w:t xml:space="preserve"> </w:t>
      </w:r>
      <w:r w:rsidR="006721F4" w:rsidRPr="00DB7015">
        <w:rPr>
          <w:rFonts w:ascii="Book Antiqua" w:hAnsi="Book Antiqua" w:cs="Arial"/>
          <w:sz w:val="24"/>
          <w:szCs w:val="24"/>
        </w:rPr>
        <w:t xml:space="preserve">Our results </w:t>
      </w:r>
      <w:r w:rsidR="006B51E0" w:rsidRPr="00DB7015">
        <w:rPr>
          <w:rFonts w:ascii="Book Antiqua" w:hAnsi="Book Antiqua" w:cs="Arial"/>
          <w:sz w:val="24"/>
          <w:szCs w:val="24"/>
        </w:rPr>
        <w:t xml:space="preserve">support the use of </w:t>
      </w:r>
      <w:r w:rsidRPr="00DB7015">
        <w:rPr>
          <w:rFonts w:ascii="Book Antiqua" w:hAnsi="Book Antiqua" w:cs="Arial"/>
          <w:sz w:val="24"/>
          <w:szCs w:val="24"/>
        </w:rPr>
        <w:t>SBTKA</w:t>
      </w:r>
      <w:r w:rsidR="006B51E0" w:rsidRPr="00DB7015">
        <w:rPr>
          <w:rFonts w:ascii="Book Antiqua" w:hAnsi="Book Antiqua" w:cs="Arial"/>
          <w:sz w:val="24"/>
          <w:szCs w:val="24"/>
        </w:rPr>
        <w:t xml:space="preserve"> in selected patients without cardiopulmonary comorbidity </w:t>
      </w:r>
      <w:r w:rsidR="00BF38EE" w:rsidRPr="00DB7015">
        <w:rPr>
          <w:rFonts w:ascii="Book Antiqua" w:hAnsi="Book Antiqua" w:cs="Arial"/>
          <w:sz w:val="24"/>
          <w:szCs w:val="24"/>
        </w:rPr>
        <w:t xml:space="preserve">who suffer </w:t>
      </w:r>
      <w:r w:rsidR="006B51E0" w:rsidRPr="00DB7015">
        <w:rPr>
          <w:rFonts w:ascii="Book Antiqua" w:hAnsi="Book Antiqua" w:cs="Arial"/>
          <w:sz w:val="24"/>
          <w:szCs w:val="24"/>
        </w:rPr>
        <w:t>from clinical</w:t>
      </w:r>
      <w:r w:rsidR="00BF38EE" w:rsidRPr="00DB7015">
        <w:rPr>
          <w:rFonts w:ascii="Book Antiqua" w:hAnsi="Book Antiqua" w:cs="Arial"/>
          <w:sz w:val="24"/>
          <w:szCs w:val="24"/>
        </w:rPr>
        <w:t>ly</w:t>
      </w:r>
      <w:r w:rsidR="006B51E0" w:rsidRPr="00DB7015">
        <w:rPr>
          <w:rFonts w:ascii="Book Antiqua" w:hAnsi="Book Antiqua" w:cs="Arial"/>
          <w:sz w:val="24"/>
          <w:szCs w:val="24"/>
        </w:rPr>
        <w:t xml:space="preserve"> symptomatic bilateral osteoarthritis</w:t>
      </w:r>
      <w:r w:rsidR="00BA52B8" w:rsidRPr="00DB7015">
        <w:rPr>
          <w:rFonts w:ascii="Book Antiqua" w:hAnsi="Book Antiqua" w:cs="Arial"/>
          <w:sz w:val="24"/>
          <w:szCs w:val="24"/>
        </w:rPr>
        <w:t>.</w:t>
      </w:r>
    </w:p>
    <w:p w14:paraId="7D640974" w14:textId="77777777" w:rsidR="00BF6FE5" w:rsidRPr="00DB7015" w:rsidRDefault="00BF6FE5" w:rsidP="00DB7015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17A9BC8C" w14:textId="7AAA01D9" w:rsidR="002F7856" w:rsidRPr="00DB7015" w:rsidRDefault="00086F15" w:rsidP="00DB7015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DB7015">
        <w:rPr>
          <w:rFonts w:ascii="Book Antiqua" w:hAnsi="Book Antiqua" w:cs="Arial"/>
          <w:b/>
          <w:sz w:val="24"/>
          <w:szCs w:val="24"/>
        </w:rPr>
        <w:t>COMMENTS</w:t>
      </w:r>
    </w:p>
    <w:p w14:paraId="65AE0CF9" w14:textId="77777777" w:rsidR="006F4D53" w:rsidRPr="00086F15" w:rsidRDefault="006F4D53" w:rsidP="00DB7015">
      <w:pPr>
        <w:spacing w:after="0" w:line="360" w:lineRule="auto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86F15">
        <w:rPr>
          <w:rFonts w:ascii="Book Antiqua" w:eastAsia="Times New Roman" w:hAnsi="Book Antiqua" w:cs="Times New Roman"/>
          <w:b/>
          <w:i/>
          <w:sz w:val="24"/>
          <w:szCs w:val="24"/>
        </w:rPr>
        <w:t>B</w:t>
      </w:r>
      <w:r w:rsidR="00FE0020" w:rsidRPr="00086F15">
        <w:rPr>
          <w:rFonts w:ascii="Book Antiqua" w:eastAsia="Times New Roman" w:hAnsi="Book Antiqua" w:cs="Times New Roman"/>
          <w:b/>
          <w:i/>
          <w:sz w:val="24"/>
          <w:szCs w:val="24"/>
        </w:rPr>
        <w:t>ackground</w:t>
      </w:r>
    </w:p>
    <w:p w14:paraId="5AFF5202" w14:textId="6CA53AE8" w:rsidR="005C0FCD" w:rsidRDefault="005C0FCD" w:rsidP="00DB7015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DB7015">
        <w:rPr>
          <w:rFonts w:ascii="Book Antiqua" w:hAnsi="Book Antiqua" w:cs="Arial"/>
          <w:sz w:val="24"/>
          <w:szCs w:val="24"/>
        </w:rPr>
        <w:t xml:space="preserve">The potential benefits of simultaneous bilateral </w:t>
      </w:r>
      <w:r w:rsidR="00416B3E" w:rsidRPr="00DB7015">
        <w:rPr>
          <w:rFonts w:ascii="Book Antiqua" w:hAnsi="Book Antiqua"/>
          <w:sz w:val="24"/>
          <w:szCs w:val="24"/>
        </w:rPr>
        <w:t>total knee arthroplasty (TKA)</w:t>
      </w:r>
      <w:r w:rsidRPr="00DB7015">
        <w:rPr>
          <w:rFonts w:ascii="Book Antiqua" w:hAnsi="Book Antiqua" w:cs="Arial"/>
          <w:sz w:val="24"/>
          <w:szCs w:val="24"/>
        </w:rPr>
        <w:t xml:space="preserve"> include </w:t>
      </w:r>
      <w:r w:rsidR="00096308" w:rsidRPr="00DB7015">
        <w:rPr>
          <w:rFonts w:ascii="Book Antiqua" w:hAnsi="Book Antiqua" w:cs="Arial"/>
          <w:sz w:val="24"/>
          <w:szCs w:val="24"/>
        </w:rPr>
        <w:t xml:space="preserve">a </w:t>
      </w:r>
      <w:r w:rsidRPr="00DB7015">
        <w:rPr>
          <w:rFonts w:ascii="Book Antiqua" w:hAnsi="Book Antiqua" w:cs="Arial"/>
          <w:sz w:val="24"/>
          <w:szCs w:val="24"/>
        </w:rPr>
        <w:t xml:space="preserve">decreased overall length of hospitalization, shorter </w:t>
      </w:r>
      <w:r w:rsidR="00674202" w:rsidRPr="00DB7015">
        <w:rPr>
          <w:rFonts w:ascii="Book Antiqua" w:hAnsi="Book Antiqua" w:cs="Arial"/>
          <w:sz w:val="24"/>
          <w:szCs w:val="24"/>
        </w:rPr>
        <w:t xml:space="preserve">overall </w:t>
      </w:r>
      <w:r w:rsidRPr="00DB7015">
        <w:rPr>
          <w:rFonts w:ascii="Book Antiqua" w:hAnsi="Book Antiqua" w:cs="Arial"/>
          <w:sz w:val="24"/>
          <w:szCs w:val="24"/>
        </w:rPr>
        <w:t xml:space="preserve">anesthesia time </w:t>
      </w:r>
      <w:r w:rsidR="00096308" w:rsidRPr="00DB7015">
        <w:rPr>
          <w:rFonts w:ascii="Book Antiqua" w:hAnsi="Book Antiqua" w:cs="Arial"/>
          <w:sz w:val="24"/>
          <w:szCs w:val="24"/>
        </w:rPr>
        <w:t>and</w:t>
      </w:r>
      <w:r w:rsidRPr="00DB7015">
        <w:rPr>
          <w:rFonts w:ascii="Book Antiqua" w:hAnsi="Book Antiqua" w:cs="Arial"/>
          <w:sz w:val="24"/>
          <w:szCs w:val="24"/>
        </w:rPr>
        <w:t xml:space="preserve"> decreased cost to both the patient and the ins</w:t>
      </w:r>
      <w:r w:rsidR="004C62AE" w:rsidRPr="00DB7015">
        <w:rPr>
          <w:rFonts w:ascii="Book Antiqua" w:hAnsi="Book Antiqua" w:cs="Arial"/>
          <w:sz w:val="24"/>
          <w:szCs w:val="24"/>
        </w:rPr>
        <w:t xml:space="preserve">titution. </w:t>
      </w:r>
      <w:r w:rsidRPr="00DB7015">
        <w:rPr>
          <w:rFonts w:ascii="Book Antiqua" w:hAnsi="Book Antiqua" w:cs="Arial"/>
          <w:sz w:val="24"/>
          <w:szCs w:val="24"/>
        </w:rPr>
        <w:t xml:space="preserve">Although many </w:t>
      </w:r>
      <w:r w:rsidR="00096308" w:rsidRPr="00DB7015">
        <w:rPr>
          <w:rFonts w:ascii="Book Antiqua" w:hAnsi="Book Antiqua" w:cs="Arial"/>
          <w:sz w:val="24"/>
          <w:szCs w:val="24"/>
        </w:rPr>
        <w:t>prior</w:t>
      </w:r>
      <w:r w:rsidRPr="00DB7015">
        <w:rPr>
          <w:rFonts w:ascii="Book Antiqua" w:hAnsi="Book Antiqua" w:cs="Arial"/>
          <w:sz w:val="24"/>
          <w:szCs w:val="24"/>
        </w:rPr>
        <w:t xml:space="preserve"> studies examining differences between unilateral and bilateral TKA have focused on short-term postoperative outcomes, costs</w:t>
      </w:r>
      <w:r w:rsidR="00A85BDF" w:rsidRPr="00DB7015">
        <w:rPr>
          <w:rFonts w:ascii="Book Antiqua" w:hAnsi="Book Antiqua" w:cs="Arial"/>
          <w:sz w:val="24"/>
          <w:szCs w:val="24"/>
        </w:rPr>
        <w:t>, and complications, few have assessed differences in long</w:t>
      </w:r>
      <w:r w:rsidR="00B3058A" w:rsidRPr="00DB7015">
        <w:rPr>
          <w:rFonts w:ascii="Book Antiqua" w:hAnsi="Book Antiqua" w:cs="Arial"/>
          <w:sz w:val="24"/>
          <w:szCs w:val="24"/>
        </w:rPr>
        <w:t>-</w:t>
      </w:r>
      <w:r w:rsidR="007C2625" w:rsidRPr="00DB7015">
        <w:rPr>
          <w:rFonts w:ascii="Book Antiqua" w:hAnsi="Book Antiqua" w:cs="Arial"/>
          <w:sz w:val="24"/>
          <w:szCs w:val="24"/>
        </w:rPr>
        <w:t>term results</w:t>
      </w:r>
      <w:r w:rsidR="00A85BDF" w:rsidRPr="00DB7015">
        <w:rPr>
          <w:rFonts w:ascii="Book Antiqua" w:hAnsi="Book Antiqua" w:cs="Arial"/>
          <w:sz w:val="24"/>
          <w:szCs w:val="24"/>
        </w:rPr>
        <w:t xml:space="preserve"> and functional outcomes</w:t>
      </w:r>
      <w:r w:rsidRPr="00DB7015">
        <w:rPr>
          <w:rFonts w:ascii="Book Antiqua" w:hAnsi="Book Antiqua" w:cs="Arial"/>
          <w:sz w:val="24"/>
          <w:szCs w:val="24"/>
        </w:rPr>
        <w:t>.</w:t>
      </w:r>
    </w:p>
    <w:p w14:paraId="19D1B78A" w14:textId="77777777" w:rsidR="00416B3E" w:rsidRPr="00DB7015" w:rsidRDefault="00416B3E" w:rsidP="00DB7015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284F1B09" w14:textId="77777777" w:rsidR="005C0FCD" w:rsidRPr="00416B3E" w:rsidRDefault="005C0FCD" w:rsidP="00DB7015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416B3E">
        <w:rPr>
          <w:rFonts w:ascii="Book Antiqua" w:hAnsi="Book Antiqua" w:cs="Arial"/>
          <w:b/>
          <w:i/>
          <w:sz w:val="24"/>
          <w:szCs w:val="24"/>
        </w:rPr>
        <w:t>R</w:t>
      </w:r>
      <w:r w:rsidR="00FE0020" w:rsidRPr="00416B3E">
        <w:rPr>
          <w:rFonts w:ascii="Book Antiqua" w:hAnsi="Book Antiqua" w:cs="Arial"/>
          <w:b/>
          <w:i/>
          <w:sz w:val="24"/>
          <w:szCs w:val="24"/>
        </w:rPr>
        <w:t>esearch frontiers</w:t>
      </w:r>
    </w:p>
    <w:p w14:paraId="00F6180A" w14:textId="6215603C" w:rsidR="005B47B4" w:rsidRDefault="001F558E" w:rsidP="00DB7015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DB7015">
        <w:rPr>
          <w:rFonts w:ascii="Book Antiqua" w:hAnsi="Book Antiqua" w:cs="Arial"/>
          <w:sz w:val="24"/>
          <w:szCs w:val="24"/>
        </w:rPr>
        <w:t>T</w:t>
      </w:r>
      <w:r w:rsidR="005B47B4" w:rsidRPr="00DB7015">
        <w:rPr>
          <w:rFonts w:ascii="Book Antiqua" w:hAnsi="Book Antiqua" w:cs="Arial"/>
          <w:sz w:val="24"/>
          <w:szCs w:val="24"/>
        </w:rPr>
        <w:t xml:space="preserve">o </w:t>
      </w:r>
      <w:r w:rsidR="00416B3E">
        <w:rPr>
          <w:rFonts w:ascii="Book Antiqua" w:hAnsi="Book Antiqua" w:cs="Arial" w:hint="eastAsia"/>
          <w:sz w:val="24"/>
          <w:szCs w:val="24"/>
          <w:lang w:eastAsia="zh-CN"/>
        </w:rPr>
        <w:t>the authors</w:t>
      </w:r>
      <w:r w:rsidR="00416B3E">
        <w:rPr>
          <w:rFonts w:ascii="Book Antiqua" w:hAnsi="Book Antiqua" w:cs="Arial"/>
          <w:sz w:val="24"/>
          <w:szCs w:val="24"/>
          <w:lang w:eastAsia="zh-CN"/>
        </w:rPr>
        <w:t>’</w:t>
      </w:r>
      <w:r w:rsidR="005B47B4" w:rsidRPr="00DB7015">
        <w:rPr>
          <w:rFonts w:ascii="Book Antiqua" w:hAnsi="Book Antiqua" w:cs="Arial"/>
          <w:sz w:val="24"/>
          <w:szCs w:val="24"/>
        </w:rPr>
        <w:t xml:space="preserve"> knowledge</w:t>
      </w:r>
      <w:r w:rsidRPr="00DB7015">
        <w:rPr>
          <w:rFonts w:ascii="Book Antiqua" w:hAnsi="Book Antiqua" w:cs="Arial"/>
          <w:sz w:val="24"/>
          <w:szCs w:val="24"/>
        </w:rPr>
        <w:t>,</w:t>
      </w:r>
      <w:r w:rsidR="001A5F18" w:rsidRPr="00DB7015">
        <w:rPr>
          <w:rFonts w:ascii="Book Antiqua" w:hAnsi="Book Antiqua" w:cs="Arial"/>
          <w:sz w:val="24"/>
          <w:szCs w:val="24"/>
        </w:rPr>
        <w:t xml:space="preserve"> this is the first review </w:t>
      </w:r>
      <w:r w:rsidRPr="00DB7015">
        <w:rPr>
          <w:rFonts w:ascii="Book Antiqua" w:hAnsi="Book Antiqua" w:cs="Arial"/>
          <w:sz w:val="24"/>
          <w:szCs w:val="24"/>
        </w:rPr>
        <w:t>to analyze</w:t>
      </w:r>
      <w:r w:rsidR="001A5F18" w:rsidRPr="00DB7015">
        <w:rPr>
          <w:rFonts w:ascii="Book Antiqua" w:hAnsi="Book Antiqua" w:cs="Arial"/>
          <w:sz w:val="24"/>
          <w:szCs w:val="24"/>
        </w:rPr>
        <w:t xml:space="preserve"> patient</w:t>
      </w:r>
      <w:r w:rsidRPr="00DB7015">
        <w:rPr>
          <w:rFonts w:ascii="Book Antiqua" w:hAnsi="Book Antiqua" w:cs="Arial"/>
          <w:sz w:val="24"/>
          <w:szCs w:val="24"/>
        </w:rPr>
        <w:t>-</w:t>
      </w:r>
      <w:r w:rsidR="001A5F18" w:rsidRPr="00DB7015">
        <w:rPr>
          <w:rFonts w:ascii="Book Antiqua" w:hAnsi="Book Antiqua" w:cs="Arial"/>
          <w:sz w:val="24"/>
          <w:szCs w:val="24"/>
        </w:rPr>
        <w:t xml:space="preserve">reported outcomes </w:t>
      </w:r>
      <w:r w:rsidRPr="00DB7015">
        <w:rPr>
          <w:rFonts w:ascii="Book Antiqua" w:hAnsi="Book Antiqua" w:cs="Arial"/>
          <w:sz w:val="24"/>
          <w:szCs w:val="24"/>
        </w:rPr>
        <w:t xml:space="preserve">(PROs) after simultaneous bilateral </w:t>
      </w:r>
      <w:r w:rsidR="00D84CD7" w:rsidRPr="00DB7015">
        <w:rPr>
          <w:rFonts w:ascii="Book Antiqua" w:hAnsi="Book Antiqua" w:cs="Arial"/>
          <w:sz w:val="24"/>
          <w:szCs w:val="24"/>
        </w:rPr>
        <w:t>TKA</w:t>
      </w:r>
      <w:r w:rsidRPr="00DB7015">
        <w:rPr>
          <w:rFonts w:ascii="Book Antiqua" w:hAnsi="Book Antiqua" w:cs="Arial"/>
          <w:sz w:val="24"/>
          <w:szCs w:val="24"/>
        </w:rPr>
        <w:t xml:space="preserve"> using</w:t>
      </w:r>
      <w:r w:rsidR="001A5F18" w:rsidRPr="00DB7015">
        <w:rPr>
          <w:rFonts w:ascii="Book Antiqua" w:hAnsi="Book Antiqua" w:cs="Arial"/>
          <w:sz w:val="24"/>
          <w:szCs w:val="24"/>
        </w:rPr>
        <w:t xml:space="preserve"> the newly introduced FJS</w:t>
      </w:r>
      <w:r w:rsidR="007C2625" w:rsidRPr="00DB7015">
        <w:rPr>
          <w:rFonts w:ascii="Book Antiqua" w:hAnsi="Book Antiqua" w:cs="Arial"/>
          <w:sz w:val="24"/>
          <w:szCs w:val="24"/>
        </w:rPr>
        <w:t xml:space="preserve">. The </w:t>
      </w:r>
      <w:r w:rsidR="001A5F18" w:rsidRPr="00DB7015">
        <w:rPr>
          <w:rFonts w:ascii="Book Antiqua" w:hAnsi="Book Antiqua" w:cs="Arial"/>
          <w:sz w:val="24"/>
          <w:szCs w:val="24"/>
        </w:rPr>
        <w:t>FJS</w:t>
      </w:r>
      <w:r w:rsidR="00BF6FE5" w:rsidRPr="00DB7015">
        <w:rPr>
          <w:rFonts w:ascii="Book Antiqua" w:hAnsi="Book Antiqua" w:cs="Arial"/>
          <w:sz w:val="24"/>
          <w:szCs w:val="24"/>
        </w:rPr>
        <w:t xml:space="preserve"> </w:t>
      </w:r>
      <w:r w:rsidR="00674202" w:rsidRPr="00DB7015">
        <w:rPr>
          <w:rFonts w:ascii="Book Antiqua" w:hAnsi="Book Antiqua" w:cs="Arial"/>
          <w:sz w:val="24"/>
          <w:szCs w:val="24"/>
        </w:rPr>
        <w:t xml:space="preserve">was </w:t>
      </w:r>
      <w:r w:rsidR="001A5F18" w:rsidRPr="00DB7015">
        <w:rPr>
          <w:rFonts w:ascii="Book Antiqua" w:hAnsi="Book Antiqua" w:cs="Arial"/>
          <w:sz w:val="24"/>
          <w:szCs w:val="24"/>
        </w:rPr>
        <w:t>validated in Danish in a parallel study at</w:t>
      </w:r>
      <w:r w:rsidR="00416B3E" w:rsidRPr="00416B3E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="00416B3E">
        <w:rPr>
          <w:rFonts w:ascii="Book Antiqua" w:hAnsi="Book Antiqua" w:cs="Arial" w:hint="eastAsia"/>
          <w:sz w:val="24"/>
          <w:szCs w:val="24"/>
          <w:lang w:eastAsia="zh-CN"/>
        </w:rPr>
        <w:t>the authors</w:t>
      </w:r>
      <w:r w:rsidR="00416B3E">
        <w:rPr>
          <w:rFonts w:ascii="Book Antiqua" w:hAnsi="Book Antiqua" w:cs="Arial"/>
          <w:sz w:val="24"/>
          <w:szCs w:val="24"/>
          <w:lang w:eastAsia="zh-CN"/>
        </w:rPr>
        <w:t>’</w:t>
      </w:r>
      <w:r w:rsidR="001A5F18" w:rsidRPr="00DB7015">
        <w:rPr>
          <w:rFonts w:ascii="Book Antiqua" w:hAnsi="Book Antiqua" w:cs="Arial"/>
          <w:sz w:val="24"/>
          <w:szCs w:val="24"/>
        </w:rPr>
        <w:t xml:space="preserve"> institution and </w:t>
      </w:r>
      <w:r w:rsidRPr="00DB7015">
        <w:rPr>
          <w:rFonts w:ascii="Book Antiqua" w:hAnsi="Book Antiqua" w:cs="Arial"/>
          <w:sz w:val="24"/>
          <w:szCs w:val="24"/>
        </w:rPr>
        <w:t>was used</w:t>
      </w:r>
      <w:r w:rsidR="001A5F18" w:rsidRPr="00DB7015">
        <w:rPr>
          <w:rFonts w:ascii="Book Antiqua" w:hAnsi="Book Antiqua" w:cs="Arial"/>
          <w:sz w:val="24"/>
          <w:szCs w:val="24"/>
        </w:rPr>
        <w:t xml:space="preserve"> </w:t>
      </w:r>
      <w:r w:rsidR="007C2625" w:rsidRPr="00DB7015">
        <w:rPr>
          <w:rFonts w:ascii="Book Antiqua" w:hAnsi="Book Antiqua" w:cs="Arial"/>
          <w:sz w:val="24"/>
          <w:szCs w:val="24"/>
        </w:rPr>
        <w:t xml:space="preserve">to </w:t>
      </w:r>
      <w:r w:rsidR="007C2625" w:rsidRPr="00DB7015">
        <w:rPr>
          <w:rFonts w:ascii="Book Antiqua" w:hAnsi="Book Antiqua" w:cs="Arial"/>
          <w:sz w:val="24"/>
          <w:szCs w:val="24"/>
        </w:rPr>
        <w:lastRenderedPageBreak/>
        <w:t xml:space="preserve">compare </w:t>
      </w:r>
      <w:r w:rsidR="005B47B4" w:rsidRPr="00DB7015">
        <w:rPr>
          <w:rFonts w:ascii="Book Antiqua" w:hAnsi="Book Antiqua" w:cs="Arial"/>
          <w:sz w:val="24"/>
          <w:szCs w:val="24"/>
        </w:rPr>
        <w:t>PRO</w:t>
      </w:r>
      <w:r w:rsidRPr="00DB7015">
        <w:rPr>
          <w:rFonts w:ascii="Book Antiqua" w:hAnsi="Book Antiqua" w:cs="Arial"/>
          <w:sz w:val="24"/>
          <w:szCs w:val="24"/>
        </w:rPr>
        <w:t>s between</w:t>
      </w:r>
      <w:r w:rsidR="001A5F18" w:rsidRPr="00DB7015">
        <w:rPr>
          <w:rFonts w:ascii="Book Antiqua" w:hAnsi="Book Antiqua" w:cs="Arial"/>
          <w:sz w:val="24"/>
          <w:szCs w:val="24"/>
        </w:rPr>
        <w:t xml:space="preserve"> </w:t>
      </w:r>
      <w:r w:rsidRPr="00DB7015">
        <w:rPr>
          <w:rFonts w:ascii="Book Antiqua" w:hAnsi="Book Antiqua" w:cs="Arial"/>
          <w:sz w:val="24"/>
          <w:szCs w:val="24"/>
        </w:rPr>
        <w:t xml:space="preserve">simultaneous bilateral TKA </w:t>
      </w:r>
      <w:r w:rsidR="001A5F18" w:rsidRPr="00DB7015">
        <w:rPr>
          <w:rFonts w:ascii="Book Antiqua" w:hAnsi="Book Antiqua" w:cs="Arial"/>
          <w:sz w:val="24"/>
          <w:szCs w:val="24"/>
        </w:rPr>
        <w:t xml:space="preserve">patients </w:t>
      </w:r>
      <w:r w:rsidRPr="00DB7015">
        <w:rPr>
          <w:rFonts w:ascii="Book Antiqua" w:hAnsi="Book Antiqua" w:cs="Arial"/>
          <w:sz w:val="24"/>
          <w:szCs w:val="24"/>
        </w:rPr>
        <w:t>and unilateral TKA patients</w:t>
      </w:r>
      <w:r w:rsidR="007C2625" w:rsidRPr="00DB7015">
        <w:rPr>
          <w:rFonts w:ascii="Book Antiqua" w:hAnsi="Book Antiqua" w:cs="Arial"/>
          <w:sz w:val="24"/>
          <w:szCs w:val="24"/>
        </w:rPr>
        <w:t>.</w:t>
      </w:r>
    </w:p>
    <w:p w14:paraId="5570A571" w14:textId="77777777" w:rsidR="00416B3E" w:rsidRPr="00DB7015" w:rsidRDefault="00416B3E" w:rsidP="00DB7015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035B7554" w14:textId="7C9F2908" w:rsidR="005B47B4" w:rsidRPr="00416B3E" w:rsidRDefault="005B47B4" w:rsidP="00DB7015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416B3E">
        <w:rPr>
          <w:rFonts w:ascii="Book Antiqua" w:hAnsi="Book Antiqua" w:cs="Arial"/>
          <w:b/>
          <w:i/>
          <w:sz w:val="24"/>
          <w:szCs w:val="24"/>
        </w:rPr>
        <w:t>Innovations and breakthroughs</w:t>
      </w:r>
    </w:p>
    <w:p w14:paraId="7C04DC1F" w14:textId="27277927" w:rsidR="005B47B4" w:rsidRDefault="00D84CD7" w:rsidP="00DB701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DB7015">
        <w:rPr>
          <w:rFonts w:ascii="Book Antiqua" w:hAnsi="Book Antiqua" w:cs="Arial"/>
          <w:sz w:val="24"/>
          <w:szCs w:val="24"/>
        </w:rPr>
        <w:t>S</w:t>
      </w:r>
      <w:r w:rsidR="00173376" w:rsidRPr="00DB7015">
        <w:rPr>
          <w:rFonts w:ascii="Book Antiqua" w:hAnsi="Book Antiqua" w:cs="Arial"/>
          <w:sz w:val="24"/>
          <w:szCs w:val="24"/>
        </w:rPr>
        <w:t xml:space="preserve">everal reports </w:t>
      </w:r>
      <w:r w:rsidRPr="00DB7015">
        <w:rPr>
          <w:rFonts w:ascii="Book Antiqua" w:hAnsi="Book Antiqua" w:cs="Arial"/>
          <w:sz w:val="24"/>
          <w:szCs w:val="24"/>
        </w:rPr>
        <w:t xml:space="preserve">have </w:t>
      </w:r>
      <w:r w:rsidR="00173376" w:rsidRPr="00DB7015">
        <w:rPr>
          <w:rFonts w:ascii="Book Antiqua" w:hAnsi="Book Antiqua" w:cs="Arial"/>
          <w:sz w:val="24"/>
          <w:szCs w:val="24"/>
        </w:rPr>
        <w:t>show</w:t>
      </w:r>
      <w:r w:rsidRPr="00DB7015">
        <w:rPr>
          <w:rFonts w:ascii="Book Antiqua" w:hAnsi="Book Antiqua" w:cs="Arial"/>
          <w:sz w:val="24"/>
          <w:szCs w:val="24"/>
        </w:rPr>
        <w:t>n</w:t>
      </w:r>
      <w:r w:rsidR="00674202" w:rsidRPr="00DB7015">
        <w:rPr>
          <w:rFonts w:ascii="Book Antiqua" w:hAnsi="Book Antiqua" w:cs="Arial"/>
          <w:sz w:val="24"/>
          <w:szCs w:val="24"/>
        </w:rPr>
        <w:t xml:space="preserve"> the potential effects of </w:t>
      </w:r>
      <w:r w:rsidR="00173376" w:rsidRPr="00DB7015">
        <w:rPr>
          <w:rFonts w:ascii="Book Antiqua" w:hAnsi="Book Antiqua" w:cs="Arial"/>
          <w:sz w:val="24"/>
          <w:szCs w:val="24"/>
        </w:rPr>
        <w:t xml:space="preserve">knee alignment on </w:t>
      </w:r>
      <w:r w:rsidRPr="00DB7015">
        <w:rPr>
          <w:rFonts w:ascii="Book Antiqua" w:hAnsi="Book Antiqua" w:cs="Arial"/>
          <w:sz w:val="24"/>
          <w:szCs w:val="24"/>
        </w:rPr>
        <w:t>PRO</w:t>
      </w:r>
      <w:r w:rsidR="003E022D" w:rsidRPr="00DB7015">
        <w:rPr>
          <w:rFonts w:ascii="Book Antiqua" w:hAnsi="Book Antiqua" w:cs="Arial"/>
          <w:sz w:val="24"/>
          <w:szCs w:val="24"/>
        </w:rPr>
        <w:t>M</w:t>
      </w:r>
      <w:r w:rsidRPr="00DB7015">
        <w:rPr>
          <w:rFonts w:ascii="Book Antiqua" w:hAnsi="Book Antiqua" w:cs="Arial"/>
          <w:sz w:val="24"/>
          <w:szCs w:val="24"/>
        </w:rPr>
        <w:t>s</w:t>
      </w:r>
      <w:r w:rsidR="00674202" w:rsidRPr="00DB7015">
        <w:rPr>
          <w:rFonts w:ascii="Book Antiqua" w:hAnsi="Book Antiqua" w:cs="Arial"/>
          <w:sz w:val="24"/>
          <w:szCs w:val="24"/>
        </w:rPr>
        <w:t xml:space="preserve"> after TKA</w:t>
      </w:r>
      <w:r w:rsidR="00173376" w:rsidRPr="00DB7015">
        <w:rPr>
          <w:rFonts w:ascii="Book Antiqua" w:hAnsi="Book Antiqua" w:cs="Arial"/>
          <w:sz w:val="24"/>
          <w:szCs w:val="24"/>
        </w:rPr>
        <w:t xml:space="preserve">. </w:t>
      </w:r>
      <w:r w:rsidR="004C62AE" w:rsidRPr="00DB7015">
        <w:rPr>
          <w:rFonts w:ascii="Book Antiqua" w:hAnsi="Book Antiqua" w:cs="Arial"/>
          <w:sz w:val="24"/>
          <w:szCs w:val="24"/>
        </w:rPr>
        <w:t xml:space="preserve">Therefore, </w:t>
      </w:r>
      <w:r w:rsidR="00416B3E">
        <w:rPr>
          <w:rFonts w:ascii="Book Antiqua" w:hAnsi="Book Antiqua" w:cs="Arial" w:hint="eastAsia"/>
          <w:sz w:val="24"/>
          <w:szCs w:val="24"/>
          <w:lang w:eastAsia="zh-CN"/>
        </w:rPr>
        <w:t>the authors</w:t>
      </w:r>
      <w:r w:rsidR="004C62AE" w:rsidRPr="00DB7015">
        <w:rPr>
          <w:rFonts w:ascii="Book Antiqua" w:hAnsi="Book Antiqua" w:cs="Arial"/>
          <w:sz w:val="24"/>
          <w:szCs w:val="24"/>
        </w:rPr>
        <w:t xml:space="preserve"> measure</w:t>
      </w:r>
      <w:r w:rsidR="005C78E9" w:rsidRPr="00DB7015">
        <w:rPr>
          <w:rFonts w:ascii="Book Antiqua" w:hAnsi="Book Antiqua" w:cs="Arial"/>
          <w:sz w:val="24"/>
          <w:szCs w:val="24"/>
        </w:rPr>
        <w:t>d</w:t>
      </w:r>
      <w:r w:rsidR="004C62AE" w:rsidRPr="00DB7015">
        <w:rPr>
          <w:rFonts w:ascii="Book Antiqua" w:hAnsi="Book Antiqua" w:cs="Arial"/>
          <w:sz w:val="24"/>
          <w:szCs w:val="24"/>
        </w:rPr>
        <w:t xml:space="preserve"> </w:t>
      </w:r>
      <w:r w:rsidR="00B97434" w:rsidRPr="00DB7015">
        <w:rPr>
          <w:rFonts w:ascii="Book Antiqua" w:hAnsi="Book Antiqua" w:cs="Arial"/>
          <w:sz w:val="24"/>
          <w:szCs w:val="24"/>
        </w:rPr>
        <w:t>osteoarthritis severity</w:t>
      </w:r>
      <w:r w:rsidR="0002082A" w:rsidRPr="00DB7015">
        <w:rPr>
          <w:rFonts w:ascii="Book Antiqua" w:hAnsi="Book Antiqua" w:cs="Arial"/>
          <w:sz w:val="24"/>
          <w:szCs w:val="24"/>
        </w:rPr>
        <w:t xml:space="preserve"> and</w:t>
      </w:r>
      <w:r w:rsidR="00B97434" w:rsidRPr="00DB7015">
        <w:rPr>
          <w:rFonts w:ascii="Book Antiqua" w:hAnsi="Book Antiqua" w:cs="Arial"/>
          <w:sz w:val="24"/>
          <w:szCs w:val="24"/>
        </w:rPr>
        <w:t xml:space="preserve"> </w:t>
      </w:r>
      <w:r w:rsidR="004C62AE" w:rsidRPr="00DB7015">
        <w:rPr>
          <w:rFonts w:ascii="Book Antiqua" w:hAnsi="Book Antiqua" w:cs="Arial"/>
          <w:sz w:val="24"/>
          <w:szCs w:val="24"/>
        </w:rPr>
        <w:t>pre- and post</w:t>
      </w:r>
      <w:r w:rsidR="00416B3E">
        <w:rPr>
          <w:rFonts w:ascii="Book Antiqua" w:hAnsi="Book Antiqua" w:cs="Arial" w:hint="eastAsia"/>
          <w:sz w:val="24"/>
          <w:szCs w:val="24"/>
          <w:lang w:eastAsia="zh-CN"/>
        </w:rPr>
        <w:t>-</w:t>
      </w:r>
      <w:r w:rsidR="004C62AE" w:rsidRPr="00DB7015">
        <w:rPr>
          <w:rFonts w:ascii="Book Antiqua" w:hAnsi="Book Antiqua" w:cs="Arial"/>
          <w:sz w:val="24"/>
          <w:szCs w:val="24"/>
        </w:rPr>
        <w:t xml:space="preserve">operative overall knee alignment </w:t>
      </w:r>
      <w:r w:rsidR="0002082A" w:rsidRPr="00DB7015">
        <w:rPr>
          <w:rFonts w:ascii="Book Antiqua" w:hAnsi="Book Antiqua" w:cs="Arial"/>
          <w:sz w:val="24"/>
          <w:szCs w:val="24"/>
        </w:rPr>
        <w:t xml:space="preserve">based </w:t>
      </w:r>
      <w:r w:rsidR="004C62AE" w:rsidRPr="00DB7015">
        <w:rPr>
          <w:rFonts w:ascii="Book Antiqua" w:hAnsi="Book Antiqua" w:cs="Arial"/>
          <w:sz w:val="24"/>
          <w:szCs w:val="24"/>
        </w:rPr>
        <w:t xml:space="preserve">on </w:t>
      </w:r>
      <w:r w:rsidR="00B97434" w:rsidRPr="00DB7015">
        <w:rPr>
          <w:rFonts w:ascii="Book Antiqua" w:hAnsi="Book Antiqua" w:cs="Arial"/>
          <w:sz w:val="24"/>
          <w:szCs w:val="24"/>
        </w:rPr>
        <w:t xml:space="preserve">the radiographs of </w:t>
      </w:r>
      <w:r w:rsidR="004C62AE" w:rsidRPr="00DB7015">
        <w:rPr>
          <w:rFonts w:ascii="Book Antiqua" w:hAnsi="Book Antiqua" w:cs="Arial"/>
          <w:sz w:val="24"/>
          <w:szCs w:val="24"/>
        </w:rPr>
        <w:t xml:space="preserve">340 patients. </w:t>
      </w:r>
      <w:r w:rsidR="00173376" w:rsidRPr="00DB7015">
        <w:rPr>
          <w:rFonts w:ascii="Book Antiqua" w:hAnsi="Book Antiqua" w:cs="Arial"/>
          <w:sz w:val="24"/>
          <w:szCs w:val="24"/>
        </w:rPr>
        <w:t xml:space="preserve">Moreover, </w:t>
      </w:r>
      <w:r w:rsidR="00416B3E">
        <w:rPr>
          <w:rFonts w:ascii="Book Antiqua" w:hAnsi="Book Antiqua" w:cs="Arial" w:hint="eastAsia"/>
          <w:sz w:val="24"/>
          <w:szCs w:val="24"/>
          <w:lang w:eastAsia="zh-CN"/>
        </w:rPr>
        <w:t>the authors</w:t>
      </w:r>
      <w:r w:rsidR="0002082A" w:rsidRPr="00DB7015">
        <w:rPr>
          <w:rFonts w:ascii="Book Antiqua" w:hAnsi="Book Antiqua" w:cs="Arial"/>
          <w:sz w:val="24"/>
          <w:szCs w:val="24"/>
        </w:rPr>
        <w:t xml:space="preserve"> used t</w:t>
      </w:r>
      <w:r w:rsidR="00173376" w:rsidRPr="00DB7015">
        <w:rPr>
          <w:rFonts w:ascii="Book Antiqua" w:hAnsi="Book Antiqua" w:cs="Arial"/>
          <w:sz w:val="24"/>
          <w:szCs w:val="24"/>
        </w:rPr>
        <w:t>he forgotten joint concept</w:t>
      </w:r>
      <w:r w:rsidR="0002082A" w:rsidRPr="00DB7015">
        <w:rPr>
          <w:rFonts w:ascii="Book Antiqua" w:hAnsi="Book Antiqua" w:cs="Arial"/>
          <w:sz w:val="24"/>
          <w:szCs w:val="24"/>
        </w:rPr>
        <w:t>, which</w:t>
      </w:r>
      <w:r w:rsidR="00173376" w:rsidRPr="00DB7015">
        <w:rPr>
          <w:rFonts w:ascii="Book Antiqua" w:hAnsi="Book Antiqua" w:cs="Arial"/>
          <w:sz w:val="24"/>
          <w:szCs w:val="24"/>
        </w:rPr>
        <w:t xml:space="preserve"> is a more discerning assessment method </w:t>
      </w:r>
      <w:r w:rsidR="0002082A" w:rsidRPr="00DB7015">
        <w:rPr>
          <w:rFonts w:ascii="Book Antiqua" w:hAnsi="Book Antiqua" w:cs="Arial"/>
          <w:sz w:val="24"/>
          <w:szCs w:val="24"/>
        </w:rPr>
        <w:t>that</w:t>
      </w:r>
      <w:r w:rsidR="00173376" w:rsidRPr="00DB7015">
        <w:rPr>
          <w:rFonts w:ascii="Book Antiqua" w:hAnsi="Book Antiqua" w:cs="Arial"/>
          <w:sz w:val="24"/>
          <w:szCs w:val="24"/>
        </w:rPr>
        <w:t xml:space="preserve"> has shown better discriminatory power and less </w:t>
      </w:r>
      <w:r w:rsidR="0002082A" w:rsidRPr="00DB7015">
        <w:rPr>
          <w:rFonts w:ascii="Book Antiqua" w:hAnsi="Book Antiqua" w:cs="Arial"/>
          <w:sz w:val="24"/>
          <w:szCs w:val="24"/>
        </w:rPr>
        <w:t xml:space="preserve">of a </w:t>
      </w:r>
      <w:r w:rsidR="00173376" w:rsidRPr="00DB7015">
        <w:rPr>
          <w:rFonts w:ascii="Book Antiqua" w:hAnsi="Book Antiqua" w:cs="Arial"/>
          <w:sz w:val="24"/>
          <w:szCs w:val="24"/>
        </w:rPr>
        <w:t>ceiling effect than traditional questionnaires measuring pain or function</w:t>
      </w:r>
      <w:r w:rsidR="0002082A" w:rsidRPr="00DB7015">
        <w:rPr>
          <w:rFonts w:ascii="Book Antiqua" w:hAnsi="Book Antiqua" w:cs="Arial"/>
          <w:sz w:val="24"/>
          <w:szCs w:val="24"/>
        </w:rPr>
        <w:t xml:space="preserve"> do</w:t>
      </w:r>
      <w:r w:rsidR="00173376" w:rsidRPr="00DB7015">
        <w:rPr>
          <w:rFonts w:ascii="Book Antiqua" w:hAnsi="Book Antiqua" w:cs="Arial"/>
          <w:sz w:val="24"/>
          <w:szCs w:val="24"/>
        </w:rPr>
        <w:t>. Th</w:t>
      </w:r>
      <w:r w:rsidR="0002082A" w:rsidRPr="00DB7015">
        <w:rPr>
          <w:rFonts w:ascii="Book Antiqua" w:hAnsi="Book Antiqua" w:cs="Arial"/>
          <w:sz w:val="24"/>
          <w:szCs w:val="24"/>
        </w:rPr>
        <w:t>ese features are</w:t>
      </w:r>
      <w:r w:rsidR="00173376" w:rsidRPr="00DB7015">
        <w:rPr>
          <w:rFonts w:ascii="Book Antiqua" w:hAnsi="Book Antiqua" w:cs="Arial"/>
          <w:sz w:val="24"/>
          <w:szCs w:val="24"/>
        </w:rPr>
        <w:t xml:space="preserve"> especially appealing for more active patients with good to excellent outcomes after TKA. </w:t>
      </w:r>
      <w:r w:rsidR="00416B3E">
        <w:rPr>
          <w:rFonts w:ascii="Book Antiqua" w:hAnsi="Book Antiqua" w:cs="Arial"/>
          <w:sz w:val="24"/>
          <w:szCs w:val="24"/>
          <w:lang w:eastAsia="zh-CN"/>
        </w:rPr>
        <w:t>T</w:t>
      </w:r>
      <w:r w:rsidR="00416B3E">
        <w:rPr>
          <w:rFonts w:ascii="Book Antiqua" w:hAnsi="Book Antiqua" w:cs="Arial" w:hint="eastAsia"/>
          <w:sz w:val="24"/>
          <w:szCs w:val="24"/>
          <w:lang w:eastAsia="zh-CN"/>
        </w:rPr>
        <w:t>he authors</w:t>
      </w:r>
      <w:r w:rsidR="00173376" w:rsidRPr="00DB7015">
        <w:rPr>
          <w:rFonts w:ascii="Book Antiqua" w:hAnsi="Book Antiqua" w:cs="Arial"/>
          <w:sz w:val="24"/>
          <w:szCs w:val="24"/>
        </w:rPr>
        <w:t xml:space="preserve"> obtained perfect matching regarding age, gender, year of surgery, KL score and pre- and post</w:t>
      </w:r>
      <w:r w:rsidR="003D3EA6">
        <w:rPr>
          <w:rFonts w:ascii="Book Antiqua" w:hAnsi="Book Antiqua" w:cs="Arial"/>
          <w:sz w:val="24"/>
          <w:szCs w:val="24"/>
        </w:rPr>
        <w:t>-</w:t>
      </w:r>
      <w:r w:rsidR="00173376" w:rsidRPr="00DB7015">
        <w:rPr>
          <w:rFonts w:ascii="Book Antiqua" w:hAnsi="Book Antiqua" w:cs="Arial"/>
          <w:sz w:val="24"/>
          <w:szCs w:val="24"/>
        </w:rPr>
        <w:t>operative overall knee alignment</w:t>
      </w:r>
      <w:r w:rsidR="0002082A" w:rsidRPr="00DB7015">
        <w:rPr>
          <w:rFonts w:ascii="Book Antiqua" w:hAnsi="Book Antiqua" w:cs="Arial"/>
          <w:sz w:val="24"/>
          <w:szCs w:val="24"/>
        </w:rPr>
        <w:t>,</w:t>
      </w:r>
      <w:r w:rsidR="00173376" w:rsidRPr="00DB7015">
        <w:rPr>
          <w:rFonts w:ascii="Book Antiqua" w:hAnsi="Book Antiqua" w:cs="Arial"/>
          <w:sz w:val="24"/>
          <w:szCs w:val="24"/>
        </w:rPr>
        <w:t xml:space="preserve"> which allow</w:t>
      </w:r>
      <w:r w:rsidR="0002082A" w:rsidRPr="00DB7015">
        <w:rPr>
          <w:rFonts w:ascii="Book Antiqua" w:hAnsi="Book Antiqua" w:cs="Arial"/>
          <w:sz w:val="24"/>
          <w:szCs w:val="24"/>
        </w:rPr>
        <w:t>ed</w:t>
      </w:r>
      <w:r w:rsidR="00173376" w:rsidRPr="00DB7015">
        <w:rPr>
          <w:rFonts w:ascii="Book Antiqua" w:hAnsi="Book Antiqua" w:cs="Arial"/>
          <w:sz w:val="24"/>
          <w:szCs w:val="24"/>
        </w:rPr>
        <w:t xml:space="preserve"> </w:t>
      </w:r>
      <w:r w:rsidR="004C62AE" w:rsidRPr="00DB7015">
        <w:rPr>
          <w:rFonts w:ascii="Book Antiqua" w:hAnsi="Book Antiqua" w:cs="Arial"/>
          <w:sz w:val="24"/>
          <w:szCs w:val="24"/>
        </w:rPr>
        <w:t>compari</w:t>
      </w:r>
      <w:r w:rsidR="0002082A" w:rsidRPr="00DB7015">
        <w:rPr>
          <w:rFonts w:ascii="Book Antiqua" w:hAnsi="Book Antiqua" w:cs="Arial"/>
          <w:sz w:val="24"/>
          <w:szCs w:val="24"/>
        </w:rPr>
        <w:t>son of</w:t>
      </w:r>
      <w:r w:rsidR="004C62AE" w:rsidRPr="00DB7015">
        <w:rPr>
          <w:rFonts w:ascii="Book Antiqua" w:hAnsi="Book Antiqua" w:cs="Arial"/>
          <w:sz w:val="24"/>
          <w:szCs w:val="24"/>
        </w:rPr>
        <w:t xml:space="preserve"> parameters </w:t>
      </w:r>
      <w:r w:rsidR="0002082A" w:rsidRPr="00DB7015">
        <w:rPr>
          <w:rFonts w:ascii="Book Antiqua" w:hAnsi="Book Antiqua" w:cs="Arial"/>
          <w:sz w:val="24"/>
          <w:szCs w:val="24"/>
        </w:rPr>
        <w:t xml:space="preserve">of interest </w:t>
      </w:r>
      <w:r w:rsidR="004C62AE" w:rsidRPr="00DB7015">
        <w:rPr>
          <w:rFonts w:ascii="Book Antiqua" w:hAnsi="Book Antiqua" w:cs="Arial"/>
          <w:sz w:val="24"/>
          <w:szCs w:val="24"/>
        </w:rPr>
        <w:t>without confound</w:t>
      </w:r>
      <w:r w:rsidR="0002082A" w:rsidRPr="00DB7015">
        <w:rPr>
          <w:rFonts w:ascii="Book Antiqua" w:hAnsi="Book Antiqua" w:cs="Arial"/>
          <w:sz w:val="24"/>
          <w:szCs w:val="24"/>
        </w:rPr>
        <w:t>ing</w:t>
      </w:r>
      <w:r w:rsidR="004C62AE" w:rsidRPr="00DB7015">
        <w:rPr>
          <w:rFonts w:ascii="Book Antiqua" w:hAnsi="Book Antiqua" w:cs="Arial"/>
          <w:sz w:val="24"/>
          <w:szCs w:val="24"/>
        </w:rPr>
        <w:t xml:space="preserve"> by other elements</w:t>
      </w:r>
      <w:r w:rsidR="00173376" w:rsidRPr="00DB7015">
        <w:rPr>
          <w:rFonts w:ascii="Book Antiqua" w:hAnsi="Book Antiqua" w:cs="Arial"/>
          <w:sz w:val="24"/>
          <w:szCs w:val="24"/>
        </w:rPr>
        <w:t xml:space="preserve">. </w:t>
      </w:r>
      <w:r w:rsidR="004C62AE" w:rsidRPr="00DB7015">
        <w:rPr>
          <w:rFonts w:ascii="Book Antiqua" w:hAnsi="Book Antiqua" w:cs="Arial"/>
          <w:sz w:val="24"/>
          <w:szCs w:val="24"/>
        </w:rPr>
        <w:t>Concurrently with the FJS</w:t>
      </w:r>
      <w:r w:rsidR="0002082A" w:rsidRPr="00DB7015">
        <w:rPr>
          <w:rFonts w:ascii="Book Antiqua" w:hAnsi="Book Antiqua" w:cs="Arial"/>
          <w:sz w:val="24"/>
          <w:szCs w:val="24"/>
        </w:rPr>
        <w:t>,</w:t>
      </w:r>
      <w:r w:rsidR="004C62AE" w:rsidRPr="00DB7015">
        <w:rPr>
          <w:rFonts w:ascii="Book Antiqua" w:hAnsi="Book Antiqua" w:cs="Arial"/>
          <w:sz w:val="24"/>
          <w:szCs w:val="24"/>
        </w:rPr>
        <w:t xml:space="preserve"> we also used </w:t>
      </w:r>
      <w:bookmarkStart w:id="0" w:name="_GoBack"/>
      <w:bookmarkEnd w:id="0"/>
      <w:r w:rsidR="004C62AE" w:rsidRPr="00DB7015">
        <w:rPr>
          <w:rFonts w:ascii="Book Antiqua" w:hAnsi="Book Antiqua" w:cs="Arial"/>
          <w:sz w:val="24"/>
          <w:szCs w:val="24"/>
        </w:rPr>
        <w:t>the well-known OKS to investigate patient functionality after joint replacement</w:t>
      </w:r>
      <w:r w:rsidR="004C62AE" w:rsidRPr="00DB7015">
        <w:rPr>
          <w:rFonts w:ascii="Book Antiqua" w:eastAsia="Times New Roman" w:hAnsi="Book Antiqua" w:cs="Times New Roman"/>
          <w:sz w:val="24"/>
          <w:szCs w:val="24"/>
        </w:rPr>
        <w:t>.</w:t>
      </w:r>
    </w:p>
    <w:p w14:paraId="49E61ED5" w14:textId="77777777" w:rsidR="00416B3E" w:rsidRPr="00416B3E" w:rsidRDefault="00416B3E" w:rsidP="00DB701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10ED4387" w14:textId="7F711606" w:rsidR="00173376" w:rsidRPr="00416B3E" w:rsidRDefault="00B3058A" w:rsidP="00DB7015">
      <w:pPr>
        <w:spacing w:after="0" w:line="360" w:lineRule="auto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416B3E">
        <w:rPr>
          <w:rFonts w:ascii="Book Antiqua" w:eastAsia="Times New Roman" w:hAnsi="Book Antiqua" w:cs="Times New Roman"/>
          <w:b/>
          <w:i/>
          <w:sz w:val="24"/>
          <w:szCs w:val="24"/>
        </w:rPr>
        <w:t>Applications</w:t>
      </w:r>
    </w:p>
    <w:p w14:paraId="066F4257" w14:textId="77777777" w:rsidR="00416B3E" w:rsidRDefault="00416B3E" w:rsidP="00DB7015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>
        <w:rPr>
          <w:rFonts w:ascii="Book Antiqua" w:hAnsi="Book Antiqua" w:cs="Arial" w:hint="eastAsia"/>
          <w:sz w:val="24"/>
          <w:szCs w:val="24"/>
          <w:lang w:eastAsia="zh-CN"/>
        </w:rPr>
        <w:t>The</w:t>
      </w:r>
      <w:r w:rsidR="00B3058A" w:rsidRPr="00DB7015">
        <w:rPr>
          <w:rFonts w:ascii="Book Antiqua" w:hAnsi="Book Antiqua" w:cs="Arial"/>
          <w:sz w:val="24"/>
          <w:szCs w:val="24"/>
        </w:rPr>
        <w:t xml:space="preserve"> </w:t>
      </w:r>
      <w:r w:rsidR="00BF6FE5" w:rsidRPr="00DB7015">
        <w:rPr>
          <w:rFonts w:ascii="Book Antiqua" w:hAnsi="Book Antiqua" w:cs="Arial"/>
          <w:sz w:val="24"/>
          <w:szCs w:val="24"/>
        </w:rPr>
        <w:t xml:space="preserve">results support the use of </w:t>
      </w:r>
      <w:r w:rsidR="0002082A" w:rsidRPr="00DB7015">
        <w:rPr>
          <w:rFonts w:ascii="Book Antiqua" w:hAnsi="Book Antiqua" w:cs="Arial"/>
          <w:sz w:val="24"/>
          <w:szCs w:val="24"/>
        </w:rPr>
        <w:t>s</w:t>
      </w:r>
      <w:r w:rsidR="00BF6FE5" w:rsidRPr="00DB7015">
        <w:rPr>
          <w:rFonts w:ascii="Book Antiqua" w:hAnsi="Book Antiqua" w:cs="Arial"/>
          <w:sz w:val="24"/>
          <w:szCs w:val="24"/>
        </w:rPr>
        <w:t xml:space="preserve">imultaneous </w:t>
      </w:r>
      <w:r w:rsidR="0002082A" w:rsidRPr="00DB7015">
        <w:rPr>
          <w:rFonts w:ascii="Book Antiqua" w:hAnsi="Book Antiqua" w:cs="Arial"/>
          <w:sz w:val="24"/>
          <w:szCs w:val="24"/>
        </w:rPr>
        <w:t>b</w:t>
      </w:r>
      <w:r w:rsidR="00BF6FE5" w:rsidRPr="00DB7015">
        <w:rPr>
          <w:rFonts w:ascii="Book Antiqua" w:hAnsi="Book Antiqua" w:cs="Arial"/>
          <w:sz w:val="24"/>
          <w:szCs w:val="24"/>
        </w:rPr>
        <w:t xml:space="preserve">ilateral </w:t>
      </w:r>
      <w:r w:rsidR="0002082A" w:rsidRPr="00DB7015">
        <w:rPr>
          <w:rFonts w:ascii="Book Antiqua" w:hAnsi="Book Antiqua" w:cs="Arial"/>
          <w:sz w:val="24"/>
          <w:szCs w:val="24"/>
        </w:rPr>
        <w:t>TKA</w:t>
      </w:r>
      <w:r w:rsidR="00B3058A" w:rsidRPr="00DB7015">
        <w:rPr>
          <w:rFonts w:ascii="Book Antiqua" w:hAnsi="Book Antiqua" w:cs="Arial"/>
          <w:sz w:val="24"/>
          <w:szCs w:val="24"/>
        </w:rPr>
        <w:t xml:space="preserve"> in selected patients without cardiopulmonary comorbidity who suffer from clinically symptomatic bilateral osteoarthritis.</w:t>
      </w:r>
      <w:r w:rsidR="001566BB" w:rsidRPr="00DB7015">
        <w:rPr>
          <w:rFonts w:ascii="Book Antiqua" w:hAnsi="Book Antiqua" w:cs="Arial"/>
          <w:sz w:val="24"/>
          <w:szCs w:val="24"/>
        </w:rPr>
        <w:t xml:space="preserve"> </w:t>
      </w:r>
    </w:p>
    <w:p w14:paraId="33617FC0" w14:textId="77777777" w:rsidR="00416B3E" w:rsidRDefault="00416B3E" w:rsidP="00DB7015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538F9BE3" w14:textId="77777777" w:rsidR="00163AEB" w:rsidRPr="00163AEB" w:rsidRDefault="00416B3E" w:rsidP="00163AEB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eastAsia="zh-CN"/>
        </w:rPr>
      </w:pPr>
      <w:r w:rsidRPr="00163AEB">
        <w:rPr>
          <w:rFonts w:ascii="Book Antiqua" w:hAnsi="Book Antiqua" w:cs="Arial"/>
          <w:b/>
          <w:i/>
          <w:sz w:val="24"/>
          <w:szCs w:val="24"/>
          <w:lang w:eastAsia="zh-CN"/>
        </w:rPr>
        <w:t>Peer-review</w:t>
      </w:r>
    </w:p>
    <w:p w14:paraId="27C5DFD5" w14:textId="29DAE3A0" w:rsidR="002F1564" w:rsidRPr="00163AEB" w:rsidRDefault="00163AEB" w:rsidP="00163AEB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163AEB">
        <w:rPr>
          <w:rFonts w:ascii="Book Antiqua" w:hAnsi="Book Antiqua"/>
          <w:sz w:val="24"/>
          <w:szCs w:val="24"/>
        </w:rPr>
        <w:t xml:space="preserve">Good paper. Well written. </w:t>
      </w:r>
      <w:r w:rsidR="002F1564" w:rsidRPr="00163AEB">
        <w:rPr>
          <w:rFonts w:ascii="Book Antiqua" w:eastAsia="Times New Roman" w:hAnsi="Book Antiqua" w:cs="Times New Roman"/>
          <w:b/>
          <w:i/>
          <w:sz w:val="24"/>
          <w:szCs w:val="24"/>
        </w:rPr>
        <w:br w:type="page"/>
      </w:r>
    </w:p>
    <w:p w14:paraId="2CE0B894" w14:textId="1BD745A9" w:rsidR="00123E50" w:rsidRPr="00163AEB" w:rsidRDefault="00416B3E" w:rsidP="00163AE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163AEB">
        <w:rPr>
          <w:rFonts w:ascii="Book Antiqua" w:eastAsia="Times New Roman" w:hAnsi="Book Antiqua" w:cs="Times New Roman"/>
          <w:b/>
          <w:sz w:val="24"/>
          <w:szCs w:val="24"/>
        </w:rPr>
        <w:lastRenderedPageBreak/>
        <w:t>REFERENCES</w:t>
      </w:r>
    </w:p>
    <w:p w14:paraId="1D7F2F7A" w14:textId="4A27DE1B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1 </w:t>
      </w:r>
      <w:proofErr w:type="spellStart"/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Memtsoudis</w:t>
      </w:r>
      <w:proofErr w:type="spellEnd"/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SG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, Mantilla CB,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Parvizi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J,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Stundner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O,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Mazumdar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M. Have bilateral total knee arthroplasties become safer? </w:t>
      </w:r>
      <w:proofErr w:type="gramStart"/>
      <w:r w:rsidRPr="00163AEB">
        <w:rPr>
          <w:rFonts w:ascii="Book Antiqua" w:hAnsi="Book Antiqua" w:cs="宋体"/>
          <w:sz w:val="24"/>
          <w:szCs w:val="24"/>
          <w:lang w:eastAsia="zh-CN"/>
        </w:rPr>
        <w:t>A population-based trend analysis.</w:t>
      </w:r>
      <w:proofErr w:type="gram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Orthop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Relat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Res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2013;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471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17-25 [PMID: 23008025</w:t>
      </w:r>
      <w:r w:rsidR="00BA24A4">
        <w:rPr>
          <w:rFonts w:ascii="Book Antiqua" w:hAnsi="Book Antiqua" w:cs="宋体"/>
          <w:sz w:val="24"/>
          <w:szCs w:val="24"/>
          <w:lang w:eastAsia="zh-CN"/>
        </w:rPr>
        <w:t xml:space="preserve"> DOI: 10.1007/s11999-012-2608-9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334D22A7" w14:textId="77777777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2 </w:t>
      </w:r>
      <w:proofErr w:type="spellStart"/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Kovacik</w:t>
      </w:r>
      <w:proofErr w:type="spellEnd"/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MW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Singri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P, Khanna S,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Gradisar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IA. Medical and financial aspects of same-day bilateral total knee arthroplasties. </w:t>
      </w:r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Biomed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Instrum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1997;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33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429-434 [PMID: 9731398]</w:t>
      </w:r>
    </w:p>
    <w:p w14:paraId="31373783" w14:textId="76808427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3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Dennis DA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.</w:t>
      </w:r>
      <w:proofErr w:type="gram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Debate: bilateral simultaneous total knee arthroplasty.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Orthop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Relat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Res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2004; </w:t>
      </w:r>
      <w:r w:rsidR="00BA24A4">
        <w:rPr>
          <w:rFonts w:ascii="Book Antiqua" w:hAnsi="Book Antiqua" w:cs="宋体" w:hint="eastAsia"/>
          <w:b/>
          <w:sz w:val="24"/>
          <w:szCs w:val="24"/>
          <w:lang w:eastAsia="zh-CN"/>
        </w:rPr>
        <w:t>428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82-83 [PMID: 15534523 DOI: 10.1097/01.blo.0000147650.90507.84]</w:t>
      </w:r>
    </w:p>
    <w:p w14:paraId="2E596413" w14:textId="5861FA52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4 </w:t>
      </w:r>
      <w:proofErr w:type="spellStart"/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Patil</w:t>
      </w:r>
      <w:proofErr w:type="spellEnd"/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N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Wakankar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H. Morbidity and mortality of simultaneous bilateral total knee arthroplasty. </w:t>
      </w:r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Orthopedics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2008;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31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780-7</w:t>
      </w:r>
      <w:r w:rsidR="00BA24A4">
        <w:rPr>
          <w:rFonts w:ascii="Book Antiqua" w:hAnsi="Book Antiqua" w:cs="宋体" w:hint="eastAsia"/>
          <w:sz w:val="24"/>
          <w:szCs w:val="24"/>
          <w:lang w:eastAsia="zh-CN"/>
        </w:rPr>
        <w:t>8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9; quiz 780-7</w:t>
      </w:r>
      <w:r w:rsidR="00BA24A4">
        <w:rPr>
          <w:rFonts w:ascii="Book Antiqua" w:hAnsi="Book Antiqua" w:cs="宋体" w:hint="eastAsia"/>
          <w:sz w:val="24"/>
          <w:szCs w:val="24"/>
          <w:lang w:eastAsia="zh-CN"/>
        </w:rPr>
        <w:t>8</w:t>
      </w:r>
      <w:r w:rsidR="00BA24A4">
        <w:rPr>
          <w:rFonts w:ascii="Book Antiqua" w:hAnsi="Book Antiqua" w:cs="宋体"/>
          <w:sz w:val="24"/>
          <w:szCs w:val="24"/>
          <w:lang w:eastAsia="zh-CN"/>
        </w:rPr>
        <w:t>9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[PMID: 18714773 DOI: 10.3928/01477447-20080801-23]</w:t>
      </w:r>
    </w:p>
    <w:p w14:paraId="3660EB52" w14:textId="77777777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5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Stubbs G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Pryke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SE,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Tewari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S, Rogers J, Crowe B,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Bridgfoot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L, Smith N. Safety and cost benefits of bilateral total knee replacement in an acute hospital. </w:t>
      </w:r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ANZ J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2005;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75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739-746 [PMID: 16173984 DOI: 10.1111/j.1445-2197.2005.03516.x]</w:t>
      </w:r>
    </w:p>
    <w:p w14:paraId="3F306807" w14:textId="77777777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6 </w:t>
      </w:r>
      <w:proofErr w:type="spellStart"/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Fabi</w:t>
      </w:r>
      <w:proofErr w:type="spellEnd"/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DW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, Mohan V, Goldstein WM, Dunn JH, Murphy BP. Unilateral vs bilateral total knee arthroplasty risk factors increasing morbidity. </w:t>
      </w:r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J Arthroplasty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2011;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26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668-673 [PMID: 20875943 DOI: 10.1016/j.arth.2010.07.011]</w:t>
      </w:r>
    </w:p>
    <w:p w14:paraId="3F13BA12" w14:textId="4FA93A62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7 </w:t>
      </w:r>
      <w:proofErr w:type="spellStart"/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Memtsoudis</w:t>
      </w:r>
      <w:proofErr w:type="spellEnd"/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SG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, Ma Y, González Della Valle A,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Mazumdar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M,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Gaber-Baylis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LK,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MacKenzie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CR,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Sculco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TP. Perioperative outcomes after unilateral and bilateral total knee arthroplasty. </w:t>
      </w:r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Anesthesiology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2009;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111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1206-1216 [PMID: 19934863 DOI: 10.1097/ALN.0b013e3181bfab7d</w:t>
      </w:r>
      <w:r w:rsidR="00C45072">
        <w:rPr>
          <w:rFonts w:ascii="Book Antiqua" w:hAnsi="Book Antiqua" w:cs="宋体" w:hint="eastAsia"/>
          <w:sz w:val="24"/>
          <w:szCs w:val="24"/>
          <w:lang w:eastAsia="zh-CN"/>
        </w:rPr>
        <w:t>]</w:t>
      </w:r>
    </w:p>
    <w:p w14:paraId="72D62319" w14:textId="77777777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8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Noble J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, Goodall JR, Noble DJ. Simultaneous bilateral total knee replacement: a persistent controversy. </w:t>
      </w:r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Knee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2009;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16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420-426 [PMID: 19464899 DOI: 10.1016/j.knee.2009.04.009]</w:t>
      </w:r>
    </w:p>
    <w:p w14:paraId="1C0D58C4" w14:textId="41CD030A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9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Oakes DA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, Hanssen AD.</w:t>
      </w:r>
      <w:proofErr w:type="gram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Bilateral total knee replacement using the same anesthetic is not justified by assessment of the risks.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Orthop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Relat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Res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2004; </w:t>
      </w:r>
      <w:r w:rsidR="00BA24A4">
        <w:rPr>
          <w:rFonts w:ascii="Book Antiqua" w:hAnsi="Book Antiqua" w:cs="宋体" w:hint="eastAsia"/>
          <w:b/>
          <w:sz w:val="24"/>
          <w:szCs w:val="24"/>
          <w:lang w:eastAsia="zh-CN"/>
        </w:rPr>
        <w:t>428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87-91 [PMID: 15534525 DOI: 10.1097/01.blo.0000147133.75432.86]</w:t>
      </w:r>
    </w:p>
    <w:p w14:paraId="47131338" w14:textId="4FE52487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10 </w:t>
      </w:r>
      <w:proofErr w:type="spellStart"/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Bak</w:t>
      </w:r>
      <w:r w:rsidRPr="00163AEB">
        <w:rPr>
          <w:rFonts w:ascii="Book Antiqua" w:eastAsia="MS Mincho" w:hAnsi="Book Antiqua" w:cs="MS Mincho"/>
          <w:b/>
          <w:bCs/>
          <w:sz w:val="24"/>
          <w:szCs w:val="24"/>
          <w:lang w:eastAsia="zh-CN"/>
        </w:rPr>
        <w:t>ı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rhan</w:t>
      </w:r>
      <w:proofErr w:type="spellEnd"/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S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Ang</w:t>
      </w:r>
      <w:r w:rsidRPr="00163AEB">
        <w:rPr>
          <w:rFonts w:ascii="Book Antiqua" w:eastAsia="MS Mincho" w:hAnsi="Book Antiqua" w:cs="MS Mincho"/>
          <w:sz w:val="24"/>
          <w:szCs w:val="24"/>
          <w:lang w:eastAsia="zh-CN"/>
        </w:rPr>
        <w:t>ı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n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S,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Karatosun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V,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Ünver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B,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Günal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I. Physical performance parameters during standing up in patients with unilateral and bilateral total knee </w:t>
      </w:r>
      <w:r w:rsidRPr="00163AEB">
        <w:rPr>
          <w:rFonts w:ascii="Book Antiqua" w:hAnsi="Book Antiqua" w:cs="宋体"/>
          <w:sz w:val="24"/>
          <w:szCs w:val="24"/>
          <w:lang w:eastAsia="zh-CN"/>
        </w:rPr>
        <w:lastRenderedPageBreak/>
        <w:t xml:space="preserve">arthroplasty.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Acta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Orthop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Traumatol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Turc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2012;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46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367-372 [PMID: 23268822 DOI: 10.3944/AOTT.2012.2684</w:t>
      </w:r>
      <w:r w:rsidR="00C45072">
        <w:rPr>
          <w:rFonts w:ascii="Book Antiqua" w:hAnsi="Book Antiqua" w:cs="宋体" w:hint="eastAsia"/>
          <w:sz w:val="24"/>
          <w:szCs w:val="24"/>
          <w:lang w:eastAsia="zh-CN"/>
        </w:rPr>
        <w:t>]</w:t>
      </w:r>
    </w:p>
    <w:p w14:paraId="41D53824" w14:textId="77777777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11 </w:t>
      </w:r>
      <w:proofErr w:type="spellStart"/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Seo</w:t>
      </w:r>
      <w:proofErr w:type="spellEnd"/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JG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, Lee BH, Moon YW, Chang MJ, Park SH. Disparate postoperative results in the first and second knees on simultaneous bilateral total knee arthroplasty. </w:t>
      </w:r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J Arthroplasty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2014;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29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2331-2336 [PMID: 25131798 DOI: 10.1016/j.arth.2014.07.025]</w:t>
      </w:r>
    </w:p>
    <w:p w14:paraId="2BD78D07" w14:textId="0E933531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12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Ritter MA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.</w:t>
      </w:r>
      <w:proofErr w:type="gram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The Anatomical Graduated Component total knee replacement: a long-term evaluation with 20-year survival analysis. </w:t>
      </w:r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Bone Joint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Br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2009;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91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745-749 [PMID: 19483226 DO</w:t>
      </w:r>
      <w:r w:rsidR="00BA24A4">
        <w:rPr>
          <w:rFonts w:ascii="Book Antiqua" w:hAnsi="Book Antiqua" w:cs="宋体"/>
          <w:sz w:val="24"/>
          <w:szCs w:val="24"/>
          <w:lang w:eastAsia="zh-CN"/>
        </w:rPr>
        <w:t>I: 10.1302/0301-620X.91B6.21854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074A181E" w14:textId="77777777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13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Worland RL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, Johnson GV,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Alemparte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J, Jessup DE, Keenan J,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Norambuena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N. Ten to fourteen year survival and functional analysis of the AGC total knee replacement system. </w:t>
      </w:r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Knee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2002;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9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133-137 [PMID: 11950577 DOI: 10.1016/S0968-0160(01)00146-6]</w:t>
      </w:r>
    </w:p>
    <w:p w14:paraId="408BF0D1" w14:textId="54744FB6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14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Thomsen MG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, Husted H,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Otte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KS, Holm G,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Troelsen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A. Do patients care about higher flexion in total knee arthroplasty? A randomized, controlled, double-blinded trial. </w:t>
      </w:r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BMC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Musculoskelet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Disord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2013;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14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127 [PMID: 2356557</w:t>
      </w:r>
      <w:r w:rsidR="00BA24A4">
        <w:rPr>
          <w:rFonts w:ascii="Book Antiqua" w:hAnsi="Book Antiqua" w:cs="宋体"/>
          <w:sz w:val="24"/>
          <w:szCs w:val="24"/>
          <w:lang w:eastAsia="zh-CN"/>
        </w:rPr>
        <w:t>8 DOI: 10.1186/1471-2474-14-127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53A26B6D" w14:textId="1891309E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15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Husted H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, Holm G, Jacobsen S. Predictors of length of stay and patient satisfaction after hip and knee replacement surgery: fast-track experience in 712 patients.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Acta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Orthop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2008;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79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168-173 [PMID: 18484241</w:t>
      </w:r>
      <w:r w:rsidR="00BA24A4">
        <w:rPr>
          <w:rFonts w:ascii="Book Antiqua" w:hAnsi="Book Antiqua" w:cs="宋体"/>
          <w:sz w:val="24"/>
          <w:szCs w:val="24"/>
          <w:lang w:eastAsia="zh-CN"/>
        </w:rPr>
        <w:t xml:space="preserve"> DOI: 10.1080/17453670710014941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190004D9" w14:textId="0A69EAB4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16 </w:t>
      </w:r>
      <w:proofErr w:type="spellStart"/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K</w:t>
      </w:r>
      <w:r w:rsidR="00BA24A4"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ellgren</w:t>
      </w:r>
      <w:proofErr w:type="spellEnd"/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JH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, L</w:t>
      </w:r>
      <w:r w:rsidR="00BA24A4" w:rsidRPr="00163AEB">
        <w:rPr>
          <w:rFonts w:ascii="Book Antiqua" w:hAnsi="Book Antiqua" w:cs="宋体"/>
          <w:sz w:val="24"/>
          <w:szCs w:val="24"/>
          <w:lang w:eastAsia="zh-CN"/>
        </w:rPr>
        <w:t>awrence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JS.</w:t>
      </w:r>
      <w:proofErr w:type="gram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gramStart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Radiological assessment of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osteo-arthrosis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>.</w:t>
      </w:r>
      <w:proofErr w:type="gram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Ann Rheum Dis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1957;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16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494-502 [PMID: 13498604 DOI: 10.1136/ard.16.4.494]</w:t>
      </w:r>
    </w:p>
    <w:p w14:paraId="30C6C0EA" w14:textId="4FAB9C19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17 </w:t>
      </w:r>
      <w:proofErr w:type="spellStart"/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Kijowski</w:t>
      </w:r>
      <w:proofErr w:type="spellEnd"/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R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Blankenbaker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D, Stanton P, Fine J, De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Smet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A. Arthroscopic validation of radiographic grading scales of osteoarthritis of the tibiofemoral joint. </w:t>
      </w:r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AJR Am J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Roentgenol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2006;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187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794-799 [PMID: 16</w:t>
      </w:r>
      <w:r w:rsidR="00BA24A4">
        <w:rPr>
          <w:rFonts w:ascii="Book Antiqua" w:hAnsi="Book Antiqua" w:cs="宋体"/>
          <w:sz w:val="24"/>
          <w:szCs w:val="24"/>
          <w:lang w:eastAsia="zh-CN"/>
        </w:rPr>
        <w:t>928947 DOI: 10.2214/AJR.05.1123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53E3A0CE" w14:textId="77777777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18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Petersen TL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Engh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GA. Radiographic assessment of knee alignment after total knee arthroplasty.</w:t>
      </w:r>
      <w:proofErr w:type="gram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J Arthroplasty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1988;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3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67-72 [PMID: 3361322 DOI: 10.1016/S0883-5403(88)80054-8]</w:t>
      </w:r>
    </w:p>
    <w:p w14:paraId="5E9CE9D5" w14:textId="0B3ADD34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19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Dawson J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, Fitzpatrick R, Murray D, Carr A. Questionnaire on the perceptions of patients about total knee replacement.</w:t>
      </w:r>
      <w:proofErr w:type="gram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Bone Joint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Br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1998;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80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63-69 [PMID: 9460955 D</w:t>
      </w:r>
      <w:r w:rsidR="00BA24A4">
        <w:rPr>
          <w:rFonts w:ascii="Book Antiqua" w:hAnsi="Book Antiqua" w:cs="宋体"/>
          <w:sz w:val="24"/>
          <w:szCs w:val="24"/>
          <w:lang w:eastAsia="zh-CN"/>
        </w:rPr>
        <w:t>OI: 10.1302/0301-620X.80B1.7859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44C378E7" w14:textId="77777777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163AEB">
        <w:rPr>
          <w:rFonts w:ascii="Book Antiqua" w:hAnsi="Book Antiqua" w:cs="宋体"/>
          <w:sz w:val="24"/>
          <w:szCs w:val="24"/>
          <w:lang w:eastAsia="zh-CN"/>
        </w:rPr>
        <w:lastRenderedPageBreak/>
        <w:t xml:space="preserve">20 </w:t>
      </w:r>
      <w:proofErr w:type="spellStart"/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Behrend</w:t>
      </w:r>
      <w:proofErr w:type="spellEnd"/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H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Giesinger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K,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Giesinger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JM,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Kuster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MS.</w:t>
      </w:r>
      <w:proofErr w:type="gram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The "forgotten joint" as the ultimate goal in joint arthroplasty: validation of a new patient-reported outcome measure. </w:t>
      </w:r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J Arthroplasty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2012;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27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430-436.e1 [PMID: 22000572 DOI: 10.1016/j.arth.2011.06.035]</w:t>
      </w:r>
    </w:p>
    <w:p w14:paraId="1A021EAC" w14:textId="24A9FDF2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21 </w:t>
      </w:r>
      <w:proofErr w:type="spellStart"/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Thienpont</w:t>
      </w:r>
      <w:proofErr w:type="spellEnd"/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E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Opsomer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Koninckx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Houssiau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F. Joint awareness in different types of knee arthroplasty evaluated with the Forgotten Joint score. </w:t>
      </w:r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J Arthroplasty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2014;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29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: 48-51 [PMID: 23688851 </w:t>
      </w:r>
      <w:r w:rsidR="00BA24A4">
        <w:rPr>
          <w:rFonts w:ascii="Book Antiqua" w:hAnsi="Book Antiqua" w:cs="宋体"/>
          <w:sz w:val="24"/>
          <w:szCs w:val="24"/>
          <w:lang w:eastAsia="zh-CN"/>
        </w:rPr>
        <w:t>DOI: 10.1016/j.arth.2013.04.024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5E5F5D69" w14:textId="4E1D9EFF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22 </w:t>
      </w:r>
      <w:proofErr w:type="spellStart"/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Giesinger</w:t>
      </w:r>
      <w:proofErr w:type="spellEnd"/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K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, Hamilton DF,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Jost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B,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Holzner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B,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Giesinger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JM.</w:t>
      </w:r>
      <w:proofErr w:type="gram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Comparative responsiveness of outcome measures for total knee arthroplasty. </w:t>
      </w:r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Osteoarthritis Cartilage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2014;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22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: 184-189 [PMID: 24262431 </w:t>
      </w:r>
      <w:r w:rsidR="00BA24A4">
        <w:rPr>
          <w:rFonts w:ascii="Book Antiqua" w:hAnsi="Book Antiqua" w:cs="宋体"/>
          <w:sz w:val="24"/>
          <w:szCs w:val="24"/>
          <w:lang w:eastAsia="zh-CN"/>
        </w:rPr>
        <w:t>DOI: 10.1016/j.joca.2013.11.001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0B8F7671" w14:textId="77777777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23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Husted H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. Fast-track hip and knee arthroplasty: clinical and organizational aspects.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Acta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Orthop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Suppl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2012;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83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1-39 [PMID: 23205862 DOI: 10.3109/17453674.2012.700593]</w:t>
      </w:r>
    </w:p>
    <w:p w14:paraId="19BF72BE" w14:textId="28FB1513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24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Andersen LØ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, Husted H,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Otte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KS,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Kristensen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BB,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Kehlet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H. A compression bandage improves local infiltration analgesia in total knee arthroplasty.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Acta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Orthop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2008;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79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806-811 [PMID: 19085499</w:t>
      </w:r>
      <w:r w:rsidR="00BA24A4">
        <w:rPr>
          <w:rFonts w:ascii="Book Antiqua" w:hAnsi="Book Antiqua" w:cs="宋体"/>
          <w:sz w:val="24"/>
          <w:szCs w:val="24"/>
          <w:lang w:eastAsia="zh-CN"/>
        </w:rPr>
        <w:t xml:space="preserve"> DOI: 10.1080/17453670810016894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60A1A482" w14:textId="7AD672BA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25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Andersen LØ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Gaarn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-Larsen L,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Kristensen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BB, Husted H,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Otte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KS,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Kehlet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H. Subacute pain and function after fast-track hip and knee arthroplasty.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Anaesthesia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2009;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64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508-513 [PMID: 19413820 DOI: 1</w:t>
      </w:r>
      <w:r w:rsidR="00BA24A4">
        <w:rPr>
          <w:rFonts w:ascii="Book Antiqua" w:hAnsi="Book Antiqua" w:cs="宋体"/>
          <w:sz w:val="24"/>
          <w:szCs w:val="24"/>
          <w:lang w:eastAsia="zh-CN"/>
        </w:rPr>
        <w:t>0.1111/j.1365-2044.2008.05831.x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343105FD" w14:textId="77777777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26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Bullock DP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Sporer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SM,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Shirreffs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TG. </w:t>
      </w:r>
      <w:proofErr w:type="gramStart"/>
      <w:r w:rsidRPr="00163AEB">
        <w:rPr>
          <w:rFonts w:ascii="Book Antiqua" w:hAnsi="Book Antiqua" w:cs="宋体"/>
          <w:sz w:val="24"/>
          <w:szCs w:val="24"/>
          <w:lang w:eastAsia="zh-CN"/>
        </w:rPr>
        <w:t>Comparison of simultaneous bilateral with unilateral total knee arthroplasty in terms of perioperative complications.</w:t>
      </w:r>
      <w:proofErr w:type="gram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Bone Joint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Am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2003;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85-A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1981-1986 [PMID: 14563808]</w:t>
      </w:r>
    </w:p>
    <w:p w14:paraId="57BF90ED" w14:textId="77777777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27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Fick D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, Crane T, Shakespeare D. A comparison of bilateral vs. unilateral total knee arthroplasty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mobilised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using a flexion regime. </w:t>
      </w:r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Knee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2002;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9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285-289 [PMID: 12424036 DOI: 10.1016/S0968-0160(02)00038-8]</w:t>
      </w:r>
    </w:p>
    <w:p w14:paraId="6B27C204" w14:textId="77777777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28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Leonard L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, Williamson DM, Ivory JP, Jennison C. </w:t>
      </w:r>
      <w:proofErr w:type="gramStart"/>
      <w:r w:rsidRPr="00163AEB">
        <w:rPr>
          <w:rFonts w:ascii="Book Antiqua" w:hAnsi="Book Antiqua" w:cs="宋体"/>
          <w:sz w:val="24"/>
          <w:szCs w:val="24"/>
          <w:lang w:eastAsia="zh-CN"/>
        </w:rPr>
        <w:t>An evaluation of the safety and efficacy of simultaneous bilateral total knee arthroplasty.</w:t>
      </w:r>
      <w:proofErr w:type="gram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J Arthroplasty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2003;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18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972-978 [PMID: 14658100 DOI: 10.1016/S0883-5403(03)00282-1]</w:t>
      </w:r>
    </w:p>
    <w:p w14:paraId="6F4AFF33" w14:textId="77777777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29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Ritter MA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Harty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LD, Davis KE,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Meding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JB,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Berend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M. Simultaneous bilateral, staged bilateral, and unilateral total knee arthroplasty. </w:t>
      </w:r>
      <w:proofErr w:type="gramStart"/>
      <w:r w:rsidRPr="00163AEB">
        <w:rPr>
          <w:rFonts w:ascii="Book Antiqua" w:hAnsi="Book Antiqua" w:cs="宋体"/>
          <w:sz w:val="24"/>
          <w:szCs w:val="24"/>
          <w:lang w:eastAsia="zh-CN"/>
        </w:rPr>
        <w:t>A survival analysis.</w:t>
      </w:r>
      <w:proofErr w:type="gram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Bone Joint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Am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2003;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85-A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1532-1537 [PMID: 12925634]</w:t>
      </w:r>
    </w:p>
    <w:p w14:paraId="2B2D2903" w14:textId="0FFC43EE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63AEB">
        <w:rPr>
          <w:rFonts w:ascii="Book Antiqua" w:hAnsi="Book Antiqua" w:cs="宋体"/>
          <w:sz w:val="24"/>
          <w:szCs w:val="24"/>
          <w:lang w:eastAsia="zh-CN"/>
        </w:rPr>
        <w:lastRenderedPageBreak/>
        <w:t xml:space="preserve">30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Ritter MA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Harty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LD. Debate: simultaneous bilateral knee replacements: the outcomes justify its use.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Orthop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Relat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Res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2004; </w:t>
      </w:r>
      <w:r w:rsidR="00BA24A4">
        <w:rPr>
          <w:rFonts w:ascii="Book Antiqua" w:hAnsi="Book Antiqua" w:cs="宋体" w:hint="eastAsia"/>
          <w:b/>
          <w:sz w:val="24"/>
          <w:szCs w:val="24"/>
          <w:lang w:eastAsia="zh-CN"/>
        </w:rPr>
        <w:t>428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84-86 [PMID: 15534524 DOI: 10.1097/01.blo.0000148784.17187.2f]</w:t>
      </w:r>
    </w:p>
    <w:p w14:paraId="7E8B17B3" w14:textId="5BC6CCC3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31 </w:t>
      </w:r>
      <w:proofErr w:type="spellStart"/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Jankiewicz</w:t>
      </w:r>
      <w:proofErr w:type="spellEnd"/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JJ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Sculco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TP,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Ranawat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CS, Behr C,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Tarrentino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S. One-stage versus 2-stage bilateral total knee arthroplasty.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Orthop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Relat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Res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1994; </w:t>
      </w:r>
      <w:r w:rsidR="00BA24A4">
        <w:rPr>
          <w:rFonts w:ascii="Book Antiqua" w:hAnsi="Book Antiqua" w:cs="宋体" w:hint="eastAsia"/>
          <w:b/>
          <w:sz w:val="24"/>
          <w:szCs w:val="24"/>
          <w:lang w:eastAsia="zh-CN"/>
        </w:rPr>
        <w:t>309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94-101 [PMID: 7994981]</w:t>
      </w:r>
    </w:p>
    <w:p w14:paraId="39193666" w14:textId="74AA43BB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32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Lane GJ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Hozack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WJ, Shah S, Rothman RH, Booth RE,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Eng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K, Smith P. Simultaneous bilateral versus unilateral total knee arthroplasty. Outcomes analysis.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Orthop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Relat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Res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1997; </w:t>
      </w:r>
      <w:r w:rsidR="00BA24A4">
        <w:rPr>
          <w:rFonts w:ascii="Book Antiqua" w:hAnsi="Book Antiqua" w:cs="宋体" w:hint="eastAsia"/>
          <w:b/>
          <w:sz w:val="24"/>
          <w:szCs w:val="24"/>
          <w:lang w:eastAsia="zh-CN"/>
        </w:rPr>
        <w:t>345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106-112 [PMID: 9418627 DOI: 10.1097/00003086-199712000-00015]</w:t>
      </w:r>
    </w:p>
    <w:p w14:paraId="1748B103" w14:textId="22493089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63AEB">
        <w:rPr>
          <w:rFonts w:ascii="Book Antiqua" w:hAnsi="Book Antiqua" w:cs="宋体"/>
          <w:sz w:val="24"/>
          <w:szCs w:val="24"/>
          <w:lang w:eastAsia="zh-CN"/>
        </w:rPr>
        <w:t>3</w:t>
      </w:r>
      <w:r w:rsidR="00C45072">
        <w:rPr>
          <w:rFonts w:ascii="Book Antiqua" w:hAnsi="Book Antiqua" w:cs="宋体" w:hint="eastAsia"/>
          <w:sz w:val="24"/>
          <w:szCs w:val="24"/>
          <w:lang w:eastAsia="zh-CN"/>
        </w:rPr>
        <w:t>3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Reuben JD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, Meyers SJ, Cox DD, Elliott M, Watson M, Shim SD. Cost comparison between bilateral simultaneous, staged, and unilateral total joint arthroplasty. </w:t>
      </w:r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J Arthroplasty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1998;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13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172-179 [PMID: 9526210 DOI: 10.1016/S0883-5403(98)90095-X]</w:t>
      </w:r>
    </w:p>
    <w:p w14:paraId="5ABB7E47" w14:textId="28A9235F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63AEB">
        <w:rPr>
          <w:rFonts w:ascii="Book Antiqua" w:hAnsi="Book Antiqua" w:cs="宋体"/>
          <w:sz w:val="24"/>
          <w:szCs w:val="24"/>
          <w:lang w:eastAsia="zh-CN"/>
        </w:rPr>
        <w:t>3</w:t>
      </w:r>
      <w:r w:rsidR="00C45072">
        <w:rPr>
          <w:rFonts w:ascii="Book Antiqua" w:hAnsi="Book Antiqua" w:cs="宋体" w:hint="eastAsia"/>
          <w:sz w:val="24"/>
          <w:szCs w:val="24"/>
          <w:lang w:eastAsia="zh-CN"/>
        </w:rPr>
        <w:t>4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Husted H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Troelsen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Otte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KS,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Kristensen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BB, Holm G,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Kehlet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H. Fast-track surgery for bilateral total knee replacement. </w:t>
      </w:r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Bone Joint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Br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2011;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93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351-356 [PMID: 21357957 DOI: 10.1302/0301-620X.93B3.25296]</w:t>
      </w:r>
    </w:p>
    <w:p w14:paraId="65E860DA" w14:textId="5EED68FE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163AEB">
        <w:rPr>
          <w:rFonts w:ascii="Book Antiqua" w:hAnsi="Book Antiqua" w:cs="宋体"/>
          <w:sz w:val="24"/>
          <w:szCs w:val="24"/>
          <w:lang w:eastAsia="zh-CN"/>
        </w:rPr>
        <w:t>3</w:t>
      </w:r>
      <w:r w:rsidR="00C45072">
        <w:rPr>
          <w:rFonts w:ascii="Book Antiqua" w:hAnsi="Book Antiqua" w:cs="宋体" w:hint="eastAsia"/>
          <w:sz w:val="24"/>
          <w:szCs w:val="24"/>
          <w:lang w:eastAsia="zh-CN"/>
        </w:rPr>
        <w:t>5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Bagsby</w:t>
      </w:r>
      <w:proofErr w:type="spellEnd"/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D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, Pierson JL.</w:t>
      </w:r>
      <w:proofErr w:type="gram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Functional outcomes of simultaneous bilateral versus unilateral total knee arthroplasty. </w:t>
      </w:r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Orthopedics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2015;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38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e43-e47 [PMID: 25611419 DOI: 10.3928/01477447-20150105-59]</w:t>
      </w:r>
    </w:p>
    <w:p w14:paraId="1ED87D17" w14:textId="710219A3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63AEB">
        <w:rPr>
          <w:rFonts w:ascii="Book Antiqua" w:hAnsi="Book Antiqua" w:cs="宋体"/>
          <w:sz w:val="24"/>
          <w:szCs w:val="24"/>
          <w:lang w:eastAsia="zh-CN"/>
        </w:rPr>
        <w:t>3</w:t>
      </w:r>
      <w:r w:rsidR="00C45072">
        <w:rPr>
          <w:rFonts w:ascii="Book Antiqua" w:hAnsi="Book Antiqua" w:cs="宋体" w:hint="eastAsia"/>
          <w:sz w:val="24"/>
          <w:szCs w:val="24"/>
          <w:lang w:eastAsia="zh-CN"/>
        </w:rPr>
        <w:t>6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Zeni</w:t>
      </w:r>
      <w:proofErr w:type="spellEnd"/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JA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, Snyder-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Mackler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L. Clinical outcomes after simultaneous bilateral total knee arthroplasty: comparison to unilateral total knee arthroplasty and healthy controls. </w:t>
      </w:r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J Arthroplasty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2010;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25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541-546 [PMID: 19356894 DOI: 10.1016/j.arth.2009.02.016]</w:t>
      </w:r>
    </w:p>
    <w:p w14:paraId="7243926D" w14:textId="711E35B9" w:rsidR="00163AEB" w:rsidRPr="00163AEB" w:rsidRDefault="00163AEB" w:rsidP="00163AE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163AEB">
        <w:rPr>
          <w:rFonts w:ascii="Book Antiqua" w:hAnsi="Book Antiqua" w:cs="宋体"/>
          <w:sz w:val="24"/>
          <w:szCs w:val="24"/>
          <w:lang w:eastAsia="zh-CN"/>
        </w:rPr>
        <w:t>3</w:t>
      </w:r>
      <w:r w:rsidR="00C45072">
        <w:rPr>
          <w:rFonts w:ascii="Book Antiqua" w:hAnsi="Book Antiqua" w:cs="宋体" w:hint="eastAsia"/>
          <w:sz w:val="24"/>
          <w:szCs w:val="24"/>
          <w:lang w:eastAsia="zh-CN"/>
        </w:rPr>
        <w:t>7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Memtsoudis</w:t>
      </w:r>
      <w:proofErr w:type="spellEnd"/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SG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Hargett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M, Russell LA,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Parvizi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J, Cats-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Baril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WL,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Stundner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O, </w:t>
      </w:r>
      <w:proofErr w:type="spellStart"/>
      <w:r w:rsidRPr="00163AEB">
        <w:rPr>
          <w:rFonts w:ascii="Book Antiqua" w:hAnsi="Book Antiqua" w:cs="宋体"/>
          <w:sz w:val="24"/>
          <w:szCs w:val="24"/>
          <w:lang w:eastAsia="zh-CN"/>
        </w:rPr>
        <w:t>Sculco</w:t>
      </w:r>
      <w:proofErr w:type="spellEnd"/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TP. Consensus statement from the consensus conference on bilateral total knee arthroplasty group.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Orthop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>Relat</w:t>
      </w:r>
      <w:proofErr w:type="spellEnd"/>
      <w:r w:rsidRPr="00163AEB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Res</w:t>
      </w:r>
      <w:r w:rsidRPr="00163AEB">
        <w:rPr>
          <w:rFonts w:ascii="Book Antiqua" w:hAnsi="Book Antiqua" w:cs="宋体"/>
          <w:sz w:val="24"/>
          <w:szCs w:val="24"/>
          <w:lang w:eastAsia="zh-CN"/>
        </w:rPr>
        <w:t xml:space="preserve"> 2013; </w:t>
      </w:r>
      <w:r w:rsidRPr="00163AEB">
        <w:rPr>
          <w:rFonts w:ascii="Book Antiqua" w:hAnsi="Book Antiqua" w:cs="宋体"/>
          <w:b/>
          <w:bCs/>
          <w:sz w:val="24"/>
          <w:szCs w:val="24"/>
          <w:lang w:eastAsia="zh-CN"/>
        </w:rPr>
        <w:t>471</w:t>
      </w:r>
      <w:r w:rsidRPr="00163AEB">
        <w:rPr>
          <w:rFonts w:ascii="Book Antiqua" w:hAnsi="Book Antiqua" w:cs="宋体"/>
          <w:sz w:val="24"/>
          <w:szCs w:val="24"/>
          <w:lang w:eastAsia="zh-CN"/>
        </w:rPr>
        <w:t>: 2649-2657 [PMID: 23564364 DOI: 10.1007/s11999-013-2976-9]</w:t>
      </w:r>
    </w:p>
    <w:p w14:paraId="2C98207D" w14:textId="77777777" w:rsidR="00416B3E" w:rsidRPr="00163AEB" w:rsidRDefault="00416B3E" w:rsidP="00163AE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632328CF" w14:textId="033E0A83" w:rsidR="00416B3E" w:rsidRPr="00BA24A4" w:rsidRDefault="00416B3E" w:rsidP="00BA24A4">
      <w:pPr>
        <w:spacing w:after="0" w:line="360" w:lineRule="auto"/>
        <w:jc w:val="right"/>
        <w:rPr>
          <w:rFonts w:ascii="Book Antiqua" w:hAnsi="Book Antiqua"/>
          <w:b/>
          <w:sz w:val="24"/>
          <w:szCs w:val="24"/>
          <w:lang w:eastAsia="zh-CN"/>
        </w:rPr>
      </w:pPr>
      <w:r w:rsidRPr="00BA24A4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Pr="00BA24A4">
        <w:rPr>
          <w:rFonts w:ascii="Book Antiqua" w:hAnsi="Book Antiqua" w:cs="Tahoma"/>
          <w:color w:val="000000"/>
          <w:sz w:val="24"/>
          <w:szCs w:val="24"/>
        </w:rPr>
        <w:t>Drosos</w:t>
      </w:r>
      <w:proofErr w:type="spellEnd"/>
      <w:r w:rsidRPr="00BA24A4">
        <w:rPr>
          <w:rFonts w:ascii="Book Antiqua" w:hAnsi="Book Antiqua" w:cs="Tahoma"/>
          <w:color w:val="000000"/>
          <w:sz w:val="24"/>
          <w:szCs w:val="24"/>
          <w:lang w:eastAsia="zh-CN"/>
        </w:rPr>
        <w:t xml:space="preserve"> GI, </w:t>
      </w:r>
      <w:r w:rsidRPr="00BA24A4">
        <w:rPr>
          <w:rFonts w:ascii="Book Antiqua" w:hAnsi="Book Antiqua" w:cs="Tahoma"/>
          <w:color w:val="000000"/>
          <w:sz w:val="24"/>
          <w:szCs w:val="24"/>
        </w:rPr>
        <w:t>Willis-Owen</w:t>
      </w:r>
      <w:r w:rsidRPr="00BA24A4">
        <w:rPr>
          <w:rFonts w:ascii="Book Antiqua" w:hAnsi="Book Antiqua" w:cs="Tahoma"/>
          <w:color w:val="000000"/>
          <w:sz w:val="24"/>
          <w:szCs w:val="24"/>
          <w:lang w:eastAsia="zh-CN"/>
        </w:rPr>
        <w:t xml:space="preserve"> CA </w:t>
      </w:r>
      <w:r w:rsidRPr="00BA24A4">
        <w:rPr>
          <w:rFonts w:ascii="Book Antiqua" w:hAnsi="Book Antiqua"/>
          <w:b/>
          <w:sz w:val="24"/>
          <w:szCs w:val="24"/>
        </w:rPr>
        <w:t xml:space="preserve">S-Editor: </w:t>
      </w:r>
      <w:r w:rsidRPr="00BA24A4">
        <w:rPr>
          <w:rFonts w:ascii="Book Antiqua" w:hAnsi="Book Antiqua"/>
          <w:sz w:val="24"/>
          <w:szCs w:val="24"/>
        </w:rPr>
        <w:t>Ji FF</w:t>
      </w:r>
      <w:r w:rsidRPr="00BA24A4">
        <w:rPr>
          <w:rFonts w:ascii="Book Antiqua" w:hAnsi="Book Antiqua"/>
          <w:b/>
          <w:sz w:val="24"/>
          <w:szCs w:val="24"/>
        </w:rPr>
        <w:t xml:space="preserve"> L-Editor: E-Editor:</w:t>
      </w:r>
    </w:p>
    <w:p w14:paraId="7E25EAEC" w14:textId="77777777" w:rsidR="00416B3E" w:rsidRPr="00416B3E" w:rsidRDefault="00416B3E" w:rsidP="00DB701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" w:eastAsia="zh-CN"/>
        </w:rPr>
      </w:pPr>
    </w:p>
    <w:p w14:paraId="52182E82" w14:textId="77777777" w:rsidR="00416B3E" w:rsidRDefault="00416B3E">
      <w:pPr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br w:type="page"/>
      </w:r>
    </w:p>
    <w:p w14:paraId="032AA3CA" w14:textId="04BD2359" w:rsidR="00123E50" w:rsidRPr="00DB7015" w:rsidRDefault="00123E50" w:rsidP="00DB701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B7015">
        <w:rPr>
          <w:rFonts w:ascii="Book Antiqua" w:hAnsi="Book Antiqua" w:cs="Arial"/>
          <w:b/>
          <w:sz w:val="24"/>
          <w:szCs w:val="24"/>
        </w:rPr>
        <w:lastRenderedPageBreak/>
        <w:t>Table 1</w:t>
      </w:r>
      <w:r w:rsidRPr="00DB7015">
        <w:rPr>
          <w:rFonts w:ascii="Book Antiqua" w:hAnsi="Book Antiqua" w:cs="Arial"/>
          <w:sz w:val="24"/>
          <w:szCs w:val="24"/>
        </w:rPr>
        <w:t xml:space="preserve"> Post-matching distribution of</w:t>
      </w:r>
      <w:r w:rsidR="00D2263F" w:rsidRPr="00DB7015">
        <w:rPr>
          <w:rFonts w:ascii="Book Antiqua" w:hAnsi="Book Antiqua" w:cs="Arial"/>
          <w:sz w:val="24"/>
          <w:szCs w:val="24"/>
        </w:rPr>
        <w:t xml:space="preserve"> demographic</w:t>
      </w:r>
      <w:r w:rsidRPr="00DB7015">
        <w:rPr>
          <w:rFonts w:ascii="Book Antiqua" w:hAnsi="Book Antiqua" w:cs="Arial"/>
          <w:sz w:val="24"/>
          <w:szCs w:val="24"/>
        </w:rPr>
        <w:t xml:space="preserve"> parameters</w:t>
      </w:r>
    </w:p>
    <w:p w14:paraId="2D14DF6D" w14:textId="77777777" w:rsidR="00123E50" w:rsidRDefault="00123E50" w:rsidP="00DB701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55E20" w14:paraId="3D4653FF" w14:textId="77777777" w:rsidTr="00155E20">
        <w:tc>
          <w:tcPr>
            <w:tcW w:w="2394" w:type="dxa"/>
          </w:tcPr>
          <w:p w14:paraId="77C33C77" w14:textId="77777777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94" w:type="dxa"/>
          </w:tcPr>
          <w:p w14:paraId="17F38F74" w14:textId="77777777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94" w:type="dxa"/>
          </w:tcPr>
          <w:p w14:paraId="75D3101B" w14:textId="0A1CFD3E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Bilateral</w:t>
            </w:r>
          </w:p>
        </w:tc>
        <w:tc>
          <w:tcPr>
            <w:tcW w:w="2394" w:type="dxa"/>
          </w:tcPr>
          <w:p w14:paraId="3D1DDA23" w14:textId="2399A98D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Unilateral</w:t>
            </w:r>
          </w:p>
        </w:tc>
      </w:tr>
      <w:tr w:rsidR="00155E20" w14:paraId="130830AE" w14:textId="77777777" w:rsidTr="00155E20">
        <w:tc>
          <w:tcPr>
            <w:tcW w:w="2394" w:type="dxa"/>
          </w:tcPr>
          <w:p w14:paraId="4E112AF6" w14:textId="78219A53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Gender, No. of knees (%)</w:t>
            </w:r>
          </w:p>
        </w:tc>
        <w:tc>
          <w:tcPr>
            <w:tcW w:w="2394" w:type="dxa"/>
          </w:tcPr>
          <w:p w14:paraId="03AA0A98" w14:textId="4DE5B4DA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Male</w:t>
            </w:r>
          </w:p>
        </w:tc>
        <w:tc>
          <w:tcPr>
            <w:tcW w:w="2394" w:type="dxa"/>
          </w:tcPr>
          <w:p w14:paraId="2D6519EC" w14:textId="08EB9F2F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34 (36%)</w:t>
            </w:r>
          </w:p>
        </w:tc>
        <w:tc>
          <w:tcPr>
            <w:tcW w:w="2394" w:type="dxa"/>
          </w:tcPr>
          <w:p w14:paraId="1AA04F20" w14:textId="1A07F5EB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34 (36%)</w:t>
            </w:r>
          </w:p>
        </w:tc>
      </w:tr>
      <w:tr w:rsidR="00155E20" w14:paraId="48D277DA" w14:textId="77777777" w:rsidTr="00155E20">
        <w:tc>
          <w:tcPr>
            <w:tcW w:w="2394" w:type="dxa"/>
          </w:tcPr>
          <w:p w14:paraId="3C404393" w14:textId="4BF7FF8E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94" w:type="dxa"/>
          </w:tcPr>
          <w:p w14:paraId="086D395E" w14:textId="2038CDE7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Female</w:t>
            </w:r>
            <w:r w:rsidRPr="00155E20">
              <w:rPr>
                <w:rFonts w:ascii="Book Antiqua" w:hAnsi="Book Antiqua" w:cs="Arial"/>
                <w:sz w:val="21"/>
                <w:szCs w:val="21"/>
              </w:rPr>
              <w:tab/>
            </w:r>
          </w:p>
        </w:tc>
        <w:tc>
          <w:tcPr>
            <w:tcW w:w="2394" w:type="dxa"/>
          </w:tcPr>
          <w:p w14:paraId="613E9241" w14:textId="7E9B904A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60 (64%)</w:t>
            </w:r>
          </w:p>
        </w:tc>
        <w:tc>
          <w:tcPr>
            <w:tcW w:w="2394" w:type="dxa"/>
          </w:tcPr>
          <w:p w14:paraId="387DAFEA" w14:textId="7472786F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60 (64%)</w:t>
            </w:r>
          </w:p>
        </w:tc>
      </w:tr>
      <w:tr w:rsidR="00155E20" w14:paraId="5F2EEA62" w14:textId="77777777" w:rsidTr="00155E20">
        <w:tc>
          <w:tcPr>
            <w:tcW w:w="2394" w:type="dxa"/>
          </w:tcPr>
          <w:p w14:paraId="4D4CC9D9" w14:textId="0413C780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Age at operation, mean (SD) range</w:t>
            </w:r>
          </w:p>
        </w:tc>
        <w:tc>
          <w:tcPr>
            <w:tcW w:w="2394" w:type="dxa"/>
          </w:tcPr>
          <w:p w14:paraId="15E87A01" w14:textId="7D7BEF78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94" w:type="dxa"/>
          </w:tcPr>
          <w:p w14:paraId="129D289F" w14:textId="0FBC99DE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 xml:space="preserve">66 </w:t>
            </w:r>
            <w:proofErr w:type="spellStart"/>
            <w:r>
              <w:rPr>
                <w:rFonts w:ascii="Book Antiqua" w:hAnsi="Book Antiqua" w:cs="Arial"/>
                <w:sz w:val="21"/>
                <w:szCs w:val="21"/>
              </w:rPr>
              <w:t>yr</w:t>
            </w:r>
            <w:proofErr w:type="spellEnd"/>
            <w:r w:rsidRPr="00155E20">
              <w:rPr>
                <w:rFonts w:ascii="Book Antiqua" w:hAnsi="Book Antiqua" w:cs="Arial"/>
                <w:sz w:val="21"/>
                <w:szCs w:val="21"/>
              </w:rPr>
              <w:t xml:space="preserve"> (8.2)</w:t>
            </w:r>
          </w:p>
        </w:tc>
        <w:tc>
          <w:tcPr>
            <w:tcW w:w="2394" w:type="dxa"/>
          </w:tcPr>
          <w:p w14:paraId="322C0E57" w14:textId="781342DD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 xml:space="preserve">65 </w:t>
            </w:r>
            <w:proofErr w:type="spellStart"/>
            <w:r>
              <w:rPr>
                <w:rFonts w:ascii="Book Antiqua" w:hAnsi="Book Antiqua" w:cs="Arial"/>
                <w:sz w:val="21"/>
                <w:szCs w:val="21"/>
              </w:rPr>
              <w:t>yr</w:t>
            </w:r>
            <w:proofErr w:type="spellEnd"/>
            <w:r w:rsidRPr="00155E20">
              <w:rPr>
                <w:rFonts w:ascii="Book Antiqua" w:hAnsi="Book Antiqua" w:cs="Arial"/>
                <w:sz w:val="21"/>
                <w:szCs w:val="21"/>
              </w:rPr>
              <w:t xml:space="preserve"> (7.4)</w:t>
            </w:r>
          </w:p>
        </w:tc>
      </w:tr>
      <w:tr w:rsidR="00155E20" w14:paraId="203A1ED1" w14:textId="77777777" w:rsidTr="00155E20">
        <w:tc>
          <w:tcPr>
            <w:tcW w:w="2394" w:type="dxa"/>
          </w:tcPr>
          <w:p w14:paraId="25E29615" w14:textId="77777777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94" w:type="dxa"/>
          </w:tcPr>
          <w:p w14:paraId="00A46D5D" w14:textId="77777777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94" w:type="dxa"/>
          </w:tcPr>
          <w:p w14:paraId="3F043212" w14:textId="7C4C3AEA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45, 81</w:t>
            </w:r>
            <w:r w:rsidRPr="00155E20">
              <w:rPr>
                <w:rFonts w:ascii="Book Antiqua" w:hAnsi="Book Antiqua" w:cs="Arial"/>
                <w:sz w:val="21"/>
                <w:szCs w:val="21"/>
              </w:rPr>
              <w:tab/>
            </w:r>
          </w:p>
        </w:tc>
        <w:tc>
          <w:tcPr>
            <w:tcW w:w="2394" w:type="dxa"/>
          </w:tcPr>
          <w:p w14:paraId="1F01B99A" w14:textId="2CEA8DE3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46, 80</w:t>
            </w:r>
          </w:p>
        </w:tc>
      </w:tr>
      <w:tr w:rsidR="00155E20" w14:paraId="17D26D44" w14:textId="77777777" w:rsidTr="00155E20">
        <w:tc>
          <w:tcPr>
            <w:tcW w:w="2394" w:type="dxa"/>
          </w:tcPr>
          <w:p w14:paraId="450BCAA5" w14:textId="5FF25BCC" w:rsidR="00155E20" w:rsidRDefault="00155E20" w:rsidP="00155E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Osteoarthritis grade, No. of knees (%)</w:t>
            </w:r>
            <w:r w:rsidRPr="00155E20">
              <w:rPr>
                <w:rFonts w:ascii="Book Antiqua" w:hAnsi="Book Antiqua" w:cs="Arial"/>
                <w:sz w:val="21"/>
                <w:szCs w:val="21"/>
              </w:rPr>
              <w:tab/>
            </w:r>
          </w:p>
        </w:tc>
        <w:tc>
          <w:tcPr>
            <w:tcW w:w="2394" w:type="dxa"/>
          </w:tcPr>
          <w:p w14:paraId="7069FD7F" w14:textId="6FB87D7E" w:rsidR="00155E20" w:rsidRP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KL 1</w:t>
            </w:r>
            <w:r>
              <w:rPr>
                <w:rFonts w:ascii="Book Antiqua" w:hAnsi="Book Antiqua" w:cs="Arial" w:hint="eastAsia"/>
                <w:sz w:val="21"/>
                <w:szCs w:val="21"/>
                <w:lang w:eastAsia="zh-CN"/>
              </w:rPr>
              <w:t xml:space="preserve"> </w:t>
            </w:r>
            <w:r w:rsidRPr="00155E20">
              <w:rPr>
                <w:rFonts w:ascii="Book Antiqua" w:hAnsi="Book Antiqua" w:cs="Arial"/>
                <w:sz w:val="21"/>
                <w:szCs w:val="21"/>
              </w:rPr>
              <w:t>+</w:t>
            </w:r>
            <w:r>
              <w:rPr>
                <w:rFonts w:ascii="Book Antiqua" w:hAnsi="Book Antiqua" w:cs="Arial" w:hint="eastAsia"/>
                <w:sz w:val="21"/>
                <w:szCs w:val="21"/>
                <w:lang w:eastAsia="zh-CN"/>
              </w:rPr>
              <w:t xml:space="preserve"> </w:t>
            </w:r>
            <w:r w:rsidRPr="00155E20">
              <w:rPr>
                <w:rFonts w:ascii="Book Antiqua" w:hAnsi="Book Antiqua" w:cs="Arial"/>
                <w:sz w:val="21"/>
                <w:szCs w:val="21"/>
              </w:rPr>
              <w:t>2</w:t>
            </w:r>
          </w:p>
        </w:tc>
        <w:tc>
          <w:tcPr>
            <w:tcW w:w="2394" w:type="dxa"/>
          </w:tcPr>
          <w:p w14:paraId="2D2EDE02" w14:textId="10A50EA2" w:rsidR="00155E20" w:rsidRP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1"/>
                <w:szCs w:val="21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27 (29%)</w:t>
            </w:r>
          </w:p>
        </w:tc>
        <w:tc>
          <w:tcPr>
            <w:tcW w:w="2394" w:type="dxa"/>
          </w:tcPr>
          <w:p w14:paraId="7A07C9B7" w14:textId="409EA460" w:rsidR="00155E20" w:rsidRP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1"/>
                <w:szCs w:val="21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27 (29%)</w:t>
            </w:r>
          </w:p>
        </w:tc>
      </w:tr>
      <w:tr w:rsidR="00155E20" w14:paraId="7B0C4C88" w14:textId="77777777" w:rsidTr="00155E20">
        <w:tc>
          <w:tcPr>
            <w:tcW w:w="2394" w:type="dxa"/>
          </w:tcPr>
          <w:p w14:paraId="7EB67FDF" w14:textId="77777777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94" w:type="dxa"/>
          </w:tcPr>
          <w:p w14:paraId="3A549ABA" w14:textId="140EC544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KL 3</w:t>
            </w:r>
            <w:r>
              <w:rPr>
                <w:rFonts w:ascii="Book Antiqua" w:hAnsi="Book Antiqua" w:cs="Arial" w:hint="eastAsia"/>
                <w:sz w:val="21"/>
                <w:szCs w:val="21"/>
                <w:lang w:eastAsia="zh-CN"/>
              </w:rPr>
              <w:t xml:space="preserve"> </w:t>
            </w:r>
            <w:r w:rsidRPr="00155E20">
              <w:rPr>
                <w:rFonts w:ascii="Book Antiqua" w:hAnsi="Book Antiqua" w:cs="Arial"/>
                <w:sz w:val="21"/>
                <w:szCs w:val="21"/>
              </w:rPr>
              <w:t>+</w:t>
            </w:r>
            <w:r>
              <w:rPr>
                <w:rFonts w:ascii="Book Antiqua" w:hAnsi="Book Antiqua" w:cs="Arial" w:hint="eastAsia"/>
                <w:sz w:val="21"/>
                <w:szCs w:val="21"/>
                <w:lang w:eastAsia="zh-CN"/>
              </w:rPr>
              <w:t xml:space="preserve"> </w:t>
            </w:r>
            <w:r w:rsidRPr="00155E20">
              <w:rPr>
                <w:rFonts w:ascii="Book Antiqua" w:hAnsi="Book Antiqua" w:cs="Arial"/>
                <w:sz w:val="21"/>
                <w:szCs w:val="21"/>
              </w:rPr>
              <w:t>4</w:t>
            </w:r>
          </w:p>
        </w:tc>
        <w:tc>
          <w:tcPr>
            <w:tcW w:w="2394" w:type="dxa"/>
          </w:tcPr>
          <w:p w14:paraId="5AC0B00E" w14:textId="1B57B8BA" w:rsidR="00155E20" w:rsidRP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1"/>
                <w:szCs w:val="21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67 (71%)</w:t>
            </w:r>
          </w:p>
        </w:tc>
        <w:tc>
          <w:tcPr>
            <w:tcW w:w="2394" w:type="dxa"/>
          </w:tcPr>
          <w:p w14:paraId="2D2EE4CD" w14:textId="2FE16E06" w:rsidR="00155E20" w:rsidRP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1"/>
                <w:szCs w:val="21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67 (71%)</w:t>
            </w:r>
          </w:p>
        </w:tc>
      </w:tr>
      <w:tr w:rsidR="00155E20" w14:paraId="73EF8540" w14:textId="77777777" w:rsidTr="00155E20">
        <w:tc>
          <w:tcPr>
            <w:tcW w:w="2394" w:type="dxa"/>
          </w:tcPr>
          <w:p w14:paraId="21E10939" w14:textId="62912B00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Alignment, mean (SD) range</w:t>
            </w:r>
          </w:p>
        </w:tc>
        <w:tc>
          <w:tcPr>
            <w:tcW w:w="2394" w:type="dxa"/>
          </w:tcPr>
          <w:p w14:paraId="512BA74C" w14:textId="66F2999B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Preoperative</w:t>
            </w:r>
          </w:p>
        </w:tc>
        <w:tc>
          <w:tcPr>
            <w:tcW w:w="2394" w:type="dxa"/>
          </w:tcPr>
          <w:p w14:paraId="12BDF56A" w14:textId="69DCB3B8" w:rsidR="00155E20" w:rsidRP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1"/>
                <w:szCs w:val="21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1.2 (5.3)</w:t>
            </w:r>
          </w:p>
        </w:tc>
        <w:tc>
          <w:tcPr>
            <w:tcW w:w="2394" w:type="dxa"/>
          </w:tcPr>
          <w:p w14:paraId="1C7C9F14" w14:textId="4793F474" w:rsidR="00155E20" w:rsidRP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1"/>
                <w:szCs w:val="21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1.3 (5.9)</w:t>
            </w:r>
          </w:p>
        </w:tc>
      </w:tr>
      <w:tr w:rsidR="00155E20" w14:paraId="5FA3E7BD" w14:textId="77777777" w:rsidTr="00155E20">
        <w:tc>
          <w:tcPr>
            <w:tcW w:w="2394" w:type="dxa"/>
          </w:tcPr>
          <w:p w14:paraId="46D7D0ED" w14:textId="77777777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94" w:type="dxa"/>
          </w:tcPr>
          <w:p w14:paraId="6076E47E" w14:textId="77777777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94" w:type="dxa"/>
          </w:tcPr>
          <w:p w14:paraId="4C28B227" w14:textId="42FEE49E" w:rsidR="00155E20" w:rsidRPr="00155E20" w:rsidRDefault="00155E20" w:rsidP="00787C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1"/>
                <w:szCs w:val="21"/>
                <w:lang w:eastAsia="zh-CN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-16.3, 16.2</w:t>
            </w:r>
            <w:r w:rsidR="00787C40" w:rsidRPr="00787C40">
              <w:rPr>
                <w:rFonts w:ascii="Book Antiqua" w:hAnsi="Book Antiqua" w:cs="Arial" w:hint="eastAsia"/>
                <w:sz w:val="21"/>
                <w:szCs w:val="21"/>
                <w:vertAlign w:val="superscript"/>
                <w:lang w:eastAsia="zh-CN"/>
              </w:rPr>
              <w:t>1</w:t>
            </w:r>
          </w:p>
        </w:tc>
        <w:tc>
          <w:tcPr>
            <w:tcW w:w="2394" w:type="dxa"/>
          </w:tcPr>
          <w:p w14:paraId="50477016" w14:textId="31A1D025" w:rsidR="00155E20" w:rsidRP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1"/>
                <w:szCs w:val="21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-12.1, 21.8</w:t>
            </w:r>
            <w:r w:rsidR="00787C40" w:rsidRPr="00787C40">
              <w:rPr>
                <w:rFonts w:ascii="Book Antiqua" w:hAnsi="Book Antiqua" w:cs="Arial" w:hint="eastAsia"/>
                <w:sz w:val="21"/>
                <w:szCs w:val="21"/>
                <w:vertAlign w:val="superscript"/>
                <w:lang w:eastAsia="zh-CN"/>
              </w:rPr>
              <w:t>1</w:t>
            </w:r>
          </w:p>
        </w:tc>
      </w:tr>
      <w:tr w:rsidR="00155E20" w14:paraId="03259263" w14:textId="77777777" w:rsidTr="00155E20">
        <w:tc>
          <w:tcPr>
            <w:tcW w:w="2394" w:type="dxa"/>
          </w:tcPr>
          <w:p w14:paraId="411D4512" w14:textId="77777777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94" w:type="dxa"/>
          </w:tcPr>
          <w:p w14:paraId="1AEF8A20" w14:textId="409E349F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Postoperative</w:t>
            </w:r>
          </w:p>
        </w:tc>
        <w:tc>
          <w:tcPr>
            <w:tcW w:w="2394" w:type="dxa"/>
          </w:tcPr>
          <w:p w14:paraId="7292A525" w14:textId="0CBAC8DD" w:rsidR="00155E20" w:rsidRP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1"/>
                <w:szCs w:val="21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5.2 (3.0)</w:t>
            </w:r>
          </w:p>
        </w:tc>
        <w:tc>
          <w:tcPr>
            <w:tcW w:w="2394" w:type="dxa"/>
          </w:tcPr>
          <w:p w14:paraId="7ED66D21" w14:textId="05A7B7FD" w:rsidR="00155E20" w:rsidRP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1"/>
                <w:szCs w:val="21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4.9 (3.4)</w:t>
            </w:r>
          </w:p>
        </w:tc>
      </w:tr>
      <w:tr w:rsidR="00155E20" w14:paraId="510EB843" w14:textId="77777777" w:rsidTr="00155E20">
        <w:tc>
          <w:tcPr>
            <w:tcW w:w="2394" w:type="dxa"/>
          </w:tcPr>
          <w:p w14:paraId="536D9C22" w14:textId="77777777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94" w:type="dxa"/>
          </w:tcPr>
          <w:p w14:paraId="2F0B98B9" w14:textId="77777777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94" w:type="dxa"/>
          </w:tcPr>
          <w:p w14:paraId="6AEECFEA" w14:textId="23D0EBFD" w:rsidR="00155E20" w:rsidRP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1"/>
                <w:szCs w:val="21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-1.1, 12.8</w:t>
            </w:r>
            <w:r w:rsidR="00787C40" w:rsidRPr="00787C40">
              <w:rPr>
                <w:rFonts w:ascii="Book Antiqua" w:hAnsi="Book Antiqua" w:cs="Arial" w:hint="eastAsia"/>
                <w:sz w:val="21"/>
                <w:szCs w:val="21"/>
                <w:vertAlign w:val="superscript"/>
                <w:lang w:eastAsia="zh-CN"/>
              </w:rPr>
              <w:t>1</w:t>
            </w:r>
          </w:p>
        </w:tc>
        <w:tc>
          <w:tcPr>
            <w:tcW w:w="2394" w:type="dxa"/>
          </w:tcPr>
          <w:p w14:paraId="66AB349F" w14:textId="4AE1F702" w:rsidR="00155E20" w:rsidRP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1"/>
                <w:szCs w:val="21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-11.2, 12.8</w:t>
            </w:r>
            <w:r w:rsidR="00787C40" w:rsidRPr="00787C40">
              <w:rPr>
                <w:rFonts w:ascii="Book Antiqua" w:hAnsi="Book Antiqua" w:cs="Arial" w:hint="eastAsia"/>
                <w:sz w:val="21"/>
                <w:szCs w:val="21"/>
                <w:vertAlign w:val="superscript"/>
                <w:lang w:eastAsia="zh-CN"/>
              </w:rPr>
              <w:t>1</w:t>
            </w:r>
          </w:p>
        </w:tc>
      </w:tr>
      <w:tr w:rsidR="00155E20" w14:paraId="1990B44D" w14:textId="77777777" w:rsidTr="00155E20">
        <w:tc>
          <w:tcPr>
            <w:tcW w:w="2394" w:type="dxa"/>
          </w:tcPr>
          <w:p w14:paraId="3CBFCFE3" w14:textId="4D934E29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Operation year, No. of knees (%)</w:t>
            </w:r>
          </w:p>
        </w:tc>
        <w:tc>
          <w:tcPr>
            <w:tcW w:w="2394" w:type="dxa"/>
          </w:tcPr>
          <w:p w14:paraId="2597005F" w14:textId="0122CCA3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2010</w:t>
            </w:r>
          </w:p>
        </w:tc>
        <w:tc>
          <w:tcPr>
            <w:tcW w:w="2394" w:type="dxa"/>
          </w:tcPr>
          <w:p w14:paraId="2CF60C3D" w14:textId="5799B356" w:rsidR="00155E20" w:rsidRP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1"/>
                <w:szCs w:val="21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24 (26%)</w:t>
            </w:r>
          </w:p>
        </w:tc>
        <w:tc>
          <w:tcPr>
            <w:tcW w:w="2394" w:type="dxa"/>
          </w:tcPr>
          <w:p w14:paraId="76403DD3" w14:textId="571C8D0F" w:rsidR="00155E20" w:rsidRP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1"/>
                <w:szCs w:val="21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24 (26%)</w:t>
            </w:r>
          </w:p>
        </w:tc>
      </w:tr>
      <w:tr w:rsidR="00155E20" w14:paraId="7CC1982B" w14:textId="77777777" w:rsidTr="00155E20">
        <w:tc>
          <w:tcPr>
            <w:tcW w:w="2394" w:type="dxa"/>
          </w:tcPr>
          <w:p w14:paraId="5F61AFFC" w14:textId="77777777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94" w:type="dxa"/>
          </w:tcPr>
          <w:p w14:paraId="41A9315C" w14:textId="18494449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2011</w:t>
            </w:r>
          </w:p>
        </w:tc>
        <w:tc>
          <w:tcPr>
            <w:tcW w:w="2394" w:type="dxa"/>
          </w:tcPr>
          <w:p w14:paraId="12D775F5" w14:textId="2B65C241" w:rsidR="00155E20" w:rsidRP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1"/>
                <w:szCs w:val="21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62 (66%)</w:t>
            </w:r>
          </w:p>
        </w:tc>
        <w:tc>
          <w:tcPr>
            <w:tcW w:w="2394" w:type="dxa"/>
          </w:tcPr>
          <w:p w14:paraId="6ED5022E" w14:textId="739F03DC" w:rsidR="00155E20" w:rsidRP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1"/>
                <w:szCs w:val="21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62 (66%)</w:t>
            </w:r>
          </w:p>
        </w:tc>
      </w:tr>
      <w:tr w:rsidR="00155E20" w14:paraId="023B0BEA" w14:textId="77777777" w:rsidTr="00155E20">
        <w:tc>
          <w:tcPr>
            <w:tcW w:w="2394" w:type="dxa"/>
          </w:tcPr>
          <w:p w14:paraId="24AF818B" w14:textId="77777777" w:rsid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94" w:type="dxa"/>
          </w:tcPr>
          <w:p w14:paraId="7C097680" w14:textId="6A24D522" w:rsidR="00155E20" w:rsidRP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1"/>
                <w:szCs w:val="21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2012</w:t>
            </w:r>
          </w:p>
        </w:tc>
        <w:tc>
          <w:tcPr>
            <w:tcW w:w="2394" w:type="dxa"/>
          </w:tcPr>
          <w:p w14:paraId="121417DF" w14:textId="295066DC" w:rsidR="00155E20" w:rsidRP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1"/>
                <w:szCs w:val="21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8 (9%)</w:t>
            </w:r>
          </w:p>
        </w:tc>
        <w:tc>
          <w:tcPr>
            <w:tcW w:w="2394" w:type="dxa"/>
          </w:tcPr>
          <w:p w14:paraId="27E473CB" w14:textId="1E0604F9" w:rsidR="00155E20" w:rsidRPr="00155E20" w:rsidRDefault="00155E2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1"/>
                <w:szCs w:val="21"/>
              </w:rPr>
            </w:pPr>
            <w:r w:rsidRPr="00155E20">
              <w:rPr>
                <w:rFonts w:ascii="Book Antiqua" w:hAnsi="Book Antiqua" w:cs="Arial"/>
                <w:sz w:val="21"/>
                <w:szCs w:val="21"/>
              </w:rPr>
              <w:t>8 (9%)</w:t>
            </w:r>
          </w:p>
        </w:tc>
      </w:tr>
    </w:tbl>
    <w:p w14:paraId="1AEC2343" w14:textId="48FC4679" w:rsidR="00B02F24" w:rsidRDefault="00B02F24" w:rsidP="00DB7015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54058496" w14:textId="4B365F21" w:rsidR="00155E20" w:rsidRPr="00DB7015" w:rsidRDefault="00787C40" w:rsidP="00155E20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proofErr w:type="gramStart"/>
      <w:r w:rsidRPr="00787C40">
        <w:rPr>
          <w:rFonts w:ascii="Book Antiqua" w:hAnsi="Book Antiqua" w:cs="Arial" w:hint="eastAsia"/>
          <w:sz w:val="21"/>
          <w:szCs w:val="21"/>
          <w:vertAlign w:val="superscript"/>
          <w:lang w:eastAsia="zh-CN"/>
        </w:rPr>
        <w:t>1</w:t>
      </w:r>
      <w:r w:rsidR="00155E20" w:rsidRPr="00DB7015">
        <w:rPr>
          <w:rFonts w:ascii="Book Antiqua" w:hAnsi="Book Antiqua" w:cs="Arial"/>
          <w:sz w:val="24"/>
          <w:szCs w:val="24"/>
        </w:rPr>
        <w:t>Varus (-), Valgus (+)</w:t>
      </w:r>
      <w:r w:rsidR="00155E20">
        <w:rPr>
          <w:rFonts w:ascii="Book Antiqua" w:hAnsi="Book Antiqua" w:cs="Arial" w:hint="eastAsia"/>
          <w:sz w:val="24"/>
          <w:szCs w:val="24"/>
          <w:lang w:eastAsia="zh-CN"/>
        </w:rPr>
        <w:t>.</w:t>
      </w:r>
      <w:proofErr w:type="gramEnd"/>
    </w:p>
    <w:p w14:paraId="112859B1" w14:textId="77777777" w:rsidR="00155E20" w:rsidRPr="00DB7015" w:rsidRDefault="00155E20" w:rsidP="00DB7015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2A7BAB74" w14:textId="77777777" w:rsidR="00787C40" w:rsidRDefault="00787C40">
      <w:pPr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br w:type="page"/>
      </w:r>
    </w:p>
    <w:p w14:paraId="56F23008" w14:textId="3BCD9075" w:rsidR="00B02F24" w:rsidRPr="00787C40" w:rsidRDefault="00787C40" w:rsidP="00DB701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787C40">
        <w:rPr>
          <w:rFonts w:ascii="Book Antiqua" w:hAnsi="Book Antiqua" w:cs="Arial"/>
          <w:sz w:val="24"/>
          <w:szCs w:val="24"/>
        </w:rPr>
        <w:lastRenderedPageBreak/>
        <w:t>Table 2</w:t>
      </w:r>
      <w:r w:rsidR="00B02F24" w:rsidRPr="00787C40">
        <w:rPr>
          <w:rFonts w:ascii="Book Antiqua" w:hAnsi="Book Antiqua" w:cs="Arial"/>
          <w:sz w:val="24"/>
          <w:szCs w:val="24"/>
        </w:rPr>
        <w:t xml:space="preserve"> Results </w:t>
      </w:r>
      <w:r w:rsidR="00744BF4" w:rsidRPr="00787C40">
        <w:rPr>
          <w:rFonts w:ascii="Book Antiqua" w:hAnsi="Book Antiqua" w:cs="Arial"/>
          <w:sz w:val="24"/>
          <w:szCs w:val="24"/>
        </w:rPr>
        <w:t>for the</w:t>
      </w:r>
      <w:r w:rsidR="00B02F24" w:rsidRPr="00787C40">
        <w:rPr>
          <w:rFonts w:ascii="Book Antiqua" w:hAnsi="Book Antiqua" w:cs="Arial"/>
          <w:sz w:val="24"/>
          <w:szCs w:val="24"/>
        </w:rPr>
        <w:t xml:space="preserve"> </w:t>
      </w:r>
      <w:r w:rsidRPr="00787C40">
        <w:rPr>
          <w:rFonts w:ascii="Book Antiqua" w:hAnsi="Book Antiqua"/>
          <w:sz w:val="24"/>
          <w:szCs w:val="24"/>
        </w:rPr>
        <w:t>Oxford Knee Score</w:t>
      </w:r>
      <w:r w:rsidR="00B02F24" w:rsidRPr="00787C40">
        <w:rPr>
          <w:rFonts w:ascii="Book Antiqua" w:hAnsi="Book Antiqua" w:cs="Arial"/>
          <w:sz w:val="24"/>
          <w:szCs w:val="24"/>
        </w:rPr>
        <w:t xml:space="preserve"> and </w:t>
      </w:r>
      <w:r w:rsidRPr="00787C40">
        <w:rPr>
          <w:rFonts w:ascii="Book Antiqua" w:hAnsi="Book Antiqua"/>
          <w:sz w:val="24"/>
          <w:szCs w:val="24"/>
        </w:rPr>
        <w:t>Forgotten Joint Score</w:t>
      </w:r>
      <w:r w:rsidR="00B02F24" w:rsidRPr="00787C40">
        <w:rPr>
          <w:rFonts w:ascii="Book Antiqua" w:hAnsi="Book Antiqua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87C40" w14:paraId="2D903E1D" w14:textId="77777777" w:rsidTr="00787C40">
        <w:tc>
          <w:tcPr>
            <w:tcW w:w="2394" w:type="dxa"/>
          </w:tcPr>
          <w:p w14:paraId="1BBBE244" w14:textId="77777777" w:rsidR="00787C40" w:rsidRDefault="00787C4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11E3FC89" w14:textId="77777777" w:rsidR="00787C40" w:rsidRDefault="00787C4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725BBF3A" w14:textId="73B99ABB" w:rsidR="00787C40" w:rsidRDefault="00787C4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DB7015">
              <w:rPr>
                <w:rFonts w:ascii="Book Antiqua" w:hAnsi="Book Antiqua" w:cs="Arial"/>
                <w:b/>
                <w:sz w:val="24"/>
                <w:szCs w:val="24"/>
              </w:rPr>
              <w:t>SBTKA</w:t>
            </w:r>
          </w:p>
        </w:tc>
        <w:tc>
          <w:tcPr>
            <w:tcW w:w="2394" w:type="dxa"/>
          </w:tcPr>
          <w:p w14:paraId="44C3FB65" w14:textId="21B971AE" w:rsidR="00787C40" w:rsidRDefault="00787C4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DB7015">
              <w:rPr>
                <w:rFonts w:ascii="Book Antiqua" w:hAnsi="Book Antiqua" w:cs="Arial"/>
                <w:b/>
                <w:sz w:val="24"/>
                <w:szCs w:val="24"/>
              </w:rPr>
              <w:t>UTKA</w:t>
            </w:r>
          </w:p>
        </w:tc>
      </w:tr>
      <w:tr w:rsidR="00787C40" w14:paraId="2D4D09B6" w14:textId="77777777" w:rsidTr="00787C40">
        <w:tc>
          <w:tcPr>
            <w:tcW w:w="2394" w:type="dxa"/>
          </w:tcPr>
          <w:p w14:paraId="11ABB202" w14:textId="37583A20" w:rsidR="00787C40" w:rsidRDefault="00787C4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DB7015">
              <w:rPr>
                <w:rFonts w:ascii="Book Antiqua" w:hAnsi="Book Antiqua" w:cs="Arial"/>
                <w:sz w:val="24"/>
                <w:szCs w:val="24"/>
              </w:rPr>
              <w:t xml:space="preserve">PROM outcomes, </w:t>
            </w:r>
            <w:r w:rsidR="006A3A3A" w:rsidRPr="00DB7015">
              <w:rPr>
                <w:rFonts w:ascii="Book Antiqua" w:hAnsi="Book Antiqua" w:cs="Arial"/>
                <w:sz w:val="24"/>
                <w:szCs w:val="24"/>
              </w:rPr>
              <w:t>m</w:t>
            </w:r>
            <w:r w:rsidRPr="00DB7015">
              <w:rPr>
                <w:rFonts w:ascii="Book Antiqua" w:hAnsi="Book Antiqua" w:cs="Arial"/>
                <w:sz w:val="24"/>
                <w:szCs w:val="24"/>
              </w:rPr>
              <w:t>ean (SD) range</w:t>
            </w:r>
          </w:p>
        </w:tc>
        <w:tc>
          <w:tcPr>
            <w:tcW w:w="2394" w:type="dxa"/>
          </w:tcPr>
          <w:p w14:paraId="02D8B78B" w14:textId="759E2540" w:rsidR="00787C40" w:rsidRDefault="00787C4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DB7015">
              <w:rPr>
                <w:rFonts w:ascii="Book Antiqua" w:hAnsi="Book Antiqua" w:cs="Arial"/>
                <w:sz w:val="24"/>
                <w:szCs w:val="24"/>
              </w:rPr>
              <w:t>OKS</w:t>
            </w:r>
            <w:r w:rsidRPr="00DB7015">
              <w:rPr>
                <w:rFonts w:ascii="Book Antiqua" w:hAnsi="Book Antiqua" w:cs="Arial"/>
                <w:sz w:val="24"/>
                <w:szCs w:val="24"/>
              </w:rPr>
              <w:tab/>
            </w:r>
          </w:p>
        </w:tc>
        <w:tc>
          <w:tcPr>
            <w:tcW w:w="2394" w:type="dxa"/>
          </w:tcPr>
          <w:p w14:paraId="4F06078B" w14:textId="09BED609" w:rsidR="00787C40" w:rsidRDefault="00787C4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DB7015">
              <w:rPr>
                <w:rFonts w:ascii="Book Antiqua" w:hAnsi="Book Antiqua" w:cs="Arial"/>
                <w:sz w:val="24"/>
                <w:szCs w:val="24"/>
              </w:rPr>
              <w:t>37.6 (9.0)</w:t>
            </w:r>
          </w:p>
        </w:tc>
        <w:tc>
          <w:tcPr>
            <w:tcW w:w="2394" w:type="dxa"/>
          </w:tcPr>
          <w:p w14:paraId="355C343E" w14:textId="0E338D05" w:rsidR="00787C40" w:rsidRDefault="00787C4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DB7015">
              <w:rPr>
                <w:rFonts w:ascii="Book Antiqua" w:hAnsi="Book Antiqua" w:cs="Arial"/>
                <w:sz w:val="24"/>
                <w:szCs w:val="24"/>
              </w:rPr>
              <w:t>36.1 (9.9)</w:t>
            </w:r>
          </w:p>
        </w:tc>
      </w:tr>
      <w:tr w:rsidR="00787C40" w14:paraId="317E1D4F" w14:textId="77777777" w:rsidTr="00787C40">
        <w:tc>
          <w:tcPr>
            <w:tcW w:w="2394" w:type="dxa"/>
          </w:tcPr>
          <w:p w14:paraId="7F7A6720" w14:textId="77777777" w:rsidR="00787C40" w:rsidRDefault="00787C4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15D338EE" w14:textId="77777777" w:rsidR="00787C40" w:rsidRDefault="00787C4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633BB124" w14:textId="04E1A28B" w:rsidR="00787C40" w:rsidRDefault="00787C4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DB7015">
              <w:rPr>
                <w:rFonts w:ascii="Book Antiqua" w:hAnsi="Book Antiqua" w:cs="Arial"/>
                <w:sz w:val="24"/>
                <w:szCs w:val="24"/>
              </w:rPr>
              <w:t>10, 48</w:t>
            </w:r>
            <w:r w:rsidRPr="00DB7015">
              <w:rPr>
                <w:rFonts w:ascii="Book Antiqua" w:hAnsi="Book Antiqua" w:cs="Arial"/>
                <w:sz w:val="24"/>
                <w:szCs w:val="24"/>
              </w:rPr>
              <w:tab/>
            </w:r>
          </w:p>
        </w:tc>
        <w:tc>
          <w:tcPr>
            <w:tcW w:w="2394" w:type="dxa"/>
          </w:tcPr>
          <w:p w14:paraId="04079224" w14:textId="5E7345CB" w:rsidR="00787C40" w:rsidRDefault="00787C4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DB7015">
              <w:rPr>
                <w:rFonts w:ascii="Book Antiqua" w:hAnsi="Book Antiqua" w:cs="Arial"/>
                <w:sz w:val="24"/>
                <w:szCs w:val="24"/>
              </w:rPr>
              <w:t>9, 48</w:t>
            </w:r>
          </w:p>
        </w:tc>
      </w:tr>
      <w:tr w:rsidR="00787C40" w14:paraId="0F0FEF05" w14:textId="77777777" w:rsidTr="00787C40">
        <w:tc>
          <w:tcPr>
            <w:tcW w:w="2394" w:type="dxa"/>
          </w:tcPr>
          <w:p w14:paraId="4E373C4F" w14:textId="77777777" w:rsidR="00787C40" w:rsidRDefault="00787C4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38119005" w14:textId="6BB0D323" w:rsidR="00787C40" w:rsidRDefault="00787C4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DB7015">
              <w:rPr>
                <w:rFonts w:ascii="Book Antiqua" w:hAnsi="Book Antiqua" w:cs="Arial"/>
                <w:sz w:val="24"/>
                <w:szCs w:val="24"/>
              </w:rPr>
              <w:t>FJS</w:t>
            </w:r>
          </w:p>
        </w:tc>
        <w:tc>
          <w:tcPr>
            <w:tcW w:w="2394" w:type="dxa"/>
          </w:tcPr>
          <w:p w14:paraId="14CEEA2F" w14:textId="082A18A4" w:rsidR="00787C40" w:rsidRDefault="00787C4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DB7015">
              <w:rPr>
                <w:rFonts w:ascii="Book Antiqua" w:hAnsi="Book Antiqua" w:cs="Arial"/>
                <w:sz w:val="24"/>
                <w:szCs w:val="24"/>
              </w:rPr>
              <w:t>59.9 (27.5)</w:t>
            </w:r>
          </w:p>
        </w:tc>
        <w:tc>
          <w:tcPr>
            <w:tcW w:w="2394" w:type="dxa"/>
          </w:tcPr>
          <w:p w14:paraId="60FAC2CC" w14:textId="7BA5AA14" w:rsidR="00787C40" w:rsidRDefault="00787C4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DB7015">
              <w:rPr>
                <w:rFonts w:ascii="Book Antiqua" w:hAnsi="Book Antiqua" w:cs="Arial"/>
                <w:sz w:val="24"/>
                <w:szCs w:val="24"/>
              </w:rPr>
              <w:t>57.5 (28.8)</w:t>
            </w:r>
          </w:p>
        </w:tc>
      </w:tr>
      <w:tr w:rsidR="00787C40" w14:paraId="3B0A70E0" w14:textId="77777777" w:rsidTr="00787C40">
        <w:tc>
          <w:tcPr>
            <w:tcW w:w="2394" w:type="dxa"/>
          </w:tcPr>
          <w:p w14:paraId="715431C2" w14:textId="77777777" w:rsidR="00787C40" w:rsidRDefault="00787C4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4605DC4F" w14:textId="77777777" w:rsidR="00787C40" w:rsidRDefault="00787C4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69E18DB3" w14:textId="2439EA5E" w:rsidR="00787C40" w:rsidRDefault="00787C4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DB7015">
              <w:rPr>
                <w:rFonts w:ascii="Book Antiqua" w:hAnsi="Book Antiqua" w:cs="Arial"/>
                <w:sz w:val="24"/>
                <w:szCs w:val="24"/>
              </w:rPr>
              <w:t>0, 100</w:t>
            </w:r>
            <w:r w:rsidRPr="00DB7015">
              <w:rPr>
                <w:rFonts w:ascii="Book Antiqua" w:hAnsi="Book Antiqua" w:cs="Arial"/>
                <w:sz w:val="24"/>
                <w:szCs w:val="24"/>
              </w:rPr>
              <w:tab/>
            </w:r>
          </w:p>
        </w:tc>
        <w:tc>
          <w:tcPr>
            <w:tcW w:w="2394" w:type="dxa"/>
          </w:tcPr>
          <w:p w14:paraId="0D06056A" w14:textId="3D61FF7A" w:rsidR="00787C40" w:rsidRDefault="00787C40" w:rsidP="00DB7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DB7015">
              <w:rPr>
                <w:rFonts w:ascii="Book Antiqua" w:hAnsi="Book Antiqua" w:cs="Arial"/>
                <w:sz w:val="24"/>
                <w:szCs w:val="24"/>
              </w:rPr>
              <w:t>0, 100</w:t>
            </w:r>
          </w:p>
        </w:tc>
      </w:tr>
    </w:tbl>
    <w:p w14:paraId="248CBA04" w14:textId="77777777" w:rsidR="00787C40" w:rsidRDefault="00787C40" w:rsidP="00DB7015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14:paraId="45C8ED04" w14:textId="52AFC469" w:rsidR="00787C40" w:rsidRPr="006A3A3A" w:rsidRDefault="006A3A3A" w:rsidP="00DB7015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6A3A3A">
        <w:rPr>
          <w:rFonts w:ascii="Book Antiqua" w:hAnsi="Book Antiqua"/>
          <w:sz w:val="24"/>
          <w:szCs w:val="24"/>
        </w:rPr>
        <w:t>FJS</w:t>
      </w:r>
      <w:r w:rsidRPr="006A3A3A">
        <w:rPr>
          <w:rFonts w:ascii="Book Antiqua" w:hAnsi="Book Antiqua" w:hint="eastAsia"/>
          <w:sz w:val="24"/>
          <w:szCs w:val="24"/>
          <w:lang w:eastAsia="zh-CN"/>
        </w:rPr>
        <w:t>:</w:t>
      </w:r>
      <w:r w:rsidR="00787C40" w:rsidRPr="006A3A3A">
        <w:rPr>
          <w:rFonts w:ascii="Book Antiqua" w:hAnsi="Book Antiqua"/>
          <w:sz w:val="24"/>
          <w:szCs w:val="24"/>
        </w:rPr>
        <w:t xml:space="preserve"> </w:t>
      </w:r>
      <w:r w:rsidRPr="006A3A3A">
        <w:rPr>
          <w:rFonts w:ascii="Book Antiqua" w:hAnsi="Book Antiqua"/>
          <w:sz w:val="24"/>
          <w:szCs w:val="24"/>
        </w:rPr>
        <w:t>Forgotten Joint Score</w:t>
      </w:r>
      <w:r w:rsidRPr="006A3A3A">
        <w:rPr>
          <w:rFonts w:ascii="Book Antiqua" w:hAnsi="Book Antiqua" w:hint="eastAsia"/>
          <w:sz w:val="24"/>
          <w:szCs w:val="24"/>
          <w:lang w:eastAsia="zh-CN"/>
        </w:rPr>
        <w:t>;</w:t>
      </w:r>
      <w:r w:rsidR="00787C40" w:rsidRPr="006A3A3A">
        <w:rPr>
          <w:rFonts w:ascii="Book Antiqua" w:hAnsi="Book Antiqua"/>
          <w:sz w:val="24"/>
          <w:szCs w:val="24"/>
        </w:rPr>
        <w:t xml:space="preserve"> </w:t>
      </w:r>
      <w:r w:rsidRPr="006A3A3A">
        <w:rPr>
          <w:rFonts w:ascii="Book Antiqua" w:hAnsi="Book Antiqua"/>
          <w:sz w:val="24"/>
          <w:szCs w:val="24"/>
        </w:rPr>
        <w:t>OKS</w:t>
      </w:r>
      <w:r w:rsidRPr="006A3A3A"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="00787C40" w:rsidRPr="006A3A3A">
        <w:rPr>
          <w:rFonts w:ascii="Book Antiqua" w:hAnsi="Book Antiqua"/>
          <w:sz w:val="24"/>
          <w:szCs w:val="24"/>
        </w:rPr>
        <w:t>Oxford Knee Score</w:t>
      </w:r>
      <w:r w:rsidRPr="006A3A3A">
        <w:rPr>
          <w:rFonts w:ascii="Book Antiqua" w:hAnsi="Book Antiqua" w:hint="eastAsia"/>
          <w:sz w:val="24"/>
          <w:szCs w:val="24"/>
          <w:lang w:eastAsia="zh-CN"/>
        </w:rPr>
        <w:t>;</w:t>
      </w:r>
      <w:r w:rsidRPr="006A3A3A">
        <w:rPr>
          <w:rFonts w:ascii="Book Antiqua" w:hAnsi="Book Antiqua" w:cs="Arial"/>
          <w:sz w:val="24"/>
          <w:szCs w:val="24"/>
        </w:rPr>
        <w:t xml:space="preserve"> SBTKA</w:t>
      </w:r>
      <w:r w:rsidRPr="006A3A3A">
        <w:rPr>
          <w:rFonts w:ascii="Book Antiqua" w:hAnsi="Book Antiqua" w:cs="Arial" w:hint="eastAsia"/>
          <w:sz w:val="24"/>
          <w:szCs w:val="24"/>
          <w:lang w:eastAsia="zh-CN"/>
        </w:rPr>
        <w:t xml:space="preserve">: </w:t>
      </w:r>
      <w:r w:rsidRPr="006A3A3A">
        <w:rPr>
          <w:rFonts w:ascii="Book Antiqua" w:hAnsi="Book Antiqua"/>
          <w:sz w:val="24"/>
          <w:szCs w:val="24"/>
        </w:rPr>
        <w:t>Simultaneous bilateral TKA</w:t>
      </w:r>
      <w:r w:rsidRPr="006A3A3A">
        <w:rPr>
          <w:rFonts w:ascii="Book Antiqua" w:hAnsi="Book Antiqua" w:hint="eastAsia"/>
          <w:sz w:val="24"/>
          <w:szCs w:val="24"/>
          <w:lang w:eastAsia="zh-CN"/>
        </w:rPr>
        <w:t xml:space="preserve">; </w:t>
      </w:r>
      <w:r w:rsidRPr="006A3A3A">
        <w:rPr>
          <w:rFonts w:ascii="Book Antiqua" w:hAnsi="Book Antiqua" w:cs="Arial"/>
          <w:sz w:val="24"/>
          <w:szCs w:val="24"/>
        </w:rPr>
        <w:t>UTKA</w:t>
      </w:r>
      <w:r w:rsidRPr="006A3A3A">
        <w:rPr>
          <w:rFonts w:ascii="Book Antiqua" w:hAnsi="Book Antiqua" w:cs="Arial" w:hint="eastAsia"/>
          <w:sz w:val="24"/>
          <w:szCs w:val="24"/>
          <w:lang w:eastAsia="zh-CN"/>
        </w:rPr>
        <w:t xml:space="preserve">: </w:t>
      </w:r>
      <w:r w:rsidRPr="006A3A3A">
        <w:rPr>
          <w:rFonts w:ascii="Book Antiqua" w:hAnsi="Book Antiqua"/>
          <w:sz w:val="24"/>
          <w:szCs w:val="24"/>
        </w:rPr>
        <w:t>Unilateral TKA</w:t>
      </w:r>
      <w:r w:rsidRPr="006A3A3A">
        <w:rPr>
          <w:rFonts w:ascii="Book Antiqua" w:hAnsi="Book Antiqua" w:hint="eastAsia"/>
          <w:sz w:val="24"/>
          <w:szCs w:val="24"/>
          <w:lang w:eastAsia="zh-CN"/>
        </w:rPr>
        <w:t xml:space="preserve">; </w:t>
      </w:r>
      <w:r w:rsidRPr="006A3A3A">
        <w:rPr>
          <w:rFonts w:ascii="Book Antiqua" w:hAnsi="Book Antiqua"/>
          <w:sz w:val="24"/>
          <w:szCs w:val="24"/>
        </w:rPr>
        <w:t>TKA</w:t>
      </w:r>
      <w:r w:rsidRPr="006A3A3A"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Pr="006A3A3A">
        <w:rPr>
          <w:rFonts w:ascii="Book Antiqua" w:hAnsi="Book Antiqua"/>
          <w:sz w:val="24"/>
          <w:szCs w:val="24"/>
        </w:rPr>
        <w:t>Total knee arthroplasty</w:t>
      </w:r>
      <w:r w:rsidRPr="006A3A3A">
        <w:rPr>
          <w:rFonts w:ascii="Book Antiqua" w:hAnsi="Book Antiqua" w:hint="eastAsia"/>
          <w:sz w:val="24"/>
          <w:szCs w:val="24"/>
          <w:lang w:eastAsia="zh-CN"/>
        </w:rPr>
        <w:t>;</w:t>
      </w:r>
      <w:r w:rsidRPr="006A3A3A">
        <w:rPr>
          <w:rFonts w:ascii="Book Antiqua" w:hAnsi="Book Antiqua" w:cs="Arial"/>
          <w:sz w:val="24"/>
          <w:szCs w:val="24"/>
        </w:rPr>
        <w:t xml:space="preserve"> PROM</w:t>
      </w:r>
      <w:r w:rsidRPr="006A3A3A">
        <w:rPr>
          <w:rFonts w:ascii="Book Antiqua" w:hAnsi="Book Antiqua" w:cs="Arial" w:hint="eastAsia"/>
          <w:sz w:val="24"/>
          <w:szCs w:val="24"/>
          <w:lang w:eastAsia="zh-CN"/>
        </w:rPr>
        <w:t>:</w:t>
      </w:r>
      <w:r w:rsidRPr="006A3A3A">
        <w:rPr>
          <w:rFonts w:ascii="Book Antiqua" w:hAnsi="Book Antiqua" w:cs="Arial"/>
          <w:sz w:val="24"/>
          <w:szCs w:val="24"/>
        </w:rPr>
        <w:t xml:space="preserve"> Patient-reported outcome measure</w:t>
      </w:r>
      <w:r w:rsidRPr="006A3A3A">
        <w:rPr>
          <w:rFonts w:ascii="Book Antiqua" w:hAnsi="Book Antiqua" w:cs="Arial" w:hint="eastAsia"/>
          <w:sz w:val="24"/>
          <w:szCs w:val="24"/>
          <w:lang w:eastAsia="zh-CN"/>
        </w:rPr>
        <w:t>.</w:t>
      </w:r>
    </w:p>
    <w:p w14:paraId="483989D2" w14:textId="3C0EDF1D" w:rsidR="006A3A3A" w:rsidRDefault="006A3A3A">
      <w:pPr>
        <w:rPr>
          <w:rFonts w:ascii="Book Antiqua" w:hAnsi="Book Antiqua" w:cs="Arial"/>
          <w:b/>
          <w:sz w:val="24"/>
          <w:szCs w:val="24"/>
          <w:lang w:eastAsia="zh-CN"/>
        </w:rPr>
      </w:pPr>
      <w:r>
        <w:rPr>
          <w:rFonts w:ascii="Book Antiqua" w:hAnsi="Book Antiqua" w:cs="Arial"/>
          <w:b/>
          <w:sz w:val="24"/>
          <w:szCs w:val="24"/>
          <w:lang w:eastAsia="zh-CN"/>
        </w:rPr>
        <w:br w:type="page"/>
      </w:r>
    </w:p>
    <w:p w14:paraId="219235C0" w14:textId="77777777" w:rsidR="00787C40" w:rsidRPr="00DB7015" w:rsidRDefault="00787C40" w:rsidP="00DB7015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14:paraId="73337DE7" w14:textId="594FC261" w:rsidR="003264F4" w:rsidRDefault="005B309B" w:rsidP="00DB7015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DB7015">
        <w:rPr>
          <w:rFonts w:ascii="Book Antiqua" w:hAnsi="Book Antiqua" w:cs="Arial"/>
          <w:noProof/>
          <w:sz w:val="24"/>
          <w:szCs w:val="24"/>
        </w:rPr>
        <w:drawing>
          <wp:inline distT="0" distB="0" distL="0" distR="0" wp14:anchorId="0FD94232" wp14:editId="7234DC1E">
            <wp:extent cx="5484313" cy="3954145"/>
            <wp:effectExtent l="0" t="0" r="2540" b="825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240" cy="395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17DEC" w14:textId="77777777" w:rsidR="006A3A3A" w:rsidRDefault="006A3A3A" w:rsidP="00DB7015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0DBC5F9E" w14:textId="77FD791F" w:rsidR="006A3A3A" w:rsidRPr="00B71548" w:rsidRDefault="006A3A3A" w:rsidP="006A3A3A">
      <w:pPr>
        <w:spacing w:after="0" w:line="360" w:lineRule="auto"/>
        <w:jc w:val="both"/>
        <w:rPr>
          <w:rFonts w:ascii="Book Antiqua" w:hAnsi="Book Antiqua" w:cs="Arial"/>
          <w:b/>
          <w:noProof/>
          <w:sz w:val="24"/>
          <w:szCs w:val="24"/>
          <w:lang w:eastAsia="zh-CN"/>
        </w:rPr>
      </w:pPr>
      <w:r w:rsidRPr="00B71548">
        <w:rPr>
          <w:rFonts w:ascii="Book Antiqua" w:hAnsi="Book Antiqua" w:cs="Arial"/>
          <w:b/>
          <w:sz w:val="24"/>
          <w:szCs w:val="24"/>
        </w:rPr>
        <w:t xml:space="preserve">Figure 1 </w:t>
      </w:r>
      <w:r w:rsidRPr="00B71548">
        <w:rPr>
          <w:rFonts w:ascii="Book Antiqua" w:hAnsi="Book Antiqua"/>
          <w:b/>
          <w:sz w:val="24"/>
          <w:szCs w:val="24"/>
        </w:rPr>
        <w:t>Flowchart describing the patients who were invited to participate in the study and those included in the analysis.</w:t>
      </w:r>
      <w:r w:rsidRPr="00B71548">
        <w:rPr>
          <w:rFonts w:ascii="Book Antiqua" w:hAnsi="Book Antiqua" w:cs="Arial"/>
          <w:b/>
          <w:noProof/>
          <w:sz w:val="24"/>
          <w:szCs w:val="24"/>
        </w:rPr>
        <w:t xml:space="preserve"> </w:t>
      </w:r>
    </w:p>
    <w:p w14:paraId="06588A40" w14:textId="77777777" w:rsidR="006A3A3A" w:rsidRPr="006A3A3A" w:rsidRDefault="006A3A3A" w:rsidP="00DB7015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sectPr w:rsidR="006A3A3A" w:rsidRPr="006A3A3A" w:rsidSect="005B3A2E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4B33A" w14:textId="77777777" w:rsidR="00BA5240" w:rsidRDefault="00BA5240" w:rsidP="00DF03F9">
      <w:pPr>
        <w:spacing w:after="0" w:line="240" w:lineRule="auto"/>
      </w:pPr>
      <w:r>
        <w:separator/>
      </w:r>
    </w:p>
  </w:endnote>
  <w:endnote w:type="continuationSeparator" w:id="0">
    <w:p w14:paraId="64833EBA" w14:textId="77777777" w:rsidR="00BA5240" w:rsidRDefault="00BA5240" w:rsidP="00DF03F9">
      <w:pPr>
        <w:spacing w:after="0" w:line="240" w:lineRule="auto"/>
      </w:pPr>
      <w:r>
        <w:continuationSeparator/>
      </w:r>
    </w:p>
  </w:endnote>
  <w:endnote w:type="continuationNotice" w:id="1">
    <w:p w14:paraId="1837B969" w14:textId="77777777" w:rsidR="00BA5240" w:rsidRDefault="00BA52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954053"/>
      <w:docPartObj>
        <w:docPartGallery w:val="Page Numbers (Bottom of Page)"/>
        <w:docPartUnique/>
      </w:docPartObj>
    </w:sdtPr>
    <w:sdtEndPr/>
    <w:sdtContent>
      <w:p w14:paraId="0EC7E032" w14:textId="77777777" w:rsidR="00935140" w:rsidRDefault="0093514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EA6" w:rsidRPr="003D3EA6">
          <w:rPr>
            <w:noProof/>
            <w:lang w:val="da-DK"/>
          </w:rPr>
          <w:t>21</w:t>
        </w:r>
        <w:r>
          <w:fldChar w:fldCharType="end"/>
        </w:r>
      </w:p>
    </w:sdtContent>
  </w:sdt>
  <w:p w14:paraId="24F08C52" w14:textId="77777777" w:rsidR="00935140" w:rsidRDefault="009351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97C94" w14:textId="77777777" w:rsidR="00BA5240" w:rsidRDefault="00BA5240" w:rsidP="00DF03F9">
      <w:pPr>
        <w:spacing w:after="0" w:line="240" w:lineRule="auto"/>
      </w:pPr>
      <w:r>
        <w:separator/>
      </w:r>
    </w:p>
  </w:footnote>
  <w:footnote w:type="continuationSeparator" w:id="0">
    <w:p w14:paraId="07037AB0" w14:textId="77777777" w:rsidR="00BA5240" w:rsidRDefault="00BA5240" w:rsidP="00DF03F9">
      <w:pPr>
        <w:spacing w:after="0" w:line="240" w:lineRule="auto"/>
      </w:pPr>
      <w:r>
        <w:continuationSeparator/>
      </w:r>
    </w:p>
  </w:footnote>
  <w:footnote w:type="continuationNotice" w:id="1">
    <w:p w14:paraId="5DBC8760" w14:textId="77777777" w:rsidR="00BA5240" w:rsidRDefault="00BA52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A2E"/>
    <w:multiLevelType w:val="hybridMultilevel"/>
    <w:tmpl w:val="15C0C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379"/>
    <w:multiLevelType w:val="hybridMultilevel"/>
    <w:tmpl w:val="257C8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5790"/>
    <w:multiLevelType w:val="hybridMultilevel"/>
    <w:tmpl w:val="BBA4246A"/>
    <w:lvl w:ilvl="0" w:tplc="CBEC902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B1216"/>
    <w:multiLevelType w:val="hybridMultilevel"/>
    <w:tmpl w:val="0576EC2C"/>
    <w:lvl w:ilvl="0" w:tplc="DA4E995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B0E13"/>
    <w:multiLevelType w:val="hybridMultilevel"/>
    <w:tmpl w:val="97F86ABC"/>
    <w:lvl w:ilvl="0" w:tplc="7BC49E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337D8"/>
    <w:multiLevelType w:val="hybridMultilevel"/>
    <w:tmpl w:val="7242C248"/>
    <w:lvl w:ilvl="0" w:tplc="79D0A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E2391"/>
    <w:multiLevelType w:val="hybridMultilevel"/>
    <w:tmpl w:val="10C6F124"/>
    <w:lvl w:ilvl="0" w:tplc="336AF3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D4AFC"/>
    <w:multiLevelType w:val="multilevel"/>
    <w:tmpl w:val="B456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D793C"/>
    <w:multiLevelType w:val="hybridMultilevel"/>
    <w:tmpl w:val="23EEAEE0"/>
    <w:lvl w:ilvl="0" w:tplc="1B9A50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C6"/>
    <w:rsid w:val="00002D43"/>
    <w:rsid w:val="00003A7D"/>
    <w:rsid w:val="00011287"/>
    <w:rsid w:val="00011338"/>
    <w:rsid w:val="00011A56"/>
    <w:rsid w:val="00013FC3"/>
    <w:rsid w:val="000143CD"/>
    <w:rsid w:val="000167A7"/>
    <w:rsid w:val="0002082A"/>
    <w:rsid w:val="00030ABA"/>
    <w:rsid w:val="000349EE"/>
    <w:rsid w:val="00034C26"/>
    <w:rsid w:val="000358EA"/>
    <w:rsid w:val="0003654A"/>
    <w:rsid w:val="000412A8"/>
    <w:rsid w:val="00041457"/>
    <w:rsid w:val="00042118"/>
    <w:rsid w:val="00047493"/>
    <w:rsid w:val="00047BEF"/>
    <w:rsid w:val="00047C2D"/>
    <w:rsid w:val="00047DA3"/>
    <w:rsid w:val="00053D5B"/>
    <w:rsid w:val="00060461"/>
    <w:rsid w:val="000641A1"/>
    <w:rsid w:val="00072282"/>
    <w:rsid w:val="00074B50"/>
    <w:rsid w:val="00076AD1"/>
    <w:rsid w:val="000774D2"/>
    <w:rsid w:val="000850E6"/>
    <w:rsid w:val="00085EB3"/>
    <w:rsid w:val="00086F15"/>
    <w:rsid w:val="00092028"/>
    <w:rsid w:val="00093B0D"/>
    <w:rsid w:val="00094003"/>
    <w:rsid w:val="0009576A"/>
    <w:rsid w:val="00096308"/>
    <w:rsid w:val="00097ACC"/>
    <w:rsid w:val="000A4250"/>
    <w:rsid w:val="000A56DC"/>
    <w:rsid w:val="000A5E8E"/>
    <w:rsid w:val="000B1DD2"/>
    <w:rsid w:val="000C00D8"/>
    <w:rsid w:val="000C72DE"/>
    <w:rsid w:val="000D077F"/>
    <w:rsid w:val="000D2634"/>
    <w:rsid w:val="000E1DFE"/>
    <w:rsid w:val="000E38B6"/>
    <w:rsid w:val="000E4F4F"/>
    <w:rsid w:val="000F1DEB"/>
    <w:rsid w:val="000F75AD"/>
    <w:rsid w:val="001001DD"/>
    <w:rsid w:val="00100A56"/>
    <w:rsid w:val="0010279A"/>
    <w:rsid w:val="001162D3"/>
    <w:rsid w:val="00116FD7"/>
    <w:rsid w:val="00117E52"/>
    <w:rsid w:val="00120075"/>
    <w:rsid w:val="00122D91"/>
    <w:rsid w:val="00123E50"/>
    <w:rsid w:val="00127DCD"/>
    <w:rsid w:val="00127E5C"/>
    <w:rsid w:val="00130EDC"/>
    <w:rsid w:val="00131DC6"/>
    <w:rsid w:val="0014084B"/>
    <w:rsid w:val="00146481"/>
    <w:rsid w:val="00154E77"/>
    <w:rsid w:val="00155E20"/>
    <w:rsid w:val="001566BB"/>
    <w:rsid w:val="00160177"/>
    <w:rsid w:val="00160BAC"/>
    <w:rsid w:val="00161E0C"/>
    <w:rsid w:val="0016241A"/>
    <w:rsid w:val="00163AEB"/>
    <w:rsid w:val="001665A7"/>
    <w:rsid w:val="00166D40"/>
    <w:rsid w:val="00170E16"/>
    <w:rsid w:val="00173376"/>
    <w:rsid w:val="00173CFC"/>
    <w:rsid w:val="00185F0D"/>
    <w:rsid w:val="001902E2"/>
    <w:rsid w:val="00195439"/>
    <w:rsid w:val="0019563A"/>
    <w:rsid w:val="001963E2"/>
    <w:rsid w:val="001A5F18"/>
    <w:rsid w:val="001B3901"/>
    <w:rsid w:val="001B4E56"/>
    <w:rsid w:val="001B6C89"/>
    <w:rsid w:val="001B7785"/>
    <w:rsid w:val="001C34B2"/>
    <w:rsid w:val="001C38AE"/>
    <w:rsid w:val="001C5165"/>
    <w:rsid w:val="001C5AC4"/>
    <w:rsid w:val="001D1400"/>
    <w:rsid w:val="001D3402"/>
    <w:rsid w:val="001D5FC7"/>
    <w:rsid w:val="001D6AEC"/>
    <w:rsid w:val="001D7F89"/>
    <w:rsid w:val="001E09A9"/>
    <w:rsid w:val="001E4A51"/>
    <w:rsid w:val="001E61EA"/>
    <w:rsid w:val="001E6807"/>
    <w:rsid w:val="001F04A1"/>
    <w:rsid w:val="001F558E"/>
    <w:rsid w:val="002019F3"/>
    <w:rsid w:val="00202A10"/>
    <w:rsid w:val="00202F69"/>
    <w:rsid w:val="00210D55"/>
    <w:rsid w:val="0021215A"/>
    <w:rsid w:val="00217FDC"/>
    <w:rsid w:val="00220207"/>
    <w:rsid w:val="0022257F"/>
    <w:rsid w:val="002315D0"/>
    <w:rsid w:val="00233272"/>
    <w:rsid w:val="00241EEF"/>
    <w:rsid w:val="00243B13"/>
    <w:rsid w:val="002443F1"/>
    <w:rsid w:val="002457E3"/>
    <w:rsid w:val="00247AEB"/>
    <w:rsid w:val="00250B2C"/>
    <w:rsid w:val="00253DDB"/>
    <w:rsid w:val="002643A4"/>
    <w:rsid w:val="00264A94"/>
    <w:rsid w:val="00271284"/>
    <w:rsid w:val="002764E2"/>
    <w:rsid w:val="002765FD"/>
    <w:rsid w:val="00280878"/>
    <w:rsid w:val="00280953"/>
    <w:rsid w:val="00281417"/>
    <w:rsid w:val="00281FB0"/>
    <w:rsid w:val="002820DE"/>
    <w:rsid w:val="002829C7"/>
    <w:rsid w:val="00292ACC"/>
    <w:rsid w:val="00294A84"/>
    <w:rsid w:val="00296D3B"/>
    <w:rsid w:val="002971A0"/>
    <w:rsid w:val="002A45A1"/>
    <w:rsid w:val="002B172E"/>
    <w:rsid w:val="002B2831"/>
    <w:rsid w:val="002B3779"/>
    <w:rsid w:val="002C2745"/>
    <w:rsid w:val="002C3DA8"/>
    <w:rsid w:val="002D1BC7"/>
    <w:rsid w:val="002E02E0"/>
    <w:rsid w:val="002E24FC"/>
    <w:rsid w:val="002E4E3C"/>
    <w:rsid w:val="002E5978"/>
    <w:rsid w:val="002E7E88"/>
    <w:rsid w:val="002F0DE6"/>
    <w:rsid w:val="002F1564"/>
    <w:rsid w:val="002F1B65"/>
    <w:rsid w:val="002F4EAB"/>
    <w:rsid w:val="002F7856"/>
    <w:rsid w:val="002F79CE"/>
    <w:rsid w:val="003003D5"/>
    <w:rsid w:val="00306125"/>
    <w:rsid w:val="00307D9A"/>
    <w:rsid w:val="00310E14"/>
    <w:rsid w:val="003136CE"/>
    <w:rsid w:val="00314B37"/>
    <w:rsid w:val="0031709C"/>
    <w:rsid w:val="00317A0A"/>
    <w:rsid w:val="00323AAE"/>
    <w:rsid w:val="0032420C"/>
    <w:rsid w:val="003248C9"/>
    <w:rsid w:val="00326106"/>
    <w:rsid w:val="003264F4"/>
    <w:rsid w:val="00330AF1"/>
    <w:rsid w:val="00331432"/>
    <w:rsid w:val="003316A5"/>
    <w:rsid w:val="00333338"/>
    <w:rsid w:val="003360E8"/>
    <w:rsid w:val="003377E7"/>
    <w:rsid w:val="00340F8C"/>
    <w:rsid w:val="00341A82"/>
    <w:rsid w:val="00347538"/>
    <w:rsid w:val="003527FF"/>
    <w:rsid w:val="003541B3"/>
    <w:rsid w:val="00356360"/>
    <w:rsid w:val="00356E7A"/>
    <w:rsid w:val="0035715B"/>
    <w:rsid w:val="00360141"/>
    <w:rsid w:val="00362A5F"/>
    <w:rsid w:val="00363406"/>
    <w:rsid w:val="00364487"/>
    <w:rsid w:val="00370740"/>
    <w:rsid w:val="00383806"/>
    <w:rsid w:val="003842C6"/>
    <w:rsid w:val="003843B4"/>
    <w:rsid w:val="00385561"/>
    <w:rsid w:val="0038782E"/>
    <w:rsid w:val="003878A6"/>
    <w:rsid w:val="003956D9"/>
    <w:rsid w:val="00395A85"/>
    <w:rsid w:val="00395B1F"/>
    <w:rsid w:val="0039659B"/>
    <w:rsid w:val="003A0FC3"/>
    <w:rsid w:val="003A2E34"/>
    <w:rsid w:val="003A5FF9"/>
    <w:rsid w:val="003A688B"/>
    <w:rsid w:val="003B0D71"/>
    <w:rsid w:val="003B1FF1"/>
    <w:rsid w:val="003B4477"/>
    <w:rsid w:val="003B44CD"/>
    <w:rsid w:val="003B4CCA"/>
    <w:rsid w:val="003B61F1"/>
    <w:rsid w:val="003C3402"/>
    <w:rsid w:val="003C636D"/>
    <w:rsid w:val="003D0974"/>
    <w:rsid w:val="003D200D"/>
    <w:rsid w:val="003D3EA6"/>
    <w:rsid w:val="003D5A02"/>
    <w:rsid w:val="003D6481"/>
    <w:rsid w:val="003E022D"/>
    <w:rsid w:val="003E1E2D"/>
    <w:rsid w:val="003E21E4"/>
    <w:rsid w:val="003E5505"/>
    <w:rsid w:val="003E78BB"/>
    <w:rsid w:val="003F0B4D"/>
    <w:rsid w:val="003F17F8"/>
    <w:rsid w:val="003F2328"/>
    <w:rsid w:val="003F629A"/>
    <w:rsid w:val="003F6E87"/>
    <w:rsid w:val="00400185"/>
    <w:rsid w:val="00401E37"/>
    <w:rsid w:val="00412573"/>
    <w:rsid w:val="0041290F"/>
    <w:rsid w:val="00414DC6"/>
    <w:rsid w:val="00415ADF"/>
    <w:rsid w:val="00416B3E"/>
    <w:rsid w:val="00421F2A"/>
    <w:rsid w:val="00425231"/>
    <w:rsid w:val="0042552E"/>
    <w:rsid w:val="0042585D"/>
    <w:rsid w:val="004262B9"/>
    <w:rsid w:val="00430A12"/>
    <w:rsid w:val="004315AC"/>
    <w:rsid w:val="004323B8"/>
    <w:rsid w:val="00432431"/>
    <w:rsid w:val="004340F4"/>
    <w:rsid w:val="0043443B"/>
    <w:rsid w:val="0043592C"/>
    <w:rsid w:val="00435B37"/>
    <w:rsid w:val="004364B2"/>
    <w:rsid w:val="00443471"/>
    <w:rsid w:val="00445E43"/>
    <w:rsid w:val="0044637D"/>
    <w:rsid w:val="00446D5F"/>
    <w:rsid w:val="00447B60"/>
    <w:rsid w:val="0045024A"/>
    <w:rsid w:val="00455CCE"/>
    <w:rsid w:val="00457271"/>
    <w:rsid w:val="00460133"/>
    <w:rsid w:val="00466199"/>
    <w:rsid w:val="004741AC"/>
    <w:rsid w:val="00474A72"/>
    <w:rsid w:val="00482281"/>
    <w:rsid w:val="004831B6"/>
    <w:rsid w:val="004837C1"/>
    <w:rsid w:val="004864F7"/>
    <w:rsid w:val="004A2B38"/>
    <w:rsid w:val="004A2D86"/>
    <w:rsid w:val="004A463B"/>
    <w:rsid w:val="004A6D5A"/>
    <w:rsid w:val="004A6EAE"/>
    <w:rsid w:val="004A7EC5"/>
    <w:rsid w:val="004B161C"/>
    <w:rsid w:val="004B49B7"/>
    <w:rsid w:val="004B4D9A"/>
    <w:rsid w:val="004B7249"/>
    <w:rsid w:val="004B7876"/>
    <w:rsid w:val="004C62AE"/>
    <w:rsid w:val="004C69B1"/>
    <w:rsid w:val="004C6A64"/>
    <w:rsid w:val="004C6E54"/>
    <w:rsid w:val="004C7662"/>
    <w:rsid w:val="004D1823"/>
    <w:rsid w:val="004D34AE"/>
    <w:rsid w:val="004E093E"/>
    <w:rsid w:val="004E1D7E"/>
    <w:rsid w:val="004E2C58"/>
    <w:rsid w:val="004E403E"/>
    <w:rsid w:val="004E4818"/>
    <w:rsid w:val="004E6BAA"/>
    <w:rsid w:val="004E79BA"/>
    <w:rsid w:val="004F281C"/>
    <w:rsid w:val="004F2BA3"/>
    <w:rsid w:val="004F2BB5"/>
    <w:rsid w:val="00500D87"/>
    <w:rsid w:val="0050611F"/>
    <w:rsid w:val="005061A4"/>
    <w:rsid w:val="005101A9"/>
    <w:rsid w:val="00510B10"/>
    <w:rsid w:val="00513AAC"/>
    <w:rsid w:val="00514642"/>
    <w:rsid w:val="00514BA1"/>
    <w:rsid w:val="0051679E"/>
    <w:rsid w:val="0052026A"/>
    <w:rsid w:val="0052068B"/>
    <w:rsid w:val="00520BB7"/>
    <w:rsid w:val="00522354"/>
    <w:rsid w:val="00525272"/>
    <w:rsid w:val="0052639C"/>
    <w:rsid w:val="00527C73"/>
    <w:rsid w:val="00531289"/>
    <w:rsid w:val="005343D5"/>
    <w:rsid w:val="0054229E"/>
    <w:rsid w:val="005429A0"/>
    <w:rsid w:val="005434E4"/>
    <w:rsid w:val="0054513C"/>
    <w:rsid w:val="00546DA7"/>
    <w:rsid w:val="0054759D"/>
    <w:rsid w:val="00551CFD"/>
    <w:rsid w:val="005568D3"/>
    <w:rsid w:val="0055770B"/>
    <w:rsid w:val="00557AC8"/>
    <w:rsid w:val="00560E90"/>
    <w:rsid w:val="00563659"/>
    <w:rsid w:val="0056776E"/>
    <w:rsid w:val="005738EB"/>
    <w:rsid w:val="005743B1"/>
    <w:rsid w:val="00580FE7"/>
    <w:rsid w:val="00581EB7"/>
    <w:rsid w:val="00582591"/>
    <w:rsid w:val="00584E73"/>
    <w:rsid w:val="00584ED8"/>
    <w:rsid w:val="005926BA"/>
    <w:rsid w:val="005A1F71"/>
    <w:rsid w:val="005A4943"/>
    <w:rsid w:val="005A64AA"/>
    <w:rsid w:val="005B0BA3"/>
    <w:rsid w:val="005B1983"/>
    <w:rsid w:val="005B2471"/>
    <w:rsid w:val="005B309B"/>
    <w:rsid w:val="005B399C"/>
    <w:rsid w:val="005B3A2E"/>
    <w:rsid w:val="005B47B4"/>
    <w:rsid w:val="005B6B2B"/>
    <w:rsid w:val="005C0FCD"/>
    <w:rsid w:val="005C2754"/>
    <w:rsid w:val="005C78E9"/>
    <w:rsid w:val="005E1CDB"/>
    <w:rsid w:val="005E5BF2"/>
    <w:rsid w:val="005E5EA4"/>
    <w:rsid w:val="005E5FFE"/>
    <w:rsid w:val="005E7E04"/>
    <w:rsid w:val="005F1367"/>
    <w:rsid w:val="005F3339"/>
    <w:rsid w:val="005F465E"/>
    <w:rsid w:val="005F510C"/>
    <w:rsid w:val="005F7280"/>
    <w:rsid w:val="0060027C"/>
    <w:rsid w:val="00602A34"/>
    <w:rsid w:val="00602B81"/>
    <w:rsid w:val="006035DC"/>
    <w:rsid w:val="00606ECE"/>
    <w:rsid w:val="006134DD"/>
    <w:rsid w:val="00615BCB"/>
    <w:rsid w:val="00617F7D"/>
    <w:rsid w:val="0062016F"/>
    <w:rsid w:val="006225F3"/>
    <w:rsid w:val="00623024"/>
    <w:rsid w:val="00631A12"/>
    <w:rsid w:val="006328B8"/>
    <w:rsid w:val="00633002"/>
    <w:rsid w:val="00633CD3"/>
    <w:rsid w:val="0063589E"/>
    <w:rsid w:val="00637D91"/>
    <w:rsid w:val="00640789"/>
    <w:rsid w:val="00640A5B"/>
    <w:rsid w:val="00643F8D"/>
    <w:rsid w:val="00656603"/>
    <w:rsid w:val="00657369"/>
    <w:rsid w:val="00661D8F"/>
    <w:rsid w:val="00663A73"/>
    <w:rsid w:val="006654AE"/>
    <w:rsid w:val="006706BD"/>
    <w:rsid w:val="00671A90"/>
    <w:rsid w:val="006721F4"/>
    <w:rsid w:val="00672C20"/>
    <w:rsid w:val="00672DE4"/>
    <w:rsid w:val="0067327F"/>
    <w:rsid w:val="00674202"/>
    <w:rsid w:val="00674C4E"/>
    <w:rsid w:val="00677708"/>
    <w:rsid w:val="006824FC"/>
    <w:rsid w:val="00682E00"/>
    <w:rsid w:val="00683BD6"/>
    <w:rsid w:val="006840D1"/>
    <w:rsid w:val="00684617"/>
    <w:rsid w:val="0069065B"/>
    <w:rsid w:val="00692CB1"/>
    <w:rsid w:val="00695388"/>
    <w:rsid w:val="00695A6E"/>
    <w:rsid w:val="00695F31"/>
    <w:rsid w:val="006966E1"/>
    <w:rsid w:val="006972F0"/>
    <w:rsid w:val="006A1112"/>
    <w:rsid w:val="006A18A8"/>
    <w:rsid w:val="006A1C5E"/>
    <w:rsid w:val="006A2EC3"/>
    <w:rsid w:val="006A3A3A"/>
    <w:rsid w:val="006A5827"/>
    <w:rsid w:val="006A702B"/>
    <w:rsid w:val="006A797F"/>
    <w:rsid w:val="006B2F80"/>
    <w:rsid w:val="006B3051"/>
    <w:rsid w:val="006B310A"/>
    <w:rsid w:val="006B3F48"/>
    <w:rsid w:val="006B498E"/>
    <w:rsid w:val="006B51E0"/>
    <w:rsid w:val="006C36D1"/>
    <w:rsid w:val="006C4A9E"/>
    <w:rsid w:val="006C62F4"/>
    <w:rsid w:val="006D2FBA"/>
    <w:rsid w:val="006D4302"/>
    <w:rsid w:val="006D48C2"/>
    <w:rsid w:val="006E4CDC"/>
    <w:rsid w:val="006E5936"/>
    <w:rsid w:val="006E64CC"/>
    <w:rsid w:val="006F231A"/>
    <w:rsid w:val="006F3F85"/>
    <w:rsid w:val="006F4D53"/>
    <w:rsid w:val="006F5B95"/>
    <w:rsid w:val="006F6686"/>
    <w:rsid w:val="00701D57"/>
    <w:rsid w:val="007026AD"/>
    <w:rsid w:val="00703713"/>
    <w:rsid w:val="0070402E"/>
    <w:rsid w:val="0070420C"/>
    <w:rsid w:val="00707753"/>
    <w:rsid w:val="007100CF"/>
    <w:rsid w:val="00716A8C"/>
    <w:rsid w:val="00717638"/>
    <w:rsid w:val="007220A2"/>
    <w:rsid w:val="007235BB"/>
    <w:rsid w:val="00724B5D"/>
    <w:rsid w:val="007273AC"/>
    <w:rsid w:val="0072792A"/>
    <w:rsid w:val="00730978"/>
    <w:rsid w:val="00730D72"/>
    <w:rsid w:val="00730EE0"/>
    <w:rsid w:val="00732857"/>
    <w:rsid w:val="0073530D"/>
    <w:rsid w:val="0074442E"/>
    <w:rsid w:val="00744BF4"/>
    <w:rsid w:val="00744DB8"/>
    <w:rsid w:val="00746905"/>
    <w:rsid w:val="00747102"/>
    <w:rsid w:val="007512F1"/>
    <w:rsid w:val="00753F05"/>
    <w:rsid w:val="0075408F"/>
    <w:rsid w:val="00755CB5"/>
    <w:rsid w:val="007560F8"/>
    <w:rsid w:val="0075618B"/>
    <w:rsid w:val="007562D8"/>
    <w:rsid w:val="007606D1"/>
    <w:rsid w:val="0076199D"/>
    <w:rsid w:val="00763F97"/>
    <w:rsid w:val="00771336"/>
    <w:rsid w:val="00777F65"/>
    <w:rsid w:val="007807B9"/>
    <w:rsid w:val="00780B2E"/>
    <w:rsid w:val="00783CC3"/>
    <w:rsid w:val="0078688C"/>
    <w:rsid w:val="0078780B"/>
    <w:rsid w:val="00787C40"/>
    <w:rsid w:val="00790F79"/>
    <w:rsid w:val="00792548"/>
    <w:rsid w:val="00793A4B"/>
    <w:rsid w:val="00793DD5"/>
    <w:rsid w:val="00797940"/>
    <w:rsid w:val="007A016D"/>
    <w:rsid w:val="007A030F"/>
    <w:rsid w:val="007A0F50"/>
    <w:rsid w:val="007A53A4"/>
    <w:rsid w:val="007A5795"/>
    <w:rsid w:val="007A5EBF"/>
    <w:rsid w:val="007A6E89"/>
    <w:rsid w:val="007B1199"/>
    <w:rsid w:val="007B324D"/>
    <w:rsid w:val="007B50BD"/>
    <w:rsid w:val="007B7FB5"/>
    <w:rsid w:val="007C0045"/>
    <w:rsid w:val="007C2625"/>
    <w:rsid w:val="007C5B5B"/>
    <w:rsid w:val="007D17BB"/>
    <w:rsid w:val="007D18A1"/>
    <w:rsid w:val="007D2BA9"/>
    <w:rsid w:val="007D4802"/>
    <w:rsid w:val="007D72D9"/>
    <w:rsid w:val="007D75A4"/>
    <w:rsid w:val="007E5F35"/>
    <w:rsid w:val="007F3D0E"/>
    <w:rsid w:val="007F7A55"/>
    <w:rsid w:val="008003D3"/>
    <w:rsid w:val="00804C0B"/>
    <w:rsid w:val="008066F0"/>
    <w:rsid w:val="00810DF0"/>
    <w:rsid w:val="00811277"/>
    <w:rsid w:val="00811637"/>
    <w:rsid w:val="008126FB"/>
    <w:rsid w:val="00817131"/>
    <w:rsid w:val="008218EF"/>
    <w:rsid w:val="00821B4A"/>
    <w:rsid w:val="00821F32"/>
    <w:rsid w:val="00822DA1"/>
    <w:rsid w:val="008267F0"/>
    <w:rsid w:val="00827929"/>
    <w:rsid w:val="008343A7"/>
    <w:rsid w:val="00835FFA"/>
    <w:rsid w:val="00836F83"/>
    <w:rsid w:val="008403D7"/>
    <w:rsid w:val="008437BF"/>
    <w:rsid w:val="00844D42"/>
    <w:rsid w:val="008468E7"/>
    <w:rsid w:val="00847EB4"/>
    <w:rsid w:val="00851B36"/>
    <w:rsid w:val="00852505"/>
    <w:rsid w:val="0085279D"/>
    <w:rsid w:val="0085738D"/>
    <w:rsid w:val="0085750C"/>
    <w:rsid w:val="008635D5"/>
    <w:rsid w:val="008648DC"/>
    <w:rsid w:val="00866911"/>
    <w:rsid w:val="00866EEC"/>
    <w:rsid w:val="00867FF8"/>
    <w:rsid w:val="00876743"/>
    <w:rsid w:val="008810A1"/>
    <w:rsid w:val="00886ABF"/>
    <w:rsid w:val="00886CD4"/>
    <w:rsid w:val="00887E16"/>
    <w:rsid w:val="00893478"/>
    <w:rsid w:val="00896007"/>
    <w:rsid w:val="008A22CD"/>
    <w:rsid w:val="008A5CDB"/>
    <w:rsid w:val="008B70D9"/>
    <w:rsid w:val="008C05F7"/>
    <w:rsid w:val="008C550F"/>
    <w:rsid w:val="008C5999"/>
    <w:rsid w:val="008C6B61"/>
    <w:rsid w:val="008C7275"/>
    <w:rsid w:val="008D1FFA"/>
    <w:rsid w:val="008D2BD5"/>
    <w:rsid w:val="008D3F28"/>
    <w:rsid w:val="008D40EE"/>
    <w:rsid w:val="008D7069"/>
    <w:rsid w:val="008E16AB"/>
    <w:rsid w:val="008E19C1"/>
    <w:rsid w:val="008E60D8"/>
    <w:rsid w:val="008E6BBB"/>
    <w:rsid w:val="008F0869"/>
    <w:rsid w:val="008F1E77"/>
    <w:rsid w:val="008F2449"/>
    <w:rsid w:val="008F2C8B"/>
    <w:rsid w:val="008F30E3"/>
    <w:rsid w:val="008F3203"/>
    <w:rsid w:val="008F56A6"/>
    <w:rsid w:val="008F77BA"/>
    <w:rsid w:val="008F77F5"/>
    <w:rsid w:val="00905978"/>
    <w:rsid w:val="00907A27"/>
    <w:rsid w:val="00911946"/>
    <w:rsid w:val="00911CC0"/>
    <w:rsid w:val="00915008"/>
    <w:rsid w:val="0091538F"/>
    <w:rsid w:val="009168C0"/>
    <w:rsid w:val="00920757"/>
    <w:rsid w:val="00921564"/>
    <w:rsid w:val="00923EED"/>
    <w:rsid w:val="0093040D"/>
    <w:rsid w:val="00930A45"/>
    <w:rsid w:val="009317DA"/>
    <w:rsid w:val="00933D27"/>
    <w:rsid w:val="00935140"/>
    <w:rsid w:val="009423EE"/>
    <w:rsid w:val="00945A76"/>
    <w:rsid w:val="009471DA"/>
    <w:rsid w:val="00951593"/>
    <w:rsid w:val="00951EEE"/>
    <w:rsid w:val="009572FA"/>
    <w:rsid w:val="009614B9"/>
    <w:rsid w:val="009618AD"/>
    <w:rsid w:val="00962A51"/>
    <w:rsid w:val="00967BC5"/>
    <w:rsid w:val="009718CA"/>
    <w:rsid w:val="009767BB"/>
    <w:rsid w:val="00980DEF"/>
    <w:rsid w:val="00983C97"/>
    <w:rsid w:val="0099039E"/>
    <w:rsid w:val="00990652"/>
    <w:rsid w:val="00991AE0"/>
    <w:rsid w:val="00992A8A"/>
    <w:rsid w:val="00992B68"/>
    <w:rsid w:val="0099618A"/>
    <w:rsid w:val="009A0A0F"/>
    <w:rsid w:val="009A4BD2"/>
    <w:rsid w:val="009A7072"/>
    <w:rsid w:val="009B0C94"/>
    <w:rsid w:val="009B2F39"/>
    <w:rsid w:val="009B33F5"/>
    <w:rsid w:val="009B4E19"/>
    <w:rsid w:val="009B72DF"/>
    <w:rsid w:val="009C18DE"/>
    <w:rsid w:val="009D5614"/>
    <w:rsid w:val="009E0CEC"/>
    <w:rsid w:val="009E11B8"/>
    <w:rsid w:val="009E2C7B"/>
    <w:rsid w:val="009E5C6C"/>
    <w:rsid w:val="009F03E1"/>
    <w:rsid w:val="009F7CA8"/>
    <w:rsid w:val="00A05316"/>
    <w:rsid w:val="00A05388"/>
    <w:rsid w:val="00A058E1"/>
    <w:rsid w:val="00A0611B"/>
    <w:rsid w:val="00A11ED7"/>
    <w:rsid w:val="00A177F4"/>
    <w:rsid w:val="00A21083"/>
    <w:rsid w:val="00A234B9"/>
    <w:rsid w:val="00A23E88"/>
    <w:rsid w:val="00A2412B"/>
    <w:rsid w:val="00A310F6"/>
    <w:rsid w:val="00A354FF"/>
    <w:rsid w:val="00A36714"/>
    <w:rsid w:val="00A37ADA"/>
    <w:rsid w:val="00A44419"/>
    <w:rsid w:val="00A468CA"/>
    <w:rsid w:val="00A53473"/>
    <w:rsid w:val="00A54018"/>
    <w:rsid w:val="00A5474C"/>
    <w:rsid w:val="00A619E6"/>
    <w:rsid w:val="00A6234C"/>
    <w:rsid w:val="00A637AD"/>
    <w:rsid w:val="00A657AD"/>
    <w:rsid w:val="00A70D8A"/>
    <w:rsid w:val="00A71544"/>
    <w:rsid w:val="00A716D9"/>
    <w:rsid w:val="00A73881"/>
    <w:rsid w:val="00A74237"/>
    <w:rsid w:val="00A7680F"/>
    <w:rsid w:val="00A81C99"/>
    <w:rsid w:val="00A83FB8"/>
    <w:rsid w:val="00A85BDF"/>
    <w:rsid w:val="00A862D5"/>
    <w:rsid w:val="00A912C4"/>
    <w:rsid w:val="00A930AE"/>
    <w:rsid w:val="00A932FF"/>
    <w:rsid w:val="00AA2458"/>
    <w:rsid w:val="00AA6056"/>
    <w:rsid w:val="00AB16AA"/>
    <w:rsid w:val="00AB2736"/>
    <w:rsid w:val="00AC50FC"/>
    <w:rsid w:val="00AD2367"/>
    <w:rsid w:val="00AD6725"/>
    <w:rsid w:val="00AE0D92"/>
    <w:rsid w:val="00AE26F7"/>
    <w:rsid w:val="00AE38AE"/>
    <w:rsid w:val="00AE4F15"/>
    <w:rsid w:val="00AE7B43"/>
    <w:rsid w:val="00AF0029"/>
    <w:rsid w:val="00AF0B4D"/>
    <w:rsid w:val="00AF2E38"/>
    <w:rsid w:val="00AF7E71"/>
    <w:rsid w:val="00B0030C"/>
    <w:rsid w:val="00B00461"/>
    <w:rsid w:val="00B014B6"/>
    <w:rsid w:val="00B02F24"/>
    <w:rsid w:val="00B049FC"/>
    <w:rsid w:val="00B060B8"/>
    <w:rsid w:val="00B0715B"/>
    <w:rsid w:val="00B102A7"/>
    <w:rsid w:val="00B12A02"/>
    <w:rsid w:val="00B13AA9"/>
    <w:rsid w:val="00B17BF3"/>
    <w:rsid w:val="00B20D09"/>
    <w:rsid w:val="00B225D9"/>
    <w:rsid w:val="00B25790"/>
    <w:rsid w:val="00B25ED5"/>
    <w:rsid w:val="00B27C96"/>
    <w:rsid w:val="00B3058A"/>
    <w:rsid w:val="00B30887"/>
    <w:rsid w:val="00B321AE"/>
    <w:rsid w:val="00B34AF6"/>
    <w:rsid w:val="00B36255"/>
    <w:rsid w:val="00B375B9"/>
    <w:rsid w:val="00B40465"/>
    <w:rsid w:val="00B4180D"/>
    <w:rsid w:val="00B4532F"/>
    <w:rsid w:val="00B45BA6"/>
    <w:rsid w:val="00B47ADE"/>
    <w:rsid w:val="00B54664"/>
    <w:rsid w:val="00B56D80"/>
    <w:rsid w:val="00B603C5"/>
    <w:rsid w:val="00B615CF"/>
    <w:rsid w:val="00B62C19"/>
    <w:rsid w:val="00B70FA4"/>
    <w:rsid w:val="00B71548"/>
    <w:rsid w:val="00B715A1"/>
    <w:rsid w:val="00B73507"/>
    <w:rsid w:val="00B7541E"/>
    <w:rsid w:val="00B80F17"/>
    <w:rsid w:val="00B83C65"/>
    <w:rsid w:val="00B903BE"/>
    <w:rsid w:val="00B96550"/>
    <w:rsid w:val="00B97249"/>
    <w:rsid w:val="00B97434"/>
    <w:rsid w:val="00BA00E8"/>
    <w:rsid w:val="00BA1698"/>
    <w:rsid w:val="00BA1BAD"/>
    <w:rsid w:val="00BA1CFA"/>
    <w:rsid w:val="00BA24A4"/>
    <w:rsid w:val="00BA5240"/>
    <w:rsid w:val="00BA52B8"/>
    <w:rsid w:val="00BA53C5"/>
    <w:rsid w:val="00BA56D9"/>
    <w:rsid w:val="00BA5874"/>
    <w:rsid w:val="00BA61BD"/>
    <w:rsid w:val="00BB2E62"/>
    <w:rsid w:val="00BB31A9"/>
    <w:rsid w:val="00BB423C"/>
    <w:rsid w:val="00BC69E9"/>
    <w:rsid w:val="00BC71F8"/>
    <w:rsid w:val="00BD239E"/>
    <w:rsid w:val="00BD3BD3"/>
    <w:rsid w:val="00BD4A56"/>
    <w:rsid w:val="00BD4AD7"/>
    <w:rsid w:val="00BD7E81"/>
    <w:rsid w:val="00BE05FB"/>
    <w:rsid w:val="00BE39B0"/>
    <w:rsid w:val="00BE6AB6"/>
    <w:rsid w:val="00BE6FBE"/>
    <w:rsid w:val="00BE77EA"/>
    <w:rsid w:val="00BE7B45"/>
    <w:rsid w:val="00BF043A"/>
    <w:rsid w:val="00BF0D3C"/>
    <w:rsid w:val="00BF38EE"/>
    <w:rsid w:val="00BF4FEB"/>
    <w:rsid w:val="00BF6FE5"/>
    <w:rsid w:val="00BF73A6"/>
    <w:rsid w:val="00C02125"/>
    <w:rsid w:val="00C03667"/>
    <w:rsid w:val="00C04799"/>
    <w:rsid w:val="00C07260"/>
    <w:rsid w:val="00C10D96"/>
    <w:rsid w:val="00C13B84"/>
    <w:rsid w:val="00C13D99"/>
    <w:rsid w:val="00C15447"/>
    <w:rsid w:val="00C21482"/>
    <w:rsid w:val="00C21CD3"/>
    <w:rsid w:val="00C24374"/>
    <w:rsid w:val="00C25FA0"/>
    <w:rsid w:val="00C31723"/>
    <w:rsid w:val="00C31D70"/>
    <w:rsid w:val="00C32BB8"/>
    <w:rsid w:val="00C32E97"/>
    <w:rsid w:val="00C41386"/>
    <w:rsid w:val="00C42179"/>
    <w:rsid w:val="00C4427F"/>
    <w:rsid w:val="00C45072"/>
    <w:rsid w:val="00C455E9"/>
    <w:rsid w:val="00C46B23"/>
    <w:rsid w:val="00C47291"/>
    <w:rsid w:val="00C5100F"/>
    <w:rsid w:val="00C517BD"/>
    <w:rsid w:val="00C53649"/>
    <w:rsid w:val="00C5740B"/>
    <w:rsid w:val="00C62928"/>
    <w:rsid w:val="00C660E3"/>
    <w:rsid w:val="00C7074A"/>
    <w:rsid w:val="00C74B69"/>
    <w:rsid w:val="00C8074C"/>
    <w:rsid w:val="00C80CDE"/>
    <w:rsid w:val="00C810BA"/>
    <w:rsid w:val="00C81F8D"/>
    <w:rsid w:val="00C83830"/>
    <w:rsid w:val="00C874AD"/>
    <w:rsid w:val="00C96831"/>
    <w:rsid w:val="00CA595F"/>
    <w:rsid w:val="00CA59CA"/>
    <w:rsid w:val="00CB2E2E"/>
    <w:rsid w:val="00CB5EB6"/>
    <w:rsid w:val="00CB7552"/>
    <w:rsid w:val="00CC439B"/>
    <w:rsid w:val="00CC4976"/>
    <w:rsid w:val="00CC542F"/>
    <w:rsid w:val="00CC6320"/>
    <w:rsid w:val="00CD04EC"/>
    <w:rsid w:val="00CD0F77"/>
    <w:rsid w:val="00CD1FB5"/>
    <w:rsid w:val="00CD75D9"/>
    <w:rsid w:val="00CE001D"/>
    <w:rsid w:val="00CE057E"/>
    <w:rsid w:val="00CE5E9D"/>
    <w:rsid w:val="00CE6067"/>
    <w:rsid w:val="00CE720F"/>
    <w:rsid w:val="00CF120B"/>
    <w:rsid w:val="00CF14D6"/>
    <w:rsid w:val="00CF3EFD"/>
    <w:rsid w:val="00CF5A01"/>
    <w:rsid w:val="00CF6526"/>
    <w:rsid w:val="00CF6E98"/>
    <w:rsid w:val="00D05A16"/>
    <w:rsid w:val="00D10921"/>
    <w:rsid w:val="00D16B8F"/>
    <w:rsid w:val="00D2058C"/>
    <w:rsid w:val="00D2263F"/>
    <w:rsid w:val="00D227BB"/>
    <w:rsid w:val="00D23C03"/>
    <w:rsid w:val="00D26C09"/>
    <w:rsid w:val="00D2709E"/>
    <w:rsid w:val="00D2763C"/>
    <w:rsid w:val="00D33411"/>
    <w:rsid w:val="00D419D2"/>
    <w:rsid w:val="00D439B5"/>
    <w:rsid w:val="00D450BD"/>
    <w:rsid w:val="00D47096"/>
    <w:rsid w:val="00D4725A"/>
    <w:rsid w:val="00D50D86"/>
    <w:rsid w:val="00D55097"/>
    <w:rsid w:val="00D56B00"/>
    <w:rsid w:val="00D60472"/>
    <w:rsid w:val="00D60C38"/>
    <w:rsid w:val="00D62244"/>
    <w:rsid w:val="00D64B04"/>
    <w:rsid w:val="00D66947"/>
    <w:rsid w:val="00D67B1E"/>
    <w:rsid w:val="00D7142A"/>
    <w:rsid w:val="00D71C8A"/>
    <w:rsid w:val="00D74D9C"/>
    <w:rsid w:val="00D75080"/>
    <w:rsid w:val="00D774BF"/>
    <w:rsid w:val="00D825D1"/>
    <w:rsid w:val="00D82A82"/>
    <w:rsid w:val="00D83878"/>
    <w:rsid w:val="00D84CD7"/>
    <w:rsid w:val="00D85091"/>
    <w:rsid w:val="00D872EB"/>
    <w:rsid w:val="00D911AC"/>
    <w:rsid w:val="00D94AF7"/>
    <w:rsid w:val="00DA466A"/>
    <w:rsid w:val="00DA673D"/>
    <w:rsid w:val="00DB3CFF"/>
    <w:rsid w:val="00DB3FE6"/>
    <w:rsid w:val="00DB4A95"/>
    <w:rsid w:val="00DB4C11"/>
    <w:rsid w:val="00DB50A9"/>
    <w:rsid w:val="00DB54A4"/>
    <w:rsid w:val="00DB5682"/>
    <w:rsid w:val="00DB6AA5"/>
    <w:rsid w:val="00DB6FF6"/>
    <w:rsid w:val="00DB7015"/>
    <w:rsid w:val="00DB7A76"/>
    <w:rsid w:val="00DB7C1C"/>
    <w:rsid w:val="00DC4BC9"/>
    <w:rsid w:val="00DD1314"/>
    <w:rsid w:val="00DD20C4"/>
    <w:rsid w:val="00DD4645"/>
    <w:rsid w:val="00DD7A41"/>
    <w:rsid w:val="00DE2009"/>
    <w:rsid w:val="00DE29B6"/>
    <w:rsid w:val="00DE469A"/>
    <w:rsid w:val="00DE5430"/>
    <w:rsid w:val="00DF03DD"/>
    <w:rsid w:val="00DF03F9"/>
    <w:rsid w:val="00DF2370"/>
    <w:rsid w:val="00DF6C2E"/>
    <w:rsid w:val="00E02C64"/>
    <w:rsid w:val="00E02E00"/>
    <w:rsid w:val="00E02FF6"/>
    <w:rsid w:val="00E040F1"/>
    <w:rsid w:val="00E11F3B"/>
    <w:rsid w:val="00E1788A"/>
    <w:rsid w:val="00E20C54"/>
    <w:rsid w:val="00E25E19"/>
    <w:rsid w:val="00E26B84"/>
    <w:rsid w:val="00E31078"/>
    <w:rsid w:val="00E322D5"/>
    <w:rsid w:val="00E34BED"/>
    <w:rsid w:val="00E47A07"/>
    <w:rsid w:val="00E525BE"/>
    <w:rsid w:val="00E54D1F"/>
    <w:rsid w:val="00E5656D"/>
    <w:rsid w:val="00E63F55"/>
    <w:rsid w:val="00E641DA"/>
    <w:rsid w:val="00E67C29"/>
    <w:rsid w:val="00E70C66"/>
    <w:rsid w:val="00E714D1"/>
    <w:rsid w:val="00E728AF"/>
    <w:rsid w:val="00E744F2"/>
    <w:rsid w:val="00E76560"/>
    <w:rsid w:val="00E838E6"/>
    <w:rsid w:val="00E83A2C"/>
    <w:rsid w:val="00E83EE6"/>
    <w:rsid w:val="00E843DB"/>
    <w:rsid w:val="00E8518E"/>
    <w:rsid w:val="00E8540D"/>
    <w:rsid w:val="00E85509"/>
    <w:rsid w:val="00E86818"/>
    <w:rsid w:val="00E86D0F"/>
    <w:rsid w:val="00E97E91"/>
    <w:rsid w:val="00EA3926"/>
    <w:rsid w:val="00EB06B3"/>
    <w:rsid w:val="00EB4088"/>
    <w:rsid w:val="00EB5581"/>
    <w:rsid w:val="00EB7657"/>
    <w:rsid w:val="00EC2615"/>
    <w:rsid w:val="00EC38BB"/>
    <w:rsid w:val="00EC6339"/>
    <w:rsid w:val="00EC76B7"/>
    <w:rsid w:val="00ED496E"/>
    <w:rsid w:val="00ED666C"/>
    <w:rsid w:val="00EE0FE9"/>
    <w:rsid w:val="00EE1DF2"/>
    <w:rsid w:val="00EE1EDE"/>
    <w:rsid w:val="00EE1F9B"/>
    <w:rsid w:val="00EE2695"/>
    <w:rsid w:val="00EE2F73"/>
    <w:rsid w:val="00EE3E16"/>
    <w:rsid w:val="00EE3EBC"/>
    <w:rsid w:val="00EE63D8"/>
    <w:rsid w:val="00EE73CC"/>
    <w:rsid w:val="00EF3EAA"/>
    <w:rsid w:val="00EF79AA"/>
    <w:rsid w:val="00F01154"/>
    <w:rsid w:val="00F02DBF"/>
    <w:rsid w:val="00F06B9D"/>
    <w:rsid w:val="00F12DDB"/>
    <w:rsid w:val="00F14BF2"/>
    <w:rsid w:val="00F16992"/>
    <w:rsid w:val="00F2132C"/>
    <w:rsid w:val="00F24465"/>
    <w:rsid w:val="00F257E7"/>
    <w:rsid w:val="00F258F9"/>
    <w:rsid w:val="00F35104"/>
    <w:rsid w:val="00F37D88"/>
    <w:rsid w:val="00F438D0"/>
    <w:rsid w:val="00F44F3E"/>
    <w:rsid w:val="00F51261"/>
    <w:rsid w:val="00F51FAF"/>
    <w:rsid w:val="00F52987"/>
    <w:rsid w:val="00F531BE"/>
    <w:rsid w:val="00F54DD8"/>
    <w:rsid w:val="00F5541F"/>
    <w:rsid w:val="00F555AE"/>
    <w:rsid w:val="00F55F67"/>
    <w:rsid w:val="00F57E67"/>
    <w:rsid w:val="00F61AC8"/>
    <w:rsid w:val="00F61E4D"/>
    <w:rsid w:val="00F64F82"/>
    <w:rsid w:val="00F6677C"/>
    <w:rsid w:val="00F702A3"/>
    <w:rsid w:val="00F70BDB"/>
    <w:rsid w:val="00F70BE3"/>
    <w:rsid w:val="00F71905"/>
    <w:rsid w:val="00F7209B"/>
    <w:rsid w:val="00F76514"/>
    <w:rsid w:val="00F766A4"/>
    <w:rsid w:val="00F80083"/>
    <w:rsid w:val="00F814F5"/>
    <w:rsid w:val="00F87AC4"/>
    <w:rsid w:val="00F92E82"/>
    <w:rsid w:val="00F978B6"/>
    <w:rsid w:val="00FA1212"/>
    <w:rsid w:val="00FA16ED"/>
    <w:rsid w:val="00FA2FE2"/>
    <w:rsid w:val="00FA495F"/>
    <w:rsid w:val="00FA5D66"/>
    <w:rsid w:val="00FA6050"/>
    <w:rsid w:val="00FA6610"/>
    <w:rsid w:val="00FA7939"/>
    <w:rsid w:val="00FB06C0"/>
    <w:rsid w:val="00FB1398"/>
    <w:rsid w:val="00FB2297"/>
    <w:rsid w:val="00FB4535"/>
    <w:rsid w:val="00FB5721"/>
    <w:rsid w:val="00FB7A4E"/>
    <w:rsid w:val="00FC0D43"/>
    <w:rsid w:val="00FC0E26"/>
    <w:rsid w:val="00FC0E8A"/>
    <w:rsid w:val="00FC1F60"/>
    <w:rsid w:val="00FC327A"/>
    <w:rsid w:val="00FC32D6"/>
    <w:rsid w:val="00FC348B"/>
    <w:rsid w:val="00FC3BC9"/>
    <w:rsid w:val="00FC4A1F"/>
    <w:rsid w:val="00FC5735"/>
    <w:rsid w:val="00FC671C"/>
    <w:rsid w:val="00FC7936"/>
    <w:rsid w:val="00FD0A61"/>
    <w:rsid w:val="00FD0EC0"/>
    <w:rsid w:val="00FD1B44"/>
    <w:rsid w:val="00FD3422"/>
    <w:rsid w:val="00FD7439"/>
    <w:rsid w:val="00FE0020"/>
    <w:rsid w:val="00FE07BD"/>
    <w:rsid w:val="00FF5E74"/>
    <w:rsid w:val="00FF6197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9EE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D1"/>
  </w:style>
  <w:style w:type="paragraph" w:styleId="Heading1">
    <w:name w:val="heading 1"/>
    <w:basedOn w:val="Normal"/>
    <w:link w:val="Heading1Char"/>
    <w:uiPriority w:val="9"/>
    <w:qFormat/>
    <w:rsid w:val="005C2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5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D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F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139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da-DK" w:eastAsia="da-DK"/>
    </w:rPr>
  </w:style>
  <w:style w:type="character" w:customStyle="1" w:styleId="apple-converted-space">
    <w:name w:val="apple-converted-space"/>
    <w:basedOn w:val="DefaultParagraphFont"/>
    <w:rsid w:val="008A5CDB"/>
  </w:style>
  <w:style w:type="character" w:customStyle="1" w:styleId="highlight">
    <w:name w:val="highlight"/>
    <w:basedOn w:val="DefaultParagraphFont"/>
    <w:rsid w:val="008A5CDB"/>
  </w:style>
  <w:style w:type="character" w:styleId="CommentReference">
    <w:name w:val="annotation reference"/>
    <w:basedOn w:val="DefaultParagraphFont"/>
    <w:uiPriority w:val="99"/>
    <w:semiHidden/>
    <w:unhideWhenUsed/>
    <w:rsid w:val="00EF79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562D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79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9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9A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23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27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DE29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5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i-ncbitoggler-master-text">
    <w:name w:val="ui-ncbitoggler-master-text"/>
    <w:basedOn w:val="DefaultParagraphFont"/>
    <w:rsid w:val="004315AC"/>
  </w:style>
  <w:style w:type="paragraph" w:styleId="Header">
    <w:name w:val="header"/>
    <w:basedOn w:val="Normal"/>
    <w:link w:val="HeaderChar"/>
    <w:uiPriority w:val="99"/>
    <w:unhideWhenUsed/>
    <w:rsid w:val="00DF03F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3F9"/>
  </w:style>
  <w:style w:type="paragraph" w:styleId="Footer">
    <w:name w:val="footer"/>
    <w:basedOn w:val="Normal"/>
    <w:link w:val="FooterChar"/>
    <w:uiPriority w:val="99"/>
    <w:unhideWhenUsed/>
    <w:rsid w:val="00DF03F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3F9"/>
  </w:style>
  <w:style w:type="table" w:styleId="TableGrid">
    <w:name w:val="Table Grid"/>
    <w:basedOn w:val="TableNormal"/>
    <w:uiPriority w:val="59"/>
    <w:rsid w:val="00F1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614B9"/>
    <w:pPr>
      <w:spacing w:after="0" w:line="240" w:lineRule="auto"/>
    </w:pPr>
  </w:style>
  <w:style w:type="table" w:customStyle="1" w:styleId="Tabel-Gitter1">
    <w:name w:val="Tabel - Gitter1"/>
    <w:basedOn w:val="TableNormal"/>
    <w:next w:val="TableGrid"/>
    <w:uiPriority w:val="59"/>
    <w:rsid w:val="00BE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2">
    <w:name w:val="highlight2"/>
    <w:basedOn w:val="DefaultParagraphFont"/>
    <w:rsid w:val="00D872EB"/>
  </w:style>
  <w:style w:type="character" w:styleId="Emphasis">
    <w:name w:val="Emphasis"/>
    <w:qFormat/>
    <w:rsid w:val="003D3EA6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D1"/>
  </w:style>
  <w:style w:type="paragraph" w:styleId="Heading1">
    <w:name w:val="heading 1"/>
    <w:basedOn w:val="Normal"/>
    <w:link w:val="Heading1Char"/>
    <w:uiPriority w:val="9"/>
    <w:qFormat/>
    <w:rsid w:val="005C2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5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D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F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139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da-DK" w:eastAsia="da-DK"/>
    </w:rPr>
  </w:style>
  <w:style w:type="character" w:customStyle="1" w:styleId="apple-converted-space">
    <w:name w:val="apple-converted-space"/>
    <w:basedOn w:val="DefaultParagraphFont"/>
    <w:rsid w:val="008A5CDB"/>
  </w:style>
  <w:style w:type="character" w:customStyle="1" w:styleId="highlight">
    <w:name w:val="highlight"/>
    <w:basedOn w:val="DefaultParagraphFont"/>
    <w:rsid w:val="008A5CDB"/>
  </w:style>
  <w:style w:type="character" w:styleId="CommentReference">
    <w:name w:val="annotation reference"/>
    <w:basedOn w:val="DefaultParagraphFont"/>
    <w:uiPriority w:val="99"/>
    <w:semiHidden/>
    <w:unhideWhenUsed/>
    <w:rsid w:val="00EF79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562D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79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9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9A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23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27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DE29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5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i-ncbitoggler-master-text">
    <w:name w:val="ui-ncbitoggler-master-text"/>
    <w:basedOn w:val="DefaultParagraphFont"/>
    <w:rsid w:val="004315AC"/>
  </w:style>
  <w:style w:type="paragraph" w:styleId="Header">
    <w:name w:val="header"/>
    <w:basedOn w:val="Normal"/>
    <w:link w:val="HeaderChar"/>
    <w:uiPriority w:val="99"/>
    <w:unhideWhenUsed/>
    <w:rsid w:val="00DF03F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3F9"/>
  </w:style>
  <w:style w:type="paragraph" w:styleId="Footer">
    <w:name w:val="footer"/>
    <w:basedOn w:val="Normal"/>
    <w:link w:val="FooterChar"/>
    <w:uiPriority w:val="99"/>
    <w:unhideWhenUsed/>
    <w:rsid w:val="00DF03F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3F9"/>
  </w:style>
  <w:style w:type="table" w:styleId="TableGrid">
    <w:name w:val="Table Grid"/>
    <w:basedOn w:val="TableNormal"/>
    <w:uiPriority w:val="59"/>
    <w:rsid w:val="00F1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614B9"/>
    <w:pPr>
      <w:spacing w:after="0" w:line="240" w:lineRule="auto"/>
    </w:pPr>
  </w:style>
  <w:style w:type="table" w:customStyle="1" w:styleId="Tabel-Gitter1">
    <w:name w:val="Tabel - Gitter1"/>
    <w:basedOn w:val="TableNormal"/>
    <w:next w:val="TableGrid"/>
    <w:uiPriority w:val="59"/>
    <w:rsid w:val="00BE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2">
    <w:name w:val="highlight2"/>
    <w:basedOn w:val="DefaultParagraphFont"/>
    <w:rsid w:val="00D872EB"/>
  </w:style>
  <w:style w:type="character" w:styleId="Emphasis">
    <w:name w:val="Emphasis"/>
    <w:qFormat/>
    <w:rsid w:val="003D3EA6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9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0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22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oshan_latifi@yahoo.com" TargetMode="External"/><Relationship Id="rId12" Type="http://schemas.openxmlformats.org/officeDocument/2006/relationships/image" Target="media/image1.emf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Ketik@DKetik.dk" TargetMode="External"/><Relationship Id="rId10" Type="http://schemas.openxmlformats.org/officeDocument/2006/relationships/hyperlink" Target="mailto:Roshan_latifi@yahoo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DF40-7A5C-7F45-A007-BA2D5A3E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5171</Words>
  <Characters>29475</Characters>
  <Application>Microsoft Macintosh Word</Application>
  <DocSecurity>0</DocSecurity>
  <Lines>245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34577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 Latifi Yaghin</dc:creator>
  <cp:lastModifiedBy>Na Ma</cp:lastModifiedBy>
  <cp:revision>2</cp:revision>
  <cp:lastPrinted>2015-03-16T20:38:00Z</cp:lastPrinted>
  <dcterms:created xsi:type="dcterms:W3CDTF">2016-01-29T03:30:00Z</dcterms:created>
  <dcterms:modified xsi:type="dcterms:W3CDTF">2016-01-29T03:30:00Z</dcterms:modified>
</cp:coreProperties>
</file>