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68A" w:rsidRPr="00832BF1" w:rsidRDefault="0014668A" w:rsidP="0014668A">
      <w:pPr>
        <w:adjustRightInd w:val="0"/>
        <w:snapToGrid w:val="0"/>
        <w:spacing w:line="360" w:lineRule="auto"/>
        <w:rPr>
          <w:rFonts w:ascii="Book Antiqua" w:eastAsia="Times New Roman" w:hAnsi="Book Antiqua" w:cs="宋体"/>
          <w:b/>
          <w:i/>
          <w:sz w:val="24"/>
          <w:szCs w:val="24"/>
        </w:rPr>
      </w:pPr>
      <w:bookmarkStart w:id="0" w:name="OLE_LINK545"/>
      <w:bookmarkStart w:id="1" w:name="OLE_LINK546"/>
      <w:bookmarkStart w:id="2" w:name="OLE_LINK592"/>
      <w:r w:rsidRPr="00832BF1">
        <w:rPr>
          <w:rFonts w:ascii="Book Antiqua" w:eastAsia="Times New Roman" w:hAnsi="Book Antiqua" w:cs="宋体"/>
          <w:b/>
          <w:sz w:val="24"/>
          <w:szCs w:val="24"/>
        </w:rPr>
        <w:t xml:space="preserve">Name of </w:t>
      </w:r>
      <w:r w:rsidR="00BE29F5">
        <w:rPr>
          <w:rFonts w:ascii="Book Antiqua" w:hAnsi="Book Antiqua" w:cs="宋体" w:hint="eastAsia"/>
          <w:b/>
          <w:sz w:val="24"/>
          <w:szCs w:val="24"/>
        </w:rPr>
        <w:t>J</w:t>
      </w:r>
      <w:r w:rsidRPr="00832BF1">
        <w:rPr>
          <w:rFonts w:ascii="Book Antiqua" w:eastAsia="Times New Roman" w:hAnsi="Book Antiqua" w:cs="宋体"/>
          <w:b/>
          <w:sz w:val="24"/>
          <w:szCs w:val="24"/>
        </w:rPr>
        <w:t xml:space="preserve">ournal: </w:t>
      </w:r>
      <w:r w:rsidRPr="00832BF1">
        <w:rPr>
          <w:rFonts w:ascii="Book Antiqua" w:eastAsia="Times New Roman" w:hAnsi="Book Antiqua" w:cs="宋体"/>
          <w:b/>
          <w:i/>
          <w:sz w:val="24"/>
          <w:szCs w:val="24"/>
        </w:rPr>
        <w:t>World Journal of Meta-Analysis</w:t>
      </w:r>
    </w:p>
    <w:p w:rsidR="0014668A" w:rsidRPr="00832BF1" w:rsidRDefault="0014668A" w:rsidP="0014668A">
      <w:pPr>
        <w:adjustRightInd w:val="0"/>
        <w:snapToGrid w:val="0"/>
        <w:spacing w:line="360" w:lineRule="auto"/>
        <w:rPr>
          <w:rFonts w:ascii="Book Antiqua" w:hAnsi="Book Antiqua" w:cs="Arial"/>
          <w:sz w:val="24"/>
          <w:szCs w:val="24"/>
          <w:lang w:val="en"/>
        </w:rPr>
      </w:pPr>
      <w:r w:rsidRPr="00832BF1">
        <w:rPr>
          <w:rFonts w:ascii="Book Antiqua" w:hAnsi="Book Antiqua" w:cs="Arial"/>
          <w:b/>
          <w:sz w:val="24"/>
          <w:szCs w:val="24"/>
          <w:lang w:val="en"/>
        </w:rPr>
        <w:t>ESPS Manuscript NO: 25495</w:t>
      </w:r>
    </w:p>
    <w:p w:rsidR="0014668A" w:rsidRPr="00832BF1" w:rsidRDefault="0014668A" w:rsidP="0014668A">
      <w:pPr>
        <w:spacing w:line="360" w:lineRule="auto"/>
        <w:rPr>
          <w:rFonts w:ascii="Book Antiqua" w:hAnsi="Book Antiqua"/>
          <w:b/>
          <w:sz w:val="24"/>
          <w:szCs w:val="24"/>
        </w:rPr>
      </w:pPr>
      <w:r w:rsidRPr="00832BF1">
        <w:rPr>
          <w:rFonts w:ascii="Book Antiqua" w:hAnsi="Book Antiqua"/>
          <w:b/>
          <w:sz w:val="24"/>
          <w:szCs w:val="24"/>
        </w:rPr>
        <w:t>Manuscript Type: Meta-Analysis</w:t>
      </w:r>
    </w:p>
    <w:p w:rsidR="0014668A" w:rsidRPr="00832BF1" w:rsidRDefault="0014668A" w:rsidP="0014668A">
      <w:pPr>
        <w:spacing w:line="360" w:lineRule="auto"/>
        <w:rPr>
          <w:rFonts w:ascii="Book Antiqua" w:hAnsi="Book Antiqua"/>
          <w:b/>
          <w:sz w:val="24"/>
          <w:szCs w:val="24"/>
        </w:rPr>
      </w:pPr>
    </w:p>
    <w:bookmarkEnd w:id="0"/>
    <w:bookmarkEnd w:id="1"/>
    <w:bookmarkEnd w:id="2"/>
    <w:p w:rsidR="0020571A" w:rsidRPr="00832BF1" w:rsidRDefault="0020571A" w:rsidP="0014668A">
      <w:pPr>
        <w:spacing w:line="360" w:lineRule="auto"/>
        <w:rPr>
          <w:rFonts w:ascii="Book Antiqua" w:hAnsi="Book Antiqua" w:cs="Times New Roman"/>
          <w:b/>
          <w:sz w:val="24"/>
          <w:szCs w:val="24"/>
        </w:rPr>
      </w:pPr>
      <w:proofErr w:type="spellStart"/>
      <w:r w:rsidRPr="00832BF1">
        <w:rPr>
          <w:rFonts w:ascii="Book Antiqua" w:hAnsi="Book Antiqua" w:cs="Times New Roman"/>
          <w:b/>
          <w:sz w:val="24"/>
          <w:szCs w:val="24"/>
        </w:rPr>
        <w:t>Gadoxetic</w:t>
      </w:r>
      <w:proofErr w:type="spellEnd"/>
      <w:r w:rsidRPr="00832BF1">
        <w:rPr>
          <w:rFonts w:ascii="Book Antiqua" w:hAnsi="Book Antiqua" w:cs="Times New Roman"/>
          <w:b/>
          <w:sz w:val="24"/>
          <w:szCs w:val="24"/>
        </w:rPr>
        <w:t xml:space="preserve"> acid-enhanced MR Imaging for the detection of small hepatocellular carcinoma (≤</w:t>
      </w:r>
      <w:r w:rsidR="0014668A" w:rsidRPr="00832BF1">
        <w:rPr>
          <w:rFonts w:ascii="Book Antiqua" w:hAnsi="Book Antiqua" w:cs="Times New Roman" w:hint="eastAsia"/>
          <w:b/>
          <w:sz w:val="24"/>
          <w:szCs w:val="24"/>
        </w:rPr>
        <w:t xml:space="preserve"> </w:t>
      </w:r>
      <w:r w:rsidRPr="00832BF1">
        <w:rPr>
          <w:rFonts w:ascii="Book Antiqua" w:hAnsi="Book Antiqua" w:cs="Times New Roman"/>
          <w:b/>
          <w:sz w:val="24"/>
          <w:szCs w:val="24"/>
        </w:rPr>
        <w:t>2.0 cm) in patients with chronic liver disease:</w:t>
      </w:r>
      <w:r w:rsidR="0014668A" w:rsidRPr="00832BF1">
        <w:rPr>
          <w:rFonts w:ascii="Book Antiqua" w:hAnsi="Book Antiqua" w:cs="Times New Roman"/>
          <w:b/>
          <w:sz w:val="24"/>
          <w:szCs w:val="24"/>
        </w:rPr>
        <w:t xml:space="preserve"> A</w:t>
      </w:r>
      <w:r w:rsidRPr="00832BF1">
        <w:rPr>
          <w:rFonts w:ascii="Book Antiqua" w:hAnsi="Book Antiqua" w:cs="Times New Roman"/>
          <w:b/>
          <w:sz w:val="24"/>
          <w:szCs w:val="24"/>
        </w:rPr>
        <w:t xml:space="preserve"> meta-analysis</w:t>
      </w:r>
    </w:p>
    <w:p w:rsidR="0014668A" w:rsidRPr="00832BF1" w:rsidRDefault="0014668A" w:rsidP="0014668A">
      <w:pPr>
        <w:spacing w:line="360" w:lineRule="auto"/>
        <w:rPr>
          <w:rFonts w:ascii="Book Antiqua" w:hAnsi="Book Antiqua" w:cs="Times New Roman"/>
          <w:b/>
          <w:sz w:val="24"/>
          <w:szCs w:val="24"/>
        </w:rPr>
      </w:pPr>
    </w:p>
    <w:p w:rsidR="0020571A" w:rsidRPr="00832BF1" w:rsidRDefault="0014668A" w:rsidP="0014668A">
      <w:pPr>
        <w:spacing w:line="360" w:lineRule="auto"/>
        <w:rPr>
          <w:rFonts w:ascii="Book Antiqua" w:hAnsi="Book Antiqua" w:cs="Times New Roman"/>
          <w:sz w:val="24"/>
          <w:szCs w:val="24"/>
        </w:rPr>
      </w:pPr>
      <w:r w:rsidRPr="00832BF1">
        <w:rPr>
          <w:rFonts w:ascii="Book Antiqua" w:hAnsi="Book Antiqua" w:cs="Times New Roman"/>
          <w:sz w:val="24"/>
          <w:szCs w:val="24"/>
        </w:rPr>
        <w:t xml:space="preserve">Shan </w:t>
      </w:r>
      <w:r w:rsidRPr="00832BF1">
        <w:rPr>
          <w:rFonts w:ascii="Book Antiqua" w:hAnsi="Book Antiqua" w:cs="Times New Roman" w:hint="eastAsia"/>
          <w:sz w:val="24"/>
          <w:szCs w:val="24"/>
        </w:rPr>
        <w:t>Y</w:t>
      </w:r>
      <w:r w:rsidRPr="00832BF1">
        <w:rPr>
          <w:rFonts w:ascii="Book Antiqua" w:hAnsi="Book Antiqua" w:cs="Times New Roman" w:hint="eastAsia"/>
          <w:i/>
          <w:sz w:val="24"/>
          <w:szCs w:val="24"/>
        </w:rPr>
        <w:t xml:space="preserve"> et al</w:t>
      </w:r>
      <w:r w:rsidRPr="00832BF1">
        <w:rPr>
          <w:rFonts w:ascii="Book Antiqua" w:hAnsi="Book Antiqua" w:cs="Times New Roman" w:hint="eastAsia"/>
          <w:sz w:val="24"/>
          <w:szCs w:val="24"/>
        </w:rPr>
        <w:t xml:space="preserve">. </w:t>
      </w:r>
      <w:proofErr w:type="spellStart"/>
      <w:r w:rsidR="0020571A" w:rsidRPr="00832BF1">
        <w:rPr>
          <w:rFonts w:ascii="Book Antiqua" w:hAnsi="Book Antiqua" w:cs="Times New Roman"/>
          <w:sz w:val="24"/>
          <w:szCs w:val="24"/>
        </w:rPr>
        <w:t>Gd</w:t>
      </w:r>
      <w:proofErr w:type="spellEnd"/>
      <w:r w:rsidR="0020571A" w:rsidRPr="00832BF1">
        <w:rPr>
          <w:rFonts w:ascii="Book Antiqua" w:hAnsi="Book Antiqua" w:cs="Times New Roman"/>
          <w:sz w:val="24"/>
          <w:szCs w:val="24"/>
        </w:rPr>
        <w:t>-EOB-MRI in detecting small HCC</w:t>
      </w:r>
    </w:p>
    <w:p w:rsidR="0014668A" w:rsidRPr="004333D2" w:rsidRDefault="0014668A" w:rsidP="0014668A">
      <w:pPr>
        <w:spacing w:line="360" w:lineRule="auto"/>
        <w:rPr>
          <w:rFonts w:ascii="Book Antiqua" w:hAnsi="Book Antiqua" w:cs="Times New Roman"/>
          <w:b/>
          <w:sz w:val="24"/>
          <w:szCs w:val="24"/>
        </w:rPr>
      </w:pPr>
    </w:p>
    <w:p w:rsidR="0014668A" w:rsidRPr="004333D2" w:rsidRDefault="0020571A" w:rsidP="0014668A">
      <w:pPr>
        <w:spacing w:line="360" w:lineRule="auto"/>
        <w:rPr>
          <w:rFonts w:ascii="Book Antiqua" w:hAnsi="Book Antiqua" w:cs="Times New Roman"/>
          <w:b/>
          <w:sz w:val="24"/>
          <w:szCs w:val="24"/>
        </w:rPr>
      </w:pPr>
      <w:r w:rsidRPr="004333D2">
        <w:rPr>
          <w:rFonts w:ascii="Book Antiqua" w:hAnsi="Book Antiqua" w:cs="Times New Roman"/>
          <w:b/>
          <w:sz w:val="24"/>
          <w:szCs w:val="24"/>
        </w:rPr>
        <w:t xml:space="preserve">Yan Shan, Jian </w:t>
      </w:r>
      <w:proofErr w:type="gramStart"/>
      <w:r w:rsidRPr="004333D2">
        <w:rPr>
          <w:rFonts w:ascii="Book Antiqua" w:hAnsi="Book Antiqua" w:cs="Times New Roman"/>
          <w:b/>
          <w:sz w:val="24"/>
          <w:szCs w:val="24"/>
        </w:rPr>
        <w:t>Gao</w:t>
      </w:r>
      <w:proofErr w:type="gramEnd"/>
      <w:r w:rsidRPr="004333D2">
        <w:rPr>
          <w:rFonts w:ascii="Book Antiqua" w:hAnsi="Book Antiqua" w:cs="Times New Roman"/>
          <w:b/>
          <w:sz w:val="24"/>
          <w:szCs w:val="24"/>
        </w:rPr>
        <w:t xml:space="preserve">, </w:t>
      </w:r>
      <w:proofErr w:type="spellStart"/>
      <w:r w:rsidRPr="004333D2">
        <w:rPr>
          <w:rFonts w:ascii="Book Antiqua" w:hAnsi="Book Antiqua" w:cs="Times New Roman"/>
          <w:b/>
          <w:sz w:val="24"/>
          <w:szCs w:val="24"/>
        </w:rPr>
        <w:t>Meng</w:t>
      </w:r>
      <w:proofErr w:type="spellEnd"/>
      <w:r w:rsidRPr="004333D2">
        <w:rPr>
          <w:rFonts w:ascii="Book Antiqua" w:hAnsi="Book Antiqua" w:cs="Times New Roman"/>
          <w:b/>
          <w:sz w:val="24"/>
          <w:szCs w:val="24"/>
        </w:rPr>
        <w:t>-</w:t>
      </w:r>
      <w:r w:rsidR="0014668A" w:rsidRPr="004333D2">
        <w:rPr>
          <w:rFonts w:ascii="Book Antiqua" w:hAnsi="Book Antiqua" w:cs="Times New Roman"/>
          <w:b/>
          <w:sz w:val="24"/>
          <w:szCs w:val="24"/>
        </w:rPr>
        <w:t xml:space="preserve">Su </w:t>
      </w:r>
      <w:r w:rsidRPr="004333D2">
        <w:rPr>
          <w:rFonts w:ascii="Book Antiqua" w:hAnsi="Book Antiqua" w:cs="Times New Roman"/>
          <w:b/>
          <w:sz w:val="24"/>
          <w:szCs w:val="24"/>
        </w:rPr>
        <w:t xml:space="preserve">Zeng, Jiang Lin, </w:t>
      </w:r>
      <w:proofErr w:type="spellStart"/>
      <w:r w:rsidRPr="004333D2">
        <w:rPr>
          <w:rFonts w:ascii="Book Antiqua" w:hAnsi="Book Antiqua" w:cs="Times New Roman"/>
          <w:b/>
          <w:sz w:val="24"/>
          <w:szCs w:val="24"/>
        </w:rPr>
        <w:t>Peng-</w:t>
      </w:r>
      <w:r w:rsidR="0014668A" w:rsidRPr="004333D2">
        <w:rPr>
          <w:rFonts w:ascii="Book Antiqua" w:hAnsi="Book Antiqua" w:cs="Times New Roman"/>
          <w:b/>
          <w:sz w:val="24"/>
          <w:szCs w:val="24"/>
        </w:rPr>
        <w:t>Ju</w:t>
      </w:r>
      <w:proofErr w:type="spellEnd"/>
      <w:r w:rsidR="0014668A" w:rsidRPr="004333D2">
        <w:rPr>
          <w:rFonts w:ascii="Book Antiqua" w:hAnsi="Book Antiqua" w:cs="Times New Roman"/>
          <w:b/>
          <w:sz w:val="24"/>
          <w:szCs w:val="24"/>
        </w:rPr>
        <w:t xml:space="preserve"> </w:t>
      </w:r>
      <w:r w:rsidRPr="004333D2">
        <w:rPr>
          <w:rFonts w:ascii="Book Antiqua" w:hAnsi="Book Antiqua" w:cs="Times New Roman"/>
          <w:b/>
          <w:sz w:val="24"/>
          <w:szCs w:val="24"/>
        </w:rPr>
        <w:t>Xu</w:t>
      </w:r>
    </w:p>
    <w:p w:rsidR="0014668A" w:rsidRPr="00832BF1" w:rsidRDefault="0014668A" w:rsidP="0014668A">
      <w:pPr>
        <w:spacing w:line="360" w:lineRule="auto"/>
        <w:rPr>
          <w:rFonts w:ascii="Book Antiqua" w:hAnsi="Book Antiqua" w:cs="Times New Roman"/>
          <w:sz w:val="24"/>
          <w:szCs w:val="24"/>
        </w:rPr>
      </w:pPr>
    </w:p>
    <w:p w:rsidR="0020571A" w:rsidRPr="00832BF1" w:rsidRDefault="0014668A" w:rsidP="0014668A">
      <w:pPr>
        <w:spacing w:line="360" w:lineRule="auto"/>
        <w:rPr>
          <w:rFonts w:ascii="Book Antiqua" w:hAnsi="Book Antiqua" w:cs="Times New Roman"/>
          <w:sz w:val="24"/>
          <w:szCs w:val="24"/>
        </w:rPr>
      </w:pPr>
      <w:r w:rsidRPr="00832BF1">
        <w:rPr>
          <w:rFonts w:ascii="Book Antiqua" w:hAnsi="Book Antiqua" w:cs="Times New Roman"/>
          <w:b/>
          <w:sz w:val="24"/>
          <w:szCs w:val="24"/>
        </w:rPr>
        <w:t xml:space="preserve">Yan Shan, </w:t>
      </w:r>
      <w:proofErr w:type="spellStart"/>
      <w:r w:rsidRPr="00832BF1">
        <w:rPr>
          <w:rFonts w:ascii="Book Antiqua" w:hAnsi="Book Antiqua" w:cs="Times New Roman"/>
          <w:b/>
          <w:sz w:val="24"/>
          <w:szCs w:val="24"/>
        </w:rPr>
        <w:t>Meng</w:t>
      </w:r>
      <w:proofErr w:type="spellEnd"/>
      <w:r w:rsidRPr="00832BF1">
        <w:rPr>
          <w:rFonts w:ascii="Book Antiqua" w:hAnsi="Book Antiqua" w:cs="Times New Roman"/>
          <w:b/>
          <w:sz w:val="24"/>
          <w:szCs w:val="24"/>
        </w:rPr>
        <w:t xml:space="preserve">-Su Zeng, Jiang Lin, </w:t>
      </w:r>
      <w:proofErr w:type="spellStart"/>
      <w:r w:rsidRPr="00832BF1">
        <w:rPr>
          <w:rFonts w:ascii="Book Antiqua" w:hAnsi="Book Antiqua" w:cs="Times New Roman"/>
          <w:b/>
          <w:sz w:val="24"/>
          <w:szCs w:val="24"/>
        </w:rPr>
        <w:t>Peng-Ju</w:t>
      </w:r>
      <w:proofErr w:type="spellEnd"/>
      <w:r w:rsidRPr="00832BF1">
        <w:rPr>
          <w:rFonts w:ascii="Book Antiqua" w:hAnsi="Book Antiqua" w:cs="Times New Roman"/>
          <w:b/>
          <w:sz w:val="24"/>
          <w:szCs w:val="24"/>
        </w:rPr>
        <w:t xml:space="preserve"> Xu</w:t>
      </w:r>
      <w:r w:rsidRPr="00832BF1">
        <w:rPr>
          <w:rFonts w:ascii="Book Antiqua" w:hAnsi="Book Antiqua" w:cs="Times New Roman"/>
          <w:b/>
          <w:sz w:val="24"/>
          <w:szCs w:val="24"/>
          <w:vertAlign w:val="superscript"/>
        </w:rPr>
        <w:t xml:space="preserve"> </w:t>
      </w:r>
      <w:r w:rsidRPr="00832BF1">
        <w:rPr>
          <w:rFonts w:ascii="Book Antiqua" w:eastAsia="宋体" w:hAnsi="Book Antiqua" w:cs="Times New Roman" w:hint="eastAsia"/>
          <w:b/>
          <w:sz w:val="24"/>
          <w:szCs w:val="24"/>
        </w:rPr>
        <w:t xml:space="preserve">, </w:t>
      </w:r>
      <w:r w:rsidR="0020571A" w:rsidRPr="00832BF1">
        <w:rPr>
          <w:rFonts w:ascii="Book Antiqua" w:hAnsi="Book Antiqua" w:cs="Times New Roman"/>
          <w:sz w:val="24"/>
          <w:szCs w:val="24"/>
        </w:rPr>
        <w:t>Department o</w:t>
      </w:r>
      <w:r w:rsidRPr="00832BF1">
        <w:rPr>
          <w:rFonts w:ascii="Book Antiqua" w:hAnsi="Book Antiqua" w:cs="Times New Roman"/>
          <w:sz w:val="24"/>
          <w:szCs w:val="24"/>
        </w:rPr>
        <w:t xml:space="preserve">f Radiology, </w:t>
      </w:r>
      <w:proofErr w:type="spellStart"/>
      <w:r w:rsidRPr="00832BF1">
        <w:rPr>
          <w:rFonts w:ascii="Book Antiqua" w:hAnsi="Book Antiqua" w:cs="Times New Roman"/>
          <w:sz w:val="24"/>
          <w:szCs w:val="24"/>
        </w:rPr>
        <w:t>Zhongshan</w:t>
      </w:r>
      <w:proofErr w:type="spellEnd"/>
      <w:r w:rsidRPr="00832BF1">
        <w:rPr>
          <w:rFonts w:ascii="Book Antiqua" w:hAnsi="Book Antiqua" w:cs="Times New Roman"/>
          <w:sz w:val="24"/>
          <w:szCs w:val="24"/>
        </w:rPr>
        <w:t xml:space="preserve"> Hospital</w:t>
      </w:r>
      <w:r w:rsidR="0020571A" w:rsidRPr="00832BF1">
        <w:rPr>
          <w:rFonts w:ascii="Book Antiqua" w:hAnsi="Book Antiqua" w:cs="Times New Roman"/>
          <w:sz w:val="24"/>
          <w:szCs w:val="24"/>
        </w:rPr>
        <w:t xml:space="preserve">, </w:t>
      </w:r>
      <w:proofErr w:type="spellStart"/>
      <w:r w:rsidR="0020571A" w:rsidRPr="00832BF1">
        <w:rPr>
          <w:rFonts w:ascii="Book Antiqua" w:hAnsi="Book Antiqua" w:cs="Times New Roman"/>
          <w:sz w:val="24"/>
          <w:szCs w:val="24"/>
        </w:rPr>
        <w:t>Fudan</w:t>
      </w:r>
      <w:proofErr w:type="spellEnd"/>
      <w:r w:rsidR="0020571A" w:rsidRPr="00832BF1">
        <w:rPr>
          <w:rFonts w:ascii="Book Antiqua" w:hAnsi="Book Antiqua" w:cs="Times New Roman"/>
          <w:sz w:val="24"/>
          <w:szCs w:val="24"/>
        </w:rPr>
        <w:t xml:space="preserve"> University, Shanghai Institute of Medical Imaging</w:t>
      </w:r>
      <w:r w:rsidRPr="00832BF1">
        <w:rPr>
          <w:rFonts w:ascii="Book Antiqua" w:hAnsi="Book Antiqua" w:cs="Times New Roman" w:hint="eastAsia"/>
          <w:sz w:val="24"/>
          <w:szCs w:val="24"/>
        </w:rPr>
        <w:t xml:space="preserve">, </w:t>
      </w:r>
      <w:r w:rsidRPr="00832BF1">
        <w:rPr>
          <w:rFonts w:ascii="Book Antiqua" w:hAnsi="Book Antiqua" w:cs="Times New Roman"/>
          <w:sz w:val="24"/>
          <w:szCs w:val="24"/>
        </w:rPr>
        <w:t>Shanghai 200032, China</w:t>
      </w:r>
    </w:p>
    <w:p w:rsidR="0014668A" w:rsidRPr="00832BF1" w:rsidRDefault="0014668A" w:rsidP="0014668A">
      <w:pPr>
        <w:spacing w:line="360" w:lineRule="auto"/>
        <w:rPr>
          <w:rFonts w:ascii="Book Antiqua" w:hAnsi="Book Antiqua" w:cs="Times New Roman"/>
          <w:sz w:val="24"/>
          <w:szCs w:val="24"/>
        </w:rPr>
      </w:pPr>
    </w:p>
    <w:p w:rsidR="0020571A" w:rsidRPr="00832BF1" w:rsidRDefault="0014668A" w:rsidP="0014668A">
      <w:pPr>
        <w:spacing w:line="360" w:lineRule="auto"/>
        <w:rPr>
          <w:rFonts w:ascii="Book Antiqua" w:hAnsi="Book Antiqua" w:cs="Times New Roman"/>
          <w:sz w:val="24"/>
          <w:szCs w:val="24"/>
        </w:rPr>
      </w:pPr>
      <w:r w:rsidRPr="00832BF1">
        <w:rPr>
          <w:rFonts w:ascii="Book Antiqua" w:hAnsi="Book Antiqua" w:cs="Times New Roman"/>
          <w:b/>
          <w:sz w:val="24"/>
          <w:szCs w:val="24"/>
        </w:rPr>
        <w:t xml:space="preserve">Jian </w:t>
      </w:r>
      <w:proofErr w:type="gramStart"/>
      <w:r w:rsidRPr="00832BF1">
        <w:rPr>
          <w:rFonts w:ascii="Book Antiqua" w:hAnsi="Book Antiqua" w:cs="Times New Roman"/>
          <w:b/>
          <w:sz w:val="24"/>
          <w:szCs w:val="24"/>
        </w:rPr>
        <w:t>Gao</w:t>
      </w:r>
      <w:proofErr w:type="gramEnd"/>
      <w:r w:rsidRPr="00832BF1">
        <w:rPr>
          <w:rFonts w:ascii="Book Antiqua" w:hAnsi="Book Antiqua" w:cs="Times New Roman"/>
          <w:b/>
          <w:sz w:val="24"/>
          <w:szCs w:val="24"/>
        </w:rPr>
        <w:t>,</w:t>
      </w:r>
      <w:r w:rsidRPr="00832BF1">
        <w:rPr>
          <w:rFonts w:ascii="Book Antiqua" w:hAnsi="Book Antiqua" w:cs="Times New Roman"/>
          <w:sz w:val="24"/>
          <w:szCs w:val="24"/>
        </w:rPr>
        <w:t xml:space="preserve"> </w:t>
      </w:r>
      <w:r w:rsidR="0020571A" w:rsidRPr="00832BF1">
        <w:rPr>
          <w:rFonts w:ascii="Book Antiqua" w:hAnsi="Book Antiqua" w:cs="Times New Roman"/>
          <w:sz w:val="24"/>
          <w:szCs w:val="24"/>
        </w:rPr>
        <w:t xml:space="preserve">Center of Clinical Epidemiology and Evidence-based Medicine, </w:t>
      </w:r>
      <w:proofErr w:type="spellStart"/>
      <w:r w:rsidR="0020571A" w:rsidRPr="00832BF1">
        <w:rPr>
          <w:rFonts w:ascii="Book Antiqua" w:hAnsi="Book Antiqua" w:cs="Times New Roman"/>
          <w:sz w:val="24"/>
          <w:szCs w:val="24"/>
        </w:rPr>
        <w:t>Fudan</w:t>
      </w:r>
      <w:proofErr w:type="spellEnd"/>
      <w:r w:rsidR="0020571A" w:rsidRPr="00832BF1">
        <w:rPr>
          <w:rFonts w:ascii="Book Antiqua" w:hAnsi="Book Antiqua" w:cs="Times New Roman"/>
          <w:sz w:val="24"/>
          <w:szCs w:val="24"/>
        </w:rPr>
        <w:t xml:space="preserve"> Univ</w:t>
      </w:r>
      <w:r w:rsidRPr="00832BF1">
        <w:rPr>
          <w:rFonts w:ascii="Book Antiqua" w:hAnsi="Book Antiqua" w:cs="Times New Roman"/>
          <w:sz w:val="24"/>
          <w:szCs w:val="24"/>
        </w:rPr>
        <w:t>ersity, Shanghai 200032, China</w:t>
      </w:r>
    </w:p>
    <w:p w:rsidR="0014668A" w:rsidRPr="00832BF1" w:rsidRDefault="0014668A" w:rsidP="0014668A">
      <w:pPr>
        <w:spacing w:line="360" w:lineRule="auto"/>
        <w:rPr>
          <w:rFonts w:ascii="Book Antiqua" w:hAnsi="Book Antiqua" w:cs="Times New Roman"/>
          <w:sz w:val="24"/>
          <w:szCs w:val="24"/>
        </w:rPr>
      </w:pPr>
    </w:p>
    <w:p w:rsidR="0020571A" w:rsidRPr="00832BF1" w:rsidRDefault="0020571A" w:rsidP="0014668A">
      <w:pPr>
        <w:spacing w:line="360" w:lineRule="auto"/>
        <w:rPr>
          <w:rFonts w:ascii="Book Antiqua" w:hAnsi="Book Antiqua" w:cs="Times New Roman"/>
          <w:sz w:val="24"/>
          <w:szCs w:val="24"/>
        </w:rPr>
      </w:pPr>
      <w:r w:rsidRPr="00832BF1">
        <w:rPr>
          <w:rFonts w:ascii="Book Antiqua" w:hAnsi="Book Antiqua" w:cs="Times New Roman"/>
          <w:b/>
          <w:sz w:val="24"/>
          <w:szCs w:val="24"/>
        </w:rPr>
        <w:t xml:space="preserve">Author contributions: </w:t>
      </w:r>
      <w:r w:rsidRPr="00832BF1">
        <w:rPr>
          <w:rFonts w:ascii="Book Antiqua" w:hAnsi="Book Antiqua" w:cs="Times New Roman"/>
          <w:sz w:val="24"/>
          <w:szCs w:val="24"/>
        </w:rPr>
        <w:t>Xu</w:t>
      </w:r>
      <w:r w:rsidR="0014668A" w:rsidRPr="00832BF1">
        <w:rPr>
          <w:rFonts w:ascii="Book Antiqua" w:hAnsi="Book Antiqua" w:cs="Times New Roman" w:hint="eastAsia"/>
          <w:sz w:val="24"/>
          <w:szCs w:val="24"/>
        </w:rPr>
        <w:t xml:space="preserve"> PJ</w:t>
      </w:r>
      <w:r w:rsidRPr="00832BF1">
        <w:rPr>
          <w:rFonts w:ascii="Book Antiqua" w:hAnsi="Book Antiqua" w:cs="Times New Roman"/>
          <w:sz w:val="24"/>
          <w:szCs w:val="24"/>
        </w:rPr>
        <w:t>, Shan</w:t>
      </w:r>
      <w:r w:rsidR="0014668A" w:rsidRPr="00832BF1">
        <w:rPr>
          <w:rFonts w:ascii="Book Antiqua" w:hAnsi="Book Antiqua" w:cs="Times New Roman" w:hint="eastAsia"/>
          <w:sz w:val="24"/>
          <w:szCs w:val="24"/>
        </w:rPr>
        <w:t xml:space="preserve"> Y</w:t>
      </w:r>
      <w:r w:rsidRPr="00832BF1">
        <w:rPr>
          <w:rFonts w:ascii="Book Antiqua" w:hAnsi="Book Antiqua" w:cs="Times New Roman"/>
          <w:sz w:val="24"/>
          <w:szCs w:val="24"/>
        </w:rPr>
        <w:t>, Gao</w:t>
      </w:r>
      <w:r w:rsidR="0014668A" w:rsidRPr="00832BF1">
        <w:rPr>
          <w:rFonts w:ascii="Book Antiqua" w:hAnsi="Book Antiqua" w:cs="Times New Roman" w:hint="eastAsia"/>
          <w:sz w:val="24"/>
          <w:szCs w:val="24"/>
        </w:rPr>
        <w:t xml:space="preserve"> J</w:t>
      </w:r>
      <w:r w:rsidR="0014668A" w:rsidRPr="00832BF1">
        <w:rPr>
          <w:rFonts w:ascii="Book Antiqua" w:hAnsi="Book Antiqua" w:cs="Times New Roman"/>
          <w:sz w:val="24"/>
          <w:szCs w:val="24"/>
        </w:rPr>
        <w:t xml:space="preserve"> </w:t>
      </w:r>
      <w:proofErr w:type="spellStart"/>
      <w:r w:rsidR="0014668A" w:rsidRPr="00832BF1">
        <w:rPr>
          <w:rFonts w:ascii="Book Antiqua" w:hAnsi="Book Antiqua" w:cs="Times New Roman"/>
          <w:sz w:val="24"/>
          <w:szCs w:val="24"/>
        </w:rPr>
        <w:t>concept</w:t>
      </w:r>
      <w:r w:rsidR="0014668A" w:rsidRPr="00832BF1">
        <w:rPr>
          <w:rFonts w:ascii="Book Antiqua" w:hAnsi="Book Antiqua" w:cs="Times New Roman" w:hint="eastAsia"/>
          <w:sz w:val="24"/>
          <w:szCs w:val="24"/>
        </w:rPr>
        <w:t>ed</w:t>
      </w:r>
      <w:proofErr w:type="spellEnd"/>
      <w:r w:rsidR="0014668A" w:rsidRPr="00832BF1">
        <w:rPr>
          <w:rFonts w:ascii="Book Antiqua" w:hAnsi="Book Antiqua" w:cs="Times New Roman"/>
          <w:sz w:val="24"/>
          <w:szCs w:val="24"/>
        </w:rPr>
        <w:t>/design</w:t>
      </w:r>
      <w:r w:rsidR="0014668A" w:rsidRPr="00832BF1">
        <w:rPr>
          <w:rFonts w:ascii="Book Antiqua" w:hAnsi="Book Antiqua" w:cs="Times New Roman" w:hint="eastAsia"/>
          <w:sz w:val="24"/>
          <w:szCs w:val="24"/>
        </w:rPr>
        <w:t xml:space="preserve">ed this </w:t>
      </w:r>
      <w:r w:rsidR="0014668A" w:rsidRPr="00832BF1">
        <w:rPr>
          <w:rFonts w:ascii="Book Antiqua" w:hAnsi="Book Antiqua" w:cs="Times New Roman"/>
          <w:sz w:val="24"/>
          <w:szCs w:val="24"/>
        </w:rPr>
        <w:t>study</w:t>
      </w:r>
      <w:r w:rsidRPr="00832BF1">
        <w:rPr>
          <w:rFonts w:ascii="Book Antiqua" w:hAnsi="Book Antiqua" w:cs="Times New Roman"/>
          <w:sz w:val="24"/>
          <w:szCs w:val="24"/>
        </w:rPr>
        <w:t xml:space="preserve">; Data acquisition or data analysis/interpretation, all authors; </w:t>
      </w:r>
      <w:r w:rsidR="0014668A" w:rsidRPr="00832BF1">
        <w:rPr>
          <w:rFonts w:ascii="Book Antiqua" w:hAnsi="Book Antiqua" w:cs="Times New Roman"/>
          <w:sz w:val="24"/>
          <w:szCs w:val="24"/>
        </w:rPr>
        <w:t>Xu</w:t>
      </w:r>
      <w:r w:rsidR="0014668A" w:rsidRPr="00832BF1">
        <w:rPr>
          <w:rFonts w:ascii="Book Antiqua" w:hAnsi="Book Antiqua" w:cs="Times New Roman" w:hint="eastAsia"/>
          <w:sz w:val="24"/>
          <w:szCs w:val="24"/>
        </w:rPr>
        <w:t xml:space="preserve"> PJ</w:t>
      </w:r>
      <w:r w:rsidR="0014668A" w:rsidRPr="00832BF1">
        <w:rPr>
          <w:rFonts w:ascii="Book Antiqua" w:hAnsi="Book Antiqua" w:cs="Times New Roman"/>
          <w:sz w:val="24"/>
          <w:szCs w:val="24"/>
        </w:rPr>
        <w:t>, Shan</w:t>
      </w:r>
      <w:r w:rsidR="0014668A" w:rsidRPr="00832BF1">
        <w:rPr>
          <w:rFonts w:ascii="Book Antiqua" w:hAnsi="Book Antiqua" w:cs="Times New Roman" w:hint="eastAsia"/>
          <w:sz w:val="24"/>
          <w:szCs w:val="24"/>
        </w:rPr>
        <w:t xml:space="preserve"> Y and </w:t>
      </w:r>
      <w:r w:rsidR="0014668A" w:rsidRPr="00832BF1">
        <w:rPr>
          <w:rFonts w:ascii="Book Antiqua" w:hAnsi="Book Antiqua" w:cs="Times New Roman"/>
          <w:sz w:val="24"/>
          <w:szCs w:val="24"/>
        </w:rPr>
        <w:t>Gao</w:t>
      </w:r>
      <w:r w:rsidR="0014668A" w:rsidRPr="00832BF1">
        <w:rPr>
          <w:rFonts w:ascii="Book Antiqua" w:hAnsi="Book Antiqua" w:cs="Times New Roman" w:hint="eastAsia"/>
          <w:sz w:val="24"/>
          <w:szCs w:val="24"/>
        </w:rPr>
        <w:t xml:space="preserve">  J</w:t>
      </w:r>
      <w:r w:rsidR="0014668A" w:rsidRPr="00832BF1">
        <w:rPr>
          <w:rFonts w:ascii="Book Antiqua" w:hAnsi="Book Antiqua" w:cs="Times New Roman"/>
          <w:sz w:val="24"/>
          <w:szCs w:val="24"/>
        </w:rPr>
        <w:t xml:space="preserve"> </w:t>
      </w:r>
      <w:r w:rsidRPr="00832BF1">
        <w:rPr>
          <w:rFonts w:ascii="Book Antiqua" w:hAnsi="Book Antiqua" w:cs="Times New Roman"/>
          <w:sz w:val="24"/>
          <w:szCs w:val="24"/>
        </w:rPr>
        <w:t xml:space="preserve">drafting or revision </w:t>
      </w:r>
      <w:r w:rsidR="0014668A" w:rsidRPr="00832BF1">
        <w:rPr>
          <w:rFonts w:ascii="Book Antiqua" w:hAnsi="Book Antiqua" w:cs="Times New Roman" w:hint="eastAsia"/>
          <w:sz w:val="24"/>
          <w:szCs w:val="24"/>
        </w:rPr>
        <w:t xml:space="preserve"> </w:t>
      </w:r>
      <w:r w:rsidR="0014668A" w:rsidRPr="00832BF1">
        <w:rPr>
          <w:rFonts w:ascii="Book Antiqua" w:hAnsi="Book Antiqua" w:cs="Times New Roman"/>
          <w:sz w:val="24"/>
          <w:szCs w:val="24"/>
        </w:rPr>
        <w:t>this</w:t>
      </w:r>
      <w:r w:rsidR="0014668A" w:rsidRPr="00832BF1">
        <w:rPr>
          <w:rFonts w:ascii="Book Antiqua" w:hAnsi="Book Antiqua" w:cs="Times New Roman" w:hint="eastAsia"/>
          <w:sz w:val="24"/>
          <w:szCs w:val="24"/>
        </w:rPr>
        <w:t xml:space="preserve"> manuscript </w:t>
      </w:r>
      <w:r w:rsidRPr="00832BF1">
        <w:rPr>
          <w:rFonts w:ascii="Book Antiqua" w:hAnsi="Book Antiqua" w:cs="Times New Roman"/>
          <w:sz w:val="24"/>
          <w:szCs w:val="24"/>
        </w:rPr>
        <w:t>for import</w:t>
      </w:r>
      <w:r w:rsidR="0014668A" w:rsidRPr="00832BF1">
        <w:rPr>
          <w:rFonts w:ascii="Book Antiqua" w:hAnsi="Book Antiqua" w:cs="Times New Roman"/>
          <w:sz w:val="24"/>
          <w:szCs w:val="24"/>
        </w:rPr>
        <w:t>ant intellectual content</w:t>
      </w:r>
      <w:r w:rsidRPr="00832BF1">
        <w:rPr>
          <w:rFonts w:ascii="Book Antiqua" w:hAnsi="Book Antiqua" w:cs="Times New Roman"/>
          <w:sz w:val="24"/>
          <w:szCs w:val="24"/>
        </w:rPr>
        <w:t>; Jian Gao</w:t>
      </w:r>
      <w:r w:rsidR="0014668A" w:rsidRPr="00832BF1">
        <w:rPr>
          <w:rFonts w:ascii="Book Antiqua" w:hAnsi="Book Antiqua" w:cs="Times New Roman"/>
          <w:sz w:val="24"/>
          <w:szCs w:val="24"/>
        </w:rPr>
        <w:t xml:space="preserve"> Statistical analysis</w:t>
      </w:r>
      <w:r w:rsidR="0014668A" w:rsidRPr="00832BF1">
        <w:rPr>
          <w:rFonts w:ascii="Book Antiqua" w:hAnsi="Book Antiqua" w:cs="Times New Roman" w:hint="eastAsia"/>
          <w:sz w:val="24"/>
          <w:szCs w:val="24"/>
        </w:rPr>
        <w:t>;</w:t>
      </w:r>
      <w:r w:rsidRPr="00832BF1">
        <w:rPr>
          <w:rFonts w:ascii="Book Antiqua" w:hAnsi="Book Antiqua" w:cs="Times New Roman"/>
          <w:sz w:val="24"/>
          <w:szCs w:val="24"/>
        </w:rPr>
        <w:t xml:space="preserve"> Shan </w:t>
      </w:r>
      <w:r w:rsidR="0014668A" w:rsidRPr="00832BF1">
        <w:rPr>
          <w:rFonts w:ascii="Book Antiqua" w:hAnsi="Book Antiqua" w:cs="Times New Roman" w:hint="eastAsia"/>
          <w:sz w:val="24"/>
          <w:szCs w:val="24"/>
        </w:rPr>
        <w:t xml:space="preserve">y </w:t>
      </w:r>
      <w:r w:rsidRPr="00832BF1">
        <w:rPr>
          <w:rFonts w:ascii="Book Antiqua" w:hAnsi="Book Antiqua" w:cs="Times New Roman"/>
          <w:sz w:val="24"/>
          <w:szCs w:val="24"/>
        </w:rPr>
        <w:t xml:space="preserve">and </w:t>
      </w:r>
      <w:r w:rsidR="0014668A" w:rsidRPr="00832BF1">
        <w:rPr>
          <w:rFonts w:ascii="Book Antiqua" w:hAnsi="Book Antiqua" w:cs="Times New Roman"/>
          <w:sz w:val="24"/>
          <w:szCs w:val="24"/>
        </w:rPr>
        <w:t>Gao</w:t>
      </w:r>
      <w:r w:rsidR="0014668A" w:rsidRPr="00832BF1">
        <w:rPr>
          <w:rFonts w:ascii="Book Antiqua" w:hAnsi="Book Antiqua" w:cs="Times New Roman" w:hint="eastAsia"/>
          <w:sz w:val="24"/>
          <w:szCs w:val="24"/>
        </w:rPr>
        <w:t xml:space="preserve"> J</w:t>
      </w:r>
      <w:r w:rsidR="0014668A" w:rsidRPr="00832BF1">
        <w:rPr>
          <w:rFonts w:ascii="Book Antiqua" w:hAnsi="Book Antiqua" w:cs="Times New Roman"/>
          <w:sz w:val="24"/>
          <w:szCs w:val="24"/>
        </w:rPr>
        <w:t xml:space="preserve"> </w:t>
      </w:r>
      <w:r w:rsidRPr="00832BF1">
        <w:rPr>
          <w:rFonts w:ascii="Book Antiqua" w:hAnsi="Book Antiqua" w:cs="Times New Roman"/>
          <w:sz w:val="24"/>
          <w:szCs w:val="24"/>
        </w:rPr>
        <w:t>contributed equally to this work.</w:t>
      </w:r>
    </w:p>
    <w:p w:rsidR="0014668A" w:rsidRPr="00832BF1" w:rsidRDefault="0014668A" w:rsidP="0014668A">
      <w:pPr>
        <w:spacing w:line="360" w:lineRule="auto"/>
        <w:rPr>
          <w:rFonts w:ascii="Book Antiqua" w:hAnsi="Book Antiqua" w:cs="Times New Roman"/>
          <w:sz w:val="24"/>
          <w:szCs w:val="24"/>
        </w:rPr>
      </w:pPr>
    </w:p>
    <w:p w:rsidR="0020571A" w:rsidRPr="00832BF1" w:rsidRDefault="0020571A" w:rsidP="0014668A">
      <w:pPr>
        <w:spacing w:line="360" w:lineRule="auto"/>
        <w:rPr>
          <w:rFonts w:ascii="Book Antiqua" w:hAnsi="Book Antiqua" w:cs="Times New Roman"/>
          <w:sz w:val="24"/>
          <w:szCs w:val="24"/>
        </w:rPr>
      </w:pPr>
      <w:r w:rsidRPr="00832BF1">
        <w:rPr>
          <w:rFonts w:ascii="Book Antiqua" w:hAnsi="Book Antiqua" w:cs="Times New Roman"/>
          <w:b/>
          <w:sz w:val="24"/>
          <w:szCs w:val="24"/>
        </w:rPr>
        <w:t>Conflict-of-interest statement:</w:t>
      </w:r>
      <w:r w:rsidRPr="00832BF1">
        <w:rPr>
          <w:rFonts w:ascii="Book Antiqua" w:hAnsi="Book Antiqua" w:cs="Times New Roman"/>
          <w:sz w:val="24"/>
          <w:szCs w:val="24"/>
        </w:rPr>
        <w:t xml:space="preserve"> The authors declare that there is no conflict of interest related to this study.</w:t>
      </w:r>
    </w:p>
    <w:p w:rsidR="0014668A" w:rsidRPr="00832BF1" w:rsidRDefault="0014668A" w:rsidP="0014668A">
      <w:pPr>
        <w:spacing w:line="360" w:lineRule="auto"/>
        <w:rPr>
          <w:rFonts w:ascii="Book Antiqua" w:hAnsi="Book Antiqua" w:cs="Times New Roman"/>
          <w:sz w:val="24"/>
          <w:szCs w:val="24"/>
        </w:rPr>
      </w:pPr>
    </w:p>
    <w:p w:rsidR="0020571A" w:rsidRPr="00832BF1" w:rsidRDefault="0020571A" w:rsidP="0014668A">
      <w:pPr>
        <w:spacing w:line="360" w:lineRule="auto"/>
        <w:rPr>
          <w:rFonts w:ascii="Book Antiqua" w:hAnsi="Book Antiqua" w:cs="Times New Roman"/>
          <w:sz w:val="24"/>
          <w:szCs w:val="24"/>
        </w:rPr>
      </w:pPr>
      <w:r w:rsidRPr="00832BF1">
        <w:rPr>
          <w:rFonts w:ascii="Book Antiqua" w:hAnsi="Book Antiqua" w:cs="Times New Roman"/>
          <w:b/>
          <w:sz w:val="24"/>
          <w:szCs w:val="24"/>
        </w:rPr>
        <w:t xml:space="preserve">Data sharing statement: </w:t>
      </w:r>
      <w:r w:rsidRPr="00832BF1">
        <w:rPr>
          <w:rFonts w:ascii="Book Antiqua" w:hAnsi="Book Antiqua" w:cs="Times New Roman"/>
          <w:sz w:val="24"/>
          <w:szCs w:val="24"/>
        </w:rPr>
        <w:t>Supplementary Files provide detailed description of 10 studies included in the meta-analysis.</w:t>
      </w:r>
    </w:p>
    <w:p w:rsidR="0014668A" w:rsidRPr="00832BF1" w:rsidRDefault="0014668A" w:rsidP="0014668A">
      <w:pPr>
        <w:spacing w:line="360" w:lineRule="auto"/>
        <w:rPr>
          <w:rFonts w:ascii="Book Antiqua" w:hAnsi="Book Antiqua" w:cs="Times New Roman"/>
          <w:sz w:val="24"/>
          <w:szCs w:val="24"/>
        </w:rPr>
      </w:pPr>
    </w:p>
    <w:p w:rsidR="0020571A" w:rsidRDefault="0020571A" w:rsidP="0014668A">
      <w:pPr>
        <w:spacing w:line="360" w:lineRule="auto"/>
        <w:rPr>
          <w:rStyle w:val="Hyperlink"/>
          <w:rFonts w:ascii="Book Antiqua" w:hAnsi="Book Antiqua" w:cs="Book Antiqua"/>
          <w:color w:val="auto"/>
          <w:kern w:val="0"/>
          <w:sz w:val="24"/>
          <w:szCs w:val="24"/>
        </w:rPr>
      </w:pPr>
      <w:r w:rsidRPr="00832BF1">
        <w:rPr>
          <w:rFonts w:ascii="Book Antiqua" w:hAnsi="Book Antiqua" w:cs="Book Antiqua"/>
          <w:b/>
          <w:bCs/>
          <w:kern w:val="0"/>
          <w:sz w:val="24"/>
          <w:szCs w:val="24"/>
        </w:rPr>
        <w:t xml:space="preserve">Open-Access: </w:t>
      </w:r>
      <w:r w:rsidRPr="00832BF1">
        <w:rPr>
          <w:rFonts w:ascii="Book Antiqua" w:hAnsi="Book Antiqua" w:cs="Book Antiqua"/>
          <w:kern w:val="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513D5">
          <w:rPr>
            <w:rStyle w:val="Hyperlink"/>
            <w:rFonts w:ascii="Book Antiqua" w:hAnsi="Book Antiqua" w:cs="Book Antiqua"/>
            <w:color w:val="auto"/>
            <w:kern w:val="0"/>
            <w:sz w:val="24"/>
            <w:szCs w:val="24"/>
            <w:u w:val="none"/>
          </w:rPr>
          <w:t>http://creativecommons.org/licenses/by-nc/4.0/</w:t>
        </w:r>
      </w:hyperlink>
    </w:p>
    <w:p w:rsidR="00832BF1" w:rsidRPr="00832BF1" w:rsidRDefault="00832BF1" w:rsidP="0014668A">
      <w:pPr>
        <w:spacing w:line="360" w:lineRule="auto"/>
        <w:rPr>
          <w:rStyle w:val="Hyperlink"/>
          <w:rFonts w:ascii="Book Antiqua" w:hAnsi="Book Antiqua" w:cs="Book Antiqua"/>
          <w:color w:val="auto"/>
          <w:kern w:val="0"/>
          <w:sz w:val="24"/>
          <w:szCs w:val="24"/>
        </w:rPr>
      </w:pPr>
    </w:p>
    <w:p w:rsidR="00832BF1" w:rsidRDefault="00832BF1" w:rsidP="00832BF1">
      <w:pPr>
        <w:spacing w:line="360" w:lineRule="auto"/>
        <w:rPr>
          <w:rFonts w:ascii="Book Antiqua" w:hAnsi="Book Antiqua" w:cs="Arial Unicode MS"/>
          <w:color w:val="000000"/>
          <w:sz w:val="24"/>
        </w:rPr>
      </w:pPr>
      <w:r w:rsidRPr="000D1F92">
        <w:rPr>
          <w:rFonts w:ascii="Book Antiqua" w:hAnsi="Book Antiqua" w:cs="Arial Unicode MS"/>
          <w:b/>
          <w:color w:val="000000"/>
          <w:sz w:val="24"/>
        </w:rPr>
        <w:t xml:space="preserve">Manuscript source: </w:t>
      </w:r>
      <w:r w:rsidRPr="000D1F92">
        <w:rPr>
          <w:rFonts w:ascii="Book Antiqua" w:hAnsi="Book Antiqua" w:cs="Arial Unicode MS"/>
          <w:color w:val="000000"/>
          <w:sz w:val="24"/>
        </w:rPr>
        <w:t>Unsolicited manuscript</w:t>
      </w:r>
    </w:p>
    <w:p w:rsidR="0014668A" w:rsidRPr="00832BF1" w:rsidRDefault="0014668A" w:rsidP="0014668A">
      <w:pPr>
        <w:spacing w:line="360" w:lineRule="auto"/>
        <w:rPr>
          <w:rFonts w:ascii="Book Antiqua" w:hAnsi="Book Antiqua" w:cs="Book Antiqua"/>
          <w:kern w:val="0"/>
          <w:sz w:val="24"/>
          <w:szCs w:val="24"/>
        </w:rPr>
      </w:pPr>
    </w:p>
    <w:p w:rsidR="0014668A" w:rsidRPr="00832BF1" w:rsidRDefault="0020571A" w:rsidP="0014668A">
      <w:pPr>
        <w:spacing w:line="360" w:lineRule="auto"/>
        <w:rPr>
          <w:rFonts w:ascii="Book Antiqua" w:hAnsi="Book Antiqua" w:cs="Times New Roman"/>
          <w:sz w:val="24"/>
          <w:szCs w:val="24"/>
          <w:u w:val="single"/>
        </w:rPr>
      </w:pPr>
      <w:r w:rsidRPr="00832BF1">
        <w:rPr>
          <w:rFonts w:ascii="Book Antiqua" w:hAnsi="Book Antiqua" w:cs="Book Antiqua"/>
          <w:b/>
          <w:bCs/>
          <w:kern w:val="0"/>
          <w:sz w:val="24"/>
          <w:szCs w:val="24"/>
        </w:rPr>
        <w:t xml:space="preserve">Correspondence to: </w:t>
      </w:r>
      <w:proofErr w:type="spellStart"/>
      <w:r w:rsidRPr="00832BF1">
        <w:rPr>
          <w:rFonts w:ascii="Book Antiqua" w:hAnsi="Book Antiqua" w:cs="Times New Roman"/>
          <w:b/>
          <w:sz w:val="24"/>
          <w:szCs w:val="24"/>
        </w:rPr>
        <w:t>Peng</w:t>
      </w:r>
      <w:r w:rsidR="0014668A" w:rsidRPr="00832BF1">
        <w:rPr>
          <w:rFonts w:ascii="Book Antiqua" w:hAnsi="Book Antiqua" w:cs="Times New Roman" w:hint="eastAsia"/>
          <w:b/>
          <w:sz w:val="24"/>
          <w:szCs w:val="24"/>
        </w:rPr>
        <w:t>-</w:t>
      </w:r>
      <w:r w:rsidR="0014668A" w:rsidRPr="00832BF1">
        <w:rPr>
          <w:rFonts w:ascii="Book Antiqua" w:hAnsi="Book Antiqua" w:cs="Times New Roman"/>
          <w:b/>
          <w:sz w:val="24"/>
          <w:szCs w:val="24"/>
        </w:rPr>
        <w:t>Ju</w:t>
      </w:r>
      <w:proofErr w:type="spellEnd"/>
      <w:r w:rsidR="0014668A" w:rsidRPr="00832BF1">
        <w:rPr>
          <w:rFonts w:ascii="Book Antiqua" w:hAnsi="Book Antiqua" w:cs="Times New Roman"/>
          <w:b/>
          <w:sz w:val="24"/>
          <w:szCs w:val="24"/>
        </w:rPr>
        <w:t xml:space="preserve"> </w:t>
      </w:r>
      <w:r w:rsidRPr="00832BF1">
        <w:rPr>
          <w:rFonts w:ascii="Book Antiqua" w:hAnsi="Book Antiqua" w:cs="Times New Roman"/>
          <w:b/>
          <w:sz w:val="24"/>
          <w:szCs w:val="24"/>
        </w:rPr>
        <w:t>Xu</w:t>
      </w:r>
      <w:r w:rsidR="00832BF1">
        <w:rPr>
          <w:rFonts w:ascii="Book Antiqua" w:hAnsi="Book Antiqua" w:cs="Times New Roman" w:hint="eastAsia"/>
          <w:b/>
          <w:sz w:val="24"/>
          <w:szCs w:val="24"/>
        </w:rPr>
        <w:t>,</w:t>
      </w:r>
      <w:r w:rsidRPr="00832BF1">
        <w:rPr>
          <w:rFonts w:ascii="Book Antiqua" w:hAnsi="Book Antiqua" w:cs="Times New Roman"/>
          <w:b/>
          <w:sz w:val="24"/>
          <w:szCs w:val="24"/>
        </w:rPr>
        <w:t xml:space="preserve"> MD</w:t>
      </w:r>
      <w:r w:rsidRPr="00832BF1">
        <w:rPr>
          <w:rFonts w:ascii="Book Antiqua" w:hAnsi="Book Antiqua" w:cs="Times New Roman"/>
          <w:sz w:val="24"/>
          <w:szCs w:val="24"/>
        </w:rPr>
        <w:t xml:space="preserve">, Department of Radiology, </w:t>
      </w:r>
      <w:proofErr w:type="spellStart"/>
      <w:r w:rsidRPr="00832BF1">
        <w:rPr>
          <w:rFonts w:ascii="Book Antiqua" w:hAnsi="Book Antiqua" w:cs="Times New Roman"/>
          <w:sz w:val="24"/>
          <w:szCs w:val="24"/>
        </w:rPr>
        <w:t>Zhongshan</w:t>
      </w:r>
      <w:proofErr w:type="spellEnd"/>
      <w:r w:rsidRPr="00832BF1">
        <w:rPr>
          <w:rFonts w:ascii="Book Antiqua" w:hAnsi="Book Antiqua" w:cs="Times New Roman"/>
          <w:sz w:val="24"/>
          <w:szCs w:val="24"/>
        </w:rPr>
        <w:t xml:space="preserve"> Hospital, </w:t>
      </w:r>
      <w:proofErr w:type="spellStart"/>
      <w:r w:rsidRPr="00832BF1">
        <w:rPr>
          <w:rFonts w:ascii="Book Antiqua" w:hAnsi="Book Antiqua" w:cs="Times New Roman"/>
          <w:sz w:val="24"/>
          <w:szCs w:val="24"/>
        </w:rPr>
        <w:t>Fudan</w:t>
      </w:r>
      <w:proofErr w:type="spellEnd"/>
      <w:r w:rsidRPr="00832BF1">
        <w:rPr>
          <w:rFonts w:ascii="Book Antiqua" w:hAnsi="Book Antiqua" w:cs="Times New Roman"/>
          <w:sz w:val="24"/>
          <w:szCs w:val="24"/>
        </w:rPr>
        <w:t xml:space="preserve"> University, 180 </w:t>
      </w:r>
      <w:proofErr w:type="spellStart"/>
      <w:r w:rsidRPr="00832BF1">
        <w:rPr>
          <w:rFonts w:ascii="Book Antiqua" w:hAnsi="Book Antiqua" w:cs="Times New Roman"/>
          <w:sz w:val="24"/>
          <w:szCs w:val="24"/>
        </w:rPr>
        <w:t>Fenglin</w:t>
      </w:r>
      <w:proofErr w:type="spellEnd"/>
      <w:r w:rsidRPr="00832BF1">
        <w:rPr>
          <w:rFonts w:ascii="Book Antiqua" w:hAnsi="Book Antiqua" w:cs="Times New Roman"/>
          <w:sz w:val="24"/>
          <w:szCs w:val="24"/>
        </w:rPr>
        <w:t xml:space="preserve"> Road,</w:t>
      </w:r>
      <w:r w:rsidR="0014668A" w:rsidRPr="00832BF1">
        <w:rPr>
          <w:rFonts w:ascii="Book Antiqua" w:hAnsi="Book Antiqua" w:cs="Times New Roman"/>
          <w:sz w:val="24"/>
          <w:szCs w:val="24"/>
        </w:rPr>
        <w:t xml:space="preserve"> Shanghai</w:t>
      </w:r>
      <w:r w:rsidRPr="00832BF1">
        <w:rPr>
          <w:rFonts w:ascii="Book Antiqua" w:hAnsi="Book Antiqua" w:cs="Times New Roman"/>
          <w:sz w:val="24"/>
          <w:szCs w:val="24"/>
        </w:rPr>
        <w:t xml:space="preserve"> 200032, China.  </w:t>
      </w:r>
      <w:hyperlink r:id="rId9" w:history="1">
        <w:r w:rsidRPr="00A908FD">
          <w:rPr>
            <w:rStyle w:val="Hyperlink"/>
            <w:rFonts w:ascii="Book Antiqua" w:hAnsi="Book Antiqua" w:cs="Times New Roman"/>
            <w:color w:val="auto"/>
            <w:sz w:val="24"/>
            <w:szCs w:val="24"/>
            <w:u w:val="none"/>
          </w:rPr>
          <w:t>xpjbfc@163.com</w:t>
        </w:r>
      </w:hyperlink>
    </w:p>
    <w:p w:rsidR="0020571A" w:rsidRPr="00832BF1" w:rsidRDefault="0020571A" w:rsidP="0014668A">
      <w:pPr>
        <w:autoSpaceDE w:val="0"/>
        <w:autoSpaceDN w:val="0"/>
        <w:adjustRightInd w:val="0"/>
        <w:spacing w:line="360" w:lineRule="auto"/>
        <w:rPr>
          <w:rFonts w:ascii="Book Antiqua" w:hAnsi="Book Antiqua" w:cs="Book Antiqua"/>
          <w:b/>
          <w:bCs/>
          <w:kern w:val="0"/>
          <w:sz w:val="24"/>
          <w:szCs w:val="24"/>
        </w:rPr>
      </w:pPr>
      <w:r w:rsidRPr="00832BF1">
        <w:rPr>
          <w:rFonts w:ascii="Book Antiqua" w:hAnsi="Book Antiqua" w:cs="Book Antiqua"/>
          <w:b/>
          <w:bCs/>
          <w:kern w:val="0"/>
          <w:sz w:val="24"/>
          <w:szCs w:val="24"/>
        </w:rPr>
        <w:t xml:space="preserve">Telephone: </w:t>
      </w:r>
      <w:r w:rsidRPr="00832BF1">
        <w:rPr>
          <w:rFonts w:ascii="Book Antiqua" w:hAnsi="Book Antiqua" w:cs="Book Antiqua"/>
          <w:bCs/>
          <w:kern w:val="0"/>
          <w:sz w:val="24"/>
          <w:szCs w:val="24"/>
        </w:rPr>
        <w:t>+</w:t>
      </w:r>
      <w:r w:rsidRPr="00832BF1">
        <w:rPr>
          <w:rFonts w:ascii="Book Antiqua" w:hAnsi="Book Antiqua" w:cs="Times New Roman"/>
          <w:sz w:val="24"/>
          <w:szCs w:val="24"/>
        </w:rPr>
        <w:t>86-21-64041990</w:t>
      </w:r>
      <w:r w:rsidRPr="00832BF1">
        <w:rPr>
          <w:rFonts w:ascii="Book Antiqua" w:hAnsi="Book Antiqua" w:cs="Book Antiqua"/>
          <w:b/>
          <w:bCs/>
          <w:kern w:val="0"/>
          <w:sz w:val="24"/>
          <w:szCs w:val="24"/>
        </w:rPr>
        <w:t xml:space="preserve"> </w:t>
      </w:r>
    </w:p>
    <w:p w:rsidR="0020571A" w:rsidRPr="00832BF1" w:rsidRDefault="0020571A" w:rsidP="0014668A">
      <w:pPr>
        <w:spacing w:line="360" w:lineRule="auto"/>
        <w:rPr>
          <w:rFonts w:ascii="Book Antiqua" w:hAnsi="Book Antiqua" w:cs="Times New Roman"/>
          <w:sz w:val="24"/>
          <w:szCs w:val="24"/>
        </w:rPr>
      </w:pPr>
      <w:r w:rsidRPr="00832BF1">
        <w:rPr>
          <w:rFonts w:ascii="Book Antiqua" w:hAnsi="Book Antiqua" w:cs="Book Antiqua"/>
          <w:b/>
          <w:bCs/>
          <w:kern w:val="0"/>
          <w:sz w:val="24"/>
          <w:szCs w:val="24"/>
        </w:rPr>
        <w:t xml:space="preserve">Fax: </w:t>
      </w:r>
      <w:r w:rsidRPr="00832BF1">
        <w:rPr>
          <w:rFonts w:ascii="Book Antiqua" w:hAnsi="Book Antiqua" w:cs="Times New Roman"/>
          <w:sz w:val="24"/>
          <w:szCs w:val="24"/>
        </w:rPr>
        <w:t>+86-21-64038472</w:t>
      </w:r>
    </w:p>
    <w:p w:rsidR="0020571A" w:rsidRPr="00832BF1" w:rsidRDefault="0020571A" w:rsidP="0014668A">
      <w:pPr>
        <w:autoSpaceDE w:val="0"/>
        <w:autoSpaceDN w:val="0"/>
        <w:adjustRightInd w:val="0"/>
        <w:spacing w:line="360" w:lineRule="auto"/>
        <w:rPr>
          <w:rFonts w:ascii="Book Antiqua" w:hAnsi="Book Antiqua" w:cs="Book Antiqua"/>
          <w:b/>
          <w:bCs/>
          <w:kern w:val="0"/>
          <w:sz w:val="24"/>
          <w:szCs w:val="24"/>
        </w:rPr>
      </w:pPr>
    </w:p>
    <w:p w:rsidR="0020571A" w:rsidRPr="00832BF1" w:rsidRDefault="0020571A" w:rsidP="0014668A">
      <w:pPr>
        <w:autoSpaceDE w:val="0"/>
        <w:autoSpaceDN w:val="0"/>
        <w:adjustRightInd w:val="0"/>
        <w:spacing w:line="360" w:lineRule="auto"/>
        <w:rPr>
          <w:rFonts w:ascii="Book Antiqua" w:hAnsi="Book Antiqua" w:cs="Book Antiqua"/>
          <w:b/>
          <w:bCs/>
          <w:kern w:val="0"/>
          <w:sz w:val="24"/>
          <w:szCs w:val="24"/>
        </w:rPr>
      </w:pPr>
      <w:r w:rsidRPr="00832BF1">
        <w:rPr>
          <w:rFonts w:ascii="Book Antiqua" w:hAnsi="Book Antiqua" w:cs="Book Antiqua"/>
          <w:b/>
          <w:bCs/>
          <w:kern w:val="0"/>
          <w:sz w:val="24"/>
          <w:szCs w:val="24"/>
        </w:rPr>
        <w:t xml:space="preserve">Received: </w:t>
      </w:r>
      <w:r w:rsidRPr="00832BF1">
        <w:rPr>
          <w:rFonts w:ascii="Book Antiqua" w:hAnsi="Book Antiqua" w:cs="Book Antiqua"/>
          <w:bCs/>
          <w:kern w:val="0"/>
          <w:sz w:val="24"/>
          <w:szCs w:val="24"/>
        </w:rPr>
        <w:t>March 11, 2016</w:t>
      </w:r>
    </w:p>
    <w:p w:rsidR="0020571A" w:rsidRPr="00832BF1" w:rsidRDefault="0020571A" w:rsidP="0014668A">
      <w:pPr>
        <w:autoSpaceDE w:val="0"/>
        <w:autoSpaceDN w:val="0"/>
        <w:adjustRightInd w:val="0"/>
        <w:spacing w:line="360" w:lineRule="auto"/>
        <w:rPr>
          <w:rFonts w:ascii="Book Antiqua" w:hAnsi="Book Antiqua" w:cs="Book Antiqua"/>
          <w:b/>
          <w:bCs/>
          <w:kern w:val="0"/>
          <w:sz w:val="24"/>
          <w:szCs w:val="24"/>
        </w:rPr>
      </w:pPr>
      <w:r w:rsidRPr="00832BF1">
        <w:rPr>
          <w:rFonts w:ascii="Book Antiqua" w:hAnsi="Book Antiqua" w:cs="Book Antiqua"/>
          <w:b/>
          <w:bCs/>
          <w:kern w:val="0"/>
          <w:sz w:val="24"/>
          <w:szCs w:val="24"/>
        </w:rPr>
        <w:t xml:space="preserve">Peer-review started: </w:t>
      </w:r>
      <w:r w:rsidRPr="00832BF1">
        <w:rPr>
          <w:rFonts w:ascii="Book Antiqua" w:hAnsi="Book Antiqua" w:cs="Book Antiqua"/>
          <w:bCs/>
          <w:kern w:val="0"/>
          <w:sz w:val="24"/>
          <w:szCs w:val="24"/>
        </w:rPr>
        <w:t>March 14, 2016</w:t>
      </w:r>
    </w:p>
    <w:p w:rsidR="0020571A" w:rsidRPr="00832BF1" w:rsidRDefault="0020571A" w:rsidP="0014668A">
      <w:pPr>
        <w:autoSpaceDE w:val="0"/>
        <w:autoSpaceDN w:val="0"/>
        <w:adjustRightInd w:val="0"/>
        <w:spacing w:line="360" w:lineRule="auto"/>
        <w:rPr>
          <w:rFonts w:ascii="Book Antiqua" w:hAnsi="Book Antiqua" w:cs="Book Antiqua"/>
          <w:bCs/>
          <w:kern w:val="0"/>
          <w:sz w:val="24"/>
          <w:szCs w:val="24"/>
        </w:rPr>
      </w:pPr>
      <w:r w:rsidRPr="00832BF1">
        <w:rPr>
          <w:rFonts w:ascii="Book Antiqua" w:hAnsi="Book Antiqua" w:cs="Book Antiqua"/>
          <w:b/>
          <w:bCs/>
          <w:kern w:val="0"/>
          <w:sz w:val="24"/>
          <w:szCs w:val="24"/>
        </w:rPr>
        <w:t xml:space="preserve">First decision: </w:t>
      </w:r>
      <w:r w:rsidRPr="00832BF1">
        <w:rPr>
          <w:rFonts w:ascii="Book Antiqua" w:hAnsi="Book Antiqua" w:cs="Book Antiqua"/>
          <w:bCs/>
          <w:kern w:val="0"/>
          <w:sz w:val="24"/>
          <w:szCs w:val="24"/>
        </w:rPr>
        <w:t>April 14, 2016</w:t>
      </w:r>
    </w:p>
    <w:p w:rsidR="0020571A" w:rsidRPr="00832BF1" w:rsidRDefault="0020571A" w:rsidP="0014668A">
      <w:pPr>
        <w:autoSpaceDE w:val="0"/>
        <w:autoSpaceDN w:val="0"/>
        <w:adjustRightInd w:val="0"/>
        <w:spacing w:line="360" w:lineRule="auto"/>
        <w:rPr>
          <w:rFonts w:ascii="Book Antiqua" w:hAnsi="Book Antiqua" w:cs="Book Antiqua"/>
          <w:b/>
          <w:bCs/>
          <w:kern w:val="0"/>
          <w:sz w:val="24"/>
          <w:szCs w:val="24"/>
        </w:rPr>
      </w:pPr>
      <w:r w:rsidRPr="00832BF1">
        <w:rPr>
          <w:rFonts w:ascii="Book Antiqua" w:hAnsi="Book Antiqua" w:cs="Book Antiqua"/>
          <w:b/>
          <w:bCs/>
          <w:kern w:val="0"/>
          <w:sz w:val="24"/>
          <w:szCs w:val="24"/>
        </w:rPr>
        <w:t xml:space="preserve">Revised: </w:t>
      </w:r>
      <w:r w:rsidRPr="00832BF1">
        <w:rPr>
          <w:rFonts w:ascii="Book Antiqua" w:hAnsi="Book Antiqua" w:cs="Book Antiqua"/>
          <w:bCs/>
          <w:kern w:val="0"/>
          <w:sz w:val="24"/>
          <w:szCs w:val="24"/>
        </w:rPr>
        <w:t>April 2</w:t>
      </w:r>
      <w:r w:rsidR="00854C8D" w:rsidRPr="00832BF1">
        <w:rPr>
          <w:rFonts w:ascii="Book Antiqua" w:hAnsi="Book Antiqua" w:cs="Book Antiqua"/>
          <w:bCs/>
          <w:kern w:val="0"/>
          <w:sz w:val="24"/>
          <w:szCs w:val="24"/>
        </w:rPr>
        <w:t>8</w:t>
      </w:r>
      <w:r w:rsidRPr="00832BF1">
        <w:rPr>
          <w:rFonts w:ascii="Book Antiqua" w:hAnsi="Book Antiqua" w:cs="Book Antiqua"/>
          <w:bCs/>
          <w:kern w:val="0"/>
          <w:sz w:val="24"/>
          <w:szCs w:val="24"/>
        </w:rPr>
        <w:t>, 2016</w:t>
      </w:r>
    </w:p>
    <w:p w:rsidR="0020571A" w:rsidRPr="00387D21" w:rsidRDefault="0020571A" w:rsidP="00387D21">
      <w:pPr>
        <w:rPr>
          <w:rFonts w:ascii="Book Antiqua" w:hAnsi="Book Antiqua"/>
          <w:iCs/>
          <w:sz w:val="24"/>
        </w:rPr>
      </w:pPr>
      <w:r w:rsidRPr="00832BF1">
        <w:rPr>
          <w:rFonts w:ascii="Book Antiqua" w:hAnsi="Book Antiqua" w:cs="Book Antiqua"/>
          <w:b/>
          <w:bCs/>
          <w:kern w:val="0"/>
          <w:sz w:val="24"/>
          <w:szCs w:val="24"/>
        </w:rPr>
        <w:t xml:space="preserve">Accepted: </w:t>
      </w:r>
      <w:r w:rsidR="00387D21">
        <w:rPr>
          <w:rStyle w:val="Emphasis"/>
        </w:rPr>
        <w:t>June 14</w:t>
      </w:r>
      <w:r w:rsidR="00387D21" w:rsidRPr="00235CD4">
        <w:rPr>
          <w:rStyle w:val="Emphasis"/>
        </w:rPr>
        <w:t>,</w:t>
      </w:r>
      <w:r w:rsidR="00387D21">
        <w:rPr>
          <w:rStyle w:val="Emphasis"/>
        </w:rPr>
        <w:t xml:space="preserve"> 2016</w:t>
      </w:r>
    </w:p>
    <w:p w:rsidR="0020571A" w:rsidRPr="00832BF1" w:rsidRDefault="0020571A" w:rsidP="0014668A">
      <w:pPr>
        <w:autoSpaceDE w:val="0"/>
        <w:autoSpaceDN w:val="0"/>
        <w:adjustRightInd w:val="0"/>
        <w:spacing w:line="360" w:lineRule="auto"/>
        <w:rPr>
          <w:rFonts w:ascii="Book Antiqua" w:hAnsi="Book Antiqua" w:cs="Book Antiqua"/>
          <w:b/>
          <w:bCs/>
          <w:kern w:val="0"/>
          <w:sz w:val="24"/>
          <w:szCs w:val="24"/>
        </w:rPr>
      </w:pPr>
      <w:r w:rsidRPr="00832BF1">
        <w:rPr>
          <w:rFonts w:ascii="Book Antiqua" w:hAnsi="Book Antiqua" w:cs="Book Antiqua"/>
          <w:b/>
          <w:bCs/>
          <w:kern w:val="0"/>
          <w:sz w:val="24"/>
          <w:szCs w:val="24"/>
        </w:rPr>
        <w:t>Article in press:</w:t>
      </w:r>
    </w:p>
    <w:p w:rsidR="0020571A" w:rsidRPr="00832BF1" w:rsidRDefault="0020571A" w:rsidP="0014668A">
      <w:pPr>
        <w:spacing w:line="360" w:lineRule="auto"/>
        <w:rPr>
          <w:rFonts w:ascii="Book Antiqua" w:hAnsi="Book Antiqua" w:cs="Times New Roman"/>
          <w:sz w:val="24"/>
          <w:szCs w:val="24"/>
        </w:rPr>
      </w:pPr>
      <w:r w:rsidRPr="00832BF1">
        <w:rPr>
          <w:rFonts w:ascii="Book Antiqua" w:hAnsi="Book Antiqua" w:cs="Book Antiqua"/>
          <w:b/>
          <w:bCs/>
          <w:kern w:val="0"/>
          <w:sz w:val="24"/>
          <w:szCs w:val="24"/>
        </w:rPr>
        <w:t>Published online:</w:t>
      </w:r>
    </w:p>
    <w:p w:rsidR="008B65A8" w:rsidRPr="00832BF1" w:rsidRDefault="008B65A8" w:rsidP="0014668A">
      <w:pPr>
        <w:spacing w:line="360" w:lineRule="auto"/>
        <w:rPr>
          <w:rFonts w:ascii="Book Antiqua" w:hAnsi="Book Antiqua"/>
          <w:sz w:val="24"/>
          <w:szCs w:val="24"/>
        </w:rPr>
      </w:pPr>
    </w:p>
    <w:p w:rsidR="006F22B0" w:rsidRPr="00832BF1" w:rsidRDefault="006F22B0" w:rsidP="0014668A">
      <w:pPr>
        <w:spacing w:line="360" w:lineRule="auto"/>
        <w:rPr>
          <w:rFonts w:ascii="Book Antiqua" w:hAnsi="Book Antiqua"/>
          <w:sz w:val="24"/>
          <w:szCs w:val="24"/>
        </w:rPr>
      </w:pPr>
    </w:p>
    <w:p w:rsidR="006F22B0" w:rsidRPr="00832BF1" w:rsidRDefault="006F22B0" w:rsidP="0014668A">
      <w:pPr>
        <w:spacing w:line="360" w:lineRule="auto"/>
        <w:rPr>
          <w:rFonts w:ascii="Book Antiqua" w:hAnsi="Book Antiqua"/>
          <w:sz w:val="24"/>
          <w:szCs w:val="24"/>
        </w:rPr>
      </w:pPr>
    </w:p>
    <w:p w:rsidR="006F22B0" w:rsidRPr="00832BF1" w:rsidRDefault="006F22B0" w:rsidP="0014668A">
      <w:pPr>
        <w:spacing w:line="360" w:lineRule="auto"/>
        <w:rPr>
          <w:rFonts w:ascii="Book Antiqua" w:hAnsi="Book Antiqua"/>
          <w:sz w:val="24"/>
          <w:szCs w:val="24"/>
        </w:rPr>
      </w:pPr>
    </w:p>
    <w:p w:rsidR="006F22B0" w:rsidRPr="00832BF1" w:rsidRDefault="006F22B0" w:rsidP="0014668A">
      <w:pPr>
        <w:spacing w:line="360" w:lineRule="auto"/>
        <w:rPr>
          <w:rFonts w:ascii="Book Antiqua" w:hAnsi="Book Antiqua"/>
          <w:sz w:val="24"/>
          <w:szCs w:val="24"/>
        </w:rPr>
      </w:pPr>
    </w:p>
    <w:p w:rsidR="006F22B0" w:rsidRPr="00832BF1" w:rsidRDefault="0014668A" w:rsidP="0014668A">
      <w:pPr>
        <w:spacing w:after="200" w:line="360" w:lineRule="auto"/>
        <w:rPr>
          <w:rFonts w:ascii="Book Antiqua" w:hAnsi="Book Antiqua"/>
          <w:b/>
          <w:sz w:val="24"/>
          <w:lang w:val="es-AR"/>
        </w:rPr>
      </w:pPr>
      <w:r w:rsidRPr="00832BF1">
        <w:rPr>
          <w:rFonts w:ascii="Book Antiqua" w:hAnsi="Book Antiqua"/>
          <w:b/>
          <w:sz w:val="24"/>
        </w:rPr>
        <w:lastRenderedPageBreak/>
        <w:t>Abstract</w:t>
      </w:r>
    </w:p>
    <w:p w:rsidR="006F22B0" w:rsidRPr="00832BF1" w:rsidRDefault="0014668A" w:rsidP="0014668A">
      <w:pPr>
        <w:spacing w:line="360" w:lineRule="auto"/>
        <w:rPr>
          <w:rFonts w:ascii="Book Antiqua" w:hAnsi="Book Antiqua" w:cs="Times New Roman"/>
          <w:sz w:val="24"/>
          <w:szCs w:val="24"/>
        </w:rPr>
      </w:pPr>
      <w:r w:rsidRPr="00832BF1">
        <w:rPr>
          <w:rFonts w:ascii="Book Antiqua" w:hAnsi="Book Antiqua" w:cs="Times New Roman"/>
          <w:b/>
          <w:sz w:val="24"/>
          <w:szCs w:val="24"/>
        </w:rPr>
        <w:t>AIM</w:t>
      </w:r>
      <w:r w:rsidR="006F22B0" w:rsidRPr="00832BF1">
        <w:rPr>
          <w:rFonts w:ascii="Book Antiqua" w:hAnsi="Book Antiqua" w:cs="Times New Roman"/>
          <w:b/>
          <w:sz w:val="24"/>
          <w:szCs w:val="24"/>
        </w:rPr>
        <w:t xml:space="preserve">: </w:t>
      </w:r>
      <w:r w:rsidR="006F22B0" w:rsidRPr="00832BF1">
        <w:rPr>
          <w:rFonts w:ascii="Book Antiqua" w:hAnsi="Book Antiqua" w:cs="Times New Roman"/>
          <w:sz w:val="24"/>
          <w:szCs w:val="24"/>
        </w:rPr>
        <w:t>To perform a</w:t>
      </w:r>
      <w:r w:rsidR="007D45FD" w:rsidRPr="00832BF1">
        <w:rPr>
          <w:rFonts w:ascii="Book Antiqua" w:hAnsi="Book Antiqua" w:cs="Times New Roman"/>
          <w:sz w:val="24"/>
          <w:szCs w:val="24"/>
        </w:rPr>
        <w:t xml:space="preserve"> </w:t>
      </w:r>
      <w:r w:rsidR="006F22B0" w:rsidRPr="00832BF1">
        <w:rPr>
          <w:rFonts w:ascii="Book Antiqua" w:hAnsi="Book Antiqua" w:cs="Times New Roman"/>
          <w:sz w:val="24"/>
          <w:szCs w:val="24"/>
        </w:rPr>
        <w:t xml:space="preserve">meta-analysis assessing the value of </w:t>
      </w:r>
      <w:proofErr w:type="spellStart"/>
      <w:r w:rsidR="006F22B0" w:rsidRPr="00832BF1">
        <w:rPr>
          <w:rFonts w:ascii="Book Antiqua" w:hAnsi="Book Antiqua" w:cs="Times New Roman"/>
          <w:sz w:val="24"/>
          <w:szCs w:val="24"/>
        </w:rPr>
        <w:t>gadoxetic</w:t>
      </w:r>
      <w:proofErr w:type="spellEnd"/>
      <w:r w:rsidR="006F22B0" w:rsidRPr="00832BF1">
        <w:rPr>
          <w:rFonts w:ascii="Book Antiqua" w:hAnsi="Book Antiqua" w:cs="Times New Roman"/>
          <w:sz w:val="24"/>
          <w:szCs w:val="24"/>
        </w:rPr>
        <w:t xml:space="preserve"> acid-enhanced MRI (</w:t>
      </w:r>
      <w:proofErr w:type="spellStart"/>
      <w:r w:rsidR="006F22B0" w:rsidRPr="00832BF1">
        <w:rPr>
          <w:rFonts w:ascii="Book Antiqua" w:hAnsi="Book Antiqua" w:cs="Times New Roman"/>
          <w:sz w:val="24"/>
          <w:szCs w:val="24"/>
        </w:rPr>
        <w:t>Gd</w:t>
      </w:r>
      <w:proofErr w:type="spellEnd"/>
      <w:r w:rsidR="006F22B0" w:rsidRPr="00832BF1">
        <w:rPr>
          <w:rFonts w:ascii="Book Antiqua" w:hAnsi="Book Antiqua" w:cs="Times New Roman"/>
          <w:sz w:val="24"/>
          <w:szCs w:val="24"/>
        </w:rPr>
        <w:t>-EOB-MRI) in detecting small HCC</w:t>
      </w:r>
      <w:r w:rsidR="004A1635">
        <w:rPr>
          <w:rFonts w:ascii="Book Antiqua" w:hAnsi="Book Antiqua" w:cs="Times New Roman" w:hint="eastAsia"/>
          <w:sz w:val="24"/>
          <w:szCs w:val="24"/>
        </w:rPr>
        <w:t xml:space="preserve"> </w:t>
      </w:r>
      <w:r w:rsidR="006F22B0" w:rsidRPr="00832BF1">
        <w:rPr>
          <w:rFonts w:ascii="Book Antiqua" w:hAnsi="Book Antiqua" w:cs="Times New Roman"/>
          <w:sz w:val="24"/>
          <w:szCs w:val="24"/>
        </w:rPr>
        <w:t>(≤2.0 cm) in patients with chronic liver disease.</w:t>
      </w:r>
    </w:p>
    <w:p w:rsidR="0014668A" w:rsidRPr="00832BF1" w:rsidRDefault="0014668A" w:rsidP="0014668A">
      <w:pPr>
        <w:spacing w:line="360" w:lineRule="auto"/>
        <w:rPr>
          <w:rFonts w:ascii="Book Antiqua" w:hAnsi="Book Antiqua" w:cs="Times New Roman"/>
          <w:sz w:val="24"/>
          <w:szCs w:val="24"/>
        </w:rPr>
      </w:pPr>
    </w:p>
    <w:p w:rsidR="006F22B0" w:rsidRPr="00832BF1" w:rsidRDefault="0014668A" w:rsidP="0014668A">
      <w:pPr>
        <w:spacing w:line="360" w:lineRule="auto"/>
        <w:rPr>
          <w:rFonts w:ascii="Book Antiqua" w:hAnsi="Book Antiqua" w:cs="Times New Roman"/>
          <w:sz w:val="24"/>
          <w:szCs w:val="24"/>
        </w:rPr>
      </w:pPr>
      <w:r w:rsidRPr="00832BF1">
        <w:rPr>
          <w:rFonts w:ascii="Book Antiqua" w:hAnsi="Book Antiqua" w:cs="Times New Roman"/>
          <w:b/>
          <w:sz w:val="24"/>
          <w:szCs w:val="24"/>
        </w:rPr>
        <w:t>METHODS</w:t>
      </w:r>
      <w:r w:rsidR="006F22B0" w:rsidRPr="00832BF1">
        <w:rPr>
          <w:rFonts w:ascii="Book Antiqua" w:hAnsi="Book Antiqua" w:cs="Times New Roman"/>
          <w:b/>
          <w:sz w:val="24"/>
          <w:szCs w:val="24"/>
        </w:rPr>
        <w:t xml:space="preserve">: </w:t>
      </w:r>
      <w:r w:rsidR="006F22B0" w:rsidRPr="00832BF1">
        <w:rPr>
          <w:rFonts w:ascii="Book Antiqua" w:hAnsi="Book Antiqua" w:cs="Times New Roman"/>
          <w:sz w:val="24"/>
          <w:szCs w:val="24"/>
        </w:rPr>
        <w:t>Databases, including MEDLINE and EMBASE, were searched for relevant original articles published from January 2008 to February 2015. Data were extracted, and summary estimates of diagnostic accuracy indexes such as sensitivity, specificity, diagnostic odds ratio, predictive value, and areas under summary receiver operating characteristic curve were obtained using a random-effects model, with further exploration employing meta-regression and subgroup analyses.</w:t>
      </w:r>
    </w:p>
    <w:p w:rsidR="0014668A" w:rsidRPr="00832BF1" w:rsidRDefault="0014668A" w:rsidP="0014668A">
      <w:pPr>
        <w:spacing w:line="360" w:lineRule="auto"/>
        <w:rPr>
          <w:rFonts w:ascii="Book Antiqua" w:hAnsi="Book Antiqua" w:cs="Times New Roman"/>
          <w:sz w:val="24"/>
          <w:szCs w:val="24"/>
        </w:rPr>
      </w:pPr>
    </w:p>
    <w:p w:rsidR="006F22B0" w:rsidRPr="00832BF1" w:rsidRDefault="0014668A" w:rsidP="0014668A">
      <w:pPr>
        <w:spacing w:line="360" w:lineRule="auto"/>
        <w:rPr>
          <w:rFonts w:ascii="Book Antiqua" w:hAnsi="Book Antiqua" w:cs="Times New Roman"/>
          <w:sz w:val="24"/>
          <w:szCs w:val="24"/>
        </w:rPr>
      </w:pPr>
      <w:r w:rsidRPr="00832BF1">
        <w:rPr>
          <w:rFonts w:ascii="Book Antiqua" w:hAnsi="Book Antiqua" w:cs="Times New Roman"/>
          <w:b/>
          <w:sz w:val="24"/>
          <w:szCs w:val="24"/>
        </w:rPr>
        <w:t>RESULTS</w:t>
      </w:r>
      <w:r w:rsidR="006F22B0" w:rsidRPr="00832BF1">
        <w:rPr>
          <w:rFonts w:ascii="Book Antiqua" w:hAnsi="Book Antiqua" w:cs="Times New Roman"/>
          <w:b/>
          <w:sz w:val="24"/>
          <w:szCs w:val="24"/>
        </w:rPr>
        <w:t xml:space="preserve">: </w:t>
      </w:r>
      <w:r w:rsidR="006F22B0" w:rsidRPr="00832BF1">
        <w:rPr>
          <w:rFonts w:ascii="Book Antiqua" w:hAnsi="Book Antiqua" w:cs="Times New Roman"/>
          <w:sz w:val="24"/>
          <w:szCs w:val="24"/>
        </w:rPr>
        <w:t xml:space="preserve">In 10 studies evaluating 768 patients, pooled per-lesion sensitivity of </w:t>
      </w:r>
      <w:proofErr w:type="spellStart"/>
      <w:r w:rsidR="006F22B0" w:rsidRPr="00832BF1">
        <w:rPr>
          <w:rFonts w:ascii="Book Antiqua" w:hAnsi="Book Antiqua" w:cs="Times New Roman"/>
          <w:sz w:val="24"/>
          <w:szCs w:val="24"/>
        </w:rPr>
        <w:t>Gd</w:t>
      </w:r>
      <w:proofErr w:type="spellEnd"/>
      <w:r w:rsidR="006F22B0" w:rsidRPr="00832BF1">
        <w:rPr>
          <w:rFonts w:ascii="Book Antiqua" w:hAnsi="Book Antiqua" w:cs="Times New Roman"/>
          <w:sz w:val="24"/>
          <w:szCs w:val="24"/>
        </w:rPr>
        <w:t>-EOB-DTPA was 91% (</w:t>
      </w:r>
      <w:r w:rsidRPr="00832BF1">
        <w:rPr>
          <w:rFonts w:ascii="Book Antiqua" w:hAnsi="Book Antiqua" w:cs="Times New Roman"/>
          <w:sz w:val="24"/>
          <w:szCs w:val="24"/>
        </w:rPr>
        <w:t>95%CI</w:t>
      </w:r>
      <w:r w:rsidRPr="00832BF1">
        <w:rPr>
          <w:rFonts w:ascii="Book Antiqua" w:hAnsi="Book Antiqua" w:cs="Times New Roman" w:hint="eastAsia"/>
          <w:sz w:val="24"/>
          <w:szCs w:val="24"/>
        </w:rPr>
        <w:t>:</w:t>
      </w:r>
      <w:r w:rsidR="006F22B0" w:rsidRPr="00832BF1">
        <w:rPr>
          <w:rFonts w:ascii="Book Antiqua" w:hAnsi="Book Antiqua" w:cs="Times New Roman"/>
          <w:sz w:val="24"/>
          <w:szCs w:val="24"/>
        </w:rPr>
        <w:t xml:space="preserve"> 83%–95%), with a specificity of </w:t>
      </w:r>
      <w:r w:rsidR="007D45FD" w:rsidRPr="00832BF1">
        <w:rPr>
          <w:rFonts w:ascii="Book Antiqua" w:hAnsi="Book Antiqua" w:cs="Times New Roman"/>
          <w:sz w:val="24"/>
          <w:szCs w:val="24"/>
        </w:rPr>
        <w:t>95% (95%</w:t>
      </w:r>
      <w:r w:rsidR="006F22B0" w:rsidRPr="00832BF1">
        <w:rPr>
          <w:rFonts w:ascii="Book Antiqua" w:hAnsi="Book Antiqua" w:cs="Times New Roman"/>
          <w:sz w:val="24"/>
          <w:szCs w:val="24"/>
        </w:rPr>
        <w:t>CI</w:t>
      </w:r>
      <w:r w:rsidRPr="00832BF1">
        <w:rPr>
          <w:rFonts w:ascii="Book Antiqua" w:hAnsi="Book Antiqua" w:cs="Times New Roman" w:hint="eastAsia"/>
          <w:sz w:val="24"/>
          <w:szCs w:val="24"/>
        </w:rPr>
        <w:t>:</w:t>
      </w:r>
      <w:r w:rsidR="007D45FD" w:rsidRPr="00832BF1">
        <w:rPr>
          <w:rFonts w:ascii="Book Antiqua" w:hAnsi="Book Antiqua" w:cs="Times New Roman"/>
          <w:sz w:val="24"/>
          <w:szCs w:val="24"/>
        </w:rPr>
        <w:t xml:space="preserve"> </w:t>
      </w:r>
      <w:r w:rsidR="006F22B0" w:rsidRPr="00832BF1">
        <w:rPr>
          <w:rFonts w:ascii="Book Antiqua" w:hAnsi="Book Antiqua" w:cs="Times New Roman"/>
          <w:sz w:val="24"/>
          <w:szCs w:val="24"/>
        </w:rPr>
        <w:t>87%–98%).Overall positive likelihood ratio (PLR) was 18.1 (</w:t>
      </w:r>
      <w:r w:rsidRPr="00832BF1">
        <w:rPr>
          <w:rFonts w:ascii="Book Antiqua" w:hAnsi="Book Antiqua" w:cs="Times New Roman"/>
          <w:sz w:val="24"/>
          <w:szCs w:val="24"/>
        </w:rPr>
        <w:t>95%CI</w:t>
      </w:r>
      <w:r w:rsidRPr="00832BF1">
        <w:rPr>
          <w:rFonts w:ascii="Book Antiqua" w:hAnsi="Book Antiqua" w:cs="Times New Roman" w:hint="eastAsia"/>
          <w:sz w:val="24"/>
          <w:szCs w:val="24"/>
        </w:rPr>
        <w:t xml:space="preserve">: </w:t>
      </w:r>
      <w:r w:rsidR="006F22B0" w:rsidRPr="00832BF1">
        <w:rPr>
          <w:rFonts w:ascii="Book Antiqua" w:hAnsi="Book Antiqua" w:cs="Times New Roman"/>
          <w:sz w:val="24"/>
          <w:szCs w:val="24"/>
        </w:rPr>
        <w:t>6.6-49.4), for negative likelihood ratio (NLR) of 0.10 (</w:t>
      </w:r>
      <w:r w:rsidRPr="00832BF1">
        <w:rPr>
          <w:rFonts w:ascii="Book Antiqua" w:hAnsi="Book Antiqua" w:cs="Times New Roman"/>
          <w:sz w:val="24"/>
          <w:szCs w:val="24"/>
        </w:rPr>
        <w:t>95%CI</w:t>
      </w:r>
      <w:r w:rsidRPr="00832BF1">
        <w:rPr>
          <w:rFonts w:ascii="Book Antiqua" w:hAnsi="Book Antiqua" w:cs="Times New Roman" w:hint="eastAsia"/>
          <w:sz w:val="24"/>
          <w:szCs w:val="24"/>
        </w:rPr>
        <w:t>:</w:t>
      </w:r>
      <w:r w:rsidR="006F22B0" w:rsidRPr="00832BF1">
        <w:rPr>
          <w:rFonts w:ascii="Book Antiqua" w:hAnsi="Book Antiqua" w:cs="Times New Roman"/>
          <w:sz w:val="24"/>
          <w:szCs w:val="24"/>
        </w:rPr>
        <w:t xml:space="preserve"> 0.05-0.19) and diagnostic odds ratio(DOR) of 182 (95%CI: 57–581). Subgroup analysis suggested that diagnostic performance of </w:t>
      </w:r>
      <w:proofErr w:type="spellStart"/>
      <w:r w:rsidR="006F22B0" w:rsidRPr="00832BF1">
        <w:rPr>
          <w:rFonts w:ascii="Book Antiqua" w:hAnsi="Book Antiqua" w:cs="Times New Roman"/>
          <w:sz w:val="24"/>
          <w:szCs w:val="24"/>
        </w:rPr>
        <w:t>Gd</w:t>
      </w:r>
      <w:proofErr w:type="spellEnd"/>
      <w:r w:rsidR="006F22B0" w:rsidRPr="00832BF1">
        <w:rPr>
          <w:rFonts w:ascii="Book Antiqua" w:hAnsi="Book Antiqua" w:cs="Times New Roman"/>
          <w:sz w:val="24"/>
          <w:szCs w:val="24"/>
        </w:rPr>
        <w:t>-EOB-MRI for sub-centimeter HCC</w:t>
      </w:r>
      <w:r w:rsidRPr="00832BF1">
        <w:rPr>
          <w:rFonts w:ascii="Book Antiqua" w:hAnsi="Book Antiqua" w:cs="Times New Roman" w:hint="eastAsia"/>
          <w:sz w:val="24"/>
          <w:szCs w:val="24"/>
        </w:rPr>
        <w:t xml:space="preserve"> </w:t>
      </w:r>
      <w:r w:rsidR="006F22B0" w:rsidRPr="00832BF1">
        <w:rPr>
          <w:rFonts w:ascii="Book Antiqua" w:hAnsi="Book Antiqua" w:cs="Times New Roman"/>
          <w:sz w:val="24"/>
          <w:szCs w:val="24"/>
        </w:rPr>
        <w:t>(≤</w:t>
      </w:r>
      <w:r w:rsidRPr="00832BF1">
        <w:rPr>
          <w:rFonts w:ascii="Book Antiqua" w:hAnsi="Book Antiqua" w:cs="Times New Roman" w:hint="eastAsia"/>
          <w:sz w:val="24"/>
          <w:szCs w:val="24"/>
        </w:rPr>
        <w:t xml:space="preserve"> </w:t>
      </w:r>
      <w:r w:rsidR="006F22B0" w:rsidRPr="00832BF1">
        <w:rPr>
          <w:rFonts w:ascii="Book Antiqua" w:hAnsi="Book Antiqua" w:cs="Times New Roman"/>
          <w:sz w:val="24"/>
          <w:szCs w:val="24"/>
        </w:rPr>
        <w:t xml:space="preserve">1.0 cm) detection was low, with a </w:t>
      </w:r>
      <w:r w:rsidR="007D45FD" w:rsidRPr="00832BF1">
        <w:rPr>
          <w:rFonts w:ascii="Book Antiqua" w:hAnsi="Book Antiqua" w:cs="Times New Roman"/>
          <w:sz w:val="24"/>
          <w:szCs w:val="24"/>
        </w:rPr>
        <w:t>sensitivity of 69%</w:t>
      </w:r>
      <w:r w:rsidRPr="00832BF1">
        <w:rPr>
          <w:rFonts w:ascii="Book Antiqua" w:hAnsi="Book Antiqua" w:cs="Times New Roman" w:hint="eastAsia"/>
          <w:sz w:val="24"/>
          <w:szCs w:val="24"/>
        </w:rPr>
        <w:t xml:space="preserve"> </w:t>
      </w:r>
      <w:r w:rsidR="007D45FD" w:rsidRPr="00832BF1">
        <w:rPr>
          <w:rFonts w:ascii="Book Antiqua" w:hAnsi="Book Antiqua" w:cs="Times New Roman"/>
          <w:sz w:val="24"/>
          <w:szCs w:val="24"/>
        </w:rPr>
        <w:t>(</w:t>
      </w:r>
      <w:r w:rsidRPr="00832BF1">
        <w:rPr>
          <w:rFonts w:ascii="Book Antiqua" w:hAnsi="Book Antiqua" w:cs="Times New Roman"/>
          <w:sz w:val="24"/>
          <w:szCs w:val="24"/>
        </w:rPr>
        <w:t>95%CI</w:t>
      </w:r>
      <w:r w:rsidRPr="00832BF1">
        <w:rPr>
          <w:rFonts w:ascii="Book Antiqua" w:hAnsi="Book Antiqua" w:cs="Times New Roman" w:hint="eastAsia"/>
          <w:sz w:val="24"/>
          <w:szCs w:val="24"/>
        </w:rPr>
        <w:t>:</w:t>
      </w:r>
      <w:r w:rsidR="007D45FD" w:rsidRPr="00832BF1">
        <w:rPr>
          <w:rFonts w:ascii="Book Antiqua" w:hAnsi="Book Antiqua" w:cs="Times New Roman"/>
          <w:sz w:val="24"/>
          <w:szCs w:val="24"/>
        </w:rPr>
        <w:t xml:space="preserve"> </w:t>
      </w:r>
      <w:r w:rsidR="006F22B0" w:rsidRPr="00832BF1">
        <w:rPr>
          <w:rFonts w:ascii="Book Antiqua" w:hAnsi="Book Antiqua" w:cs="Times New Roman"/>
          <w:sz w:val="24"/>
          <w:szCs w:val="24"/>
        </w:rPr>
        <w:t xml:space="preserve">59%-78%). In studies with both </w:t>
      </w:r>
      <w:proofErr w:type="spellStart"/>
      <w:r w:rsidR="006F22B0" w:rsidRPr="00832BF1">
        <w:rPr>
          <w:rFonts w:ascii="Book Antiqua" w:hAnsi="Book Antiqua" w:cs="Times New Roman"/>
          <w:sz w:val="24"/>
          <w:szCs w:val="24"/>
        </w:rPr>
        <w:t>Gd</w:t>
      </w:r>
      <w:proofErr w:type="spellEnd"/>
      <w:r w:rsidR="006F22B0" w:rsidRPr="00832BF1">
        <w:rPr>
          <w:rFonts w:ascii="Book Antiqua" w:hAnsi="Book Antiqua" w:cs="Times New Roman"/>
          <w:sz w:val="24"/>
          <w:szCs w:val="24"/>
        </w:rPr>
        <w:t>-EOB-MRI and diffusion-weighted imaging</w:t>
      </w:r>
      <w:r w:rsidRPr="00832BF1">
        <w:rPr>
          <w:rFonts w:ascii="Book Antiqua" w:hAnsi="Book Antiqua" w:cs="Times New Roman" w:hint="eastAsia"/>
          <w:sz w:val="24"/>
          <w:szCs w:val="24"/>
        </w:rPr>
        <w:t xml:space="preserve"> </w:t>
      </w:r>
      <w:r w:rsidR="006F22B0" w:rsidRPr="00832BF1">
        <w:rPr>
          <w:rFonts w:ascii="Book Antiqua" w:hAnsi="Book Antiqua" w:cs="Times New Roman"/>
          <w:sz w:val="24"/>
          <w:szCs w:val="24"/>
        </w:rPr>
        <w:t xml:space="preserve">(DWI) performed, </w:t>
      </w:r>
      <w:proofErr w:type="spellStart"/>
      <w:r w:rsidR="006F22B0" w:rsidRPr="00832BF1">
        <w:rPr>
          <w:rFonts w:ascii="Book Antiqua" w:hAnsi="Book Antiqua" w:cs="Times New Roman"/>
          <w:sz w:val="24"/>
          <w:szCs w:val="24"/>
        </w:rPr>
        <w:t>Gd</w:t>
      </w:r>
      <w:proofErr w:type="spellEnd"/>
      <w:r w:rsidR="006F22B0" w:rsidRPr="00832BF1">
        <w:rPr>
          <w:rFonts w:ascii="Book Antiqua" w:hAnsi="Book Antiqua" w:cs="Times New Roman"/>
          <w:sz w:val="24"/>
          <w:szCs w:val="24"/>
        </w:rPr>
        <w:t xml:space="preserve">-EOB-MRI/DWI combination was more sensitive than </w:t>
      </w:r>
      <w:proofErr w:type="spellStart"/>
      <w:r w:rsidR="006F22B0" w:rsidRPr="00832BF1">
        <w:rPr>
          <w:rFonts w:ascii="Book Antiqua" w:hAnsi="Book Antiqua" w:cs="Times New Roman"/>
          <w:sz w:val="24"/>
          <w:szCs w:val="24"/>
        </w:rPr>
        <w:t>Gd</w:t>
      </w:r>
      <w:proofErr w:type="spellEnd"/>
      <w:r w:rsidR="006F22B0" w:rsidRPr="00832BF1">
        <w:rPr>
          <w:rFonts w:ascii="Book Antiqua" w:hAnsi="Book Antiqua" w:cs="Times New Roman"/>
          <w:sz w:val="24"/>
          <w:szCs w:val="24"/>
        </w:rPr>
        <w:t>-EOB-DTPA alone, whether for small lesions</w:t>
      </w:r>
      <w:r w:rsidR="00DE5E92">
        <w:rPr>
          <w:rFonts w:ascii="Book Antiqua" w:hAnsi="Book Antiqua" w:cs="Times New Roman" w:hint="eastAsia"/>
          <w:sz w:val="24"/>
          <w:szCs w:val="24"/>
        </w:rPr>
        <w:t xml:space="preserve"> </w:t>
      </w:r>
      <w:r w:rsidR="006F22B0" w:rsidRPr="00832BF1">
        <w:rPr>
          <w:rFonts w:ascii="Book Antiqua" w:hAnsi="Book Antiqua" w:cs="Times New Roman"/>
          <w:sz w:val="24"/>
          <w:szCs w:val="24"/>
        </w:rPr>
        <w:t xml:space="preserve">(86% </w:t>
      </w:r>
      <w:r w:rsidRPr="00832BF1">
        <w:rPr>
          <w:rFonts w:ascii="Book Antiqua" w:hAnsi="Book Antiqua" w:cs="Times New Roman" w:hint="eastAsia"/>
          <w:i/>
          <w:sz w:val="24"/>
          <w:szCs w:val="24"/>
        </w:rPr>
        <w:t>vs</w:t>
      </w:r>
      <w:r w:rsidRPr="00832BF1">
        <w:rPr>
          <w:rFonts w:ascii="Book Antiqua" w:hAnsi="Book Antiqua" w:cs="Times New Roman"/>
          <w:sz w:val="24"/>
          <w:szCs w:val="24"/>
        </w:rPr>
        <w:t xml:space="preserve"> </w:t>
      </w:r>
      <w:r w:rsidR="006F22B0" w:rsidRPr="00832BF1">
        <w:rPr>
          <w:rFonts w:ascii="Book Antiqua" w:hAnsi="Book Antiqua" w:cs="Times New Roman"/>
          <w:sz w:val="24"/>
          <w:szCs w:val="24"/>
        </w:rPr>
        <w:t xml:space="preserve">77 %) or sub-centimeter ones (80% </w:t>
      </w:r>
      <w:r w:rsidRPr="00832BF1">
        <w:rPr>
          <w:rFonts w:ascii="Book Antiqua" w:hAnsi="Book Antiqua" w:cs="Times New Roman" w:hint="eastAsia"/>
          <w:i/>
          <w:sz w:val="24"/>
          <w:szCs w:val="24"/>
        </w:rPr>
        <w:t>vs</w:t>
      </w:r>
      <w:r w:rsidR="006F22B0" w:rsidRPr="00832BF1">
        <w:rPr>
          <w:rFonts w:ascii="Book Antiqua" w:hAnsi="Book Antiqua" w:cs="Times New Roman"/>
          <w:sz w:val="24"/>
          <w:szCs w:val="24"/>
        </w:rPr>
        <w:t xml:space="preserve"> 56%).</w:t>
      </w:r>
    </w:p>
    <w:p w:rsidR="0014668A" w:rsidRPr="00832BF1" w:rsidRDefault="0014668A" w:rsidP="0014668A">
      <w:pPr>
        <w:spacing w:line="360" w:lineRule="auto"/>
        <w:rPr>
          <w:rFonts w:ascii="Book Antiqua" w:hAnsi="Book Antiqua" w:cs="Times New Roman"/>
          <w:sz w:val="24"/>
          <w:szCs w:val="24"/>
        </w:rPr>
      </w:pPr>
    </w:p>
    <w:p w:rsidR="0014668A" w:rsidRPr="00832BF1" w:rsidRDefault="0014668A" w:rsidP="0014668A">
      <w:pPr>
        <w:spacing w:line="360" w:lineRule="auto"/>
        <w:rPr>
          <w:rFonts w:ascii="Book Antiqua" w:hAnsi="Book Antiqua" w:cs="Times New Roman"/>
          <w:sz w:val="24"/>
          <w:szCs w:val="24"/>
        </w:rPr>
      </w:pPr>
      <w:r w:rsidRPr="00832BF1">
        <w:rPr>
          <w:rFonts w:ascii="Book Antiqua" w:hAnsi="Book Antiqua" w:cs="Times New Roman"/>
          <w:b/>
          <w:sz w:val="24"/>
          <w:szCs w:val="24"/>
        </w:rPr>
        <w:t>CONCLUSION</w:t>
      </w:r>
      <w:r w:rsidR="006F22B0" w:rsidRPr="00832BF1">
        <w:rPr>
          <w:rFonts w:ascii="Book Antiqua" w:hAnsi="Book Antiqua" w:cs="Times New Roman"/>
          <w:b/>
          <w:sz w:val="24"/>
          <w:szCs w:val="24"/>
        </w:rPr>
        <w:t>:</w:t>
      </w:r>
      <w:r w:rsidR="006F22B0" w:rsidRPr="00832BF1">
        <w:rPr>
          <w:rFonts w:ascii="Book Antiqua" w:hAnsi="Book Antiqua" w:cs="Times New Roman"/>
          <w:sz w:val="24"/>
          <w:szCs w:val="24"/>
        </w:rPr>
        <w:t xml:space="preserve"> A limited number of small studies suggested that </w:t>
      </w:r>
      <w:proofErr w:type="spellStart"/>
      <w:r w:rsidR="006F22B0" w:rsidRPr="00832BF1">
        <w:rPr>
          <w:rFonts w:ascii="Book Antiqua" w:hAnsi="Book Antiqua" w:cs="Times New Roman"/>
          <w:sz w:val="24"/>
          <w:szCs w:val="24"/>
        </w:rPr>
        <w:t>Gd</w:t>
      </w:r>
      <w:proofErr w:type="spellEnd"/>
      <w:r w:rsidR="006F22B0" w:rsidRPr="00832BF1">
        <w:rPr>
          <w:rFonts w:ascii="Book Antiqua" w:hAnsi="Book Antiqua" w:cs="Times New Roman"/>
          <w:sz w:val="24"/>
          <w:szCs w:val="24"/>
        </w:rPr>
        <w:t>-EOB-MRI has good diagnostic performance in the detection of small HCC(≤</w:t>
      </w:r>
      <w:r w:rsidRPr="00832BF1">
        <w:rPr>
          <w:rFonts w:ascii="Book Antiqua" w:hAnsi="Book Antiqua" w:cs="Times New Roman" w:hint="eastAsia"/>
          <w:sz w:val="24"/>
          <w:szCs w:val="24"/>
        </w:rPr>
        <w:t xml:space="preserve"> </w:t>
      </w:r>
      <w:r w:rsidR="006F22B0" w:rsidRPr="00832BF1">
        <w:rPr>
          <w:rFonts w:ascii="Book Antiqua" w:hAnsi="Book Antiqua" w:cs="Times New Roman"/>
          <w:sz w:val="24"/>
          <w:szCs w:val="24"/>
        </w:rPr>
        <w:t>2.0 cm) among patients with chronic liver disease, but relatively lower performance for detection of sub-centimeter HCC</w:t>
      </w:r>
      <w:r w:rsidR="00DE5E92">
        <w:rPr>
          <w:rFonts w:ascii="Book Antiqua" w:hAnsi="Book Antiqua" w:cs="Times New Roman" w:hint="eastAsia"/>
          <w:sz w:val="24"/>
          <w:szCs w:val="24"/>
        </w:rPr>
        <w:t xml:space="preserve"> </w:t>
      </w:r>
      <w:r w:rsidR="006F22B0" w:rsidRPr="00832BF1">
        <w:rPr>
          <w:rFonts w:ascii="Book Antiqua" w:hAnsi="Book Antiqua" w:cs="Times New Roman"/>
          <w:sz w:val="24"/>
          <w:szCs w:val="24"/>
        </w:rPr>
        <w:t>(≤</w:t>
      </w:r>
      <w:r w:rsidRPr="00832BF1">
        <w:rPr>
          <w:rFonts w:ascii="Book Antiqua" w:hAnsi="Book Antiqua" w:cs="Times New Roman" w:hint="eastAsia"/>
          <w:sz w:val="24"/>
          <w:szCs w:val="24"/>
        </w:rPr>
        <w:t xml:space="preserve"> </w:t>
      </w:r>
      <w:r w:rsidR="006F22B0" w:rsidRPr="00832BF1">
        <w:rPr>
          <w:rFonts w:ascii="Book Antiqua" w:hAnsi="Book Antiqua" w:cs="Times New Roman"/>
          <w:sz w:val="24"/>
          <w:szCs w:val="24"/>
        </w:rPr>
        <w:t xml:space="preserve">1.0 cm). Combination of </w:t>
      </w:r>
      <w:proofErr w:type="spellStart"/>
      <w:r w:rsidR="006F22B0" w:rsidRPr="00832BF1">
        <w:rPr>
          <w:rFonts w:ascii="Book Antiqua" w:hAnsi="Book Antiqua" w:cs="Times New Roman"/>
          <w:sz w:val="24"/>
          <w:szCs w:val="24"/>
        </w:rPr>
        <w:lastRenderedPageBreak/>
        <w:t>Gd</w:t>
      </w:r>
      <w:proofErr w:type="spellEnd"/>
      <w:r w:rsidR="006F22B0" w:rsidRPr="00832BF1">
        <w:rPr>
          <w:rFonts w:ascii="Book Antiqua" w:hAnsi="Book Antiqua" w:cs="Times New Roman"/>
          <w:sz w:val="24"/>
          <w:szCs w:val="24"/>
        </w:rPr>
        <w:t>-EOB-MRI and DWI can improve the diagnostic sensitivity of MRI.</w:t>
      </w:r>
    </w:p>
    <w:p w:rsidR="006F22B0" w:rsidRPr="00832BF1" w:rsidRDefault="006F22B0" w:rsidP="0014668A">
      <w:pPr>
        <w:spacing w:line="360" w:lineRule="auto"/>
        <w:rPr>
          <w:rFonts w:ascii="Book Antiqua" w:hAnsi="Book Antiqua" w:cs="Times New Roman"/>
          <w:sz w:val="24"/>
          <w:szCs w:val="24"/>
        </w:rPr>
      </w:pPr>
      <w:r w:rsidRPr="00832BF1">
        <w:rPr>
          <w:rFonts w:ascii="Book Antiqua" w:hAnsi="Book Antiqua" w:cs="Times New Roman"/>
          <w:sz w:val="24"/>
          <w:szCs w:val="24"/>
        </w:rPr>
        <w:t xml:space="preserve"> </w:t>
      </w:r>
    </w:p>
    <w:p w:rsidR="006F22B0" w:rsidRPr="00832BF1" w:rsidRDefault="006F22B0" w:rsidP="0014668A">
      <w:pPr>
        <w:spacing w:line="360" w:lineRule="auto"/>
        <w:rPr>
          <w:rFonts w:ascii="Book Antiqua" w:hAnsi="Book Antiqua" w:cs="Times New Roman"/>
          <w:sz w:val="24"/>
          <w:szCs w:val="24"/>
        </w:rPr>
      </w:pPr>
      <w:r w:rsidRPr="00832BF1">
        <w:rPr>
          <w:rFonts w:ascii="Book Antiqua" w:hAnsi="Book Antiqua" w:cs="Times New Roman"/>
          <w:b/>
          <w:sz w:val="24"/>
          <w:szCs w:val="24"/>
        </w:rPr>
        <w:t xml:space="preserve">Key words: </w:t>
      </w:r>
      <w:r w:rsidRPr="00832BF1">
        <w:rPr>
          <w:rFonts w:ascii="Book Antiqua" w:hAnsi="Book Antiqua" w:cs="Times New Roman"/>
          <w:sz w:val="24"/>
          <w:szCs w:val="24"/>
        </w:rPr>
        <w:t xml:space="preserve">Liver-specific agent; </w:t>
      </w:r>
      <w:proofErr w:type="spellStart"/>
      <w:r w:rsidRPr="00832BF1">
        <w:rPr>
          <w:rFonts w:ascii="Book Antiqua" w:hAnsi="Book Antiqua" w:cs="Times New Roman"/>
          <w:sz w:val="24"/>
          <w:szCs w:val="24"/>
        </w:rPr>
        <w:t>Gadoxetic</w:t>
      </w:r>
      <w:proofErr w:type="spellEnd"/>
      <w:r w:rsidRPr="00832BF1">
        <w:rPr>
          <w:rFonts w:ascii="Book Antiqua" w:hAnsi="Book Antiqua" w:cs="Times New Roman"/>
          <w:sz w:val="24"/>
          <w:szCs w:val="24"/>
        </w:rPr>
        <w:t xml:space="preserve"> acid-enhanced MRI; Hepatocellular carcinoma; Meta-analysis</w:t>
      </w:r>
    </w:p>
    <w:p w:rsidR="006F22B0" w:rsidRPr="00832BF1" w:rsidRDefault="006F22B0" w:rsidP="0014668A">
      <w:pPr>
        <w:spacing w:line="360" w:lineRule="auto"/>
        <w:rPr>
          <w:rFonts w:ascii="Book Antiqua" w:hAnsi="Book Antiqua" w:cs="Times New Roman"/>
          <w:b/>
          <w:sz w:val="24"/>
          <w:szCs w:val="24"/>
        </w:rPr>
      </w:pPr>
    </w:p>
    <w:p w:rsidR="0014668A" w:rsidRPr="00832BF1" w:rsidRDefault="0014668A" w:rsidP="0014668A">
      <w:pPr>
        <w:spacing w:line="360" w:lineRule="auto"/>
        <w:rPr>
          <w:rFonts w:ascii="Book Antiqua" w:hAnsi="Book Antiqua" w:cs="Arial"/>
          <w:sz w:val="24"/>
        </w:rPr>
      </w:pPr>
      <w:bookmarkStart w:id="3" w:name="OLE_LINK55"/>
      <w:bookmarkStart w:id="4" w:name="OLE_LINK56"/>
      <w:bookmarkStart w:id="5" w:name="OLE_LINK105"/>
      <w:bookmarkStart w:id="6" w:name="OLE_LINK116"/>
      <w:bookmarkStart w:id="7" w:name="OLE_LINK89"/>
      <w:proofErr w:type="gramStart"/>
      <w:r w:rsidRPr="00832BF1">
        <w:rPr>
          <w:rFonts w:ascii="Book Antiqua" w:hAnsi="Book Antiqua"/>
          <w:b/>
          <w:sz w:val="24"/>
        </w:rPr>
        <w:t>©</w:t>
      </w:r>
      <w:bookmarkEnd w:id="3"/>
      <w:bookmarkEnd w:id="4"/>
      <w:r w:rsidRPr="00832BF1">
        <w:rPr>
          <w:rFonts w:ascii="Book Antiqua" w:hAnsi="Book Antiqua" w:hint="eastAsia"/>
          <w:b/>
          <w:sz w:val="24"/>
        </w:rPr>
        <w:t xml:space="preserve"> </w:t>
      </w:r>
      <w:r w:rsidRPr="00832BF1">
        <w:rPr>
          <w:rFonts w:ascii="Book Antiqua" w:hAnsi="Book Antiqua" w:cs="Arial"/>
          <w:b/>
          <w:sz w:val="24"/>
        </w:rPr>
        <w:t>The Author(s) 201</w:t>
      </w:r>
      <w:r w:rsidRPr="00832BF1">
        <w:rPr>
          <w:rFonts w:ascii="Book Antiqua" w:hAnsi="Book Antiqua" w:cs="Arial" w:hint="eastAsia"/>
          <w:b/>
          <w:sz w:val="24"/>
        </w:rPr>
        <w:t>6</w:t>
      </w:r>
      <w:r w:rsidRPr="00832BF1">
        <w:rPr>
          <w:rFonts w:ascii="Book Antiqua" w:hAnsi="Book Antiqua" w:cs="Arial"/>
          <w:b/>
          <w:sz w:val="24"/>
        </w:rPr>
        <w:t>.</w:t>
      </w:r>
      <w:proofErr w:type="gramEnd"/>
      <w:r w:rsidRPr="00832BF1">
        <w:rPr>
          <w:rFonts w:ascii="Book Antiqua" w:hAnsi="Book Antiqua" w:cs="Arial"/>
          <w:b/>
          <w:sz w:val="24"/>
        </w:rPr>
        <w:t xml:space="preserve"> </w:t>
      </w:r>
      <w:r w:rsidRPr="00832BF1">
        <w:rPr>
          <w:rFonts w:ascii="Book Antiqua" w:hAnsi="Book Antiqua" w:cs="Arial"/>
          <w:sz w:val="24"/>
        </w:rPr>
        <w:t xml:space="preserve">Published by </w:t>
      </w:r>
      <w:proofErr w:type="spellStart"/>
      <w:r w:rsidRPr="00832BF1">
        <w:rPr>
          <w:rFonts w:ascii="Book Antiqua" w:hAnsi="Book Antiqua" w:cs="Arial"/>
          <w:sz w:val="24"/>
        </w:rPr>
        <w:t>Baishideng</w:t>
      </w:r>
      <w:proofErr w:type="spellEnd"/>
      <w:r w:rsidRPr="00832BF1">
        <w:rPr>
          <w:rFonts w:ascii="Book Antiqua" w:hAnsi="Book Antiqua" w:cs="Arial"/>
          <w:sz w:val="24"/>
        </w:rPr>
        <w:t xml:space="preserve"> Publishing Group Inc. All rights reserved.</w:t>
      </w:r>
    </w:p>
    <w:bookmarkEnd w:id="5"/>
    <w:bookmarkEnd w:id="6"/>
    <w:bookmarkEnd w:id="7"/>
    <w:p w:rsidR="0014668A" w:rsidRPr="00832BF1" w:rsidRDefault="0014668A" w:rsidP="0014668A">
      <w:pPr>
        <w:widowControl/>
        <w:spacing w:line="360" w:lineRule="auto"/>
        <w:rPr>
          <w:rFonts w:ascii="Book Antiqua" w:hAnsi="Book Antiqua" w:cs="Times New Roman"/>
          <w:b/>
          <w:sz w:val="24"/>
          <w:szCs w:val="24"/>
        </w:rPr>
      </w:pPr>
    </w:p>
    <w:p w:rsidR="0014668A" w:rsidRPr="00832BF1" w:rsidRDefault="0014668A" w:rsidP="0014668A">
      <w:pPr>
        <w:widowControl/>
        <w:spacing w:line="360" w:lineRule="auto"/>
        <w:rPr>
          <w:rFonts w:ascii="Book Antiqua" w:hAnsi="Book Antiqua" w:cs="Times New Roman"/>
          <w:sz w:val="24"/>
          <w:szCs w:val="24"/>
        </w:rPr>
      </w:pPr>
      <w:r w:rsidRPr="00832BF1">
        <w:rPr>
          <w:rFonts w:ascii="Book Antiqua" w:hAnsi="Book Antiqua" w:cs="Times New Roman"/>
          <w:b/>
          <w:sz w:val="24"/>
          <w:szCs w:val="24"/>
        </w:rPr>
        <w:t>C</w:t>
      </w:r>
      <w:r w:rsidRPr="00832BF1">
        <w:rPr>
          <w:rFonts w:ascii="Book Antiqua" w:hAnsi="Book Antiqua" w:cs="Times New Roman" w:hint="eastAsia"/>
          <w:b/>
          <w:sz w:val="24"/>
          <w:szCs w:val="24"/>
        </w:rPr>
        <w:t xml:space="preserve">ore tip: </w:t>
      </w:r>
      <w:r w:rsidRPr="00832BF1">
        <w:rPr>
          <w:rFonts w:ascii="Book Antiqua" w:hAnsi="Book Antiqua" w:cs="Times New Roman" w:hint="eastAsia"/>
          <w:sz w:val="24"/>
          <w:szCs w:val="24"/>
        </w:rPr>
        <w:t xml:space="preserve">Although studies have shown that </w:t>
      </w:r>
      <w:proofErr w:type="spellStart"/>
      <w:r w:rsidRPr="00832BF1">
        <w:rPr>
          <w:rFonts w:ascii="Book Antiqua" w:hAnsi="Book Antiqua" w:cs="Times New Roman" w:hint="eastAsia"/>
          <w:sz w:val="24"/>
          <w:szCs w:val="24"/>
        </w:rPr>
        <w:t>gadoxetic</w:t>
      </w:r>
      <w:proofErr w:type="spellEnd"/>
      <w:r w:rsidRPr="00832BF1">
        <w:rPr>
          <w:rFonts w:ascii="Book Antiqua" w:hAnsi="Book Antiqua" w:cs="Times New Roman" w:hint="eastAsia"/>
          <w:sz w:val="24"/>
          <w:szCs w:val="24"/>
        </w:rPr>
        <w:t xml:space="preserve"> acid-enhanced MRI (</w:t>
      </w:r>
      <w:proofErr w:type="spellStart"/>
      <w:r w:rsidRPr="00832BF1">
        <w:rPr>
          <w:rFonts w:ascii="Book Antiqua" w:hAnsi="Book Antiqua" w:cs="Times New Roman" w:hint="eastAsia"/>
          <w:sz w:val="24"/>
          <w:szCs w:val="24"/>
        </w:rPr>
        <w:t>Gd</w:t>
      </w:r>
      <w:proofErr w:type="spellEnd"/>
      <w:r w:rsidRPr="00832BF1">
        <w:rPr>
          <w:rFonts w:ascii="Book Antiqua" w:hAnsi="Book Antiqua" w:cs="Times New Roman" w:hint="eastAsia"/>
          <w:sz w:val="24"/>
          <w:szCs w:val="24"/>
        </w:rPr>
        <w:t xml:space="preserve">-EOB-MRI) had good diagnostic performance in detecting </w:t>
      </w:r>
      <w:r w:rsidRPr="00832BF1">
        <w:rPr>
          <w:rFonts w:ascii="Book Antiqua" w:hAnsi="Book Antiqua" w:cs="Times New Roman"/>
          <w:sz w:val="24"/>
          <w:szCs w:val="24"/>
        </w:rPr>
        <w:t>hepatocellular carcinoma</w:t>
      </w:r>
      <w:r w:rsidRPr="00832BF1">
        <w:rPr>
          <w:rFonts w:ascii="Book Antiqua" w:hAnsi="Book Antiqua" w:cs="Times New Roman" w:hint="eastAsia"/>
          <w:sz w:val="24"/>
          <w:szCs w:val="24"/>
        </w:rPr>
        <w:t xml:space="preserve"> (HCC), the results about small HCC have been limited thus far by a small number of included patients, especially for </w:t>
      </w:r>
      <w:proofErr w:type="spellStart"/>
      <w:r w:rsidRPr="00832BF1">
        <w:rPr>
          <w:rFonts w:ascii="Book Antiqua" w:hAnsi="Book Antiqua" w:cs="Times New Roman" w:hint="eastAsia"/>
          <w:sz w:val="24"/>
          <w:szCs w:val="24"/>
        </w:rPr>
        <w:t>subcentimeter</w:t>
      </w:r>
      <w:proofErr w:type="spellEnd"/>
      <w:r w:rsidRPr="00832BF1">
        <w:rPr>
          <w:rFonts w:ascii="Book Antiqua" w:hAnsi="Book Antiqua" w:cs="Times New Roman" w:hint="eastAsia"/>
          <w:sz w:val="24"/>
          <w:szCs w:val="24"/>
        </w:rPr>
        <w:t xml:space="preserve"> lesion(</w:t>
      </w:r>
      <w:r w:rsidRPr="00832BF1">
        <w:rPr>
          <w:rFonts w:ascii="Book Antiqua" w:hAnsi="Book Antiqua" w:cs="Times New Roman" w:hint="eastAsia"/>
          <w:sz w:val="24"/>
          <w:szCs w:val="24"/>
        </w:rPr>
        <w:sym w:font="Symbol" w:char="F0A3"/>
      </w:r>
      <w:r w:rsidRPr="00832BF1">
        <w:rPr>
          <w:rFonts w:ascii="Book Antiqua" w:hAnsi="Book Antiqua" w:cs="Times New Roman" w:hint="eastAsia"/>
          <w:sz w:val="24"/>
          <w:szCs w:val="24"/>
        </w:rPr>
        <w:t xml:space="preserve"> 1.0 cm).Therefore, we performed a systematic review and meta-analysis to obtain updated diagnostic performance values of </w:t>
      </w:r>
      <w:proofErr w:type="spellStart"/>
      <w:r w:rsidRPr="00832BF1">
        <w:rPr>
          <w:rFonts w:ascii="Book Antiqua" w:hAnsi="Book Antiqua" w:cs="Times New Roman" w:hint="eastAsia"/>
          <w:sz w:val="24"/>
          <w:szCs w:val="24"/>
        </w:rPr>
        <w:t>Gd</w:t>
      </w:r>
      <w:proofErr w:type="spellEnd"/>
      <w:r w:rsidRPr="00832BF1">
        <w:rPr>
          <w:rFonts w:ascii="Book Antiqua" w:hAnsi="Book Antiqua" w:cs="Times New Roman" w:hint="eastAsia"/>
          <w:sz w:val="24"/>
          <w:szCs w:val="24"/>
        </w:rPr>
        <w:t>-EOB-MRI for the detection of small HCC in terms of different size(</w:t>
      </w:r>
      <w:r w:rsidRPr="00832BF1">
        <w:rPr>
          <w:rFonts w:ascii="Book Antiqua" w:hAnsi="Book Antiqua" w:cs="Times New Roman" w:hint="eastAsia"/>
          <w:sz w:val="24"/>
          <w:szCs w:val="24"/>
        </w:rPr>
        <w:sym w:font="Symbol" w:char="F0A3"/>
      </w:r>
      <w:r w:rsidRPr="00832BF1">
        <w:rPr>
          <w:rFonts w:ascii="Book Antiqua" w:hAnsi="Book Antiqua" w:cs="Times New Roman" w:hint="eastAsia"/>
          <w:sz w:val="24"/>
          <w:szCs w:val="24"/>
        </w:rPr>
        <w:t xml:space="preserve"> 2.0cm </w:t>
      </w:r>
      <w:r w:rsidRPr="00832BF1">
        <w:rPr>
          <w:rFonts w:ascii="Book Antiqua" w:hAnsi="Book Antiqua" w:cs="Times New Roman" w:hint="eastAsia"/>
          <w:i/>
          <w:sz w:val="24"/>
          <w:szCs w:val="24"/>
        </w:rPr>
        <w:t>vs</w:t>
      </w:r>
      <w:r w:rsidRPr="00832BF1">
        <w:rPr>
          <w:rFonts w:ascii="Book Antiqua" w:hAnsi="Book Antiqua" w:cs="Times New Roman" w:hint="eastAsia"/>
          <w:sz w:val="24"/>
          <w:szCs w:val="24"/>
        </w:rPr>
        <w:t xml:space="preserve"> </w:t>
      </w:r>
      <w:r w:rsidRPr="00832BF1">
        <w:rPr>
          <w:rFonts w:ascii="Book Antiqua" w:hAnsi="Book Antiqua" w:cs="Times New Roman" w:hint="eastAsia"/>
          <w:sz w:val="24"/>
          <w:szCs w:val="24"/>
        </w:rPr>
        <w:sym w:font="Symbol" w:char="F0A3"/>
      </w:r>
      <w:r w:rsidRPr="00832BF1">
        <w:rPr>
          <w:rFonts w:ascii="Book Antiqua" w:hAnsi="Book Antiqua" w:cs="Times New Roman" w:hint="eastAsia"/>
          <w:sz w:val="24"/>
          <w:szCs w:val="24"/>
        </w:rPr>
        <w:t xml:space="preserve"> 1.0 cm),</w:t>
      </w:r>
      <w:r w:rsidRPr="00832BF1">
        <w:rPr>
          <w:rFonts w:ascii="Book Antiqua" w:hAnsi="Book Antiqua" w:cs="Times New Roman" w:hint="eastAsia"/>
          <w:b/>
          <w:sz w:val="24"/>
          <w:szCs w:val="24"/>
        </w:rPr>
        <w:t xml:space="preserve"> </w:t>
      </w:r>
      <w:r w:rsidRPr="00832BF1">
        <w:rPr>
          <w:rFonts w:ascii="Book Antiqua" w:hAnsi="Book Antiqua" w:cs="Times New Roman" w:hint="eastAsia"/>
          <w:sz w:val="24"/>
          <w:szCs w:val="24"/>
        </w:rPr>
        <w:t>different technique (</w:t>
      </w:r>
      <w:proofErr w:type="spellStart"/>
      <w:r w:rsidRPr="00832BF1">
        <w:rPr>
          <w:rFonts w:ascii="Book Antiqua" w:hAnsi="Book Antiqua" w:cs="Times New Roman" w:hint="eastAsia"/>
          <w:sz w:val="24"/>
          <w:szCs w:val="24"/>
        </w:rPr>
        <w:t>Gd</w:t>
      </w:r>
      <w:proofErr w:type="spellEnd"/>
      <w:r w:rsidRPr="00832BF1">
        <w:rPr>
          <w:rFonts w:ascii="Book Antiqua" w:hAnsi="Book Antiqua" w:cs="Times New Roman" w:hint="eastAsia"/>
          <w:sz w:val="24"/>
          <w:szCs w:val="24"/>
        </w:rPr>
        <w:t xml:space="preserve">-EOB-MRI alone </w:t>
      </w:r>
      <w:r w:rsidRPr="00832BF1">
        <w:rPr>
          <w:rFonts w:ascii="Book Antiqua" w:hAnsi="Book Antiqua" w:cs="Times New Roman" w:hint="eastAsia"/>
          <w:i/>
          <w:sz w:val="24"/>
          <w:szCs w:val="24"/>
        </w:rPr>
        <w:t>vs</w:t>
      </w:r>
      <w:r w:rsidRPr="00832BF1">
        <w:rPr>
          <w:rFonts w:ascii="Book Antiqua" w:hAnsi="Book Antiqua" w:cs="Times New Roman" w:hint="eastAsia"/>
          <w:sz w:val="24"/>
          <w:szCs w:val="24"/>
        </w:rPr>
        <w:t xml:space="preserve"> combin</w:t>
      </w:r>
      <w:r w:rsidRPr="00832BF1">
        <w:rPr>
          <w:rFonts w:ascii="Book Antiqua" w:hAnsi="Book Antiqua" w:cs="Times New Roman"/>
          <w:sz w:val="24"/>
          <w:szCs w:val="24"/>
        </w:rPr>
        <w:t>ed DWI).</w:t>
      </w:r>
    </w:p>
    <w:p w:rsidR="0014668A" w:rsidRPr="00832BF1" w:rsidRDefault="0014668A" w:rsidP="0014668A">
      <w:pPr>
        <w:widowControl/>
        <w:spacing w:line="360" w:lineRule="auto"/>
        <w:rPr>
          <w:rFonts w:ascii="Book Antiqua" w:hAnsi="Book Antiqua" w:cs="Times New Roman"/>
          <w:sz w:val="24"/>
          <w:szCs w:val="24"/>
        </w:rPr>
      </w:pPr>
    </w:p>
    <w:p w:rsidR="0014668A" w:rsidRPr="00832BF1" w:rsidRDefault="0014668A" w:rsidP="0014668A">
      <w:pPr>
        <w:spacing w:line="360" w:lineRule="auto"/>
        <w:rPr>
          <w:rFonts w:ascii="Book Antiqua" w:hAnsi="Book Antiqua" w:cs="Times New Roman"/>
          <w:sz w:val="24"/>
          <w:szCs w:val="24"/>
        </w:rPr>
      </w:pPr>
      <w:proofErr w:type="gramStart"/>
      <w:r w:rsidRPr="00832BF1">
        <w:rPr>
          <w:rFonts w:ascii="Book Antiqua" w:hAnsi="Book Antiqua" w:cs="Times New Roman"/>
          <w:sz w:val="24"/>
          <w:szCs w:val="24"/>
        </w:rPr>
        <w:t>Shan</w:t>
      </w:r>
      <w:r w:rsidRPr="00832BF1">
        <w:rPr>
          <w:rFonts w:ascii="Book Antiqua" w:hAnsi="Book Antiqua" w:cs="Times New Roman" w:hint="eastAsia"/>
          <w:sz w:val="24"/>
          <w:szCs w:val="24"/>
        </w:rPr>
        <w:t xml:space="preserve"> Y, </w:t>
      </w:r>
      <w:r w:rsidRPr="00832BF1">
        <w:rPr>
          <w:rFonts w:ascii="Book Antiqua" w:hAnsi="Book Antiqua" w:cs="Times New Roman"/>
          <w:sz w:val="24"/>
          <w:szCs w:val="24"/>
        </w:rPr>
        <w:t>Gao</w:t>
      </w:r>
      <w:r w:rsidRPr="00832BF1">
        <w:rPr>
          <w:rFonts w:ascii="Book Antiqua" w:hAnsi="Book Antiqua" w:cs="Times New Roman" w:hint="eastAsia"/>
          <w:sz w:val="24"/>
          <w:szCs w:val="24"/>
        </w:rPr>
        <w:t xml:space="preserve"> J, </w:t>
      </w:r>
      <w:r w:rsidRPr="00832BF1">
        <w:rPr>
          <w:rFonts w:ascii="Book Antiqua" w:hAnsi="Book Antiqua" w:cs="Times New Roman"/>
          <w:sz w:val="24"/>
          <w:szCs w:val="24"/>
        </w:rPr>
        <w:t>Zeng</w:t>
      </w:r>
      <w:r w:rsidRPr="00832BF1">
        <w:rPr>
          <w:rFonts w:ascii="Book Antiqua" w:hAnsi="Book Antiqua" w:cs="Times New Roman" w:hint="eastAsia"/>
          <w:sz w:val="24"/>
          <w:szCs w:val="24"/>
        </w:rPr>
        <w:t xml:space="preserve"> MS, </w:t>
      </w:r>
      <w:r w:rsidRPr="00832BF1">
        <w:rPr>
          <w:rFonts w:ascii="Book Antiqua" w:hAnsi="Book Antiqua" w:cs="Times New Roman"/>
          <w:sz w:val="24"/>
          <w:szCs w:val="24"/>
        </w:rPr>
        <w:t>Lin</w:t>
      </w:r>
      <w:r w:rsidRPr="00832BF1">
        <w:rPr>
          <w:rFonts w:ascii="Book Antiqua" w:hAnsi="Book Antiqua" w:cs="Times New Roman" w:hint="eastAsia"/>
          <w:sz w:val="24"/>
          <w:szCs w:val="24"/>
        </w:rPr>
        <w:t xml:space="preserve"> J, </w:t>
      </w:r>
      <w:r w:rsidRPr="00832BF1">
        <w:rPr>
          <w:rFonts w:ascii="Book Antiqua" w:hAnsi="Book Antiqua" w:cs="Times New Roman"/>
          <w:sz w:val="24"/>
          <w:szCs w:val="24"/>
        </w:rPr>
        <w:t>Xu</w:t>
      </w:r>
      <w:r w:rsidRPr="00832BF1">
        <w:rPr>
          <w:rFonts w:ascii="Book Antiqua" w:hAnsi="Book Antiqua" w:cs="Times New Roman" w:hint="eastAsia"/>
          <w:sz w:val="24"/>
          <w:szCs w:val="24"/>
        </w:rPr>
        <w:t xml:space="preserve"> PJ.</w:t>
      </w:r>
      <w:proofErr w:type="gramEnd"/>
      <w:r w:rsidRPr="00832BF1">
        <w:rPr>
          <w:rFonts w:ascii="Book Antiqua" w:hAnsi="Book Antiqua" w:cs="Times New Roman" w:hint="eastAsia"/>
          <w:sz w:val="24"/>
          <w:szCs w:val="24"/>
        </w:rPr>
        <w:t xml:space="preserve"> </w:t>
      </w:r>
      <w:proofErr w:type="spellStart"/>
      <w:r w:rsidRPr="00832BF1">
        <w:rPr>
          <w:rFonts w:ascii="Book Antiqua" w:hAnsi="Book Antiqua" w:cs="Times New Roman" w:hint="eastAsia"/>
          <w:sz w:val="24"/>
          <w:szCs w:val="24"/>
        </w:rPr>
        <w:t>Gadoxetic</w:t>
      </w:r>
      <w:proofErr w:type="spellEnd"/>
      <w:r w:rsidRPr="00832BF1">
        <w:rPr>
          <w:rFonts w:ascii="Book Antiqua" w:hAnsi="Book Antiqua" w:cs="Times New Roman" w:hint="eastAsia"/>
          <w:sz w:val="24"/>
          <w:szCs w:val="24"/>
        </w:rPr>
        <w:t xml:space="preserve"> acid-enhanced MR Imaging for the detection of small hepatocellular carcinoma (</w:t>
      </w:r>
      <w:r w:rsidRPr="00832BF1">
        <w:rPr>
          <w:rFonts w:ascii="Book Antiqua" w:hAnsi="Book Antiqua" w:cs="Times New Roman" w:hint="eastAsia"/>
          <w:sz w:val="24"/>
          <w:szCs w:val="24"/>
        </w:rPr>
        <w:t>≤</w:t>
      </w:r>
      <w:r w:rsidRPr="00832BF1">
        <w:rPr>
          <w:rFonts w:ascii="Book Antiqua" w:hAnsi="Book Antiqua" w:cs="Times New Roman" w:hint="eastAsia"/>
          <w:sz w:val="24"/>
          <w:szCs w:val="24"/>
        </w:rPr>
        <w:t xml:space="preserve"> 2.0 cm) in patients with chronic liver disease: A meta-analysis.</w:t>
      </w:r>
      <w:r w:rsidRPr="00832BF1">
        <w:rPr>
          <w:rFonts w:ascii="Book Antiqua" w:eastAsia="Times New Roman" w:hAnsi="Book Antiqua" w:cs="宋体"/>
          <w:b/>
          <w:i/>
          <w:sz w:val="24"/>
          <w:szCs w:val="24"/>
        </w:rPr>
        <w:t xml:space="preserve"> </w:t>
      </w:r>
      <w:r w:rsidRPr="00832BF1">
        <w:rPr>
          <w:rFonts w:ascii="Book Antiqua" w:eastAsia="Times New Roman" w:hAnsi="Book Antiqua" w:cs="宋体"/>
          <w:i/>
          <w:sz w:val="24"/>
          <w:szCs w:val="24"/>
        </w:rPr>
        <w:t>World J Meta-Analysis</w:t>
      </w:r>
      <w:r w:rsidRPr="00832BF1">
        <w:rPr>
          <w:rFonts w:ascii="Book Antiqua" w:hAnsi="Book Antiqua" w:cs="宋体" w:hint="eastAsia"/>
          <w:sz w:val="24"/>
          <w:szCs w:val="24"/>
        </w:rPr>
        <w:t xml:space="preserve"> 2016</w:t>
      </w:r>
      <w:r w:rsidRPr="00832BF1">
        <w:rPr>
          <w:rFonts w:ascii="Book Antiqua" w:hAnsi="Book Antiqua" w:cs="宋体" w:hint="eastAsia"/>
          <w:i/>
          <w:sz w:val="24"/>
          <w:szCs w:val="24"/>
        </w:rPr>
        <w:t>;</w:t>
      </w:r>
      <w:r w:rsidRPr="00832BF1">
        <w:rPr>
          <w:rFonts w:ascii="Book Antiqua" w:hAnsi="Book Antiqua" w:cs="宋体" w:hint="eastAsia"/>
          <w:b/>
          <w:i/>
          <w:sz w:val="24"/>
          <w:szCs w:val="24"/>
        </w:rPr>
        <w:t xml:space="preserve"> </w:t>
      </w:r>
      <w:proofErr w:type="gramStart"/>
      <w:r w:rsidRPr="00832BF1">
        <w:rPr>
          <w:rFonts w:ascii="Book Antiqua" w:hAnsi="Book Antiqua" w:cs="宋体" w:hint="eastAsia"/>
          <w:sz w:val="24"/>
          <w:szCs w:val="24"/>
        </w:rPr>
        <w:t>In</w:t>
      </w:r>
      <w:proofErr w:type="gramEnd"/>
      <w:r w:rsidRPr="00832BF1">
        <w:rPr>
          <w:rFonts w:ascii="Book Antiqua" w:hAnsi="Book Antiqua" w:cs="宋体" w:hint="eastAsia"/>
          <w:sz w:val="24"/>
          <w:szCs w:val="24"/>
        </w:rPr>
        <w:t xml:space="preserve"> press</w:t>
      </w:r>
    </w:p>
    <w:p w:rsidR="0014668A" w:rsidRPr="00832BF1" w:rsidRDefault="0014668A" w:rsidP="0014668A">
      <w:pPr>
        <w:widowControl/>
        <w:spacing w:line="360" w:lineRule="auto"/>
        <w:rPr>
          <w:rFonts w:ascii="Book Antiqua" w:hAnsi="Book Antiqua" w:cs="Times New Roman"/>
          <w:b/>
          <w:sz w:val="24"/>
          <w:szCs w:val="24"/>
        </w:rPr>
      </w:pPr>
      <w:r w:rsidRPr="00832BF1">
        <w:rPr>
          <w:rFonts w:ascii="Book Antiqua" w:hAnsi="Book Antiqua" w:cs="Times New Roman"/>
          <w:b/>
          <w:sz w:val="24"/>
          <w:szCs w:val="24"/>
        </w:rPr>
        <w:br w:type="page"/>
      </w:r>
    </w:p>
    <w:p w:rsidR="006F22B0" w:rsidRPr="00832BF1" w:rsidRDefault="0014668A" w:rsidP="0014668A">
      <w:pPr>
        <w:spacing w:line="360" w:lineRule="auto"/>
        <w:rPr>
          <w:rFonts w:ascii="Book Antiqua" w:hAnsi="Book Antiqua" w:cs="Times New Roman"/>
          <w:b/>
          <w:sz w:val="24"/>
          <w:szCs w:val="24"/>
        </w:rPr>
      </w:pPr>
      <w:r w:rsidRPr="00832BF1">
        <w:rPr>
          <w:rFonts w:ascii="Book Antiqua" w:hAnsi="Book Antiqua" w:cs="Times New Roman"/>
          <w:b/>
          <w:sz w:val="24"/>
          <w:szCs w:val="24"/>
        </w:rPr>
        <w:lastRenderedPageBreak/>
        <w:t>INTRODUCTION</w:t>
      </w:r>
    </w:p>
    <w:p w:rsidR="006F22B0" w:rsidRPr="00832BF1" w:rsidRDefault="006F22B0" w:rsidP="0014668A">
      <w:pPr>
        <w:spacing w:line="360" w:lineRule="auto"/>
        <w:rPr>
          <w:rFonts w:ascii="Book Antiqua" w:hAnsi="Book Antiqua" w:cs="Times New Roman"/>
          <w:sz w:val="24"/>
          <w:szCs w:val="24"/>
        </w:rPr>
      </w:pPr>
      <w:r w:rsidRPr="00832BF1">
        <w:rPr>
          <w:rFonts w:ascii="Book Antiqua" w:hAnsi="Book Antiqua" w:cs="Times New Roman"/>
          <w:sz w:val="24"/>
          <w:szCs w:val="24"/>
        </w:rPr>
        <w:t xml:space="preserve">Hepatocellular carcinoma (HCC) remains one of the leading causes of cancer-related deaths </w:t>
      </w:r>
      <w:proofErr w:type="gramStart"/>
      <w:r w:rsidRPr="00832BF1">
        <w:rPr>
          <w:rFonts w:ascii="Book Antiqua" w:hAnsi="Book Antiqua" w:cs="Times New Roman"/>
          <w:sz w:val="24"/>
          <w:szCs w:val="24"/>
        </w:rPr>
        <w:t>worldwide</w:t>
      </w:r>
      <w:r w:rsidRPr="00832BF1">
        <w:rPr>
          <w:rFonts w:ascii="Book Antiqua" w:hAnsi="Book Antiqua" w:cs="Times New Roman"/>
          <w:sz w:val="24"/>
          <w:szCs w:val="24"/>
          <w:vertAlign w:val="superscript"/>
        </w:rPr>
        <w:t>[</w:t>
      </w:r>
      <w:proofErr w:type="gramEnd"/>
      <w:r w:rsidRPr="00832BF1">
        <w:rPr>
          <w:rFonts w:ascii="Book Antiqua" w:hAnsi="Book Antiqua" w:cs="Times New Roman"/>
          <w:sz w:val="24"/>
          <w:szCs w:val="24"/>
          <w:vertAlign w:val="superscript"/>
        </w:rPr>
        <w:t>1]</w:t>
      </w:r>
      <w:r w:rsidRPr="00832BF1">
        <w:rPr>
          <w:rFonts w:ascii="Book Antiqua" w:hAnsi="Book Antiqua" w:cs="Times New Roman"/>
          <w:sz w:val="24"/>
          <w:szCs w:val="24"/>
        </w:rPr>
        <w:t>. Despite important advances in multidisciplinary therapies, complete curative treatment of early-stage small HCC</w:t>
      </w:r>
      <w:r w:rsidR="0014668A" w:rsidRPr="00832BF1">
        <w:rPr>
          <w:rFonts w:ascii="Book Antiqua" w:hAnsi="Book Antiqua" w:cs="Times New Roman" w:hint="eastAsia"/>
          <w:sz w:val="24"/>
          <w:szCs w:val="24"/>
        </w:rPr>
        <w:t xml:space="preserve"> </w:t>
      </w:r>
      <w:r w:rsidRPr="00832BF1">
        <w:rPr>
          <w:rFonts w:ascii="Book Antiqua" w:hAnsi="Book Antiqua" w:cs="Times New Roman"/>
          <w:sz w:val="24"/>
          <w:szCs w:val="24"/>
        </w:rPr>
        <w:t>(≤</w:t>
      </w:r>
      <w:r w:rsidR="0014668A" w:rsidRPr="00832BF1">
        <w:rPr>
          <w:rFonts w:ascii="Book Antiqua" w:hAnsi="Book Antiqua" w:cs="Times New Roman" w:hint="eastAsia"/>
          <w:sz w:val="24"/>
          <w:szCs w:val="24"/>
        </w:rPr>
        <w:t xml:space="preserve"> </w:t>
      </w:r>
      <w:r w:rsidRPr="00832BF1">
        <w:rPr>
          <w:rFonts w:ascii="Book Antiqua" w:hAnsi="Book Antiqua" w:cs="Times New Roman"/>
          <w:sz w:val="24"/>
          <w:szCs w:val="24"/>
        </w:rPr>
        <w:t xml:space="preserve">2.0 cm, including </w:t>
      </w:r>
      <w:proofErr w:type="spellStart"/>
      <w:r w:rsidRPr="00832BF1">
        <w:rPr>
          <w:rFonts w:ascii="Book Antiqua" w:hAnsi="Book Antiqua" w:cs="Times New Roman"/>
          <w:sz w:val="24"/>
          <w:szCs w:val="24"/>
        </w:rPr>
        <w:t>hypervascular</w:t>
      </w:r>
      <w:proofErr w:type="spellEnd"/>
      <w:r w:rsidRPr="00832BF1">
        <w:rPr>
          <w:rFonts w:ascii="Book Antiqua" w:hAnsi="Book Antiqua" w:cs="Times New Roman"/>
          <w:sz w:val="24"/>
          <w:szCs w:val="24"/>
        </w:rPr>
        <w:t xml:space="preserve"> and </w:t>
      </w:r>
      <w:proofErr w:type="spellStart"/>
      <w:r w:rsidRPr="00832BF1">
        <w:rPr>
          <w:rFonts w:ascii="Book Antiqua" w:hAnsi="Book Antiqua" w:cs="Times New Roman"/>
          <w:sz w:val="24"/>
          <w:szCs w:val="24"/>
        </w:rPr>
        <w:t>hypovascular</w:t>
      </w:r>
      <w:proofErr w:type="spellEnd"/>
      <w:r w:rsidRPr="00832BF1">
        <w:rPr>
          <w:rFonts w:ascii="Book Antiqua" w:hAnsi="Book Antiqua" w:cs="Times New Roman"/>
          <w:sz w:val="24"/>
          <w:szCs w:val="24"/>
        </w:rPr>
        <w:t xml:space="preserve"> HCC) remains the only option for long-term patient survival. Studies indicated</w:t>
      </w:r>
      <w:r w:rsidR="007D45FD" w:rsidRPr="00832BF1">
        <w:rPr>
          <w:rFonts w:ascii="Book Antiqua" w:hAnsi="Book Antiqua" w:cs="Times New Roman"/>
          <w:sz w:val="24"/>
          <w:szCs w:val="24"/>
        </w:rPr>
        <w:t xml:space="preserve"> </w:t>
      </w:r>
      <w:r w:rsidRPr="00832BF1">
        <w:rPr>
          <w:rFonts w:ascii="Book Antiqua" w:hAnsi="Book Antiqua" w:cs="Times New Roman"/>
          <w:sz w:val="24"/>
          <w:szCs w:val="24"/>
        </w:rPr>
        <w:t xml:space="preserve">that the smaller the HCC, the less likely the occurrence of microvascular </w:t>
      </w:r>
      <w:proofErr w:type="gramStart"/>
      <w:r w:rsidRPr="00832BF1">
        <w:rPr>
          <w:rFonts w:ascii="Book Antiqua" w:hAnsi="Book Antiqua" w:cs="Times New Roman"/>
          <w:sz w:val="24"/>
          <w:szCs w:val="24"/>
        </w:rPr>
        <w:t>invasion</w:t>
      </w:r>
      <w:r w:rsidR="0014668A" w:rsidRPr="00832BF1">
        <w:rPr>
          <w:rFonts w:ascii="Book Antiqua" w:hAnsi="Book Antiqua" w:cs="Times New Roman"/>
          <w:sz w:val="24"/>
          <w:szCs w:val="24"/>
          <w:vertAlign w:val="superscript"/>
        </w:rPr>
        <w:t>[</w:t>
      </w:r>
      <w:proofErr w:type="gramEnd"/>
      <w:r w:rsidR="0014668A" w:rsidRPr="00832BF1">
        <w:rPr>
          <w:rFonts w:ascii="Book Antiqua" w:hAnsi="Book Antiqua" w:cs="Times New Roman" w:hint="eastAsia"/>
          <w:sz w:val="24"/>
          <w:szCs w:val="24"/>
          <w:vertAlign w:val="superscript"/>
        </w:rPr>
        <w:t>2</w:t>
      </w:r>
      <w:r w:rsidR="0014668A" w:rsidRPr="00832BF1">
        <w:rPr>
          <w:rFonts w:ascii="Book Antiqua" w:hAnsi="Book Antiqua" w:cs="Times New Roman"/>
          <w:sz w:val="24"/>
          <w:szCs w:val="24"/>
          <w:vertAlign w:val="superscript"/>
        </w:rPr>
        <w:t>]</w:t>
      </w:r>
      <w:r w:rsidRPr="00832BF1">
        <w:rPr>
          <w:rFonts w:ascii="Book Antiqua" w:hAnsi="Book Antiqua" w:cs="Times New Roman"/>
          <w:sz w:val="24"/>
          <w:szCs w:val="24"/>
        </w:rPr>
        <w:t xml:space="preserve">.The International Consensus Group for Hepatocellular Neoplasia (ICGHN) also stated that early HCC, well differentiated HCC with a vaguely nodular appearance and less than 2 cm in size, should be considered a carcinoma </w:t>
      </w:r>
      <w:r w:rsidRPr="00832BF1">
        <w:rPr>
          <w:rFonts w:ascii="Book Antiqua" w:hAnsi="Book Antiqua" w:cs="Times New Roman"/>
          <w:i/>
          <w:sz w:val="24"/>
          <w:szCs w:val="24"/>
        </w:rPr>
        <w:t>in situ</w:t>
      </w:r>
      <w:r w:rsidRPr="00832BF1">
        <w:rPr>
          <w:rFonts w:ascii="Book Antiqua" w:hAnsi="Book Antiqua" w:cs="Times New Roman"/>
          <w:sz w:val="24"/>
          <w:szCs w:val="24"/>
        </w:rPr>
        <w:t>, and is characterized by an indistinct margin without capsule formation, vascular invasion or intrahepatic metastasis</w:t>
      </w:r>
      <w:r w:rsidR="0014668A" w:rsidRPr="00832BF1">
        <w:rPr>
          <w:rFonts w:ascii="Book Antiqua" w:hAnsi="Book Antiqua" w:cs="Times New Roman"/>
          <w:sz w:val="24"/>
          <w:szCs w:val="24"/>
          <w:vertAlign w:val="superscript"/>
        </w:rPr>
        <w:t>[</w:t>
      </w:r>
      <w:r w:rsidR="0014668A" w:rsidRPr="00832BF1">
        <w:rPr>
          <w:rFonts w:ascii="Book Antiqua" w:hAnsi="Book Antiqua" w:cs="Times New Roman" w:hint="eastAsia"/>
          <w:sz w:val="24"/>
          <w:szCs w:val="24"/>
          <w:vertAlign w:val="superscript"/>
        </w:rPr>
        <w:t>3,4</w:t>
      </w:r>
      <w:r w:rsidR="0014668A" w:rsidRPr="00832BF1">
        <w:rPr>
          <w:rFonts w:ascii="Book Antiqua" w:hAnsi="Book Antiqua" w:cs="Times New Roman"/>
          <w:sz w:val="24"/>
          <w:szCs w:val="24"/>
          <w:vertAlign w:val="superscript"/>
        </w:rPr>
        <w:t>]</w:t>
      </w:r>
      <w:r w:rsidRPr="00832BF1">
        <w:rPr>
          <w:rFonts w:ascii="Book Antiqua" w:hAnsi="Book Antiqua" w:cs="Times New Roman"/>
          <w:sz w:val="24"/>
          <w:szCs w:val="24"/>
        </w:rPr>
        <w:t xml:space="preserve">. In addition, the smaller the HCC, the more likely it is for local ablation to be </w:t>
      </w:r>
      <w:proofErr w:type="gramStart"/>
      <w:r w:rsidRPr="00832BF1">
        <w:rPr>
          <w:rFonts w:ascii="Book Antiqua" w:hAnsi="Book Antiqua" w:cs="Times New Roman"/>
          <w:sz w:val="24"/>
          <w:szCs w:val="24"/>
        </w:rPr>
        <w:t>complete</w:t>
      </w:r>
      <w:r w:rsidR="0014668A" w:rsidRPr="00832BF1">
        <w:rPr>
          <w:rFonts w:ascii="Book Antiqua" w:hAnsi="Book Antiqua" w:cs="Times New Roman"/>
          <w:sz w:val="24"/>
          <w:szCs w:val="24"/>
          <w:vertAlign w:val="superscript"/>
        </w:rPr>
        <w:t>[</w:t>
      </w:r>
      <w:proofErr w:type="gramEnd"/>
      <w:r w:rsidR="0014668A" w:rsidRPr="00832BF1">
        <w:rPr>
          <w:rFonts w:ascii="Book Antiqua" w:hAnsi="Book Antiqua" w:cs="Times New Roman" w:hint="eastAsia"/>
          <w:sz w:val="24"/>
          <w:szCs w:val="24"/>
          <w:vertAlign w:val="superscript"/>
        </w:rPr>
        <w:t>5,6</w:t>
      </w:r>
      <w:r w:rsidR="0014668A" w:rsidRPr="00832BF1">
        <w:rPr>
          <w:rFonts w:ascii="Book Antiqua" w:hAnsi="Book Antiqua" w:cs="Times New Roman"/>
          <w:sz w:val="24"/>
          <w:szCs w:val="24"/>
          <w:vertAlign w:val="superscript"/>
        </w:rPr>
        <w:t>]</w:t>
      </w:r>
      <w:r w:rsidRPr="00832BF1">
        <w:rPr>
          <w:rFonts w:ascii="Book Antiqua" w:hAnsi="Book Antiqua" w:cs="Times New Roman"/>
          <w:sz w:val="24"/>
          <w:szCs w:val="24"/>
        </w:rPr>
        <w:t>. It is therefore important to perform early diagnosis of HCC when the tumor is still as small as possible. However, in small nodules (≤</w:t>
      </w:r>
      <w:r w:rsidR="0014668A" w:rsidRPr="00832BF1">
        <w:rPr>
          <w:rFonts w:ascii="Book Antiqua" w:hAnsi="Book Antiqua" w:cs="Times New Roman" w:hint="eastAsia"/>
          <w:sz w:val="24"/>
          <w:szCs w:val="24"/>
        </w:rPr>
        <w:t xml:space="preserve"> </w:t>
      </w:r>
      <w:r w:rsidRPr="00832BF1">
        <w:rPr>
          <w:rFonts w:ascii="Book Antiqua" w:hAnsi="Book Antiqua" w:cs="Times New Roman"/>
          <w:sz w:val="24"/>
          <w:szCs w:val="24"/>
        </w:rPr>
        <w:t>2.0 cm),</w:t>
      </w:r>
      <w:r w:rsidR="0014668A" w:rsidRPr="00832BF1">
        <w:rPr>
          <w:rFonts w:ascii="Book Antiqua" w:hAnsi="Book Antiqua" w:cs="Times New Roman" w:hint="eastAsia"/>
          <w:sz w:val="24"/>
          <w:szCs w:val="24"/>
        </w:rPr>
        <w:t xml:space="preserve"> </w:t>
      </w:r>
      <w:r w:rsidRPr="00832BF1">
        <w:rPr>
          <w:rFonts w:ascii="Book Antiqua" w:hAnsi="Book Antiqua" w:cs="Times New Roman"/>
          <w:sz w:val="24"/>
          <w:szCs w:val="24"/>
        </w:rPr>
        <w:t xml:space="preserve">an atypical vascular profile is not uncommon, which constitutes a challenge for definitive radiological diagnosis. These lesions may, in fact, represent either early HCCs or </w:t>
      </w:r>
      <w:proofErr w:type="spellStart"/>
      <w:r w:rsidRPr="00832BF1">
        <w:rPr>
          <w:rFonts w:ascii="Book Antiqua" w:hAnsi="Book Antiqua" w:cs="Times New Roman"/>
          <w:sz w:val="24"/>
          <w:szCs w:val="24"/>
        </w:rPr>
        <w:t>preneoplastic</w:t>
      </w:r>
      <w:proofErr w:type="spellEnd"/>
      <w:r w:rsidRPr="00832BF1">
        <w:rPr>
          <w:rFonts w:ascii="Book Antiqua" w:hAnsi="Book Antiqua" w:cs="Times New Roman"/>
          <w:sz w:val="24"/>
          <w:szCs w:val="24"/>
        </w:rPr>
        <w:t xml:space="preserve"> lesions, such as high-grade dysplastic nodules (HGDN)</w:t>
      </w:r>
      <w:r w:rsidR="0014668A" w:rsidRPr="00832BF1">
        <w:rPr>
          <w:rFonts w:ascii="Book Antiqua" w:hAnsi="Book Antiqua" w:cs="Times New Roman"/>
          <w:sz w:val="24"/>
          <w:szCs w:val="24"/>
          <w:vertAlign w:val="superscript"/>
        </w:rPr>
        <w:t>[</w:t>
      </w:r>
      <w:r w:rsidR="0014668A" w:rsidRPr="00832BF1">
        <w:rPr>
          <w:rFonts w:ascii="Book Antiqua" w:hAnsi="Book Antiqua" w:cs="Times New Roman" w:hint="eastAsia"/>
          <w:sz w:val="24"/>
          <w:szCs w:val="24"/>
          <w:vertAlign w:val="superscript"/>
        </w:rPr>
        <w:t>3,7,8</w:t>
      </w:r>
      <w:r w:rsidR="0014668A" w:rsidRPr="00832BF1">
        <w:rPr>
          <w:rFonts w:ascii="Book Antiqua" w:hAnsi="Book Antiqua" w:cs="Times New Roman"/>
          <w:sz w:val="24"/>
          <w:szCs w:val="24"/>
          <w:vertAlign w:val="superscript"/>
        </w:rPr>
        <w:t>]</w:t>
      </w:r>
      <w:r w:rsidRPr="00832BF1">
        <w:rPr>
          <w:rFonts w:ascii="Book Antiqua" w:hAnsi="Book Antiqua" w:cs="Times New Roman"/>
          <w:sz w:val="24"/>
          <w:szCs w:val="24"/>
        </w:rPr>
        <w:t xml:space="preserve">. They are often </w:t>
      </w:r>
      <w:proofErr w:type="spellStart"/>
      <w:r w:rsidRPr="00832BF1">
        <w:rPr>
          <w:rFonts w:ascii="Book Antiqua" w:hAnsi="Book Antiqua" w:cs="Times New Roman"/>
          <w:sz w:val="24"/>
          <w:szCs w:val="24"/>
        </w:rPr>
        <w:t>hypovascular</w:t>
      </w:r>
      <w:proofErr w:type="spellEnd"/>
      <w:r w:rsidRPr="00832BF1">
        <w:rPr>
          <w:rFonts w:ascii="Book Antiqua" w:hAnsi="Book Antiqua" w:cs="Times New Roman"/>
          <w:sz w:val="24"/>
          <w:szCs w:val="24"/>
        </w:rPr>
        <w:t xml:space="preserve"> and lack arterial enhancement or a washout </w:t>
      </w:r>
      <w:proofErr w:type="gramStart"/>
      <w:r w:rsidRPr="00832BF1">
        <w:rPr>
          <w:rFonts w:ascii="Book Antiqua" w:hAnsi="Book Antiqua" w:cs="Times New Roman"/>
          <w:sz w:val="24"/>
          <w:szCs w:val="24"/>
        </w:rPr>
        <w:t>pattern</w:t>
      </w:r>
      <w:r w:rsidRPr="00832BF1">
        <w:rPr>
          <w:rFonts w:ascii="Book Antiqua" w:hAnsi="Book Antiqua" w:cs="Times New Roman"/>
          <w:sz w:val="24"/>
          <w:szCs w:val="24"/>
          <w:vertAlign w:val="superscript"/>
        </w:rPr>
        <w:t>[</w:t>
      </w:r>
      <w:proofErr w:type="gramEnd"/>
      <w:r w:rsidRPr="00832BF1">
        <w:rPr>
          <w:rFonts w:ascii="Book Antiqua" w:hAnsi="Book Antiqua" w:cs="Times New Roman"/>
          <w:sz w:val="24"/>
          <w:szCs w:val="24"/>
          <w:vertAlign w:val="superscript"/>
        </w:rPr>
        <w:t>7,8]</w:t>
      </w:r>
      <w:r w:rsidRPr="00832BF1">
        <w:rPr>
          <w:rFonts w:ascii="Book Antiqua" w:hAnsi="Book Antiqua" w:cs="Times New Roman"/>
          <w:sz w:val="24"/>
          <w:szCs w:val="24"/>
        </w:rPr>
        <w:t>. In addition, many small, benign nodules (</w:t>
      </w:r>
      <w:r w:rsidRPr="00832BF1">
        <w:rPr>
          <w:rFonts w:ascii="Book Antiqua" w:hAnsi="Book Antiqua" w:cs="Times New Roman"/>
          <w:i/>
          <w:sz w:val="24"/>
          <w:szCs w:val="24"/>
        </w:rPr>
        <w:t>e.g.</w:t>
      </w:r>
      <w:r w:rsidR="0014668A" w:rsidRPr="00832BF1">
        <w:rPr>
          <w:rFonts w:ascii="Book Antiqua" w:hAnsi="Book Antiqua" w:cs="Times New Roman" w:hint="eastAsia"/>
          <w:i/>
          <w:sz w:val="24"/>
          <w:szCs w:val="24"/>
        </w:rPr>
        <w:t>,</w:t>
      </w:r>
      <w:r w:rsidRPr="00832BF1">
        <w:rPr>
          <w:rFonts w:ascii="Book Antiqua" w:hAnsi="Book Antiqua" w:cs="Times New Roman"/>
          <w:sz w:val="24"/>
          <w:szCs w:val="24"/>
        </w:rPr>
        <w:t xml:space="preserve"> cirrhosis-related nodules and </w:t>
      </w:r>
      <w:proofErr w:type="spellStart"/>
      <w:r w:rsidRPr="00832BF1">
        <w:rPr>
          <w:rFonts w:ascii="Book Antiqua" w:hAnsi="Book Antiqua" w:cs="Times New Roman"/>
          <w:sz w:val="24"/>
          <w:szCs w:val="24"/>
        </w:rPr>
        <w:t>arterioportal</w:t>
      </w:r>
      <w:proofErr w:type="spellEnd"/>
      <w:r w:rsidRPr="00832BF1">
        <w:rPr>
          <w:rFonts w:ascii="Book Antiqua" w:hAnsi="Book Antiqua" w:cs="Times New Roman"/>
          <w:sz w:val="24"/>
          <w:szCs w:val="24"/>
        </w:rPr>
        <w:t xml:space="preserve"> shunts) can mimic small HCC in patients with cirrhosis.</w:t>
      </w:r>
    </w:p>
    <w:p w:rsidR="006F22B0" w:rsidRPr="00832BF1" w:rsidRDefault="006F22B0" w:rsidP="0014668A">
      <w:pPr>
        <w:spacing w:line="360" w:lineRule="auto"/>
        <w:rPr>
          <w:rFonts w:ascii="Book Antiqua" w:hAnsi="Book Antiqua" w:cs="Times New Roman"/>
          <w:sz w:val="24"/>
          <w:szCs w:val="24"/>
        </w:rPr>
      </w:pPr>
      <w:r w:rsidRPr="00832BF1">
        <w:rPr>
          <w:rFonts w:ascii="Book Antiqua" w:hAnsi="Book Antiqua" w:cs="Times New Roman"/>
          <w:sz w:val="24"/>
          <w:szCs w:val="24"/>
        </w:rPr>
        <w:t xml:space="preserve">     The hepatocyte-specific MR imaging contrast agent </w:t>
      </w:r>
      <w:proofErr w:type="spellStart"/>
      <w:r w:rsidRPr="00832BF1">
        <w:rPr>
          <w:rFonts w:ascii="Book Antiqua" w:hAnsi="Book Antiqua" w:cs="Times New Roman"/>
          <w:sz w:val="24"/>
          <w:szCs w:val="24"/>
        </w:rPr>
        <w:t>gadoxetic</w:t>
      </w:r>
      <w:proofErr w:type="spellEnd"/>
      <w:r w:rsidRPr="00832BF1">
        <w:rPr>
          <w:rFonts w:ascii="Book Antiqua" w:hAnsi="Book Antiqua" w:cs="Times New Roman"/>
          <w:sz w:val="24"/>
          <w:szCs w:val="24"/>
        </w:rPr>
        <w:t xml:space="preserve"> acid</w:t>
      </w:r>
      <w:r w:rsidR="0014668A" w:rsidRPr="00832BF1">
        <w:rPr>
          <w:rFonts w:ascii="Book Antiqua" w:hAnsi="Book Antiqua" w:cs="Times New Roman" w:hint="eastAsia"/>
          <w:sz w:val="24"/>
          <w:szCs w:val="24"/>
        </w:rPr>
        <w:t xml:space="preserve"> </w:t>
      </w:r>
      <w:r w:rsidRPr="00832BF1">
        <w:rPr>
          <w:rFonts w:ascii="Book Antiqua" w:hAnsi="Book Antiqua" w:cs="Times New Roman"/>
          <w:sz w:val="24"/>
          <w:szCs w:val="24"/>
        </w:rPr>
        <w:t>(</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-EOB-DTPA; Bayer Healthcare, Berlin, Germany) can provide, in a single examination, comprehensive hemodynamic information during early dynamic phases and improved lesion detection i</w:t>
      </w:r>
      <w:r w:rsidR="0014668A" w:rsidRPr="00832BF1">
        <w:rPr>
          <w:rFonts w:ascii="Book Antiqua" w:hAnsi="Book Antiqua" w:cs="Times New Roman"/>
          <w:sz w:val="24"/>
          <w:szCs w:val="24"/>
        </w:rPr>
        <w:t>n the hepatobiliary phase (HBP)</w:t>
      </w:r>
      <w:r w:rsidRPr="00832BF1">
        <w:rPr>
          <w:rFonts w:ascii="Book Antiqua" w:hAnsi="Book Antiqua" w:cs="Times New Roman"/>
          <w:sz w:val="24"/>
          <w:szCs w:val="24"/>
          <w:vertAlign w:val="superscript"/>
        </w:rPr>
        <w:t>[9-11]</w:t>
      </w:r>
      <w:r w:rsidRPr="00832BF1">
        <w:rPr>
          <w:rFonts w:ascii="Book Antiqua" w:hAnsi="Book Antiqua" w:cs="Times New Roman"/>
          <w:sz w:val="24"/>
          <w:szCs w:val="24"/>
        </w:rPr>
        <w:t xml:space="preserve">. HBP images better depict HCC, which appears as a </w:t>
      </w:r>
      <w:proofErr w:type="spellStart"/>
      <w:r w:rsidRPr="00832BF1">
        <w:rPr>
          <w:rFonts w:ascii="Book Antiqua" w:hAnsi="Book Antiqua" w:cs="Times New Roman"/>
          <w:sz w:val="24"/>
          <w:szCs w:val="24"/>
        </w:rPr>
        <w:t>hypointense</w:t>
      </w:r>
      <w:proofErr w:type="spellEnd"/>
      <w:r w:rsidRPr="00832BF1">
        <w:rPr>
          <w:rFonts w:ascii="Book Antiqua" w:hAnsi="Book Antiqua" w:cs="Times New Roman"/>
          <w:sz w:val="24"/>
          <w:szCs w:val="24"/>
        </w:rPr>
        <w:t xml:space="preserve"> lesion, compared with conventional dynamic gadolinium-enhanced images, on which small HCCs frequently show only arterial enhancement without early </w:t>
      </w:r>
      <w:proofErr w:type="gramStart"/>
      <w:r w:rsidRPr="00832BF1">
        <w:rPr>
          <w:rFonts w:ascii="Book Antiqua" w:hAnsi="Book Antiqua" w:cs="Times New Roman"/>
          <w:sz w:val="24"/>
          <w:szCs w:val="24"/>
        </w:rPr>
        <w:t>washout</w:t>
      </w:r>
      <w:r w:rsidR="0014668A" w:rsidRPr="00832BF1">
        <w:rPr>
          <w:rFonts w:ascii="Book Antiqua" w:hAnsi="Book Antiqua" w:cs="Times New Roman"/>
          <w:sz w:val="24"/>
          <w:szCs w:val="24"/>
          <w:vertAlign w:val="superscript"/>
        </w:rPr>
        <w:t>[</w:t>
      </w:r>
      <w:proofErr w:type="gramEnd"/>
      <w:r w:rsidR="0014668A" w:rsidRPr="00832BF1">
        <w:rPr>
          <w:rFonts w:ascii="Book Antiqua" w:hAnsi="Book Antiqua" w:cs="Times New Roman" w:hint="eastAsia"/>
          <w:sz w:val="24"/>
          <w:szCs w:val="24"/>
          <w:vertAlign w:val="superscript"/>
        </w:rPr>
        <w:t>12</w:t>
      </w:r>
      <w:r w:rsidR="0014668A" w:rsidRPr="00832BF1">
        <w:rPr>
          <w:rFonts w:ascii="Book Antiqua" w:hAnsi="Book Antiqua" w:cs="Times New Roman"/>
          <w:sz w:val="24"/>
          <w:szCs w:val="24"/>
          <w:vertAlign w:val="superscript"/>
        </w:rPr>
        <w:t>-</w:t>
      </w:r>
      <w:r w:rsidR="0014668A" w:rsidRPr="00832BF1">
        <w:rPr>
          <w:rFonts w:ascii="Book Antiqua" w:hAnsi="Book Antiqua" w:cs="Times New Roman" w:hint="eastAsia"/>
          <w:sz w:val="24"/>
          <w:szCs w:val="24"/>
          <w:vertAlign w:val="superscript"/>
        </w:rPr>
        <w:t>14</w:t>
      </w:r>
      <w:r w:rsidR="0014668A" w:rsidRPr="00832BF1">
        <w:rPr>
          <w:rFonts w:ascii="Book Antiqua" w:hAnsi="Book Antiqua" w:cs="Times New Roman"/>
          <w:sz w:val="24"/>
          <w:szCs w:val="24"/>
          <w:vertAlign w:val="superscript"/>
        </w:rPr>
        <w:t>]</w:t>
      </w:r>
      <w:r w:rsidRPr="00832BF1">
        <w:rPr>
          <w:rFonts w:ascii="Book Antiqua" w:hAnsi="Book Antiqua" w:cs="Times New Roman"/>
          <w:sz w:val="24"/>
          <w:szCs w:val="24"/>
        </w:rPr>
        <w:t>.</w:t>
      </w:r>
    </w:p>
    <w:p w:rsidR="006F22B0" w:rsidRPr="00832BF1" w:rsidRDefault="006F22B0" w:rsidP="0014668A">
      <w:pPr>
        <w:spacing w:line="360" w:lineRule="auto"/>
        <w:rPr>
          <w:rFonts w:ascii="Book Antiqua" w:hAnsi="Book Antiqua" w:cs="Times New Roman"/>
          <w:sz w:val="24"/>
          <w:szCs w:val="24"/>
        </w:rPr>
      </w:pPr>
      <w:r w:rsidRPr="00832BF1">
        <w:rPr>
          <w:rFonts w:ascii="Book Antiqua" w:hAnsi="Book Antiqua" w:cs="Times New Roman"/>
          <w:sz w:val="24"/>
          <w:szCs w:val="24"/>
        </w:rPr>
        <w:lastRenderedPageBreak/>
        <w:t xml:space="preserve">     Although studies have compared </w:t>
      </w:r>
      <w:proofErr w:type="spellStart"/>
      <w:r w:rsidRPr="00832BF1">
        <w:rPr>
          <w:rFonts w:ascii="Book Antiqua" w:hAnsi="Book Antiqua" w:cs="Times New Roman"/>
          <w:sz w:val="24"/>
          <w:szCs w:val="24"/>
        </w:rPr>
        <w:t>gadoxetic</w:t>
      </w:r>
      <w:proofErr w:type="spellEnd"/>
      <w:r w:rsidRPr="00832BF1">
        <w:rPr>
          <w:rFonts w:ascii="Book Antiqua" w:hAnsi="Book Antiqua" w:cs="Times New Roman"/>
          <w:sz w:val="24"/>
          <w:szCs w:val="24"/>
        </w:rPr>
        <w:t xml:space="preserve"> acid-enhanced MRI</w:t>
      </w:r>
      <w:r w:rsidR="004333D2">
        <w:rPr>
          <w:rFonts w:ascii="Book Antiqua" w:hAnsi="Book Antiqua" w:cs="Times New Roman" w:hint="eastAsia"/>
          <w:sz w:val="24"/>
          <w:szCs w:val="24"/>
        </w:rPr>
        <w:t xml:space="preserve"> </w:t>
      </w:r>
      <w:r w:rsidRPr="00832BF1">
        <w:rPr>
          <w:rFonts w:ascii="Book Antiqua" w:hAnsi="Book Antiqua" w:cs="Times New Roman"/>
          <w:sz w:val="24"/>
          <w:szCs w:val="24"/>
        </w:rPr>
        <w:t>(</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 xml:space="preserve">-EOB-MRI) with </w:t>
      </w:r>
      <w:proofErr w:type="spellStart"/>
      <w:r w:rsidRPr="00832BF1">
        <w:rPr>
          <w:rFonts w:ascii="Book Antiqua" w:hAnsi="Book Antiqua" w:cs="Times New Roman"/>
          <w:sz w:val="24"/>
          <w:szCs w:val="24"/>
        </w:rPr>
        <w:t>multidetector</w:t>
      </w:r>
      <w:proofErr w:type="spellEnd"/>
      <w:r w:rsidRPr="00832BF1">
        <w:rPr>
          <w:rFonts w:ascii="Book Antiqua" w:hAnsi="Book Antiqua" w:cs="Times New Roman"/>
          <w:sz w:val="24"/>
          <w:szCs w:val="24"/>
        </w:rPr>
        <w:t xml:space="preserve"> CT(MDCT) and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-DTPA-enhanced MRI for detecting small HCC, and shown that HBP imaging provides a slight improvement in the diagnosis of small HCC</w:t>
      </w:r>
      <w:r w:rsidR="0014668A" w:rsidRPr="00832BF1">
        <w:rPr>
          <w:rFonts w:ascii="Book Antiqua" w:hAnsi="Book Antiqua" w:cs="Times New Roman"/>
          <w:sz w:val="24"/>
          <w:szCs w:val="24"/>
          <w:vertAlign w:val="superscript"/>
        </w:rPr>
        <w:t>[10,11,</w:t>
      </w:r>
      <w:r w:rsidRPr="00832BF1">
        <w:rPr>
          <w:rFonts w:ascii="Book Antiqua" w:hAnsi="Book Antiqua" w:cs="Times New Roman"/>
          <w:sz w:val="24"/>
          <w:szCs w:val="24"/>
          <w:vertAlign w:val="superscript"/>
        </w:rPr>
        <w:t>15-17,18-22]</w:t>
      </w:r>
      <w:r w:rsidRPr="00832BF1">
        <w:rPr>
          <w:rFonts w:ascii="Book Antiqua" w:hAnsi="Book Antiqua" w:cs="Times New Roman"/>
          <w:sz w:val="24"/>
          <w:szCs w:val="24"/>
        </w:rPr>
        <w:t>, the results were limited thus far by the small numbers of included patients, especially for sub-centimeter lesions (≤</w:t>
      </w:r>
      <w:r w:rsidR="0014668A" w:rsidRPr="00832BF1">
        <w:rPr>
          <w:rFonts w:ascii="Book Antiqua" w:hAnsi="Book Antiqua" w:cs="Times New Roman" w:hint="eastAsia"/>
          <w:sz w:val="24"/>
          <w:szCs w:val="24"/>
        </w:rPr>
        <w:t xml:space="preserve"> </w:t>
      </w:r>
      <w:r w:rsidRPr="00832BF1">
        <w:rPr>
          <w:rFonts w:ascii="Book Antiqua" w:hAnsi="Book Antiqua" w:cs="Times New Roman"/>
          <w:sz w:val="24"/>
          <w:szCs w:val="24"/>
        </w:rPr>
        <w:t xml:space="preserve">1.0 cm).Therefore, we performed a systematic review and meta-analysis of the literature published in the past few years, to obtain updated diagnostic performance values of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-EOB-MRI for detecting small HCC in patients with chronic liver disease.</w:t>
      </w:r>
    </w:p>
    <w:p w:rsidR="006F22B0" w:rsidRPr="00832BF1" w:rsidRDefault="006F22B0" w:rsidP="0014668A">
      <w:pPr>
        <w:spacing w:line="360" w:lineRule="auto"/>
        <w:rPr>
          <w:rFonts w:ascii="Book Antiqua" w:hAnsi="Book Antiqua" w:cs="Times New Roman"/>
          <w:sz w:val="24"/>
          <w:szCs w:val="24"/>
        </w:rPr>
      </w:pPr>
    </w:p>
    <w:p w:rsidR="0014668A" w:rsidRPr="00832BF1" w:rsidRDefault="0014668A" w:rsidP="0014668A">
      <w:pPr>
        <w:spacing w:line="360" w:lineRule="auto"/>
        <w:rPr>
          <w:rFonts w:ascii="Book Antiqua" w:hAnsi="Book Antiqua"/>
          <w:b/>
          <w:sz w:val="24"/>
        </w:rPr>
      </w:pPr>
      <w:bookmarkStart w:id="8" w:name="OLE_LINK337"/>
      <w:bookmarkStart w:id="9" w:name="OLE_LINK338"/>
      <w:bookmarkStart w:id="10" w:name="OLE_LINK378"/>
      <w:bookmarkStart w:id="11" w:name="OLE_LINK388"/>
      <w:bookmarkStart w:id="12" w:name="OLE_LINK394"/>
      <w:r w:rsidRPr="00832BF1">
        <w:rPr>
          <w:rFonts w:ascii="Book Antiqua" w:hAnsi="Book Antiqua"/>
          <w:b/>
          <w:sz w:val="24"/>
        </w:rPr>
        <w:t>MATERIALS AND METHODS</w:t>
      </w:r>
    </w:p>
    <w:bookmarkEnd w:id="8"/>
    <w:bookmarkEnd w:id="9"/>
    <w:bookmarkEnd w:id="10"/>
    <w:bookmarkEnd w:id="11"/>
    <w:bookmarkEnd w:id="12"/>
    <w:p w:rsidR="006F22B0" w:rsidRPr="00832BF1" w:rsidRDefault="006F22B0" w:rsidP="0014668A">
      <w:pPr>
        <w:spacing w:line="360" w:lineRule="auto"/>
        <w:rPr>
          <w:rFonts w:ascii="Book Antiqua" w:hAnsi="Book Antiqua" w:cs="Times New Roman"/>
          <w:b/>
          <w:i/>
          <w:sz w:val="24"/>
          <w:szCs w:val="24"/>
        </w:rPr>
      </w:pPr>
      <w:r w:rsidRPr="00832BF1">
        <w:rPr>
          <w:rFonts w:ascii="Book Antiqua" w:hAnsi="Book Antiqua" w:cs="Times New Roman"/>
          <w:b/>
          <w:i/>
          <w:sz w:val="24"/>
          <w:szCs w:val="24"/>
        </w:rPr>
        <w:t>Literature search</w:t>
      </w:r>
    </w:p>
    <w:p w:rsidR="006F22B0" w:rsidRPr="00832BF1" w:rsidRDefault="006F22B0" w:rsidP="0014668A">
      <w:pPr>
        <w:spacing w:line="360" w:lineRule="auto"/>
        <w:rPr>
          <w:rFonts w:ascii="Book Antiqua" w:hAnsi="Book Antiqua" w:cs="Times New Roman"/>
          <w:sz w:val="24"/>
          <w:szCs w:val="24"/>
        </w:rPr>
      </w:pPr>
      <w:r w:rsidRPr="00832BF1">
        <w:rPr>
          <w:rFonts w:ascii="Book Antiqua" w:hAnsi="Book Antiqua" w:cs="Times New Roman"/>
          <w:sz w:val="24"/>
          <w:szCs w:val="24"/>
        </w:rPr>
        <w:t>A comprehensive literature search of studies evaluating human subjects was performed by two investigators (</w:t>
      </w:r>
      <w:r w:rsidR="007D45FD" w:rsidRPr="00832BF1">
        <w:rPr>
          <w:rFonts w:ascii="Book Antiqua" w:hAnsi="Book Antiqua" w:cs="Times New Roman"/>
          <w:sz w:val="24"/>
          <w:szCs w:val="24"/>
        </w:rPr>
        <w:t>Yan Shan</w:t>
      </w:r>
      <w:r w:rsidRPr="00832BF1">
        <w:rPr>
          <w:rFonts w:ascii="Book Antiqua" w:hAnsi="Book Antiqua" w:cs="Times New Roman"/>
          <w:sz w:val="24"/>
          <w:szCs w:val="24"/>
        </w:rPr>
        <w:t xml:space="preserve"> and </w:t>
      </w:r>
      <w:proofErr w:type="spellStart"/>
      <w:r w:rsidR="007D45FD" w:rsidRPr="00832BF1">
        <w:rPr>
          <w:rFonts w:ascii="Book Antiqua" w:hAnsi="Book Antiqua" w:cs="Times New Roman"/>
          <w:sz w:val="24"/>
          <w:szCs w:val="24"/>
        </w:rPr>
        <w:t>Pengju</w:t>
      </w:r>
      <w:proofErr w:type="spellEnd"/>
      <w:r w:rsidR="007D45FD" w:rsidRPr="00832BF1">
        <w:rPr>
          <w:rFonts w:ascii="Book Antiqua" w:hAnsi="Book Antiqua" w:cs="Times New Roman"/>
          <w:sz w:val="24"/>
          <w:szCs w:val="24"/>
        </w:rPr>
        <w:t xml:space="preserve"> Xu</w:t>
      </w:r>
      <w:r w:rsidRPr="00832BF1">
        <w:rPr>
          <w:rFonts w:ascii="Book Antiqua" w:hAnsi="Book Antiqua" w:cs="Times New Roman"/>
          <w:sz w:val="24"/>
          <w:szCs w:val="24"/>
        </w:rPr>
        <w:t xml:space="preserve">) to identify articles on diagnostic performance of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-EOB-MRI in detecting small HCC in patients with chronic liver disease. The PubMed and EMBASE databases were searched from January 2008 to February 2015, for English articles with the following keywords: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 xml:space="preserve">-EOB-DTPA </w:t>
      </w:r>
      <w:r w:rsidR="00E44A14" w:rsidRPr="00832BF1">
        <w:rPr>
          <w:rFonts w:ascii="Book Antiqua" w:hAnsi="Book Antiqua" w:cs="Times New Roman"/>
          <w:sz w:val="24"/>
          <w:szCs w:val="24"/>
        </w:rPr>
        <w:t xml:space="preserve">or </w:t>
      </w:r>
      <w:proofErr w:type="spellStart"/>
      <w:r w:rsidRPr="00832BF1">
        <w:rPr>
          <w:rFonts w:ascii="Book Antiqua" w:hAnsi="Book Antiqua" w:cs="Times New Roman"/>
          <w:sz w:val="24"/>
          <w:szCs w:val="24"/>
        </w:rPr>
        <w:t>gadoxetic</w:t>
      </w:r>
      <w:proofErr w:type="spellEnd"/>
      <w:r w:rsidRPr="00832BF1">
        <w:rPr>
          <w:rFonts w:ascii="Book Antiqua" w:hAnsi="Book Antiqua" w:cs="Times New Roman"/>
          <w:sz w:val="24"/>
          <w:szCs w:val="24"/>
        </w:rPr>
        <w:t xml:space="preserve"> acid </w:t>
      </w:r>
      <w:r w:rsidR="00E44A14" w:rsidRPr="00832BF1">
        <w:rPr>
          <w:rFonts w:ascii="Book Antiqua" w:hAnsi="Book Antiqua" w:cs="Times New Roman"/>
          <w:sz w:val="24"/>
          <w:szCs w:val="24"/>
        </w:rPr>
        <w:t xml:space="preserve">or </w:t>
      </w:r>
      <w:proofErr w:type="spellStart"/>
      <w:r w:rsidRPr="00832BF1">
        <w:rPr>
          <w:rFonts w:ascii="Book Antiqua" w:hAnsi="Book Antiqua" w:cs="Times New Roman"/>
          <w:sz w:val="24"/>
          <w:szCs w:val="24"/>
        </w:rPr>
        <w:t>gadoxetate</w:t>
      </w:r>
      <w:proofErr w:type="spellEnd"/>
      <w:r w:rsidRPr="00832BF1">
        <w:rPr>
          <w:rFonts w:ascii="Book Antiqua" w:hAnsi="Book Antiqua" w:cs="Times New Roman"/>
          <w:sz w:val="24"/>
          <w:szCs w:val="24"/>
        </w:rPr>
        <w:t xml:space="preserve"> disodium </w:t>
      </w:r>
      <w:r w:rsidR="00E44A14" w:rsidRPr="00832BF1">
        <w:rPr>
          <w:rFonts w:ascii="Book Antiqua" w:hAnsi="Book Antiqua" w:cs="Times New Roman"/>
          <w:sz w:val="24"/>
          <w:szCs w:val="24"/>
        </w:rPr>
        <w:t xml:space="preserve">or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-EOB-MRI)</w:t>
      </w:r>
      <w:r w:rsidR="0087344A" w:rsidRPr="00832BF1">
        <w:rPr>
          <w:rFonts w:ascii="Book Antiqua" w:hAnsi="Book Antiqua" w:cs="Times New Roman"/>
          <w:sz w:val="24"/>
          <w:szCs w:val="24"/>
        </w:rPr>
        <w:t xml:space="preserve"> and</w:t>
      </w:r>
      <w:r w:rsidRPr="00832BF1">
        <w:rPr>
          <w:rFonts w:ascii="Book Antiqua" w:hAnsi="Book Antiqua" w:cs="Times New Roman"/>
          <w:sz w:val="24"/>
          <w:szCs w:val="24"/>
        </w:rPr>
        <w:t xml:space="preserve"> (hepatocellular carcinoma </w:t>
      </w:r>
      <w:r w:rsidR="00E44A14" w:rsidRPr="00832BF1">
        <w:rPr>
          <w:rFonts w:ascii="Book Antiqua" w:hAnsi="Book Antiqua" w:cs="Times New Roman"/>
          <w:sz w:val="24"/>
          <w:szCs w:val="24"/>
        </w:rPr>
        <w:t xml:space="preserve">or </w:t>
      </w:r>
      <w:r w:rsidRPr="00832BF1">
        <w:rPr>
          <w:rFonts w:ascii="Book Antiqua" w:hAnsi="Book Antiqua" w:cs="Times New Roman"/>
          <w:sz w:val="24"/>
          <w:szCs w:val="24"/>
        </w:rPr>
        <w:t xml:space="preserve">liver neoplasms) </w:t>
      </w:r>
      <w:r w:rsidR="00E44A14" w:rsidRPr="00832BF1">
        <w:rPr>
          <w:rFonts w:ascii="Book Antiqua" w:hAnsi="Book Antiqua" w:cs="Times New Roman"/>
          <w:sz w:val="24"/>
          <w:szCs w:val="24"/>
        </w:rPr>
        <w:t xml:space="preserve">and </w:t>
      </w:r>
      <w:r w:rsidRPr="00832BF1">
        <w:rPr>
          <w:rFonts w:ascii="Book Antiqua" w:hAnsi="Book Antiqua" w:cs="Times New Roman"/>
          <w:sz w:val="24"/>
          <w:szCs w:val="24"/>
        </w:rPr>
        <w:t xml:space="preserve">(sensitivity </w:t>
      </w:r>
      <w:r w:rsidR="0087344A" w:rsidRPr="00832BF1">
        <w:rPr>
          <w:rFonts w:ascii="Book Antiqua" w:hAnsi="Book Antiqua" w:cs="Times New Roman"/>
          <w:sz w:val="24"/>
          <w:szCs w:val="24"/>
        </w:rPr>
        <w:t xml:space="preserve">or </w:t>
      </w:r>
      <w:r w:rsidRPr="00832BF1">
        <w:rPr>
          <w:rFonts w:ascii="Book Antiqua" w:hAnsi="Book Antiqua" w:cs="Times New Roman"/>
          <w:sz w:val="24"/>
          <w:szCs w:val="24"/>
        </w:rPr>
        <w:t xml:space="preserve">specificity </w:t>
      </w:r>
      <w:r w:rsidR="0087344A" w:rsidRPr="00832BF1">
        <w:rPr>
          <w:rFonts w:ascii="Book Antiqua" w:hAnsi="Book Antiqua" w:cs="Times New Roman"/>
          <w:sz w:val="24"/>
          <w:szCs w:val="24"/>
        </w:rPr>
        <w:t xml:space="preserve">or </w:t>
      </w:r>
      <w:r w:rsidRPr="00832BF1">
        <w:rPr>
          <w:rFonts w:ascii="Book Antiqua" w:hAnsi="Book Antiqua" w:cs="Times New Roman"/>
          <w:sz w:val="24"/>
          <w:szCs w:val="24"/>
        </w:rPr>
        <w:t xml:space="preserve">false negative </w:t>
      </w:r>
      <w:r w:rsidR="0087344A" w:rsidRPr="00832BF1">
        <w:rPr>
          <w:rFonts w:ascii="Book Antiqua" w:hAnsi="Book Antiqua" w:cs="Times New Roman"/>
          <w:sz w:val="24"/>
          <w:szCs w:val="24"/>
        </w:rPr>
        <w:t xml:space="preserve">or </w:t>
      </w:r>
      <w:r w:rsidRPr="00832BF1">
        <w:rPr>
          <w:rFonts w:ascii="Book Antiqua" w:hAnsi="Book Antiqua" w:cs="Times New Roman"/>
          <w:sz w:val="24"/>
          <w:szCs w:val="24"/>
        </w:rPr>
        <w:t xml:space="preserve">false positive </w:t>
      </w:r>
      <w:r w:rsidR="0087344A" w:rsidRPr="00832BF1">
        <w:rPr>
          <w:rFonts w:ascii="Book Antiqua" w:hAnsi="Book Antiqua" w:cs="Times New Roman"/>
          <w:sz w:val="24"/>
          <w:szCs w:val="24"/>
        </w:rPr>
        <w:t xml:space="preserve">or </w:t>
      </w:r>
      <w:r w:rsidRPr="00832BF1">
        <w:rPr>
          <w:rFonts w:ascii="Book Antiqua" w:hAnsi="Book Antiqua" w:cs="Times New Roman"/>
          <w:sz w:val="24"/>
          <w:szCs w:val="24"/>
        </w:rPr>
        <w:t xml:space="preserve">diagnosis </w:t>
      </w:r>
      <w:r w:rsidR="0087344A" w:rsidRPr="00832BF1">
        <w:rPr>
          <w:rFonts w:ascii="Book Antiqua" w:hAnsi="Book Antiqua" w:cs="Times New Roman"/>
          <w:sz w:val="24"/>
          <w:szCs w:val="24"/>
        </w:rPr>
        <w:t xml:space="preserve">or </w:t>
      </w:r>
      <w:r w:rsidRPr="00832BF1">
        <w:rPr>
          <w:rFonts w:ascii="Book Antiqua" w:hAnsi="Book Antiqua" w:cs="Times New Roman"/>
          <w:sz w:val="24"/>
          <w:szCs w:val="24"/>
        </w:rPr>
        <w:t xml:space="preserve">detection </w:t>
      </w:r>
      <w:r w:rsidR="0087344A" w:rsidRPr="00832BF1">
        <w:rPr>
          <w:rFonts w:ascii="Book Antiqua" w:hAnsi="Book Antiqua" w:cs="Times New Roman"/>
          <w:sz w:val="24"/>
          <w:szCs w:val="24"/>
        </w:rPr>
        <w:t xml:space="preserve">or </w:t>
      </w:r>
      <w:r w:rsidRPr="00832BF1">
        <w:rPr>
          <w:rFonts w:ascii="Book Antiqua" w:hAnsi="Book Antiqua" w:cs="Times New Roman"/>
          <w:sz w:val="24"/>
          <w:szCs w:val="24"/>
        </w:rPr>
        <w:t>accuracy). Other databases, such as Web of Science, Scopus and the Cochrane Database of</w:t>
      </w:r>
      <w:r w:rsidR="00E44A14" w:rsidRPr="00832BF1">
        <w:rPr>
          <w:rFonts w:ascii="Book Antiqua" w:hAnsi="Book Antiqua" w:cs="Times New Roman"/>
          <w:sz w:val="24"/>
          <w:szCs w:val="24"/>
        </w:rPr>
        <w:t xml:space="preserve"> systematic rev</w:t>
      </w:r>
      <w:r w:rsidRPr="00832BF1">
        <w:rPr>
          <w:rFonts w:ascii="Book Antiqua" w:hAnsi="Book Antiqua" w:cs="Times New Roman"/>
          <w:sz w:val="24"/>
          <w:szCs w:val="24"/>
        </w:rPr>
        <w:t>iew, were also searched for relevant articles. All review articles, comments, case reports, letters, and unpublished articles were eliminated. Articles found to be eligible based on title, and subsequently abstract, were then selected to determine further suitability for inclusion in this study.</w:t>
      </w:r>
    </w:p>
    <w:p w:rsidR="0014668A" w:rsidRPr="00832BF1" w:rsidRDefault="0014668A" w:rsidP="0014668A">
      <w:pPr>
        <w:spacing w:line="360" w:lineRule="auto"/>
        <w:rPr>
          <w:rFonts w:ascii="Book Antiqua" w:hAnsi="Book Antiqua" w:cs="Times New Roman"/>
          <w:sz w:val="24"/>
          <w:szCs w:val="24"/>
        </w:rPr>
      </w:pPr>
    </w:p>
    <w:p w:rsidR="006F22B0" w:rsidRPr="00832BF1" w:rsidRDefault="006F22B0" w:rsidP="0014668A">
      <w:pPr>
        <w:spacing w:line="360" w:lineRule="auto"/>
        <w:rPr>
          <w:rFonts w:ascii="Book Antiqua" w:hAnsi="Book Antiqua" w:cs="Times New Roman"/>
          <w:b/>
          <w:i/>
          <w:sz w:val="24"/>
          <w:szCs w:val="24"/>
        </w:rPr>
      </w:pPr>
      <w:r w:rsidRPr="00832BF1">
        <w:rPr>
          <w:rFonts w:ascii="Book Antiqua" w:hAnsi="Book Antiqua" w:cs="Times New Roman"/>
          <w:b/>
          <w:i/>
          <w:sz w:val="24"/>
          <w:szCs w:val="24"/>
        </w:rPr>
        <w:t>Inclusion and exclusion criteria</w:t>
      </w:r>
    </w:p>
    <w:p w:rsidR="006F22B0" w:rsidRPr="00832BF1" w:rsidRDefault="006F22B0" w:rsidP="0014668A">
      <w:pPr>
        <w:spacing w:line="360" w:lineRule="auto"/>
        <w:rPr>
          <w:rFonts w:ascii="Book Antiqua" w:hAnsi="Book Antiqua" w:cs="Times New Roman"/>
          <w:sz w:val="24"/>
          <w:szCs w:val="24"/>
        </w:rPr>
      </w:pPr>
      <w:r w:rsidRPr="00832BF1">
        <w:rPr>
          <w:rFonts w:ascii="Book Antiqua" w:hAnsi="Book Antiqua" w:cs="Times New Roman"/>
          <w:sz w:val="24"/>
          <w:szCs w:val="24"/>
        </w:rPr>
        <w:t>Studies were included if, in addition, all the following inclusion criteria were met: (</w:t>
      </w:r>
      <w:r w:rsidR="0014668A" w:rsidRPr="00832BF1">
        <w:rPr>
          <w:rFonts w:ascii="Book Antiqua" w:hAnsi="Book Antiqua" w:cs="Times New Roman" w:hint="eastAsia"/>
          <w:sz w:val="24"/>
          <w:szCs w:val="24"/>
        </w:rPr>
        <w:t>1</w:t>
      </w:r>
      <w:r w:rsidRPr="00832BF1">
        <w:rPr>
          <w:rFonts w:ascii="Book Antiqua" w:hAnsi="Book Antiqua" w:cs="Times New Roman"/>
          <w:sz w:val="24"/>
          <w:szCs w:val="24"/>
        </w:rPr>
        <w:t>) articles reported in English; (</w:t>
      </w:r>
      <w:r w:rsidR="0014668A" w:rsidRPr="00832BF1">
        <w:rPr>
          <w:rFonts w:ascii="Book Antiqua" w:hAnsi="Book Antiqua" w:cs="Times New Roman" w:hint="eastAsia"/>
          <w:sz w:val="24"/>
          <w:szCs w:val="24"/>
        </w:rPr>
        <w:t>2</w:t>
      </w:r>
      <w:r w:rsidRPr="00832BF1">
        <w:rPr>
          <w:rFonts w:ascii="Book Antiqua" w:hAnsi="Book Antiqua" w:cs="Times New Roman"/>
          <w:sz w:val="24"/>
          <w:szCs w:val="24"/>
        </w:rPr>
        <w:t xml:space="preserve">)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 xml:space="preserve">-EOB-MRI with hepatobiliary </w:t>
      </w:r>
      <w:r w:rsidRPr="00832BF1">
        <w:rPr>
          <w:rFonts w:ascii="Book Antiqua" w:hAnsi="Book Antiqua" w:cs="Times New Roman"/>
          <w:sz w:val="24"/>
          <w:szCs w:val="24"/>
        </w:rPr>
        <w:lastRenderedPageBreak/>
        <w:t>phase (HBP) performed to evaluate small HCC in patients with chronic liver disease; (</w:t>
      </w:r>
      <w:r w:rsidR="0014668A" w:rsidRPr="00832BF1">
        <w:rPr>
          <w:rFonts w:ascii="Book Antiqua" w:hAnsi="Book Antiqua" w:cs="Times New Roman" w:hint="eastAsia"/>
          <w:sz w:val="24"/>
          <w:szCs w:val="24"/>
        </w:rPr>
        <w:t>3</w:t>
      </w:r>
      <w:r w:rsidRPr="00832BF1">
        <w:rPr>
          <w:rFonts w:ascii="Book Antiqua" w:hAnsi="Book Antiqua" w:cs="Times New Roman"/>
          <w:sz w:val="24"/>
          <w:szCs w:val="24"/>
        </w:rPr>
        <w:t>) histopathology analysis and/or cross-sectional imaging follow-up used as the reference standard;</w:t>
      </w:r>
      <w:r w:rsidR="0014668A" w:rsidRPr="00832BF1">
        <w:rPr>
          <w:rFonts w:ascii="Book Antiqua" w:hAnsi="Book Antiqua" w:cs="Times New Roman" w:hint="eastAsia"/>
          <w:sz w:val="24"/>
          <w:szCs w:val="24"/>
        </w:rPr>
        <w:t xml:space="preserve"> </w:t>
      </w:r>
      <w:r w:rsidRPr="00832BF1">
        <w:rPr>
          <w:rFonts w:ascii="Book Antiqua" w:hAnsi="Book Antiqua" w:cs="Times New Roman"/>
          <w:sz w:val="24"/>
          <w:szCs w:val="24"/>
        </w:rPr>
        <w:t>(</w:t>
      </w:r>
      <w:r w:rsidR="0014668A" w:rsidRPr="00832BF1">
        <w:rPr>
          <w:rFonts w:ascii="Book Antiqua" w:hAnsi="Book Antiqua" w:cs="Times New Roman" w:hint="eastAsia"/>
          <w:sz w:val="24"/>
          <w:szCs w:val="24"/>
        </w:rPr>
        <w:t>4</w:t>
      </w:r>
      <w:r w:rsidRPr="00832BF1">
        <w:rPr>
          <w:rFonts w:ascii="Book Antiqua" w:hAnsi="Book Antiqua" w:cs="Times New Roman"/>
          <w:sz w:val="24"/>
          <w:szCs w:val="24"/>
        </w:rPr>
        <w:t xml:space="preserve">) data based on per-lesion basis; </w:t>
      </w:r>
      <w:r w:rsidR="0014668A" w:rsidRPr="00832BF1">
        <w:rPr>
          <w:rFonts w:ascii="Book Antiqua" w:hAnsi="Book Antiqua" w:cs="Times New Roman"/>
          <w:sz w:val="24"/>
          <w:szCs w:val="24"/>
        </w:rPr>
        <w:t xml:space="preserve">and </w:t>
      </w:r>
      <w:r w:rsidRPr="00832BF1">
        <w:rPr>
          <w:rFonts w:ascii="Book Antiqua" w:hAnsi="Book Antiqua" w:cs="Times New Roman"/>
          <w:sz w:val="24"/>
          <w:szCs w:val="24"/>
        </w:rPr>
        <w:t>(</w:t>
      </w:r>
      <w:r w:rsidR="0014668A" w:rsidRPr="00832BF1">
        <w:rPr>
          <w:rFonts w:ascii="Book Antiqua" w:hAnsi="Book Antiqua" w:cs="Times New Roman" w:hint="eastAsia"/>
          <w:sz w:val="24"/>
          <w:szCs w:val="24"/>
        </w:rPr>
        <w:t>5</w:t>
      </w:r>
      <w:r w:rsidRPr="00832BF1">
        <w:rPr>
          <w:rFonts w:ascii="Book Antiqua" w:hAnsi="Book Antiqua" w:cs="Times New Roman"/>
          <w:sz w:val="24"/>
          <w:szCs w:val="24"/>
        </w:rPr>
        <w:t>) sufficient data reported to construct 2</w:t>
      </w:r>
      <w:r w:rsidR="0014668A" w:rsidRPr="00832BF1">
        <w:rPr>
          <w:rFonts w:ascii="Book Antiqua" w:hAnsi="Book Antiqua" w:cs="Times New Roman" w:hint="eastAsia"/>
          <w:sz w:val="24"/>
          <w:szCs w:val="24"/>
        </w:rPr>
        <w:t xml:space="preserve"> </w:t>
      </w:r>
      <w:r w:rsidRPr="00832BF1">
        <w:rPr>
          <w:rFonts w:ascii="Book Antiqua" w:hAnsi="Book Antiqua" w:cs="Times New Roman"/>
          <w:sz w:val="24"/>
          <w:szCs w:val="24"/>
        </w:rPr>
        <w:t>×</w:t>
      </w:r>
      <w:r w:rsidR="0014668A" w:rsidRPr="00832BF1">
        <w:rPr>
          <w:rFonts w:ascii="Book Antiqua" w:hAnsi="Book Antiqua" w:cs="Times New Roman" w:hint="eastAsia"/>
          <w:sz w:val="24"/>
          <w:szCs w:val="24"/>
        </w:rPr>
        <w:t xml:space="preserve"> </w:t>
      </w:r>
      <w:r w:rsidRPr="00832BF1">
        <w:rPr>
          <w:rFonts w:ascii="Book Antiqua" w:hAnsi="Book Antiqua" w:cs="Times New Roman"/>
          <w:sz w:val="24"/>
          <w:szCs w:val="24"/>
        </w:rPr>
        <w:t>2 contingency tables. Authors of studies with insufficient published data were contacted personally in an effort to retrieve the missing data. Studies were excluded if either of the following exclusion criteria were applicable: (</w:t>
      </w:r>
      <w:r w:rsidR="0014668A" w:rsidRPr="00832BF1">
        <w:rPr>
          <w:rFonts w:ascii="Book Antiqua" w:hAnsi="Book Antiqua" w:cs="Times New Roman" w:hint="eastAsia"/>
          <w:sz w:val="24"/>
          <w:szCs w:val="24"/>
        </w:rPr>
        <w:t>1</w:t>
      </w:r>
      <w:r w:rsidRPr="00832BF1">
        <w:rPr>
          <w:rFonts w:ascii="Book Antiqua" w:hAnsi="Book Antiqua" w:cs="Times New Roman"/>
          <w:sz w:val="24"/>
          <w:szCs w:val="24"/>
        </w:rPr>
        <w:t>) fewer than 10 patients</w:t>
      </w:r>
      <w:r w:rsidR="007513D5">
        <w:rPr>
          <w:rFonts w:ascii="Book Antiqua" w:hAnsi="Book Antiqua" w:cs="Times New Roman" w:hint="eastAsia"/>
          <w:sz w:val="24"/>
          <w:szCs w:val="24"/>
        </w:rPr>
        <w:t>;</w:t>
      </w:r>
      <w:r w:rsidRPr="00832BF1">
        <w:rPr>
          <w:rFonts w:ascii="Book Antiqua" w:hAnsi="Book Antiqua" w:cs="Times New Roman"/>
          <w:sz w:val="24"/>
          <w:szCs w:val="24"/>
        </w:rPr>
        <w:t xml:space="preserve"> or (</w:t>
      </w:r>
      <w:r w:rsidR="0014668A" w:rsidRPr="00832BF1">
        <w:rPr>
          <w:rFonts w:ascii="Book Antiqua" w:hAnsi="Book Antiqua" w:cs="Times New Roman" w:hint="eastAsia"/>
          <w:sz w:val="24"/>
          <w:szCs w:val="24"/>
        </w:rPr>
        <w:t>2</w:t>
      </w:r>
      <w:r w:rsidRPr="00832BF1">
        <w:rPr>
          <w:rFonts w:ascii="Book Antiqua" w:hAnsi="Book Antiqua" w:cs="Times New Roman"/>
          <w:sz w:val="24"/>
          <w:szCs w:val="24"/>
        </w:rPr>
        <w:t>) multiple reports published for the same study population (in this case, the publication with the most details and/or most recently published was selected).</w:t>
      </w:r>
    </w:p>
    <w:p w:rsidR="0014668A" w:rsidRPr="00832BF1" w:rsidRDefault="0014668A" w:rsidP="0014668A">
      <w:pPr>
        <w:spacing w:line="360" w:lineRule="auto"/>
        <w:rPr>
          <w:rFonts w:ascii="Book Antiqua" w:hAnsi="Book Antiqua" w:cs="Times New Roman"/>
          <w:sz w:val="24"/>
          <w:szCs w:val="24"/>
        </w:rPr>
      </w:pPr>
    </w:p>
    <w:p w:rsidR="006F22B0" w:rsidRPr="00832BF1" w:rsidRDefault="006F22B0" w:rsidP="0014668A">
      <w:pPr>
        <w:spacing w:line="360" w:lineRule="auto"/>
        <w:rPr>
          <w:rFonts w:ascii="Book Antiqua" w:hAnsi="Book Antiqua" w:cs="Times New Roman"/>
          <w:b/>
          <w:i/>
          <w:sz w:val="24"/>
          <w:szCs w:val="24"/>
        </w:rPr>
      </w:pPr>
      <w:r w:rsidRPr="00832BF1">
        <w:rPr>
          <w:rFonts w:ascii="Book Antiqua" w:hAnsi="Book Antiqua" w:cs="Times New Roman"/>
          <w:b/>
          <w:i/>
          <w:sz w:val="24"/>
          <w:szCs w:val="24"/>
        </w:rPr>
        <w:t>Data extraction and quality assessment</w:t>
      </w:r>
    </w:p>
    <w:p w:rsidR="006F22B0" w:rsidRPr="00832BF1" w:rsidRDefault="006F22B0" w:rsidP="0014668A">
      <w:pPr>
        <w:spacing w:line="360" w:lineRule="auto"/>
        <w:rPr>
          <w:rFonts w:ascii="Book Antiqua" w:hAnsi="Book Antiqua" w:cs="Times New Roman"/>
          <w:sz w:val="24"/>
          <w:szCs w:val="24"/>
        </w:rPr>
      </w:pPr>
      <w:r w:rsidRPr="00832BF1">
        <w:rPr>
          <w:rFonts w:ascii="Book Antiqua" w:hAnsi="Book Antiqua" w:cs="Times New Roman"/>
          <w:sz w:val="24"/>
          <w:szCs w:val="24"/>
        </w:rPr>
        <w:t xml:space="preserve">The methodological quality of the included studies was assessed independently by the same two investigators using the Quality Assessment of Diagnostic Accuracy Studies 2 (QUADAS-2) tool in Review Manager 5.3, which evaluates the risk of bias for four domains and clinical applicability for three domains of study characteristics. The QUADAS-2 tool was used as provided by the QUADAS-2 </w:t>
      </w:r>
      <w:proofErr w:type="gramStart"/>
      <w:r w:rsidRPr="00832BF1">
        <w:rPr>
          <w:rFonts w:ascii="Book Antiqua" w:hAnsi="Book Antiqua" w:cs="Times New Roman"/>
          <w:sz w:val="24"/>
          <w:szCs w:val="24"/>
        </w:rPr>
        <w:t>group</w:t>
      </w:r>
      <w:r w:rsidRPr="007513D5">
        <w:rPr>
          <w:rFonts w:ascii="Book Antiqua" w:hAnsi="Book Antiqua" w:cs="Times New Roman"/>
          <w:sz w:val="24"/>
          <w:szCs w:val="24"/>
          <w:vertAlign w:val="superscript"/>
        </w:rPr>
        <w:t>[</w:t>
      </w:r>
      <w:proofErr w:type="gramEnd"/>
      <w:r w:rsidRPr="007513D5">
        <w:rPr>
          <w:rFonts w:ascii="Book Antiqua" w:hAnsi="Book Antiqua" w:cs="Times New Roman"/>
          <w:sz w:val="24"/>
          <w:szCs w:val="24"/>
          <w:vertAlign w:val="superscript"/>
        </w:rPr>
        <w:t>23]</w:t>
      </w:r>
      <w:r w:rsidRPr="00832BF1">
        <w:rPr>
          <w:rFonts w:ascii="Book Antiqua" w:hAnsi="Book Antiqua" w:cs="Times New Roman"/>
          <w:sz w:val="24"/>
          <w:szCs w:val="24"/>
        </w:rPr>
        <w:t xml:space="preserve">. Meanwhile, relevant data were also extracted from each study, including author, publication year, sample size, number of lesion, description of study population (age and gender), study design (case series, case control, cohort study, and randomized controlled trial), patient enrollment (consecutive or not), etiology of liver disease, magnetic field strength, dose of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 xml:space="preserve">-EOB-DTPA, number of experts who assessed and interpreted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 xml:space="preserve">-EOB-MRI data, and mean time interval between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 xml:space="preserve">-EOB-MRI and histopathology. Any mention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 xml:space="preserve">-EOB-MRI measurement blinding to histopathologic and clinical results and/or other diagnostic methods used was also recorded. For each study, the number of true-positive (TP), false-positive (FP), true-negative (TN), and false-negative (FN) findings was recorded for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-EOB-MRI in detecting small HCC in patients with chronic liver disease. Disagreements were resolved by discussion between the two investigators.</w:t>
      </w:r>
    </w:p>
    <w:p w:rsidR="006F22B0" w:rsidRPr="00832BF1" w:rsidRDefault="006F22B0" w:rsidP="0014668A">
      <w:pPr>
        <w:spacing w:line="360" w:lineRule="auto"/>
        <w:rPr>
          <w:rFonts w:ascii="Book Antiqua" w:hAnsi="Book Antiqua" w:cs="Times New Roman"/>
          <w:b/>
          <w:i/>
          <w:sz w:val="24"/>
          <w:szCs w:val="24"/>
        </w:rPr>
      </w:pPr>
      <w:r w:rsidRPr="00832BF1">
        <w:rPr>
          <w:rFonts w:ascii="Book Antiqua" w:hAnsi="Book Antiqua" w:cs="Times New Roman"/>
          <w:b/>
          <w:i/>
          <w:sz w:val="24"/>
          <w:szCs w:val="24"/>
        </w:rPr>
        <w:lastRenderedPageBreak/>
        <w:t xml:space="preserve">Statistical </w:t>
      </w:r>
      <w:r w:rsidR="0014668A" w:rsidRPr="00832BF1">
        <w:rPr>
          <w:rFonts w:ascii="Book Antiqua" w:hAnsi="Book Antiqua" w:cs="Times New Roman"/>
          <w:b/>
          <w:i/>
          <w:sz w:val="24"/>
          <w:szCs w:val="24"/>
        </w:rPr>
        <w:t>analysis</w:t>
      </w:r>
    </w:p>
    <w:p w:rsidR="006F22B0" w:rsidRPr="00832BF1" w:rsidRDefault="006F22B0" w:rsidP="0014668A">
      <w:pPr>
        <w:spacing w:line="360" w:lineRule="auto"/>
        <w:rPr>
          <w:rFonts w:ascii="Book Antiqua" w:hAnsi="Book Antiqua" w:cs="Times New Roman"/>
          <w:sz w:val="24"/>
          <w:szCs w:val="24"/>
        </w:rPr>
      </w:pPr>
      <w:r w:rsidRPr="00832BF1">
        <w:rPr>
          <w:rFonts w:ascii="Book Antiqua" w:hAnsi="Book Antiqua" w:cs="Times New Roman"/>
          <w:b/>
          <w:sz w:val="24"/>
          <w:szCs w:val="24"/>
        </w:rPr>
        <w:t>Diagnostic accuracy</w:t>
      </w:r>
      <w:r w:rsidR="0014668A" w:rsidRPr="00832BF1">
        <w:rPr>
          <w:rFonts w:ascii="Book Antiqua" w:hAnsi="Book Antiqua" w:cs="Times New Roman" w:hint="eastAsia"/>
          <w:b/>
          <w:sz w:val="24"/>
          <w:szCs w:val="24"/>
        </w:rPr>
        <w:t xml:space="preserve">: </w:t>
      </w:r>
      <w:r w:rsidRPr="00832BF1">
        <w:rPr>
          <w:rFonts w:ascii="Book Antiqua" w:hAnsi="Book Antiqua" w:cs="Times New Roman"/>
          <w:sz w:val="24"/>
          <w:szCs w:val="24"/>
        </w:rPr>
        <w:t xml:space="preserve">Data regarding diagnostic performance of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-EOB-MRI were combined quantitatively across eligible studies. In addition, bivariate random-effects</w:t>
      </w:r>
      <w:r w:rsidR="00114F26" w:rsidRPr="00832BF1">
        <w:rPr>
          <w:rFonts w:ascii="Book Antiqua" w:hAnsi="Book Antiqua" w:cs="Times New Roman"/>
          <w:sz w:val="24"/>
          <w:szCs w:val="24"/>
        </w:rPr>
        <w:t xml:space="preserve"> model </w:t>
      </w:r>
      <w:r w:rsidRPr="00832BF1">
        <w:rPr>
          <w:rFonts w:ascii="Book Antiqua" w:hAnsi="Book Antiqua" w:cs="Times New Roman"/>
          <w:sz w:val="24"/>
          <w:szCs w:val="24"/>
        </w:rPr>
        <w:t xml:space="preserve">and hierarchical summary receiver operating characteristic (ROC) were used to obtain summary estimates of sensitivity and </w:t>
      </w:r>
      <w:proofErr w:type="gramStart"/>
      <w:r w:rsidRPr="00832BF1">
        <w:rPr>
          <w:rFonts w:ascii="Book Antiqua" w:hAnsi="Book Antiqua" w:cs="Times New Roman"/>
          <w:sz w:val="24"/>
          <w:szCs w:val="24"/>
        </w:rPr>
        <w:t>specificity</w:t>
      </w:r>
      <w:r w:rsidRPr="00832BF1">
        <w:rPr>
          <w:rFonts w:ascii="Book Antiqua" w:hAnsi="Book Antiqua" w:cs="Times New Roman"/>
          <w:sz w:val="24"/>
          <w:szCs w:val="24"/>
          <w:vertAlign w:val="superscript"/>
        </w:rPr>
        <w:t>[</w:t>
      </w:r>
      <w:proofErr w:type="gramEnd"/>
      <w:r w:rsidRPr="00832BF1">
        <w:rPr>
          <w:rFonts w:ascii="Book Antiqua" w:hAnsi="Book Antiqua" w:cs="Times New Roman"/>
          <w:sz w:val="24"/>
          <w:szCs w:val="24"/>
          <w:vertAlign w:val="superscript"/>
        </w:rPr>
        <w:t>24]</w:t>
      </w:r>
      <w:r w:rsidRPr="00832BF1">
        <w:rPr>
          <w:rFonts w:ascii="Book Antiqua" w:hAnsi="Book Antiqua" w:cs="Times New Roman"/>
          <w:sz w:val="24"/>
          <w:szCs w:val="24"/>
        </w:rPr>
        <w:t>. Diagnostic odds ratio (DOR) and likelihood ratios are also metrics that combine both sensitivity and specificity in calculations.</w:t>
      </w:r>
    </w:p>
    <w:p w:rsidR="0014668A" w:rsidRPr="00832BF1" w:rsidRDefault="0014668A" w:rsidP="0014668A">
      <w:pPr>
        <w:spacing w:line="360" w:lineRule="auto"/>
        <w:rPr>
          <w:rFonts w:ascii="Book Antiqua" w:hAnsi="Book Antiqua" w:cs="Times New Roman"/>
          <w:b/>
          <w:sz w:val="24"/>
          <w:szCs w:val="24"/>
        </w:rPr>
      </w:pPr>
    </w:p>
    <w:p w:rsidR="006F22B0" w:rsidRPr="00832BF1" w:rsidRDefault="006F22B0" w:rsidP="0014668A">
      <w:pPr>
        <w:spacing w:line="360" w:lineRule="auto"/>
        <w:rPr>
          <w:rFonts w:ascii="Book Antiqua" w:hAnsi="Book Antiqua" w:cs="Times New Roman"/>
          <w:b/>
          <w:sz w:val="24"/>
          <w:szCs w:val="24"/>
        </w:rPr>
      </w:pPr>
      <w:r w:rsidRPr="00832BF1">
        <w:rPr>
          <w:rFonts w:ascii="Book Antiqua" w:hAnsi="Book Antiqua" w:cs="Times New Roman"/>
          <w:b/>
          <w:sz w:val="24"/>
          <w:szCs w:val="24"/>
        </w:rPr>
        <w:t>Heterogeneity</w:t>
      </w:r>
      <w:r w:rsidR="0014668A" w:rsidRPr="00832BF1">
        <w:rPr>
          <w:rFonts w:ascii="Book Antiqua" w:hAnsi="Book Antiqua" w:cs="Times New Roman"/>
          <w:b/>
          <w:sz w:val="24"/>
          <w:szCs w:val="24"/>
        </w:rPr>
        <w:t xml:space="preserve"> exploration and subgroup analysis</w:t>
      </w:r>
      <w:r w:rsidR="0014668A" w:rsidRPr="00832BF1">
        <w:rPr>
          <w:rFonts w:ascii="Book Antiqua" w:hAnsi="Book Antiqua" w:cs="Times New Roman" w:hint="eastAsia"/>
          <w:b/>
          <w:sz w:val="24"/>
          <w:szCs w:val="24"/>
        </w:rPr>
        <w:t xml:space="preserve">: </w:t>
      </w:r>
      <w:r w:rsidRPr="00832BF1">
        <w:rPr>
          <w:rFonts w:ascii="Book Antiqua" w:hAnsi="Book Antiqua" w:cs="Times New Roman"/>
          <w:sz w:val="24"/>
          <w:szCs w:val="24"/>
        </w:rPr>
        <w:t xml:space="preserve">Heterogeneity was assessed by likelihood </w:t>
      </w:r>
      <w:r w:rsidR="0014668A" w:rsidRPr="00832BF1">
        <w:rPr>
          <w:rFonts w:ascii="Book Antiqua" w:hAnsi="Book Antiqua" w:cs="Times New Roman"/>
          <w:sz w:val="24"/>
          <w:szCs w:val="24"/>
        </w:rPr>
        <w:sym w:font="Symbol" w:char="F063"/>
      </w:r>
      <w:r w:rsidRPr="00832BF1">
        <w:rPr>
          <w:rFonts w:ascii="Book Antiqua" w:hAnsi="Book Antiqua" w:cs="Times New Roman"/>
          <w:sz w:val="24"/>
          <w:szCs w:val="24"/>
          <w:vertAlign w:val="superscript"/>
        </w:rPr>
        <w:t>2</w:t>
      </w:r>
      <w:r w:rsidRPr="00832BF1">
        <w:rPr>
          <w:rFonts w:ascii="Book Antiqua" w:hAnsi="Book Antiqua" w:cs="Times New Roman"/>
          <w:sz w:val="24"/>
          <w:szCs w:val="24"/>
        </w:rPr>
        <w:t xml:space="preserve"> tests and </w:t>
      </w:r>
      <w:r w:rsidRPr="00832BF1">
        <w:rPr>
          <w:rFonts w:ascii="Book Antiqua" w:hAnsi="Book Antiqua" w:cs="Times New Roman"/>
          <w:i/>
          <w:sz w:val="24"/>
          <w:szCs w:val="24"/>
        </w:rPr>
        <w:t>I</w:t>
      </w:r>
      <w:r w:rsidRPr="00832BF1">
        <w:rPr>
          <w:rFonts w:ascii="Book Antiqua" w:hAnsi="Book Antiqua" w:cs="Times New Roman"/>
          <w:sz w:val="24"/>
          <w:szCs w:val="24"/>
          <w:vertAlign w:val="superscript"/>
        </w:rPr>
        <w:t>2</w:t>
      </w:r>
      <w:r w:rsidRPr="00832BF1">
        <w:rPr>
          <w:rFonts w:ascii="Book Antiqua" w:hAnsi="Book Antiqua" w:cs="Times New Roman"/>
          <w:sz w:val="24"/>
          <w:szCs w:val="24"/>
        </w:rPr>
        <w:t xml:space="preserve">. The </w:t>
      </w:r>
      <w:r w:rsidR="0014668A" w:rsidRPr="00832BF1">
        <w:rPr>
          <w:rFonts w:ascii="Book Antiqua" w:hAnsi="Book Antiqua" w:cs="Times New Roman"/>
          <w:i/>
          <w:sz w:val="24"/>
          <w:szCs w:val="24"/>
        </w:rPr>
        <w:t>I</w:t>
      </w:r>
      <w:r w:rsidR="0014668A" w:rsidRPr="00832BF1">
        <w:rPr>
          <w:rFonts w:ascii="Book Antiqua" w:hAnsi="Book Antiqua" w:cs="Times New Roman"/>
          <w:sz w:val="24"/>
          <w:szCs w:val="24"/>
          <w:vertAlign w:val="superscript"/>
        </w:rPr>
        <w:t>2</w:t>
      </w:r>
      <w:r w:rsidRPr="00832BF1">
        <w:rPr>
          <w:rFonts w:ascii="Book Antiqua" w:hAnsi="Book Antiqua" w:cs="Times New Roman"/>
          <w:sz w:val="24"/>
          <w:szCs w:val="24"/>
        </w:rPr>
        <w:t xml:space="preserve"> index is a measure of the percentage of total variation across studies due to heterogeneity beyond chance. Values of 30</w:t>
      </w:r>
      <w:r w:rsidR="0014668A" w:rsidRPr="00832BF1">
        <w:rPr>
          <w:rFonts w:ascii="Book Antiqua" w:hAnsi="Book Antiqua" w:cs="Times New Roman" w:hint="eastAsia"/>
          <w:sz w:val="24"/>
          <w:szCs w:val="24"/>
        </w:rPr>
        <w:t>%</w:t>
      </w:r>
      <w:r w:rsidRPr="00832BF1">
        <w:rPr>
          <w:rFonts w:ascii="Book Antiqua" w:hAnsi="Book Antiqua" w:cs="Times New Roman"/>
          <w:sz w:val="24"/>
          <w:szCs w:val="24"/>
        </w:rPr>
        <w:t>-60%, 50</w:t>
      </w:r>
      <w:r w:rsidR="0014668A" w:rsidRPr="00832BF1">
        <w:rPr>
          <w:rFonts w:ascii="Book Antiqua" w:hAnsi="Book Antiqua" w:cs="Times New Roman" w:hint="eastAsia"/>
          <w:sz w:val="24"/>
          <w:szCs w:val="24"/>
        </w:rPr>
        <w:t>%</w:t>
      </w:r>
      <w:r w:rsidRPr="00832BF1">
        <w:rPr>
          <w:rFonts w:ascii="Book Antiqua" w:hAnsi="Book Antiqua" w:cs="Times New Roman"/>
          <w:sz w:val="24"/>
          <w:szCs w:val="24"/>
        </w:rPr>
        <w:t>–90%, and 75</w:t>
      </w:r>
      <w:r w:rsidR="0014668A" w:rsidRPr="00832BF1">
        <w:rPr>
          <w:rFonts w:ascii="Book Antiqua" w:hAnsi="Book Antiqua" w:cs="Times New Roman" w:hint="eastAsia"/>
          <w:sz w:val="24"/>
          <w:szCs w:val="24"/>
        </w:rPr>
        <w:t>%</w:t>
      </w:r>
      <w:r w:rsidRPr="00832BF1">
        <w:rPr>
          <w:rFonts w:ascii="Book Antiqua" w:hAnsi="Book Antiqua" w:cs="Times New Roman"/>
          <w:sz w:val="24"/>
          <w:szCs w:val="24"/>
        </w:rPr>
        <w:t>–100% may represent moderate</w:t>
      </w:r>
      <w:r w:rsidR="00114F26" w:rsidRPr="00832BF1">
        <w:rPr>
          <w:rFonts w:ascii="Book Antiqua" w:hAnsi="Book Antiqua" w:cs="Times New Roman"/>
          <w:sz w:val="24"/>
          <w:szCs w:val="24"/>
        </w:rPr>
        <w:t xml:space="preserve">, </w:t>
      </w:r>
      <w:r w:rsidRPr="00832BF1">
        <w:rPr>
          <w:rFonts w:ascii="Book Antiqua" w:hAnsi="Book Antiqua" w:cs="Times New Roman"/>
          <w:sz w:val="24"/>
          <w:szCs w:val="24"/>
        </w:rPr>
        <w:t>substantial</w:t>
      </w:r>
      <w:r w:rsidR="00114F26" w:rsidRPr="00832BF1">
        <w:rPr>
          <w:rFonts w:ascii="Book Antiqua" w:hAnsi="Book Antiqua" w:cs="Times New Roman"/>
          <w:sz w:val="24"/>
          <w:szCs w:val="24"/>
        </w:rPr>
        <w:t xml:space="preserve"> </w:t>
      </w:r>
      <w:r w:rsidRPr="00832BF1">
        <w:rPr>
          <w:rFonts w:ascii="Book Antiqua" w:hAnsi="Book Antiqua" w:cs="Times New Roman"/>
          <w:sz w:val="24"/>
          <w:szCs w:val="24"/>
        </w:rPr>
        <w:t>and</w:t>
      </w:r>
      <w:r w:rsidR="00114F26" w:rsidRPr="00832BF1">
        <w:rPr>
          <w:rFonts w:ascii="Book Antiqua" w:hAnsi="Book Antiqua" w:cs="Times New Roman"/>
          <w:sz w:val="24"/>
          <w:szCs w:val="24"/>
        </w:rPr>
        <w:t xml:space="preserve"> </w:t>
      </w:r>
      <w:r w:rsidRPr="00832BF1">
        <w:rPr>
          <w:rFonts w:ascii="Book Antiqua" w:hAnsi="Book Antiqua" w:cs="Times New Roman"/>
          <w:sz w:val="24"/>
          <w:szCs w:val="24"/>
        </w:rPr>
        <w:t>considerable</w:t>
      </w:r>
      <w:r w:rsidR="00114F26" w:rsidRPr="00832BF1">
        <w:rPr>
          <w:rFonts w:ascii="Book Antiqua" w:hAnsi="Book Antiqua" w:cs="Times New Roman"/>
          <w:sz w:val="24"/>
          <w:szCs w:val="24"/>
        </w:rPr>
        <w:t xml:space="preserve"> </w:t>
      </w:r>
      <w:r w:rsidRPr="00832BF1">
        <w:rPr>
          <w:rFonts w:ascii="Book Antiqua" w:hAnsi="Book Antiqua" w:cs="Times New Roman"/>
          <w:sz w:val="24"/>
          <w:szCs w:val="24"/>
        </w:rPr>
        <w:t xml:space="preserve">heterogeneity, </w:t>
      </w:r>
      <w:proofErr w:type="gramStart"/>
      <w:r w:rsidRPr="00832BF1">
        <w:rPr>
          <w:rFonts w:ascii="Book Antiqua" w:hAnsi="Book Antiqua" w:cs="Times New Roman"/>
          <w:sz w:val="24"/>
          <w:szCs w:val="24"/>
        </w:rPr>
        <w:t>respectively</w:t>
      </w:r>
      <w:r w:rsidRPr="00832BF1">
        <w:rPr>
          <w:rFonts w:ascii="Book Antiqua" w:hAnsi="Book Antiqua" w:cs="Times New Roman"/>
          <w:sz w:val="24"/>
          <w:szCs w:val="24"/>
          <w:vertAlign w:val="superscript"/>
        </w:rPr>
        <w:t>[</w:t>
      </w:r>
      <w:proofErr w:type="gramEnd"/>
      <w:r w:rsidRPr="00832BF1">
        <w:rPr>
          <w:rFonts w:ascii="Book Antiqua" w:hAnsi="Book Antiqua" w:cs="Times New Roman"/>
          <w:sz w:val="24"/>
          <w:szCs w:val="24"/>
          <w:vertAlign w:val="superscript"/>
        </w:rPr>
        <w:t>25]</w:t>
      </w:r>
      <w:r w:rsidRPr="00832BF1">
        <w:rPr>
          <w:rFonts w:ascii="Book Antiqua" w:hAnsi="Book Antiqua" w:cs="Times New Roman"/>
          <w:sz w:val="24"/>
          <w:szCs w:val="24"/>
        </w:rPr>
        <w:t xml:space="preserve">. In likelihood ratio </w:t>
      </w:r>
      <w:r w:rsidR="00F25213" w:rsidRPr="00832BF1">
        <w:rPr>
          <w:rFonts w:ascii="Book Antiqua" w:hAnsi="Book Antiqua" w:cs="Times New Roman"/>
          <w:sz w:val="24"/>
          <w:szCs w:val="24"/>
        </w:rPr>
        <w:sym w:font="Symbol" w:char="F063"/>
      </w:r>
      <w:r w:rsidR="00F25213" w:rsidRPr="00832BF1">
        <w:rPr>
          <w:rFonts w:ascii="Book Antiqua" w:hAnsi="Book Antiqua" w:cs="Times New Roman"/>
          <w:sz w:val="24"/>
          <w:szCs w:val="24"/>
          <w:vertAlign w:val="superscript"/>
        </w:rPr>
        <w:t>2</w:t>
      </w:r>
      <w:r w:rsidRPr="00832BF1">
        <w:rPr>
          <w:rFonts w:ascii="Book Antiqua" w:hAnsi="Book Antiqua" w:cs="Times New Roman"/>
          <w:sz w:val="24"/>
          <w:szCs w:val="24"/>
        </w:rPr>
        <w:t xml:space="preserve"> tests, </w:t>
      </w:r>
      <w:r w:rsidRPr="00832BF1">
        <w:rPr>
          <w:rFonts w:ascii="Book Antiqua" w:hAnsi="Book Antiqua" w:cs="Times New Roman"/>
          <w:i/>
          <w:sz w:val="24"/>
          <w:szCs w:val="24"/>
        </w:rPr>
        <w:t>P</w:t>
      </w:r>
      <w:r w:rsidR="00F25213" w:rsidRPr="00832BF1">
        <w:rPr>
          <w:rFonts w:ascii="Book Antiqua" w:hAnsi="Book Antiqua" w:cs="Times New Roman" w:hint="eastAsia"/>
          <w:sz w:val="24"/>
          <w:szCs w:val="24"/>
        </w:rPr>
        <w:t xml:space="preserve"> </w:t>
      </w:r>
      <w:r w:rsidRPr="00832BF1">
        <w:rPr>
          <w:rFonts w:ascii="Book Antiqua" w:hAnsi="Book Antiqua" w:cs="Times New Roman"/>
          <w:sz w:val="24"/>
          <w:szCs w:val="24"/>
        </w:rPr>
        <w:t>&lt;</w:t>
      </w:r>
      <w:r w:rsidR="00F25213" w:rsidRPr="00832BF1">
        <w:rPr>
          <w:rFonts w:ascii="Book Antiqua" w:hAnsi="Book Antiqua" w:cs="Times New Roman" w:hint="eastAsia"/>
          <w:sz w:val="24"/>
          <w:szCs w:val="24"/>
        </w:rPr>
        <w:t xml:space="preserve"> </w:t>
      </w:r>
      <w:r w:rsidRPr="00832BF1">
        <w:rPr>
          <w:rFonts w:ascii="Book Antiqua" w:hAnsi="Book Antiqua" w:cs="Times New Roman"/>
          <w:sz w:val="24"/>
          <w:szCs w:val="24"/>
        </w:rPr>
        <w:t xml:space="preserve">0.05 was regarded as indicative of apparent heterogeneity. The threshold effect is an important extra source of variation in meta-analysis. If there is a threshold effect, an inverse correlation appears; in this case, combining study results involving fitting a ROC curve was better than pooling sensitivities and specificities. To assess threshold effect existence, sensitivity and specificity for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 xml:space="preserve">-EOB-MRI were plotted on an ROC </w:t>
      </w:r>
      <w:proofErr w:type="gramStart"/>
      <w:r w:rsidRPr="00832BF1">
        <w:rPr>
          <w:rFonts w:ascii="Book Antiqua" w:hAnsi="Book Antiqua" w:cs="Times New Roman"/>
          <w:sz w:val="24"/>
          <w:szCs w:val="24"/>
        </w:rPr>
        <w:t>plane</w:t>
      </w:r>
      <w:r w:rsidRPr="00832BF1">
        <w:rPr>
          <w:rFonts w:ascii="Book Antiqua" w:hAnsi="Book Antiqua" w:cs="Times New Roman"/>
          <w:sz w:val="24"/>
          <w:szCs w:val="24"/>
          <w:vertAlign w:val="superscript"/>
        </w:rPr>
        <w:t>[</w:t>
      </w:r>
      <w:proofErr w:type="gramEnd"/>
      <w:r w:rsidRPr="00832BF1">
        <w:rPr>
          <w:rFonts w:ascii="Book Antiqua" w:hAnsi="Book Antiqua" w:cs="Times New Roman"/>
          <w:sz w:val="24"/>
          <w:szCs w:val="24"/>
          <w:vertAlign w:val="superscript"/>
        </w:rPr>
        <w:t>26]</w:t>
      </w:r>
      <w:r w:rsidRPr="00832BF1">
        <w:rPr>
          <w:rFonts w:ascii="Book Antiqua" w:hAnsi="Book Antiqua" w:cs="Times New Roman"/>
          <w:sz w:val="24"/>
          <w:szCs w:val="24"/>
        </w:rPr>
        <w:t xml:space="preserve">. Moreover, Spearman correlation coefficient (between the logit of sensitivity and that of specificity) was determined for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 xml:space="preserve">-EOB-MRI. In case no threshold effect was found in the meta-analysis, meta-regression analysis with a backward stepwise algorithm was then performed to investigate other sources of heterogeneity for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 xml:space="preserve">-EOB-MRI. Such factors included the type of study design (case series, case control, cohort study, and randomized controlled trial), use of the same reference standard, enrollment patients, age (year), gender, sample size, number of lesions, diameter of HCC, MRI field strength, dose of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 xml:space="preserve">-EOB-DTPA, mean time interval between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-EOB-MRI and histopathology, reviewers (year of experience), and publication year.</w:t>
      </w:r>
    </w:p>
    <w:p w:rsidR="006F22B0" w:rsidRPr="00832BF1" w:rsidRDefault="006F22B0" w:rsidP="0014668A">
      <w:pPr>
        <w:spacing w:line="360" w:lineRule="auto"/>
        <w:ind w:firstLineChars="100" w:firstLine="240"/>
        <w:rPr>
          <w:rFonts w:ascii="Book Antiqua" w:hAnsi="Book Antiqua" w:cs="Times New Roman"/>
          <w:sz w:val="24"/>
          <w:szCs w:val="24"/>
        </w:rPr>
      </w:pPr>
      <w:r w:rsidRPr="00832BF1">
        <w:rPr>
          <w:rFonts w:ascii="Book Antiqua" w:hAnsi="Book Antiqua" w:cs="Times New Roman"/>
          <w:sz w:val="24"/>
          <w:szCs w:val="24"/>
        </w:rPr>
        <w:t>Subgroup analysis was performed according to lesion size (≤</w:t>
      </w:r>
      <w:r w:rsidR="00F25213" w:rsidRPr="00832BF1">
        <w:rPr>
          <w:rFonts w:ascii="Book Antiqua" w:hAnsi="Book Antiqua" w:cs="Times New Roman" w:hint="eastAsia"/>
          <w:sz w:val="24"/>
          <w:szCs w:val="24"/>
        </w:rPr>
        <w:t xml:space="preserve"> </w:t>
      </w:r>
      <w:r w:rsidRPr="00832BF1">
        <w:rPr>
          <w:rFonts w:ascii="Book Antiqua" w:hAnsi="Book Antiqua" w:cs="Times New Roman"/>
          <w:sz w:val="24"/>
          <w:szCs w:val="24"/>
        </w:rPr>
        <w:t xml:space="preserve">2.0 cm </w:t>
      </w:r>
      <w:r w:rsidRPr="00832BF1">
        <w:rPr>
          <w:rFonts w:ascii="Book Antiqua" w:hAnsi="Book Antiqua" w:cs="Times New Roman"/>
          <w:i/>
          <w:sz w:val="24"/>
          <w:szCs w:val="24"/>
        </w:rPr>
        <w:t>vs</w:t>
      </w:r>
      <w:r w:rsidR="00114F26" w:rsidRPr="00832BF1">
        <w:rPr>
          <w:rFonts w:ascii="Book Antiqua" w:hAnsi="Book Antiqua" w:cs="Times New Roman"/>
          <w:sz w:val="24"/>
          <w:szCs w:val="24"/>
        </w:rPr>
        <w:t xml:space="preserve"> </w:t>
      </w:r>
      <w:r w:rsidRPr="00832BF1">
        <w:rPr>
          <w:rFonts w:ascii="Book Antiqua" w:hAnsi="Book Antiqua" w:cs="Times New Roman"/>
          <w:sz w:val="24"/>
          <w:szCs w:val="24"/>
        </w:rPr>
        <w:t>≤</w:t>
      </w:r>
      <w:r w:rsidR="00F25213" w:rsidRPr="00832BF1">
        <w:rPr>
          <w:rFonts w:ascii="Book Antiqua" w:hAnsi="Book Antiqua" w:cs="Times New Roman" w:hint="eastAsia"/>
          <w:sz w:val="24"/>
          <w:szCs w:val="24"/>
        </w:rPr>
        <w:t xml:space="preserve"> </w:t>
      </w:r>
      <w:r w:rsidRPr="00832BF1">
        <w:rPr>
          <w:rFonts w:ascii="Book Antiqua" w:hAnsi="Book Antiqua" w:cs="Times New Roman"/>
          <w:sz w:val="24"/>
          <w:szCs w:val="24"/>
        </w:rPr>
        <w:t xml:space="preserve">1.0 </w:t>
      </w:r>
      <w:r w:rsidRPr="00832BF1">
        <w:rPr>
          <w:rFonts w:ascii="Book Antiqua" w:hAnsi="Book Antiqua" w:cs="Times New Roman"/>
          <w:sz w:val="24"/>
          <w:szCs w:val="24"/>
        </w:rPr>
        <w:lastRenderedPageBreak/>
        <w:t xml:space="preserve">cm); </w:t>
      </w:r>
      <w:proofErr w:type="gramStart"/>
      <w:r w:rsidRPr="00832BF1">
        <w:rPr>
          <w:rFonts w:ascii="Book Antiqua" w:hAnsi="Book Antiqua" w:cs="Times New Roman"/>
          <w:sz w:val="24"/>
          <w:szCs w:val="24"/>
        </w:rPr>
        <w:t>We</w:t>
      </w:r>
      <w:proofErr w:type="gramEnd"/>
      <w:r w:rsidRPr="00832BF1">
        <w:rPr>
          <w:rFonts w:ascii="Book Antiqua" w:hAnsi="Book Antiqua" w:cs="Times New Roman"/>
          <w:sz w:val="24"/>
          <w:szCs w:val="24"/>
        </w:rPr>
        <w:t xml:space="preserve"> also compared the performance of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-EOB-MRI alone with that of its combination with DWI by analyzing studies that used these diagnostic methods in the same patients.</w:t>
      </w:r>
    </w:p>
    <w:p w:rsidR="00F25213" w:rsidRPr="00832BF1" w:rsidRDefault="00F25213" w:rsidP="0014668A">
      <w:pPr>
        <w:spacing w:line="360" w:lineRule="auto"/>
        <w:ind w:firstLineChars="100" w:firstLine="240"/>
        <w:rPr>
          <w:rFonts w:ascii="Book Antiqua" w:hAnsi="Book Antiqua" w:cs="Times New Roman"/>
          <w:sz w:val="24"/>
          <w:szCs w:val="24"/>
        </w:rPr>
      </w:pPr>
    </w:p>
    <w:p w:rsidR="006F22B0" w:rsidRPr="00832BF1" w:rsidRDefault="006F22B0" w:rsidP="00F25213">
      <w:pPr>
        <w:spacing w:line="360" w:lineRule="auto"/>
        <w:rPr>
          <w:rFonts w:ascii="Book Antiqua" w:hAnsi="Book Antiqua" w:cs="Times New Roman"/>
          <w:b/>
          <w:i/>
          <w:sz w:val="24"/>
          <w:szCs w:val="24"/>
        </w:rPr>
      </w:pPr>
      <w:r w:rsidRPr="00832BF1">
        <w:rPr>
          <w:rFonts w:ascii="Book Antiqua" w:hAnsi="Book Antiqua" w:cs="Times New Roman"/>
          <w:b/>
          <w:sz w:val="24"/>
          <w:szCs w:val="24"/>
        </w:rPr>
        <w:t xml:space="preserve">Publication </w:t>
      </w:r>
      <w:r w:rsidR="00F25213" w:rsidRPr="00832BF1">
        <w:rPr>
          <w:rFonts w:ascii="Book Antiqua" w:hAnsi="Book Antiqua" w:cs="Times New Roman"/>
          <w:b/>
          <w:sz w:val="24"/>
          <w:szCs w:val="24"/>
        </w:rPr>
        <w:t>bias</w:t>
      </w:r>
      <w:r w:rsidR="00F25213" w:rsidRPr="00832BF1">
        <w:rPr>
          <w:rFonts w:ascii="Book Antiqua" w:hAnsi="Book Antiqua" w:cs="Times New Roman" w:hint="eastAsia"/>
          <w:b/>
          <w:sz w:val="24"/>
          <w:szCs w:val="24"/>
        </w:rPr>
        <w:t xml:space="preserve">: </w:t>
      </w:r>
      <w:r w:rsidRPr="00832BF1">
        <w:rPr>
          <w:rFonts w:ascii="Book Antiqua" w:hAnsi="Book Antiqua" w:cs="Times New Roman"/>
          <w:sz w:val="24"/>
          <w:szCs w:val="24"/>
        </w:rPr>
        <w:t>Publication bias was assessed visually using a scatterplot of the inverse of the square root of the effective sample size (1/ESS</w:t>
      </w:r>
      <w:r w:rsidRPr="00832BF1">
        <w:rPr>
          <w:rFonts w:ascii="Book Antiqua" w:hAnsi="Book Antiqua" w:cs="Times New Roman"/>
          <w:sz w:val="24"/>
          <w:szCs w:val="24"/>
          <w:vertAlign w:val="superscript"/>
        </w:rPr>
        <w:t>1/2</w:t>
      </w:r>
      <w:r w:rsidRPr="00832BF1">
        <w:rPr>
          <w:rFonts w:ascii="Book Antiqua" w:hAnsi="Book Antiqua" w:cs="Times New Roman"/>
          <w:sz w:val="24"/>
          <w:szCs w:val="24"/>
        </w:rPr>
        <w:t>) against diagnostic log odds ratio, which should have a symmetric funnel shape when no publication bias is present. Formal testing for publication bias was conducted using a regression of diagnostic log odds ratio against 1/ESS</w:t>
      </w:r>
      <w:r w:rsidRPr="00832BF1">
        <w:rPr>
          <w:rFonts w:ascii="Book Antiqua" w:hAnsi="Book Antiqua" w:cs="Times New Roman"/>
          <w:sz w:val="24"/>
          <w:szCs w:val="24"/>
          <w:vertAlign w:val="superscript"/>
        </w:rPr>
        <w:t>1/2</w:t>
      </w:r>
      <w:r w:rsidRPr="00832BF1">
        <w:rPr>
          <w:rFonts w:ascii="Book Antiqua" w:hAnsi="Book Antiqua" w:cs="Times New Roman"/>
          <w:sz w:val="24"/>
          <w:szCs w:val="24"/>
        </w:rPr>
        <w:t xml:space="preserve"> and weighting according to the effective sample size, with </w:t>
      </w:r>
      <w:r w:rsidRPr="00832BF1">
        <w:rPr>
          <w:rFonts w:ascii="Book Antiqua" w:hAnsi="Book Antiqua" w:cs="Times New Roman"/>
          <w:i/>
          <w:sz w:val="24"/>
          <w:szCs w:val="24"/>
        </w:rPr>
        <w:t>P</w:t>
      </w:r>
      <w:r w:rsidR="00F25213" w:rsidRPr="00832BF1">
        <w:rPr>
          <w:rFonts w:ascii="Book Antiqua" w:hAnsi="Book Antiqua" w:cs="Times New Roman" w:hint="eastAsia"/>
          <w:sz w:val="24"/>
          <w:szCs w:val="24"/>
        </w:rPr>
        <w:t xml:space="preserve"> </w:t>
      </w:r>
      <w:r w:rsidR="00F25213" w:rsidRPr="00832BF1">
        <w:rPr>
          <w:rFonts w:ascii="Book Antiqua" w:hAnsi="Book Antiqua" w:cs="Times New Roman"/>
          <w:sz w:val="24"/>
          <w:szCs w:val="24"/>
        </w:rPr>
        <w:sym w:font="Symbol" w:char="F03C"/>
      </w:r>
      <w:r w:rsidR="00F25213" w:rsidRPr="00832BF1">
        <w:rPr>
          <w:rFonts w:ascii="Book Antiqua" w:hAnsi="Book Antiqua" w:cs="Times New Roman" w:hint="eastAsia"/>
          <w:sz w:val="24"/>
          <w:szCs w:val="24"/>
        </w:rPr>
        <w:t xml:space="preserve"> </w:t>
      </w:r>
      <w:r w:rsidRPr="00832BF1">
        <w:rPr>
          <w:rFonts w:ascii="Book Antiqua" w:hAnsi="Book Antiqua" w:cs="Times New Roman"/>
          <w:sz w:val="24"/>
          <w:szCs w:val="24"/>
        </w:rPr>
        <w:t>0.01 indicating significant asymmetry</w:t>
      </w:r>
      <w:r w:rsidRPr="00832BF1">
        <w:rPr>
          <w:rFonts w:ascii="Book Antiqua" w:hAnsi="Book Antiqua" w:cs="Times New Roman"/>
          <w:sz w:val="24"/>
          <w:szCs w:val="24"/>
          <w:vertAlign w:val="superscript"/>
        </w:rPr>
        <w:t>[27]</w:t>
      </w:r>
      <w:r w:rsidRPr="00832BF1">
        <w:rPr>
          <w:rFonts w:ascii="Book Antiqua" w:hAnsi="Book Antiqua" w:cs="Times New Roman"/>
          <w:sz w:val="24"/>
          <w:szCs w:val="24"/>
        </w:rPr>
        <w:t>.</w:t>
      </w:r>
    </w:p>
    <w:p w:rsidR="006F22B0" w:rsidRPr="00832BF1" w:rsidRDefault="006F22B0" w:rsidP="0014668A">
      <w:pPr>
        <w:spacing w:line="360" w:lineRule="auto"/>
        <w:ind w:firstLineChars="100" w:firstLine="240"/>
        <w:rPr>
          <w:rFonts w:ascii="Book Antiqua" w:hAnsi="Book Antiqua" w:cs="Times New Roman"/>
          <w:sz w:val="24"/>
          <w:szCs w:val="24"/>
        </w:rPr>
      </w:pPr>
      <w:r w:rsidRPr="00832BF1">
        <w:rPr>
          <w:rFonts w:ascii="Book Antiqua" w:hAnsi="Book Antiqua" w:cs="Times New Roman"/>
          <w:sz w:val="24"/>
          <w:szCs w:val="24"/>
        </w:rPr>
        <w:t>Statistical analysis was performed with Stata statistical software Version 12 (</w:t>
      </w:r>
      <w:proofErr w:type="spellStart"/>
      <w:r w:rsidRPr="00832BF1">
        <w:rPr>
          <w:rFonts w:ascii="Book Antiqua" w:hAnsi="Book Antiqua" w:cs="Times New Roman"/>
          <w:sz w:val="24"/>
          <w:szCs w:val="24"/>
        </w:rPr>
        <w:t>StataCorp</w:t>
      </w:r>
      <w:proofErr w:type="spellEnd"/>
      <w:r w:rsidRPr="00832BF1">
        <w:rPr>
          <w:rFonts w:ascii="Book Antiqua" w:hAnsi="Book Antiqua" w:cs="Times New Roman"/>
          <w:sz w:val="24"/>
          <w:szCs w:val="24"/>
        </w:rPr>
        <w:t xml:space="preserve"> LP, Texas, </w:t>
      </w:r>
      <w:r w:rsidR="00F25213" w:rsidRPr="00832BF1">
        <w:rPr>
          <w:rFonts w:ascii="Book Antiqua" w:hAnsi="Book Antiqua" w:cs="Times New Roman"/>
          <w:sz w:val="24"/>
          <w:szCs w:val="24"/>
        </w:rPr>
        <w:t>United States</w:t>
      </w:r>
      <w:r w:rsidRPr="00832BF1">
        <w:rPr>
          <w:rFonts w:ascii="Book Antiqua" w:hAnsi="Book Antiqua" w:cs="Times New Roman"/>
          <w:sz w:val="24"/>
          <w:szCs w:val="24"/>
        </w:rPr>
        <w:t>)</w:t>
      </w:r>
      <w:r w:rsidR="00F25213" w:rsidRPr="00832BF1">
        <w:rPr>
          <w:rFonts w:ascii="Book Antiqua" w:hAnsi="Book Antiqua" w:cs="Times New Roman" w:hint="eastAsia"/>
          <w:sz w:val="24"/>
          <w:szCs w:val="24"/>
        </w:rPr>
        <w:t xml:space="preserve"> </w:t>
      </w:r>
      <w:r w:rsidRPr="00832BF1">
        <w:rPr>
          <w:rFonts w:ascii="Book Antiqua" w:hAnsi="Book Antiqua" w:cs="Times New Roman"/>
          <w:sz w:val="24"/>
          <w:szCs w:val="24"/>
        </w:rPr>
        <w:t>and Meta-</w:t>
      </w:r>
      <w:proofErr w:type="spellStart"/>
      <w:r w:rsidRPr="00832BF1">
        <w:rPr>
          <w:rFonts w:ascii="Book Antiqua" w:hAnsi="Book Antiqua" w:cs="Times New Roman"/>
          <w:sz w:val="24"/>
          <w:szCs w:val="24"/>
        </w:rPr>
        <w:t>DiSc</w:t>
      </w:r>
      <w:proofErr w:type="spellEnd"/>
      <w:r w:rsidRPr="00832BF1">
        <w:rPr>
          <w:rFonts w:ascii="Book Antiqua" w:hAnsi="Book Antiqua" w:cs="Times New Roman"/>
          <w:sz w:val="24"/>
          <w:szCs w:val="24"/>
        </w:rPr>
        <w:t xml:space="preserve"> statistical software, version 1.4 (Unit of Clinical Biostatistics, </w:t>
      </w:r>
      <w:proofErr w:type="spellStart"/>
      <w:r w:rsidRPr="00832BF1">
        <w:rPr>
          <w:rFonts w:ascii="Book Antiqua" w:hAnsi="Book Antiqua" w:cs="Times New Roman"/>
          <w:sz w:val="24"/>
          <w:szCs w:val="24"/>
        </w:rPr>
        <w:t>Ramo</w:t>
      </w:r>
      <w:r w:rsidR="0087344A">
        <w:rPr>
          <w:rFonts w:ascii="Book Antiqua" w:hAnsi="Book Antiqua" w:cs="Times New Roman"/>
          <w:sz w:val="24"/>
          <w:szCs w:val="24"/>
        </w:rPr>
        <w:t>’</w:t>
      </w:r>
      <w:r w:rsidRPr="00832BF1">
        <w:rPr>
          <w:rFonts w:ascii="Book Antiqua" w:hAnsi="Book Antiqua" w:cs="Times New Roman"/>
          <w:sz w:val="24"/>
          <w:szCs w:val="24"/>
        </w:rPr>
        <w:t>n</w:t>
      </w:r>
      <w:proofErr w:type="spellEnd"/>
      <w:r w:rsidRPr="00832BF1">
        <w:rPr>
          <w:rFonts w:ascii="Book Antiqua" w:hAnsi="Book Antiqua" w:cs="Times New Roman"/>
          <w:sz w:val="24"/>
          <w:szCs w:val="24"/>
        </w:rPr>
        <w:t xml:space="preserve"> y </w:t>
      </w:r>
      <w:proofErr w:type="spellStart"/>
      <w:r w:rsidRPr="00832BF1">
        <w:rPr>
          <w:rFonts w:ascii="Book Antiqua" w:hAnsi="Book Antiqua" w:cs="Times New Roman"/>
          <w:sz w:val="24"/>
          <w:szCs w:val="24"/>
        </w:rPr>
        <w:t>Cajal</w:t>
      </w:r>
      <w:proofErr w:type="spellEnd"/>
      <w:r w:rsidRPr="00832BF1">
        <w:rPr>
          <w:rFonts w:ascii="Book Antiqua" w:hAnsi="Book Antiqua" w:cs="Times New Roman"/>
          <w:sz w:val="24"/>
          <w:szCs w:val="24"/>
        </w:rPr>
        <w:t xml:space="preserve"> Hospital, Madrid, Spain). </w:t>
      </w:r>
      <w:r w:rsidRPr="00832BF1">
        <w:rPr>
          <w:rFonts w:ascii="Book Antiqua" w:hAnsi="Book Antiqua" w:cs="Times New Roman"/>
          <w:i/>
          <w:sz w:val="24"/>
          <w:szCs w:val="24"/>
        </w:rPr>
        <w:t>P</w:t>
      </w:r>
      <w:r w:rsidR="00F25213" w:rsidRPr="00832BF1">
        <w:rPr>
          <w:rFonts w:ascii="Book Antiqua" w:hAnsi="Book Antiqua" w:cs="Times New Roman" w:hint="eastAsia"/>
          <w:sz w:val="24"/>
          <w:szCs w:val="24"/>
        </w:rPr>
        <w:t xml:space="preserve"> </w:t>
      </w:r>
      <w:r w:rsidR="00F25213" w:rsidRPr="00832BF1">
        <w:rPr>
          <w:rFonts w:ascii="Book Antiqua" w:hAnsi="Book Antiqua" w:cs="Times New Roman"/>
          <w:sz w:val="24"/>
          <w:szCs w:val="24"/>
        </w:rPr>
        <w:sym w:font="Symbol" w:char="F03C"/>
      </w:r>
      <w:r w:rsidR="00F25213" w:rsidRPr="00832BF1">
        <w:rPr>
          <w:rFonts w:ascii="Book Antiqua" w:hAnsi="Book Antiqua" w:cs="Times New Roman" w:hint="eastAsia"/>
          <w:sz w:val="24"/>
          <w:szCs w:val="24"/>
        </w:rPr>
        <w:t xml:space="preserve"> </w:t>
      </w:r>
      <w:r w:rsidRPr="00832BF1">
        <w:rPr>
          <w:rFonts w:ascii="Book Antiqua" w:hAnsi="Book Antiqua" w:cs="Times New Roman"/>
          <w:sz w:val="24"/>
          <w:szCs w:val="24"/>
        </w:rPr>
        <w:t>0.05 was considered statistically significant.</w:t>
      </w:r>
    </w:p>
    <w:p w:rsidR="006F22B0" w:rsidRPr="00832BF1" w:rsidRDefault="006F22B0" w:rsidP="0014668A">
      <w:pPr>
        <w:spacing w:line="360" w:lineRule="auto"/>
        <w:ind w:firstLineChars="100" w:firstLine="240"/>
        <w:rPr>
          <w:rFonts w:ascii="Book Antiqua" w:hAnsi="Book Antiqua" w:cs="Times New Roman"/>
          <w:sz w:val="24"/>
          <w:szCs w:val="24"/>
        </w:rPr>
      </w:pPr>
    </w:p>
    <w:p w:rsidR="006F22B0" w:rsidRPr="00832BF1" w:rsidRDefault="00F25213" w:rsidP="0014668A">
      <w:pPr>
        <w:spacing w:line="360" w:lineRule="auto"/>
        <w:rPr>
          <w:rFonts w:ascii="Book Antiqua" w:hAnsi="Book Antiqua" w:cs="Times New Roman"/>
          <w:b/>
          <w:sz w:val="24"/>
          <w:szCs w:val="24"/>
        </w:rPr>
      </w:pPr>
      <w:r w:rsidRPr="00832BF1">
        <w:rPr>
          <w:rFonts w:ascii="Book Antiqua" w:hAnsi="Book Antiqua" w:cs="Times New Roman"/>
          <w:b/>
          <w:sz w:val="24"/>
          <w:szCs w:val="24"/>
        </w:rPr>
        <w:t>RESULTS</w:t>
      </w:r>
    </w:p>
    <w:p w:rsidR="006F22B0" w:rsidRPr="00832BF1" w:rsidRDefault="006F22B0" w:rsidP="0014668A">
      <w:pPr>
        <w:spacing w:line="360" w:lineRule="auto"/>
        <w:rPr>
          <w:rFonts w:ascii="Book Antiqua" w:hAnsi="Book Antiqua" w:cs="Times New Roman"/>
          <w:b/>
          <w:i/>
          <w:sz w:val="24"/>
          <w:szCs w:val="24"/>
        </w:rPr>
      </w:pPr>
      <w:r w:rsidRPr="00832BF1">
        <w:rPr>
          <w:rFonts w:ascii="Book Antiqua" w:hAnsi="Book Antiqua" w:cs="Times New Roman"/>
          <w:b/>
          <w:i/>
          <w:sz w:val="24"/>
          <w:szCs w:val="24"/>
        </w:rPr>
        <w:t xml:space="preserve">Literature search and study selection </w:t>
      </w:r>
    </w:p>
    <w:p w:rsidR="006F22B0" w:rsidRPr="00832BF1" w:rsidRDefault="006F22B0" w:rsidP="00F25213">
      <w:pPr>
        <w:spacing w:line="360" w:lineRule="auto"/>
        <w:rPr>
          <w:rFonts w:ascii="Book Antiqua" w:hAnsi="Book Antiqua" w:cs="Times New Roman"/>
          <w:sz w:val="24"/>
          <w:szCs w:val="24"/>
        </w:rPr>
      </w:pPr>
      <w:r w:rsidRPr="00832BF1">
        <w:rPr>
          <w:rFonts w:ascii="Book Antiqua" w:hAnsi="Book Antiqua" w:cs="Times New Roman"/>
          <w:sz w:val="24"/>
          <w:szCs w:val="24"/>
        </w:rPr>
        <w:t>After a comprehensive computerized search was performed, with reference lists extensively cross-checked, this research yielded 387 primary studies; 265 studies were excluded after title and abstract review. 112 articles were excluded after reviewing the full article for the following reasons: (</w:t>
      </w:r>
      <w:r w:rsidR="00F25213" w:rsidRPr="00832BF1">
        <w:rPr>
          <w:rFonts w:ascii="Book Antiqua" w:hAnsi="Book Antiqua" w:cs="Times New Roman" w:hint="eastAsia"/>
          <w:sz w:val="24"/>
          <w:szCs w:val="24"/>
        </w:rPr>
        <w:t>1</w:t>
      </w:r>
      <w:r w:rsidRPr="00832BF1">
        <w:rPr>
          <w:rFonts w:ascii="Book Antiqua" w:hAnsi="Book Antiqua" w:cs="Times New Roman"/>
          <w:sz w:val="24"/>
          <w:szCs w:val="24"/>
        </w:rPr>
        <w:t xml:space="preserve">) study aim did not reveal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-EOB-MRI in detecting HCC (</w:t>
      </w:r>
      <w:r w:rsidRPr="00832BF1">
        <w:rPr>
          <w:rFonts w:ascii="Book Antiqua" w:hAnsi="Book Antiqua" w:cs="Times New Roman"/>
          <w:i/>
          <w:sz w:val="24"/>
          <w:szCs w:val="24"/>
        </w:rPr>
        <w:t>n</w:t>
      </w:r>
      <w:r w:rsidRPr="00832BF1">
        <w:rPr>
          <w:rFonts w:ascii="Book Antiqua" w:hAnsi="Book Antiqua" w:cs="Times New Roman"/>
          <w:sz w:val="24"/>
          <w:szCs w:val="24"/>
        </w:rPr>
        <w:t xml:space="preserve"> = 45); (</w:t>
      </w:r>
      <w:r w:rsidR="00F25213" w:rsidRPr="00832BF1">
        <w:rPr>
          <w:rFonts w:ascii="Book Antiqua" w:hAnsi="Book Antiqua" w:cs="Times New Roman" w:hint="eastAsia"/>
          <w:sz w:val="24"/>
          <w:szCs w:val="24"/>
        </w:rPr>
        <w:t>2</w:t>
      </w:r>
      <w:r w:rsidRPr="00832BF1">
        <w:rPr>
          <w:rFonts w:ascii="Book Antiqua" w:hAnsi="Book Antiqua" w:cs="Times New Roman"/>
          <w:sz w:val="24"/>
          <w:szCs w:val="24"/>
        </w:rPr>
        <w:t>) results were obtained from a combination of HCC, hepatic metastasis and other hepatic diseases that could not be differentiated for assessment of single disease (</w:t>
      </w:r>
      <w:r w:rsidRPr="00832BF1">
        <w:rPr>
          <w:rFonts w:ascii="Book Antiqua" w:hAnsi="Book Antiqua" w:cs="Times New Roman"/>
          <w:i/>
          <w:sz w:val="24"/>
          <w:szCs w:val="24"/>
        </w:rPr>
        <w:t>n</w:t>
      </w:r>
      <w:r w:rsidR="00F25213" w:rsidRPr="00832BF1">
        <w:rPr>
          <w:rFonts w:ascii="Book Antiqua" w:hAnsi="Book Antiqua" w:cs="Times New Roman" w:hint="eastAsia"/>
          <w:i/>
          <w:sz w:val="24"/>
          <w:szCs w:val="24"/>
        </w:rPr>
        <w:t xml:space="preserve"> </w:t>
      </w:r>
      <w:r w:rsidRPr="00832BF1">
        <w:rPr>
          <w:rFonts w:ascii="Book Antiqua" w:hAnsi="Book Antiqua" w:cs="Times New Roman"/>
          <w:sz w:val="24"/>
          <w:szCs w:val="24"/>
        </w:rPr>
        <w:t>=</w:t>
      </w:r>
      <w:r w:rsidR="00F25213" w:rsidRPr="00832BF1">
        <w:rPr>
          <w:rFonts w:ascii="Book Antiqua" w:hAnsi="Book Antiqua" w:cs="Times New Roman" w:hint="eastAsia"/>
          <w:sz w:val="24"/>
          <w:szCs w:val="24"/>
        </w:rPr>
        <w:t xml:space="preserve"> </w:t>
      </w:r>
      <w:r w:rsidRPr="00832BF1">
        <w:rPr>
          <w:rFonts w:ascii="Book Antiqua" w:hAnsi="Book Antiqua" w:cs="Times New Roman"/>
          <w:sz w:val="24"/>
          <w:szCs w:val="24"/>
        </w:rPr>
        <w:t>9); (</w:t>
      </w:r>
      <w:r w:rsidR="00F25213" w:rsidRPr="00832BF1">
        <w:rPr>
          <w:rFonts w:ascii="Book Antiqua" w:hAnsi="Book Antiqua" w:cs="Times New Roman" w:hint="eastAsia"/>
          <w:sz w:val="24"/>
          <w:szCs w:val="24"/>
        </w:rPr>
        <w:t>3</w:t>
      </w:r>
      <w:r w:rsidRPr="00832BF1">
        <w:rPr>
          <w:rFonts w:ascii="Book Antiqua" w:hAnsi="Book Antiqua" w:cs="Times New Roman"/>
          <w:sz w:val="24"/>
          <w:szCs w:val="24"/>
        </w:rPr>
        <w:t xml:space="preserve">) no results regarding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-EOB-DTPA in diagnosis of small HCC (</w:t>
      </w:r>
      <w:r w:rsidR="00F25213" w:rsidRPr="00832BF1">
        <w:rPr>
          <w:rFonts w:ascii="Book Antiqua" w:hAnsi="Book Antiqua" w:cs="Times New Roman"/>
          <w:i/>
          <w:sz w:val="24"/>
          <w:szCs w:val="24"/>
        </w:rPr>
        <w:t>n</w:t>
      </w:r>
      <w:r w:rsidRPr="00832BF1">
        <w:rPr>
          <w:rFonts w:ascii="Book Antiqua" w:hAnsi="Book Antiqua" w:cs="Times New Roman"/>
          <w:sz w:val="24"/>
          <w:szCs w:val="24"/>
        </w:rPr>
        <w:t xml:space="preserve"> =</w:t>
      </w:r>
      <w:r w:rsidR="00F25213" w:rsidRPr="00832BF1">
        <w:rPr>
          <w:rFonts w:ascii="Book Antiqua" w:hAnsi="Book Antiqua" w:cs="Times New Roman" w:hint="eastAsia"/>
          <w:sz w:val="24"/>
          <w:szCs w:val="24"/>
        </w:rPr>
        <w:t xml:space="preserve"> </w:t>
      </w:r>
      <w:r w:rsidRPr="00832BF1">
        <w:rPr>
          <w:rFonts w:ascii="Book Antiqua" w:hAnsi="Book Antiqua" w:cs="Times New Roman"/>
          <w:sz w:val="24"/>
          <w:szCs w:val="24"/>
        </w:rPr>
        <w:t>42); And (</w:t>
      </w:r>
      <w:proofErr w:type="spellStart"/>
      <w:r w:rsidRPr="00832BF1">
        <w:rPr>
          <w:rFonts w:ascii="Book Antiqua" w:hAnsi="Book Antiqua" w:cs="Times New Roman"/>
          <w:sz w:val="24"/>
          <w:szCs w:val="24"/>
        </w:rPr>
        <w:t>i</w:t>
      </w:r>
      <w:r w:rsidR="0087344A">
        <w:rPr>
          <w:rFonts w:ascii="Book Antiqua" w:hAnsi="Book Antiqua" w:cs="Times New Roman" w:hint="eastAsia"/>
          <w:sz w:val="24"/>
          <w:szCs w:val="24"/>
        </w:rPr>
        <w:t>.</w:t>
      </w:r>
      <w:r w:rsidRPr="00832BF1">
        <w:rPr>
          <w:rFonts w:ascii="Book Antiqua" w:hAnsi="Book Antiqua" w:cs="Times New Roman"/>
          <w:sz w:val="24"/>
          <w:szCs w:val="24"/>
        </w:rPr>
        <w:t>v</w:t>
      </w:r>
      <w:r w:rsidR="0087344A">
        <w:rPr>
          <w:rFonts w:ascii="Book Antiqua" w:hAnsi="Book Antiqua" w:cs="Times New Roman" w:hint="eastAsia"/>
          <w:sz w:val="24"/>
          <w:szCs w:val="24"/>
        </w:rPr>
        <w:t>.</w:t>
      </w:r>
      <w:proofErr w:type="spellEnd"/>
      <w:r w:rsidRPr="00832BF1">
        <w:rPr>
          <w:rFonts w:ascii="Book Antiqua" w:hAnsi="Book Antiqua" w:cs="Times New Roman"/>
          <w:sz w:val="24"/>
          <w:szCs w:val="24"/>
        </w:rPr>
        <w:t>) too little data reported to allow construction of a 2</w:t>
      </w:r>
      <w:r w:rsidR="00F25213" w:rsidRPr="00832BF1">
        <w:rPr>
          <w:rFonts w:ascii="Book Antiqua" w:hAnsi="Book Antiqua" w:cs="Times New Roman" w:hint="eastAsia"/>
          <w:sz w:val="24"/>
          <w:szCs w:val="24"/>
        </w:rPr>
        <w:t xml:space="preserve"> </w:t>
      </w:r>
      <w:r w:rsidRPr="00832BF1">
        <w:rPr>
          <w:rFonts w:ascii="Book Antiqua" w:hAnsi="Book Antiqua" w:cs="Times New Roman"/>
          <w:sz w:val="24"/>
          <w:szCs w:val="24"/>
        </w:rPr>
        <w:t>×</w:t>
      </w:r>
      <w:r w:rsidR="00F25213" w:rsidRPr="00832BF1">
        <w:rPr>
          <w:rFonts w:ascii="Book Antiqua" w:hAnsi="Book Antiqua" w:cs="Times New Roman" w:hint="eastAsia"/>
          <w:sz w:val="24"/>
          <w:szCs w:val="24"/>
        </w:rPr>
        <w:t xml:space="preserve"> </w:t>
      </w:r>
      <w:r w:rsidRPr="00832BF1">
        <w:rPr>
          <w:rFonts w:ascii="Book Antiqua" w:hAnsi="Book Antiqua" w:cs="Times New Roman"/>
          <w:sz w:val="24"/>
          <w:szCs w:val="24"/>
        </w:rPr>
        <w:t>2 table of TP, FN, FP, and TN values</w:t>
      </w:r>
      <w:r w:rsidR="00F25213" w:rsidRPr="00832BF1">
        <w:rPr>
          <w:rFonts w:ascii="Book Antiqua" w:hAnsi="Book Antiqua" w:cs="Times New Roman" w:hint="eastAsia"/>
          <w:sz w:val="24"/>
          <w:szCs w:val="24"/>
        </w:rPr>
        <w:t xml:space="preserve"> </w:t>
      </w:r>
      <w:r w:rsidRPr="00832BF1">
        <w:rPr>
          <w:rFonts w:ascii="Book Antiqua" w:hAnsi="Book Antiqua" w:cs="Times New Roman"/>
          <w:sz w:val="24"/>
          <w:szCs w:val="24"/>
        </w:rPr>
        <w:t>(</w:t>
      </w:r>
      <w:r w:rsidR="00F25213" w:rsidRPr="00832BF1">
        <w:rPr>
          <w:rFonts w:ascii="Book Antiqua" w:hAnsi="Book Antiqua" w:cs="Times New Roman"/>
          <w:i/>
          <w:sz w:val="24"/>
          <w:szCs w:val="24"/>
        </w:rPr>
        <w:t>n</w:t>
      </w:r>
      <w:r w:rsidR="00F25213" w:rsidRPr="00832BF1">
        <w:rPr>
          <w:rFonts w:ascii="Book Antiqua" w:hAnsi="Book Antiqua" w:cs="Times New Roman" w:hint="eastAsia"/>
          <w:i/>
          <w:sz w:val="24"/>
          <w:szCs w:val="24"/>
        </w:rPr>
        <w:t xml:space="preserve"> </w:t>
      </w:r>
      <w:r w:rsidRPr="00832BF1">
        <w:rPr>
          <w:rFonts w:ascii="Book Antiqua" w:hAnsi="Book Antiqua" w:cs="Times New Roman"/>
          <w:sz w:val="24"/>
          <w:szCs w:val="24"/>
        </w:rPr>
        <w:t>=</w:t>
      </w:r>
      <w:r w:rsidR="00F25213" w:rsidRPr="00832BF1">
        <w:rPr>
          <w:rFonts w:ascii="Book Antiqua" w:hAnsi="Book Antiqua" w:cs="Times New Roman" w:hint="eastAsia"/>
          <w:sz w:val="24"/>
          <w:szCs w:val="24"/>
        </w:rPr>
        <w:t xml:space="preserve"> </w:t>
      </w:r>
      <w:r w:rsidRPr="00832BF1">
        <w:rPr>
          <w:rFonts w:ascii="Book Antiqua" w:hAnsi="Book Antiqua" w:cs="Times New Roman"/>
          <w:sz w:val="24"/>
          <w:szCs w:val="24"/>
        </w:rPr>
        <w:t xml:space="preserve">16). Therefore, a total of 10 </w:t>
      </w:r>
      <w:proofErr w:type="gramStart"/>
      <w:r w:rsidRPr="00832BF1">
        <w:rPr>
          <w:rFonts w:ascii="Book Antiqua" w:hAnsi="Book Antiqua" w:cs="Times New Roman"/>
          <w:sz w:val="24"/>
          <w:szCs w:val="24"/>
        </w:rPr>
        <w:t>studies</w:t>
      </w:r>
      <w:r w:rsidRPr="00832BF1">
        <w:rPr>
          <w:rFonts w:ascii="Book Antiqua" w:hAnsi="Book Antiqua" w:cs="Times New Roman"/>
          <w:sz w:val="24"/>
          <w:szCs w:val="24"/>
          <w:vertAlign w:val="superscript"/>
        </w:rPr>
        <w:t>[</w:t>
      </w:r>
      <w:proofErr w:type="gramEnd"/>
      <w:r w:rsidRPr="00832BF1">
        <w:rPr>
          <w:rFonts w:ascii="Book Antiqua" w:hAnsi="Book Antiqua" w:cs="Times New Roman"/>
          <w:sz w:val="24"/>
          <w:szCs w:val="24"/>
          <w:vertAlign w:val="superscript"/>
        </w:rPr>
        <w:t>9-11,17-21,28,29]</w:t>
      </w:r>
      <w:r w:rsidRPr="00832BF1">
        <w:rPr>
          <w:rFonts w:ascii="Book Antiqua" w:hAnsi="Book Antiqua" w:cs="Times New Roman"/>
          <w:sz w:val="24"/>
          <w:szCs w:val="24"/>
        </w:rPr>
        <w:t>, which fulfilled all inclusion criteria, were considered for the analysis. The detailed procedure of study selection in the meta-analysis is shown in</w:t>
      </w:r>
      <w:r w:rsidR="00C565C8" w:rsidRPr="00832BF1">
        <w:rPr>
          <w:rFonts w:ascii="Book Antiqua" w:hAnsi="Book Antiqua" w:cs="Times New Roman"/>
          <w:sz w:val="24"/>
          <w:szCs w:val="24"/>
        </w:rPr>
        <w:t xml:space="preserve"> </w:t>
      </w:r>
      <w:r w:rsidRPr="00832BF1">
        <w:rPr>
          <w:rFonts w:ascii="Book Antiqua" w:hAnsi="Book Antiqua" w:cs="Times New Roman"/>
          <w:sz w:val="24"/>
          <w:szCs w:val="24"/>
        </w:rPr>
        <w:t xml:space="preserve">Figure </w:t>
      </w:r>
      <w:r w:rsidRPr="00832BF1">
        <w:rPr>
          <w:rFonts w:ascii="Book Antiqua" w:hAnsi="Book Antiqua" w:cs="Times New Roman"/>
          <w:sz w:val="24"/>
          <w:szCs w:val="24"/>
        </w:rPr>
        <w:lastRenderedPageBreak/>
        <w:t>1.</w:t>
      </w:r>
    </w:p>
    <w:p w:rsidR="00F25213" w:rsidRPr="00832BF1" w:rsidRDefault="00F25213" w:rsidP="00F25213">
      <w:pPr>
        <w:spacing w:line="360" w:lineRule="auto"/>
        <w:rPr>
          <w:rFonts w:ascii="Book Antiqua" w:hAnsi="Book Antiqua" w:cs="Times New Roman"/>
          <w:sz w:val="24"/>
          <w:szCs w:val="24"/>
        </w:rPr>
      </w:pPr>
    </w:p>
    <w:p w:rsidR="006F22B0" w:rsidRPr="00832BF1" w:rsidRDefault="006F22B0" w:rsidP="0014668A">
      <w:pPr>
        <w:spacing w:line="360" w:lineRule="auto"/>
        <w:rPr>
          <w:rFonts w:ascii="Book Antiqua" w:hAnsi="Book Antiqua" w:cs="Times New Roman"/>
          <w:b/>
          <w:bCs/>
          <w:i/>
          <w:iCs/>
          <w:kern w:val="0"/>
          <w:sz w:val="24"/>
          <w:szCs w:val="24"/>
        </w:rPr>
      </w:pPr>
      <w:r w:rsidRPr="00832BF1">
        <w:rPr>
          <w:rFonts w:ascii="Book Antiqua" w:hAnsi="Book Antiqua" w:cs="Times New Roman"/>
          <w:b/>
          <w:bCs/>
          <w:i/>
          <w:iCs/>
          <w:kern w:val="0"/>
          <w:sz w:val="24"/>
          <w:szCs w:val="24"/>
        </w:rPr>
        <w:t>Study description</w:t>
      </w:r>
    </w:p>
    <w:p w:rsidR="006F22B0" w:rsidRPr="00832BF1" w:rsidRDefault="006F22B0" w:rsidP="00DE5E92">
      <w:pPr>
        <w:spacing w:line="360" w:lineRule="auto"/>
        <w:rPr>
          <w:rFonts w:ascii="Book Antiqua" w:hAnsi="Book Antiqua" w:cs="Times New Roman"/>
          <w:bCs/>
          <w:iCs/>
          <w:kern w:val="0"/>
          <w:sz w:val="24"/>
          <w:szCs w:val="24"/>
        </w:rPr>
      </w:pPr>
      <w:r w:rsidRPr="00832BF1">
        <w:rPr>
          <w:rFonts w:ascii="Book Antiqua" w:hAnsi="Book Antiqua" w:cs="Times New Roman"/>
          <w:sz w:val="24"/>
          <w:szCs w:val="24"/>
        </w:rPr>
        <w:t>The important characteristics of the included studies are detailed in Supplement file for review.</w:t>
      </w:r>
      <w:r w:rsidR="00C565C8" w:rsidRPr="00832BF1">
        <w:rPr>
          <w:rFonts w:ascii="Book Antiqua" w:hAnsi="Book Antiqua" w:cs="Times New Roman"/>
          <w:sz w:val="24"/>
          <w:szCs w:val="24"/>
        </w:rPr>
        <w:t xml:space="preserve"> </w:t>
      </w:r>
      <w:r w:rsidRPr="00832BF1">
        <w:rPr>
          <w:rFonts w:ascii="Book Antiqua" w:hAnsi="Book Antiqua" w:cs="Times New Roman"/>
          <w:sz w:val="24"/>
          <w:szCs w:val="24"/>
        </w:rPr>
        <w:t>In brief, there were no cohort</w:t>
      </w:r>
      <w:r w:rsidR="00387D21">
        <w:rPr>
          <w:rFonts w:ascii="Book Antiqua" w:hAnsi="Book Antiqua" w:cs="Times New Roman"/>
          <w:sz w:val="24"/>
          <w:szCs w:val="24"/>
        </w:rPr>
        <w:t xml:space="preserve"> </w:t>
      </w:r>
      <w:r w:rsidRPr="00832BF1">
        <w:rPr>
          <w:rFonts w:ascii="Book Antiqua" w:hAnsi="Book Antiqua" w:cs="Times New Roman"/>
          <w:sz w:val="24"/>
          <w:szCs w:val="24"/>
        </w:rPr>
        <w:t xml:space="preserve">or randomized controlled studies. Most studies were case series. Of all 10 studies, 7 enrolled patients </w:t>
      </w:r>
      <w:proofErr w:type="gramStart"/>
      <w:r w:rsidRPr="00832BF1">
        <w:rPr>
          <w:rFonts w:ascii="Book Antiqua" w:hAnsi="Book Antiqua" w:cs="Times New Roman"/>
          <w:sz w:val="24"/>
          <w:szCs w:val="24"/>
        </w:rPr>
        <w:t>retrospectively</w:t>
      </w:r>
      <w:r w:rsidRPr="00832BF1">
        <w:rPr>
          <w:rFonts w:ascii="Book Antiqua" w:hAnsi="Book Antiqua" w:cs="Times New Roman"/>
          <w:sz w:val="24"/>
          <w:szCs w:val="24"/>
          <w:vertAlign w:val="superscript"/>
        </w:rPr>
        <w:t>[</w:t>
      </w:r>
      <w:proofErr w:type="gramEnd"/>
      <w:r w:rsidRPr="00832BF1">
        <w:rPr>
          <w:rFonts w:ascii="Book Antiqua" w:hAnsi="Book Antiqua" w:cs="Times New Roman"/>
          <w:sz w:val="24"/>
          <w:szCs w:val="24"/>
          <w:vertAlign w:val="superscript"/>
        </w:rPr>
        <w:t>9,11,18-21,29]</w:t>
      </w:r>
      <w:r w:rsidRPr="00832BF1">
        <w:rPr>
          <w:rFonts w:ascii="Book Antiqua" w:hAnsi="Book Antiqua" w:cs="Times New Roman"/>
          <w:sz w:val="24"/>
          <w:szCs w:val="24"/>
        </w:rPr>
        <w:t>, while 3 stated that they were prospective</w:t>
      </w:r>
      <w:r w:rsidRPr="00832BF1">
        <w:rPr>
          <w:rFonts w:ascii="Book Antiqua" w:hAnsi="Book Antiqua" w:cs="Times New Roman"/>
          <w:sz w:val="24"/>
          <w:szCs w:val="24"/>
          <w:vertAlign w:val="superscript"/>
        </w:rPr>
        <w:t>[10,17</w:t>
      </w:r>
      <w:r w:rsidR="00F25213" w:rsidRPr="00832BF1">
        <w:rPr>
          <w:rFonts w:ascii="Book Antiqua" w:hAnsi="Book Antiqua" w:cs="Times New Roman" w:hint="eastAsia"/>
          <w:sz w:val="24"/>
          <w:szCs w:val="24"/>
          <w:vertAlign w:val="superscript"/>
        </w:rPr>
        <w:t>,</w:t>
      </w:r>
      <w:r w:rsidRPr="00832BF1">
        <w:rPr>
          <w:rFonts w:ascii="Book Antiqua" w:hAnsi="Book Antiqua" w:cs="Times New Roman"/>
          <w:sz w:val="24"/>
          <w:szCs w:val="24"/>
          <w:vertAlign w:val="superscript"/>
        </w:rPr>
        <w:t>28]</w:t>
      </w:r>
      <w:r w:rsidRPr="00832BF1">
        <w:rPr>
          <w:rFonts w:ascii="Book Antiqua" w:hAnsi="Book Antiqua" w:cs="Times New Roman"/>
          <w:sz w:val="24"/>
          <w:szCs w:val="24"/>
        </w:rPr>
        <w:t xml:space="preserve">. All 10 studies enrolled patients in a consecutive </w:t>
      </w:r>
      <w:proofErr w:type="gramStart"/>
      <w:r w:rsidRPr="00832BF1">
        <w:rPr>
          <w:rFonts w:ascii="Book Antiqua" w:hAnsi="Book Antiqua" w:cs="Times New Roman"/>
          <w:sz w:val="24"/>
          <w:szCs w:val="24"/>
        </w:rPr>
        <w:t>manner</w:t>
      </w:r>
      <w:r w:rsidRPr="00832BF1">
        <w:rPr>
          <w:rFonts w:ascii="Book Antiqua" w:hAnsi="Book Antiqua" w:cs="Times New Roman"/>
          <w:sz w:val="24"/>
          <w:szCs w:val="24"/>
          <w:vertAlign w:val="superscript"/>
        </w:rPr>
        <w:t>[</w:t>
      </w:r>
      <w:proofErr w:type="gramEnd"/>
      <w:r w:rsidRPr="00832BF1">
        <w:rPr>
          <w:rFonts w:ascii="Book Antiqua" w:hAnsi="Book Antiqua" w:cs="Times New Roman"/>
          <w:sz w:val="24"/>
          <w:szCs w:val="24"/>
          <w:vertAlign w:val="superscript"/>
        </w:rPr>
        <w:t>9-11,17-21,28,29]</w:t>
      </w:r>
      <w:r w:rsidRPr="00832BF1">
        <w:rPr>
          <w:rFonts w:ascii="Book Antiqua" w:hAnsi="Book Antiqua" w:cs="Times New Roman"/>
          <w:sz w:val="24"/>
          <w:szCs w:val="24"/>
        </w:rPr>
        <w:t xml:space="preserve">. A total of 768 patients were enrolled in the eligible studies. </w:t>
      </w:r>
    </w:p>
    <w:p w:rsidR="006F22B0" w:rsidRPr="00832BF1" w:rsidRDefault="006F22B0" w:rsidP="0014668A">
      <w:pPr>
        <w:autoSpaceDE w:val="0"/>
        <w:autoSpaceDN w:val="0"/>
        <w:adjustRightInd w:val="0"/>
        <w:spacing w:line="360" w:lineRule="auto"/>
        <w:ind w:firstLineChars="100" w:firstLine="240"/>
        <w:rPr>
          <w:rFonts w:ascii="Book Antiqua" w:hAnsi="Book Antiqua" w:cs="Times New Roman"/>
          <w:sz w:val="24"/>
          <w:szCs w:val="24"/>
        </w:rPr>
      </w:pPr>
      <w:r w:rsidRPr="00832BF1">
        <w:rPr>
          <w:rFonts w:ascii="Book Antiqua" w:hAnsi="Book Antiqua" w:cs="Times New Roman"/>
          <w:sz w:val="24"/>
          <w:szCs w:val="24"/>
        </w:rPr>
        <w:t>There were 5 studies with MRI examinations performed with a 1.5 Tesla device</w:t>
      </w:r>
      <w:r w:rsidRPr="00832BF1">
        <w:rPr>
          <w:rFonts w:ascii="Book Antiqua" w:hAnsi="Book Antiqua" w:cs="Times New Roman"/>
          <w:sz w:val="24"/>
          <w:szCs w:val="24"/>
          <w:vertAlign w:val="superscript"/>
        </w:rPr>
        <w:t>[9,10,17,19,20]</w:t>
      </w:r>
      <w:r w:rsidRPr="00832BF1">
        <w:rPr>
          <w:rFonts w:ascii="Book Antiqua" w:hAnsi="Book Antiqua" w:cs="Times New Roman"/>
          <w:sz w:val="24"/>
          <w:szCs w:val="24"/>
        </w:rPr>
        <w:t>; 4 studies performed MRI examinations with 3.0 Tesla devices</w:t>
      </w:r>
      <w:r w:rsidRPr="00832BF1">
        <w:rPr>
          <w:rFonts w:ascii="Book Antiqua" w:hAnsi="Book Antiqua" w:cs="Times New Roman"/>
          <w:sz w:val="24"/>
          <w:szCs w:val="24"/>
          <w:vertAlign w:val="superscript"/>
        </w:rPr>
        <w:t>[11,18,21,29]</w:t>
      </w:r>
      <w:r w:rsidRPr="00832BF1">
        <w:rPr>
          <w:rFonts w:ascii="Book Antiqua" w:hAnsi="Book Antiqua" w:cs="Times New Roman"/>
          <w:sz w:val="24"/>
          <w:szCs w:val="24"/>
        </w:rPr>
        <w:t xml:space="preserve">. In the remaining study, MRI examinations were performed with 3.0 Tesla device in comparison with 1.5 Tesla </w:t>
      </w:r>
      <w:proofErr w:type="gramStart"/>
      <w:r w:rsidRPr="00832BF1">
        <w:rPr>
          <w:rFonts w:ascii="Book Antiqua" w:hAnsi="Book Antiqua" w:cs="Times New Roman"/>
          <w:sz w:val="24"/>
          <w:szCs w:val="24"/>
        </w:rPr>
        <w:t>device</w:t>
      </w:r>
      <w:r w:rsidRPr="00832BF1">
        <w:rPr>
          <w:rFonts w:ascii="Book Antiqua" w:hAnsi="Book Antiqua" w:cs="Times New Roman"/>
          <w:sz w:val="24"/>
          <w:szCs w:val="24"/>
          <w:vertAlign w:val="superscript"/>
        </w:rPr>
        <w:t>[</w:t>
      </w:r>
      <w:proofErr w:type="gramEnd"/>
      <w:r w:rsidRPr="00832BF1">
        <w:rPr>
          <w:rFonts w:ascii="Book Antiqua" w:hAnsi="Book Antiqua" w:cs="Times New Roman"/>
          <w:sz w:val="24"/>
          <w:szCs w:val="24"/>
          <w:vertAlign w:val="superscript"/>
        </w:rPr>
        <w:t>28]</w:t>
      </w:r>
      <w:r w:rsidRPr="00832BF1">
        <w:rPr>
          <w:rFonts w:ascii="Book Antiqua" w:hAnsi="Book Antiqua" w:cs="Times New Roman"/>
          <w:sz w:val="24"/>
          <w:szCs w:val="24"/>
        </w:rPr>
        <w:t xml:space="preserve">. One report used a fixed dose of 10 mL of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-EOB-</w:t>
      </w:r>
      <w:proofErr w:type="gramStart"/>
      <w:r w:rsidRPr="00832BF1">
        <w:rPr>
          <w:rFonts w:ascii="Book Antiqua" w:hAnsi="Book Antiqua" w:cs="Times New Roman"/>
          <w:sz w:val="24"/>
          <w:szCs w:val="24"/>
        </w:rPr>
        <w:t>DTPA</w:t>
      </w:r>
      <w:r w:rsidRPr="00832BF1">
        <w:rPr>
          <w:rFonts w:ascii="Book Antiqua" w:hAnsi="Book Antiqua" w:cs="Times New Roman"/>
          <w:sz w:val="24"/>
          <w:szCs w:val="24"/>
          <w:vertAlign w:val="superscript"/>
        </w:rPr>
        <w:t>[</w:t>
      </w:r>
      <w:proofErr w:type="gramEnd"/>
      <w:r w:rsidRPr="00832BF1">
        <w:rPr>
          <w:rFonts w:ascii="Book Antiqua" w:hAnsi="Book Antiqua" w:cs="Times New Roman"/>
          <w:sz w:val="24"/>
          <w:szCs w:val="24"/>
          <w:vertAlign w:val="superscript"/>
        </w:rPr>
        <w:t>11]</w:t>
      </w:r>
      <w:r w:rsidRPr="00832BF1">
        <w:rPr>
          <w:rFonts w:ascii="Book Antiqua" w:hAnsi="Book Antiqua" w:cs="Times New Roman"/>
          <w:sz w:val="24"/>
          <w:szCs w:val="24"/>
        </w:rPr>
        <w:t xml:space="preserve">, while in the other 9,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-EOB-DTPA was administrated according to the manufacturer</w:t>
      </w:r>
      <w:r w:rsidR="00C565C8" w:rsidRPr="00832BF1">
        <w:rPr>
          <w:rFonts w:ascii="Book Antiqua" w:hAnsi="Book Antiqua" w:cs="Times New Roman"/>
          <w:sz w:val="24"/>
          <w:szCs w:val="24"/>
        </w:rPr>
        <w:t>’</w:t>
      </w:r>
      <w:r w:rsidRPr="00832BF1">
        <w:rPr>
          <w:rFonts w:ascii="Book Antiqua" w:hAnsi="Book Antiqua" w:cs="Times New Roman"/>
          <w:sz w:val="24"/>
          <w:szCs w:val="24"/>
        </w:rPr>
        <w:t xml:space="preserve">s instructions at 0.025 </w:t>
      </w:r>
      <w:proofErr w:type="spellStart"/>
      <w:r w:rsidRPr="00832BF1">
        <w:rPr>
          <w:rFonts w:ascii="Book Antiqua" w:hAnsi="Book Antiqua" w:cs="Times New Roman"/>
          <w:sz w:val="24"/>
          <w:szCs w:val="24"/>
        </w:rPr>
        <w:t>mmol</w:t>
      </w:r>
      <w:proofErr w:type="spellEnd"/>
      <w:r w:rsidRPr="00832BF1">
        <w:rPr>
          <w:rFonts w:ascii="Book Antiqua" w:hAnsi="Book Antiqua" w:cs="Times New Roman"/>
          <w:sz w:val="24"/>
          <w:szCs w:val="24"/>
        </w:rPr>
        <w:t xml:space="preserve"> per kilogram body weight. Evaluation of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 xml:space="preserve">-EOB-DTPA results was carried out in a blinded fashion in all 10 </w:t>
      </w:r>
      <w:proofErr w:type="gramStart"/>
      <w:r w:rsidRPr="00832BF1">
        <w:rPr>
          <w:rFonts w:ascii="Book Antiqua" w:hAnsi="Book Antiqua" w:cs="Times New Roman"/>
          <w:sz w:val="24"/>
          <w:szCs w:val="24"/>
        </w:rPr>
        <w:t>studies</w:t>
      </w:r>
      <w:r w:rsidRPr="00832BF1">
        <w:rPr>
          <w:rFonts w:ascii="Book Antiqua" w:hAnsi="Book Antiqua" w:cs="Times New Roman"/>
          <w:sz w:val="24"/>
          <w:szCs w:val="24"/>
          <w:vertAlign w:val="superscript"/>
        </w:rPr>
        <w:t>[</w:t>
      </w:r>
      <w:proofErr w:type="gramEnd"/>
      <w:r w:rsidRPr="00832BF1">
        <w:rPr>
          <w:rFonts w:ascii="Book Antiqua" w:hAnsi="Book Antiqua" w:cs="Times New Roman"/>
          <w:sz w:val="24"/>
          <w:szCs w:val="24"/>
          <w:vertAlign w:val="superscript"/>
        </w:rPr>
        <w:t>9-11,17-21,28,29]</w:t>
      </w:r>
      <w:r w:rsidRPr="00832BF1">
        <w:rPr>
          <w:rFonts w:ascii="Book Antiqua" w:hAnsi="Book Antiqua" w:cs="Times New Roman"/>
          <w:sz w:val="24"/>
          <w:szCs w:val="24"/>
        </w:rPr>
        <w:t xml:space="preserve">. The reference standard depended solely on explanted livers in only two </w:t>
      </w:r>
      <w:proofErr w:type="gramStart"/>
      <w:r w:rsidRPr="00832BF1">
        <w:rPr>
          <w:rFonts w:ascii="Book Antiqua" w:hAnsi="Book Antiqua" w:cs="Times New Roman"/>
          <w:sz w:val="24"/>
          <w:szCs w:val="24"/>
        </w:rPr>
        <w:t>studies</w:t>
      </w:r>
      <w:r w:rsidRPr="00832BF1">
        <w:rPr>
          <w:rFonts w:ascii="Book Antiqua" w:hAnsi="Book Antiqua" w:cs="Times New Roman"/>
          <w:sz w:val="24"/>
          <w:szCs w:val="24"/>
          <w:vertAlign w:val="superscript"/>
        </w:rPr>
        <w:t>[</w:t>
      </w:r>
      <w:proofErr w:type="gramEnd"/>
      <w:r w:rsidRPr="00832BF1">
        <w:rPr>
          <w:rFonts w:ascii="Book Antiqua" w:hAnsi="Book Antiqua" w:cs="Times New Roman"/>
          <w:sz w:val="24"/>
          <w:szCs w:val="24"/>
          <w:vertAlign w:val="superscript"/>
        </w:rPr>
        <w:t>20,21]</w:t>
      </w:r>
      <w:r w:rsidRPr="00832BF1">
        <w:rPr>
          <w:rFonts w:ascii="Book Antiqua" w:hAnsi="Book Antiqua" w:cs="Times New Roman"/>
          <w:sz w:val="24"/>
          <w:szCs w:val="24"/>
        </w:rPr>
        <w:t>.</w:t>
      </w:r>
    </w:p>
    <w:p w:rsidR="00F25213" w:rsidRPr="00832BF1" w:rsidRDefault="00F25213" w:rsidP="0014668A">
      <w:pPr>
        <w:autoSpaceDE w:val="0"/>
        <w:autoSpaceDN w:val="0"/>
        <w:adjustRightInd w:val="0"/>
        <w:spacing w:line="360" w:lineRule="auto"/>
        <w:ind w:firstLineChars="100" w:firstLine="240"/>
        <w:rPr>
          <w:rFonts w:ascii="Book Antiqua" w:hAnsi="Book Antiqua" w:cs="Times New Roman"/>
          <w:sz w:val="24"/>
          <w:szCs w:val="24"/>
        </w:rPr>
      </w:pPr>
    </w:p>
    <w:p w:rsidR="006F22B0" w:rsidRPr="00832BF1" w:rsidRDefault="006F22B0" w:rsidP="0014668A">
      <w:pPr>
        <w:spacing w:line="360" w:lineRule="auto"/>
        <w:rPr>
          <w:rFonts w:ascii="Book Antiqua" w:hAnsi="Book Antiqua" w:cs="Times New Roman"/>
          <w:b/>
          <w:bCs/>
          <w:i/>
          <w:iCs/>
          <w:kern w:val="0"/>
          <w:sz w:val="24"/>
          <w:szCs w:val="24"/>
        </w:rPr>
      </w:pPr>
      <w:r w:rsidRPr="00832BF1">
        <w:rPr>
          <w:rFonts w:ascii="Book Antiqua" w:hAnsi="Book Antiqua" w:cs="Times New Roman"/>
          <w:b/>
          <w:bCs/>
          <w:i/>
          <w:iCs/>
          <w:kern w:val="0"/>
          <w:sz w:val="24"/>
          <w:szCs w:val="24"/>
        </w:rPr>
        <w:t>Assessment of study quality and publication bias</w:t>
      </w:r>
    </w:p>
    <w:p w:rsidR="006F22B0" w:rsidRPr="00832BF1" w:rsidRDefault="006F22B0" w:rsidP="00F25213">
      <w:pPr>
        <w:spacing w:line="360" w:lineRule="auto"/>
        <w:rPr>
          <w:rFonts w:ascii="Book Antiqua" w:hAnsi="Book Antiqua" w:cs="Times New Roman"/>
          <w:sz w:val="24"/>
          <w:szCs w:val="24"/>
        </w:rPr>
      </w:pPr>
      <w:r w:rsidRPr="00832BF1">
        <w:rPr>
          <w:rFonts w:ascii="Book Antiqua" w:hAnsi="Book Antiqua" w:cs="Times New Roman"/>
          <w:sz w:val="24"/>
          <w:szCs w:val="24"/>
        </w:rPr>
        <w:t>Study quality assessment data obtained with the QUADAS-2 tool are summarized in Figure 2.</w:t>
      </w:r>
      <w:r w:rsidR="00F25213" w:rsidRPr="00832BF1">
        <w:rPr>
          <w:rFonts w:ascii="Book Antiqua" w:hAnsi="Book Antiqua" w:cs="Times New Roman" w:hint="eastAsia"/>
          <w:sz w:val="24"/>
          <w:szCs w:val="24"/>
        </w:rPr>
        <w:t xml:space="preserve"> </w:t>
      </w:r>
      <w:r w:rsidRPr="00832BF1">
        <w:rPr>
          <w:rFonts w:ascii="Book Antiqua" w:hAnsi="Book Antiqua" w:cs="Times New Roman"/>
          <w:sz w:val="24"/>
          <w:szCs w:val="24"/>
        </w:rPr>
        <w:t xml:space="preserve">There were no studies considered to be at low risk of bias for all domains. The included studies being case series or of case-control design, a high risk of bias for patient selection was introduced. The substantial risk of bias regarding patient flow and timing mainly arose from that more than half of these studies used a combination of histopathologic findings and cross-section imaging follow-up as reference standards; this may result in verification bias. There was also a considerable risk of bias regarding </w:t>
      </w:r>
      <w:r w:rsidRPr="00832BF1">
        <w:rPr>
          <w:rFonts w:ascii="Book Antiqua" w:hAnsi="Book Antiqua" w:cs="Times New Roman"/>
          <w:sz w:val="24"/>
          <w:szCs w:val="24"/>
        </w:rPr>
        <w:lastRenderedPageBreak/>
        <w:t>the reference standard, as 2 studies reported that the pathologist was not blinded to imaging test results, while 4 others did not mention pathologist blinding to index test results.</w:t>
      </w:r>
    </w:p>
    <w:p w:rsidR="006F22B0" w:rsidRPr="00832BF1" w:rsidRDefault="006F22B0" w:rsidP="0014668A">
      <w:pPr>
        <w:spacing w:line="360" w:lineRule="auto"/>
        <w:ind w:firstLineChars="100" w:firstLine="240"/>
        <w:rPr>
          <w:rFonts w:ascii="Book Antiqua" w:hAnsi="Book Antiqua" w:cs="Times New Roman"/>
          <w:sz w:val="24"/>
          <w:szCs w:val="24"/>
        </w:rPr>
      </w:pPr>
      <w:r w:rsidRPr="00832BF1">
        <w:rPr>
          <w:rFonts w:ascii="Book Antiqua" w:hAnsi="Book Antiqua" w:cs="Times New Roman"/>
          <w:sz w:val="24"/>
          <w:szCs w:val="24"/>
        </w:rPr>
        <w:t xml:space="preserve">A nonsignificant slope was obtained for </w:t>
      </w:r>
      <w:proofErr w:type="spellStart"/>
      <w:r w:rsidRPr="00832BF1">
        <w:rPr>
          <w:rFonts w:ascii="Book Antiqua" w:hAnsi="Book Antiqua" w:cs="Times New Roman"/>
          <w:sz w:val="24"/>
          <w:szCs w:val="24"/>
        </w:rPr>
        <w:t>Deeks</w:t>
      </w:r>
      <w:proofErr w:type="spellEnd"/>
      <w:r w:rsidRPr="00832BF1">
        <w:rPr>
          <w:rFonts w:ascii="Book Antiqua" w:hAnsi="Book Antiqua" w:cs="Times New Roman"/>
          <w:sz w:val="24"/>
          <w:szCs w:val="24"/>
        </w:rPr>
        <w:t>’ funnel plot asymmetry tests (Figure 3),</w:t>
      </w:r>
      <w:r w:rsidR="00C565C8" w:rsidRPr="00832BF1">
        <w:rPr>
          <w:rFonts w:ascii="Book Antiqua" w:hAnsi="Book Antiqua" w:cs="Times New Roman"/>
          <w:b/>
          <w:sz w:val="24"/>
          <w:szCs w:val="24"/>
        </w:rPr>
        <w:t xml:space="preserve"> </w:t>
      </w:r>
      <w:r w:rsidRPr="00832BF1">
        <w:rPr>
          <w:rFonts w:ascii="Book Antiqua" w:hAnsi="Book Antiqua" w:cs="Times New Roman"/>
          <w:sz w:val="24"/>
          <w:szCs w:val="24"/>
        </w:rPr>
        <w:t>indicating</w:t>
      </w:r>
      <w:r w:rsidR="00C565C8" w:rsidRPr="00832BF1">
        <w:rPr>
          <w:rFonts w:ascii="Book Antiqua" w:hAnsi="Book Antiqua" w:cs="Times New Roman"/>
          <w:sz w:val="24"/>
          <w:szCs w:val="24"/>
        </w:rPr>
        <w:t xml:space="preserve"> </w:t>
      </w:r>
      <w:r w:rsidRPr="00832BF1">
        <w:rPr>
          <w:rFonts w:ascii="Book Antiqua" w:hAnsi="Book Antiqua" w:cs="Times New Roman"/>
          <w:sz w:val="24"/>
          <w:szCs w:val="24"/>
        </w:rPr>
        <w:t>that no significant bias was found</w:t>
      </w:r>
      <w:r w:rsidR="00F25213" w:rsidRPr="00832BF1">
        <w:rPr>
          <w:rFonts w:ascii="Book Antiqua" w:hAnsi="Book Antiqua" w:cs="Times New Roman" w:hint="eastAsia"/>
          <w:sz w:val="24"/>
          <w:szCs w:val="24"/>
        </w:rPr>
        <w:t xml:space="preserve"> </w:t>
      </w:r>
      <w:r w:rsidRPr="00832BF1">
        <w:rPr>
          <w:rFonts w:ascii="Book Antiqua" w:hAnsi="Book Antiqua" w:cs="Times New Roman"/>
          <w:sz w:val="24"/>
          <w:szCs w:val="24"/>
        </w:rPr>
        <w:t>(</w:t>
      </w:r>
      <w:r w:rsidRPr="00832BF1">
        <w:rPr>
          <w:rFonts w:ascii="Book Antiqua" w:hAnsi="Book Antiqua" w:cs="Times New Roman"/>
          <w:i/>
          <w:sz w:val="24"/>
          <w:szCs w:val="24"/>
        </w:rPr>
        <w:t>P</w:t>
      </w:r>
      <w:r w:rsidRPr="00832BF1">
        <w:rPr>
          <w:rFonts w:ascii="Book Antiqua" w:hAnsi="Book Antiqua" w:cs="Times New Roman"/>
          <w:sz w:val="24"/>
          <w:szCs w:val="24"/>
        </w:rPr>
        <w:t xml:space="preserve"> = 0.23).</w:t>
      </w:r>
    </w:p>
    <w:p w:rsidR="00F25213" w:rsidRPr="00832BF1" w:rsidRDefault="00F25213" w:rsidP="0014668A">
      <w:pPr>
        <w:spacing w:line="360" w:lineRule="auto"/>
        <w:ind w:firstLineChars="100" w:firstLine="240"/>
        <w:rPr>
          <w:rFonts w:ascii="Book Antiqua" w:hAnsi="Book Antiqua" w:cs="Times New Roman"/>
          <w:sz w:val="24"/>
          <w:szCs w:val="24"/>
        </w:rPr>
      </w:pPr>
    </w:p>
    <w:p w:rsidR="006F22B0" w:rsidRPr="00832BF1" w:rsidRDefault="006F22B0" w:rsidP="0014668A">
      <w:pPr>
        <w:spacing w:line="360" w:lineRule="auto"/>
        <w:rPr>
          <w:rFonts w:ascii="Book Antiqua" w:hAnsi="Book Antiqua" w:cs="Times New Roman"/>
          <w:b/>
          <w:bCs/>
          <w:i/>
          <w:iCs/>
          <w:kern w:val="0"/>
          <w:sz w:val="24"/>
          <w:szCs w:val="24"/>
        </w:rPr>
      </w:pPr>
      <w:r w:rsidRPr="00832BF1">
        <w:rPr>
          <w:rFonts w:ascii="Book Antiqua" w:hAnsi="Book Antiqua" w:cs="Times New Roman"/>
          <w:b/>
          <w:bCs/>
          <w:i/>
          <w:iCs/>
          <w:kern w:val="0"/>
          <w:sz w:val="24"/>
          <w:szCs w:val="24"/>
        </w:rPr>
        <w:t xml:space="preserve">Diagnostic performance of </w:t>
      </w:r>
      <w:proofErr w:type="spellStart"/>
      <w:r w:rsidRPr="00832BF1">
        <w:rPr>
          <w:rFonts w:ascii="Book Antiqua" w:hAnsi="Book Antiqua" w:cs="Times New Roman"/>
          <w:b/>
          <w:bCs/>
          <w:i/>
          <w:iCs/>
          <w:kern w:val="0"/>
          <w:sz w:val="24"/>
          <w:szCs w:val="24"/>
        </w:rPr>
        <w:t>Gd</w:t>
      </w:r>
      <w:proofErr w:type="spellEnd"/>
      <w:r w:rsidRPr="00832BF1">
        <w:rPr>
          <w:rFonts w:ascii="Book Antiqua" w:hAnsi="Book Antiqua" w:cs="Times New Roman"/>
          <w:b/>
          <w:bCs/>
          <w:i/>
          <w:iCs/>
          <w:kern w:val="0"/>
          <w:sz w:val="24"/>
          <w:szCs w:val="24"/>
        </w:rPr>
        <w:t>-EOB-MRI in detecting small HCC</w:t>
      </w:r>
    </w:p>
    <w:p w:rsidR="006F22B0" w:rsidRPr="00832BF1" w:rsidRDefault="006F22B0" w:rsidP="00F25213">
      <w:pPr>
        <w:spacing w:line="360" w:lineRule="auto"/>
        <w:rPr>
          <w:rFonts w:ascii="Book Antiqua" w:hAnsi="Book Antiqua" w:cs="Times New Roman"/>
          <w:bCs/>
          <w:iCs/>
          <w:kern w:val="0"/>
          <w:sz w:val="24"/>
          <w:szCs w:val="24"/>
        </w:rPr>
      </w:pPr>
      <w:r w:rsidRPr="00832BF1">
        <w:rPr>
          <w:rFonts w:ascii="Book Antiqua" w:hAnsi="Book Antiqua" w:cs="Times New Roman"/>
          <w:bCs/>
          <w:iCs/>
          <w:kern w:val="0"/>
          <w:sz w:val="24"/>
          <w:szCs w:val="24"/>
        </w:rPr>
        <w:t>Overall small HCC</w:t>
      </w:r>
      <w:r w:rsidR="00F25213" w:rsidRPr="00832BF1">
        <w:rPr>
          <w:rFonts w:ascii="Book Antiqua" w:hAnsi="Book Antiqua" w:cs="Times New Roman" w:hint="eastAsia"/>
          <w:bCs/>
          <w:iCs/>
          <w:kern w:val="0"/>
          <w:sz w:val="24"/>
          <w:szCs w:val="24"/>
        </w:rPr>
        <w:t xml:space="preserve"> </w:t>
      </w:r>
      <w:r w:rsidRPr="00832BF1">
        <w:rPr>
          <w:rFonts w:ascii="Book Antiqua" w:hAnsi="Book Antiqua" w:cs="Times New Roman"/>
          <w:bCs/>
          <w:iCs/>
          <w:kern w:val="0"/>
          <w:sz w:val="24"/>
          <w:szCs w:val="24"/>
        </w:rPr>
        <w:t>(</w:t>
      </w:r>
      <w:r w:rsidRPr="00832BF1">
        <w:rPr>
          <w:rFonts w:ascii="Book Antiqua" w:hAnsi="Book Antiqua" w:cs="Times New Roman"/>
          <w:sz w:val="24"/>
          <w:szCs w:val="24"/>
        </w:rPr>
        <w:t>≤</w:t>
      </w:r>
      <w:r w:rsidR="00F25213" w:rsidRPr="00832BF1">
        <w:rPr>
          <w:rFonts w:ascii="Book Antiqua" w:hAnsi="Book Antiqua" w:cs="Times New Roman" w:hint="eastAsia"/>
          <w:sz w:val="24"/>
          <w:szCs w:val="24"/>
        </w:rPr>
        <w:t xml:space="preserve"> </w:t>
      </w:r>
      <w:r w:rsidRPr="00832BF1">
        <w:rPr>
          <w:rFonts w:ascii="Book Antiqua" w:hAnsi="Book Antiqua" w:cs="Times New Roman"/>
          <w:bCs/>
          <w:iCs/>
          <w:kern w:val="0"/>
          <w:sz w:val="24"/>
          <w:szCs w:val="24"/>
        </w:rPr>
        <w:t>2.0 cm)</w:t>
      </w:r>
      <w:r w:rsidR="00F25213" w:rsidRPr="00832BF1">
        <w:rPr>
          <w:rFonts w:ascii="Book Antiqua" w:hAnsi="Book Antiqua" w:cs="Times New Roman" w:hint="eastAsia"/>
          <w:bCs/>
          <w:iCs/>
          <w:kern w:val="0"/>
          <w:sz w:val="24"/>
          <w:szCs w:val="24"/>
        </w:rPr>
        <w:t xml:space="preserve">: </w:t>
      </w:r>
      <w:r w:rsidRPr="00832BF1">
        <w:rPr>
          <w:rFonts w:ascii="Book Antiqua" w:hAnsi="Book Antiqua" w:cs="Times New Roman"/>
          <w:sz w:val="24"/>
          <w:szCs w:val="24"/>
        </w:rPr>
        <w:t xml:space="preserve">When studies used multiple readers, giving a range of accuracy, we selected the average result for analysis. Pooled sensitivity of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-EOB-MRI</w:t>
      </w:r>
      <w:r w:rsidR="00C565C8" w:rsidRPr="00832BF1">
        <w:rPr>
          <w:rFonts w:ascii="Book Antiqua" w:hAnsi="Book Antiqua" w:cs="Times New Roman"/>
          <w:sz w:val="24"/>
          <w:szCs w:val="24"/>
        </w:rPr>
        <w:t xml:space="preserve"> was 0.91</w:t>
      </w:r>
      <w:r w:rsidRPr="00832BF1">
        <w:rPr>
          <w:rFonts w:ascii="Book Antiqua" w:hAnsi="Book Antiqua" w:cs="Times New Roman"/>
          <w:sz w:val="24"/>
          <w:szCs w:val="24"/>
        </w:rPr>
        <w:t>(95%CI</w:t>
      </w:r>
      <w:r w:rsidR="00F25213" w:rsidRPr="00832BF1">
        <w:rPr>
          <w:rFonts w:ascii="Book Antiqua" w:hAnsi="Book Antiqua" w:cs="Times New Roman" w:hint="eastAsia"/>
          <w:sz w:val="24"/>
          <w:szCs w:val="24"/>
        </w:rPr>
        <w:t>:</w:t>
      </w:r>
      <w:r w:rsidR="00C565C8" w:rsidRPr="00832BF1">
        <w:rPr>
          <w:rFonts w:ascii="Book Antiqua" w:hAnsi="Book Antiqua" w:cs="Times New Roman"/>
          <w:sz w:val="24"/>
          <w:szCs w:val="24"/>
        </w:rPr>
        <w:t xml:space="preserve"> </w:t>
      </w:r>
      <w:r w:rsidRPr="00832BF1">
        <w:rPr>
          <w:rFonts w:ascii="Book Antiqua" w:hAnsi="Book Antiqua" w:cs="Times New Roman"/>
          <w:sz w:val="24"/>
          <w:szCs w:val="24"/>
        </w:rPr>
        <w:t>0.83–0.95), for a specificity of 0.95</w:t>
      </w:r>
      <w:r w:rsidR="00F25213" w:rsidRPr="00832BF1">
        <w:rPr>
          <w:rFonts w:ascii="Book Antiqua" w:hAnsi="Book Antiqua" w:cs="Times New Roman" w:hint="eastAsia"/>
          <w:sz w:val="24"/>
          <w:szCs w:val="24"/>
        </w:rPr>
        <w:t xml:space="preserve"> </w:t>
      </w:r>
      <w:r w:rsidRPr="00832BF1">
        <w:rPr>
          <w:rFonts w:ascii="Book Antiqua" w:hAnsi="Book Antiqua" w:cs="Times New Roman"/>
          <w:sz w:val="24"/>
          <w:szCs w:val="24"/>
        </w:rPr>
        <w:t>(</w:t>
      </w:r>
      <w:r w:rsidR="00F25213" w:rsidRPr="00832BF1">
        <w:rPr>
          <w:rFonts w:ascii="Book Antiqua" w:hAnsi="Book Antiqua" w:cs="Times New Roman"/>
          <w:sz w:val="24"/>
          <w:szCs w:val="24"/>
        </w:rPr>
        <w:t>95%CI</w:t>
      </w:r>
      <w:r w:rsidR="00F25213" w:rsidRPr="00832BF1">
        <w:rPr>
          <w:rFonts w:ascii="Book Antiqua" w:hAnsi="Book Antiqua" w:cs="Times New Roman" w:hint="eastAsia"/>
          <w:sz w:val="24"/>
          <w:szCs w:val="24"/>
        </w:rPr>
        <w:t xml:space="preserve">: </w:t>
      </w:r>
      <w:r w:rsidRPr="00832BF1">
        <w:rPr>
          <w:rFonts w:ascii="Book Antiqua" w:hAnsi="Book Antiqua" w:cs="Times New Roman"/>
          <w:sz w:val="24"/>
          <w:szCs w:val="24"/>
        </w:rPr>
        <w:t>0.87–0.98). Diagnostic odds ratio</w:t>
      </w:r>
      <w:r w:rsidR="00F25213" w:rsidRPr="00832BF1">
        <w:rPr>
          <w:rFonts w:ascii="Book Antiqua" w:hAnsi="Book Antiqua" w:cs="Times New Roman" w:hint="eastAsia"/>
          <w:sz w:val="24"/>
          <w:szCs w:val="24"/>
        </w:rPr>
        <w:t xml:space="preserve"> </w:t>
      </w:r>
      <w:r w:rsidRPr="00832BF1">
        <w:rPr>
          <w:rFonts w:ascii="Book Antiqua" w:hAnsi="Book Antiqua" w:cs="Times New Roman"/>
          <w:sz w:val="24"/>
          <w:szCs w:val="24"/>
        </w:rPr>
        <w:t xml:space="preserve">(DOR) was </w:t>
      </w:r>
      <w:r w:rsidR="00C565C8" w:rsidRPr="00832BF1">
        <w:rPr>
          <w:rFonts w:ascii="Book Antiqua" w:hAnsi="Book Antiqua" w:cs="Times New Roman"/>
          <w:sz w:val="24"/>
          <w:szCs w:val="24"/>
        </w:rPr>
        <w:t>182</w:t>
      </w:r>
      <w:r w:rsidR="00F25213" w:rsidRPr="00832BF1">
        <w:rPr>
          <w:rFonts w:ascii="Book Antiqua" w:hAnsi="Book Antiqua" w:cs="Times New Roman" w:hint="eastAsia"/>
          <w:sz w:val="24"/>
          <w:szCs w:val="24"/>
        </w:rPr>
        <w:t xml:space="preserve"> </w:t>
      </w:r>
      <w:r w:rsidRPr="00832BF1">
        <w:rPr>
          <w:rFonts w:ascii="Book Antiqua" w:hAnsi="Book Antiqua" w:cs="Times New Roman"/>
          <w:sz w:val="24"/>
          <w:szCs w:val="24"/>
        </w:rPr>
        <w:t>(</w:t>
      </w:r>
      <w:r w:rsidR="00F25213" w:rsidRPr="00832BF1">
        <w:rPr>
          <w:rFonts w:ascii="Book Antiqua" w:hAnsi="Book Antiqua" w:cs="Times New Roman"/>
          <w:sz w:val="24"/>
          <w:szCs w:val="24"/>
        </w:rPr>
        <w:t>95%CI</w:t>
      </w:r>
      <w:r w:rsidR="00F25213" w:rsidRPr="00832BF1">
        <w:rPr>
          <w:rFonts w:ascii="Book Antiqua" w:hAnsi="Book Antiqua" w:cs="Times New Roman" w:hint="eastAsia"/>
          <w:sz w:val="24"/>
          <w:szCs w:val="24"/>
        </w:rPr>
        <w:t>:</w:t>
      </w:r>
      <w:r w:rsidRPr="00832BF1">
        <w:rPr>
          <w:rFonts w:ascii="Book Antiqua" w:hAnsi="Book Antiqua" w:cs="Times New Roman"/>
          <w:sz w:val="24"/>
          <w:szCs w:val="24"/>
        </w:rPr>
        <w:t xml:space="preserve"> 57–581). The detailed sensitivity and specificity data, with 95%</w:t>
      </w:r>
      <w:r w:rsidR="0087344A">
        <w:rPr>
          <w:rFonts w:ascii="Book Antiqua" w:hAnsi="Book Antiqua" w:cs="Times New Roman"/>
          <w:sz w:val="24"/>
          <w:szCs w:val="24"/>
        </w:rPr>
        <w:t>CIs</w:t>
      </w:r>
      <w:r w:rsidRPr="00832BF1">
        <w:rPr>
          <w:rFonts w:ascii="Book Antiqua" w:hAnsi="Book Antiqua" w:cs="Times New Roman"/>
          <w:sz w:val="24"/>
          <w:szCs w:val="24"/>
        </w:rPr>
        <w:t xml:space="preserve"> for each individual study are provided as a Forest plot in Figure 4. Likelihood ratio syntheses yielded an overall positive likelihood ratio (PLR) of 18.</w:t>
      </w:r>
      <w:r w:rsidR="00C565C8" w:rsidRPr="00832BF1">
        <w:rPr>
          <w:rFonts w:ascii="Book Antiqua" w:hAnsi="Book Antiqua" w:cs="Times New Roman"/>
          <w:sz w:val="24"/>
          <w:szCs w:val="24"/>
        </w:rPr>
        <w:t>1</w:t>
      </w:r>
      <w:r w:rsidRPr="00832BF1">
        <w:rPr>
          <w:rFonts w:ascii="Book Antiqua" w:hAnsi="Book Antiqua" w:cs="Times New Roman"/>
          <w:sz w:val="24"/>
          <w:szCs w:val="24"/>
        </w:rPr>
        <w:t>(</w:t>
      </w:r>
      <w:r w:rsidR="00F25213" w:rsidRPr="00832BF1">
        <w:rPr>
          <w:rFonts w:ascii="Book Antiqua" w:hAnsi="Book Antiqua" w:cs="Times New Roman"/>
          <w:sz w:val="24"/>
          <w:szCs w:val="24"/>
        </w:rPr>
        <w:t>95%CI</w:t>
      </w:r>
      <w:r w:rsidR="00F25213" w:rsidRPr="00832BF1">
        <w:rPr>
          <w:rFonts w:ascii="Book Antiqua" w:hAnsi="Book Antiqua" w:cs="Times New Roman" w:hint="eastAsia"/>
          <w:sz w:val="24"/>
          <w:szCs w:val="24"/>
        </w:rPr>
        <w:t>:</w:t>
      </w:r>
      <w:r w:rsidRPr="00832BF1">
        <w:rPr>
          <w:rFonts w:ascii="Book Antiqua" w:hAnsi="Book Antiqua" w:cs="Times New Roman"/>
          <w:sz w:val="24"/>
          <w:szCs w:val="24"/>
        </w:rPr>
        <w:t xml:space="preserve"> 6.6-49.4) and negative</w:t>
      </w:r>
      <w:r w:rsidR="00C565C8" w:rsidRPr="00832BF1">
        <w:rPr>
          <w:rFonts w:ascii="Book Antiqua" w:hAnsi="Book Antiqua" w:cs="Times New Roman"/>
          <w:sz w:val="24"/>
          <w:szCs w:val="24"/>
        </w:rPr>
        <w:t xml:space="preserve"> likelihood ratio (NLR) of 0.10</w:t>
      </w:r>
      <w:r w:rsidRPr="00832BF1">
        <w:rPr>
          <w:rFonts w:ascii="Book Antiqua" w:hAnsi="Book Antiqua" w:cs="Times New Roman"/>
          <w:sz w:val="24"/>
          <w:szCs w:val="24"/>
        </w:rPr>
        <w:t>(</w:t>
      </w:r>
      <w:r w:rsidR="00F25213" w:rsidRPr="00832BF1">
        <w:rPr>
          <w:rFonts w:ascii="Book Antiqua" w:hAnsi="Book Antiqua" w:cs="Times New Roman"/>
          <w:sz w:val="24"/>
          <w:szCs w:val="24"/>
        </w:rPr>
        <w:t>95%CI</w:t>
      </w:r>
      <w:r w:rsidR="00F25213" w:rsidRPr="00832BF1">
        <w:rPr>
          <w:rFonts w:ascii="Book Antiqua" w:hAnsi="Book Antiqua" w:cs="Times New Roman" w:hint="eastAsia"/>
          <w:sz w:val="24"/>
          <w:szCs w:val="24"/>
        </w:rPr>
        <w:t xml:space="preserve">: </w:t>
      </w:r>
      <w:r w:rsidRPr="00832BF1">
        <w:rPr>
          <w:rFonts w:ascii="Book Antiqua" w:hAnsi="Book Antiqua" w:cs="Times New Roman"/>
          <w:sz w:val="24"/>
          <w:szCs w:val="24"/>
        </w:rPr>
        <w:t xml:space="preserve">0.05-0.19). The </w:t>
      </w:r>
      <w:proofErr w:type="spellStart"/>
      <w:r w:rsidRPr="00832BF1">
        <w:rPr>
          <w:rFonts w:ascii="Book Antiqua" w:hAnsi="Book Antiqua" w:cs="Times New Roman"/>
          <w:sz w:val="24"/>
          <w:szCs w:val="24"/>
        </w:rPr>
        <w:t>scattergram</w:t>
      </w:r>
      <w:proofErr w:type="spellEnd"/>
      <w:r w:rsidRPr="00832BF1">
        <w:rPr>
          <w:rFonts w:ascii="Book Antiqua" w:hAnsi="Book Antiqua" w:cs="Times New Roman"/>
          <w:sz w:val="24"/>
          <w:szCs w:val="24"/>
        </w:rPr>
        <w:t xml:space="preserve"> of PLR and NLR is shown in Figure 5.</w:t>
      </w:r>
    </w:p>
    <w:p w:rsidR="006F22B0" w:rsidRPr="00832BF1" w:rsidRDefault="006F22B0" w:rsidP="0014668A">
      <w:pPr>
        <w:spacing w:line="360" w:lineRule="auto"/>
        <w:ind w:firstLineChars="100" w:firstLine="240"/>
        <w:rPr>
          <w:rFonts w:ascii="Book Antiqua" w:hAnsi="Book Antiqua" w:cs="Times New Roman"/>
          <w:sz w:val="24"/>
          <w:szCs w:val="24"/>
        </w:rPr>
      </w:pPr>
      <w:r w:rsidRPr="00832BF1">
        <w:rPr>
          <w:rFonts w:ascii="Book Antiqua" w:hAnsi="Book Antiqua" w:cs="Times New Roman"/>
          <w:sz w:val="24"/>
          <w:szCs w:val="24"/>
        </w:rPr>
        <w:t>Hierarchical summary receiver operator characteristic (HSROC) curves</w:t>
      </w:r>
      <w:r w:rsidR="00F25213" w:rsidRPr="00832BF1">
        <w:rPr>
          <w:rFonts w:ascii="Book Antiqua" w:hAnsi="Book Antiqua" w:cs="Times New Roman" w:hint="eastAsia"/>
          <w:sz w:val="24"/>
          <w:szCs w:val="24"/>
        </w:rPr>
        <w:t xml:space="preserve"> </w:t>
      </w:r>
      <w:r w:rsidRPr="004A1635">
        <w:rPr>
          <w:rFonts w:ascii="Book Antiqua" w:hAnsi="Book Antiqua" w:cs="Times New Roman"/>
          <w:sz w:val="24"/>
          <w:szCs w:val="24"/>
        </w:rPr>
        <w:t>(Figure 6)</w:t>
      </w:r>
      <w:r w:rsidR="004A1635">
        <w:rPr>
          <w:rFonts w:ascii="Book Antiqua" w:hAnsi="Book Antiqua" w:cs="Times New Roman" w:hint="eastAsia"/>
          <w:b/>
          <w:sz w:val="24"/>
          <w:szCs w:val="24"/>
        </w:rPr>
        <w:t xml:space="preserve"> </w:t>
      </w:r>
      <w:r w:rsidRPr="00832BF1">
        <w:rPr>
          <w:rFonts w:ascii="Book Antiqua" w:hAnsi="Book Antiqua" w:cs="Times New Roman"/>
          <w:sz w:val="24"/>
          <w:szCs w:val="24"/>
        </w:rPr>
        <w:t xml:space="preserve">showed good diagnostic performance for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-EOB-MRI for all the studies combined. The area under the curve of the HSROC was 0.97 (</w:t>
      </w:r>
      <w:r w:rsidR="00F25213" w:rsidRPr="00832BF1">
        <w:rPr>
          <w:rFonts w:ascii="Book Antiqua" w:hAnsi="Book Antiqua" w:cs="Times New Roman"/>
          <w:sz w:val="24"/>
          <w:szCs w:val="24"/>
        </w:rPr>
        <w:t>95%CI</w:t>
      </w:r>
      <w:r w:rsidR="00F25213" w:rsidRPr="00832BF1">
        <w:rPr>
          <w:rFonts w:ascii="Book Antiqua" w:hAnsi="Book Antiqua" w:cs="Times New Roman" w:hint="eastAsia"/>
          <w:sz w:val="24"/>
          <w:szCs w:val="24"/>
        </w:rPr>
        <w:t xml:space="preserve">: </w:t>
      </w:r>
      <w:r w:rsidRPr="00832BF1">
        <w:rPr>
          <w:rFonts w:ascii="Book Antiqua" w:hAnsi="Book Antiqua" w:cs="Times New Roman"/>
          <w:sz w:val="24"/>
          <w:szCs w:val="24"/>
        </w:rPr>
        <w:t>0.96–0.99).</w:t>
      </w:r>
    </w:p>
    <w:p w:rsidR="00F25213" w:rsidRPr="00832BF1" w:rsidRDefault="00F25213" w:rsidP="0014668A">
      <w:pPr>
        <w:spacing w:line="360" w:lineRule="auto"/>
        <w:ind w:firstLineChars="100" w:firstLine="240"/>
        <w:rPr>
          <w:rFonts w:ascii="Book Antiqua" w:hAnsi="Book Antiqua" w:cs="Times New Roman"/>
          <w:sz w:val="24"/>
          <w:szCs w:val="24"/>
        </w:rPr>
      </w:pPr>
    </w:p>
    <w:p w:rsidR="006F22B0" w:rsidRPr="00832BF1" w:rsidRDefault="006F22B0" w:rsidP="0014668A">
      <w:pPr>
        <w:spacing w:line="360" w:lineRule="auto"/>
        <w:rPr>
          <w:rFonts w:ascii="Book Antiqua" w:hAnsi="Book Antiqua" w:cs="Times New Roman"/>
          <w:b/>
          <w:bCs/>
          <w:i/>
          <w:iCs/>
          <w:kern w:val="0"/>
          <w:sz w:val="24"/>
          <w:szCs w:val="24"/>
        </w:rPr>
      </w:pPr>
      <w:r w:rsidRPr="00832BF1">
        <w:rPr>
          <w:rFonts w:ascii="Book Antiqua" w:hAnsi="Book Antiqua" w:cs="Times New Roman"/>
          <w:b/>
          <w:bCs/>
          <w:i/>
          <w:iCs/>
          <w:kern w:val="0"/>
          <w:sz w:val="24"/>
          <w:szCs w:val="24"/>
        </w:rPr>
        <w:t xml:space="preserve">Subgroup </w:t>
      </w:r>
      <w:r w:rsidR="00F25213" w:rsidRPr="00832BF1">
        <w:rPr>
          <w:rFonts w:ascii="Book Antiqua" w:hAnsi="Book Antiqua" w:cs="Times New Roman"/>
          <w:b/>
          <w:bCs/>
          <w:i/>
          <w:iCs/>
          <w:kern w:val="0"/>
          <w:sz w:val="24"/>
          <w:szCs w:val="24"/>
        </w:rPr>
        <w:t>analysis</w:t>
      </w:r>
    </w:p>
    <w:p w:rsidR="006F22B0" w:rsidRPr="00832BF1" w:rsidRDefault="006F22B0" w:rsidP="00F25213">
      <w:pPr>
        <w:spacing w:line="360" w:lineRule="auto"/>
        <w:rPr>
          <w:rFonts w:ascii="Book Antiqua" w:hAnsi="Book Antiqua" w:cs="Times New Roman"/>
          <w:sz w:val="24"/>
          <w:szCs w:val="24"/>
        </w:rPr>
      </w:pPr>
      <w:r w:rsidRPr="00832BF1">
        <w:rPr>
          <w:rFonts w:ascii="Book Antiqua" w:hAnsi="Book Antiqua" w:cs="Times New Roman"/>
          <w:sz w:val="24"/>
          <w:szCs w:val="24"/>
        </w:rPr>
        <w:t xml:space="preserve">There were three studies with reported results concerning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-EOB-MRI for diagnostic performance of sub-centimeter HCC</w:t>
      </w:r>
      <w:r w:rsidR="00F25213" w:rsidRPr="00832BF1">
        <w:rPr>
          <w:rFonts w:ascii="Book Antiqua" w:hAnsi="Book Antiqua" w:cs="Times New Roman" w:hint="eastAsia"/>
          <w:sz w:val="24"/>
          <w:szCs w:val="24"/>
        </w:rPr>
        <w:t xml:space="preserve"> </w:t>
      </w:r>
      <w:r w:rsidRPr="00832BF1">
        <w:rPr>
          <w:rFonts w:ascii="Book Antiqua" w:hAnsi="Book Antiqua" w:cs="Times New Roman"/>
          <w:sz w:val="24"/>
          <w:szCs w:val="24"/>
        </w:rPr>
        <w:t>(≤</w:t>
      </w:r>
      <w:r w:rsidR="00F25213" w:rsidRPr="00832BF1">
        <w:rPr>
          <w:rFonts w:ascii="Book Antiqua" w:hAnsi="Book Antiqua" w:cs="Times New Roman" w:hint="eastAsia"/>
          <w:sz w:val="24"/>
          <w:szCs w:val="24"/>
        </w:rPr>
        <w:t xml:space="preserve"> </w:t>
      </w:r>
      <w:r w:rsidRPr="00832BF1">
        <w:rPr>
          <w:rFonts w:ascii="Book Antiqua" w:hAnsi="Book Antiqua" w:cs="Times New Roman"/>
          <w:sz w:val="24"/>
          <w:szCs w:val="24"/>
        </w:rPr>
        <w:t>1.0 cm)</w:t>
      </w:r>
      <w:r w:rsidRPr="00832BF1">
        <w:rPr>
          <w:rFonts w:ascii="Book Antiqua" w:hAnsi="Book Antiqua" w:cs="Times New Roman"/>
          <w:sz w:val="24"/>
          <w:szCs w:val="24"/>
          <w:vertAlign w:val="superscript"/>
        </w:rPr>
        <w:t>[17,18,21]</w:t>
      </w:r>
      <w:r w:rsidRPr="00832BF1">
        <w:rPr>
          <w:rFonts w:ascii="Book Antiqua" w:hAnsi="Book Antiqua" w:cs="Times New Roman"/>
          <w:sz w:val="24"/>
          <w:szCs w:val="24"/>
        </w:rPr>
        <w:t>. For the sub-centimeter HCC subgroup, pooled sensitivity and specificity were 0.69(</w:t>
      </w:r>
      <w:r w:rsidR="00F25213" w:rsidRPr="00832BF1">
        <w:rPr>
          <w:rFonts w:ascii="Book Antiqua" w:hAnsi="Book Antiqua" w:cs="Times New Roman"/>
          <w:sz w:val="24"/>
          <w:szCs w:val="24"/>
        </w:rPr>
        <w:t>95%CI</w:t>
      </w:r>
      <w:r w:rsidR="00F25213" w:rsidRPr="00832BF1">
        <w:rPr>
          <w:rFonts w:ascii="Book Antiqua" w:hAnsi="Book Antiqua" w:cs="Times New Roman" w:hint="eastAsia"/>
          <w:sz w:val="24"/>
          <w:szCs w:val="24"/>
        </w:rPr>
        <w:t>:</w:t>
      </w:r>
      <w:r w:rsidRPr="00832BF1">
        <w:rPr>
          <w:rFonts w:ascii="Book Antiqua" w:hAnsi="Book Antiqua" w:cs="Times New Roman"/>
          <w:sz w:val="24"/>
          <w:szCs w:val="24"/>
        </w:rPr>
        <w:t xml:space="preserve"> 0.59-0.78) and 0.94</w:t>
      </w:r>
      <w:r w:rsidR="00F25213" w:rsidRPr="00832BF1">
        <w:rPr>
          <w:rFonts w:ascii="Book Antiqua" w:hAnsi="Book Antiqua" w:cs="Times New Roman" w:hint="eastAsia"/>
          <w:sz w:val="24"/>
          <w:szCs w:val="24"/>
        </w:rPr>
        <w:t xml:space="preserve"> </w:t>
      </w:r>
      <w:r w:rsidRPr="00832BF1">
        <w:rPr>
          <w:rFonts w:ascii="Book Antiqua" w:hAnsi="Book Antiqua" w:cs="Times New Roman"/>
          <w:sz w:val="24"/>
          <w:szCs w:val="24"/>
        </w:rPr>
        <w:t>(95%CI</w:t>
      </w:r>
      <w:r w:rsidR="00F25213" w:rsidRPr="00832BF1">
        <w:rPr>
          <w:rFonts w:ascii="Book Antiqua" w:hAnsi="Book Antiqua" w:cs="Times New Roman" w:hint="eastAsia"/>
          <w:sz w:val="24"/>
          <w:szCs w:val="24"/>
        </w:rPr>
        <w:t>:</w:t>
      </w:r>
      <w:r w:rsidRPr="00832BF1">
        <w:rPr>
          <w:rFonts w:ascii="Book Antiqua" w:hAnsi="Book Antiqua" w:cs="Times New Roman"/>
          <w:sz w:val="24"/>
          <w:szCs w:val="24"/>
        </w:rPr>
        <w:t xml:space="preserve"> 0.88-0.98), respectively. Sensitivity for sub-centimeter lesions</w:t>
      </w:r>
      <w:r w:rsidR="00F25213" w:rsidRPr="00832BF1">
        <w:rPr>
          <w:rFonts w:ascii="Book Antiqua" w:hAnsi="Book Antiqua" w:cs="Times New Roman" w:hint="eastAsia"/>
          <w:sz w:val="24"/>
          <w:szCs w:val="24"/>
        </w:rPr>
        <w:t xml:space="preserve"> </w:t>
      </w:r>
      <w:r w:rsidRPr="00832BF1">
        <w:rPr>
          <w:rFonts w:ascii="Book Antiqua" w:hAnsi="Book Antiqua" w:cs="Times New Roman"/>
          <w:sz w:val="24"/>
          <w:szCs w:val="24"/>
        </w:rPr>
        <w:t>(0.69) was relatively low than values obtained for all small HCCs</w:t>
      </w:r>
      <w:r w:rsidR="00F25213" w:rsidRPr="00832BF1">
        <w:rPr>
          <w:rFonts w:ascii="Book Antiqua" w:hAnsi="Book Antiqua" w:cs="Times New Roman" w:hint="eastAsia"/>
          <w:sz w:val="24"/>
          <w:szCs w:val="24"/>
        </w:rPr>
        <w:t xml:space="preserve"> </w:t>
      </w:r>
      <w:r w:rsidRPr="00832BF1">
        <w:rPr>
          <w:rFonts w:ascii="Book Antiqua" w:hAnsi="Book Antiqua" w:cs="Times New Roman"/>
          <w:sz w:val="24"/>
          <w:szCs w:val="24"/>
        </w:rPr>
        <w:t>(0.91).</w:t>
      </w:r>
    </w:p>
    <w:p w:rsidR="00F25213" w:rsidRPr="00832BF1" w:rsidRDefault="00F25213" w:rsidP="00F25213">
      <w:pPr>
        <w:spacing w:line="360" w:lineRule="auto"/>
        <w:rPr>
          <w:rFonts w:ascii="Book Antiqua" w:hAnsi="Book Antiqua" w:cs="Times New Roman"/>
          <w:sz w:val="24"/>
          <w:szCs w:val="24"/>
        </w:rPr>
      </w:pPr>
    </w:p>
    <w:p w:rsidR="006F22B0" w:rsidRPr="00832BF1" w:rsidRDefault="006F22B0" w:rsidP="0014668A">
      <w:pPr>
        <w:spacing w:line="360" w:lineRule="auto"/>
        <w:rPr>
          <w:rFonts w:ascii="Book Antiqua" w:hAnsi="Book Antiqua" w:cs="Times New Roman"/>
          <w:b/>
          <w:bCs/>
          <w:i/>
          <w:iCs/>
          <w:kern w:val="0"/>
          <w:sz w:val="24"/>
          <w:szCs w:val="24"/>
        </w:rPr>
      </w:pPr>
      <w:r w:rsidRPr="00832BF1">
        <w:rPr>
          <w:rFonts w:ascii="Book Antiqua" w:hAnsi="Book Antiqua" w:cs="Times New Roman"/>
          <w:b/>
          <w:bCs/>
          <w:i/>
          <w:iCs/>
          <w:kern w:val="0"/>
          <w:sz w:val="24"/>
          <w:szCs w:val="24"/>
        </w:rPr>
        <w:t xml:space="preserve">Comparison against </w:t>
      </w:r>
      <w:proofErr w:type="spellStart"/>
      <w:r w:rsidRPr="00832BF1">
        <w:rPr>
          <w:rFonts w:ascii="Book Antiqua" w:hAnsi="Book Antiqua" w:cs="Times New Roman"/>
          <w:b/>
          <w:bCs/>
          <w:i/>
          <w:iCs/>
          <w:kern w:val="0"/>
          <w:sz w:val="24"/>
          <w:szCs w:val="24"/>
        </w:rPr>
        <w:t>Gd</w:t>
      </w:r>
      <w:proofErr w:type="spellEnd"/>
      <w:r w:rsidRPr="00832BF1">
        <w:rPr>
          <w:rFonts w:ascii="Book Antiqua" w:hAnsi="Book Antiqua" w:cs="Times New Roman"/>
          <w:b/>
          <w:bCs/>
          <w:i/>
          <w:iCs/>
          <w:kern w:val="0"/>
          <w:sz w:val="24"/>
          <w:szCs w:val="24"/>
        </w:rPr>
        <w:t>-EOB-MRI combined with DWI</w:t>
      </w:r>
    </w:p>
    <w:p w:rsidR="006F22B0" w:rsidRPr="00832BF1" w:rsidRDefault="006F22B0" w:rsidP="00F25213">
      <w:pPr>
        <w:spacing w:line="360" w:lineRule="auto"/>
        <w:rPr>
          <w:rFonts w:ascii="Book Antiqua" w:hAnsi="Book Antiqua" w:cs="Times New Roman"/>
          <w:sz w:val="24"/>
          <w:szCs w:val="24"/>
        </w:rPr>
      </w:pPr>
      <w:proofErr w:type="spellStart"/>
      <w:r w:rsidRPr="00832BF1">
        <w:rPr>
          <w:rFonts w:ascii="Book Antiqua" w:hAnsi="Book Antiqua" w:cs="Times New Roman"/>
          <w:sz w:val="24"/>
          <w:szCs w:val="24"/>
        </w:rPr>
        <w:lastRenderedPageBreak/>
        <w:t>Gd</w:t>
      </w:r>
      <w:proofErr w:type="spellEnd"/>
      <w:r w:rsidRPr="00832BF1">
        <w:rPr>
          <w:rFonts w:ascii="Book Antiqua" w:hAnsi="Book Antiqua" w:cs="Times New Roman"/>
          <w:sz w:val="24"/>
          <w:szCs w:val="24"/>
        </w:rPr>
        <w:t xml:space="preserve">-EOB-MRI used alone and in combination with DWI were compared for performance by analyzing 3 studies that employed these diagnostic methods for the same </w:t>
      </w:r>
      <w:proofErr w:type="gramStart"/>
      <w:r w:rsidRPr="00832BF1">
        <w:rPr>
          <w:rFonts w:ascii="Book Antiqua" w:hAnsi="Book Antiqua" w:cs="Times New Roman"/>
          <w:sz w:val="24"/>
          <w:szCs w:val="24"/>
        </w:rPr>
        <w:t>patients</w:t>
      </w:r>
      <w:r w:rsidRPr="00832BF1">
        <w:rPr>
          <w:rFonts w:ascii="Book Antiqua" w:hAnsi="Book Antiqua" w:cs="Times New Roman"/>
          <w:sz w:val="24"/>
          <w:szCs w:val="24"/>
          <w:vertAlign w:val="superscript"/>
        </w:rPr>
        <w:t>[</w:t>
      </w:r>
      <w:proofErr w:type="gramEnd"/>
      <w:r w:rsidRPr="00832BF1">
        <w:rPr>
          <w:rFonts w:ascii="Book Antiqua" w:hAnsi="Book Antiqua" w:cs="Times New Roman"/>
          <w:sz w:val="24"/>
          <w:szCs w:val="24"/>
          <w:vertAlign w:val="superscript"/>
        </w:rPr>
        <w:t>18,21,29]</w:t>
      </w:r>
      <w:r w:rsidRPr="00832BF1">
        <w:rPr>
          <w:rFonts w:ascii="Book Antiqua" w:hAnsi="Book Antiqua" w:cs="Times New Roman"/>
          <w:sz w:val="24"/>
          <w:szCs w:val="24"/>
        </w:rPr>
        <w:t xml:space="preserve">. The results suggested that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 xml:space="preserve">-EOB-MRI combined DWI was more sensitive compared with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-EOB-MRI alone, whether for small HCC or sub-centimeter lesions (Table 1).</w:t>
      </w:r>
    </w:p>
    <w:p w:rsidR="00F25213" w:rsidRPr="00832BF1" w:rsidRDefault="00F25213" w:rsidP="00F25213">
      <w:pPr>
        <w:spacing w:line="360" w:lineRule="auto"/>
        <w:rPr>
          <w:rFonts w:ascii="Book Antiqua" w:hAnsi="Book Antiqua" w:cs="Times New Roman"/>
          <w:sz w:val="24"/>
          <w:szCs w:val="24"/>
        </w:rPr>
      </w:pPr>
    </w:p>
    <w:p w:rsidR="006F22B0" w:rsidRPr="00832BF1" w:rsidRDefault="006F22B0" w:rsidP="0014668A">
      <w:pPr>
        <w:spacing w:line="360" w:lineRule="auto"/>
        <w:rPr>
          <w:rFonts w:ascii="Book Antiqua" w:hAnsi="Book Antiqua" w:cs="Times New Roman"/>
          <w:b/>
          <w:bCs/>
          <w:i/>
          <w:iCs/>
          <w:kern w:val="0"/>
          <w:sz w:val="24"/>
          <w:szCs w:val="24"/>
        </w:rPr>
      </w:pPr>
      <w:r w:rsidRPr="00832BF1">
        <w:rPr>
          <w:rFonts w:ascii="Book Antiqua" w:hAnsi="Book Antiqua" w:cs="Times New Roman"/>
          <w:b/>
          <w:bCs/>
          <w:i/>
          <w:iCs/>
          <w:kern w:val="0"/>
          <w:sz w:val="24"/>
          <w:szCs w:val="24"/>
        </w:rPr>
        <w:t>Heterogeneity and meta-regression analysis</w:t>
      </w:r>
    </w:p>
    <w:p w:rsidR="006F22B0" w:rsidRPr="00832BF1" w:rsidRDefault="006F22B0" w:rsidP="00F25213">
      <w:pPr>
        <w:spacing w:line="360" w:lineRule="auto"/>
        <w:rPr>
          <w:rFonts w:ascii="Book Antiqua" w:hAnsi="Book Antiqua" w:cs="Times New Roman"/>
          <w:sz w:val="24"/>
          <w:szCs w:val="24"/>
        </w:rPr>
      </w:pPr>
      <w:r w:rsidRPr="00832BF1">
        <w:rPr>
          <w:rFonts w:ascii="Book Antiqua" w:hAnsi="Book Antiqua" w:cs="Times New Roman"/>
          <w:sz w:val="24"/>
          <w:szCs w:val="24"/>
        </w:rPr>
        <w:t>The heterogeneity of sensitivity and specificity tests was highly significant (</w:t>
      </w:r>
      <w:r w:rsidRPr="00832BF1">
        <w:rPr>
          <w:rFonts w:ascii="Book Antiqua" w:hAnsi="Book Antiqua" w:cs="Times New Roman"/>
          <w:i/>
          <w:sz w:val="24"/>
          <w:szCs w:val="24"/>
        </w:rPr>
        <w:t>P</w:t>
      </w:r>
      <w:r w:rsidR="00F25213" w:rsidRPr="00832BF1">
        <w:rPr>
          <w:rFonts w:ascii="Book Antiqua" w:hAnsi="Book Antiqua" w:cs="Times New Roman" w:hint="eastAsia"/>
          <w:sz w:val="24"/>
          <w:szCs w:val="24"/>
        </w:rPr>
        <w:t xml:space="preserve"> </w:t>
      </w:r>
      <w:r w:rsidR="00F25213" w:rsidRPr="00832BF1">
        <w:rPr>
          <w:rFonts w:ascii="Book Antiqua" w:hAnsi="Book Antiqua" w:cs="Times New Roman"/>
          <w:sz w:val="24"/>
          <w:szCs w:val="24"/>
        </w:rPr>
        <w:sym w:font="Symbol" w:char="F03C"/>
      </w:r>
      <w:r w:rsidR="00F25213" w:rsidRPr="00832BF1">
        <w:rPr>
          <w:rFonts w:ascii="Book Antiqua" w:hAnsi="Book Antiqua" w:cs="Times New Roman" w:hint="eastAsia"/>
          <w:sz w:val="24"/>
          <w:szCs w:val="24"/>
        </w:rPr>
        <w:t xml:space="preserve"> </w:t>
      </w:r>
      <w:r w:rsidRPr="00832BF1">
        <w:rPr>
          <w:rFonts w:ascii="Book Antiqua" w:hAnsi="Book Antiqua" w:cs="Times New Roman"/>
          <w:sz w:val="24"/>
          <w:szCs w:val="24"/>
        </w:rPr>
        <w:t xml:space="preserve">0.05 and </w:t>
      </w:r>
      <w:r w:rsidRPr="00832BF1">
        <w:rPr>
          <w:rFonts w:ascii="Book Antiqua" w:hAnsi="Book Antiqua" w:cs="Times New Roman"/>
          <w:i/>
          <w:sz w:val="24"/>
          <w:szCs w:val="24"/>
        </w:rPr>
        <w:t>I</w:t>
      </w:r>
      <w:r w:rsidRPr="00832BF1">
        <w:rPr>
          <w:rFonts w:ascii="Book Antiqua" w:hAnsi="Book Antiqua" w:cs="Times New Roman"/>
          <w:sz w:val="24"/>
          <w:szCs w:val="24"/>
          <w:vertAlign w:val="superscript"/>
        </w:rPr>
        <w:t>2</w:t>
      </w:r>
      <w:r w:rsidR="00F25213" w:rsidRPr="00832BF1">
        <w:rPr>
          <w:rFonts w:ascii="Book Antiqua" w:hAnsi="Book Antiqua" w:cs="Times New Roman" w:hint="eastAsia"/>
          <w:sz w:val="24"/>
          <w:szCs w:val="24"/>
          <w:vertAlign w:val="superscript"/>
        </w:rPr>
        <w:t xml:space="preserve"> </w:t>
      </w:r>
      <w:r w:rsidR="00F25213" w:rsidRPr="00832BF1">
        <w:rPr>
          <w:rFonts w:ascii="Book Antiqua" w:hAnsi="Book Antiqua" w:cs="Times New Roman"/>
          <w:sz w:val="24"/>
          <w:szCs w:val="24"/>
        </w:rPr>
        <w:sym w:font="Symbol" w:char="F03E"/>
      </w:r>
      <w:r w:rsidR="00F25213" w:rsidRPr="00832BF1">
        <w:rPr>
          <w:rFonts w:ascii="Book Antiqua" w:hAnsi="Book Antiqua" w:cs="Times New Roman" w:hint="eastAsia"/>
          <w:sz w:val="24"/>
          <w:szCs w:val="24"/>
        </w:rPr>
        <w:t xml:space="preserve"> </w:t>
      </w:r>
      <w:r w:rsidRPr="00832BF1">
        <w:rPr>
          <w:rFonts w:ascii="Book Antiqua" w:hAnsi="Book Antiqua" w:cs="Times New Roman"/>
          <w:sz w:val="24"/>
          <w:szCs w:val="24"/>
        </w:rPr>
        <w:t xml:space="preserve">75 %) </w:t>
      </w:r>
      <w:proofErr w:type="gramStart"/>
      <w:r w:rsidRPr="00832BF1">
        <w:rPr>
          <w:rFonts w:ascii="Book Antiqua" w:hAnsi="Book Antiqua" w:cs="Times New Roman"/>
          <w:sz w:val="24"/>
          <w:szCs w:val="24"/>
        </w:rPr>
        <w:t>(Figure 4).</w:t>
      </w:r>
      <w:proofErr w:type="gramEnd"/>
      <w:r w:rsidRPr="00832BF1">
        <w:rPr>
          <w:rFonts w:ascii="Book Antiqua" w:hAnsi="Book Antiqua" w:cs="Times New Roman"/>
          <w:sz w:val="24"/>
          <w:szCs w:val="24"/>
        </w:rPr>
        <w:t xml:space="preserve"> This was strong evidence of between-study heterogeneity. Sensitivity and specificity for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-EOB-MRI were plotted on an ROC plane, and no curvilinear pattern was found. In addition, Spearman correlation coefficient</w:t>
      </w:r>
      <w:r w:rsidR="00F25213" w:rsidRPr="00832BF1">
        <w:rPr>
          <w:rFonts w:ascii="Book Antiqua" w:hAnsi="Book Antiqua" w:cs="Times New Roman" w:hint="eastAsia"/>
          <w:sz w:val="24"/>
          <w:szCs w:val="24"/>
        </w:rPr>
        <w:t xml:space="preserve"> </w:t>
      </w:r>
      <w:r w:rsidRPr="00832BF1">
        <w:rPr>
          <w:rFonts w:ascii="Book Antiqua" w:hAnsi="Book Antiqua" w:cs="Times New Roman"/>
          <w:sz w:val="24"/>
          <w:szCs w:val="24"/>
        </w:rPr>
        <w:t xml:space="preserve">(between the logit of sensitivity and that of specificity) for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 xml:space="preserve">-EOB-MRI was 0.237, with a </w:t>
      </w:r>
      <w:r w:rsidRPr="00832BF1">
        <w:rPr>
          <w:rFonts w:ascii="Book Antiqua" w:hAnsi="Book Antiqua" w:cs="Times New Roman"/>
          <w:i/>
          <w:sz w:val="24"/>
          <w:szCs w:val="24"/>
        </w:rPr>
        <w:t>P</w:t>
      </w:r>
      <w:r w:rsidRPr="00832BF1">
        <w:rPr>
          <w:rFonts w:ascii="Book Antiqua" w:hAnsi="Book Antiqua" w:cs="Times New Roman"/>
          <w:sz w:val="24"/>
          <w:szCs w:val="24"/>
        </w:rPr>
        <w:t xml:space="preserve"> value of 0.51. No threshold effect was found in this meta-analysis. Meta-regression analysis showed that study design contributed significantly to heterogeneity (</w:t>
      </w:r>
      <w:r w:rsidR="00F25213" w:rsidRPr="00832BF1">
        <w:rPr>
          <w:rFonts w:ascii="Book Antiqua" w:hAnsi="Book Antiqua" w:cs="Times New Roman"/>
          <w:i/>
          <w:sz w:val="24"/>
          <w:szCs w:val="24"/>
        </w:rPr>
        <w:t>P</w:t>
      </w:r>
      <w:r w:rsidR="00F25213" w:rsidRPr="00832BF1">
        <w:rPr>
          <w:rFonts w:ascii="Book Antiqua" w:hAnsi="Book Antiqua" w:cs="Times New Roman"/>
          <w:sz w:val="24"/>
          <w:szCs w:val="24"/>
        </w:rPr>
        <w:t xml:space="preserve"> </w:t>
      </w:r>
      <w:r w:rsidRPr="00832BF1">
        <w:rPr>
          <w:rFonts w:ascii="Book Antiqua" w:hAnsi="Book Antiqua" w:cs="Times New Roman"/>
          <w:sz w:val="24"/>
          <w:szCs w:val="24"/>
        </w:rPr>
        <w:t>= 0.04). However, other factors did not significantly contribute to study heterogeneity (</w:t>
      </w:r>
      <w:r w:rsidR="00F25213" w:rsidRPr="00832BF1">
        <w:rPr>
          <w:rFonts w:ascii="Book Antiqua" w:hAnsi="Book Antiqua" w:cs="Times New Roman"/>
          <w:i/>
          <w:sz w:val="24"/>
          <w:szCs w:val="24"/>
        </w:rPr>
        <w:t>P</w:t>
      </w:r>
      <w:r w:rsidR="00F25213" w:rsidRPr="00832BF1">
        <w:rPr>
          <w:rFonts w:ascii="Book Antiqua" w:hAnsi="Book Antiqua" w:cs="Times New Roman" w:hint="eastAsia"/>
          <w:i/>
          <w:sz w:val="24"/>
          <w:szCs w:val="24"/>
        </w:rPr>
        <w:t xml:space="preserve"> </w:t>
      </w:r>
      <w:r w:rsidR="00F25213" w:rsidRPr="00832BF1">
        <w:rPr>
          <w:rFonts w:ascii="Book Antiqua" w:hAnsi="Book Antiqua" w:cs="Times New Roman"/>
          <w:sz w:val="24"/>
          <w:szCs w:val="24"/>
        </w:rPr>
        <w:sym w:font="Symbol" w:char="F03E"/>
      </w:r>
      <w:r w:rsidR="00F25213" w:rsidRPr="00832BF1">
        <w:rPr>
          <w:rFonts w:ascii="Book Antiqua" w:hAnsi="Book Antiqua" w:cs="Times New Roman" w:hint="eastAsia"/>
          <w:sz w:val="24"/>
          <w:szCs w:val="24"/>
        </w:rPr>
        <w:t xml:space="preserve"> </w:t>
      </w:r>
      <w:r w:rsidRPr="00832BF1">
        <w:rPr>
          <w:rFonts w:ascii="Book Antiqua" w:hAnsi="Book Antiqua" w:cs="Times New Roman"/>
          <w:sz w:val="24"/>
          <w:szCs w:val="24"/>
        </w:rPr>
        <w:t>0.05).</w:t>
      </w:r>
    </w:p>
    <w:p w:rsidR="006F22B0" w:rsidRPr="00832BF1" w:rsidRDefault="006F22B0" w:rsidP="0014668A">
      <w:pPr>
        <w:spacing w:line="360" w:lineRule="auto"/>
        <w:ind w:firstLineChars="100" w:firstLine="240"/>
        <w:rPr>
          <w:rFonts w:ascii="Book Antiqua" w:hAnsi="Book Antiqua" w:cs="Times New Roman"/>
          <w:sz w:val="24"/>
          <w:szCs w:val="24"/>
        </w:rPr>
      </w:pPr>
    </w:p>
    <w:p w:rsidR="006F22B0" w:rsidRPr="00832BF1" w:rsidRDefault="00F25213" w:rsidP="0014668A">
      <w:pPr>
        <w:spacing w:line="360" w:lineRule="auto"/>
        <w:rPr>
          <w:rFonts w:ascii="Book Antiqua" w:hAnsi="Book Antiqua" w:cs="Times New Roman"/>
          <w:b/>
          <w:sz w:val="24"/>
          <w:szCs w:val="24"/>
        </w:rPr>
      </w:pPr>
      <w:r w:rsidRPr="00832BF1">
        <w:rPr>
          <w:rFonts w:ascii="Book Antiqua" w:hAnsi="Book Antiqua" w:cs="Times New Roman"/>
          <w:b/>
          <w:sz w:val="24"/>
          <w:szCs w:val="24"/>
        </w:rPr>
        <w:t xml:space="preserve">DISCUSSION </w:t>
      </w:r>
    </w:p>
    <w:p w:rsidR="006F22B0" w:rsidRPr="00832BF1" w:rsidRDefault="006F22B0" w:rsidP="00F25213">
      <w:pPr>
        <w:spacing w:line="360" w:lineRule="auto"/>
        <w:rPr>
          <w:rFonts w:ascii="Book Antiqua" w:hAnsi="Book Antiqua" w:cs="Times New Roman"/>
          <w:sz w:val="24"/>
          <w:szCs w:val="24"/>
        </w:rPr>
      </w:pPr>
      <w:r w:rsidRPr="00832BF1">
        <w:rPr>
          <w:rFonts w:ascii="Book Antiqua" w:hAnsi="Book Antiqua" w:cs="Times New Roman"/>
          <w:sz w:val="24"/>
          <w:szCs w:val="24"/>
        </w:rPr>
        <w:t xml:space="preserve">Our results confirmed that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 xml:space="preserve">-EOB-MRI accurately detects small HCC. Previous reports showed that most HCCs appear as relatively low signal intensity lesions in HBP imaging because of inexistent </w:t>
      </w:r>
      <w:proofErr w:type="spellStart"/>
      <w:r w:rsidRPr="00832BF1">
        <w:rPr>
          <w:rFonts w:ascii="Book Antiqua" w:hAnsi="Book Antiqua" w:cs="Times New Roman"/>
          <w:sz w:val="24"/>
          <w:szCs w:val="24"/>
        </w:rPr>
        <w:t>gadoxetic</w:t>
      </w:r>
      <w:proofErr w:type="spellEnd"/>
      <w:r w:rsidRPr="00832BF1">
        <w:rPr>
          <w:rFonts w:ascii="Book Antiqua" w:hAnsi="Book Antiqua" w:cs="Times New Roman"/>
          <w:sz w:val="24"/>
          <w:szCs w:val="24"/>
        </w:rPr>
        <w:t xml:space="preserve"> acid uptake. Therefore, </w:t>
      </w:r>
      <w:proofErr w:type="spellStart"/>
      <w:r w:rsidRPr="00832BF1">
        <w:rPr>
          <w:rFonts w:ascii="Book Antiqua" w:hAnsi="Book Antiqua" w:cs="Times New Roman"/>
          <w:sz w:val="24"/>
          <w:szCs w:val="24"/>
        </w:rPr>
        <w:t>gadoxetic</w:t>
      </w:r>
      <w:proofErr w:type="spellEnd"/>
      <w:r w:rsidRPr="00832BF1">
        <w:rPr>
          <w:rFonts w:ascii="Book Antiqua" w:hAnsi="Book Antiqua" w:cs="Times New Roman"/>
          <w:sz w:val="24"/>
          <w:szCs w:val="24"/>
        </w:rPr>
        <w:t xml:space="preserve"> acid is expected to enable excellent lesion detection and characterization for both </w:t>
      </w:r>
      <w:proofErr w:type="spellStart"/>
      <w:r w:rsidRPr="00832BF1">
        <w:rPr>
          <w:rFonts w:ascii="Book Antiqua" w:hAnsi="Book Antiqua" w:cs="Times New Roman"/>
          <w:sz w:val="24"/>
          <w:szCs w:val="24"/>
        </w:rPr>
        <w:t>hypervascular</w:t>
      </w:r>
      <w:proofErr w:type="spellEnd"/>
      <w:r w:rsidRPr="00832BF1">
        <w:rPr>
          <w:rFonts w:ascii="Book Antiqua" w:hAnsi="Book Antiqua" w:cs="Times New Roman"/>
          <w:sz w:val="24"/>
          <w:szCs w:val="24"/>
        </w:rPr>
        <w:t xml:space="preserve"> and </w:t>
      </w:r>
      <w:proofErr w:type="spellStart"/>
      <w:r w:rsidRPr="00832BF1">
        <w:rPr>
          <w:rFonts w:ascii="Book Antiqua" w:hAnsi="Book Antiqua" w:cs="Times New Roman"/>
          <w:sz w:val="24"/>
          <w:szCs w:val="24"/>
        </w:rPr>
        <w:t>hypovascularHCCs</w:t>
      </w:r>
      <w:proofErr w:type="spellEnd"/>
      <w:r w:rsidRPr="00832BF1">
        <w:rPr>
          <w:rFonts w:ascii="Book Antiqua" w:hAnsi="Book Antiqua" w:cs="Times New Roman"/>
          <w:sz w:val="24"/>
          <w:szCs w:val="24"/>
        </w:rPr>
        <w:t xml:space="preserve"> by arterial phase and HBP imaging, </w:t>
      </w:r>
      <w:proofErr w:type="gramStart"/>
      <w:r w:rsidRPr="00832BF1">
        <w:rPr>
          <w:rFonts w:ascii="Book Antiqua" w:hAnsi="Book Antiqua" w:cs="Times New Roman"/>
          <w:sz w:val="24"/>
          <w:szCs w:val="24"/>
        </w:rPr>
        <w:t>respectively</w:t>
      </w:r>
      <w:r w:rsidRPr="00832BF1">
        <w:rPr>
          <w:rFonts w:ascii="Book Antiqua" w:hAnsi="Book Antiqua" w:cs="Times New Roman"/>
          <w:sz w:val="24"/>
          <w:szCs w:val="24"/>
          <w:vertAlign w:val="superscript"/>
        </w:rPr>
        <w:t>[</w:t>
      </w:r>
      <w:proofErr w:type="gramEnd"/>
      <w:r w:rsidRPr="00832BF1">
        <w:rPr>
          <w:rFonts w:ascii="Book Antiqua" w:hAnsi="Book Antiqua" w:cs="Times New Roman"/>
          <w:sz w:val="24"/>
          <w:szCs w:val="24"/>
          <w:vertAlign w:val="superscript"/>
        </w:rPr>
        <w:t>11,14,16,17,30]</w:t>
      </w:r>
      <w:r w:rsidRPr="00832BF1">
        <w:rPr>
          <w:rFonts w:ascii="Book Antiqua" w:hAnsi="Book Antiqua" w:cs="Times New Roman"/>
          <w:sz w:val="24"/>
          <w:szCs w:val="24"/>
        </w:rPr>
        <w:t xml:space="preserve">. Several studies suggested that </w:t>
      </w:r>
      <w:proofErr w:type="spellStart"/>
      <w:r w:rsidRPr="00832BF1">
        <w:rPr>
          <w:rFonts w:ascii="Book Antiqua" w:hAnsi="Book Antiqua" w:cs="Times New Roman"/>
          <w:sz w:val="24"/>
          <w:szCs w:val="24"/>
        </w:rPr>
        <w:t>hypointensity</w:t>
      </w:r>
      <w:proofErr w:type="spellEnd"/>
      <w:r w:rsidRPr="00832BF1">
        <w:rPr>
          <w:rFonts w:ascii="Book Antiqua" w:hAnsi="Book Antiqua" w:cs="Times New Roman"/>
          <w:sz w:val="24"/>
          <w:szCs w:val="24"/>
        </w:rPr>
        <w:t xml:space="preserve"> in HBP imaging, even in the absence of arterial phase hyper-enhancement, is highly predictive of pre</w:t>
      </w:r>
      <w:r w:rsidR="00F25213" w:rsidRPr="00832BF1">
        <w:rPr>
          <w:rFonts w:ascii="Book Antiqua" w:hAnsi="Book Antiqua" w:cs="Times New Roman"/>
          <w:sz w:val="24"/>
          <w:szCs w:val="24"/>
        </w:rPr>
        <w:t xml:space="preserve">-malignant or malignant </w:t>
      </w:r>
      <w:proofErr w:type="gramStart"/>
      <w:r w:rsidR="00F25213" w:rsidRPr="00832BF1">
        <w:rPr>
          <w:rFonts w:ascii="Book Antiqua" w:hAnsi="Book Antiqua" w:cs="Times New Roman"/>
          <w:sz w:val="24"/>
          <w:szCs w:val="24"/>
        </w:rPr>
        <w:t>lesions</w:t>
      </w:r>
      <w:r w:rsidRPr="00832BF1">
        <w:rPr>
          <w:rFonts w:ascii="Book Antiqua" w:hAnsi="Book Antiqua" w:cs="Times New Roman"/>
          <w:sz w:val="24"/>
          <w:szCs w:val="24"/>
          <w:vertAlign w:val="superscript"/>
        </w:rPr>
        <w:t>[</w:t>
      </w:r>
      <w:proofErr w:type="gramEnd"/>
      <w:r w:rsidRPr="00832BF1">
        <w:rPr>
          <w:rFonts w:ascii="Book Antiqua" w:hAnsi="Book Antiqua" w:cs="Times New Roman"/>
          <w:sz w:val="24"/>
          <w:szCs w:val="24"/>
          <w:vertAlign w:val="superscript"/>
        </w:rPr>
        <w:t>7,9,20]</w:t>
      </w:r>
      <w:r w:rsidRPr="00832BF1">
        <w:rPr>
          <w:rFonts w:ascii="Book Antiqua" w:hAnsi="Book Antiqua" w:cs="Times New Roman"/>
          <w:sz w:val="24"/>
          <w:szCs w:val="24"/>
        </w:rPr>
        <w:t xml:space="preserve">. Furthermore, early HCC is essentially </w:t>
      </w:r>
      <w:proofErr w:type="spellStart"/>
      <w:r w:rsidRPr="00832BF1">
        <w:rPr>
          <w:rFonts w:ascii="Book Antiqua" w:hAnsi="Book Antiqua" w:cs="Times New Roman"/>
          <w:sz w:val="24"/>
          <w:szCs w:val="24"/>
        </w:rPr>
        <w:t>hypovascular</w:t>
      </w:r>
      <w:proofErr w:type="spellEnd"/>
      <w:r w:rsidRPr="00832BF1">
        <w:rPr>
          <w:rFonts w:ascii="Book Antiqua" w:hAnsi="Book Antiqua" w:cs="Times New Roman"/>
          <w:sz w:val="24"/>
          <w:szCs w:val="24"/>
        </w:rPr>
        <w:t xml:space="preserve">, with no dominant arterial blood supply. It is not surprising that conventional arterial phase imaging techniques are inefficient in evaluating early HCCs, with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 xml:space="preserve">-EOB-MRI HBP imaging being the only technique that successfully depicts </w:t>
      </w:r>
      <w:r w:rsidRPr="00832BF1">
        <w:rPr>
          <w:rFonts w:ascii="Book Antiqua" w:hAnsi="Book Antiqua" w:cs="Times New Roman"/>
          <w:sz w:val="24"/>
          <w:szCs w:val="24"/>
        </w:rPr>
        <w:lastRenderedPageBreak/>
        <w:t xml:space="preserve">early </w:t>
      </w:r>
      <w:proofErr w:type="gramStart"/>
      <w:r w:rsidRPr="00832BF1">
        <w:rPr>
          <w:rFonts w:ascii="Book Antiqua" w:hAnsi="Book Antiqua" w:cs="Times New Roman"/>
          <w:sz w:val="24"/>
          <w:szCs w:val="24"/>
        </w:rPr>
        <w:t>HCCs</w:t>
      </w:r>
      <w:r w:rsidRPr="00832BF1">
        <w:rPr>
          <w:rFonts w:ascii="Book Antiqua" w:hAnsi="Book Antiqua" w:cs="Times New Roman"/>
          <w:sz w:val="24"/>
          <w:szCs w:val="24"/>
          <w:vertAlign w:val="superscript"/>
        </w:rPr>
        <w:t>[</w:t>
      </w:r>
      <w:proofErr w:type="gramEnd"/>
      <w:r w:rsidRPr="00832BF1">
        <w:rPr>
          <w:rFonts w:ascii="Book Antiqua" w:hAnsi="Book Antiqua" w:cs="Times New Roman"/>
          <w:sz w:val="24"/>
          <w:szCs w:val="24"/>
          <w:vertAlign w:val="superscript"/>
        </w:rPr>
        <w:t>19]</w:t>
      </w:r>
      <w:r w:rsidRPr="00832BF1">
        <w:rPr>
          <w:rFonts w:ascii="Book Antiqua" w:hAnsi="Book Antiqua" w:cs="Times New Roman"/>
          <w:sz w:val="24"/>
          <w:szCs w:val="24"/>
        </w:rPr>
        <w:t>.</w:t>
      </w:r>
      <w:r w:rsidR="007E4A64" w:rsidRPr="00832BF1">
        <w:rPr>
          <w:rFonts w:ascii="Book Antiqua" w:hAnsi="Book Antiqua" w:cs="Times New Roman"/>
          <w:sz w:val="24"/>
          <w:szCs w:val="24"/>
        </w:rPr>
        <w:t xml:space="preserve"> </w:t>
      </w:r>
      <w:r w:rsidRPr="00832BF1">
        <w:rPr>
          <w:rFonts w:ascii="Book Antiqua" w:hAnsi="Book Antiqua" w:cs="Times New Roman"/>
          <w:sz w:val="24"/>
          <w:szCs w:val="24"/>
        </w:rPr>
        <w:t xml:space="preserve">Previous findings confirmed that arterial </w:t>
      </w:r>
      <w:proofErr w:type="spellStart"/>
      <w:r w:rsidRPr="00832BF1">
        <w:rPr>
          <w:rFonts w:ascii="Book Antiqua" w:hAnsi="Book Antiqua" w:cs="Times New Roman"/>
          <w:sz w:val="24"/>
          <w:szCs w:val="24"/>
        </w:rPr>
        <w:t>hypervascularization</w:t>
      </w:r>
      <w:proofErr w:type="spellEnd"/>
      <w:r w:rsidRPr="00832BF1">
        <w:rPr>
          <w:rFonts w:ascii="Book Antiqua" w:hAnsi="Book Antiqua" w:cs="Times New Roman"/>
          <w:sz w:val="24"/>
          <w:szCs w:val="24"/>
        </w:rPr>
        <w:t xml:space="preserve"> delineation in HCC by </w:t>
      </w:r>
      <w:proofErr w:type="spellStart"/>
      <w:r w:rsidRPr="00832BF1">
        <w:rPr>
          <w:rFonts w:ascii="Book Antiqua" w:hAnsi="Book Antiqua" w:cs="Times New Roman"/>
          <w:sz w:val="24"/>
          <w:szCs w:val="24"/>
        </w:rPr>
        <w:t>gadoxetic</w:t>
      </w:r>
      <w:proofErr w:type="spellEnd"/>
      <w:r w:rsidRPr="00832BF1">
        <w:rPr>
          <w:rFonts w:ascii="Book Antiqua" w:hAnsi="Book Antiqua" w:cs="Times New Roman"/>
          <w:sz w:val="24"/>
          <w:szCs w:val="24"/>
        </w:rPr>
        <w:t xml:space="preserve"> acid is comparable to that by conventional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w:t>
      </w:r>
      <w:proofErr w:type="gramStart"/>
      <w:r w:rsidRPr="00832BF1">
        <w:rPr>
          <w:rFonts w:ascii="Book Antiqua" w:hAnsi="Book Antiqua" w:cs="Times New Roman"/>
          <w:sz w:val="24"/>
          <w:szCs w:val="24"/>
        </w:rPr>
        <w:t>DTPA</w:t>
      </w:r>
      <w:r w:rsidRPr="00832BF1">
        <w:rPr>
          <w:rFonts w:ascii="Book Antiqua" w:hAnsi="Book Antiqua" w:cs="Times New Roman"/>
          <w:sz w:val="24"/>
          <w:szCs w:val="24"/>
          <w:vertAlign w:val="superscript"/>
        </w:rPr>
        <w:t>[</w:t>
      </w:r>
      <w:proofErr w:type="gramEnd"/>
      <w:r w:rsidRPr="00832BF1">
        <w:rPr>
          <w:rFonts w:ascii="Book Antiqua" w:hAnsi="Book Antiqua" w:cs="Times New Roman"/>
          <w:sz w:val="24"/>
          <w:szCs w:val="24"/>
          <w:vertAlign w:val="superscript"/>
        </w:rPr>
        <w:t>9]</w:t>
      </w:r>
      <w:r w:rsidRPr="00832BF1">
        <w:rPr>
          <w:rFonts w:ascii="Book Antiqua" w:hAnsi="Book Antiqua" w:cs="Times New Roman"/>
          <w:sz w:val="24"/>
          <w:szCs w:val="24"/>
        </w:rPr>
        <w:t xml:space="preserve">. Furthermore, sensitivity for </w:t>
      </w:r>
      <w:proofErr w:type="spellStart"/>
      <w:r w:rsidRPr="00832BF1">
        <w:rPr>
          <w:rFonts w:ascii="Book Antiqua" w:hAnsi="Book Antiqua" w:cs="Times New Roman"/>
          <w:sz w:val="24"/>
          <w:szCs w:val="24"/>
        </w:rPr>
        <w:t>hypervascular</w:t>
      </w:r>
      <w:proofErr w:type="spellEnd"/>
      <w:r w:rsidRPr="00832BF1">
        <w:rPr>
          <w:rFonts w:ascii="Book Antiqua" w:hAnsi="Book Antiqua" w:cs="Times New Roman"/>
          <w:sz w:val="24"/>
          <w:szCs w:val="24"/>
        </w:rPr>
        <w:t xml:space="preserve"> HCC detection is sufficiently high, and HBP images provide an added value to sensitivity, when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 xml:space="preserve">-EOB-MRI is </w:t>
      </w:r>
      <w:proofErr w:type="gramStart"/>
      <w:r w:rsidRPr="00832BF1">
        <w:rPr>
          <w:rFonts w:ascii="Book Antiqua" w:hAnsi="Book Antiqua" w:cs="Times New Roman"/>
          <w:sz w:val="24"/>
          <w:szCs w:val="24"/>
        </w:rPr>
        <w:t>applied</w:t>
      </w:r>
      <w:r w:rsidRPr="00832BF1">
        <w:rPr>
          <w:rFonts w:ascii="Book Antiqua" w:hAnsi="Book Antiqua" w:cs="Times New Roman"/>
          <w:sz w:val="24"/>
          <w:szCs w:val="24"/>
          <w:vertAlign w:val="superscript"/>
        </w:rPr>
        <w:t>[</w:t>
      </w:r>
      <w:proofErr w:type="gramEnd"/>
      <w:r w:rsidRPr="00832BF1">
        <w:rPr>
          <w:rFonts w:ascii="Book Antiqua" w:hAnsi="Book Antiqua" w:cs="Times New Roman"/>
          <w:sz w:val="24"/>
          <w:szCs w:val="24"/>
          <w:vertAlign w:val="superscript"/>
        </w:rPr>
        <w:t>9,17,19]</w:t>
      </w:r>
      <w:r w:rsidRPr="00832BF1">
        <w:rPr>
          <w:rFonts w:ascii="Book Antiqua" w:hAnsi="Book Antiqua" w:cs="Times New Roman"/>
          <w:sz w:val="24"/>
          <w:szCs w:val="24"/>
        </w:rPr>
        <w:t xml:space="preserve">. However, previous studies found that HBP imaging is almost the only technique that successfully depicts </w:t>
      </w:r>
      <w:proofErr w:type="spellStart"/>
      <w:r w:rsidRPr="00832BF1">
        <w:rPr>
          <w:rFonts w:ascii="Book Antiqua" w:hAnsi="Book Antiqua" w:cs="Times New Roman"/>
          <w:sz w:val="24"/>
          <w:szCs w:val="24"/>
        </w:rPr>
        <w:t>hypovascular</w:t>
      </w:r>
      <w:proofErr w:type="spellEnd"/>
      <w:r w:rsidRPr="00832BF1">
        <w:rPr>
          <w:rFonts w:ascii="Book Antiqua" w:hAnsi="Book Antiqua" w:cs="Times New Roman"/>
          <w:sz w:val="24"/>
          <w:szCs w:val="24"/>
        </w:rPr>
        <w:t xml:space="preserve"> </w:t>
      </w:r>
      <w:proofErr w:type="gramStart"/>
      <w:r w:rsidRPr="00832BF1">
        <w:rPr>
          <w:rFonts w:ascii="Book Antiqua" w:hAnsi="Book Antiqua" w:cs="Times New Roman"/>
          <w:sz w:val="24"/>
          <w:szCs w:val="24"/>
        </w:rPr>
        <w:t>HCCs</w:t>
      </w:r>
      <w:r w:rsidRPr="00832BF1">
        <w:rPr>
          <w:rFonts w:ascii="Book Antiqua" w:hAnsi="Book Antiqua" w:cs="Times New Roman"/>
          <w:sz w:val="24"/>
          <w:szCs w:val="24"/>
          <w:vertAlign w:val="superscript"/>
        </w:rPr>
        <w:t>[</w:t>
      </w:r>
      <w:proofErr w:type="gramEnd"/>
      <w:r w:rsidRPr="00832BF1">
        <w:rPr>
          <w:rFonts w:ascii="Book Antiqua" w:hAnsi="Book Antiqua" w:cs="Times New Roman"/>
          <w:sz w:val="24"/>
          <w:szCs w:val="24"/>
          <w:vertAlign w:val="superscript"/>
        </w:rPr>
        <w:t>17,19]</w:t>
      </w:r>
      <w:r w:rsidRPr="00832BF1">
        <w:rPr>
          <w:rFonts w:ascii="Book Antiqua" w:hAnsi="Book Antiqua" w:cs="Times New Roman"/>
          <w:sz w:val="24"/>
          <w:szCs w:val="24"/>
        </w:rPr>
        <w:t>. Dynamic contrast-enhanced MRI reveals</w:t>
      </w:r>
      <w:r w:rsidR="007E4A64" w:rsidRPr="00832BF1">
        <w:rPr>
          <w:rFonts w:ascii="Book Antiqua" w:hAnsi="Book Antiqua" w:cs="Times New Roman"/>
          <w:sz w:val="24"/>
          <w:szCs w:val="24"/>
        </w:rPr>
        <w:t xml:space="preserve"> </w:t>
      </w:r>
      <w:proofErr w:type="spellStart"/>
      <w:r w:rsidRPr="00832BF1">
        <w:rPr>
          <w:rFonts w:ascii="Book Antiqua" w:hAnsi="Book Antiqua" w:cs="Times New Roman"/>
          <w:sz w:val="24"/>
          <w:szCs w:val="24"/>
        </w:rPr>
        <w:t>hypervascular</w:t>
      </w:r>
      <w:proofErr w:type="spellEnd"/>
      <w:r w:rsidRPr="00832BF1">
        <w:rPr>
          <w:rFonts w:ascii="Book Antiqua" w:hAnsi="Book Antiqua" w:cs="Times New Roman"/>
          <w:sz w:val="24"/>
          <w:szCs w:val="24"/>
        </w:rPr>
        <w:t xml:space="preserve"> HCCs based on altered arterial vascularity due to the development of unpaired arteries and sinusoidal </w:t>
      </w:r>
      <w:proofErr w:type="spellStart"/>
      <w:proofErr w:type="gramStart"/>
      <w:r w:rsidRPr="00832BF1">
        <w:rPr>
          <w:rFonts w:ascii="Book Antiqua" w:hAnsi="Book Antiqua" w:cs="Times New Roman"/>
          <w:sz w:val="24"/>
          <w:szCs w:val="24"/>
        </w:rPr>
        <w:t>capillarisation</w:t>
      </w:r>
      <w:proofErr w:type="spellEnd"/>
      <w:r w:rsidRPr="00832BF1">
        <w:rPr>
          <w:rFonts w:ascii="Book Antiqua" w:hAnsi="Book Antiqua" w:cs="Times New Roman"/>
          <w:sz w:val="24"/>
          <w:szCs w:val="24"/>
          <w:vertAlign w:val="superscript"/>
        </w:rPr>
        <w:t>[</w:t>
      </w:r>
      <w:proofErr w:type="gramEnd"/>
      <w:r w:rsidRPr="00832BF1">
        <w:rPr>
          <w:rFonts w:ascii="Book Antiqua" w:hAnsi="Book Antiqua" w:cs="Times New Roman"/>
          <w:sz w:val="24"/>
          <w:szCs w:val="24"/>
          <w:vertAlign w:val="superscript"/>
        </w:rPr>
        <w:t>31]</w:t>
      </w:r>
      <w:r w:rsidRPr="00832BF1">
        <w:rPr>
          <w:rFonts w:ascii="Book Antiqua" w:hAnsi="Book Antiqua" w:cs="Times New Roman"/>
          <w:sz w:val="24"/>
          <w:szCs w:val="24"/>
        </w:rPr>
        <w:t xml:space="preserve">. A pathological explanation of arterial enhancement absence is the weak development of </w:t>
      </w:r>
      <w:proofErr w:type="spellStart"/>
      <w:r w:rsidRPr="00832BF1">
        <w:rPr>
          <w:rFonts w:ascii="Book Antiqua" w:hAnsi="Book Antiqua" w:cs="Times New Roman"/>
          <w:sz w:val="24"/>
          <w:szCs w:val="24"/>
        </w:rPr>
        <w:t>nontriadal</w:t>
      </w:r>
      <w:proofErr w:type="spellEnd"/>
      <w:r w:rsidRPr="00832BF1">
        <w:rPr>
          <w:rFonts w:ascii="Book Antiqua" w:hAnsi="Book Antiqua" w:cs="Times New Roman"/>
          <w:sz w:val="24"/>
          <w:szCs w:val="24"/>
        </w:rPr>
        <w:t xml:space="preserve"> arteries in </w:t>
      </w:r>
      <w:proofErr w:type="spellStart"/>
      <w:r w:rsidRPr="00832BF1">
        <w:rPr>
          <w:rFonts w:ascii="Book Antiqua" w:hAnsi="Book Antiqua" w:cs="Times New Roman"/>
          <w:sz w:val="24"/>
          <w:szCs w:val="24"/>
        </w:rPr>
        <w:t>hypovascular</w:t>
      </w:r>
      <w:proofErr w:type="spellEnd"/>
      <w:r w:rsidRPr="00832BF1">
        <w:rPr>
          <w:rFonts w:ascii="Book Antiqua" w:hAnsi="Book Antiqua" w:cs="Times New Roman"/>
          <w:sz w:val="24"/>
          <w:szCs w:val="24"/>
        </w:rPr>
        <w:t xml:space="preserve"> nodules</w:t>
      </w:r>
      <w:r w:rsidR="00F25213" w:rsidRPr="00832BF1">
        <w:rPr>
          <w:rFonts w:ascii="Book Antiqua" w:hAnsi="Book Antiqua" w:cs="Times New Roman" w:hint="eastAsia"/>
          <w:sz w:val="24"/>
          <w:szCs w:val="24"/>
        </w:rPr>
        <w:t xml:space="preserve"> </w:t>
      </w:r>
      <w:r w:rsidRPr="00832BF1">
        <w:rPr>
          <w:rFonts w:ascii="Book Antiqua" w:hAnsi="Book Antiqua" w:cs="Times New Roman"/>
          <w:sz w:val="24"/>
          <w:szCs w:val="24"/>
        </w:rPr>
        <w:t xml:space="preserve">(including early HCC), which make their characterization based on dynamic MR phases </w:t>
      </w:r>
      <w:proofErr w:type="gramStart"/>
      <w:r w:rsidRPr="00832BF1">
        <w:rPr>
          <w:rFonts w:ascii="Book Antiqua" w:hAnsi="Book Antiqua" w:cs="Times New Roman"/>
          <w:sz w:val="24"/>
          <w:szCs w:val="24"/>
        </w:rPr>
        <w:t>impossible</w:t>
      </w:r>
      <w:r w:rsidRPr="00832BF1">
        <w:rPr>
          <w:rFonts w:ascii="Book Antiqua" w:hAnsi="Book Antiqua" w:cs="Times New Roman"/>
          <w:sz w:val="24"/>
          <w:szCs w:val="24"/>
          <w:vertAlign w:val="superscript"/>
        </w:rPr>
        <w:t>[</w:t>
      </w:r>
      <w:proofErr w:type="gramEnd"/>
      <w:r w:rsidRPr="00832BF1">
        <w:rPr>
          <w:rFonts w:ascii="Book Antiqua" w:hAnsi="Book Antiqua" w:cs="Times New Roman"/>
          <w:sz w:val="24"/>
          <w:szCs w:val="24"/>
          <w:vertAlign w:val="superscript"/>
        </w:rPr>
        <w:t>3,4,32]</w:t>
      </w:r>
      <w:r w:rsidRPr="00832BF1">
        <w:rPr>
          <w:rFonts w:ascii="Book Antiqua" w:hAnsi="Book Antiqua" w:cs="Times New Roman"/>
          <w:sz w:val="24"/>
          <w:szCs w:val="24"/>
        </w:rPr>
        <w:t>. However,</w:t>
      </w:r>
      <w:r w:rsidR="007E4A64" w:rsidRPr="00832BF1">
        <w:rPr>
          <w:rFonts w:ascii="Book Antiqua" w:hAnsi="Book Antiqua" w:cs="Times New Roman"/>
          <w:sz w:val="24"/>
          <w:szCs w:val="24"/>
        </w:rPr>
        <w:t xml:space="preserve"> </w:t>
      </w:r>
      <w:proofErr w:type="spellStart"/>
      <w:r w:rsidRPr="00832BF1">
        <w:rPr>
          <w:rFonts w:ascii="Book Antiqua" w:hAnsi="Book Antiqua" w:cs="Times New Roman"/>
          <w:sz w:val="24"/>
          <w:szCs w:val="24"/>
        </w:rPr>
        <w:t>hypovascular</w:t>
      </w:r>
      <w:proofErr w:type="spellEnd"/>
      <w:r w:rsidRPr="00832BF1">
        <w:rPr>
          <w:rFonts w:ascii="Book Antiqua" w:hAnsi="Book Antiqua" w:cs="Times New Roman"/>
          <w:sz w:val="24"/>
          <w:szCs w:val="24"/>
        </w:rPr>
        <w:t xml:space="preserve"> nodules usually show organic anion-transporting polypeptide</w:t>
      </w:r>
      <w:r w:rsidR="00F25213" w:rsidRPr="00832BF1">
        <w:rPr>
          <w:rFonts w:ascii="Book Antiqua" w:hAnsi="Book Antiqua" w:cs="Times New Roman" w:hint="eastAsia"/>
          <w:sz w:val="24"/>
          <w:szCs w:val="24"/>
        </w:rPr>
        <w:t xml:space="preserve"> </w:t>
      </w:r>
      <w:r w:rsidRPr="00832BF1">
        <w:rPr>
          <w:rFonts w:ascii="Book Antiqua" w:hAnsi="Book Antiqua" w:cs="Times New Roman"/>
          <w:sz w:val="24"/>
          <w:szCs w:val="24"/>
        </w:rPr>
        <w:t>(OATP) under-expression, which begins prior to changes in hemodynamics. Therefore,</w:t>
      </w:r>
      <w:r w:rsidR="007E4A64" w:rsidRPr="00832BF1">
        <w:rPr>
          <w:rFonts w:ascii="Book Antiqua" w:hAnsi="Book Antiqua" w:cs="Times New Roman"/>
          <w:sz w:val="24"/>
          <w:szCs w:val="24"/>
        </w:rPr>
        <w:t xml:space="preserve"> </w:t>
      </w:r>
      <w:r w:rsidRPr="00832BF1">
        <w:rPr>
          <w:rFonts w:ascii="Book Antiqua" w:hAnsi="Book Antiqua" w:cs="Times New Roman"/>
          <w:sz w:val="24"/>
          <w:szCs w:val="24"/>
        </w:rPr>
        <w:t xml:space="preserve">they appear </w:t>
      </w:r>
      <w:proofErr w:type="spellStart"/>
      <w:r w:rsidRPr="00832BF1">
        <w:rPr>
          <w:rFonts w:ascii="Book Antiqua" w:hAnsi="Book Antiqua" w:cs="Times New Roman"/>
          <w:sz w:val="24"/>
          <w:szCs w:val="24"/>
        </w:rPr>
        <w:t>hypointense</w:t>
      </w:r>
      <w:proofErr w:type="spellEnd"/>
      <w:r w:rsidRPr="00832BF1">
        <w:rPr>
          <w:rFonts w:ascii="Book Antiqua" w:hAnsi="Book Antiqua" w:cs="Times New Roman"/>
          <w:sz w:val="24"/>
          <w:szCs w:val="24"/>
        </w:rPr>
        <w:t xml:space="preserve"> in HBP </w:t>
      </w:r>
      <w:proofErr w:type="gramStart"/>
      <w:r w:rsidRPr="00832BF1">
        <w:rPr>
          <w:rFonts w:ascii="Book Antiqua" w:hAnsi="Book Antiqua" w:cs="Times New Roman"/>
          <w:sz w:val="24"/>
          <w:szCs w:val="24"/>
        </w:rPr>
        <w:t>images</w:t>
      </w:r>
      <w:r w:rsidRPr="00832BF1">
        <w:rPr>
          <w:rFonts w:ascii="Book Antiqua" w:hAnsi="Book Antiqua" w:cs="Times New Roman"/>
          <w:sz w:val="24"/>
          <w:szCs w:val="24"/>
          <w:vertAlign w:val="superscript"/>
        </w:rPr>
        <w:t>[</w:t>
      </w:r>
      <w:proofErr w:type="gramEnd"/>
      <w:r w:rsidRPr="00832BF1">
        <w:rPr>
          <w:rFonts w:ascii="Book Antiqua" w:hAnsi="Book Antiqua" w:cs="Times New Roman"/>
          <w:sz w:val="24"/>
          <w:szCs w:val="24"/>
          <w:vertAlign w:val="superscript"/>
        </w:rPr>
        <w:t>33]</w:t>
      </w:r>
      <w:r w:rsidRPr="00832BF1">
        <w:rPr>
          <w:rFonts w:ascii="Book Antiqua" w:hAnsi="Book Antiqua" w:cs="Times New Roman"/>
          <w:sz w:val="24"/>
          <w:szCs w:val="24"/>
        </w:rPr>
        <w:t>.</w:t>
      </w:r>
    </w:p>
    <w:p w:rsidR="006F22B0" w:rsidRPr="00832BF1" w:rsidRDefault="006F22B0" w:rsidP="0014668A">
      <w:pPr>
        <w:spacing w:line="360" w:lineRule="auto"/>
        <w:ind w:firstLineChars="100" w:firstLine="240"/>
        <w:rPr>
          <w:rFonts w:ascii="Book Antiqua" w:hAnsi="Book Antiqua" w:cs="Times New Roman"/>
          <w:sz w:val="24"/>
          <w:szCs w:val="24"/>
        </w:rPr>
      </w:pPr>
      <w:r w:rsidRPr="00832BF1">
        <w:rPr>
          <w:rFonts w:ascii="Book Antiqua" w:hAnsi="Book Antiqua" w:cs="Times New Roman"/>
          <w:sz w:val="24"/>
          <w:szCs w:val="24"/>
        </w:rPr>
        <w:t xml:space="preserve">We hypothesized that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 xml:space="preserve">-EOB-MRI and DWI combination has superior diagnostic performance over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 xml:space="preserve">-EOB-MRI alone, as it provides multi-parametric data such as vascular changes, hepatocyte function and cellular </w:t>
      </w:r>
      <w:proofErr w:type="gramStart"/>
      <w:r w:rsidRPr="00832BF1">
        <w:rPr>
          <w:rFonts w:ascii="Book Antiqua" w:hAnsi="Book Antiqua" w:cs="Times New Roman"/>
          <w:sz w:val="24"/>
          <w:szCs w:val="24"/>
        </w:rPr>
        <w:t>density</w:t>
      </w:r>
      <w:r w:rsidRPr="00832BF1">
        <w:rPr>
          <w:rFonts w:ascii="Book Antiqua" w:hAnsi="Book Antiqua" w:cs="Times New Roman"/>
          <w:sz w:val="24"/>
          <w:szCs w:val="24"/>
          <w:vertAlign w:val="superscript"/>
        </w:rPr>
        <w:t>[</w:t>
      </w:r>
      <w:proofErr w:type="gramEnd"/>
      <w:r w:rsidRPr="00832BF1">
        <w:rPr>
          <w:rFonts w:ascii="Book Antiqua" w:hAnsi="Book Antiqua" w:cs="Times New Roman"/>
          <w:sz w:val="24"/>
          <w:szCs w:val="24"/>
          <w:vertAlign w:val="superscript"/>
        </w:rPr>
        <w:t>20,21,34]</w:t>
      </w:r>
      <w:r w:rsidRPr="00832BF1">
        <w:rPr>
          <w:rFonts w:ascii="Book Antiqua" w:hAnsi="Book Antiqua" w:cs="Times New Roman"/>
          <w:sz w:val="24"/>
          <w:szCs w:val="24"/>
        </w:rPr>
        <w:t xml:space="preserve">. In addition, given the importance of HBP imaging in the detection of small </w:t>
      </w:r>
      <w:proofErr w:type="spellStart"/>
      <w:r w:rsidRPr="00832BF1">
        <w:rPr>
          <w:rFonts w:ascii="Book Antiqua" w:hAnsi="Book Antiqua" w:cs="Times New Roman"/>
          <w:sz w:val="24"/>
          <w:szCs w:val="24"/>
        </w:rPr>
        <w:t>hypovascular</w:t>
      </w:r>
      <w:proofErr w:type="spellEnd"/>
      <w:r w:rsidRPr="00832BF1">
        <w:rPr>
          <w:rFonts w:ascii="Book Antiqua" w:hAnsi="Book Antiqua" w:cs="Times New Roman"/>
          <w:sz w:val="24"/>
          <w:szCs w:val="24"/>
        </w:rPr>
        <w:t xml:space="preserve"> HCCs, a considerable number of small HCCs are easily overlooked in the HBP set, particularly the lesions located adjacent to vessels. Thus, </w:t>
      </w:r>
      <w:proofErr w:type="spellStart"/>
      <w:r w:rsidRPr="00832BF1">
        <w:rPr>
          <w:rFonts w:ascii="Book Antiqua" w:hAnsi="Book Antiqua" w:cs="Times New Roman"/>
          <w:sz w:val="24"/>
          <w:szCs w:val="24"/>
        </w:rPr>
        <w:t>hyperintensity</w:t>
      </w:r>
      <w:proofErr w:type="spellEnd"/>
      <w:r w:rsidRPr="00832BF1">
        <w:rPr>
          <w:rFonts w:ascii="Book Antiqua" w:hAnsi="Book Antiqua" w:cs="Times New Roman"/>
          <w:sz w:val="24"/>
          <w:szCs w:val="24"/>
        </w:rPr>
        <w:t xml:space="preserve"> on DWI could contribute to improving the detection of small HCCs by helping reduce the number of mischaracterized lesions and allowing more accurate characterization of equivocal lesions</w:t>
      </w:r>
      <w:r w:rsidRPr="00832BF1">
        <w:rPr>
          <w:rFonts w:ascii="Book Antiqua" w:hAnsi="Book Antiqua" w:cs="Times New Roman"/>
          <w:sz w:val="24"/>
          <w:szCs w:val="24"/>
          <w:vertAlign w:val="superscript"/>
        </w:rPr>
        <w:t>[16,18,20,21]</w:t>
      </w:r>
      <w:r w:rsidRPr="00832BF1">
        <w:rPr>
          <w:rFonts w:ascii="Book Antiqua" w:hAnsi="Book Antiqua" w:cs="Times New Roman"/>
          <w:sz w:val="24"/>
          <w:szCs w:val="24"/>
        </w:rPr>
        <w:t>.</w:t>
      </w:r>
    </w:p>
    <w:p w:rsidR="006F22B0" w:rsidRPr="00832BF1" w:rsidRDefault="006F22B0" w:rsidP="0014668A">
      <w:pPr>
        <w:spacing w:line="360" w:lineRule="auto"/>
        <w:ind w:firstLineChars="100" w:firstLine="240"/>
        <w:rPr>
          <w:rFonts w:ascii="Book Antiqua" w:hAnsi="Book Antiqua" w:cs="Times New Roman"/>
          <w:sz w:val="24"/>
          <w:szCs w:val="24"/>
        </w:rPr>
      </w:pPr>
      <w:r w:rsidRPr="00832BF1">
        <w:rPr>
          <w:rFonts w:ascii="Book Antiqua" w:hAnsi="Book Antiqua" w:cs="Times New Roman"/>
          <w:sz w:val="24"/>
          <w:szCs w:val="24"/>
        </w:rPr>
        <w:t xml:space="preserve">With regard to tumor size in HCC, confident diagnosis of HCC in sub-centimeter hepatic nodules has been considered </w:t>
      </w:r>
      <w:proofErr w:type="gramStart"/>
      <w:r w:rsidRPr="00832BF1">
        <w:rPr>
          <w:rFonts w:ascii="Book Antiqua" w:hAnsi="Book Antiqua" w:cs="Times New Roman"/>
          <w:sz w:val="24"/>
          <w:szCs w:val="24"/>
        </w:rPr>
        <w:t>unfeasible</w:t>
      </w:r>
      <w:r w:rsidRPr="00832BF1">
        <w:rPr>
          <w:rFonts w:ascii="Book Antiqua" w:hAnsi="Book Antiqua" w:cs="Times New Roman"/>
          <w:sz w:val="24"/>
          <w:szCs w:val="24"/>
          <w:vertAlign w:val="superscript"/>
        </w:rPr>
        <w:t>[</w:t>
      </w:r>
      <w:proofErr w:type="gramEnd"/>
      <w:r w:rsidRPr="00832BF1">
        <w:rPr>
          <w:rFonts w:ascii="Book Antiqua" w:hAnsi="Book Antiqua" w:cs="Times New Roman"/>
          <w:sz w:val="24"/>
          <w:szCs w:val="24"/>
          <w:vertAlign w:val="superscript"/>
        </w:rPr>
        <w:t>14,35]</w:t>
      </w:r>
      <w:r w:rsidRPr="00832BF1">
        <w:rPr>
          <w:rFonts w:ascii="Book Antiqua" w:hAnsi="Book Antiqua" w:cs="Times New Roman"/>
          <w:sz w:val="24"/>
          <w:szCs w:val="24"/>
        </w:rPr>
        <w:t xml:space="preserve">. Although per-lesion sensitivity estimates for MR imaging in sub-centimeter HCCs may be further increased with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 xml:space="preserve">-EOB-DTPA use, it is still relatively </w:t>
      </w:r>
      <w:proofErr w:type="gramStart"/>
      <w:r w:rsidRPr="00832BF1">
        <w:rPr>
          <w:rFonts w:ascii="Book Antiqua" w:hAnsi="Book Antiqua" w:cs="Times New Roman"/>
          <w:sz w:val="24"/>
          <w:szCs w:val="24"/>
        </w:rPr>
        <w:t>low</w:t>
      </w:r>
      <w:r w:rsidRPr="00832BF1">
        <w:rPr>
          <w:rFonts w:ascii="Book Antiqua" w:hAnsi="Book Antiqua" w:cs="Times New Roman"/>
          <w:sz w:val="24"/>
          <w:szCs w:val="24"/>
          <w:vertAlign w:val="superscript"/>
        </w:rPr>
        <w:t>[</w:t>
      </w:r>
      <w:proofErr w:type="gramEnd"/>
      <w:r w:rsidRPr="00832BF1">
        <w:rPr>
          <w:rFonts w:ascii="Book Antiqua" w:hAnsi="Book Antiqua" w:cs="Times New Roman"/>
          <w:sz w:val="24"/>
          <w:szCs w:val="24"/>
          <w:vertAlign w:val="superscript"/>
        </w:rPr>
        <w:t>18,21]</w:t>
      </w:r>
      <w:r w:rsidRPr="00832BF1">
        <w:rPr>
          <w:rFonts w:ascii="Book Antiqua" w:hAnsi="Book Antiqua" w:cs="Times New Roman"/>
          <w:sz w:val="24"/>
          <w:szCs w:val="24"/>
        </w:rPr>
        <w:t xml:space="preserve">. The </w:t>
      </w:r>
      <w:r w:rsidRPr="00832BF1">
        <w:rPr>
          <w:rFonts w:ascii="Book Antiqua" w:hAnsi="Book Antiqua" w:cs="Times New Roman"/>
          <w:sz w:val="24"/>
          <w:szCs w:val="24"/>
        </w:rPr>
        <w:lastRenderedPageBreak/>
        <w:t xml:space="preserve">results of this meta-analysis showed the relatively low per-lesion sensitivity estimates for sub-centimeter HCCs. One possible explanation is that HBP ability to detect malignancies might be reduced in decompensated cirrhosis because </w:t>
      </w:r>
      <w:proofErr w:type="spellStart"/>
      <w:r w:rsidRPr="00832BF1">
        <w:rPr>
          <w:rFonts w:ascii="Book Antiqua" w:hAnsi="Book Antiqua" w:cs="Times New Roman"/>
          <w:sz w:val="24"/>
          <w:szCs w:val="24"/>
        </w:rPr>
        <w:t>gadoxetic</w:t>
      </w:r>
      <w:proofErr w:type="spellEnd"/>
      <w:r w:rsidRPr="00832BF1">
        <w:rPr>
          <w:rFonts w:ascii="Book Antiqua" w:hAnsi="Book Antiqua" w:cs="Times New Roman"/>
          <w:sz w:val="24"/>
          <w:szCs w:val="24"/>
        </w:rPr>
        <w:t xml:space="preserve"> acid uptake and metabolism are related to hepatocyte function. Previous studies showed a trend toward decreased sensitivity of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 xml:space="preserve">-EOB-MRI for detecting small HCC with increasing cirrhosis </w:t>
      </w:r>
      <w:proofErr w:type="gramStart"/>
      <w:r w:rsidRPr="00832BF1">
        <w:rPr>
          <w:rFonts w:ascii="Book Antiqua" w:hAnsi="Book Antiqua" w:cs="Times New Roman"/>
          <w:sz w:val="24"/>
          <w:szCs w:val="24"/>
        </w:rPr>
        <w:t>sev</w:t>
      </w:r>
      <w:bookmarkStart w:id="13" w:name="_GoBack"/>
      <w:bookmarkEnd w:id="13"/>
      <w:r w:rsidRPr="00832BF1">
        <w:rPr>
          <w:rFonts w:ascii="Book Antiqua" w:hAnsi="Book Antiqua" w:cs="Times New Roman"/>
          <w:sz w:val="24"/>
          <w:szCs w:val="24"/>
        </w:rPr>
        <w:t>erity</w:t>
      </w:r>
      <w:r w:rsidRPr="00832BF1">
        <w:rPr>
          <w:rFonts w:ascii="Book Antiqua" w:hAnsi="Book Antiqua" w:cs="Times New Roman"/>
          <w:sz w:val="24"/>
          <w:szCs w:val="24"/>
          <w:vertAlign w:val="superscript"/>
        </w:rPr>
        <w:t>[</w:t>
      </w:r>
      <w:proofErr w:type="gramEnd"/>
      <w:r w:rsidRPr="00832BF1">
        <w:rPr>
          <w:rFonts w:ascii="Book Antiqua" w:hAnsi="Book Antiqua" w:cs="Times New Roman"/>
          <w:sz w:val="24"/>
          <w:szCs w:val="24"/>
          <w:vertAlign w:val="superscript"/>
        </w:rPr>
        <w:t>21,36]</w:t>
      </w:r>
      <w:r w:rsidRPr="00832BF1">
        <w:rPr>
          <w:rFonts w:ascii="Book Antiqua" w:hAnsi="Book Antiqua" w:cs="Times New Roman"/>
          <w:sz w:val="24"/>
          <w:szCs w:val="24"/>
        </w:rPr>
        <w:t xml:space="preserve">. It is clear that a cirrhotic liver shows restricted diffusion in line with hepatic fibrosis </w:t>
      </w:r>
      <w:proofErr w:type="gramStart"/>
      <w:r w:rsidRPr="00832BF1">
        <w:rPr>
          <w:rFonts w:ascii="Book Antiqua" w:hAnsi="Book Antiqua" w:cs="Times New Roman"/>
          <w:sz w:val="24"/>
          <w:szCs w:val="24"/>
        </w:rPr>
        <w:t>severity</w:t>
      </w:r>
      <w:r w:rsidRPr="00832BF1">
        <w:rPr>
          <w:rFonts w:ascii="Book Antiqua" w:hAnsi="Book Antiqua" w:cs="Times New Roman"/>
          <w:sz w:val="24"/>
          <w:szCs w:val="24"/>
          <w:vertAlign w:val="superscript"/>
        </w:rPr>
        <w:t>[</w:t>
      </w:r>
      <w:proofErr w:type="gramEnd"/>
      <w:r w:rsidRPr="00832BF1">
        <w:rPr>
          <w:rFonts w:ascii="Book Antiqua" w:hAnsi="Book Antiqua" w:cs="Times New Roman"/>
          <w:sz w:val="24"/>
          <w:szCs w:val="24"/>
          <w:vertAlign w:val="superscript"/>
        </w:rPr>
        <w:t>37]</w:t>
      </w:r>
      <w:r w:rsidRPr="00832BF1">
        <w:rPr>
          <w:rFonts w:ascii="Book Antiqua" w:hAnsi="Book Antiqua" w:cs="Times New Roman"/>
          <w:sz w:val="24"/>
          <w:szCs w:val="24"/>
        </w:rPr>
        <w:t xml:space="preserve">. Thus, it remains difficult to identify HCC in severely cirrhotic liver in any imaging studies; this limits the usefulness of both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 xml:space="preserve">-EOB-MRI and DWI in patients with decompensated liver </w:t>
      </w:r>
      <w:proofErr w:type="gramStart"/>
      <w:r w:rsidRPr="00832BF1">
        <w:rPr>
          <w:rFonts w:ascii="Book Antiqua" w:hAnsi="Book Antiqua" w:cs="Times New Roman"/>
          <w:sz w:val="24"/>
          <w:szCs w:val="24"/>
        </w:rPr>
        <w:t>cirrhosis</w:t>
      </w:r>
      <w:r w:rsidRPr="00832BF1">
        <w:rPr>
          <w:rFonts w:ascii="Book Antiqua" w:hAnsi="Book Antiqua" w:cs="Times New Roman"/>
          <w:sz w:val="24"/>
          <w:szCs w:val="24"/>
          <w:vertAlign w:val="superscript"/>
        </w:rPr>
        <w:t>[</w:t>
      </w:r>
      <w:proofErr w:type="gramEnd"/>
      <w:r w:rsidRPr="00832BF1">
        <w:rPr>
          <w:rFonts w:ascii="Book Antiqua" w:hAnsi="Book Antiqua" w:cs="Times New Roman"/>
          <w:sz w:val="24"/>
          <w:szCs w:val="24"/>
          <w:vertAlign w:val="superscript"/>
        </w:rPr>
        <w:t>18,20,21,36]</w:t>
      </w:r>
      <w:r w:rsidRPr="00832BF1">
        <w:rPr>
          <w:rFonts w:ascii="Book Antiqua" w:hAnsi="Book Antiqua" w:cs="Times New Roman"/>
          <w:sz w:val="24"/>
          <w:szCs w:val="24"/>
        </w:rPr>
        <w:t>,</w:t>
      </w:r>
      <w:r w:rsidR="007E4A64" w:rsidRPr="00832BF1">
        <w:rPr>
          <w:rFonts w:ascii="Book Antiqua" w:hAnsi="Book Antiqua" w:cs="Times New Roman"/>
          <w:sz w:val="24"/>
          <w:szCs w:val="24"/>
        </w:rPr>
        <w:t xml:space="preserve"> </w:t>
      </w:r>
      <w:r w:rsidRPr="00832BF1">
        <w:rPr>
          <w:rFonts w:ascii="Book Antiqua" w:hAnsi="Book Antiqua" w:cs="Times New Roman"/>
          <w:sz w:val="24"/>
          <w:szCs w:val="24"/>
        </w:rPr>
        <w:t>especially for sub-centimeter HCCs.</w:t>
      </w:r>
    </w:p>
    <w:p w:rsidR="006F22B0" w:rsidRPr="00832BF1" w:rsidRDefault="006F22B0" w:rsidP="0014668A">
      <w:pPr>
        <w:spacing w:line="360" w:lineRule="auto"/>
        <w:ind w:firstLineChars="100" w:firstLine="240"/>
        <w:rPr>
          <w:rFonts w:ascii="Book Antiqua" w:hAnsi="Book Antiqua" w:cs="Times New Roman"/>
          <w:sz w:val="24"/>
          <w:szCs w:val="24"/>
        </w:rPr>
      </w:pPr>
      <w:r w:rsidRPr="00832BF1">
        <w:rPr>
          <w:rFonts w:ascii="Book Antiqua" w:hAnsi="Book Antiqua" w:cs="Times New Roman"/>
          <w:sz w:val="24"/>
          <w:szCs w:val="24"/>
        </w:rPr>
        <w:t>Investigation of reasons for heterogeneity rather than computation of a single summary measure is an important purpose of meta-</w:t>
      </w:r>
      <w:proofErr w:type="gramStart"/>
      <w:r w:rsidRPr="00832BF1">
        <w:rPr>
          <w:rFonts w:ascii="Book Antiqua" w:hAnsi="Book Antiqua" w:cs="Times New Roman"/>
          <w:sz w:val="24"/>
          <w:szCs w:val="24"/>
        </w:rPr>
        <w:t>analysis</w:t>
      </w:r>
      <w:r w:rsidRPr="00832BF1">
        <w:rPr>
          <w:rFonts w:ascii="Book Antiqua" w:hAnsi="Book Antiqua" w:cs="Times New Roman"/>
          <w:sz w:val="24"/>
          <w:szCs w:val="24"/>
          <w:vertAlign w:val="superscript"/>
        </w:rPr>
        <w:t>[</w:t>
      </w:r>
      <w:proofErr w:type="gramEnd"/>
      <w:r w:rsidRPr="00832BF1">
        <w:rPr>
          <w:rFonts w:ascii="Book Antiqua" w:hAnsi="Book Antiqua" w:cs="Times New Roman"/>
          <w:sz w:val="24"/>
          <w:szCs w:val="24"/>
          <w:vertAlign w:val="superscript"/>
        </w:rPr>
        <w:t>38]</w:t>
      </w:r>
      <w:r w:rsidRPr="00832BF1">
        <w:rPr>
          <w:rFonts w:ascii="Book Antiqua" w:hAnsi="Book Antiqua" w:cs="Times New Roman"/>
          <w:sz w:val="24"/>
          <w:szCs w:val="24"/>
        </w:rPr>
        <w:t>. Significant heterogeneity was found in pooled analysis of the included 10 studies. Spearman correlation analysis demonstrated there was no significant threshold effect. This work suggested that study design may affect diagnostic accuracy. These findings corroborated a recently</w:t>
      </w:r>
      <w:r w:rsidR="00626C4D" w:rsidRPr="00832BF1">
        <w:rPr>
          <w:rFonts w:ascii="Book Antiqua" w:hAnsi="Book Antiqua" w:cs="Times New Roman"/>
          <w:sz w:val="24"/>
          <w:szCs w:val="24"/>
        </w:rPr>
        <w:t xml:space="preserve"> </w:t>
      </w:r>
      <w:r w:rsidRPr="00832BF1">
        <w:rPr>
          <w:rFonts w:ascii="Book Antiqua" w:hAnsi="Book Antiqua" w:cs="Times New Roman"/>
          <w:sz w:val="24"/>
          <w:szCs w:val="24"/>
        </w:rPr>
        <w:t xml:space="preserve">published </w:t>
      </w:r>
      <w:proofErr w:type="gramStart"/>
      <w:r w:rsidRPr="00832BF1">
        <w:rPr>
          <w:rFonts w:ascii="Book Antiqua" w:hAnsi="Book Antiqua" w:cs="Times New Roman"/>
          <w:sz w:val="24"/>
          <w:szCs w:val="24"/>
        </w:rPr>
        <w:t>report</w:t>
      </w:r>
      <w:r w:rsidRPr="00832BF1">
        <w:rPr>
          <w:rFonts w:ascii="Book Antiqua" w:hAnsi="Book Antiqua" w:cs="Times New Roman"/>
          <w:sz w:val="24"/>
          <w:szCs w:val="24"/>
          <w:vertAlign w:val="superscript"/>
        </w:rPr>
        <w:t>[</w:t>
      </w:r>
      <w:proofErr w:type="gramEnd"/>
      <w:r w:rsidRPr="00832BF1">
        <w:rPr>
          <w:rFonts w:ascii="Book Antiqua" w:hAnsi="Book Antiqua" w:cs="Times New Roman"/>
          <w:sz w:val="24"/>
          <w:szCs w:val="24"/>
          <w:vertAlign w:val="superscript"/>
        </w:rPr>
        <w:t>39]</w:t>
      </w:r>
      <w:r w:rsidRPr="00832BF1">
        <w:rPr>
          <w:rFonts w:ascii="Book Antiqua" w:hAnsi="Book Antiqua" w:cs="Times New Roman"/>
          <w:sz w:val="24"/>
          <w:szCs w:val="24"/>
        </w:rPr>
        <w:t>, which showed that case series studies have significantly higher per-lesion sensitivity than case-control studies. Therefore, it is important that future studies adopt study designs that better control biases and provide higher levels of evidence such as cohort studies and randomized controlled trials.</w:t>
      </w:r>
    </w:p>
    <w:p w:rsidR="006F22B0" w:rsidRPr="00832BF1" w:rsidDel="00B605F4" w:rsidRDefault="006F22B0" w:rsidP="0014668A">
      <w:pPr>
        <w:spacing w:line="360" w:lineRule="auto"/>
        <w:ind w:firstLineChars="100" w:firstLine="240"/>
        <w:rPr>
          <w:rFonts w:ascii="Book Antiqua" w:hAnsi="Book Antiqua" w:cs="Times New Roman"/>
          <w:sz w:val="24"/>
          <w:szCs w:val="24"/>
        </w:rPr>
      </w:pPr>
      <w:r w:rsidRPr="00832BF1">
        <w:rPr>
          <w:rFonts w:ascii="Book Antiqua" w:hAnsi="Book Antiqua" w:cs="Times New Roman"/>
          <w:sz w:val="24"/>
          <w:szCs w:val="24"/>
        </w:rPr>
        <w:t>In seven previous meta-</w:t>
      </w:r>
      <w:proofErr w:type="gramStart"/>
      <w:r w:rsidRPr="00832BF1">
        <w:rPr>
          <w:rFonts w:ascii="Book Antiqua" w:hAnsi="Book Antiqua" w:cs="Times New Roman"/>
          <w:sz w:val="24"/>
          <w:szCs w:val="24"/>
        </w:rPr>
        <w:t>analyses</w:t>
      </w:r>
      <w:r w:rsidRPr="00832BF1">
        <w:rPr>
          <w:rFonts w:ascii="Book Antiqua" w:hAnsi="Book Antiqua" w:cs="Times New Roman"/>
          <w:sz w:val="24"/>
          <w:szCs w:val="24"/>
          <w:vertAlign w:val="superscript"/>
        </w:rPr>
        <w:t>[</w:t>
      </w:r>
      <w:proofErr w:type="gramEnd"/>
      <w:r w:rsidRPr="00832BF1">
        <w:rPr>
          <w:rFonts w:ascii="Book Antiqua" w:hAnsi="Book Antiqua" w:cs="Times New Roman"/>
          <w:sz w:val="24"/>
          <w:szCs w:val="24"/>
          <w:vertAlign w:val="superscript"/>
        </w:rPr>
        <w:t>40-46]</w:t>
      </w:r>
      <w:r w:rsidRPr="00832BF1">
        <w:rPr>
          <w:rFonts w:ascii="Book Antiqua" w:hAnsi="Book Antiqua" w:cs="Times New Roman"/>
          <w:sz w:val="24"/>
          <w:szCs w:val="24"/>
        </w:rPr>
        <w:t xml:space="preserve">, investigators evaluated the detection of HCC of any size by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-EOB-DTPA, three of which yielded a subgroup analysis for small HCCs</w:t>
      </w:r>
      <w:r w:rsidRPr="00832BF1">
        <w:rPr>
          <w:rFonts w:ascii="Book Antiqua" w:hAnsi="Book Antiqua" w:cs="Times New Roman"/>
          <w:sz w:val="24"/>
          <w:szCs w:val="24"/>
          <w:vertAlign w:val="superscript"/>
        </w:rPr>
        <w:t>[40-42]</w:t>
      </w:r>
      <w:r w:rsidRPr="00832BF1">
        <w:rPr>
          <w:rFonts w:ascii="Book Antiqua" w:hAnsi="Book Antiqua" w:cs="Times New Roman"/>
          <w:sz w:val="24"/>
          <w:szCs w:val="24"/>
        </w:rPr>
        <w:t xml:space="preserve">. In a recent meta-analysis, </w:t>
      </w:r>
      <w:proofErr w:type="spellStart"/>
      <w:r w:rsidRPr="00832BF1">
        <w:rPr>
          <w:rFonts w:ascii="Book Antiqua" w:hAnsi="Book Antiqua" w:cs="Times New Roman"/>
          <w:sz w:val="24"/>
          <w:szCs w:val="24"/>
        </w:rPr>
        <w:t>Kierans</w:t>
      </w:r>
      <w:proofErr w:type="spellEnd"/>
      <w:r w:rsidRPr="00832BF1">
        <w:rPr>
          <w:rFonts w:ascii="Book Antiqua" w:hAnsi="Book Antiqua" w:cs="Times New Roman"/>
          <w:sz w:val="24"/>
          <w:szCs w:val="24"/>
        </w:rPr>
        <w:t xml:space="preserve"> </w:t>
      </w:r>
      <w:r w:rsidRPr="00832BF1">
        <w:rPr>
          <w:rFonts w:ascii="Book Antiqua" w:hAnsi="Book Antiqua" w:cs="Times New Roman"/>
          <w:i/>
          <w:sz w:val="24"/>
          <w:szCs w:val="24"/>
        </w:rPr>
        <w:t xml:space="preserve">et </w:t>
      </w:r>
      <w:proofErr w:type="gramStart"/>
      <w:r w:rsidRPr="00832BF1">
        <w:rPr>
          <w:rFonts w:ascii="Book Antiqua" w:hAnsi="Book Antiqua" w:cs="Times New Roman"/>
          <w:i/>
          <w:sz w:val="24"/>
          <w:szCs w:val="24"/>
        </w:rPr>
        <w:t>al</w:t>
      </w:r>
      <w:r w:rsidR="00F25213" w:rsidRPr="00832BF1">
        <w:rPr>
          <w:rFonts w:ascii="Book Antiqua" w:hAnsi="Book Antiqua" w:cs="Times New Roman"/>
          <w:sz w:val="24"/>
          <w:szCs w:val="24"/>
          <w:vertAlign w:val="superscript"/>
        </w:rPr>
        <w:t>[</w:t>
      </w:r>
      <w:proofErr w:type="gramEnd"/>
      <w:r w:rsidR="00F25213" w:rsidRPr="00832BF1">
        <w:rPr>
          <w:rFonts w:ascii="Book Antiqua" w:hAnsi="Book Antiqua" w:cs="Times New Roman"/>
          <w:sz w:val="24"/>
          <w:szCs w:val="24"/>
          <w:vertAlign w:val="superscript"/>
        </w:rPr>
        <w:t>47]</w:t>
      </w:r>
      <w:r w:rsidRPr="00832BF1">
        <w:rPr>
          <w:rFonts w:ascii="Book Antiqua" w:hAnsi="Book Antiqua" w:cs="Times New Roman"/>
          <w:sz w:val="24"/>
          <w:szCs w:val="24"/>
        </w:rPr>
        <w:t xml:space="preserve"> evaluated the diagnostic performance of dynamic contrast-enhanced MRI for the detection of small HCC with subgroup analysis of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-EOB-MRI, whose results were consistent with our findings</w:t>
      </w:r>
      <w:r w:rsidRPr="00832BF1">
        <w:rPr>
          <w:rFonts w:ascii="Book Antiqua" w:hAnsi="Book Antiqua" w:cs="Times New Roman"/>
          <w:sz w:val="24"/>
          <w:szCs w:val="24"/>
          <w:vertAlign w:val="superscript"/>
        </w:rPr>
        <w:t>[40-42,47]</w:t>
      </w:r>
      <w:r w:rsidRPr="00832BF1">
        <w:rPr>
          <w:rFonts w:ascii="Book Antiqua" w:hAnsi="Book Antiqua" w:cs="Times New Roman"/>
          <w:sz w:val="24"/>
          <w:szCs w:val="24"/>
        </w:rPr>
        <w:t xml:space="preserve">. However, compared with the above reports, this study has the following characteristics: all cases in the included literatures had a history of chronic liver disease; subgroup analysis for the diagnostic performance of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 xml:space="preserve">-EOB-MRI and DWI combination in the </w:t>
      </w:r>
      <w:r w:rsidRPr="00832BF1">
        <w:rPr>
          <w:rFonts w:ascii="Book Antiqua" w:hAnsi="Book Antiqua" w:cs="Times New Roman"/>
          <w:sz w:val="24"/>
          <w:szCs w:val="24"/>
        </w:rPr>
        <w:lastRenderedPageBreak/>
        <w:t>detection of sub-centimeter HCC was performed. In addition, in two recent meta-</w:t>
      </w:r>
      <w:proofErr w:type="gramStart"/>
      <w:r w:rsidRPr="00832BF1">
        <w:rPr>
          <w:rFonts w:ascii="Book Antiqua" w:hAnsi="Book Antiqua" w:cs="Times New Roman"/>
          <w:sz w:val="24"/>
          <w:szCs w:val="24"/>
        </w:rPr>
        <w:t>analyses</w:t>
      </w:r>
      <w:r w:rsidRPr="00832BF1">
        <w:rPr>
          <w:rFonts w:ascii="Book Antiqua" w:hAnsi="Book Antiqua" w:cs="Times New Roman"/>
          <w:sz w:val="24"/>
          <w:szCs w:val="24"/>
          <w:vertAlign w:val="superscript"/>
        </w:rPr>
        <w:t>[</w:t>
      </w:r>
      <w:proofErr w:type="gramEnd"/>
      <w:r w:rsidRPr="00832BF1">
        <w:rPr>
          <w:rFonts w:ascii="Book Antiqua" w:hAnsi="Book Antiqua" w:cs="Times New Roman"/>
          <w:sz w:val="24"/>
          <w:szCs w:val="24"/>
          <w:vertAlign w:val="superscript"/>
        </w:rPr>
        <w:t>39,48]</w:t>
      </w:r>
      <w:r w:rsidRPr="00832BF1">
        <w:rPr>
          <w:rFonts w:ascii="Book Antiqua" w:hAnsi="Book Antiqua" w:cs="Times New Roman"/>
          <w:sz w:val="24"/>
          <w:szCs w:val="24"/>
        </w:rPr>
        <w:t xml:space="preserve">, investigators compared the diagnostic performance of ultrasonography, CT and MRI in the detection of HCC of any size without subgroup analysis. Therefore, in comparison with the above previous meta-analyses, we expanded the evaluation to combined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-EOB-MRI and DWI,</w:t>
      </w:r>
      <w:r w:rsidR="002B0555" w:rsidRPr="00832BF1">
        <w:rPr>
          <w:rFonts w:ascii="Book Antiqua" w:hAnsi="Book Antiqua" w:cs="Times New Roman"/>
          <w:sz w:val="24"/>
          <w:szCs w:val="24"/>
        </w:rPr>
        <w:t xml:space="preserve"> </w:t>
      </w:r>
      <w:r w:rsidRPr="00832BF1">
        <w:rPr>
          <w:rFonts w:ascii="Book Antiqua" w:hAnsi="Book Antiqua" w:cs="Times New Roman"/>
          <w:sz w:val="24"/>
          <w:szCs w:val="24"/>
        </w:rPr>
        <w:t>and detectability for sub-centimeter HCC.</w:t>
      </w:r>
    </w:p>
    <w:p w:rsidR="006F22B0" w:rsidRPr="00832BF1" w:rsidRDefault="006F22B0" w:rsidP="0014668A">
      <w:pPr>
        <w:spacing w:line="360" w:lineRule="auto"/>
        <w:ind w:firstLineChars="100" w:firstLine="240"/>
        <w:rPr>
          <w:rFonts w:ascii="Book Antiqua" w:hAnsi="Book Antiqua" w:cs="Times New Roman"/>
          <w:sz w:val="24"/>
          <w:szCs w:val="24"/>
        </w:rPr>
      </w:pPr>
      <w:r w:rsidRPr="00832BF1">
        <w:rPr>
          <w:rFonts w:ascii="Book Antiqua" w:hAnsi="Book Antiqua" w:cs="Times New Roman"/>
          <w:sz w:val="24"/>
          <w:szCs w:val="24"/>
        </w:rPr>
        <w:t>Our meta-analysis has several limitations. First, data were collected in a prospective manner, with a limited number of studies</w:t>
      </w:r>
      <w:r w:rsidR="00F25213" w:rsidRPr="00832BF1">
        <w:rPr>
          <w:rFonts w:ascii="Book Antiqua" w:hAnsi="Book Antiqua" w:cs="Times New Roman" w:hint="eastAsia"/>
          <w:sz w:val="24"/>
          <w:szCs w:val="24"/>
        </w:rPr>
        <w:t xml:space="preserve"> </w:t>
      </w:r>
      <w:r w:rsidRPr="00832BF1">
        <w:rPr>
          <w:rFonts w:ascii="Book Antiqua" w:hAnsi="Book Antiqua" w:cs="Times New Roman"/>
          <w:sz w:val="24"/>
          <w:szCs w:val="24"/>
        </w:rPr>
        <w:t xml:space="preserve">(only three studies), which resulted in a major methodologic limitation of including many studies with retrospective patient data collection. Pooling such suboptimal retrospective results may have caused a bias toward increased diagnostic </w:t>
      </w:r>
      <w:proofErr w:type="gramStart"/>
      <w:r w:rsidRPr="00832BF1">
        <w:rPr>
          <w:rFonts w:ascii="Book Antiqua" w:hAnsi="Book Antiqua" w:cs="Times New Roman"/>
          <w:sz w:val="24"/>
          <w:szCs w:val="24"/>
        </w:rPr>
        <w:t>sensitivity</w:t>
      </w:r>
      <w:r w:rsidRPr="00832BF1">
        <w:rPr>
          <w:rFonts w:ascii="Book Antiqua" w:hAnsi="Book Antiqua" w:cs="Times New Roman"/>
          <w:sz w:val="24"/>
          <w:szCs w:val="24"/>
          <w:vertAlign w:val="superscript"/>
        </w:rPr>
        <w:t>[</w:t>
      </w:r>
      <w:proofErr w:type="gramEnd"/>
      <w:r w:rsidRPr="00832BF1">
        <w:rPr>
          <w:rFonts w:ascii="Book Antiqua" w:hAnsi="Book Antiqua" w:cs="Times New Roman"/>
          <w:sz w:val="24"/>
          <w:szCs w:val="24"/>
          <w:vertAlign w:val="superscript"/>
        </w:rPr>
        <w:t>49]</w:t>
      </w:r>
      <w:r w:rsidRPr="00832BF1">
        <w:rPr>
          <w:rFonts w:ascii="Book Antiqua" w:hAnsi="Book Antiqua" w:cs="Times New Roman"/>
          <w:sz w:val="24"/>
          <w:szCs w:val="24"/>
        </w:rPr>
        <w:t>. Second, participants in included studies were both patients diagnosed with HCC based on findings prior imaging tests or other clinical data and those suspected of having HCC, which might have caused selection bias. In addition, limited numbers of lesions were diagnosed during liver transplantation</w:t>
      </w:r>
      <w:r w:rsidR="00F25213" w:rsidRPr="00832BF1">
        <w:rPr>
          <w:rFonts w:ascii="Book Antiqua" w:hAnsi="Book Antiqua" w:cs="Times New Roman" w:hint="eastAsia"/>
          <w:sz w:val="24"/>
          <w:szCs w:val="24"/>
        </w:rPr>
        <w:t xml:space="preserve"> </w:t>
      </w:r>
      <w:r w:rsidRPr="00832BF1">
        <w:rPr>
          <w:rFonts w:ascii="Book Antiqua" w:hAnsi="Book Antiqua" w:cs="Times New Roman"/>
          <w:sz w:val="24"/>
          <w:szCs w:val="24"/>
        </w:rPr>
        <w:t xml:space="preserve">(only two studies), which might have resulted in an overestimation of the diagnostic performance of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 xml:space="preserve">-EOB-MRI by decreasing the number of false-negative lesions. Finally, considerable heterogeneity was observed with per-lesion analysis. For example, whether or not interpretation of pathology data was blinded from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 xml:space="preserve">-EOB-MRI seemed to be a common weakness, and only 4 studies used the same reference standard. Furthermore, we found substantial variation in the way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-EOB-MRI findings were used for the identification of HCC, indicating a lack of consensus regarding diagnostic criteria and thresholds. To overcome the heterogeneity of the present data, we used both the hierarchical summary ROC model and the random-effects model. Because the 95%CIs were not substantially wide, we believe that the present results are valuable. However, heterogeneity in this type of diagnostic study remains a point of concern.</w:t>
      </w:r>
    </w:p>
    <w:p w:rsidR="006F22B0" w:rsidRPr="00832BF1" w:rsidRDefault="006F22B0" w:rsidP="0014668A">
      <w:pPr>
        <w:spacing w:line="360" w:lineRule="auto"/>
        <w:ind w:firstLineChars="100" w:firstLine="240"/>
        <w:rPr>
          <w:rFonts w:ascii="Book Antiqua" w:hAnsi="Book Antiqua" w:cs="Times New Roman"/>
          <w:sz w:val="24"/>
          <w:szCs w:val="24"/>
        </w:rPr>
      </w:pPr>
      <w:r w:rsidRPr="00832BF1">
        <w:rPr>
          <w:rFonts w:ascii="Book Antiqua" w:hAnsi="Book Antiqua" w:cs="Times New Roman"/>
          <w:sz w:val="24"/>
          <w:szCs w:val="24"/>
        </w:rPr>
        <w:t xml:space="preserve">In conclusion, our meta-analysis showed that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-EOB-MRI has good diagnostic performance in the detection of small HCC(≤</w:t>
      </w:r>
      <w:r w:rsidR="00F25213" w:rsidRPr="00832BF1">
        <w:rPr>
          <w:rFonts w:ascii="Book Antiqua" w:hAnsi="Book Antiqua" w:cs="Times New Roman" w:hint="eastAsia"/>
          <w:sz w:val="24"/>
          <w:szCs w:val="24"/>
        </w:rPr>
        <w:t xml:space="preserve"> </w:t>
      </w:r>
      <w:r w:rsidRPr="00832BF1">
        <w:rPr>
          <w:rFonts w:ascii="Book Antiqua" w:hAnsi="Book Antiqua" w:cs="Times New Roman"/>
          <w:sz w:val="24"/>
          <w:szCs w:val="24"/>
        </w:rPr>
        <w:t xml:space="preserve">2.0 cm) among </w:t>
      </w:r>
      <w:r w:rsidRPr="00832BF1">
        <w:rPr>
          <w:rFonts w:ascii="Book Antiqua" w:hAnsi="Book Antiqua" w:cs="Times New Roman"/>
          <w:sz w:val="24"/>
          <w:szCs w:val="24"/>
        </w:rPr>
        <w:lastRenderedPageBreak/>
        <w:t xml:space="preserve">patients with chronic liver disease, but relatively lower performance for the detection of sub-centimeter HCC(≤1.0 cm). Combination of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-EOB-MRI and DWI can improve the diagnostic sensitivity of MRI for the detection of small HCC.</w:t>
      </w:r>
    </w:p>
    <w:p w:rsidR="006F22B0" w:rsidRPr="00832BF1" w:rsidRDefault="006F22B0" w:rsidP="0014668A">
      <w:pPr>
        <w:spacing w:line="360" w:lineRule="auto"/>
        <w:rPr>
          <w:rFonts w:ascii="Book Antiqua" w:hAnsi="Book Antiqua" w:cs="Times New Roman"/>
          <w:b/>
          <w:sz w:val="24"/>
          <w:szCs w:val="24"/>
        </w:rPr>
      </w:pPr>
    </w:p>
    <w:p w:rsidR="006F22B0" w:rsidRPr="00832BF1" w:rsidRDefault="006F22B0" w:rsidP="0014668A">
      <w:pPr>
        <w:spacing w:line="360" w:lineRule="auto"/>
        <w:rPr>
          <w:rFonts w:ascii="Book Antiqua" w:hAnsi="Book Antiqua" w:cs="Times New Roman"/>
          <w:b/>
          <w:sz w:val="24"/>
          <w:szCs w:val="24"/>
        </w:rPr>
      </w:pPr>
      <w:r w:rsidRPr="00832BF1">
        <w:rPr>
          <w:rFonts w:ascii="Book Antiqua" w:hAnsi="Book Antiqua" w:cs="Times New Roman"/>
          <w:b/>
          <w:sz w:val="24"/>
          <w:szCs w:val="24"/>
        </w:rPr>
        <w:t>COMMENTS</w:t>
      </w:r>
    </w:p>
    <w:p w:rsidR="006F22B0" w:rsidRPr="00832BF1" w:rsidRDefault="006F22B0" w:rsidP="0014668A">
      <w:pPr>
        <w:spacing w:line="360" w:lineRule="auto"/>
        <w:rPr>
          <w:rFonts w:ascii="Book Antiqua" w:hAnsi="Book Antiqua" w:cs="Times New Roman"/>
          <w:b/>
          <w:i/>
          <w:sz w:val="24"/>
          <w:szCs w:val="24"/>
        </w:rPr>
      </w:pPr>
      <w:r w:rsidRPr="00832BF1">
        <w:rPr>
          <w:rFonts w:ascii="Book Antiqua" w:hAnsi="Book Antiqua" w:cs="Times New Roman"/>
          <w:b/>
          <w:i/>
          <w:sz w:val="24"/>
          <w:szCs w:val="24"/>
        </w:rPr>
        <w:t>Background</w:t>
      </w:r>
    </w:p>
    <w:p w:rsidR="006F22B0" w:rsidRPr="00832BF1" w:rsidRDefault="006F22B0" w:rsidP="0014668A">
      <w:pPr>
        <w:spacing w:line="360" w:lineRule="auto"/>
        <w:rPr>
          <w:rFonts w:ascii="Book Antiqua" w:hAnsi="Book Antiqua" w:cs="Times New Roman"/>
          <w:sz w:val="24"/>
          <w:szCs w:val="24"/>
        </w:rPr>
      </w:pPr>
      <w:r w:rsidRPr="00832BF1">
        <w:rPr>
          <w:rFonts w:ascii="Book Antiqua" w:hAnsi="Book Antiqua" w:cs="Times New Roman"/>
          <w:sz w:val="24"/>
          <w:szCs w:val="24"/>
        </w:rPr>
        <w:t xml:space="preserve">In recent years, </w:t>
      </w:r>
      <w:proofErr w:type="spellStart"/>
      <w:r w:rsidRPr="00832BF1">
        <w:rPr>
          <w:rFonts w:ascii="Book Antiqua" w:hAnsi="Book Antiqua" w:cs="Times New Roman"/>
          <w:sz w:val="24"/>
          <w:szCs w:val="24"/>
        </w:rPr>
        <w:t>gadoxetic</w:t>
      </w:r>
      <w:proofErr w:type="spellEnd"/>
      <w:r w:rsidRPr="00832BF1">
        <w:rPr>
          <w:rFonts w:ascii="Book Antiqua" w:hAnsi="Book Antiqua" w:cs="Times New Roman"/>
          <w:sz w:val="24"/>
          <w:szCs w:val="24"/>
        </w:rPr>
        <w:t xml:space="preserve"> acid-enhanced MRI</w:t>
      </w:r>
      <w:r w:rsidR="00F25213" w:rsidRPr="00832BF1">
        <w:rPr>
          <w:rFonts w:ascii="Book Antiqua" w:hAnsi="Book Antiqua" w:cs="Times New Roman" w:hint="eastAsia"/>
          <w:sz w:val="24"/>
          <w:szCs w:val="24"/>
        </w:rPr>
        <w:t xml:space="preserve"> </w:t>
      </w:r>
      <w:r w:rsidRPr="00832BF1">
        <w:rPr>
          <w:rFonts w:ascii="Book Antiqua" w:hAnsi="Book Antiqua" w:cs="Times New Roman"/>
          <w:sz w:val="24"/>
          <w:szCs w:val="24"/>
        </w:rPr>
        <w:t>(</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-EOB-MRI) has shown that hepatobiliary phase imaging provides improvement in the diagnosis of small hepatocellular carcinoma</w:t>
      </w:r>
      <w:r w:rsidR="007513D5">
        <w:rPr>
          <w:rFonts w:ascii="Book Antiqua" w:hAnsi="Book Antiqua" w:cs="Times New Roman" w:hint="eastAsia"/>
          <w:sz w:val="24"/>
          <w:szCs w:val="24"/>
        </w:rPr>
        <w:t xml:space="preserve"> </w:t>
      </w:r>
      <w:r w:rsidRPr="00832BF1">
        <w:rPr>
          <w:rFonts w:ascii="Book Antiqua" w:hAnsi="Book Antiqua" w:cs="Times New Roman"/>
          <w:sz w:val="24"/>
          <w:szCs w:val="24"/>
        </w:rPr>
        <w:t>(HCC ≤</w:t>
      </w:r>
      <w:r w:rsidR="00F25213" w:rsidRPr="00832BF1">
        <w:rPr>
          <w:rFonts w:ascii="Book Antiqua" w:hAnsi="Book Antiqua" w:cs="Times New Roman" w:hint="eastAsia"/>
          <w:sz w:val="24"/>
          <w:szCs w:val="24"/>
        </w:rPr>
        <w:t xml:space="preserve"> </w:t>
      </w:r>
      <w:r w:rsidRPr="00832BF1">
        <w:rPr>
          <w:rFonts w:ascii="Book Antiqua" w:hAnsi="Book Antiqua" w:cs="Times New Roman"/>
          <w:sz w:val="24"/>
          <w:szCs w:val="24"/>
        </w:rPr>
        <w:t>2.0 cm). However, the results are limited thus far by small numbers of included patients with chronic liver disease, especially for sub-centimeter lesion</w:t>
      </w:r>
      <w:r w:rsidR="00A02BAC" w:rsidRPr="00832BF1">
        <w:rPr>
          <w:rFonts w:ascii="Book Antiqua" w:hAnsi="Book Antiqua" w:cs="Times New Roman"/>
          <w:sz w:val="24"/>
          <w:szCs w:val="24"/>
        </w:rPr>
        <w:t>s</w:t>
      </w:r>
      <w:r w:rsidR="00F25213" w:rsidRPr="00832BF1">
        <w:rPr>
          <w:rFonts w:ascii="Book Antiqua" w:hAnsi="Book Antiqua" w:cs="Times New Roman" w:hint="eastAsia"/>
          <w:sz w:val="24"/>
          <w:szCs w:val="24"/>
        </w:rPr>
        <w:t xml:space="preserve"> </w:t>
      </w:r>
      <w:r w:rsidRPr="00832BF1">
        <w:rPr>
          <w:rFonts w:ascii="Book Antiqua" w:hAnsi="Book Antiqua" w:cs="Times New Roman"/>
          <w:sz w:val="24"/>
          <w:szCs w:val="24"/>
        </w:rPr>
        <w:t>(≤</w:t>
      </w:r>
      <w:r w:rsidR="00F25213" w:rsidRPr="00832BF1">
        <w:rPr>
          <w:rFonts w:ascii="Book Antiqua" w:hAnsi="Book Antiqua" w:cs="Times New Roman" w:hint="eastAsia"/>
          <w:sz w:val="24"/>
          <w:szCs w:val="24"/>
        </w:rPr>
        <w:t xml:space="preserve"> </w:t>
      </w:r>
      <w:r w:rsidRPr="00832BF1">
        <w:rPr>
          <w:rFonts w:ascii="Book Antiqua" w:hAnsi="Book Antiqua" w:cs="Times New Roman"/>
          <w:sz w:val="24"/>
          <w:szCs w:val="24"/>
        </w:rPr>
        <w:t xml:space="preserve">1.0 cm). In addition, no consensus is available regarding diagnostic performance of combined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-EOB-MRI and DW imaging</w:t>
      </w:r>
      <w:r w:rsidR="00F25213" w:rsidRPr="00832BF1">
        <w:rPr>
          <w:rFonts w:ascii="Book Antiqua" w:hAnsi="Book Antiqua" w:cs="Times New Roman" w:hint="eastAsia"/>
          <w:sz w:val="24"/>
          <w:szCs w:val="24"/>
        </w:rPr>
        <w:t xml:space="preserve"> </w:t>
      </w:r>
      <w:r w:rsidRPr="00832BF1">
        <w:rPr>
          <w:rFonts w:ascii="Book Antiqua" w:hAnsi="Book Antiqua" w:cs="Times New Roman"/>
          <w:sz w:val="24"/>
          <w:szCs w:val="24"/>
        </w:rPr>
        <w:t xml:space="preserve">(DWI) in the detection of small HCC. </w:t>
      </w:r>
    </w:p>
    <w:p w:rsidR="00F25213" w:rsidRPr="00832BF1" w:rsidRDefault="00F25213" w:rsidP="0014668A">
      <w:pPr>
        <w:spacing w:line="360" w:lineRule="auto"/>
        <w:rPr>
          <w:rFonts w:ascii="Book Antiqua" w:hAnsi="Book Antiqua" w:cs="Times New Roman"/>
          <w:sz w:val="24"/>
          <w:szCs w:val="24"/>
        </w:rPr>
      </w:pPr>
    </w:p>
    <w:p w:rsidR="006F22B0" w:rsidRPr="00832BF1" w:rsidRDefault="006F22B0" w:rsidP="0014668A">
      <w:pPr>
        <w:spacing w:line="360" w:lineRule="auto"/>
        <w:rPr>
          <w:rFonts w:ascii="Book Antiqua" w:hAnsi="Book Antiqua" w:cs="Times New Roman"/>
          <w:b/>
          <w:i/>
          <w:sz w:val="24"/>
          <w:szCs w:val="24"/>
        </w:rPr>
      </w:pPr>
      <w:r w:rsidRPr="00832BF1">
        <w:rPr>
          <w:rFonts w:ascii="Book Antiqua" w:hAnsi="Book Antiqua" w:cs="Times New Roman"/>
          <w:b/>
          <w:i/>
          <w:sz w:val="24"/>
          <w:szCs w:val="24"/>
        </w:rPr>
        <w:t>Research frontiers</w:t>
      </w:r>
    </w:p>
    <w:p w:rsidR="006F22B0" w:rsidRPr="00832BF1" w:rsidRDefault="006F22B0" w:rsidP="0014668A">
      <w:pPr>
        <w:spacing w:line="360" w:lineRule="auto"/>
        <w:rPr>
          <w:rFonts w:ascii="Book Antiqua" w:hAnsi="Book Antiqua" w:cs="Times New Roman"/>
          <w:sz w:val="24"/>
          <w:szCs w:val="24"/>
        </w:rPr>
      </w:pPr>
      <w:r w:rsidRPr="00832BF1">
        <w:rPr>
          <w:rFonts w:ascii="Book Antiqua" w:hAnsi="Book Antiqua" w:cs="Times New Roman"/>
          <w:sz w:val="24"/>
          <w:szCs w:val="24"/>
        </w:rPr>
        <w:t>Despite important advances in multidisciplinary therapies, complete curative treatment of early-stage small HCC remains the only option for long-term patient survival. Thus, the importance of early detection of HCC has been emphasized, especially with the application of noninvasive multi-modality imaging.</w:t>
      </w:r>
    </w:p>
    <w:p w:rsidR="00F25213" w:rsidRPr="00832BF1" w:rsidRDefault="00F25213" w:rsidP="0014668A">
      <w:pPr>
        <w:spacing w:line="360" w:lineRule="auto"/>
        <w:rPr>
          <w:rFonts w:ascii="Book Antiqua" w:hAnsi="Book Antiqua" w:cs="Times New Roman"/>
          <w:sz w:val="24"/>
          <w:szCs w:val="24"/>
        </w:rPr>
      </w:pPr>
    </w:p>
    <w:p w:rsidR="006F22B0" w:rsidRPr="00832BF1" w:rsidRDefault="006F22B0" w:rsidP="0014668A">
      <w:pPr>
        <w:spacing w:line="360" w:lineRule="auto"/>
        <w:rPr>
          <w:rFonts w:ascii="Book Antiqua" w:hAnsi="Book Antiqua" w:cs="Times New Roman"/>
          <w:b/>
          <w:i/>
          <w:sz w:val="24"/>
          <w:szCs w:val="24"/>
        </w:rPr>
      </w:pPr>
      <w:r w:rsidRPr="00832BF1">
        <w:rPr>
          <w:rFonts w:ascii="Book Antiqua" w:hAnsi="Book Antiqua" w:cs="Times New Roman"/>
          <w:b/>
          <w:i/>
          <w:sz w:val="24"/>
          <w:szCs w:val="24"/>
        </w:rPr>
        <w:t>Innovations and breakthroughs</w:t>
      </w:r>
    </w:p>
    <w:p w:rsidR="006F22B0" w:rsidRPr="00832BF1" w:rsidRDefault="006F22B0" w:rsidP="0014668A">
      <w:pPr>
        <w:spacing w:line="360" w:lineRule="auto"/>
        <w:rPr>
          <w:rFonts w:ascii="Book Antiqua" w:hAnsi="Book Antiqua" w:cs="Times New Roman"/>
          <w:sz w:val="24"/>
          <w:szCs w:val="24"/>
        </w:rPr>
      </w:pPr>
      <w:r w:rsidRPr="00832BF1">
        <w:rPr>
          <w:rFonts w:ascii="Book Antiqua" w:hAnsi="Book Antiqua" w:cs="Times New Roman"/>
          <w:sz w:val="24"/>
          <w:szCs w:val="24"/>
        </w:rPr>
        <w:t xml:space="preserve">In this study, the authors investigated the value of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 xml:space="preserve">-EOB-MRI for the diagnosis of sub-centimeter HCC. It is also believed to be the first meta-analysis evaluating combined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-EOB-MRI and DWI in the detection of small HCC.</w:t>
      </w:r>
    </w:p>
    <w:p w:rsidR="00F25213" w:rsidRPr="00832BF1" w:rsidRDefault="00F25213" w:rsidP="0014668A">
      <w:pPr>
        <w:spacing w:line="360" w:lineRule="auto"/>
        <w:rPr>
          <w:rFonts w:ascii="Book Antiqua" w:hAnsi="Book Antiqua" w:cs="Times New Roman"/>
          <w:sz w:val="24"/>
          <w:szCs w:val="24"/>
        </w:rPr>
      </w:pPr>
    </w:p>
    <w:p w:rsidR="006F22B0" w:rsidRPr="00832BF1" w:rsidRDefault="006F22B0" w:rsidP="0014668A">
      <w:pPr>
        <w:spacing w:line="360" w:lineRule="auto"/>
        <w:rPr>
          <w:rFonts w:ascii="Book Antiqua" w:hAnsi="Book Antiqua" w:cs="Times New Roman"/>
          <w:b/>
          <w:sz w:val="24"/>
          <w:szCs w:val="24"/>
        </w:rPr>
      </w:pPr>
      <w:r w:rsidRPr="00832BF1">
        <w:rPr>
          <w:rFonts w:ascii="Book Antiqua" w:hAnsi="Book Antiqua" w:cs="Times New Roman"/>
          <w:b/>
          <w:i/>
          <w:sz w:val="24"/>
          <w:szCs w:val="24"/>
        </w:rPr>
        <w:t>Applications</w:t>
      </w:r>
    </w:p>
    <w:p w:rsidR="006F22B0" w:rsidRPr="00832BF1" w:rsidRDefault="006F22B0" w:rsidP="0014668A">
      <w:pPr>
        <w:spacing w:line="360" w:lineRule="auto"/>
        <w:rPr>
          <w:rFonts w:ascii="Book Antiqua" w:hAnsi="Book Antiqua" w:cs="Times New Roman"/>
          <w:sz w:val="24"/>
          <w:szCs w:val="24"/>
        </w:rPr>
      </w:pPr>
      <w:r w:rsidRPr="00832BF1">
        <w:rPr>
          <w:rFonts w:ascii="Book Antiqua" w:hAnsi="Book Antiqua" w:cs="Times New Roman"/>
          <w:sz w:val="24"/>
          <w:szCs w:val="24"/>
        </w:rPr>
        <w:t xml:space="preserve">This meta-analysis showed that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 xml:space="preserve">-EOB-MRI has relatively lower </w:t>
      </w:r>
      <w:r w:rsidRPr="00832BF1">
        <w:rPr>
          <w:rFonts w:ascii="Book Antiqua" w:hAnsi="Book Antiqua" w:cs="Times New Roman"/>
          <w:sz w:val="24"/>
          <w:szCs w:val="24"/>
        </w:rPr>
        <w:lastRenderedPageBreak/>
        <w:t xml:space="preserve">performance for the detection of sub-centimeter HCC, and combination of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 xml:space="preserve">-EOB-MRI and DWI can improve diagnostic sensitivity. In clinical practice, the addition of DWI to routine protocol of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-EOB-MRI may help increase sensitivity in the detection of small HCC, especially for sub-centimeter lesion.</w:t>
      </w:r>
    </w:p>
    <w:p w:rsidR="00F25213" w:rsidRPr="00832BF1" w:rsidRDefault="00F25213" w:rsidP="0014668A">
      <w:pPr>
        <w:spacing w:line="360" w:lineRule="auto"/>
        <w:rPr>
          <w:rFonts w:ascii="Book Antiqua" w:hAnsi="Book Antiqua" w:cs="Times New Roman"/>
          <w:b/>
          <w:sz w:val="24"/>
          <w:szCs w:val="24"/>
        </w:rPr>
      </w:pPr>
    </w:p>
    <w:p w:rsidR="006F22B0" w:rsidRPr="00832BF1" w:rsidRDefault="006F22B0" w:rsidP="0014668A">
      <w:pPr>
        <w:spacing w:line="360" w:lineRule="auto"/>
        <w:rPr>
          <w:rFonts w:ascii="Book Antiqua" w:hAnsi="Book Antiqua" w:cs="Times New Roman"/>
          <w:b/>
          <w:i/>
          <w:sz w:val="24"/>
          <w:szCs w:val="24"/>
        </w:rPr>
      </w:pPr>
      <w:r w:rsidRPr="00832BF1">
        <w:rPr>
          <w:rFonts w:ascii="Book Antiqua" w:hAnsi="Book Antiqua" w:cs="Times New Roman"/>
          <w:b/>
          <w:i/>
          <w:sz w:val="24"/>
          <w:szCs w:val="24"/>
        </w:rPr>
        <w:t>Peer-review</w:t>
      </w:r>
    </w:p>
    <w:p w:rsidR="006F22B0" w:rsidRPr="00832BF1" w:rsidRDefault="006F22B0" w:rsidP="0014668A">
      <w:pPr>
        <w:spacing w:line="360" w:lineRule="auto"/>
        <w:rPr>
          <w:rFonts w:ascii="Book Antiqua" w:hAnsi="Book Antiqua" w:cs="Times New Roman"/>
          <w:sz w:val="24"/>
          <w:szCs w:val="24"/>
        </w:rPr>
      </w:pPr>
      <w:r w:rsidRPr="00832BF1">
        <w:rPr>
          <w:rFonts w:ascii="Book Antiqua" w:hAnsi="Book Antiqua" w:cs="Times New Roman"/>
          <w:sz w:val="24"/>
          <w:szCs w:val="24"/>
        </w:rPr>
        <w:t xml:space="preserve">This is a meta-analysis evaluating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 xml:space="preserve">-EOB-MRI for the detection of small HCC in patients with chronic liver disease, showing that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 xml:space="preserve">-EOB-MRI has good diagnostic performance for the detection of small HCC; in addition, </w:t>
      </w:r>
      <w:proofErr w:type="spellStart"/>
      <w:r w:rsidRPr="00832BF1">
        <w:rPr>
          <w:rFonts w:ascii="Book Antiqua" w:hAnsi="Book Antiqua" w:cs="Times New Roman"/>
          <w:sz w:val="24"/>
          <w:szCs w:val="24"/>
        </w:rPr>
        <w:t>Gd</w:t>
      </w:r>
      <w:proofErr w:type="spellEnd"/>
      <w:r w:rsidRPr="00832BF1">
        <w:rPr>
          <w:rFonts w:ascii="Book Antiqua" w:hAnsi="Book Antiqua" w:cs="Times New Roman"/>
          <w:sz w:val="24"/>
          <w:szCs w:val="24"/>
        </w:rPr>
        <w:t>-EOB-MRI and DWI combination improves the diagnostic sensitivity of MRI for detecting small HCC. The methods used in this study are state of the art, and data are well presented and discussed in the light of the current literature.</w:t>
      </w:r>
    </w:p>
    <w:p w:rsidR="006F22B0" w:rsidRPr="00832BF1" w:rsidRDefault="006F22B0" w:rsidP="0014668A">
      <w:pPr>
        <w:spacing w:line="360" w:lineRule="auto"/>
        <w:rPr>
          <w:rFonts w:ascii="Book Antiqua" w:hAnsi="Book Antiqua" w:cs="Times New Roman"/>
          <w:b/>
          <w:sz w:val="24"/>
          <w:szCs w:val="24"/>
        </w:rPr>
      </w:pPr>
    </w:p>
    <w:p w:rsidR="00F25213" w:rsidRPr="00832BF1" w:rsidRDefault="00F25213">
      <w:pPr>
        <w:widowControl/>
        <w:jc w:val="left"/>
        <w:rPr>
          <w:rFonts w:ascii="Book Antiqua" w:hAnsi="Book Antiqua" w:cs="Times New Roman"/>
          <w:b/>
          <w:sz w:val="24"/>
          <w:szCs w:val="24"/>
        </w:rPr>
      </w:pPr>
      <w:r w:rsidRPr="00832BF1">
        <w:rPr>
          <w:rFonts w:ascii="Book Antiqua" w:hAnsi="Book Antiqua" w:cs="Times New Roman"/>
          <w:b/>
          <w:sz w:val="24"/>
          <w:szCs w:val="24"/>
        </w:rPr>
        <w:br w:type="page"/>
      </w:r>
    </w:p>
    <w:p w:rsidR="004A1635" w:rsidRPr="00712F63" w:rsidRDefault="004A1635" w:rsidP="004A1635">
      <w:pPr>
        <w:autoSpaceDE w:val="0"/>
        <w:autoSpaceDN w:val="0"/>
        <w:adjustRightInd w:val="0"/>
        <w:snapToGrid w:val="0"/>
        <w:spacing w:line="360" w:lineRule="auto"/>
        <w:rPr>
          <w:rFonts w:ascii="Book Antiqua" w:hAnsi="Book Antiqua" w:cs="Arial"/>
          <w:b/>
          <w:sz w:val="24"/>
        </w:rPr>
      </w:pPr>
      <w:bookmarkStart w:id="14" w:name="OLE_LINK559"/>
      <w:r w:rsidRPr="00712F63">
        <w:rPr>
          <w:rFonts w:ascii="Book Antiqua" w:hAnsi="Book Antiqua" w:cs="Arial"/>
          <w:b/>
          <w:sz w:val="24"/>
        </w:rPr>
        <w:lastRenderedPageBreak/>
        <w:t>REFERENCES</w:t>
      </w:r>
    </w:p>
    <w:bookmarkEnd w:id="14"/>
    <w:p w:rsidR="004A1635" w:rsidRPr="00A22A92" w:rsidRDefault="004A1635" w:rsidP="004A1635">
      <w:pPr>
        <w:widowControl/>
        <w:spacing w:line="360" w:lineRule="auto"/>
        <w:rPr>
          <w:rFonts w:ascii="Book Antiqua" w:eastAsia="宋体" w:hAnsi="Book Antiqua" w:cs="宋体"/>
          <w:kern w:val="0"/>
          <w:sz w:val="24"/>
          <w:szCs w:val="24"/>
        </w:rPr>
      </w:pPr>
      <w:r w:rsidRPr="00A22A92">
        <w:rPr>
          <w:rFonts w:ascii="Book Antiqua" w:eastAsia="宋体" w:hAnsi="Book Antiqua" w:cs="宋体"/>
          <w:kern w:val="0"/>
          <w:sz w:val="24"/>
          <w:szCs w:val="24"/>
        </w:rPr>
        <w:t>1 </w:t>
      </w:r>
      <w:r w:rsidRPr="00A22A92">
        <w:rPr>
          <w:rFonts w:ascii="Book Antiqua" w:eastAsia="宋体" w:hAnsi="Book Antiqua" w:cs="宋体"/>
          <w:b/>
          <w:bCs/>
          <w:kern w:val="0"/>
          <w:sz w:val="24"/>
          <w:szCs w:val="24"/>
        </w:rPr>
        <w:t>Bosch FX</w:t>
      </w:r>
      <w:r w:rsidRPr="00A22A92">
        <w:rPr>
          <w:rFonts w:ascii="Book Antiqua" w:eastAsia="宋体" w:hAnsi="Book Antiqua" w:cs="宋体"/>
          <w:kern w:val="0"/>
          <w:sz w:val="24"/>
          <w:szCs w:val="24"/>
        </w:rPr>
        <w:t xml:space="preserve">, </w:t>
      </w:r>
      <w:proofErr w:type="spellStart"/>
      <w:r w:rsidRPr="00A22A92">
        <w:rPr>
          <w:rFonts w:ascii="Book Antiqua" w:eastAsia="宋体" w:hAnsi="Book Antiqua" w:cs="宋体"/>
          <w:kern w:val="0"/>
          <w:sz w:val="24"/>
          <w:szCs w:val="24"/>
        </w:rPr>
        <w:t>Ribes</w:t>
      </w:r>
      <w:proofErr w:type="spellEnd"/>
      <w:r w:rsidRPr="00A22A92">
        <w:rPr>
          <w:rFonts w:ascii="Book Antiqua" w:eastAsia="宋体" w:hAnsi="Book Antiqua" w:cs="宋体"/>
          <w:kern w:val="0"/>
          <w:sz w:val="24"/>
          <w:szCs w:val="24"/>
        </w:rPr>
        <w:t xml:space="preserve"> J, </w:t>
      </w:r>
      <w:proofErr w:type="spellStart"/>
      <w:r w:rsidRPr="00A22A92">
        <w:rPr>
          <w:rFonts w:ascii="Book Antiqua" w:eastAsia="宋体" w:hAnsi="Book Antiqua" w:cs="宋体"/>
          <w:kern w:val="0"/>
          <w:sz w:val="24"/>
          <w:szCs w:val="24"/>
        </w:rPr>
        <w:t>Díaz</w:t>
      </w:r>
      <w:proofErr w:type="spellEnd"/>
      <w:r w:rsidRPr="00A22A92">
        <w:rPr>
          <w:rFonts w:ascii="Book Antiqua" w:eastAsia="宋体" w:hAnsi="Book Antiqua" w:cs="宋体"/>
          <w:kern w:val="0"/>
          <w:sz w:val="24"/>
          <w:szCs w:val="24"/>
        </w:rPr>
        <w:t xml:space="preserve"> M, </w:t>
      </w:r>
      <w:proofErr w:type="spellStart"/>
      <w:r w:rsidRPr="00A22A92">
        <w:rPr>
          <w:rFonts w:ascii="Book Antiqua" w:eastAsia="宋体" w:hAnsi="Book Antiqua" w:cs="宋体"/>
          <w:kern w:val="0"/>
          <w:sz w:val="24"/>
          <w:szCs w:val="24"/>
        </w:rPr>
        <w:t>Cléries</w:t>
      </w:r>
      <w:proofErr w:type="spellEnd"/>
      <w:r w:rsidRPr="00A22A92">
        <w:rPr>
          <w:rFonts w:ascii="Book Antiqua" w:eastAsia="宋体" w:hAnsi="Book Antiqua" w:cs="宋体"/>
          <w:kern w:val="0"/>
          <w:sz w:val="24"/>
          <w:szCs w:val="24"/>
        </w:rPr>
        <w:t xml:space="preserve"> R. Primary liver cancer: worldwide incidence and trends. </w:t>
      </w:r>
      <w:r w:rsidRPr="00A22A92">
        <w:rPr>
          <w:rFonts w:ascii="Book Antiqua" w:eastAsia="宋体" w:hAnsi="Book Antiqua" w:cs="宋体"/>
          <w:i/>
          <w:iCs/>
          <w:kern w:val="0"/>
          <w:sz w:val="24"/>
          <w:szCs w:val="24"/>
        </w:rPr>
        <w:t>Gastroenterology</w:t>
      </w:r>
      <w:r w:rsidRPr="00A22A92">
        <w:rPr>
          <w:rFonts w:ascii="Book Antiqua" w:eastAsia="宋体" w:hAnsi="Book Antiqua" w:cs="宋体"/>
          <w:kern w:val="0"/>
          <w:sz w:val="24"/>
          <w:szCs w:val="24"/>
        </w:rPr>
        <w:t> 2004; </w:t>
      </w:r>
      <w:r w:rsidRPr="00A22A92">
        <w:rPr>
          <w:rFonts w:ascii="Book Antiqua" w:eastAsia="宋体" w:hAnsi="Book Antiqua" w:cs="宋体"/>
          <w:b/>
          <w:bCs/>
          <w:kern w:val="0"/>
          <w:sz w:val="24"/>
          <w:szCs w:val="24"/>
        </w:rPr>
        <w:t>127</w:t>
      </w:r>
      <w:r w:rsidRPr="00A22A92">
        <w:rPr>
          <w:rFonts w:ascii="Book Antiqua" w:eastAsia="宋体" w:hAnsi="Book Antiqua" w:cs="宋体"/>
          <w:kern w:val="0"/>
          <w:sz w:val="24"/>
          <w:szCs w:val="24"/>
        </w:rPr>
        <w:t>: S5-S16 [PMID: 15508102</w:t>
      </w:r>
      <w:r w:rsidR="0087344A">
        <w:rPr>
          <w:rFonts w:ascii="Book Antiqua" w:eastAsia="宋体" w:hAnsi="Book Antiqua" w:cs="宋体" w:hint="eastAsia"/>
          <w:kern w:val="0"/>
          <w:sz w:val="24"/>
          <w:szCs w:val="24"/>
        </w:rPr>
        <w:t xml:space="preserve"> </w:t>
      </w:r>
      <w:r w:rsidR="0087344A">
        <w:rPr>
          <w:rFonts w:ascii="Book Antiqua" w:eastAsia="宋体" w:hAnsi="Book Antiqua" w:cs="宋体"/>
          <w:kern w:val="0"/>
          <w:sz w:val="24"/>
          <w:szCs w:val="24"/>
        </w:rPr>
        <w:t xml:space="preserve">DOI: </w:t>
      </w:r>
      <w:r w:rsidR="0087344A" w:rsidRPr="0087344A">
        <w:rPr>
          <w:rFonts w:ascii="Book Antiqua" w:eastAsia="宋体" w:hAnsi="Book Antiqua" w:cs="宋体"/>
          <w:kern w:val="0"/>
          <w:sz w:val="24"/>
          <w:szCs w:val="24"/>
        </w:rPr>
        <w:t>10.1053/j.gastro.2004.09.011</w:t>
      </w:r>
      <w:r w:rsidRPr="00A22A92">
        <w:rPr>
          <w:rFonts w:ascii="Book Antiqua" w:eastAsia="宋体" w:hAnsi="Book Antiqua" w:cs="宋体"/>
          <w:kern w:val="0"/>
          <w:sz w:val="24"/>
          <w:szCs w:val="24"/>
        </w:rPr>
        <w:t>]</w:t>
      </w:r>
    </w:p>
    <w:p w:rsidR="004A1635" w:rsidRPr="00A22A92" w:rsidRDefault="004A1635" w:rsidP="004A1635">
      <w:pPr>
        <w:widowControl/>
        <w:spacing w:line="360" w:lineRule="auto"/>
        <w:rPr>
          <w:rFonts w:ascii="Book Antiqua" w:eastAsia="宋体" w:hAnsi="Book Antiqua" w:cs="宋体"/>
          <w:kern w:val="0"/>
          <w:sz w:val="24"/>
          <w:szCs w:val="24"/>
        </w:rPr>
      </w:pPr>
      <w:r w:rsidRPr="00A22A92">
        <w:rPr>
          <w:rFonts w:ascii="Book Antiqua" w:eastAsia="宋体" w:hAnsi="Book Antiqua" w:cs="宋体"/>
          <w:kern w:val="0"/>
          <w:sz w:val="24"/>
          <w:szCs w:val="24"/>
        </w:rPr>
        <w:t>2 </w:t>
      </w:r>
      <w:proofErr w:type="spellStart"/>
      <w:r w:rsidRPr="00A22A92">
        <w:rPr>
          <w:rFonts w:ascii="Book Antiqua" w:eastAsia="宋体" w:hAnsi="Book Antiqua" w:cs="宋体"/>
          <w:b/>
          <w:bCs/>
          <w:kern w:val="0"/>
          <w:sz w:val="24"/>
          <w:szCs w:val="24"/>
        </w:rPr>
        <w:t>Kojiro</w:t>
      </w:r>
      <w:proofErr w:type="spellEnd"/>
      <w:r w:rsidRPr="00A22A92">
        <w:rPr>
          <w:rFonts w:ascii="Book Antiqua" w:eastAsia="宋体" w:hAnsi="Book Antiqua" w:cs="宋体"/>
          <w:b/>
          <w:bCs/>
          <w:kern w:val="0"/>
          <w:sz w:val="24"/>
          <w:szCs w:val="24"/>
        </w:rPr>
        <w:t xml:space="preserve"> M</w:t>
      </w:r>
      <w:r w:rsidRPr="00A22A92">
        <w:rPr>
          <w:rFonts w:ascii="Book Antiqua" w:eastAsia="宋体" w:hAnsi="Book Antiqua" w:cs="宋体"/>
          <w:kern w:val="0"/>
          <w:sz w:val="24"/>
          <w:szCs w:val="24"/>
        </w:rPr>
        <w:t>. Focus on dysplastic nodules and early hepatocellular carcinoma: an Eastern point of view. </w:t>
      </w:r>
      <w:r w:rsidRPr="00A22A92">
        <w:rPr>
          <w:rFonts w:ascii="Book Antiqua" w:eastAsia="宋体" w:hAnsi="Book Antiqua" w:cs="宋体"/>
          <w:i/>
          <w:iCs/>
          <w:kern w:val="0"/>
          <w:sz w:val="24"/>
          <w:szCs w:val="24"/>
        </w:rPr>
        <w:t xml:space="preserve">Liver </w:t>
      </w:r>
      <w:proofErr w:type="spellStart"/>
      <w:r w:rsidRPr="00A22A92">
        <w:rPr>
          <w:rFonts w:ascii="Book Antiqua" w:eastAsia="宋体" w:hAnsi="Book Antiqua" w:cs="宋体"/>
          <w:i/>
          <w:iCs/>
          <w:kern w:val="0"/>
          <w:sz w:val="24"/>
          <w:szCs w:val="24"/>
        </w:rPr>
        <w:t>Transpl</w:t>
      </w:r>
      <w:proofErr w:type="spellEnd"/>
      <w:r w:rsidRPr="00A22A92">
        <w:rPr>
          <w:rFonts w:ascii="Book Antiqua" w:eastAsia="宋体" w:hAnsi="Book Antiqua" w:cs="宋体"/>
          <w:kern w:val="0"/>
          <w:sz w:val="24"/>
          <w:szCs w:val="24"/>
        </w:rPr>
        <w:t> 2004; </w:t>
      </w:r>
      <w:r w:rsidRPr="00A22A92">
        <w:rPr>
          <w:rFonts w:ascii="Book Antiqua" w:eastAsia="宋体" w:hAnsi="Book Antiqua" w:cs="宋体"/>
          <w:b/>
          <w:bCs/>
          <w:kern w:val="0"/>
          <w:sz w:val="24"/>
          <w:szCs w:val="24"/>
        </w:rPr>
        <w:t>10</w:t>
      </w:r>
      <w:r w:rsidRPr="00A22A92">
        <w:rPr>
          <w:rFonts w:ascii="Book Antiqua" w:eastAsia="宋体" w:hAnsi="Book Antiqua" w:cs="宋体"/>
          <w:kern w:val="0"/>
          <w:sz w:val="24"/>
          <w:szCs w:val="24"/>
        </w:rPr>
        <w:t>: S3-S8 [PMID: 1476283</w:t>
      </w:r>
      <w:r w:rsidR="0087344A">
        <w:rPr>
          <w:rFonts w:ascii="Book Antiqua" w:eastAsia="宋体" w:hAnsi="Book Antiqua" w:cs="宋体" w:hint="eastAsia"/>
          <w:kern w:val="0"/>
          <w:sz w:val="24"/>
          <w:szCs w:val="24"/>
        </w:rPr>
        <w:t xml:space="preserve"> </w:t>
      </w:r>
      <w:r w:rsidRPr="00A22A92">
        <w:rPr>
          <w:rFonts w:ascii="Book Antiqua" w:eastAsia="宋体" w:hAnsi="Book Antiqua" w:cs="宋体"/>
          <w:kern w:val="0"/>
          <w:sz w:val="24"/>
          <w:szCs w:val="24"/>
        </w:rPr>
        <w:t>1</w:t>
      </w:r>
      <w:r w:rsidR="0087344A">
        <w:rPr>
          <w:rFonts w:ascii="Book Antiqua" w:eastAsia="宋体" w:hAnsi="Book Antiqua" w:cs="宋体"/>
          <w:kern w:val="0"/>
          <w:sz w:val="24"/>
          <w:szCs w:val="24"/>
        </w:rPr>
        <w:t xml:space="preserve">DOI: </w:t>
      </w:r>
      <w:r w:rsidR="0087344A" w:rsidRPr="0087344A">
        <w:rPr>
          <w:rFonts w:ascii="Book Antiqua" w:eastAsia="宋体" w:hAnsi="Book Antiqua" w:cs="宋体"/>
          <w:kern w:val="0"/>
          <w:sz w:val="24"/>
          <w:szCs w:val="24"/>
        </w:rPr>
        <w:t>10.1002/lt.20042</w:t>
      </w:r>
      <w:r w:rsidRPr="00A22A92">
        <w:rPr>
          <w:rFonts w:ascii="Book Antiqua" w:eastAsia="宋体" w:hAnsi="Book Antiqua" w:cs="宋体"/>
          <w:kern w:val="0"/>
          <w:sz w:val="24"/>
          <w:szCs w:val="24"/>
        </w:rPr>
        <w:t>]</w:t>
      </w:r>
    </w:p>
    <w:p w:rsidR="004A1635" w:rsidRPr="00A22A92" w:rsidRDefault="00140040" w:rsidP="004A1635">
      <w:pPr>
        <w:widowControl/>
        <w:spacing w:line="360" w:lineRule="auto"/>
        <w:rPr>
          <w:rFonts w:ascii="Book Antiqua" w:eastAsia="宋体" w:hAnsi="Book Antiqua" w:cs="宋体"/>
          <w:kern w:val="0"/>
          <w:sz w:val="24"/>
          <w:szCs w:val="24"/>
        </w:rPr>
      </w:pPr>
      <w:proofErr w:type="gramStart"/>
      <w:r>
        <w:rPr>
          <w:rFonts w:ascii="Book Antiqua" w:eastAsia="宋体" w:hAnsi="Book Antiqua" w:cs="宋体"/>
          <w:kern w:val="0"/>
          <w:sz w:val="24"/>
          <w:szCs w:val="24"/>
        </w:rPr>
        <w:t>3</w:t>
      </w:r>
      <w:r>
        <w:rPr>
          <w:rFonts w:ascii="Book Antiqua" w:eastAsia="宋体" w:hAnsi="Book Antiqua" w:cs="宋体" w:hint="eastAsia"/>
          <w:kern w:val="0"/>
          <w:sz w:val="24"/>
          <w:szCs w:val="24"/>
        </w:rPr>
        <w:t xml:space="preserve"> </w:t>
      </w:r>
      <w:r w:rsidR="004A1635" w:rsidRPr="00A22A92">
        <w:rPr>
          <w:rFonts w:ascii="Book Antiqua" w:eastAsia="宋体" w:hAnsi="Book Antiqua" w:cs="宋体"/>
          <w:b/>
          <w:kern w:val="0"/>
          <w:sz w:val="24"/>
          <w:szCs w:val="24"/>
        </w:rPr>
        <w:t xml:space="preserve">International Consensus Group for Hepatocellular </w:t>
      </w:r>
      <w:proofErr w:type="spellStart"/>
      <w:r w:rsidR="004A1635" w:rsidRPr="00A22A92">
        <w:rPr>
          <w:rFonts w:ascii="Book Antiqua" w:eastAsia="宋体" w:hAnsi="Book Antiqua" w:cs="宋体"/>
          <w:b/>
          <w:kern w:val="0"/>
          <w:sz w:val="24"/>
          <w:szCs w:val="24"/>
        </w:rPr>
        <w:t>NeoplasiaThe</w:t>
      </w:r>
      <w:proofErr w:type="spellEnd"/>
      <w:r w:rsidR="004A1635" w:rsidRPr="00A22A92">
        <w:rPr>
          <w:rFonts w:ascii="Book Antiqua" w:eastAsia="宋体" w:hAnsi="Book Antiqua" w:cs="宋体"/>
          <w:b/>
          <w:kern w:val="0"/>
          <w:sz w:val="24"/>
          <w:szCs w:val="24"/>
        </w:rPr>
        <w:t xml:space="preserve"> International Consensus Group for Hepatocellular Neoplasia.</w:t>
      </w:r>
      <w:proofErr w:type="gramEnd"/>
      <w:r w:rsidR="004A1635" w:rsidRPr="00A22A92">
        <w:rPr>
          <w:rFonts w:ascii="Book Antiqua" w:eastAsia="宋体" w:hAnsi="Book Antiqua" w:cs="宋体" w:hint="eastAsia"/>
          <w:b/>
          <w:kern w:val="0"/>
          <w:sz w:val="24"/>
          <w:szCs w:val="24"/>
        </w:rPr>
        <w:t xml:space="preserve"> </w:t>
      </w:r>
      <w:r w:rsidR="004A1635" w:rsidRPr="00A22A92">
        <w:rPr>
          <w:rFonts w:ascii="Book Antiqua" w:eastAsia="宋体" w:hAnsi="Book Antiqua" w:cs="宋体"/>
          <w:kern w:val="0"/>
          <w:sz w:val="24"/>
          <w:szCs w:val="24"/>
        </w:rPr>
        <w:t>Pathologic diagnosis of early hepatocellular carcinoma: a report of the international consensus group for hepatocellular neoplasia. </w:t>
      </w:r>
      <w:r w:rsidR="004A1635" w:rsidRPr="00A22A92">
        <w:rPr>
          <w:rFonts w:ascii="Book Antiqua" w:eastAsia="宋体" w:hAnsi="Book Antiqua" w:cs="宋体"/>
          <w:i/>
          <w:iCs/>
          <w:kern w:val="0"/>
          <w:sz w:val="24"/>
          <w:szCs w:val="24"/>
        </w:rPr>
        <w:t>Hepatology</w:t>
      </w:r>
      <w:r w:rsidR="004A1635" w:rsidRPr="00A22A92">
        <w:rPr>
          <w:rFonts w:ascii="Book Antiqua" w:eastAsia="宋体" w:hAnsi="Book Antiqua" w:cs="宋体"/>
          <w:kern w:val="0"/>
          <w:sz w:val="24"/>
          <w:szCs w:val="24"/>
        </w:rPr>
        <w:t> 2009; </w:t>
      </w:r>
      <w:r w:rsidR="004A1635" w:rsidRPr="00A22A92">
        <w:rPr>
          <w:rFonts w:ascii="Book Antiqua" w:eastAsia="宋体" w:hAnsi="Book Antiqua" w:cs="宋体"/>
          <w:b/>
          <w:bCs/>
          <w:kern w:val="0"/>
          <w:sz w:val="24"/>
          <w:szCs w:val="24"/>
        </w:rPr>
        <w:t>49</w:t>
      </w:r>
      <w:r w:rsidR="004A1635" w:rsidRPr="00A22A92">
        <w:rPr>
          <w:rFonts w:ascii="Book Antiqua" w:eastAsia="宋体" w:hAnsi="Book Antiqua" w:cs="宋体"/>
          <w:kern w:val="0"/>
          <w:sz w:val="24"/>
          <w:szCs w:val="24"/>
        </w:rPr>
        <w:t>: 658-664 [PMID: 19177576 DOI: 10.1002/hep.22709]</w:t>
      </w:r>
    </w:p>
    <w:p w:rsidR="004A1635" w:rsidRPr="00A22A92" w:rsidRDefault="004A1635" w:rsidP="004A1635">
      <w:pPr>
        <w:widowControl/>
        <w:spacing w:line="360" w:lineRule="auto"/>
        <w:rPr>
          <w:rFonts w:ascii="Book Antiqua" w:eastAsia="宋体" w:hAnsi="Book Antiqua" w:cs="宋体"/>
          <w:kern w:val="0"/>
          <w:sz w:val="24"/>
          <w:szCs w:val="24"/>
        </w:rPr>
      </w:pPr>
      <w:proofErr w:type="gramStart"/>
      <w:r w:rsidRPr="00A22A92">
        <w:rPr>
          <w:rFonts w:ascii="Book Antiqua" w:eastAsia="宋体" w:hAnsi="Book Antiqua" w:cs="宋体"/>
          <w:kern w:val="0"/>
          <w:sz w:val="24"/>
          <w:szCs w:val="24"/>
        </w:rPr>
        <w:t>4 </w:t>
      </w:r>
      <w:proofErr w:type="spellStart"/>
      <w:r w:rsidRPr="00A22A92">
        <w:rPr>
          <w:rFonts w:ascii="Book Antiqua" w:eastAsia="宋体" w:hAnsi="Book Antiqua" w:cs="宋体"/>
          <w:b/>
          <w:bCs/>
          <w:kern w:val="0"/>
          <w:sz w:val="24"/>
          <w:szCs w:val="24"/>
        </w:rPr>
        <w:t>Desmet</w:t>
      </w:r>
      <w:proofErr w:type="spellEnd"/>
      <w:r w:rsidRPr="00A22A92">
        <w:rPr>
          <w:rFonts w:ascii="Book Antiqua" w:eastAsia="宋体" w:hAnsi="Book Antiqua" w:cs="宋体"/>
          <w:b/>
          <w:bCs/>
          <w:kern w:val="0"/>
          <w:sz w:val="24"/>
          <w:szCs w:val="24"/>
        </w:rPr>
        <w:t xml:space="preserve"> VJ</w:t>
      </w:r>
      <w:r w:rsidRPr="00A22A92">
        <w:rPr>
          <w:rFonts w:ascii="Book Antiqua" w:eastAsia="宋体" w:hAnsi="Book Antiqua" w:cs="宋体"/>
          <w:kern w:val="0"/>
          <w:sz w:val="24"/>
          <w:szCs w:val="24"/>
        </w:rPr>
        <w:t>.</w:t>
      </w:r>
      <w:proofErr w:type="gramEnd"/>
      <w:r w:rsidRPr="00A22A92">
        <w:rPr>
          <w:rFonts w:ascii="Book Antiqua" w:eastAsia="宋体" w:hAnsi="Book Antiqua" w:cs="宋体"/>
          <w:kern w:val="0"/>
          <w:sz w:val="24"/>
          <w:szCs w:val="24"/>
        </w:rPr>
        <w:t xml:space="preserve"> </w:t>
      </w:r>
      <w:proofErr w:type="gramStart"/>
      <w:r w:rsidRPr="00A22A92">
        <w:rPr>
          <w:rFonts w:ascii="Book Antiqua" w:eastAsia="宋体" w:hAnsi="Book Antiqua" w:cs="宋体"/>
          <w:kern w:val="0"/>
          <w:sz w:val="24"/>
          <w:szCs w:val="24"/>
        </w:rPr>
        <w:t>East-West pathology agreement on precancerous liver lesions and early hepatocellular carcinoma.</w:t>
      </w:r>
      <w:proofErr w:type="gramEnd"/>
      <w:r w:rsidRPr="00A22A92">
        <w:rPr>
          <w:rFonts w:ascii="Book Antiqua" w:eastAsia="宋体" w:hAnsi="Book Antiqua" w:cs="宋体"/>
          <w:kern w:val="0"/>
          <w:sz w:val="24"/>
          <w:szCs w:val="24"/>
        </w:rPr>
        <w:t> </w:t>
      </w:r>
      <w:r w:rsidRPr="00A22A92">
        <w:rPr>
          <w:rFonts w:ascii="Book Antiqua" w:eastAsia="宋体" w:hAnsi="Book Antiqua" w:cs="宋体"/>
          <w:i/>
          <w:iCs/>
          <w:kern w:val="0"/>
          <w:sz w:val="24"/>
          <w:szCs w:val="24"/>
        </w:rPr>
        <w:t>Hepatology</w:t>
      </w:r>
      <w:r w:rsidRPr="00A22A92">
        <w:rPr>
          <w:rFonts w:ascii="Book Antiqua" w:eastAsia="宋体" w:hAnsi="Book Antiqua" w:cs="宋体"/>
          <w:kern w:val="0"/>
          <w:sz w:val="24"/>
          <w:szCs w:val="24"/>
        </w:rPr>
        <w:t> 2009; </w:t>
      </w:r>
      <w:r w:rsidRPr="00A22A92">
        <w:rPr>
          <w:rFonts w:ascii="Book Antiqua" w:eastAsia="宋体" w:hAnsi="Book Antiqua" w:cs="宋体"/>
          <w:b/>
          <w:bCs/>
          <w:kern w:val="0"/>
          <w:sz w:val="24"/>
          <w:szCs w:val="24"/>
        </w:rPr>
        <w:t>49</w:t>
      </w:r>
      <w:r w:rsidRPr="00A22A92">
        <w:rPr>
          <w:rFonts w:ascii="Book Antiqua" w:eastAsia="宋体" w:hAnsi="Book Antiqua" w:cs="宋体"/>
          <w:kern w:val="0"/>
          <w:sz w:val="24"/>
          <w:szCs w:val="24"/>
        </w:rPr>
        <w:t>: 355-357 [PMID: 19127518 DOI: 10.1002/hep.22681]</w:t>
      </w:r>
    </w:p>
    <w:p w:rsidR="004A1635" w:rsidRPr="00A22A92" w:rsidRDefault="004A1635" w:rsidP="004A1635">
      <w:pPr>
        <w:widowControl/>
        <w:spacing w:line="360" w:lineRule="auto"/>
        <w:rPr>
          <w:rFonts w:ascii="Book Antiqua" w:eastAsia="宋体" w:hAnsi="Book Antiqua" w:cs="宋体"/>
          <w:kern w:val="0"/>
          <w:sz w:val="24"/>
          <w:szCs w:val="24"/>
        </w:rPr>
      </w:pPr>
      <w:r w:rsidRPr="00A22A92">
        <w:rPr>
          <w:rFonts w:ascii="Book Antiqua" w:eastAsia="宋体" w:hAnsi="Book Antiqua" w:cs="宋体"/>
          <w:kern w:val="0"/>
          <w:sz w:val="24"/>
          <w:szCs w:val="24"/>
        </w:rPr>
        <w:t>5 </w:t>
      </w:r>
      <w:r w:rsidRPr="00A22A92">
        <w:rPr>
          <w:rFonts w:ascii="Book Antiqua" w:eastAsia="宋体" w:hAnsi="Book Antiqua" w:cs="宋体"/>
          <w:b/>
          <w:bCs/>
          <w:kern w:val="0"/>
          <w:sz w:val="24"/>
          <w:szCs w:val="24"/>
        </w:rPr>
        <w:t>Nakashima Y</w:t>
      </w:r>
      <w:r w:rsidRPr="00A22A92">
        <w:rPr>
          <w:rFonts w:ascii="Book Antiqua" w:eastAsia="宋体" w:hAnsi="Book Antiqua" w:cs="宋体"/>
          <w:kern w:val="0"/>
          <w:sz w:val="24"/>
          <w:szCs w:val="24"/>
        </w:rPr>
        <w:t xml:space="preserve">, Nakashima O, Tanaka M, Okuda K, Nakashima M, </w:t>
      </w:r>
      <w:proofErr w:type="spellStart"/>
      <w:r w:rsidRPr="00A22A92">
        <w:rPr>
          <w:rFonts w:ascii="Book Antiqua" w:eastAsia="宋体" w:hAnsi="Book Antiqua" w:cs="宋体"/>
          <w:kern w:val="0"/>
          <w:sz w:val="24"/>
          <w:szCs w:val="24"/>
        </w:rPr>
        <w:t>Kojiro</w:t>
      </w:r>
      <w:proofErr w:type="spellEnd"/>
      <w:r w:rsidRPr="00A22A92">
        <w:rPr>
          <w:rFonts w:ascii="Book Antiqua" w:eastAsia="宋体" w:hAnsi="Book Antiqua" w:cs="宋体"/>
          <w:kern w:val="0"/>
          <w:sz w:val="24"/>
          <w:szCs w:val="24"/>
        </w:rPr>
        <w:t xml:space="preserve"> M. Portal vein invasion and intrahepatic </w:t>
      </w:r>
      <w:proofErr w:type="spellStart"/>
      <w:r w:rsidRPr="00A22A92">
        <w:rPr>
          <w:rFonts w:ascii="Book Antiqua" w:eastAsia="宋体" w:hAnsi="Book Antiqua" w:cs="宋体"/>
          <w:kern w:val="0"/>
          <w:sz w:val="24"/>
          <w:szCs w:val="24"/>
        </w:rPr>
        <w:t>micrometastasis</w:t>
      </w:r>
      <w:proofErr w:type="spellEnd"/>
      <w:r w:rsidRPr="00A22A92">
        <w:rPr>
          <w:rFonts w:ascii="Book Antiqua" w:eastAsia="宋体" w:hAnsi="Book Antiqua" w:cs="宋体"/>
          <w:kern w:val="0"/>
          <w:sz w:val="24"/>
          <w:szCs w:val="24"/>
        </w:rPr>
        <w:t xml:space="preserve"> in small hepatocellular carcinoma by gross type. </w:t>
      </w:r>
      <w:proofErr w:type="spellStart"/>
      <w:r w:rsidRPr="00A22A92">
        <w:rPr>
          <w:rFonts w:ascii="Book Antiqua" w:eastAsia="宋体" w:hAnsi="Book Antiqua" w:cs="宋体"/>
          <w:i/>
          <w:iCs/>
          <w:kern w:val="0"/>
          <w:sz w:val="24"/>
          <w:szCs w:val="24"/>
        </w:rPr>
        <w:t>Hepatol</w:t>
      </w:r>
      <w:proofErr w:type="spellEnd"/>
      <w:r w:rsidRPr="00A22A92">
        <w:rPr>
          <w:rFonts w:ascii="Book Antiqua" w:eastAsia="宋体" w:hAnsi="Book Antiqua" w:cs="宋体"/>
          <w:i/>
          <w:iCs/>
          <w:kern w:val="0"/>
          <w:sz w:val="24"/>
          <w:szCs w:val="24"/>
        </w:rPr>
        <w:t xml:space="preserve"> Res</w:t>
      </w:r>
      <w:r w:rsidRPr="00A22A92">
        <w:rPr>
          <w:rFonts w:ascii="Book Antiqua" w:eastAsia="宋体" w:hAnsi="Book Antiqua" w:cs="宋体"/>
          <w:kern w:val="0"/>
          <w:sz w:val="24"/>
          <w:szCs w:val="24"/>
        </w:rPr>
        <w:t> 2003; </w:t>
      </w:r>
      <w:r w:rsidRPr="00A22A92">
        <w:rPr>
          <w:rFonts w:ascii="Book Antiqua" w:eastAsia="宋体" w:hAnsi="Book Antiqua" w:cs="宋体"/>
          <w:b/>
          <w:bCs/>
          <w:kern w:val="0"/>
          <w:sz w:val="24"/>
          <w:szCs w:val="24"/>
        </w:rPr>
        <w:t>26</w:t>
      </w:r>
      <w:r w:rsidRPr="00A22A92">
        <w:rPr>
          <w:rFonts w:ascii="Book Antiqua" w:eastAsia="宋体" w:hAnsi="Book Antiqua" w:cs="宋体"/>
          <w:kern w:val="0"/>
          <w:sz w:val="24"/>
          <w:szCs w:val="24"/>
        </w:rPr>
        <w:t>: 142-147 [PMID: 12809942</w:t>
      </w:r>
      <w:r w:rsidR="0087344A">
        <w:rPr>
          <w:rFonts w:ascii="Book Antiqua" w:eastAsia="宋体" w:hAnsi="Book Antiqua" w:cs="宋体" w:hint="eastAsia"/>
          <w:kern w:val="0"/>
          <w:sz w:val="24"/>
          <w:szCs w:val="24"/>
        </w:rPr>
        <w:t xml:space="preserve"> </w:t>
      </w:r>
      <w:r w:rsidR="0087344A">
        <w:rPr>
          <w:rFonts w:ascii="Book Antiqua" w:eastAsia="宋体" w:hAnsi="Book Antiqua" w:cs="宋体"/>
          <w:kern w:val="0"/>
          <w:sz w:val="24"/>
          <w:szCs w:val="24"/>
        </w:rPr>
        <w:t xml:space="preserve">DOI: </w:t>
      </w:r>
      <w:r w:rsidR="0087344A" w:rsidRPr="0087344A">
        <w:rPr>
          <w:rFonts w:ascii="Book Antiqua" w:eastAsia="宋体" w:hAnsi="Book Antiqua" w:cs="宋体"/>
          <w:kern w:val="0"/>
          <w:sz w:val="24"/>
          <w:szCs w:val="24"/>
        </w:rPr>
        <w:t>10.1016/S1386-6346(03)00007-X</w:t>
      </w:r>
      <w:r w:rsidRPr="00A22A92">
        <w:rPr>
          <w:rFonts w:ascii="Book Antiqua" w:eastAsia="宋体" w:hAnsi="Book Antiqua" w:cs="宋体"/>
          <w:kern w:val="0"/>
          <w:sz w:val="24"/>
          <w:szCs w:val="24"/>
        </w:rPr>
        <w:t>]</w:t>
      </w:r>
    </w:p>
    <w:p w:rsidR="004A1635" w:rsidRPr="00A22A92" w:rsidRDefault="004A1635" w:rsidP="004A1635">
      <w:pPr>
        <w:widowControl/>
        <w:spacing w:line="360" w:lineRule="auto"/>
        <w:rPr>
          <w:rFonts w:ascii="Book Antiqua" w:eastAsia="宋体" w:hAnsi="Book Antiqua" w:cs="宋体"/>
          <w:kern w:val="0"/>
          <w:sz w:val="24"/>
          <w:szCs w:val="24"/>
        </w:rPr>
      </w:pPr>
      <w:r w:rsidRPr="00A22A92">
        <w:rPr>
          <w:rFonts w:ascii="Book Antiqua" w:eastAsia="宋体" w:hAnsi="Book Antiqua" w:cs="宋体"/>
          <w:kern w:val="0"/>
          <w:sz w:val="24"/>
          <w:szCs w:val="24"/>
        </w:rPr>
        <w:t>6 </w:t>
      </w:r>
      <w:r w:rsidRPr="00A22A92">
        <w:rPr>
          <w:rFonts w:ascii="Book Antiqua" w:eastAsia="宋体" w:hAnsi="Book Antiqua" w:cs="宋体"/>
          <w:b/>
          <w:bCs/>
          <w:kern w:val="0"/>
          <w:sz w:val="24"/>
          <w:szCs w:val="24"/>
        </w:rPr>
        <w:t>Sala M</w:t>
      </w:r>
      <w:r w:rsidRPr="00A22A92">
        <w:rPr>
          <w:rFonts w:ascii="Book Antiqua" w:eastAsia="宋体" w:hAnsi="Book Antiqua" w:cs="宋体"/>
          <w:kern w:val="0"/>
          <w:sz w:val="24"/>
          <w:szCs w:val="24"/>
        </w:rPr>
        <w:t xml:space="preserve">, </w:t>
      </w:r>
      <w:proofErr w:type="spellStart"/>
      <w:r w:rsidRPr="00A22A92">
        <w:rPr>
          <w:rFonts w:ascii="Book Antiqua" w:eastAsia="宋体" w:hAnsi="Book Antiqua" w:cs="宋体"/>
          <w:kern w:val="0"/>
          <w:sz w:val="24"/>
          <w:szCs w:val="24"/>
        </w:rPr>
        <w:t>Llovet</w:t>
      </w:r>
      <w:proofErr w:type="spellEnd"/>
      <w:r w:rsidRPr="00A22A92">
        <w:rPr>
          <w:rFonts w:ascii="Book Antiqua" w:eastAsia="宋体" w:hAnsi="Book Antiqua" w:cs="宋体"/>
          <w:kern w:val="0"/>
          <w:sz w:val="24"/>
          <w:szCs w:val="24"/>
        </w:rPr>
        <w:t xml:space="preserve"> JM, </w:t>
      </w:r>
      <w:proofErr w:type="spellStart"/>
      <w:r w:rsidRPr="00A22A92">
        <w:rPr>
          <w:rFonts w:ascii="Book Antiqua" w:eastAsia="宋体" w:hAnsi="Book Antiqua" w:cs="宋体"/>
          <w:kern w:val="0"/>
          <w:sz w:val="24"/>
          <w:szCs w:val="24"/>
        </w:rPr>
        <w:t>Vilana</w:t>
      </w:r>
      <w:proofErr w:type="spellEnd"/>
      <w:r w:rsidRPr="00A22A92">
        <w:rPr>
          <w:rFonts w:ascii="Book Antiqua" w:eastAsia="宋体" w:hAnsi="Book Antiqua" w:cs="宋体"/>
          <w:kern w:val="0"/>
          <w:sz w:val="24"/>
          <w:szCs w:val="24"/>
        </w:rPr>
        <w:t xml:space="preserve"> R, Bianchi L, </w:t>
      </w:r>
      <w:proofErr w:type="spellStart"/>
      <w:r w:rsidRPr="00A22A92">
        <w:rPr>
          <w:rFonts w:ascii="Book Antiqua" w:eastAsia="宋体" w:hAnsi="Book Antiqua" w:cs="宋体"/>
          <w:kern w:val="0"/>
          <w:sz w:val="24"/>
          <w:szCs w:val="24"/>
        </w:rPr>
        <w:t>Solé</w:t>
      </w:r>
      <w:proofErr w:type="spellEnd"/>
      <w:r w:rsidRPr="00A22A92">
        <w:rPr>
          <w:rFonts w:ascii="Book Antiqua" w:eastAsia="宋体" w:hAnsi="Book Antiqua" w:cs="宋体"/>
          <w:kern w:val="0"/>
          <w:sz w:val="24"/>
          <w:szCs w:val="24"/>
        </w:rPr>
        <w:t xml:space="preserve"> M, </w:t>
      </w:r>
      <w:proofErr w:type="spellStart"/>
      <w:r w:rsidRPr="00A22A92">
        <w:rPr>
          <w:rFonts w:ascii="Book Antiqua" w:eastAsia="宋体" w:hAnsi="Book Antiqua" w:cs="宋体"/>
          <w:kern w:val="0"/>
          <w:sz w:val="24"/>
          <w:szCs w:val="24"/>
        </w:rPr>
        <w:t>Ayuso</w:t>
      </w:r>
      <w:proofErr w:type="spellEnd"/>
      <w:r w:rsidRPr="00A22A92">
        <w:rPr>
          <w:rFonts w:ascii="Book Antiqua" w:eastAsia="宋体" w:hAnsi="Book Antiqua" w:cs="宋体"/>
          <w:kern w:val="0"/>
          <w:sz w:val="24"/>
          <w:szCs w:val="24"/>
        </w:rPr>
        <w:t xml:space="preserve"> C, </w:t>
      </w:r>
      <w:proofErr w:type="spellStart"/>
      <w:r w:rsidRPr="00A22A92">
        <w:rPr>
          <w:rFonts w:ascii="Book Antiqua" w:eastAsia="宋体" w:hAnsi="Book Antiqua" w:cs="宋体"/>
          <w:kern w:val="0"/>
          <w:sz w:val="24"/>
          <w:szCs w:val="24"/>
        </w:rPr>
        <w:t>Brú</w:t>
      </w:r>
      <w:proofErr w:type="spellEnd"/>
      <w:r w:rsidRPr="00A22A92">
        <w:rPr>
          <w:rFonts w:ascii="Book Antiqua" w:eastAsia="宋体" w:hAnsi="Book Antiqua" w:cs="宋体"/>
          <w:kern w:val="0"/>
          <w:sz w:val="24"/>
          <w:szCs w:val="24"/>
        </w:rPr>
        <w:t xml:space="preserve"> C, </w:t>
      </w:r>
      <w:proofErr w:type="spellStart"/>
      <w:r w:rsidRPr="00A22A92">
        <w:rPr>
          <w:rFonts w:ascii="Book Antiqua" w:eastAsia="宋体" w:hAnsi="Book Antiqua" w:cs="宋体"/>
          <w:kern w:val="0"/>
          <w:sz w:val="24"/>
          <w:szCs w:val="24"/>
        </w:rPr>
        <w:t>Bruix</w:t>
      </w:r>
      <w:proofErr w:type="spellEnd"/>
      <w:r w:rsidRPr="00A22A92">
        <w:rPr>
          <w:rFonts w:ascii="Book Antiqua" w:eastAsia="宋体" w:hAnsi="Book Antiqua" w:cs="宋体"/>
          <w:kern w:val="0"/>
          <w:sz w:val="24"/>
          <w:szCs w:val="24"/>
        </w:rPr>
        <w:t xml:space="preserve"> J. Initial response to percutaneous ablation predicts survival in patients with hepatocellular carcinoma. </w:t>
      </w:r>
      <w:r w:rsidRPr="00A22A92">
        <w:rPr>
          <w:rFonts w:ascii="Book Antiqua" w:eastAsia="宋体" w:hAnsi="Book Antiqua" w:cs="宋体"/>
          <w:i/>
          <w:iCs/>
          <w:kern w:val="0"/>
          <w:sz w:val="24"/>
          <w:szCs w:val="24"/>
        </w:rPr>
        <w:t>Hepatology</w:t>
      </w:r>
      <w:r w:rsidRPr="00A22A92">
        <w:rPr>
          <w:rFonts w:ascii="Book Antiqua" w:eastAsia="宋体" w:hAnsi="Book Antiqua" w:cs="宋体"/>
          <w:kern w:val="0"/>
          <w:sz w:val="24"/>
          <w:szCs w:val="24"/>
        </w:rPr>
        <w:t> 2004; </w:t>
      </w:r>
      <w:r w:rsidRPr="00A22A92">
        <w:rPr>
          <w:rFonts w:ascii="Book Antiqua" w:eastAsia="宋体" w:hAnsi="Book Antiqua" w:cs="宋体"/>
          <w:b/>
          <w:bCs/>
          <w:kern w:val="0"/>
          <w:sz w:val="24"/>
          <w:szCs w:val="24"/>
        </w:rPr>
        <w:t>40</w:t>
      </w:r>
      <w:r w:rsidRPr="00A22A92">
        <w:rPr>
          <w:rFonts w:ascii="Book Antiqua" w:eastAsia="宋体" w:hAnsi="Book Antiqua" w:cs="宋体"/>
          <w:kern w:val="0"/>
          <w:sz w:val="24"/>
          <w:szCs w:val="24"/>
        </w:rPr>
        <w:t>: 1352-1360 [PMID: 15565564</w:t>
      </w:r>
      <w:r w:rsidR="0087344A">
        <w:rPr>
          <w:rFonts w:ascii="Book Antiqua" w:eastAsia="宋体" w:hAnsi="Book Antiqua" w:cs="宋体" w:hint="eastAsia"/>
          <w:kern w:val="0"/>
          <w:sz w:val="24"/>
          <w:szCs w:val="24"/>
        </w:rPr>
        <w:t xml:space="preserve"> </w:t>
      </w:r>
      <w:r w:rsidR="0087344A">
        <w:rPr>
          <w:rFonts w:ascii="Book Antiqua" w:eastAsia="宋体" w:hAnsi="Book Antiqua" w:cs="宋体"/>
          <w:kern w:val="0"/>
          <w:sz w:val="24"/>
          <w:szCs w:val="24"/>
        </w:rPr>
        <w:t xml:space="preserve">DOI: </w:t>
      </w:r>
      <w:r w:rsidR="0087344A" w:rsidRPr="0087344A">
        <w:rPr>
          <w:rFonts w:ascii="Book Antiqua" w:eastAsia="宋体" w:hAnsi="Book Antiqua" w:cs="宋体"/>
          <w:kern w:val="0"/>
          <w:sz w:val="24"/>
          <w:szCs w:val="24"/>
        </w:rPr>
        <w:t>10.1002/hep.20465</w:t>
      </w:r>
      <w:r w:rsidRPr="00A22A92">
        <w:rPr>
          <w:rFonts w:ascii="Book Antiqua" w:eastAsia="宋体" w:hAnsi="Book Antiqua" w:cs="宋体"/>
          <w:kern w:val="0"/>
          <w:sz w:val="24"/>
          <w:szCs w:val="24"/>
        </w:rPr>
        <w:t>]</w:t>
      </w:r>
    </w:p>
    <w:p w:rsidR="004A1635" w:rsidRPr="00A22A92" w:rsidRDefault="004A1635" w:rsidP="004A1635">
      <w:pPr>
        <w:widowControl/>
        <w:spacing w:line="360" w:lineRule="auto"/>
        <w:rPr>
          <w:rFonts w:ascii="Book Antiqua" w:eastAsia="宋体" w:hAnsi="Book Antiqua" w:cs="宋体"/>
          <w:kern w:val="0"/>
          <w:sz w:val="24"/>
          <w:szCs w:val="24"/>
        </w:rPr>
      </w:pPr>
      <w:r w:rsidRPr="00A22A92">
        <w:rPr>
          <w:rFonts w:ascii="Book Antiqua" w:eastAsia="宋体" w:hAnsi="Book Antiqua" w:cs="宋体"/>
          <w:kern w:val="0"/>
          <w:sz w:val="24"/>
          <w:szCs w:val="24"/>
        </w:rPr>
        <w:t>7 </w:t>
      </w:r>
      <w:proofErr w:type="spellStart"/>
      <w:r w:rsidRPr="00A22A92">
        <w:rPr>
          <w:rFonts w:ascii="Book Antiqua" w:eastAsia="宋体" w:hAnsi="Book Antiqua" w:cs="宋体"/>
          <w:b/>
          <w:bCs/>
          <w:kern w:val="0"/>
          <w:sz w:val="24"/>
          <w:szCs w:val="24"/>
        </w:rPr>
        <w:t>Zech</w:t>
      </w:r>
      <w:proofErr w:type="spellEnd"/>
      <w:r w:rsidRPr="00A22A92">
        <w:rPr>
          <w:rFonts w:ascii="Book Antiqua" w:eastAsia="宋体" w:hAnsi="Book Antiqua" w:cs="宋体"/>
          <w:b/>
          <w:bCs/>
          <w:kern w:val="0"/>
          <w:sz w:val="24"/>
          <w:szCs w:val="24"/>
        </w:rPr>
        <w:t xml:space="preserve"> CJ</w:t>
      </w:r>
      <w:r w:rsidRPr="00A22A92">
        <w:rPr>
          <w:rFonts w:ascii="Book Antiqua" w:eastAsia="宋体" w:hAnsi="Book Antiqua" w:cs="宋体"/>
          <w:kern w:val="0"/>
          <w:sz w:val="24"/>
          <w:szCs w:val="24"/>
        </w:rPr>
        <w:t xml:space="preserve">, </w:t>
      </w:r>
      <w:proofErr w:type="spellStart"/>
      <w:r w:rsidRPr="00A22A92">
        <w:rPr>
          <w:rFonts w:ascii="Book Antiqua" w:eastAsia="宋体" w:hAnsi="Book Antiqua" w:cs="宋体"/>
          <w:kern w:val="0"/>
          <w:sz w:val="24"/>
          <w:szCs w:val="24"/>
        </w:rPr>
        <w:t>Bartolozzi</w:t>
      </w:r>
      <w:proofErr w:type="spellEnd"/>
      <w:r w:rsidRPr="00A22A92">
        <w:rPr>
          <w:rFonts w:ascii="Book Antiqua" w:eastAsia="宋体" w:hAnsi="Book Antiqua" w:cs="宋体"/>
          <w:kern w:val="0"/>
          <w:sz w:val="24"/>
          <w:szCs w:val="24"/>
        </w:rPr>
        <w:t xml:space="preserve"> C, </w:t>
      </w:r>
      <w:proofErr w:type="spellStart"/>
      <w:r w:rsidRPr="00A22A92">
        <w:rPr>
          <w:rFonts w:ascii="Book Antiqua" w:eastAsia="宋体" w:hAnsi="Book Antiqua" w:cs="宋体"/>
          <w:kern w:val="0"/>
          <w:sz w:val="24"/>
          <w:szCs w:val="24"/>
        </w:rPr>
        <w:t>Bioulac</w:t>
      </w:r>
      <w:proofErr w:type="spellEnd"/>
      <w:r w:rsidRPr="00A22A92">
        <w:rPr>
          <w:rFonts w:ascii="Book Antiqua" w:eastAsia="宋体" w:hAnsi="Book Antiqua" w:cs="宋体"/>
          <w:kern w:val="0"/>
          <w:sz w:val="24"/>
          <w:szCs w:val="24"/>
        </w:rPr>
        <w:t xml:space="preserve">-Sage P, Chow PK, </w:t>
      </w:r>
      <w:proofErr w:type="spellStart"/>
      <w:r w:rsidRPr="00A22A92">
        <w:rPr>
          <w:rFonts w:ascii="Book Antiqua" w:eastAsia="宋体" w:hAnsi="Book Antiqua" w:cs="宋体"/>
          <w:kern w:val="0"/>
          <w:sz w:val="24"/>
          <w:szCs w:val="24"/>
        </w:rPr>
        <w:t>Forner</w:t>
      </w:r>
      <w:proofErr w:type="spellEnd"/>
      <w:r w:rsidRPr="00A22A92">
        <w:rPr>
          <w:rFonts w:ascii="Book Antiqua" w:eastAsia="宋体" w:hAnsi="Book Antiqua" w:cs="宋体"/>
          <w:kern w:val="0"/>
          <w:sz w:val="24"/>
          <w:szCs w:val="24"/>
        </w:rPr>
        <w:t xml:space="preserve"> A, </w:t>
      </w:r>
      <w:proofErr w:type="spellStart"/>
      <w:r w:rsidRPr="00A22A92">
        <w:rPr>
          <w:rFonts w:ascii="Book Antiqua" w:eastAsia="宋体" w:hAnsi="Book Antiqua" w:cs="宋体"/>
          <w:kern w:val="0"/>
          <w:sz w:val="24"/>
          <w:szCs w:val="24"/>
        </w:rPr>
        <w:t>Grazioli</w:t>
      </w:r>
      <w:proofErr w:type="spellEnd"/>
      <w:r w:rsidRPr="00A22A92">
        <w:rPr>
          <w:rFonts w:ascii="Book Antiqua" w:eastAsia="宋体" w:hAnsi="Book Antiqua" w:cs="宋体"/>
          <w:kern w:val="0"/>
          <w:sz w:val="24"/>
          <w:szCs w:val="24"/>
        </w:rPr>
        <w:t xml:space="preserve"> L, </w:t>
      </w:r>
      <w:proofErr w:type="spellStart"/>
      <w:r w:rsidRPr="00A22A92">
        <w:rPr>
          <w:rFonts w:ascii="Book Antiqua" w:eastAsia="宋体" w:hAnsi="Book Antiqua" w:cs="宋体"/>
          <w:kern w:val="0"/>
          <w:sz w:val="24"/>
          <w:szCs w:val="24"/>
        </w:rPr>
        <w:t>Huppertz</w:t>
      </w:r>
      <w:proofErr w:type="spellEnd"/>
      <w:r w:rsidRPr="00A22A92">
        <w:rPr>
          <w:rFonts w:ascii="Book Antiqua" w:eastAsia="宋体" w:hAnsi="Book Antiqua" w:cs="宋体"/>
          <w:kern w:val="0"/>
          <w:sz w:val="24"/>
          <w:szCs w:val="24"/>
        </w:rPr>
        <w:t xml:space="preserve"> A, </w:t>
      </w:r>
      <w:proofErr w:type="spellStart"/>
      <w:r w:rsidRPr="00A22A92">
        <w:rPr>
          <w:rFonts w:ascii="Book Antiqua" w:eastAsia="宋体" w:hAnsi="Book Antiqua" w:cs="宋体"/>
          <w:kern w:val="0"/>
          <w:sz w:val="24"/>
          <w:szCs w:val="24"/>
        </w:rPr>
        <w:t>Laumonier</w:t>
      </w:r>
      <w:proofErr w:type="spellEnd"/>
      <w:r w:rsidRPr="00A22A92">
        <w:rPr>
          <w:rFonts w:ascii="Book Antiqua" w:eastAsia="宋体" w:hAnsi="Book Antiqua" w:cs="宋体"/>
          <w:kern w:val="0"/>
          <w:sz w:val="24"/>
          <w:szCs w:val="24"/>
        </w:rPr>
        <w:t xml:space="preserve"> H, Min Lee J, Murakami T, </w:t>
      </w:r>
      <w:proofErr w:type="spellStart"/>
      <w:r w:rsidRPr="00A22A92">
        <w:rPr>
          <w:rFonts w:ascii="Book Antiqua" w:eastAsia="宋体" w:hAnsi="Book Antiqua" w:cs="宋体"/>
          <w:kern w:val="0"/>
          <w:sz w:val="24"/>
          <w:szCs w:val="24"/>
        </w:rPr>
        <w:t>Ricke</w:t>
      </w:r>
      <w:proofErr w:type="spellEnd"/>
      <w:r w:rsidRPr="00A22A92">
        <w:rPr>
          <w:rFonts w:ascii="Book Antiqua" w:eastAsia="宋体" w:hAnsi="Book Antiqua" w:cs="宋体"/>
          <w:kern w:val="0"/>
          <w:sz w:val="24"/>
          <w:szCs w:val="24"/>
        </w:rPr>
        <w:t xml:space="preserve"> J, </w:t>
      </w:r>
      <w:proofErr w:type="spellStart"/>
      <w:r w:rsidRPr="00A22A92">
        <w:rPr>
          <w:rFonts w:ascii="Book Antiqua" w:eastAsia="宋体" w:hAnsi="Book Antiqua" w:cs="宋体"/>
          <w:kern w:val="0"/>
          <w:sz w:val="24"/>
          <w:szCs w:val="24"/>
        </w:rPr>
        <w:t>Sirlin</w:t>
      </w:r>
      <w:proofErr w:type="spellEnd"/>
      <w:r w:rsidRPr="00A22A92">
        <w:rPr>
          <w:rFonts w:ascii="Book Antiqua" w:eastAsia="宋体" w:hAnsi="Book Antiqua" w:cs="宋体"/>
          <w:kern w:val="0"/>
          <w:sz w:val="24"/>
          <w:szCs w:val="24"/>
        </w:rPr>
        <w:t xml:space="preserve"> CB. </w:t>
      </w:r>
      <w:proofErr w:type="gramStart"/>
      <w:r w:rsidRPr="00A22A92">
        <w:rPr>
          <w:rFonts w:ascii="Book Antiqua" w:eastAsia="宋体" w:hAnsi="Book Antiqua" w:cs="宋体"/>
          <w:kern w:val="0"/>
          <w:sz w:val="24"/>
          <w:szCs w:val="24"/>
        </w:rPr>
        <w:t>Consensus report of the Fifth International Forum for Liver MRI.</w:t>
      </w:r>
      <w:proofErr w:type="gramEnd"/>
      <w:r w:rsidRPr="00A22A92">
        <w:rPr>
          <w:rFonts w:ascii="Book Antiqua" w:eastAsia="宋体" w:hAnsi="Book Antiqua" w:cs="宋体"/>
          <w:kern w:val="0"/>
          <w:sz w:val="24"/>
          <w:szCs w:val="24"/>
        </w:rPr>
        <w:t> </w:t>
      </w:r>
      <w:r w:rsidRPr="00A22A92">
        <w:rPr>
          <w:rFonts w:ascii="Book Antiqua" w:eastAsia="宋体" w:hAnsi="Book Antiqua" w:cs="宋体"/>
          <w:i/>
          <w:iCs/>
          <w:kern w:val="0"/>
          <w:sz w:val="24"/>
          <w:szCs w:val="24"/>
        </w:rPr>
        <w:t xml:space="preserve">AJR Am J </w:t>
      </w:r>
      <w:proofErr w:type="spellStart"/>
      <w:r w:rsidRPr="00A22A92">
        <w:rPr>
          <w:rFonts w:ascii="Book Antiqua" w:eastAsia="宋体" w:hAnsi="Book Antiqua" w:cs="宋体"/>
          <w:i/>
          <w:iCs/>
          <w:kern w:val="0"/>
          <w:sz w:val="24"/>
          <w:szCs w:val="24"/>
        </w:rPr>
        <w:t>Roentgenol</w:t>
      </w:r>
      <w:proofErr w:type="spellEnd"/>
      <w:r w:rsidRPr="00A22A92">
        <w:rPr>
          <w:rFonts w:ascii="Book Antiqua" w:eastAsia="宋体" w:hAnsi="Book Antiqua" w:cs="宋体"/>
          <w:kern w:val="0"/>
          <w:sz w:val="24"/>
          <w:szCs w:val="24"/>
        </w:rPr>
        <w:t> 2013; </w:t>
      </w:r>
      <w:r w:rsidRPr="00A22A92">
        <w:rPr>
          <w:rFonts w:ascii="Book Antiqua" w:eastAsia="宋体" w:hAnsi="Book Antiqua" w:cs="宋体"/>
          <w:b/>
          <w:bCs/>
          <w:kern w:val="0"/>
          <w:sz w:val="24"/>
          <w:szCs w:val="24"/>
        </w:rPr>
        <w:t>201</w:t>
      </w:r>
      <w:r w:rsidRPr="00A22A92">
        <w:rPr>
          <w:rFonts w:ascii="Book Antiqua" w:eastAsia="宋体" w:hAnsi="Book Antiqua" w:cs="宋体"/>
          <w:kern w:val="0"/>
          <w:sz w:val="24"/>
          <w:szCs w:val="24"/>
        </w:rPr>
        <w:t>: 97-107 [PMID: 23789662 DOI: 10.2214/AJR.12.9491]</w:t>
      </w:r>
    </w:p>
    <w:p w:rsidR="004A1635" w:rsidRPr="00A22A92" w:rsidRDefault="004A1635" w:rsidP="004A1635">
      <w:pPr>
        <w:widowControl/>
        <w:spacing w:line="360" w:lineRule="auto"/>
        <w:rPr>
          <w:rFonts w:ascii="Book Antiqua" w:eastAsia="宋体" w:hAnsi="Book Antiqua" w:cs="宋体"/>
          <w:kern w:val="0"/>
          <w:sz w:val="24"/>
          <w:szCs w:val="24"/>
        </w:rPr>
      </w:pPr>
      <w:r w:rsidRPr="00A22A92">
        <w:rPr>
          <w:rFonts w:ascii="Book Antiqua" w:eastAsia="宋体" w:hAnsi="Book Antiqua" w:cs="宋体"/>
          <w:kern w:val="0"/>
          <w:sz w:val="24"/>
          <w:szCs w:val="24"/>
        </w:rPr>
        <w:t>8 </w:t>
      </w:r>
      <w:proofErr w:type="spellStart"/>
      <w:r w:rsidRPr="00A22A92">
        <w:rPr>
          <w:rFonts w:ascii="Book Antiqua" w:eastAsia="宋体" w:hAnsi="Book Antiqua" w:cs="宋体"/>
          <w:b/>
          <w:bCs/>
          <w:kern w:val="0"/>
          <w:sz w:val="24"/>
          <w:szCs w:val="24"/>
        </w:rPr>
        <w:t>Bolondi</w:t>
      </w:r>
      <w:proofErr w:type="spellEnd"/>
      <w:r w:rsidRPr="00A22A92">
        <w:rPr>
          <w:rFonts w:ascii="Book Antiqua" w:eastAsia="宋体" w:hAnsi="Book Antiqua" w:cs="宋体"/>
          <w:b/>
          <w:bCs/>
          <w:kern w:val="0"/>
          <w:sz w:val="24"/>
          <w:szCs w:val="24"/>
        </w:rPr>
        <w:t xml:space="preserve"> L</w:t>
      </w:r>
      <w:r w:rsidRPr="00A22A92">
        <w:rPr>
          <w:rFonts w:ascii="Book Antiqua" w:eastAsia="宋体" w:hAnsi="Book Antiqua" w:cs="宋体"/>
          <w:kern w:val="0"/>
          <w:sz w:val="24"/>
          <w:szCs w:val="24"/>
        </w:rPr>
        <w:t xml:space="preserve">, </w:t>
      </w:r>
      <w:proofErr w:type="spellStart"/>
      <w:r w:rsidRPr="00A22A92">
        <w:rPr>
          <w:rFonts w:ascii="Book Antiqua" w:eastAsia="宋体" w:hAnsi="Book Antiqua" w:cs="宋体"/>
          <w:kern w:val="0"/>
          <w:sz w:val="24"/>
          <w:szCs w:val="24"/>
        </w:rPr>
        <w:t>Gaiani</w:t>
      </w:r>
      <w:proofErr w:type="spellEnd"/>
      <w:r w:rsidRPr="00A22A92">
        <w:rPr>
          <w:rFonts w:ascii="Book Antiqua" w:eastAsia="宋体" w:hAnsi="Book Antiqua" w:cs="宋体"/>
          <w:kern w:val="0"/>
          <w:sz w:val="24"/>
          <w:szCs w:val="24"/>
        </w:rPr>
        <w:t xml:space="preserve"> S, Celli N, </w:t>
      </w:r>
      <w:proofErr w:type="spellStart"/>
      <w:r w:rsidRPr="00A22A92">
        <w:rPr>
          <w:rFonts w:ascii="Book Antiqua" w:eastAsia="宋体" w:hAnsi="Book Antiqua" w:cs="宋体"/>
          <w:kern w:val="0"/>
          <w:sz w:val="24"/>
          <w:szCs w:val="24"/>
        </w:rPr>
        <w:t>Golfieri</w:t>
      </w:r>
      <w:proofErr w:type="spellEnd"/>
      <w:r w:rsidRPr="00A22A92">
        <w:rPr>
          <w:rFonts w:ascii="Book Antiqua" w:eastAsia="宋体" w:hAnsi="Book Antiqua" w:cs="宋体"/>
          <w:kern w:val="0"/>
          <w:sz w:val="24"/>
          <w:szCs w:val="24"/>
        </w:rPr>
        <w:t xml:space="preserve"> R, </w:t>
      </w:r>
      <w:proofErr w:type="spellStart"/>
      <w:r w:rsidRPr="00A22A92">
        <w:rPr>
          <w:rFonts w:ascii="Book Antiqua" w:eastAsia="宋体" w:hAnsi="Book Antiqua" w:cs="宋体"/>
          <w:kern w:val="0"/>
          <w:sz w:val="24"/>
          <w:szCs w:val="24"/>
        </w:rPr>
        <w:t>Grigioni</w:t>
      </w:r>
      <w:proofErr w:type="spellEnd"/>
      <w:r w:rsidRPr="00A22A92">
        <w:rPr>
          <w:rFonts w:ascii="Book Antiqua" w:eastAsia="宋体" w:hAnsi="Book Antiqua" w:cs="宋体"/>
          <w:kern w:val="0"/>
          <w:sz w:val="24"/>
          <w:szCs w:val="24"/>
        </w:rPr>
        <w:t xml:space="preserve"> WF, Leoni S, </w:t>
      </w:r>
      <w:proofErr w:type="spellStart"/>
      <w:r w:rsidRPr="00A22A92">
        <w:rPr>
          <w:rFonts w:ascii="Book Antiqua" w:eastAsia="宋体" w:hAnsi="Book Antiqua" w:cs="宋体"/>
          <w:kern w:val="0"/>
          <w:sz w:val="24"/>
          <w:szCs w:val="24"/>
        </w:rPr>
        <w:t>Venturi</w:t>
      </w:r>
      <w:proofErr w:type="spellEnd"/>
      <w:r w:rsidRPr="00A22A92">
        <w:rPr>
          <w:rFonts w:ascii="Book Antiqua" w:eastAsia="宋体" w:hAnsi="Book Antiqua" w:cs="宋体"/>
          <w:kern w:val="0"/>
          <w:sz w:val="24"/>
          <w:szCs w:val="24"/>
        </w:rPr>
        <w:t xml:space="preserve"> AM, </w:t>
      </w:r>
      <w:proofErr w:type="spellStart"/>
      <w:r w:rsidRPr="00A22A92">
        <w:rPr>
          <w:rFonts w:ascii="Book Antiqua" w:eastAsia="宋体" w:hAnsi="Book Antiqua" w:cs="宋体"/>
          <w:kern w:val="0"/>
          <w:sz w:val="24"/>
          <w:szCs w:val="24"/>
        </w:rPr>
        <w:t>Piscaglia</w:t>
      </w:r>
      <w:proofErr w:type="spellEnd"/>
      <w:r w:rsidRPr="00A22A92">
        <w:rPr>
          <w:rFonts w:ascii="Book Antiqua" w:eastAsia="宋体" w:hAnsi="Book Antiqua" w:cs="宋体"/>
          <w:kern w:val="0"/>
          <w:sz w:val="24"/>
          <w:szCs w:val="24"/>
        </w:rPr>
        <w:t xml:space="preserve"> F. Characterization of small nodules in cirrhosis by assessment of vascularity: the problem of </w:t>
      </w:r>
      <w:proofErr w:type="spellStart"/>
      <w:r w:rsidRPr="00A22A92">
        <w:rPr>
          <w:rFonts w:ascii="Book Antiqua" w:eastAsia="宋体" w:hAnsi="Book Antiqua" w:cs="宋体"/>
          <w:kern w:val="0"/>
          <w:sz w:val="24"/>
          <w:szCs w:val="24"/>
        </w:rPr>
        <w:t>hypovascular</w:t>
      </w:r>
      <w:proofErr w:type="spellEnd"/>
      <w:r w:rsidRPr="00A22A92">
        <w:rPr>
          <w:rFonts w:ascii="Book Antiqua" w:eastAsia="宋体" w:hAnsi="Book Antiqua" w:cs="宋体"/>
          <w:kern w:val="0"/>
          <w:sz w:val="24"/>
          <w:szCs w:val="24"/>
        </w:rPr>
        <w:t xml:space="preserve"> hepatocellular </w:t>
      </w:r>
      <w:r w:rsidRPr="00A22A92">
        <w:rPr>
          <w:rFonts w:ascii="Book Antiqua" w:eastAsia="宋体" w:hAnsi="Book Antiqua" w:cs="宋体"/>
          <w:kern w:val="0"/>
          <w:sz w:val="24"/>
          <w:szCs w:val="24"/>
        </w:rPr>
        <w:lastRenderedPageBreak/>
        <w:t>carcinoma. </w:t>
      </w:r>
      <w:r w:rsidRPr="00A22A92">
        <w:rPr>
          <w:rFonts w:ascii="Book Antiqua" w:eastAsia="宋体" w:hAnsi="Book Antiqua" w:cs="宋体"/>
          <w:i/>
          <w:iCs/>
          <w:kern w:val="0"/>
          <w:sz w:val="24"/>
          <w:szCs w:val="24"/>
        </w:rPr>
        <w:t>Hepatology</w:t>
      </w:r>
      <w:r w:rsidRPr="00A22A92">
        <w:rPr>
          <w:rFonts w:ascii="Book Antiqua" w:eastAsia="宋体" w:hAnsi="Book Antiqua" w:cs="宋体"/>
          <w:kern w:val="0"/>
          <w:sz w:val="24"/>
          <w:szCs w:val="24"/>
        </w:rPr>
        <w:t> 2005; </w:t>
      </w:r>
      <w:r w:rsidRPr="00A22A92">
        <w:rPr>
          <w:rFonts w:ascii="Book Antiqua" w:eastAsia="宋体" w:hAnsi="Book Antiqua" w:cs="宋体"/>
          <w:b/>
          <w:bCs/>
          <w:kern w:val="0"/>
          <w:sz w:val="24"/>
          <w:szCs w:val="24"/>
        </w:rPr>
        <w:t>42</w:t>
      </w:r>
      <w:r w:rsidRPr="00A22A92">
        <w:rPr>
          <w:rFonts w:ascii="Book Antiqua" w:eastAsia="宋体" w:hAnsi="Book Antiqua" w:cs="宋体"/>
          <w:kern w:val="0"/>
          <w:sz w:val="24"/>
          <w:szCs w:val="24"/>
        </w:rPr>
        <w:t>: 27-34 [PMID: 15954118</w:t>
      </w:r>
      <w:r w:rsidR="0087344A">
        <w:rPr>
          <w:rFonts w:ascii="Book Antiqua" w:eastAsia="宋体" w:hAnsi="Book Antiqua" w:cs="宋体" w:hint="eastAsia"/>
          <w:kern w:val="0"/>
          <w:sz w:val="24"/>
          <w:szCs w:val="24"/>
        </w:rPr>
        <w:t xml:space="preserve"> </w:t>
      </w:r>
      <w:r w:rsidR="0087344A">
        <w:rPr>
          <w:rFonts w:ascii="Book Antiqua" w:eastAsia="宋体" w:hAnsi="Book Antiqua" w:cs="宋体"/>
          <w:kern w:val="0"/>
          <w:sz w:val="24"/>
          <w:szCs w:val="24"/>
        </w:rPr>
        <w:t xml:space="preserve">DOI: </w:t>
      </w:r>
      <w:r w:rsidR="0087344A" w:rsidRPr="0087344A">
        <w:rPr>
          <w:rFonts w:ascii="Book Antiqua" w:eastAsia="宋体" w:hAnsi="Book Antiqua" w:cs="宋体"/>
          <w:kern w:val="0"/>
          <w:sz w:val="24"/>
          <w:szCs w:val="24"/>
        </w:rPr>
        <w:t>10.1002/hep.20728</w:t>
      </w:r>
      <w:r w:rsidRPr="00A22A92">
        <w:rPr>
          <w:rFonts w:ascii="Book Antiqua" w:eastAsia="宋体" w:hAnsi="Book Antiqua" w:cs="宋体"/>
          <w:kern w:val="0"/>
          <w:sz w:val="24"/>
          <w:szCs w:val="24"/>
        </w:rPr>
        <w:t>]</w:t>
      </w:r>
    </w:p>
    <w:p w:rsidR="004A1635" w:rsidRPr="00A22A92" w:rsidRDefault="004A1635" w:rsidP="004A1635">
      <w:pPr>
        <w:widowControl/>
        <w:spacing w:line="360" w:lineRule="auto"/>
        <w:rPr>
          <w:rFonts w:ascii="Book Antiqua" w:eastAsia="宋体" w:hAnsi="Book Antiqua" w:cs="宋体"/>
          <w:kern w:val="0"/>
          <w:sz w:val="24"/>
          <w:szCs w:val="24"/>
        </w:rPr>
      </w:pPr>
      <w:r w:rsidRPr="00A22A92">
        <w:rPr>
          <w:rFonts w:ascii="Book Antiqua" w:eastAsia="宋体" w:hAnsi="Book Antiqua" w:cs="宋体"/>
          <w:kern w:val="0"/>
          <w:sz w:val="24"/>
          <w:szCs w:val="24"/>
        </w:rPr>
        <w:t>9 </w:t>
      </w:r>
      <w:r w:rsidRPr="00A22A92">
        <w:rPr>
          <w:rFonts w:ascii="Book Antiqua" w:eastAsia="宋体" w:hAnsi="Book Antiqua" w:cs="宋体"/>
          <w:b/>
          <w:bCs/>
          <w:kern w:val="0"/>
          <w:sz w:val="24"/>
          <w:szCs w:val="24"/>
        </w:rPr>
        <w:t>Park G</w:t>
      </w:r>
      <w:r w:rsidRPr="00A22A92">
        <w:rPr>
          <w:rFonts w:ascii="Book Antiqua" w:eastAsia="宋体" w:hAnsi="Book Antiqua" w:cs="宋体"/>
          <w:kern w:val="0"/>
          <w:sz w:val="24"/>
          <w:szCs w:val="24"/>
        </w:rPr>
        <w:t xml:space="preserve">, Kim YK, Kim CS, Yu HC, Hwang SB. Diagnostic efficacy of </w:t>
      </w:r>
      <w:proofErr w:type="spellStart"/>
      <w:r w:rsidRPr="00A22A92">
        <w:rPr>
          <w:rFonts w:ascii="Book Antiqua" w:eastAsia="宋体" w:hAnsi="Book Antiqua" w:cs="宋体"/>
          <w:kern w:val="0"/>
          <w:sz w:val="24"/>
          <w:szCs w:val="24"/>
        </w:rPr>
        <w:t>gadoxetic</w:t>
      </w:r>
      <w:proofErr w:type="spellEnd"/>
      <w:r w:rsidRPr="00A22A92">
        <w:rPr>
          <w:rFonts w:ascii="Book Antiqua" w:eastAsia="宋体" w:hAnsi="Book Antiqua" w:cs="宋体"/>
          <w:kern w:val="0"/>
          <w:sz w:val="24"/>
          <w:szCs w:val="24"/>
        </w:rPr>
        <w:t xml:space="preserve"> acid-enhanced MRI in the detection of hepatocellular carcinomas: comparison with </w:t>
      </w:r>
      <w:proofErr w:type="spellStart"/>
      <w:r w:rsidRPr="00A22A92">
        <w:rPr>
          <w:rFonts w:ascii="Book Antiqua" w:eastAsia="宋体" w:hAnsi="Book Antiqua" w:cs="宋体"/>
          <w:kern w:val="0"/>
          <w:sz w:val="24"/>
          <w:szCs w:val="24"/>
        </w:rPr>
        <w:t>gadopentetate</w:t>
      </w:r>
      <w:proofErr w:type="spellEnd"/>
      <w:r w:rsidRPr="00A22A92">
        <w:rPr>
          <w:rFonts w:ascii="Book Antiqua" w:eastAsia="宋体" w:hAnsi="Book Antiqua" w:cs="宋体"/>
          <w:kern w:val="0"/>
          <w:sz w:val="24"/>
          <w:szCs w:val="24"/>
        </w:rPr>
        <w:t xml:space="preserve"> </w:t>
      </w:r>
      <w:proofErr w:type="spellStart"/>
      <w:r w:rsidRPr="00A22A92">
        <w:rPr>
          <w:rFonts w:ascii="Book Antiqua" w:eastAsia="宋体" w:hAnsi="Book Antiqua" w:cs="宋体"/>
          <w:kern w:val="0"/>
          <w:sz w:val="24"/>
          <w:szCs w:val="24"/>
        </w:rPr>
        <w:t>dimeglumine</w:t>
      </w:r>
      <w:proofErr w:type="spellEnd"/>
      <w:r w:rsidRPr="00A22A92">
        <w:rPr>
          <w:rFonts w:ascii="Book Antiqua" w:eastAsia="宋体" w:hAnsi="Book Antiqua" w:cs="宋体"/>
          <w:kern w:val="0"/>
          <w:sz w:val="24"/>
          <w:szCs w:val="24"/>
        </w:rPr>
        <w:t>. </w:t>
      </w:r>
      <w:r w:rsidRPr="00A22A92">
        <w:rPr>
          <w:rFonts w:ascii="Book Antiqua" w:eastAsia="宋体" w:hAnsi="Book Antiqua" w:cs="宋体"/>
          <w:i/>
          <w:iCs/>
          <w:kern w:val="0"/>
          <w:sz w:val="24"/>
          <w:szCs w:val="24"/>
        </w:rPr>
        <w:t xml:space="preserve">Br J </w:t>
      </w:r>
      <w:proofErr w:type="spellStart"/>
      <w:r w:rsidRPr="00A22A92">
        <w:rPr>
          <w:rFonts w:ascii="Book Antiqua" w:eastAsia="宋体" w:hAnsi="Book Antiqua" w:cs="宋体"/>
          <w:i/>
          <w:iCs/>
          <w:kern w:val="0"/>
          <w:sz w:val="24"/>
          <w:szCs w:val="24"/>
        </w:rPr>
        <w:t>Radiol</w:t>
      </w:r>
      <w:proofErr w:type="spellEnd"/>
      <w:r w:rsidRPr="00A22A92">
        <w:rPr>
          <w:rFonts w:ascii="Book Antiqua" w:eastAsia="宋体" w:hAnsi="Book Antiqua" w:cs="宋体"/>
          <w:kern w:val="0"/>
          <w:sz w:val="24"/>
          <w:szCs w:val="24"/>
        </w:rPr>
        <w:t> 2010; </w:t>
      </w:r>
      <w:r w:rsidRPr="00A22A92">
        <w:rPr>
          <w:rFonts w:ascii="Book Antiqua" w:eastAsia="宋体" w:hAnsi="Book Antiqua" w:cs="宋体"/>
          <w:b/>
          <w:bCs/>
          <w:kern w:val="0"/>
          <w:sz w:val="24"/>
          <w:szCs w:val="24"/>
        </w:rPr>
        <w:t>83</w:t>
      </w:r>
      <w:r w:rsidRPr="00A22A92">
        <w:rPr>
          <w:rFonts w:ascii="Book Antiqua" w:eastAsia="宋体" w:hAnsi="Book Antiqua" w:cs="宋体"/>
          <w:kern w:val="0"/>
          <w:sz w:val="24"/>
          <w:szCs w:val="24"/>
        </w:rPr>
        <w:t>: 1010-1016 [PMID: 20682591 DOI: 10.1259/</w:t>
      </w:r>
      <w:proofErr w:type="spellStart"/>
      <w:r w:rsidRPr="00A22A92">
        <w:rPr>
          <w:rFonts w:ascii="Book Antiqua" w:eastAsia="宋体" w:hAnsi="Book Antiqua" w:cs="宋体"/>
          <w:kern w:val="0"/>
          <w:sz w:val="24"/>
          <w:szCs w:val="24"/>
        </w:rPr>
        <w:t>bjr</w:t>
      </w:r>
      <w:proofErr w:type="spellEnd"/>
      <w:r w:rsidRPr="00A22A92">
        <w:rPr>
          <w:rFonts w:ascii="Book Antiqua" w:eastAsia="宋体" w:hAnsi="Book Antiqua" w:cs="宋体"/>
          <w:kern w:val="0"/>
          <w:sz w:val="24"/>
          <w:szCs w:val="24"/>
        </w:rPr>
        <w:t>/66686028]</w:t>
      </w:r>
    </w:p>
    <w:p w:rsidR="004A1635" w:rsidRPr="00A22A92" w:rsidRDefault="004A1635" w:rsidP="004A1635">
      <w:pPr>
        <w:widowControl/>
        <w:spacing w:line="360" w:lineRule="auto"/>
        <w:rPr>
          <w:rFonts w:ascii="Book Antiqua" w:eastAsia="宋体" w:hAnsi="Book Antiqua" w:cs="宋体"/>
          <w:kern w:val="0"/>
          <w:sz w:val="24"/>
          <w:szCs w:val="24"/>
        </w:rPr>
      </w:pPr>
      <w:r w:rsidRPr="00A22A92">
        <w:rPr>
          <w:rFonts w:ascii="Book Antiqua" w:eastAsia="宋体" w:hAnsi="Book Antiqua" w:cs="宋体"/>
          <w:kern w:val="0"/>
          <w:sz w:val="24"/>
          <w:szCs w:val="24"/>
        </w:rPr>
        <w:t>10 </w:t>
      </w:r>
      <w:r w:rsidRPr="00A22A92">
        <w:rPr>
          <w:rFonts w:ascii="Book Antiqua" w:eastAsia="宋体" w:hAnsi="Book Antiqua" w:cs="宋体"/>
          <w:b/>
          <w:bCs/>
          <w:kern w:val="0"/>
          <w:sz w:val="24"/>
          <w:szCs w:val="24"/>
        </w:rPr>
        <w:t>Kim YK</w:t>
      </w:r>
      <w:r>
        <w:rPr>
          <w:rFonts w:ascii="Book Antiqua" w:eastAsia="宋体" w:hAnsi="Book Antiqua" w:cs="宋体"/>
          <w:kern w:val="0"/>
          <w:sz w:val="24"/>
          <w:szCs w:val="24"/>
        </w:rPr>
        <w:t>, Kim CS,</w:t>
      </w:r>
      <w:r>
        <w:rPr>
          <w:rFonts w:ascii="Book Antiqua" w:eastAsia="宋体" w:hAnsi="Book Antiqua" w:cs="宋体" w:hint="eastAsia"/>
          <w:kern w:val="0"/>
          <w:sz w:val="24"/>
          <w:szCs w:val="24"/>
        </w:rPr>
        <w:t xml:space="preserve"> </w:t>
      </w:r>
      <w:r w:rsidRPr="00A22A92">
        <w:rPr>
          <w:rFonts w:ascii="Book Antiqua" w:eastAsia="宋体" w:hAnsi="Book Antiqua" w:cs="宋体"/>
          <w:kern w:val="0"/>
          <w:sz w:val="24"/>
          <w:szCs w:val="24"/>
        </w:rPr>
        <w:t xml:space="preserve">Han YM, Park G. Detection of small hepatocellular carcinoma: can </w:t>
      </w:r>
      <w:proofErr w:type="spellStart"/>
      <w:r w:rsidRPr="00A22A92">
        <w:rPr>
          <w:rFonts w:ascii="Book Antiqua" w:eastAsia="宋体" w:hAnsi="Book Antiqua" w:cs="宋体"/>
          <w:kern w:val="0"/>
          <w:sz w:val="24"/>
          <w:szCs w:val="24"/>
        </w:rPr>
        <w:t>gadoxetic</w:t>
      </w:r>
      <w:proofErr w:type="spellEnd"/>
      <w:r w:rsidRPr="00A22A92">
        <w:rPr>
          <w:rFonts w:ascii="Book Antiqua" w:eastAsia="宋体" w:hAnsi="Book Antiqua" w:cs="宋体"/>
          <w:kern w:val="0"/>
          <w:sz w:val="24"/>
          <w:szCs w:val="24"/>
        </w:rPr>
        <w:t xml:space="preserve"> acid-enhanced magnetic resonance imaging replace combining </w:t>
      </w:r>
      <w:proofErr w:type="spellStart"/>
      <w:r w:rsidRPr="00A22A92">
        <w:rPr>
          <w:rFonts w:ascii="Book Antiqua" w:eastAsia="宋体" w:hAnsi="Book Antiqua" w:cs="宋体"/>
          <w:kern w:val="0"/>
          <w:sz w:val="24"/>
          <w:szCs w:val="24"/>
        </w:rPr>
        <w:t>gadopentetate</w:t>
      </w:r>
      <w:proofErr w:type="spellEnd"/>
      <w:r w:rsidRPr="00A22A92">
        <w:rPr>
          <w:rFonts w:ascii="Book Antiqua" w:eastAsia="宋体" w:hAnsi="Book Antiqua" w:cs="宋体"/>
          <w:kern w:val="0"/>
          <w:sz w:val="24"/>
          <w:szCs w:val="24"/>
        </w:rPr>
        <w:t xml:space="preserve"> </w:t>
      </w:r>
      <w:proofErr w:type="spellStart"/>
      <w:r w:rsidRPr="00A22A92">
        <w:rPr>
          <w:rFonts w:ascii="Book Antiqua" w:eastAsia="宋体" w:hAnsi="Book Antiqua" w:cs="宋体"/>
          <w:kern w:val="0"/>
          <w:sz w:val="24"/>
          <w:szCs w:val="24"/>
        </w:rPr>
        <w:t>dimeglumine</w:t>
      </w:r>
      <w:proofErr w:type="spellEnd"/>
      <w:r w:rsidRPr="00A22A92">
        <w:rPr>
          <w:rFonts w:ascii="Book Antiqua" w:eastAsia="宋体" w:hAnsi="Book Antiqua" w:cs="宋体"/>
          <w:kern w:val="0"/>
          <w:sz w:val="24"/>
          <w:szCs w:val="24"/>
        </w:rPr>
        <w:t>-enhanced and superparamagnetic iron oxide-enhanced magnetic resonance imaging? </w:t>
      </w:r>
      <w:r w:rsidRPr="00A22A92">
        <w:rPr>
          <w:rFonts w:ascii="Book Antiqua" w:eastAsia="宋体" w:hAnsi="Book Antiqua" w:cs="宋体"/>
          <w:i/>
          <w:iCs/>
          <w:kern w:val="0"/>
          <w:sz w:val="24"/>
          <w:szCs w:val="24"/>
        </w:rPr>
        <w:t xml:space="preserve">Invest </w:t>
      </w:r>
      <w:proofErr w:type="spellStart"/>
      <w:r w:rsidRPr="00A22A92">
        <w:rPr>
          <w:rFonts w:ascii="Book Antiqua" w:eastAsia="宋体" w:hAnsi="Book Antiqua" w:cs="宋体"/>
          <w:i/>
          <w:iCs/>
          <w:kern w:val="0"/>
          <w:sz w:val="24"/>
          <w:szCs w:val="24"/>
        </w:rPr>
        <w:t>Radiol</w:t>
      </w:r>
      <w:proofErr w:type="spellEnd"/>
      <w:r w:rsidRPr="00A22A92">
        <w:rPr>
          <w:rFonts w:ascii="Book Antiqua" w:eastAsia="宋体" w:hAnsi="Book Antiqua" w:cs="宋体"/>
          <w:kern w:val="0"/>
          <w:sz w:val="24"/>
          <w:szCs w:val="24"/>
        </w:rPr>
        <w:t> 2010; </w:t>
      </w:r>
      <w:r w:rsidRPr="00A22A92">
        <w:rPr>
          <w:rFonts w:ascii="Book Antiqua" w:eastAsia="宋体" w:hAnsi="Book Antiqua" w:cs="宋体"/>
          <w:b/>
          <w:bCs/>
          <w:kern w:val="0"/>
          <w:sz w:val="24"/>
          <w:szCs w:val="24"/>
        </w:rPr>
        <w:t>45</w:t>
      </w:r>
      <w:r w:rsidRPr="00A22A92">
        <w:rPr>
          <w:rFonts w:ascii="Book Antiqua" w:eastAsia="宋体" w:hAnsi="Book Antiqua" w:cs="宋体"/>
          <w:kern w:val="0"/>
          <w:sz w:val="24"/>
          <w:szCs w:val="24"/>
        </w:rPr>
        <w:t>: 740-746 [PMID: 20644488 DOI: 10.1097/RLI.0b013e3181e943a7]</w:t>
      </w:r>
    </w:p>
    <w:p w:rsidR="004A1635" w:rsidRPr="00A22A92" w:rsidRDefault="004A1635" w:rsidP="004A1635">
      <w:pPr>
        <w:widowControl/>
        <w:spacing w:line="360" w:lineRule="auto"/>
        <w:rPr>
          <w:rFonts w:ascii="Book Antiqua" w:eastAsia="宋体" w:hAnsi="Book Antiqua" w:cs="宋体"/>
          <w:kern w:val="0"/>
          <w:sz w:val="24"/>
          <w:szCs w:val="24"/>
        </w:rPr>
      </w:pPr>
      <w:r w:rsidRPr="00A22A92">
        <w:rPr>
          <w:rFonts w:ascii="Book Antiqua" w:eastAsia="宋体" w:hAnsi="Book Antiqua" w:cs="宋体"/>
          <w:kern w:val="0"/>
          <w:sz w:val="24"/>
          <w:szCs w:val="24"/>
        </w:rPr>
        <w:t>11 </w:t>
      </w:r>
      <w:r w:rsidRPr="00A22A92">
        <w:rPr>
          <w:rFonts w:ascii="Book Antiqua" w:eastAsia="宋体" w:hAnsi="Book Antiqua" w:cs="宋体"/>
          <w:b/>
          <w:bCs/>
          <w:kern w:val="0"/>
          <w:sz w:val="24"/>
          <w:szCs w:val="24"/>
        </w:rPr>
        <w:t>Sun HY</w:t>
      </w:r>
      <w:r w:rsidRPr="00A22A92">
        <w:rPr>
          <w:rFonts w:ascii="Book Antiqua" w:eastAsia="宋体" w:hAnsi="Book Antiqua" w:cs="宋体"/>
          <w:kern w:val="0"/>
          <w:sz w:val="24"/>
          <w:szCs w:val="24"/>
        </w:rPr>
        <w:t xml:space="preserve">, Lee JM, Shin CI, Lee DH, Moon SK, Kim KW, Han JK, Choi BI. </w:t>
      </w:r>
      <w:proofErr w:type="spellStart"/>
      <w:r w:rsidRPr="00A22A92">
        <w:rPr>
          <w:rFonts w:ascii="Book Antiqua" w:eastAsia="宋体" w:hAnsi="Book Antiqua" w:cs="宋体"/>
          <w:kern w:val="0"/>
          <w:sz w:val="24"/>
          <w:szCs w:val="24"/>
        </w:rPr>
        <w:t>Gadoxetic</w:t>
      </w:r>
      <w:proofErr w:type="spellEnd"/>
      <w:r w:rsidRPr="00A22A92">
        <w:rPr>
          <w:rFonts w:ascii="Book Antiqua" w:eastAsia="宋体" w:hAnsi="Book Antiqua" w:cs="宋体"/>
          <w:kern w:val="0"/>
          <w:sz w:val="24"/>
          <w:szCs w:val="24"/>
        </w:rPr>
        <w:t xml:space="preserve"> acid-enhanced magnetic resonance imaging for differentiating small hepatocellular carcinomas (</w:t>
      </w:r>
      <w:r>
        <w:rPr>
          <w:rFonts w:ascii="Book Antiqua" w:eastAsia="宋体" w:hAnsi="Book Antiqua" w:cs="宋体" w:hint="eastAsia"/>
          <w:kern w:val="0"/>
          <w:sz w:val="24"/>
          <w:szCs w:val="24"/>
        </w:rPr>
        <w:t>and</w:t>
      </w:r>
      <w:r w:rsidRPr="00A22A92">
        <w:rPr>
          <w:rFonts w:ascii="Book Antiqua" w:eastAsia="宋体" w:hAnsi="Book Antiqua" w:cs="宋体"/>
          <w:kern w:val="0"/>
          <w:sz w:val="24"/>
          <w:szCs w:val="24"/>
        </w:rPr>
        <w:t xml:space="preserve"> </w:t>
      </w:r>
      <w:proofErr w:type="spellStart"/>
      <w:r w:rsidRPr="00A22A92">
        <w:rPr>
          <w:rFonts w:ascii="Book Antiqua" w:eastAsia="宋体" w:hAnsi="Book Antiqua" w:cs="宋体"/>
          <w:kern w:val="0"/>
          <w:sz w:val="24"/>
          <w:szCs w:val="24"/>
        </w:rPr>
        <w:t>lt</w:t>
      </w:r>
      <w:proofErr w:type="spellEnd"/>
      <w:r w:rsidRPr="00A22A92">
        <w:rPr>
          <w:rFonts w:ascii="Book Antiqua" w:eastAsia="宋体" w:hAnsi="Book Antiqua" w:cs="宋体"/>
          <w:kern w:val="0"/>
          <w:sz w:val="24"/>
          <w:szCs w:val="24"/>
        </w:rPr>
        <w:t>; or =</w:t>
      </w:r>
      <w:r>
        <w:rPr>
          <w:rFonts w:ascii="Book Antiqua" w:eastAsia="宋体" w:hAnsi="Book Antiqua" w:cs="宋体" w:hint="eastAsia"/>
          <w:kern w:val="0"/>
          <w:sz w:val="24"/>
          <w:szCs w:val="24"/>
        </w:rPr>
        <w:t xml:space="preserve"> </w:t>
      </w:r>
      <w:r w:rsidRPr="00A22A92">
        <w:rPr>
          <w:rFonts w:ascii="Book Antiqua" w:eastAsia="宋体" w:hAnsi="Book Antiqua" w:cs="宋体"/>
          <w:kern w:val="0"/>
          <w:sz w:val="24"/>
          <w:szCs w:val="24"/>
        </w:rPr>
        <w:t xml:space="preserve">2 cm in diameter) from arterial enhancing </w:t>
      </w:r>
      <w:proofErr w:type="spellStart"/>
      <w:r w:rsidRPr="00A22A92">
        <w:rPr>
          <w:rFonts w:ascii="Book Antiqua" w:eastAsia="宋体" w:hAnsi="Book Antiqua" w:cs="宋体"/>
          <w:kern w:val="0"/>
          <w:sz w:val="24"/>
          <w:szCs w:val="24"/>
        </w:rPr>
        <w:t>pseudolesions</w:t>
      </w:r>
      <w:proofErr w:type="spellEnd"/>
      <w:r w:rsidRPr="00A22A92">
        <w:rPr>
          <w:rFonts w:ascii="Book Antiqua" w:eastAsia="宋体" w:hAnsi="Book Antiqua" w:cs="宋体"/>
          <w:kern w:val="0"/>
          <w:sz w:val="24"/>
          <w:szCs w:val="24"/>
        </w:rPr>
        <w:t>: special emphasis on hepatobiliary phase imaging. </w:t>
      </w:r>
      <w:r w:rsidRPr="00A22A92">
        <w:rPr>
          <w:rFonts w:ascii="Book Antiqua" w:eastAsia="宋体" w:hAnsi="Book Antiqua" w:cs="宋体"/>
          <w:i/>
          <w:iCs/>
          <w:kern w:val="0"/>
          <w:sz w:val="24"/>
          <w:szCs w:val="24"/>
        </w:rPr>
        <w:t xml:space="preserve">Invest </w:t>
      </w:r>
      <w:proofErr w:type="spellStart"/>
      <w:r w:rsidRPr="00A22A92">
        <w:rPr>
          <w:rFonts w:ascii="Book Antiqua" w:eastAsia="宋体" w:hAnsi="Book Antiqua" w:cs="宋体"/>
          <w:i/>
          <w:iCs/>
          <w:kern w:val="0"/>
          <w:sz w:val="24"/>
          <w:szCs w:val="24"/>
        </w:rPr>
        <w:t>Radiol</w:t>
      </w:r>
      <w:proofErr w:type="spellEnd"/>
      <w:r w:rsidRPr="00A22A92">
        <w:rPr>
          <w:rFonts w:ascii="Book Antiqua" w:eastAsia="宋体" w:hAnsi="Book Antiqua" w:cs="宋体"/>
          <w:kern w:val="0"/>
          <w:sz w:val="24"/>
          <w:szCs w:val="24"/>
        </w:rPr>
        <w:t> 2010; </w:t>
      </w:r>
      <w:r w:rsidRPr="00A22A92">
        <w:rPr>
          <w:rFonts w:ascii="Book Antiqua" w:eastAsia="宋体" w:hAnsi="Book Antiqua" w:cs="宋体"/>
          <w:b/>
          <w:bCs/>
          <w:kern w:val="0"/>
          <w:sz w:val="24"/>
          <w:szCs w:val="24"/>
        </w:rPr>
        <w:t>45</w:t>
      </w:r>
      <w:r w:rsidRPr="00A22A92">
        <w:rPr>
          <w:rFonts w:ascii="Book Antiqua" w:eastAsia="宋体" w:hAnsi="Book Antiqua" w:cs="宋体"/>
          <w:kern w:val="0"/>
          <w:sz w:val="24"/>
          <w:szCs w:val="24"/>
        </w:rPr>
        <w:t>: 96-103 [PMID: 20057319 DOI: 10.1097/RLI.0b013e3181c5faf7]</w:t>
      </w:r>
    </w:p>
    <w:p w:rsidR="004A1635" w:rsidRPr="00A22A92" w:rsidRDefault="004A1635" w:rsidP="004A1635">
      <w:pPr>
        <w:widowControl/>
        <w:spacing w:line="360" w:lineRule="auto"/>
        <w:rPr>
          <w:rFonts w:ascii="Book Antiqua" w:eastAsia="宋体" w:hAnsi="Book Antiqua" w:cs="宋体"/>
          <w:kern w:val="0"/>
          <w:sz w:val="24"/>
          <w:szCs w:val="24"/>
        </w:rPr>
      </w:pPr>
      <w:proofErr w:type="gramStart"/>
      <w:r w:rsidRPr="00A22A92">
        <w:rPr>
          <w:rFonts w:ascii="Book Antiqua" w:eastAsia="宋体" w:hAnsi="Book Antiqua" w:cs="宋体"/>
          <w:kern w:val="0"/>
          <w:sz w:val="24"/>
          <w:szCs w:val="24"/>
        </w:rPr>
        <w:t>12 </w:t>
      </w:r>
      <w:r w:rsidRPr="00A22A92">
        <w:rPr>
          <w:rFonts w:ascii="Book Antiqua" w:eastAsia="宋体" w:hAnsi="Book Antiqua" w:cs="宋体"/>
          <w:b/>
          <w:bCs/>
          <w:kern w:val="0"/>
          <w:sz w:val="24"/>
          <w:szCs w:val="24"/>
        </w:rPr>
        <w:t>Yoon SH</w:t>
      </w:r>
      <w:r w:rsidRPr="00A22A92">
        <w:rPr>
          <w:rFonts w:ascii="Book Antiqua" w:eastAsia="宋体" w:hAnsi="Book Antiqua" w:cs="宋体"/>
          <w:kern w:val="0"/>
          <w:sz w:val="24"/>
          <w:szCs w:val="24"/>
        </w:rPr>
        <w:t>, Lee JM, So YH, Hong SH, Kim SJ, Han JK, Choi BI.</w:t>
      </w:r>
      <w:proofErr w:type="gramEnd"/>
      <w:r w:rsidRPr="00A22A92">
        <w:rPr>
          <w:rFonts w:ascii="Book Antiqua" w:eastAsia="宋体" w:hAnsi="Book Antiqua" w:cs="宋体"/>
          <w:kern w:val="0"/>
          <w:sz w:val="24"/>
          <w:szCs w:val="24"/>
        </w:rPr>
        <w:t xml:space="preserve"> Multiphasic MDCT enhancement pattern of hepatocellular carcinoma smaller than 3 cm in diameter: tumor size and cellular differentiation. </w:t>
      </w:r>
      <w:r w:rsidRPr="00A22A92">
        <w:rPr>
          <w:rFonts w:ascii="Book Antiqua" w:eastAsia="宋体" w:hAnsi="Book Antiqua" w:cs="宋体"/>
          <w:i/>
          <w:iCs/>
          <w:kern w:val="0"/>
          <w:sz w:val="24"/>
          <w:szCs w:val="24"/>
        </w:rPr>
        <w:t xml:space="preserve">AJR Am J </w:t>
      </w:r>
      <w:proofErr w:type="spellStart"/>
      <w:r w:rsidRPr="00A22A92">
        <w:rPr>
          <w:rFonts w:ascii="Book Antiqua" w:eastAsia="宋体" w:hAnsi="Book Antiqua" w:cs="宋体"/>
          <w:i/>
          <w:iCs/>
          <w:kern w:val="0"/>
          <w:sz w:val="24"/>
          <w:szCs w:val="24"/>
        </w:rPr>
        <w:t>Roentgenol</w:t>
      </w:r>
      <w:proofErr w:type="spellEnd"/>
      <w:r w:rsidRPr="00A22A92">
        <w:rPr>
          <w:rFonts w:ascii="Book Antiqua" w:eastAsia="宋体" w:hAnsi="Book Antiqua" w:cs="宋体"/>
          <w:kern w:val="0"/>
          <w:sz w:val="24"/>
          <w:szCs w:val="24"/>
        </w:rPr>
        <w:t> 2009; </w:t>
      </w:r>
      <w:r w:rsidRPr="00A22A92">
        <w:rPr>
          <w:rFonts w:ascii="Book Antiqua" w:eastAsia="宋体" w:hAnsi="Book Antiqua" w:cs="宋体"/>
          <w:b/>
          <w:bCs/>
          <w:kern w:val="0"/>
          <w:sz w:val="24"/>
          <w:szCs w:val="24"/>
        </w:rPr>
        <w:t>193</w:t>
      </w:r>
      <w:r w:rsidRPr="00A22A92">
        <w:rPr>
          <w:rFonts w:ascii="Book Antiqua" w:eastAsia="宋体" w:hAnsi="Book Antiqua" w:cs="宋体"/>
          <w:kern w:val="0"/>
          <w:sz w:val="24"/>
          <w:szCs w:val="24"/>
        </w:rPr>
        <w:t>: W482-W489 [PMID: 19933622 DOI: 10.2214/AJR.08.1818]</w:t>
      </w:r>
    </w:p>
    <w:p w:rsidR="004A1635" w:rsidRPr="00A22A92" w:rsidRDefault="004A1635" w:rsidP="004A1635">
      <w:pPr>
        <w:widowControl/>
        <w:spacing w:line="360" w:lineRule="auto"/>
        <w:rPr>
          <w:rFonts w:ascii="Book Antiqua" w:eastAsia="宋体" w:hAnsi="Book Antiqua" w:cs="宋体"/>
          <w:kern w:val="0"/>
          <w:sz w:val="24"/>
          <w:szCs w:val="24"/>
        </w:rPr>
      </w:pPr>
      <w:r w:rsidRPr="00A22A92">
        <w:rPr>
          <w:rFonts w:ascii="Book Antiqua" w:eastAsia="宋体" w:hAnsi="Book Antiqua" w:cs="宋体"/>
          <w:kern w:val="0"/>
          <w:sz w:val="24"/>
          <w:szCs w:val="24"/>
        </w:rPr>
        <w:t>13 </w:t>
      </w:r>
      <w:r w:rsidRPr="00A22A92">
        <w:rPr>
          <w:rFonts w:ascii="Book Antiqua" w:eastAsia="宋体" w:hAnsi="Book Antiqua" w:cs="宋体"/>
          <w:b/>
          <w:bCs/>
          <w:kern w:val="0"/>
          <w:sz w:val="24"/>
          <w:szCs w:val="24"/>
        </w:rPr>
        <w:t>Park MJ</w:t>
      </w:r>
      <w:r w:rsidRPr="00A22A92">
        <w:rPr>
          <w:rFonts w:ascii="Book Antiqua" w:eastAsia="宋体" w:hAnsi="Book Antiqua" w:cs="宋体"/>
          <w:kern w:val="0"/>
          <w:sz w:val="24"/>
          <w:szCs w:val="24"/>
        </w:rPr>
        <w:t xml:space="preserve">, Kim YS, Lee WJ, Lim HK, </w:t>
      </w:r>
      <w:proofErr w:type="spellStart"/>
      <w:r w:rsidRPr="00A22A92">
        <w:rPr>
          <w:rFonts w:ascii="Book Antiqua" w:eastAsia="宋体" w:hAnsi="Book Antiqua" w:cs="宋体"/>
          <w:kern w:val="0"/>
          <w:sz w:val="24"/>
          <w:szCs w:val="24"/>
        </w:rPr>
        <w:t>Rhim</w:t>
      </w:r>
      <w:proofErr w:type="spellEnd"/>
      <w:r w:rsidRPr="00A22A92">
        <w:rPr>
          <w:rFonts w:ascii="Book Antiqua" w:eastAsia="宋体" w:hAnsi="Book Antiqua" w:cs="宋体"/>
          <w:kern w:val="0"/>
          <w:sz w:val="24"/>
          <w:szCs w:val="24"/>
        </w:rPr>
        <w:t xml:space="preserve"> H, Lee J. Outcomes of follow-up CT for small (5-10-mm) arterially enhancing nodules in the liver and risk factors for developing hepatocellular carcinoma in a surveillance population. </w:t>
      </w:r>
      <w:proofErr w:type="spellStart"/>
      <w:r w:rsidRPr="00A22A92">
        <w:rPr>
          <w:rFonts w:ascii="Book Antiqua" w:eastAsia="宋体" w:hAnsi="Book Antiqua" w:cs="宋体"/>
          <w:i/>
          <w:iCs/>
          <w:kern w:val="0"/>
          <w:sz w:val="24"/>
          <w:szCs w:val="24"/>
        </w:rPr>
        <w:t>Eur</w:t>
      </w:r>
      <w:proofErr w:type="spellEnd"/>
      <w:r w:rsidRPr="00A22A92">
        <w:rPr>
          <w:rFonts w:ascii="Book Antiqua" w:eastAsia="宋体" w:hAnsi="Book Antiqua" w:cs="宋体"/>
          <w:i/>
          <w:iCs/>
          <w:kern w:val="0"/>
          <w:sz w:val="24"/>
          <w:szCs w:val="24"/>
        </w:rPr>
        <w:t xml:space="preserve"> </w:t>
      </w:r>
      <w:proofErr w:type="spellStart"/>
      <w:r w:rsidRPr="00A22A92">
        <w:rPr>
          <w:rFonts w:ascii="Book Antiqua" w:eastAsia="宋体" w:hAnsi="Book Antiqua" w:cs="宋体"/>
          <w:i/>
          <w:iCs/>
          <w:kern w:val="0"/>
          <w:sz w:val="24"/>
          <w:szCs w:val="24"/>
        </w:rPr>
        <w:t>Radiol</w:t>
      </w:r>
      <w:proofErr w:type="spellEnd"/>
      <w:r w:rsidRPr="00A22A92">
        <w:rPr>
          <w:rFonts w:ascii="Book Antiqua" w:eastAsia="宋体" w:hAnsi="Book Antiqua" w:cs="宋体"/>
          <w:kern w:val="0"/>
          <w:sz w:val="24"/>
          <w:szCs w:val="24"/>
        </w:rPr>
        <w:t> 2010; </w:t>
      </w:r>
      <w:r w:rsidRPr="00A22A92">
        <w:rPr>
          <w:rFonts w:ascii="Book Antiqua" w:eastAsia="宋体" w:hAnsi="Book Antiqua" w:cs="宋体"/>
          <w:b/>
          <w:bCs/>
          <w:kern w:val="0"/>
          <w:sz w:val="24"/>
          <w:szCs w:val="24"/>
        </w:rPr>
        <w:t>20</w:t>
      </w:r>
      <w:r w:rsidRPr="00A22A92">
        <w:rPr>
          <w:rFonts w:ascii="Book Antiqua" w:eastAsia="宋体" w:hAnsi="Book Antiqua" w:cs="宋体"/>
          <w:kern w:val="0"/>
          <w:sz w:val="24"/>
          <w:szCs w:val="24"/>
        </w:rPr>
        <w:t>: 2397-2404 [PMID: 20559837 DOI: 10.1007/s00330-010-1810-y]</w:t>
      </w:r>
    </w:p>
    <w:p w:rsidR="004A1635" w:rsidRPr="00A22A92" w:rsidRDefault="004A1635" w:rsidP="004A1635">
      <w:pPr>
        <w:widowControl/>
        <w:spacing w:line="360" w:lineRule="auto"/>
        <w:rPr>
          <w:rFonts w:ascii="Book Antiqua" w:eastAsia="宋体" w:hAnsi="Book Antiqua" w:cs="宋体"/>
          <w:kern w:val="0"/>
          <w:sz w:val="24"/>
          <w:szCs w:val="24"/>
        </w:rPr>
      </w:pPr>
      <w:r w:rsidRPr="00A22A92">
        <w:rPr>
          <w:rFonts w:ascii="Book Antiqua" w:eastAsia="宋体" w:hAnsi="Book Antiqua" w:cs="宋体"/>
          <w:kern w:val="0"/>
          <w:sz w:val="24"/>
          <w:szCs w:val="24"/>
        </w:rPr>
        <w:t>14 </w:t>
      </w:r>
      <w:proofErr w:type="spellStart"/>
      <w:r w:rsidRPr="00A22A92">
        <w:rPr>
          <w:rFonts w:ascii="Book Antiqua" w:eastAsia="宋体" w:hAnsi="Book Antiqua" w:cs="宋体"/>
          <w:b/>
          <w:bCs/>
          <w:kern w:val="0"/>
          <w:sz w:val="24"/>
          <w:szCs w:val="24"/>
        </w:rPr>
        <w:t>Forner</w:t>
      </w:r>
      <w:proofErr w:type="spellEnd"/>
      <w:r w:rsidRPr="00A22A92">
        <w:rPr>
          <w:rFonts w:ascii="Book Antiqua" w:eastAsia="宋体" w:hAnsi="Book Antiqua" w:cs="宋体"/>
          <w:b/>
          <w:bCs/>
          <w:kern w:val="0"/>
          <w:sz w:val="24"/>
          <w:szCs w:val="24"/>
        </w:rPr>
        <w:t xml:space="preserve"> A</w:t>
      </w:r>
      <w:r w:rsidRPr="00A22A92">
        <w:rPr>
          <w:rFonts w:ascii="Book Antiqua" w:eastAsia="宋体" w:hAnsi="Book Antiqua" w:cs="宋体"/>
          <w:kern w:val="0"/>
          <w:sz w:val="24"/>
          <w:szCs w:val="24"/>
        </w:rPr>
        <w:t xml:space="preserve">, </w:t>
      </w:r>
      <w:proofErr w:type="spellStart"/>
      <w:r w:rsidRPr="00A22A92">
        <w:rPr>
          <w:rFonts w:ascii="Book Antiqua" w:eastAsia="宋体" w:hAnsi="Book Antiqua" w:cs="宋体"/>
          <w:kern w:val="0"/>
          <w:sz w:val="24"/>
          <w:szCs w:val="24"/>
        </w:rPr>
        <w:t>Vilana</w:t>
      </w:r>
      <w:proofErr w:type="spellEnd"/>
      <w:r w:rsidRPr="00A22A92">
        <w:rPr>
          <w:rFonts w:ascii="Book Antiqua" w:eastAsia="宋体" w:hAnsi="Book Antiqua" w:cs="宋体"/>
          <w:kern w:val="0"/>
          <w:sz w:val="24"/>
          <w:szCs w:val="24"/>
        </w:rPr>
        <w:t xml:space="preserve"> R, </w:t>
      </w:r>
      <w:proofErr w:type="spellStart"/>
      <w:r w:rsidRPr="00A22A92">
        <w:rPr>
          <w:rFonts w:ascii="Book Antiqua" w:eastAsia="宋体" w:hAnsi="Book Antiqua" w:cs="宋体"/>
          <w:kern w:val="0"/>
          <w:sz w:val="24"/>
          <w:szCs w:val="24"/>
        </w:rPr>
        <w:t>Ayuso</w:t>
      </w:r>
      <w:proofErr w:type="spellEnd"/>
      <w:r w:rsidRPr="00A22A92">
        <w:rPr>
          <w:rFonts w:ascii="Book Antiqua" w:eastAsia="宋体" w:hAnsi="Book Antiqua" w:cs="宋体"/>
          <w:kern w:val="0"/>
          <w:sz w:val="24"/>
          <w:szCs w:val="24"/>
        </w:rPr>
        <w:t xml:space="preserve"> C, Bianchi L, </w:t>
      </w:r>
      <w:proofErr w:type="spellStart"/>
      <w:r w:rsidRPr="00A22A92">
        <w:rPr>
          <w:rFonts w:ascii="Book Antiqua" w:eastAsia="宋体" w:hAnsi="Book Antiqua" w:cs="宋体"/>
          <w:kern w:val="0"/>
          <w:sz w:val="24"/>
          <w:szCs w:val="24"/>
        </w:rPr>
        <w:t>Solé</w:t>
      </w:r>
      <w:proofErr w:type="spellEnd"/>
      <w:r w:rsidRPr="00A22A92">
        <w:rPr>
          <w:rFonts w:ascii="Book Antiqua" w:eastAsia="宋体" w:hAnsi="Book Antiqua" w:cs="宋体"/>
          <w:kern w:val="0"/>
          <w:sz w:val="24"/>
          <w:szCs w:val="24"/>
        </w:rPr>
        <w:t xml:space="preserve"> M, </w:t>
      </w:r>
      <w:proofErr w:type="spellStart"/>
      <w:r w:rsidRPr="00A22A92">
        <w:rPr>
          <w:rFonts w:ascii="Book Antiqua" w:eastAsia="宋体" w:hAnsi="Book Antiqua" w:cs="宋体"/>
          <w:kern w:val="0"/>
          <w:sz w:val="24"/>
          <w:szCs w:val="24"/>
        </w:rPr>
        <w:t>Ayuso</w:t>
      </w:r>
      <w:proofErr w:type="spellEnd"/>
      <w:r w:rsidRPr="00A22A92">
        <w:rPr>
          <w:rFonts w:ascii="Book Antiqua" w:eastAsia="宋体" w:hAnsi="Book Antiqua" w:cs="宋体"/>
          <w:kern w:val="0"/>
          <w:sz w:val="24"/>
          <w:szCs w:val="24"/>
        </w:rPr>
        <w:t xml:space="preserve"> JR, </w:t>
      </w:r>
      <w:proofErr w:type="spellStart"/>
      <w:r w:rsidRPr="00A22A92">
        <w:rPr>
          <w:rFonts w:ascii="Book Antiqua" w:eastAsia="宋体" w:hAnsi="Book Antiqua" w:cs="宋体"/>
          <w:kern w:val="0"/>
          <w:sz w:val="24"/>
          <w:szCs w:val="24"/>
        </w:rPr>
        <w:t>Boix</w:t>
      </w:r>
      <w:proofErr w:type="spellEnd"/>
      <w:r w:rsidRPr="00A22A92">
        <w:rPr>
          <w:rFonts w:ascii="Book Antiqua" w:eastAsia="宋体" w:hAnsi="Book Antiqua" w:cs="宋体"/>
          <w:kern w:val="0"/>
          <w:sz w:val="24"/>
          <w:szCs w:val="24"/>
        </w:rPr>
        <w:t xml:space="preserve"> L, Sala M, Varela M, </w:t>
      </w:r>
      <w:proofErr w:type="spellStart"/>
      <w:r w:rsidRPr="00A22A92">
        <w:rPr>
          <w:rFonts w:ascii="Book Antiqua" w:eastAsia="宋体" w:hAnsi="Book Antiqua" w:cs="宋体"/>
          <w:kern w:val="0"/>
          <w:sz w:val="24"/>
          <w:szCs w:val="24"/>
        </w:rPr>
        <w:t>Llovet</w:t>
      </w:r>
      <w:proofErr w:type="spellEnd"/>
      <w:r w:rsidRPr="00A22A92">
        <w:rPr>
          <w:rFonts w:ascii="Book Antiqua" w:eastAsia="宋体" w:hAnsi="Book Antiqua" w:cs="宋体"/>
          <w:kern w:val="0"/>
          <w:sz w:val="24"/>
          <w:szCs w:val="24"/>
        </w:rPr>
        <w:t xml:space="preserve"> JM, </w:t>
      </w:r>
      <w:proofErr w:type="spellStart"/>
      <w:r w:rsidRPr="00A22A92">
        <w:rPr>
          <w:rFonts w:ascii="Book Antiqua" w:eastAsia="宋体" w:hAnsi="Book Antiqua" w:cs="宋体"/>
          <w:kern w:val="0"/>
          <w:sz w:val="24"/>
          <w:szCs w:val="24"/>
        </w:rPr>
        <w:t>Brú</w:t>
      </w:r>
      <w:proofErr w:type="spellEnd"/>
      <w:r w:rsidRPr="00A22A92">
        <w:rPr>
          <w:rFonts w:ascii="Book Antiqua" w:eastAsia="宋体" w:hAnsi="Book Antiqua" w:cs="宋体"/>
          <w:kern w:val="0"/>
          <w:sz w:val="24"/>
          <w:szCs w:val="24"/>
        </w:rPr>
        <w:t xml:space="preserve"> C, </w:t>
      </w:r>
      <w:proofErr w:type="spellStart"/>
      <w:r w:rsidRPr="00A22A92">
        <w:rPr>
          <w:rFonts w:ascii="Book Antiqua" w:eastAsia="宋体" w:hAnsi="Book Antiqua" w:cs="宋体"/>
          <w:kern w:val="0"/>
          <w:sz w:val="24"/>
          <w:szCs w:val="24"/>
        </w:rPr>
        <w:t>Bruix</w:t>
      </w:r>
      <w:proofErr w:type="spellEnd"/>
      <w:r w:rsidRPr="00A22A92">
        <w:rPr>
          <w:rFonts w:ascii="Book Antiqua" w:eastAsia="宋体" w:hAnsi="Book Antiqua" w:cs="宋体"/>
          <w:kern w:val="0"/>
          <w:sz w:val="24"/>
          <w:szCs w:val="24"/>
        </w:rPr>
        <w:t xml:space="preserve"> J. Diagnosis of hepatic nodules 20 mm or smaller in cirrhosis: Prospective validation of the noninvasive diagnostic </w:t>
      </w:r>
      <w:r w:rsidRPr="00A22A92">
        <w:rPr>
          <w:rFonts w:ascii="Book Antiqua" w:eastAsia="宋体" w:hAnsi="Book Antiqua" w:cs="宋体"/>
          <w:kern w:val="0"/>
          <w:sz w:val="24"/>
          <w:szCs w:val="24"/>
        </w:rPr>
        <w:lastRenderedPageBreak/>
        <w:t>criteria for hepatocellular carcinoma. </w:t>
      </w:r>
      <w:r w:rsidRPr="00A22A92">
        <w:rPr>
          <w:rFonts w:ascii="Book Antiqua" w:eastAsia="宋体" w:hAnsi="Book Antiqua" w:cs="宋体"/>
          <w:i/>
          <w:iCs/>
          <w:kern w:val="0"/>
          <w:sz w:val="24"/>
          <w:szCs w:val="24"/>
        </w:rPr>
        <w:t>Hepatology</w:t>
      </w:r>
      <w:r w:rsidRPr="00A22A92">
        <w:rPr>
          <w:rFonts w:ascii="Book Antiqua" w:eastAsia="宋体" w:hAnsi="Book Antiqua" w:cs="宋体"/>
          <w:kern w:val="0"/>
          <w:sz w:val="24"/>
          <w:szCs w:val="24"/>
        </w:rPr>
        <w:t> 2008; </w:t>
      </w:r>
      <w:r w:rsidRPr="00A22A92">
        <w:rPr>
          <w:rFonts w:ascii="Book Antiqua" w:eastAsia="宋体" w:hAnsi="Book Antiqua" w:cs="宋体"/>
          <w:b/>
          <w:bCs/>
          <w:kern w:val="0"/>
          <w:sz w:val="24"/>
          <w:szCs w:val="24"/>
        </w:rPr>
        <w:t>47</w:t>
      </w:r>
      <w:r w:rsidRPr="00A22A92">
        <w:rPr>
          <w:rFonts w:ascii="Book Antiqua" w:eastAsia="宋体" w:hAnsi="Book Antiqua" w:cs="宋体"/>
          <w:kern w:val="0"/>
          <w:sz w:val="24"/>
          <w:szCs w:val="24"/>
        </w:rPr>
        <w:t>: 97-104 [PMID: 18069697]</w:t>
      </w:r>
    </w:p>
    <w:p w:rsidR="004A1635" w:rsidRPr="00A22A92" w:rsidRDefault="004A1635" w:rsidP="004A1635">
      <w:pPr>
        <w:widowControl/>
        <w:spacing w:line="360" w:lineRule="auto"/>
        <w:rPr>
          <w:rFonts w:ascii="Book Antiqua" w:eastAsia="宋体" w:hAnsi="Book Antiqua" w:cs="宋体"/>
          <w:kern w:val="0"/>
          <w:sz w:val="24"/>
          <w:szCs w:val="24"/>
        </w:rPr>
      </w:pPr>
      <w:proofErr w:type="gramStart"/>
      <w:r w:rsidRPr="00A22A92">
        <w:rPr>
          <w:rFonts w:ascii="Book Antiqua" w:eastAsia="宋体" w:hAnsi="Book Antiqua" w:cs="宋体"/>
          <w:kern w:val="0"/>
          <w:sz w:val="24"/>
          <w:szCs w:val="24"/>
        </w:rPr>
        <w:t>15 </w:t>
      </w:r>
      <w:r w:rsidRPr="00A22A92">
        <w:rPr>
          <w:rFonts w:ascii="Book Antiqua" w:eastAsia="宋体" w:hAnsi="Book Antiqua" w:cs="宋体"/>
          <w:b/>
          <w:bCs/>
          <w:kern w:val="0"/>
          <w:sz w:val="24"/>
          <w:szCs w:val="24"/>
        </w:rPr>
        <w:t>Hwang J</w:t>
      </w:r>
      <w:r w:rsidRPr="00A22A92">
        <w:rPr>
          <w:rFonts w:ascii="Book Antiqua" w:eastAsia="宋体" w:hAnsi="Book Antiqua" w:cs="宋体"/>
          <w:kern w:val="0"/>
          <w:sz w:val="24"/>
          <w:szCs w:val="24"/>
        </w:rPr>
        <w:t>, Kim SH, Lee MW, Lee JY.</w:t>
      </w:r>
      <w:proofErr w:type="gramEnd"/>
      <w:r w:rsidRPr="00A22A92">
        <w:rPr>
          <w:rFonts w:ascii="Book Antiqua" w:eastAsia="宋体" w:hAnsi="Book Antiqua" w:cs="宋体"/>
          <w:kern w:val="0"/>
          <w:sz w:val="24"/>
          <w:szCs w:val="24"/>
        </w:rPr>
        <w:t xml:space="preserve"> Small (≤ 2 cm) hepatocellular carcinoma in patients with chronic liver disease: comparison of </w:t>
      </w:r>
      <w:proofErr w:type="spellStart"/>
      <w:r w:rsidRPr="00A22A92">
        <w:rPr>
          <w:rFonts w:ascii="Book Antiqua" w:eastAsia="宋体" w:hAnsi="Book Antiqua" w:cs="宋体"/>
          <w:kern w:val="0"/>
          <w:sz w:val="24"/>
          <w:szCs w:val="24"/>
        </w:rPr>
        <w:t>gadoxetic</w:t>
      </w:r>
      <w:proofErr w:type="spellEnd"/>
      <w:r w:rsidRPr="00A22A92">
        <w:rPr>
          <w:rFonts w:ascii="Book Antiqua" w:eastAsia="宋体" w:hAnsi="Book Antiqua" w:cs="宋体"/>
          <w:kern w:val="0"/>
          <w:sz w:val="24"/>
          <w:szCs w:val="24"/>
        </w:rPr>
        <w:t xml:space="preserve"> acid-enhanced 3.0 T MRI and multiphasic 64-multirow detector CT. </w:t>
      </w:r>
      <w:r w:rsidRPr="00A22A92">
        <w:rPr>
          <w:rFonts w:ascii="Book Antiqua" w:eastAsia="宋体" w:hAnsi="Book Antiqua" w:cs="宋体"/>
          <w:i/>
          <w:iCs/>
          <w:kern w:val="0"/>
          <w:sz w:val="24"/>
          <w:szCs w:val="24"/>
        </w:rPr>
        <w:t xml:space="preserve">Br J </w:t>
      </w:r>
      <w:proofErr w:type="spellStart"/>
      <w:r w:rsidRPr="00A22A92">
        <w:rPr>
          <w:rFonts w:ascii="Book Antiqua" w:eastAsia="宋体" w:hAnsi="Book Antiqua" w:cs="宋体"/>
          <w:i/>
          <w:iCs/>
          <w:kern w:val="0"/>
          <w:sz w:val="24"/>
          <w:szCs w:val="24"/>
        </w:rPr>
        <w:t>Radiol</w:t>
      </w:r>
      <w:proofErr w:type="spellEnd"/>
      <w:r w:rsidRPr="00A22A92">
        <w:rPr>
          <w:rFonts w:ascii="Book Antiqua" w:eastAsia="宋体" w:hAnsi="Book Antiqua" w:cs="宋体"/>
          <w:kern w:val="0"/>
          <w:sz w:val="24"/>
          <w:szCs w:val="24"/>
        </w:rPr>
        <w:t> 2012; </w:t>
      </w:r>
      <w:r w:rsidRPr="00A22A92">
        <w:rPr>
          <w:rFonts w:ascii="Book Antiqua" w:eastAsia="宋体" w:hAnsi="Book Antiqua" w:cs="宋体"/>
          <w:b/>
          <w:bCs/>
          <w:kern w:val="0"/>
          <w:sz w:val="24"/>
          <w:szCs w:val="24"/>
        </w:rPr>
        <w:t>85</w:t>
      </w:r>
      <w:r w:rsidRPr="00A22A92">
        <w:rPr>
          <w:rFonts w:ascii="Book Antiqua" w:eastAsia="宋体" w:hAnsi="Book Antiqua" w:cs="宋体"/>
          <w:kern w:val="0"/>
          <w:sz w:val="24"/>
          <w:szCs w:val="24"/>
        </w:rPr>
        <w:t>: e314-e322 [PMID: 22167508 DOI: 10.1259/</w:t>
      </w:r>
      <w:proofErr w:type="spellStart"/>
      <w:r w:rsidRPr="00A22A92">
        <w:rPr>
          <w:rFonts w:ascii="Book Antiqua" w:eastAsia="宋体" w:hAnsi="Book Antiqua" w:cs="宋体"/>
          <w:kern w:val="0"/>
          <w:sz w:val="24"/>
          <w:szCs w:val="24"/>
        </w:rPr>
        <w:t>bjr</w:t>
      </w:r>
      <w:proofErr w:type="spellEnd"/>
      <w:r w:rsidRPr="00A22A92">
        <w:rPr>
          <w:rFonts w:ascii="Book Antiqua" w:eastAsia="宋体" w:hAnsi="Book Antiqua" w:cs="宋体"/>
          <w:kern w:val="0"/>
          <w:sz w:val="24"/>
          <w:szCs w:val="24"/>
        </w:rPr>
        <w:t>/27727228]</w:t>
      </w:r>
    </w:p>
    <w:p w:rsidR="004A1635" w:rsidRPr="00A22A92" w:rsidRDefault="004A1635" w:rsidP="004A1635">
      <w:pPr>
        <w:widowControl/>
        <w:spacing w:line="360" w:lineRule="auto"/>
        <w:rPr>
          <w:rFonts w:ascii="Book Antiqua" w:eastAsia="宋体" w:hAnsi="Book Antiqua" w:cs="宋体"/>
          <w:kern w:val="0"/>
          <w:sz w:val="24"/>
          <w:szCs w:val="24"/>
        </w:rPr>
      </w:pPr>
      <w:r w:rsidRPr="00A22A92">
        <w:rPr>
          <w:rFonts w:ascii="Book Antiqua" w:eastAsia="宋体" w:hAnsi="Book Antiqua" w:cs="宋体"/>
          <w:kern w:val="0"/>
          <w:sz w:val="24"/>
          <w:szCs w:val="24"/>
        </w:rPr>
        <w:t>16 </w:t>
      </w:r>
      <w:r w:rsidRPr="00A22A92">
        <w:rPr>
          <w:rFonts w:ascii="Book Antiqua" w:eastAsia="宋体" w:hAnsi="Book Antiqua" w:cs="宋体"/>
          <w:b/>
          <w:bCs/>
          <w:kern w:val="0"/>
          <w:sz w:val="24"/>
          <w:szCs w:val="24"/>
        </w:rPr>
        <w:t>Park MJ</w:t>
      </w:r>
      <w:r w:rsidRPr="00A22A92">
        <w:rPr>
          <w:rFonts w:ascii="Book Antiqua" w:eastAsia="宋体" w:hAnsi="Book Antiqua" w:cs="宋体"/>
          <w:kern w:val="0"/>
          <w:sz w:val="24"/>
          <w:szCs w:val="24"/>
        </w:rPr>
        <w:t xml:space="preserve">, Kim YK, Lee MH, Lee JH. Validation of diagnostic criteria using </w:t>
      </w:r>
      <w:proofErr w:type="spellStart"/>
      <w:r w:rsidRPr="00A22A92">
        <w:rPr>
          <w:rFonts w:ascii="Book Antiqua" w:eastAsia="宋体" w:hAnsi="Book Antiqua" w:cs="宋体"/>
          <w:kern w:val="0"/>
          <w:sz w:val="24"/>
          <w:szCs w:val="24"/>
        </w:rPr>
        <w:t>gadoxetic</w:t>
      </w:r>
      <w:proofErr w:type="spellEnd"/>
      <w:r w:rsidRPr="00A22A92">
        <w:rPr>
          <w:rFonts w:ascii="Book Antiqua" w:eastAsia="宋体" w:hAnsi="Book Antiqua" w:cs="宋体"/>
          <w:kern w:val="0"/>
          <w:sz w:val="24"/>
          <w:szCs w:val="24"/>
        </w:rPr>
        <w:t xml:space="preserve"> acid-enhanced and diffusion-weighted MR imaging for small hepatocellular carcinoma (</w:t>
      </w:r>
      <w:r>
        <w:rPr>
          <w:rFonts w:ascii="Book Antiqua" w:eastAsia="宋体" w:hAnsi="Book Antiqua" w:cs="宋体" w:hint="eastAsia"/>
          <w:kern w:val="0"/>
          <w:sz w:val="24"/>
          <w:szCs w:val="24"/>
        </w:rPr>
        <w:t>and</w:t>
      </w:r>
      <w:r w:rsidRPr="00A22A92">
        <w:rPr>
          <w:rFonts w:ascii="Book Antiqua" w:eastAsia="宋体" w:hAnsi="Book Antiqua" w:cs="宋体"/>
          <w:kern w:val="0"/>
          <w:sz w:val="24"/>
          <w:szCs w:val="24"/>
        </w:rPr>
        <w:t xml:space="preserve"> </w:t>
      </w:r>
      <w:proofErr w:type="spellStart"/>
      <w:r w:rsidRPr="00A22A92">
        <w:rPr>
          <w:rFonts w:ascii="Book Antiqua" w:eastAsia="宋体" w:hAnsi="Book Antiqua" w:cs="宋体"/>
          <w:kern w:val="0"/>
          <w:sz w:val="24"/>
          <w:szCs w:val="24"/>
        </w:rPr>
        <w:t>lt</w:t>
      </w:r>
      <w:proofErr w:type="spellEnd"/>
      <w:r w:rsidRPr="00A22A92">
        <w:rPr>
          <w:rFonts w:ascii="Book Antiqua" w:eastAsia="宋体" w:hAnsi="Book Antiqua" w:cs="宋体"/>
          <w:kern w:val="0"/>
          <w:sz w:val="24"/>
          <w:szCs w:val="24"/>
        </w:rPr>
        <w:t>; = 2.0 cm) in patients with hepatitis-induced liver cirrhosis. </w:t>
      </w:r>
      <w:proofErr w:type="spellStart"/>
      <w:r w:rsidRPr="00A22A92">
        <w:rPr>
          <w:rFonts w:ascii="Book Antiqua" w:eastAsia="宋体" w:hAnsi="Book Antiqua" w:cs="宋体"/>
          <w:i/>
          <w:iCs/>
          <w:kern w:val="0"/>
          <w:sz w:val="24"/>
          <w:szCs w:val="24"/>
        </w:rPr>
        <w:t>Acta</w:t>
      </w:r>
      <w:proofErr w:type="spellEnd"/>
      <w:r w:rsidRPr="00A22A92">
        <w:rPr>
          <w:rFonts w:ascii="Book Antiqua" w:eastAsia="宋体" w:hAnsi="Book Antiqua" w:cs="宋体"/>
          <w:i/>
          <w:iCs/>
          <w:kern w:val="0"/>
          <w:sz w:val="24"/>
          <w:szCs w:val="24"/>
        </w:rPr>
        <w:t xml:space="preserve"> </w:t>
      </w:r>
      <w:proofErr w:type="spellStart"/>
      <w:r w:rsidRPr="00A22A92">
        <w:rPr>
          <w:rFonts w:ascii="Book Antiqua" w:eastAsia="宋体" w:hAnsi="Book Antiqua" w:cs="宋体"/>
          <w:i/>
          <w:iCs/>
          <w:kern w:val="0"/>
          <w:sz w:val="24"/>
          <w:szCs w:val="24"/>
        </w:rPr>
        <w:t>Radiol</w:t>
      </w:r>
      <w:proofErr w:type="spellEnd"/>
      <w:r w:rsidRPr="00A22A92">
        <w:rPr>
          <w:rFonts w:ascii="Book Antiqua" w:eastAsia="宋体" w:hAnsi="Book Antiqua" w:cs="宋体"/>
          <w:kern w:val="0"/>
          <w:sz w:val="24"/>
          <w:szCs w:val="24"/>
        </w:rPr>
        <w:t> 2013; </w:t>
      </w:r>
      <w:r w:rsidRPr="00A22A92">
        <w:rPr>
          <w:rFonts w:ascii="Book Antiqua" w:eastAsia="宋体" w:hAnsi="Book Antiqua" w:cs="宋体"/>
          <w:b/>
          <w:bCs/>
          <w:kern w:val="0"/>
          <w:sz w:val="24"/>
          <w:szCs w:val="24"/>
        </w:rPr>
        <w:t>54</w:t>
      </w:r>
      <w:r w:rsidRPr="00A22A92">
        <w:rPr>
          <w:rFonts w:ascii="Book Antiqua" w:eastAsia="宋体" w:hAnsi="Book Antiqua" w:cs="宋体"/>
          <w:kern w:val="0"/>
          <w:sz w:val="24"/>
          <w:szCs w:val="24"/>
        </w:rPr>
        <w:t>: 127-136 [PMID: 23148300 DOI: 10.1258/ar.2012.120262]</w:t>
      </w:r>
    </w:p>
    <w:p w:rsidR="004A1635" w:rsidRPr="00A22A92" w:rsidRDefault="004A1635" w:rsidP="004A1635">
      <w:pPr>
        <w:widowControl/>
        <w:spacing w:line="360" w:lineRule="auto"/>
        <w:rPr>
          <w:rFonts w:ascii="Book Antiqua" w:eastAsia="宋体" w:hAnsi="Book Antiqua" w:cs="宋体"/>
          <w:kern w:val="0"/>
          <w:sz w:val="24"/>
          <w:szCs w:val="24"/>
        </w:rPr>
      </w:pPr>
      <w:r w:rsidRPr="00A22A92">
        <w:rPr>
          <w:rFonts w:ascii="Book Antiqua" w:eastAsia="宋体" w:hAnsi="Book Antiqua" w:cs="宋体"/>
          <w:kern w:val="0"/>
          <w:sz w:val="24"/>
          <w:szCs w:val="24"/>
        </w:rPr>
        <w:t>17 </w:t>
      </w:r>
      <w:proofErr w:type="spellStart"/>
      <w:r w:rsidRPr="00A22A92">
        <w:rPr>
          <w:rFonts w:ascii="Book Antiqua" w:eastAsia="宋体" w:hAnsi="Book Antiqua" w:cs="宋体"/>
          <w:b/>
          <w:bCs/>
          <w:kern w:val="0"/>
          <w:sz w:val="24"/>
          <w:szCs w:val="24"/>
        </w:rPr>
        <w:t>Golfieri</w:t>
      </w:r>
      <w:proofErr w:type="spellEnd"/>
      <w:r w:rsidRPr="00A22A92">
        <w:rPr>
          <w:rFonts w:ascii="Book Antiqua" w:eastAsia="宋体" w:hAnsi="Book Antiqua" w:cs="宋体"/>
          <w:b/>
          <w:bCs/>
          <w:kern w:val="0"/>
          <w:sz w:val="24"/>
          <w:szCs w:val="24"/>
        </w:rPr>
        <w:t xml:space="preserve"> R</w:t>
      </w:r>
      <w:r w:rsidRPr="00A22A92">
        <w:rPr>
          <w:rFonts w:ascii="Book Antiqua" w:eastAsia="宋体" w:hAnsi="Book Antiqua" w:cs="宋体"/>
          <w:kern w:val="0"/>
          <w:sz w:val="24"/>
          <w:szCs w:val="24"/>
        </w:rPr>
        <w:t xml:space="preserve">, </w:t>
      </w:r>
      <w:proofErr w:type="spellStart"/>
      <w:r w:rsidRPr="00A22A92">
        <w:rPr>
          <w:rFonts w:ascii="Book Antiqua" w:eastAsia="宋体" w:hAnsi="Book Antiqua" w:cs="宋体"/>
          <w:kern w:val="0"/>
          <w:sz w:val="24"/>
          <w:szCs w:val="24"/>
        </w:rPr>
        <w:t>Renzulli</w:t>
      </w:r>
      <w:proofErr w:type="spellEnd"/>
      <w:r w:rsidRPr="00A22A92">
        <w:rPr>
          <w:rFonts w:ascii="Book Antiqua" w:eastAsia="宋体" w:hAnsi="Book Antiqua" w:cs="宋体"/>
          <w:kern w:val="0"/>
          <w:sz w:val="24"/>
          <w:szCs w:val="24"/>
        </w:rPr>
        <w:t xml:space="preserve"> M, </w:t>
      </w:r>
      <w:proofErr w:type="spellStart"/>
      <w:r w:rsidRPr="00A22A92">
        <w:rPr>
          <w:rFonts w:ascii="Book Antiqua" w:eastAsia="宋体" w:hAnsi="Book Antiqua" w:cs="宋体"/>
          <w:kern w:val="0"/>
          <w:sz w:val="24"/>
          <w:szCs w:val="24"/>
        </w:rPr>
        <w:t>Lucidi</w:t>
      </w:r>
      <w:proofErr w:type="spellEnd"/>
      <w:r w:rsidRPr="00A22A92">
        <w:rPr>
          <w:rFonts w:ascii="Book Antiqua" w:eastAsia="宋体" w:hAnsi="Book Antiqua" w:cs="宋体"/>
          <w:kern w:val="0"/>
          <w:sz w:val="24"/>
          <w:szCs w:val="24"/>
        </w:rPr>
        <w:t xml:space="preserve"> V, </w:t>
      </w:r>
      <w:proofErr w:type="spellStart"/>
      <w:r w:rsidRPr="00A22A92">
        <w:rPr>
          <w:rFonts w:ascii="Book Antiqua" w:eastAsia="宋体" w:hAnsi="Book Antiqua" w:cs="宋体"/>
          <w:kern w:val="0"/>
          <w:sz w:val="24"/>
          <w:szCs w:val="24"/>
        </w:rPr>
        <w:t>Corcioni</w:t>
      </w:r>
      <w:proofErr w:type="spellEnd"/>
      <w:r w:rsidRPr="00A22A92">
        <w:rPr>
          <w:rFonts w:ascii="Book Antiqua" w:eastAsia="宋体" w:hAnsi="Book Antiqua" w:cs="宋体"/>
          <w:kern w:val="0"/>
          <w:sz w:val="24"/>
          <w:szCs w:val="24"/>
        </w:rPr>
        <w:t xml:space="preserve"> B, </w:t>
      </w:r>
      <w:proofErr w:type="spellStart"/>
      <w:r w:rsidRPr="00A22A92">
        <w:rPr>
          <w:rFonts w:ascii="Book Antiqua" w:eastAsia="宋体" w:hAnsi="Book Antiqua" w:cs="宋体"/>
          <w:kern w:val="0"/>
          <w:sz w:val="24"/>
          <w:szCs w:val="24"/>
        </w:rPr>
        <w:t>Trevisani</w:t>
      </w:r>
      <w:proofErr w:type="spellEnd"/>
      <w:r w:rsidRPr="00A22A92">
        <w:rPr>
          <w:rFonts w:ascii="Book Antiqua" w:eastAsia="宋体" w:hAnsi="Book Antiqua" w:cs="宋体"/>
          <w:kern w:val="0"/>
          <w:sz w:val="24"/>
          <w:szCs w:val="24"/>
        </w:rPr>
        <w:t xml:space="preserve"> F, </w:t>
      </w:r>
      <w:proofErr w:type="spellStart"/>
      <w:r w:rsidRPr="00A22A92">
        <w:rPr>
          <w:rFonts w:ascii="Book Antiqua" w:eastAsia="宋体" w:hAnsi="Book Antiqua" w:cs="宋体"/>
          <w:kern w:val="0"/>
          <w:sz w:val="24"/>
          <w:szCs w:val="24"/>
        </w:rPr>
        <w:t>Bolondi</w:t>
      </w:r>
      <w:proofErr w:type="spellEnd"/>
      <w:r w:rsidRPr="00A22A92">
        <w:rPr>
          <w:rFonts w:ascii="Book Antiqua" w:eastAsia="宋体" w:hAnsi="Book Antiqua" w:cs="宋体"/>
          <w:kern w:val="0"/>
          <w:sz w:val="24"/>
          <w:szCs w:val="24"/>
        </w:rPr>
        <w:t xml:space="preserve"> L. Contribution of the hepatobiliary phase of </w:t>
      </w:r>
      <w:proofErr w:type="spellStart"/>
      <w:r w:rsidRPr="00A22A92">
        <w:rPr>
          <w:rFonts w:ascii="Book Antiqua" w:eastAsia="宋体" w:hAnsi="Book Antiqua" w:cs="宋体"/>
          <w:kern w:val="0"/>
          <w:sz w:val="24"/>
          <w:szCs w:val="24"/>
        </w:rPr>
        <w:t>Gd</w:t>
      </w:r>
      <w:proofErr w:type="spellEnd"/>
      <w:r w:rsidRPr="00A22A92">
        <w:rPr>
          <w:rFonts w:ascii="Book Antiqua" w:eastAsia="宋体" w:hAnsi="Book Antiqua" w:cs="宋体"/>
          <w:kern w:val="0"/>
          <w:sz w:val="24"/>
          <w:szCs w:val="24"/>
        </w:rPr>
        <w:t xml:space="preserve">-EOB-DTPA-enhanced MRI to Dynamic MRI in the detection of </w:t>
      </w:r>
      <w:proofErr w:type="spellStart"/>
      <w:r w:rsidRPr="00A22A92">
        <w:rPr>
          <w:rFonts w:ascii="Book Antiqua" w:eastAsia="宋体" w:hAnsi="Book Antiqua" w:cs="宋体"/>
          <w:kern w:val="0"/>
          <w:sz w:val="24"/>
          <w:szCs w:val="24"/>
        </w:rPr>
        <w:t>hypovascular</w:t>
      </w:r>
      <w:proofErr w:type="spellEnd"/>
      <w:r w:rsidRPr="00A22A92">
        <w:rPr>
          <w:rFonts w:ascii="Book Antiqua" w:eastAsia="宋体" w:hAnsi="Book Antiqua" w:cs="宋体"/>
          <w:kern w:val="0"/>
          <w:sz w:val="24"/>
          <w:szCs w:val="24"/>
        </w:rPr>
        <w:t xml:space="preserve"> small (≤ 2 cm) HCC in cirrhosis. </w:t>
      </w:r>
      <w:proofErr w:type="spellStart"/>
      <w:r w:rsidRPr="00A22A92">
        <w:rPr>
          <w:rFonts w:ascii="Book Antiqua" w:eastAsia="宋体" w:hAnsi="Book Antiqua" w:cs="宋体"/>
          <w:i/>
          <w:iCs/>
          <w:kern w:val="0"/>
          <w:sz w:val="24"/>
          <w:szCs w:val="24"/>
        </w:rPr>
        <w:t>Eur</w:t>
      </w:r>
      <w:proofErr w:type="spellEnd"/>
      <w:r w:rsidRPr="00A22A92">
        <w:rPr>
          <w:rFonts w:ascii="Book Antiqua" w:eastAsia="宋体" w:hAnsi="Book Antiqua" w:cs="宋体"/>
          <w:i/>
          <w:iCs/>
          <w:kern w:val="0"/>
          <w:sz w:val="24"/>
          <w:szCs w:val="24"/>
        </w:rPr>
        <w:t xml:space="preserve"> </w:t>
      </w:r>
      <w:proofErr w:type="spellStart"/>
      <w:r w:rsidRPr="00A22A92">
        <w:rPr>
          <w:rFonts w:ascii="Book Antiqua" w:eastAsia="宋体" w:hAnsi="Book Antiqua" w:cs="宋体"/>
          <w:i/>
          <w:iCs/>
          <w:kern w:val="0"/>
          <w:sz w:val="24"/>
          <w:szCs w:val="24"/>
        </w:rPr>
        <w:t>Radiol</w:t>
      </w:r>
      <w:proofErr w:type="spellEnd"/>
      <w:r w:rsidRPr="00A22A92">
        <w:rPr>
          <w:rFonts w:ascii="Book Antiqua" w:eastAsia="宋体" w:hAnsi="Book Antiqua" w:cs="宋体"/>
          <w:kern w:val="0"/>
          <w:sz w:val="24"/>
          <w:szCs w:val="24"/>
        </w:rPr>
        <w:t> 2011; </w:t>
      </w:r>
      <w:r w:rsidRPr="00A22A92">
        <w:rPr>
          <w:rFonts w:ascii="Book Antiqua" w:eastAsia="宋体" w:hAnsi="Book Antiqua" w:cs="宋体"/>
          <w:b/>
          <w:bCs/>
          <w:kern w:val="0"/>
          <w:sz w:val="24"/>
          <w:szCs w:val="24"/>
        </w:rPr>
        <w:t>21</w:t>
      </w:r>
      <w:r w:rsidRPr="00A22A92">
        <w:rPr>
          <w:rFonts w:ascii="Book Antiqua" w:eastAsia="宋体" w:hAnsi="Book Antiqua" w:cs="宋体"/>
          <w:kern w:val="0"/>
          <w:sz w:val="24"/>
          <w:szCs w:val="24"/>
        </w:rPr>
        <w:t>: 1233-1242 [PMID: 21293864 DOI: 10.1007/s00330-010-2030-1]</w:t>
      </w:r>
    </w:p>
    <w:p w:rsidR="004A1635" w:rsidRPr="00A22A92" w:rsidRDefault="004A1635" w:rsidP="004A1635">
      <w:pPr>
        <w:widowControl/>
        <w:spacing w:line="360" w:lineRule="auto"/>
        <w:rPr>
          <w:rFonts w:ascii="Book Antiqua" w:eastAsia="宋体" w:hAnsi="Book Antiqua" w:cs="宋体"/>
          <w:kern w:val="0"/>
          <w:sz w:val="24"/>
          <w:szCs w:val="24"/>
        </w:rPr>
      </w:pPr>
      <w:r w:rsidRPr="00A22A92">
        <w:rPr>
          <w:rFonts w:ascii="Book Antiqua" w:eastAsia="宋体" w:hAnsi="Book Antiqua" w:cs="宋体"/>
          <w:kern w:val="0"/>
          <w:sz w:val="24"/>
          <w:szCs w:val="24"/>
        </w:rPr>
        <w:t>18 </w:t>
      </w:r>
      <w:r w:rsidRPr="00A22A92">
        <w:rPr>
          <w:rFonts w:ascii="Book Antiqua" w:eastAsia="宋体" w:hAnsi="Book Antiqua" w:cs="宋体"/>
          <w:b/>
          <w:bCs/>
          <w:kern w:val="0"/>
          <w:sz w:val="24"/>
          <w:szCs w:val="24"/>
        </w:rPr>
        <w:t>Park MJ</w:t>
      </w:r>
      <w:r w:rsidRPr="00A22A92">
        <w:rPr>
          <w:rFonts w:ascii="Book Antiqua" w:eastAsia="宋体" w:hAnsi="Book Antiqua" w:cs="宋体"/>
          <w:kern w:val="0"/>
          <w:sz w:val="24"/>
          <w:szCs w:val="24"/>
        </w:rPr>
        <w:t xml:space="preserve">, Kim YK, Lee MW, Lee WJ, Kim YS, Kim SH, Choi D, </w:t>
      </w:r>
      <w:proofErr w:type="spellStart"/>
      <w:r w:rsidRPr="00A22A92">
        <w:rPr>
          <w:rFonts w:ascii="Book Antiqua" w:eastAsia="宋体" w:hAnsi="Book Antiqua" w:cs="宋体"/>
          <w:kern w:val="0"/>
          <w:sz w:val="24"/>
          <w:szCs w:val="24"/>
        </w:rPr>
        <w:t>Rhim</w:t>
      </w:r>
      <w:proofErr w:type="spellEnd"/>
      <w:r w:rsidRPr="00A22A92">
        <w:rPr>
          <w:rFonts w:ascii="Book Antiqua" w:eastAsia="宋体" w:hAnsi="Book Antiqua" w:cs="宋体"/>
          <w:kern w:val="0"/>
          <w:sz w:val="24"/>
          <w:szCs w:val="24"/>
        </w:rPr>
        <w:t xml:space="preserve"> H. Small hepatocellular carcinomas: improved sensitivity by combining </w:t>
      </w:r>
      <w:proofErr w:type="spellStart"/>
      <w:r w:rsidRPr="00A22A92">
        <w:rPr>
          <w:rFonts w:ascii="Book Antiqua" w:eastAsia="宋体" w:hAnsi="Book Antiqua" w:cs="宋体"/>
          <w:kern w:val="0"/>
          <w:sz w:val="24"/>
          <w:szCs w:val="24"/>
        </w:rPr>
        <w:t>gadoxetic</w:t>
      </w:r>
      <w:proofErr w:type="spellEnd"/>
      <w:r w:rsidRPr="00A22A92">
        <w:rPr>
          <w:rFonts w:ascii="Book Antiqua" w:eastAsia="宋体" w:hAnsi="Book Antiqua" w:cs="宋体"/>
          <w:kern w:val="0"/>
          <w:sz w:val="24"/>
          <w:szCs w:val="24"/>
        </w:rPr>
        <w:t xml:space="preserve"> acid-enhanced and diffusion-weighted MR imaging patterns. </w:t>
      </w:r>
      <w:r w:rsidRPr="00A22A92">
        <w:rPr>
          <w:rFonts w:ascii="Book Antiqua" w:eastAsia="宋体" w:hAnsi="Book Antiqua" w:cs="宋体"/>
          <w:i/>
          <w:iCs/>
          <w:kern w:val="0"/>
          <w:sz w:val="24"/>
          <w:szCs w:val="24"/>
        </w:rPr>
        <w:t>Radiology</w:t>
      </w:r>
      <w:r w:rsidRPr="00A22A92">
        <w:rPr>
          <w:rFonts w:ascii="Book Antiqua" w:eastAsia="宋体" w:hAnsi="Book Antiqua" w:cs="宋体"/>
          <w:kern w:val="0"/>
          <w:sz w:val="24"/>
          <w:szCs w:val="24"/>
        </w:rPr>
        <w:t> 2012; </w:t>
      </w:r>
      <w:r w:rsidRPr="00A22A92">
        <w:rPr>
          <w:rFonts w:ascii="Book Antiqua" w:eastAsia="宋体" w:hAnsi="Book Antiqua" w:cs="宋体"/>
          <w:b/>
          <w:bCs/>
          <w:kern w:val="0"/>
          <w:sz w:val="24"/>
          <w:szCs w:val="24"/>
        </w:rPr>
        <w:t>264</w:t>
      </w:r>
      <w:r w:rsidRPr="00A22A92">
        <w:rPr>
          <w:rFonts w:ascii="Book Antiqua" w:eastAsia="宋体" w:hAnsi="Book Antiqua" w:cs="宋体"/>
          <w:kern w:val="0"/>
          <w:sz w:val="24"/>
          <w:szCs w:val="24"/>
        </w:rPr>
        <w:t>: 761-770 [PMID: 22843769 DOI: 10.1148/radiol.12112517]</w:t>
      </w:r>
    </w:p>
    <w:p w:rsidR="004A1635" w:rsidRPr="00A22A92" w:rsidRDefault="004A1635" w:rsidP="004A1635">
      <w:pPr>
        <w:widowControl/>
        <w:spacing w:line="360" w:lineRule="auto"/>
        <w:rPr>
          <w:rFonts w:ascii="Book Antiqua" w:eastAsia="宋体" w:hAnsi="Book Antiqua" w:cs="宋体"/>
          <w:kern w:val="0"/>
          <w:sz w:val="24"/>
          <w:szCs w:val="24"/>
        </w:rPr>
      </w:pPr>
      <w:r w:rsidRPr="00A22A92">
        <w:rPr>
          <w:rFonts w:ascii="Book Antiqua" w:eastAsia="宋体" w:hAnsi="Book Antiqua" w:cs="宋体"/>
          <w:kern w:val="0"/>
          <w:sz w:val="24"/>
          <w:szCs w:val="24"/>
        </w:rPr>
        <w:t>19 </w:t>
      </w:r>
      <w:r w:rsidRPr="00A22A92">
        <w:rPr>
          <w:rFonts w:ascii="Book Antiqua" w:eastAsia="宋体" w:hAnsi="Book Antiqua" w:cs="宋体"/>
          <w:b/>
          <w:bCs/>
          <w:kern w:val="0"/>
          <w:sz w:val="24"/>
          <w:szCs w:val="24"/>
        </w:rPr>
        <w:t>Sano K</w:t>
      </w:r>
      <w:r w:rsidRPr="00A22A92">
        <w:rPr>
          <w:rFonts w:ascii="Book Antiqua" w:eastAsia="宋体" w:hAnsi="Book Antiqua" w:cs="宋体"/>
          <w:kern w:val="0"/>
          <w:sz w:val="24"/>
          <w:szCs w:val="24"/>
        </w:rPr>
        <w:t xml:space="preserve">, Ichikawa T, </w:t>
      </w:r>
      <w:proofErr w:type="spellStart"/>
      <w:r w:rsidRPr="00A22A92">
        <w:rPr>
          <w:rFonts w:ascii="Book Antiqua" w:eastAsia="宋体" w:hAnsi="Book Antiqua" w:cs="宋体"/>
          <w:kern w:val="0"/>
          <w:sz w:val="24"/>
          <w:szCs w:val="24"/>
        </w:rPr>
        <w:t>Motosugi</w:t>
      </w:r>
      <w:proofErr w:type="spellEnd"/>
      <w:r w:rsidRPr="00A22A92">
        <w:rPr>
          <w:rFonts w:ascii="Book Antiqua" w:eastAsia="宋体" w:hAnsi="Book Antiqua" w:cs="宋体"/>
          <w:kern w:val="0"/>
          <w:sz w:val="24"/>
          <w:szCs w:val="24"/>
        </w:rPr>
        <w:t xml:space="preserve"> U, </w:t>
      </w:r>
      <w:proofErr w:type="spellStart"/>
      <w:r w:rsidRPr="00A22A92">
        <w:rPr>
          <w:rFonts w:ascii="Book Antiqua" w:eastAsia="宋体" w:hAnsi="Book Antiqua" w:cs="宋体"/>
          <w:kern w:val="0"/>
          <w:sz w:val="24"/>
          <w:szCs w:val="24"/>
        </w:rPr>
        <w:t>Sou</w:t>
      </w:r>
      <w:proofErr w:type="spellEnd"/>
      <w:r w:rsidRPr="00A22A92">
        <w:rPr>
          <w:rFonts w:ascii="Book Antiqua" w:eastAsia="宋体" w:hAnsi="Book Antiqua" w:cs="宋体"/>
          <w:kern w:val="0"/>
          <w:sz w:val="24"/>
          <w:szCs w:val="24"/>
        </w:rPr>
        <w:t xml:space="preserve"> H, </w:t>
      </w:r>
      <w:proofErr w:type="spellStart"/>
      <w:r w:rsidRPr="00A22A92">
        <w:rPr>
          <w:rFonts w:ascii="Book Antiqua" w:eastAsia="宋体" w:hAnsi="Book Antiqua" w:cs="宋体"/>
          <w:kern w:val="0"/>
          <w:sz w:val="24"/>
          <w:szCs w:val="24"/>
        </w:rPr>
        <w:t>Muhi</w:t>
      </w:r>
      <w:proofErr w:type="spellEnd"/>
      <w:r w:rsidRPr="00A22A92">
        <w:rPr>
          <w:rFonts w:ascii="Book Antiqua" w:eastAsia="宋体" w:hAnsi="Book Antiqua" w:cs="宋体"/>
          <w:kern w:val="0"/>
          <w:sz w:val="24"/>
          <w:szCs w:val="24"/>
        </w:rPr>
        <w:t xml:space="preserve"> AM, Matsuda M, Nakano M, Sakamoto M, </w:t>
      </w:r>
      <w:proofErr w:type="spellStart"/>
      <w:r w:rsidRPr="00A22A92">
        <w:rPr>
          <w:rFonts w:ascii="Book Antiqua" w:eastAsia="宋体" w:hAnsi="Book Antiqua" w:cs="宋体"/>
          <w:kern w:val="0"/>
          <w:sz w:val="24"/>
          <w:szCs w:val="24"/>
        </w:rPr>
        <w:t>Nakazawa</w:t>
      </w:r>
      <w:proofErr w:type="spellEnd"/>
      <w:r w:rsidRPr="00A22A92">
        <w:rPr>
          <w:rFonts w:ascii="Book Antiqua" w:eastAsia="宋体" w:hAnsi="Book Antiqua" w:cs="宋体"/>
          <w:kern w:val="0"/>
          <w:sz w:val="24"/>
          <w:szCs w:val="24"/>
        </w:rPr>
        <w:t xml:space="preserve"> T, </w:t>
      </w:r>
      <w:proofErr w:type="spellStart"/>
      <w:r w:rsidRPr="00A22A92">
        <w:rPr>
          <w:rFonts w:ascii="Book Antiqua" w:eastAsia="宋体" w:hAnsi="Book Antiqua" w:cs="宋体"/>
          <w:kern w:val="0"/>
          <w:sz w:val="24"/>
          <w:szCs w:val="24"/>
        </w:rPr>
        <w:t>Asakawa</w:t>
      </w:r>
      <w:proofErr w:type="spellEnd"/>
      <w:r w:rsidRPr="00A22A92">
        <w:rPr>
          <w:rFonts w:ascii="Book Antiqua" w:eastAsia="宋体" w:hAnsi="Book Antiqua" w:cs="宋体"/>
          <w:kern w:val="0"/>
          <w:sz w:val="24"/>
          <w:szCs w:val="24"/>
        </w:rPr>
        <w:t xml:space="preserve"> M, </w:t>
      </w:r>
      <w:proofErr w:type="spellStart"/>
      <w:r w:rsidRPr="00A22A92">
        <w:rPr>
          <w:rFonts w:ascii="Book Antiqua" w:eastAsia="宋体" w:hAnsi="Book Antiqua" w:cs="宋体"/>
          <w:kern w:val="0"/>
          <w:sz w:val="24"/>
          <w:szCs w:val="24"/>
        </w:rPr>
        <w:t>Fujii</w:t>
      </w:r>
      <w:proofErr w:type="spellEnd"/>
      <w:r w:rsidRPr="00A22A92">
        <w:rPr>
          <w:rFonts w:ascii="Book Antiqua" w:eastAsia="宋体" w:hAnsi="Book Antiqua" w:cs="宋体"/>
          <w:kern w:val="0"/>
          <w:sz w:val="24"/>
          <w:szCs w:val="24"/>
        </w:rPr>
        <w:t xml:space="preserve"> H, Kitamura T, </w:t>
      </w:r>
      <w:proofErr w:type="spellStart"/>
      <w:r w:rsidRPr="00A22A92">
        <w:rPr>
          <w:rFonts w:ascii="Book Antiqua" w:eastAsia="宋体" w:hAnsi="Book Antiqua" w:cs="宋体"/>
          <w:kern w:val="0"/>
          <w:sz w:val="24"/>
          <w:szCs w:val="24"/>
        </w:rPr>
        <w:t>Enomoto</w:t>
      </w:r>
      <w:proofErr w:type="spellEnd"/>
      <w:r w:rsidRPr="00A22A92">
        <w:rPr>
          <w:rFonts w:ascii="Book Antiqua" w:eastAsia="宋体" w:hAnsi="Book Antiqua" w:cs="宋体"/>
          <w:kern w:val="0"/>
          <w:sz w:val="24"/>
          <w:szCs w:val="24"/>
        </w:rPr>
        <w:t xml:space="preserve"> N, Araki T. Imaging study of early hepatocellular carcinoma: usefulness of </w:t>
      </w:r>
      <w:proofErr w:type="spellStart"/>
      <w:r w:rsidRPr="00A22A92">
        <w:rPr>
          <w:rFonts w:ascii="Book Antiqua" w:eastAsia="宋体" w:hAnsi="Book Antiqua" w:cs="宋体"/>
          <w:kern w:val="0"/>
          <w:sz w:val="24"/>
          <w:szCs w:val="24"/>
        </w:rPr>
        <w:t>gadoxetic</w:t>
      </w:r>
      <w:proofErr w:type="spellEnd"/>
      <w:r w:rsidRPr="00A22A92">
        <w:rPr>
          <w:rFonts w:ascii="Book Antiqua" w:eastAsia="宋体" w:hAnsi="Book Antiqua" w:cs="宋体"/>
          <w:kern w:val="0"/>
          <w:sz w:val="24"/>
          <w:szCs w:val="24"/>
        </w:rPr>
        <w:t xml:space="preserve"> acid-enhanced MR imaging. </w:t>
      </w:r>
      <w:r w:rsidRPr="00A22A92">
        <w:rPr>
          <w:rFonts w:ascii="Book Antiqua" w:eastAsia="宋体" w:hAnsi="Book Antiqua" w:cs="宋体"/>
          <w:i/>
          <w:iCs/>
          <w:kern w:val="0"/>
          <w:sz w:val="24"/>
          <w:szCs w:val="24"/>
        </w:rPr>
        <w:t>Radiology</w:t>
      </w:r>
      <w:r w:rsidRPr="00A22A92">
        <w:rPr>
          <w:rFonts w:ascii="Book Antiqua" w:eastAsia="宋体" w:hAnsi="Book Antiqua" w:cs="宋体"/>
          <w:kern w:val="0"/>
          <w:sz w:val="24"/>
          <w:szCs w:val="24"/>
        </w:rPr>
        <w:t> 2011; </w:t>
      </w:r>
      <w:r w:rsidRPr="00A22A92">
        <w:rPr>
          <w:rFonts w:ascii="Book Antiqua" w:eastAsia="宋体" w:hAnsi="Book Antiqua" w:cs="宋体"/>
          <w:b/>
          <w:bCs/>
          <w:kern w:val="0"/>
          <w:sz w:val="24"/>
          <w:szCs w:val="24"/>
        </w:rPr>
        <w:t>261</w:t>
      </w:r>
      <w:r w:rsidRPr="00A22A92">
        <w:rPr>
          <w:rFonts w:ascii="Book Antiqua" w:eastAsia="宋体" w:hAnsi="Book Antiqua" w:cs="宋体"/>
          <w:kern w:val="0"/>
          <w:sz w:val="24"/>
          <w:szCs w:val="24"/>
        </w:rPr>
        <w:t>: 834-844 [PMID: 21998047 DOI: 10.1148/radiol.11101840]</w:t>
      </w:r>
    </w:p>
    <w:p w:rsidR="004A1635" w:rsidRPr="00A22A92" w:rsidRDefault="004A1635" w:rsidP="004A1635">
      <w:pPr>
        <w:widowControl/>
        <w:spacing w:line="360" w:lineRule="auto"/>
        <w:rPr>
          <w:rFonts w:ascii="Book Antiqua" w:eastAsia="宋体" w:hAnsi="Book Antiqua" w:cs="宋体"/>
          <w:kern w:val="0"/>
          <w:sz w:val="24"/>
          <w:szCs w:val="24"/>
        </w:rPr>
      </w:pPr>
      <w:r w:rsidRPr="00A22A92">
        <w:rPr>
          <w:rFonts w:ascii="Book Antiqua" w:eastAsia="宋体" w:hAnsi="Book Antiqua" w:cs="宋体"/>
          <w:kern w:val="0"/>
          <w:sz w:val="24"/>
          <w:szCs w:val="24"/>
        </w:rPr>
        <w:t>20 </w:t>
      </w:r>
      <w:proofErr w:type="spellStart"/>
      <w:r w:rsidRPr="00A22A92">
        <w:rPr>
          <w:rFonts w:ascii="Book Antiqua" w:eastAsia="宋体" w:hAnsi="Book Antiqua" w:cs="宋体"/>
          <w:b/>
          <w:bCs/>
          <w:kern w:val="0"/>
          <w:sz w:val="24"/>
          <w:szCs w:val="24"/>
        </w:rPr>
        <w:t>Faletti</w:t>
      </w:r>
      <w:proofErr w:type="spellEnd"/>
      <w:r w:rsidRPr="00A22A92">
        <w:rPr>
          <w:rFonts w:ascii="Book Antiqua" w:eastAsia="宋体" w:hAnsi="Book Antiqua" w:cs="宋体"/>
          <w:b/>
          <w:bCs/>
          <w:kern w:val="0"/>
          <w:sz w:val="24"/>
          <w:szCs w:val="24"/>
        </w:rPr>
        <w:t xml:space="preserve"> R</w:t>
      </w:r>
      <w:r w:rsidRPr="00A22A92">
        <w:rPr>
          <w:rFonts w:ascii="Book Antiqua" w:eastAsia="宋体" w:hAnsi="Book Antiqua" w:cs="宋体"/>
          <w:kern w:val="0"/>
          <w:sz w:val="24"/>
          <w:szCs w:val="24"/>
        </w:rPr>
        <w:t xml:space="preserve">, </w:t>
      </w:r>
      <w:proofErr w:type="spellStart"/>
      <w:r w:rsidRPr="00A22A92">
        <w:rPr>
          <w:rFonts w:ascii="Book Antiqua" w:eastAsia="宋体" w:hAnsi="Book Antiqua" w:cs="宋体"/>
          <w:kern w:val="0"/>
          <w:sz w:val="24"/>
          <w:szCs w:val="24"/>
        </w:rPr>
        <w:t>Cassinis</w:t>
      </w:r>
      <w:proofErr w:type="spellEnd"/>
      <w:r w:rsidRPr="00A22A92">
        <w:rPr>
          <w:rFonts w:ascii="Book Antiqua" w:eastAsia="宋体" w:hAnsi="Book Antiqua" w:cs="宋体"/>
          <w:kern w:val="0"/>
          <w:sz w:val="24"/>
          <w:szCs w:val="24"/>
        </w:rPr>
        <w:t xml:space="preserve"> MC, </w:t>
      </w:r>
      <w:proofErr w:type="spellStart"/>
      <w:r w:rsidRPr="00A22A92">
        <w:rPr>
          <w:rFonts w:ascii="Book Antiqua" w:eastAsia="宋体" w:hAnsi="Book Antiqua" w:cs="宋体"/>
          <w:kern w:val="0"/>
          <w:sz w:val="24"/>
          <w:szCs w:val="24"/>
        </w:rPr>
        <w:t>Fonio</w:t>
      </w:r>
      <w:proofErr w:type="spellEnd"/>
      <w:r w:rsidRPr="00A22A92">
        <w:rPr>
          <w:rFonts w:ascii="Book Antiqua" w:eastAsia="宋体" w:hAnsi="Book Antiqua" w:cs="宋体"/>
          <w:kern w:val="0"/>
          <w:sz w:val="24"/>
          <w:szCs w:val="24"/>
        </w:rPr>
        <w:t xml:space="preserve"> P, Bergamasco L, </w:t>
      </w:r>
      <w:proofErr w:type="spellStart"/>
      <w:r w:rsidRPr="00A22A92">
        <w:rPr>
          <w:rFonts w:ascii="Book Antiqua" w:eastAsia="宋体" w:hAnsi="Book Antiqua" w:cs="宋体"/>
          <w:kern w:val="0"/>
          <w:sz w:val="24"/>
          <w:szCs w:val="24"/>
        </w:rPr>
        <w:t>Pavan</w:t>
      </w:r>
      <w:proofErr w:type="spellEnd"/>
      <w:r w:rsidRPr="00A22A92">
        <w:rPr>
          <w:rFonts w:ascii="Book Antiqua" w:eastAsia="宋体" w:hAnsi="Book Antiqua" w:cs="宋体"/>
          <w:kern w:val="0"/>
          <w:sz w:val="24"/>
          <w:szCs w:val="24"/>
        </w:rPr>
        <w:t xml:space="preserve"> LJ, </w:t>
      </w:r>
      <w:proofErr w:type="spellStart"/>
      <w:r w:rsidRPr="00A22A92">
        <w:rPr>
          <w:rFonts w:ascii="Book Antiqua" w:eastAsia="宋体" w:hAnsi="Book Antiqua" w:cs="宋体"/>
          <w:kern w:val="0"/>
          <w:sz w:val="24"/>
          <w:szCs w:val="24"/>
        </w:rPr>
        <w:t>Rapellino</w:t>
      </w:r>
      <w:proofErr w:type="spellEnd"/>
      <w:r w:rsidRPr="00A22A92">
        <w:rPr>
          <w:rFonts w:ascii="Book Antiqua" w:eastAsia="宋体" w:hAnsi="Book Antiqua" w:cs="宋体"/>
          <w:kern w:val="0"/>
          <w:sz w:val="24"/>
          <w:szCs w:val="24"/>
        </w:rPr>
        <w:t xml:space="preserve"> A, David E, </w:t>
      </w:r>
      <w:proofErr w:type="spellStart"/>
      <w:r w:rsidRPr="00A22A92">
        <w:rPr>
          <w:rFonts w:ascii="Book Antiqua" w:eastAsia="宋体" w:hAnsi="Book Antiqua" w:cs="宋体"/>
          <w:kern w:val="0"/>
          <w:sz w:val="24"/>
          <w:szCs w:val="24"/>
        </w:rPr>
        <w:t>Gandini</w:t>
      </w:r>
      <w:proofErr w:type="spellEnd"/>
      <w:r w:rsidRPr="00A22A92">
        <w:rPr>
          <w:rFonts w:ascii="Book Antiqua" w:eastAsia="宋体" w:hAnsi="Book Antiqua" w:cs="宋体"/>
          <w:kern w:val="0"/>
          <w:sz w:val="24"/>
          <w:szCs w:val="24"/>
        </w:rPr>
        <w:t xml:space="preserve"> G. </w:t>
      </w:r>
      <w:proofErr w:type="spellStart"/>
      <w:r w:rsidRPr="00A22A92">
        <w:rPr>
          <w:rFonts w:ascii="Book Antiqua" w:eastAsia="宋体" w:hAnsi="Book Antiqua" w:cs="宋体"/>
          <w:kern w:val="0"/>
          <w:sz w:val="24"/>
          <w:szCs w:val="24"/>
        </w:rPr>
        <w:t>Multiparametric</w:t>
      </w:r>
      <w:proofErr w:type="spellEnd"/>
      <w:r w:rsidRPr="00A22A92">
        <w:rPr>
          <w:rFonts w:ascii="Book Antiqua" w:eastAsia="宋体" w:hAnsi="Book Antiqua" w:cs="宋体"/>
          <w:kern w:val="0"/>
          <w:sz w:val="24"/>
          <w:szCs w:val="24"/>
        </w:rPr>
        <w:t xml:space="preserve"> </w:t>
      </w:r>
      <w:proofErr w:type="spellStart"/>
      <w:r w:rsidRPr="00A22A92">
        <w:rPr>
          <w:rFonts w:ascii="Book Antiqua" w:eastAsia="宋体" w:hAnsi="Book Antiqua" w:cs="宋体"/>
          <w:kern w:val="0"/>
          <w:sz w:val="24"/>
          <w:szCs w:val="24"/>
        </w:rPr>
        <w:t>Gd</w:t>
      </w:r>
      <w:proofErr w:type="spellEnd"/>
      <w:r w:rsidRPr="00A22A92">
        <w:rPr>
          <w:rFonts w:ascii="Book Antiqua" w:eastAsia="宋体" w:hAnsi="Book Antiqua" w:cs="宋体"/>
          <w:kern w:val="0"/>
          <w:sz w:val="24"/>
          <w:szCs w:val="24"/>
        </w:rPr>
        <w:t xml:space="preserve">-EOB-DTPA magnetic resonance in diagnosis of HCC: dynamic study, hepatobiliary phase, and diffusion-weighted imaging compared to histology after </w:t>
      </w:r>
      <w:proofErr w:type="spellStart"/>
      <w:r w:rsidRPr="00A22A92">
        <w:rPr>
          <w:rFonts w:ascii="Book Antiqua" w:eastAsia="宋体" w:hAnsi="Book Antiqua" w:cs="宋体"/>
          <w:kern w:val="0"/>
          <w:sz w:val="24"/>
          <w:szCs w:val="24"/>
        </w:rPr>
        <w:t>orthotopic</w:t>
      </w:r>
      <w:proofErr w:type="spellEnd"/>
      <w:r w:rsidRPr="00A22A92">
        <w:rPr>
          <w:rFonts w:ascii="Book Antiqua" w:eastAsia="宋体" w:hAnsi="Book Antiqua" w:cs="宋体"/>
          <w:kern w:val="0"/>
          <w:sz w:val="24"/>
          <w:szCs w:val="24"/>
        </w:rPr>
        <w:t xml:space="preserve"> liver </w:t>
      </w:r>
      <w:r w:rsidRPr="00A22A92">
        <w:rPr>
          <w:rFonts w:ascii="Book Antiqua" w:eastAsia="宋体" w:hAnsi="Book Antiqua" w:cs="宋体"/>
          <w:kern w:val="0"/>
          <w:sz w:val="24"/>
          <w:szCs w:val="24"/>
        </w:rPr>
        <w:lastRenderedPageBreak/>
        <w:t>transplantation. </w:t>
      </w:r>
      <w:proofErr w:type="spellStart"/>
      <w:r w:rsidRPr="00A22A92">
        <w:rPr>
          <w:rFonts w:ascii="Book Antiqua" w:eastAsia="宋体" w:hAnsi="Book Antiqua" w:cs="宋体"/>
          <w:i/>
          <w:iCs/>
          <w:kern w:val="0"/>
          <w:sz w:val="24"/>
          <w:szCs w:val="24"/>
        </w:rPr>
        <w:t>Abdom</w:t>
      </w:r>
      <w:proofErr w:type="spellEnd"/>
      <w:r w:rsidRPr="00A22A92">
        <w:rPr>
          <w:rFonts w:ascii="Book Antiqua" w:eastAsia="宋体" w:hAnsi="Book Antiqua" w:cs="宋体"/>
          <w:i/>
          <w:iCs/>
          <w:kern w:val="0"/>
          <w:sz w:val="24"/>
          <w:szCs w:val="24"/>
        </w:rPr>
        <w:t xml:space="preserve"> Imaging</w:t>
      </w:r>
      <w:r w:rsidRPr="00A22A92">
        <w:rPr>
          <w:rFonts w:ascii="Book Antiqua" w:eastAsia="宋体" w:hAnsi="Book Antiqua" w:cs="宋体"/>
          <w:kern w:val="0"/>
          <w:sz w:val="24"/>
          <w:szCs w:val="24"/>
        </w:rPr>
        <w:t> 2015; </w:t>
      </w:r>
      <w:r w:rsidRPr="00A22A92">
        <w:rPr>
          <w:rFonts w:ascii="Book Antiqua" w:eastAsia="宋体" w:hAnsi="Book Antiqua" w:cs="宋体"/>
          <w:b/>
          <w:bCs/>
          <w:kern w:val="0"/>
          <w:sz w:val="24"/>
          <w:szCs w:val="24"/>
        </w:rPr>
        <w:t>40</w:t>
      </w:r>
      <w:r w:rsidRPr="00A22A92">
        <w:rPr>
          <w:rFonts w:ascii="Book Antiqua" w:eastAsia="宋体" w:hAnsi="Book Antiqua" w:cs="宋体"/>
          <w:kern w:val="0"/>
          <w:sz w:val="24"/>
          <w:szCs w:val="24"/>
        </w:rPr>
        <w:t>: 46-55 [PMID: 24965896 DOI: 10.1007/s00261-014-0180-3]</w:t>
      </w:r>
    </w:p>
    <w:p w:rsidR="004A1635" w:rsidRPr="00A22A92" w:rsidRDefault="004A1635" w:rsidP="004A1635">
      <w:pPr>
        <w:widowControl/>
        <w:spacing w:line="360" w:lineRule="auto"/>
        <w:rPr>
          <w:rFonts w:ascii="Book Antiqua" w:eastAsia="宋体" w:hAnsi="Book Antiqua" w:cs="宋体"/>
          <w:kern w:val="0"/>
          <w:sz w:val="24"/>
          <w:szCs w:val="24"/>
        </w:rPr>
      </w:pPr>
      <w:r w:rsidRPr="00A22A92">
        <w:rPr>
          <w:rFonts w:ascii="Book Antiqua" w:eastAsia="宋体" w:hAnsi="Book Antiqua" w:cs="宋体"/>
          <w:kern w:val="0"/>
          <w:sz w:val="24"/>
          <w:szCs w:val="24"/>
        </w:rPr>
        <w:t>21 </w:t>
      </w:r>
      <w:r w:rsidRPr="00A22A92">
        <w:rPr>
          <w:rFonts w:ascii="Book Antiqua" w:eastAsia="宋体" w:hAnsi="Book Antiqua" w:cs="宋体"/>
          <w:b/>
          <w:bCs/>
          <w:kern w:val="0"/>
          <w:sz w:val="24"/>
          <w:szCs w:val="24"/>
        </w:rPr>
        <w:t>Hwang J</w:t>
      </w:r>
      <w:r w:rsidRPr="00A22A92">
        <w:rPr>
          <w:rFonts w:ascii="Book Antiqua" w:eastAsia="宋体" w:hAnsi="Book Antiqua" w:cs="宋体"/>
          <w:kern w:val="0"/>
          <w:sz w:val="24"/>
          <w:szCs w:val="24"/>
        </w:rPr>
        <w:t xml:space="preserve">, Kim YK, Kim JM, Lee WJ, Choi D, Hong SS. </w:t>
      </w:r>
      <w:proofErr w:type="spellStart"/>
      <w:r w:rsidRPr="00A22A92">
        <w:rPr>
          <w:rFonts w:ascii="Book Antiqua" w:eastAsia="宋体" w:hAnsi="Book Antiqua" w:cs="宋体"/>
          <w:kern w:val="0"/>
          <w:sz w:val="24"/>
          <w:szCs w:val="24"/>
        </w:rPr>
        <w:t>Pretransplant</w:t>
      </w:r>
      <w:proofErr w:type="spellEnd"/>
      <w:r w:rsidRPr="00A22A92">
        <w:rPr>
          <w:rFonts w:ascii="Book Antiqua" w:eastAsia="宋体" w:hAnsi="Book Antiqua" w:cs="宋体"/>
          <w:kern w:val="0"/>
          <w:sz w:val="24"/>
          <w:szCs w:val="24"/>
        </w:rPr>
        <w:t xml:space="preserve"> diagnosis of hepatocellular carcinoma by </w:t>
      </w:r>
      <w:proofErr w:type="spellStart"/>
      <w:r w:rsidRPr="00A22A92">
        <w:rPr>
          <w:rFonts w:ascii="Book Antiqua" w:eastAsia="宋体" w:hAnsi="Book Antiqua" w:cs="宋体"/>
          <w:kern w:val="0"/>
          <w:sz w:val="24"/>
          <w:szCs w:val="24"/>
        </w:rPr>
        <w:t>gadoxetic</w:t>
      </w:r>
      <w:proofErr w:type="spellEnd"/>
      <w:r w:rsidRPr="00A22A92">
        <w:rPr>
          <w:rFonts w:ascii="Book Antiqua" w:eastAsia="宋体" w:hAnsi="Book Antiqua" w:cs="宋体"/>
          <w:kern w:val="0"/>
          <w:sz w:val="24"/>
          <w:szCs w:val="24"/>
        </w:rPr>
        <w:t xml:space="preserve"> acid-enhanced and diffusion-weighted magnetic resonance imaging. </w:t>
      </w:r>
      <w:r w:rsidRPr="00A22A92">
        <w:rPr>
          <w:rFonts w:ascii="Book Antiqua" w:eastAsia="宋体" w:hAnsi="Book Antiqua" w:cs="宋体"/>
          <w:i/>
          <w:iCs/>
          <w:kern w:val="0"/>
          <w:sz w:val="24"/>
          <w:szCs w:val="24"/>
        </w:rPr>
        <w:t xml:space="preserve">Liver </w:t>
      </w:r>
      <w:proofErr w:type="spellStart"/>
      <w:r w:rsidRPr="00A22A92">
        <w:rPr>
          <w:rFonts w:ascii="Book Antiqua" w:eastAsia="宋体" w:hAnsi="Book Antiqua" w:cs="宋体"/>
          <w:i/>
          <w:iCs/>
          <w:kern w:val="0"/>
          <w:sz w:val="24"/>
          <w:szCs w:val="24"/>
        </w:rPr>
        <w:t>Transpl</w:t>
      </w:r>
      <w:proofErr w:type="spellEnd"/>
      <w:r w:rsidRPr="00A22A92">
        <w:rPr>
          <w:rFonts w:ascii="Book Antiqua" w:eastAsia="宋体" w:hAnsi="Book Antiqua" w:cs="宋体"/>
          <w:kern w:val="0"/>
          <w:sz w:val="24"/>
          <w:szCs w:val="24"/>
        </w:rPr>
        <w:t> 2014; </w:t>
      </w:r>
      <w:r w:rsidRPr="00A22A92">
        <w:rPr>
          <w:rFonts w:ascii="Book Antiqua" w:eastAsia="宋体" w:hAnsi="Book Antiqua" w:cs="宋体"/>
          <w:b/>
          <w:bCs/>
          <w:kern w:val="0"/>
          <w:sz w:val="24"/>
          <w:szCs w:val="24"/>
        </w:rPr>
        <w:t>20</w:t>
      </w:r>
      <w:r w:rsidRPr="00A22A92">
        <w:rPr>
          <w:rFonts w:ascii="Book Antiqua" w:eastAsia="宋体" w:hAnsi="Book Antiqua" w:cs="宋体"/>
          <w:kern w:val="0"/>
          <w:sz w:val="24"/>
          <w:szCs w:val="24"/>
        </w:rPr>
        <w:t>: 1436-1446 [PMID: 25103727 DOI: 10.1002/lt.23974]</w:t>
      </w:r>
    </w:p>
    <w:p w:rsidR="004A1635" w:rsidRPr="00A22A92" w:rsidRDefault="004A1635" w:rsidP="004A1635">
      <w:pPr>
        <w:widowControl/>
        <w:spacing w:line="360" w:lineRule="auto"/>
        <w:rPr>
          <w:rFonts w:ascii="Book Antiqua" w:eastAsia="宋体" w:hAnsi="Book Antiqua" w:cs="宋体"/>
          <w:kern w:val="0"/>
          <w:sz w:val="24"/>
          <w:szCs w:val="24"/>
        </w:rPr>
      </w:pPr>
      <w:r w:rsidRPr="00A22A92">
        <w:rPr>
          <w:rFonts w:ascii="Book Antiqua" w:eastAsia="宋体" w:hAnsi="Book Antiqua" w:cs="宋体"/>
          <w:kern w:val="0"/>
          <w:sz w:val="24"/>
          <w:szCs w:val="24"/>
        </w:rPr>
        <w:t>22 </w:t>
      </w:r>
      <w:r w:rsidRPr="00A22A92">
        <w:rPr>
          <w:rFonts w:ascii="Book Antiqua" w:eastAsia="宋体" w:hAnsi="Book Antiqua" w:cs="宋体"/>
          <w:b/>
          <w:bCs/>
          <w:kern w:val="0"/>
          <w:sz w:val="24"/>
          <w:szCs w:val="24"/>
        </w:rPr>
        <w:t>Yu MH</w:t>
      </w:r>
      <w:r w:rsidRPr="00A22A92">
        <w:rPr>
          <w:rFonts w:ascii="Book Antiqua" w:eastAsia="宋体" w:hAnsi="Book Antiqua" w:cs="宋体"/>
          <w:kern w:val="0"/>
          <w:sz w:val="24"/>
          <w:szCs w:val="24"/>
        </w:rPr>
        <w:t>, Kim JH, Yoon JH, Kim HC, Chung JW, Han JK, Choi BI. Small (≤</w:t>
      </w:r>
      <w:r>
        <w:rPr>
          <w:rFonts w:ascii="Book Antiqua" w:eastAsia="宋体" w:hAnsi="Book Antiqua" w:cs="宋体" w:hint="eastAsia"/>
          <w:kern w:val="0"/>
          <w:sz w:val="24"/>
          <w:szCs w:val="24"/>
        </w:rPr>
        <w:t xml:space="preserve"> </w:t>
      </w:r>
      <w:r w:rsidRPr="00A22A92">
        <w:rPr>
          <w:rFonts w:ascii="Book Antiqua" w:eastAsia="宋体" w:hAnsi="Book Antiqua" w:cs="宋体"/>
          <w:kern w:val="0"/>
          <w:sz w:val="24"/>
          <w:szCs w:val="24"/>
        </w:rPr>
        <w:t xml:space="preserve">1-cm) hepatocellular carcinoma: diagnostic performance and imaging features at </w:t>
      </w:r>
      <w:proofErr w:type="spellStart"/>
      <w:r w:rsidRPr="00A22A92">
        <w:rPr>
          <w:rFonts w:ascii="Book Antiqua" w:eastAsia="宋体" w:hAnsi="Book Antiqua" w:cs="宋体"/>
          <w:kern w:val="0"/>
          <w:sz w:val="24"/>
          <w:szCs w:val="24"/>
        </w:rPr>
        <w:t>gadoxetic</w:t>
      </w:r>
      <w:proofErr w:type="spellEnd"/>
      <w:r w:rsidRPr="00A22A92">
        <w:rPr>
          <w:rFonts w:ascii="Book Antiqua" w:eastAsia="宋体" w:hAnsi="Book Antiqua" w:cs="宋体"/>
          <w:kern w:val="0"/>
          <w:sz w:val="24"/>
          <w:szCs w:val="24"/>
        </w:rPr>
        <w:t xml:space="preserve"> acid-enhanced MR imaging. </w:t>
      </w:r>
      <w:r w:rsidRPr="00A22A92">
        <w:rPr>
          <w:rFonts w:ascii="Book Antiqua" w:eastAsia="宋体" w:hAnsi="Book Antiqua" w:cs="宋体"/>
          <w:i/>
          <w:iCs/>
          <w:kern w:val="0"/>
          <w:sz w:val="24"/>
          <w:szCs w:val="24"/>
        </w:rPr>
        <w:t>Radiology</w:t>
      </w:r>
      <w:r w:rsidRPr="00A22A92">
        <w:rPr>
          <w:rFonts w:ascii="Book Antiqua" w:eastAsia="宋体" w:hAnsi="Book Antiqua" w:cs="宋体"/>
          <w:kern w:val="0"/>
          <w:sz w:val="24"/>
          <w:szCs w:val="24"/>
        </w:rPr>
        <w:t> 2014; </w:t>
      </w:r>
      <w:r w:rsidRPr="00A22A92">
        <w:rPr>
          <w:rFonts w:ascii="Book Antiqua" w:eastAsia="宋体" w:hAnsi="Book Antiqua" w:cs="宋体"/>
          <w:b/>
          <w:bCs/>
          <w:kern w:val="0"/>
          <w:sz w:val="24"/>
          <w:szCs w:val="24"/>
        </w:rPr>
        <w:t>271</w:t>
      </w:r>
      <w:r w:rsidRPr="00A22A92">
        <w:rPr>
          <w:rFonts w:ascii="Book Antiqua" w:eastAsia="宋体" w:hAnsi="Book Antiqua" w:cs="宋体"/>
          <w:kern w:val="0"/>
          <w:sz w:val="24"/>
          <w:szCs w:val="24"/>
        </w:rPr>
        <w:t>: 748-760 [PMID: 24588677 DOI: 10.1148/radiol.14131996]</w:t>
      </w:r>
    </w:p>
    <w:p w:rsidR="004A1635" w:rsidRPr="00A22A92" w:rsidRDefault="004A1635" w:rsidP="004A1635">
      <w:pPr>
        <w:widowControl/>
        <w:spacing w:line="360" w:lineRule="auto"/>
        <w:rPr>
          <w:rFonts w:ascii="Book Antiqua" w:eastAsia="宋体" w:hAnsi="Book Antiqua" w:cs="宋体"/>
          <w:kern w:val="0"/>
          <w:sz w:val="24"/>
          <w:szCs w:val="24"/>
        </w:rPr>
      </w:pPr>
      <w:r w:rsidRPr="00A22A92">
        <w:rPr>
          <w:rFonts w:ascii="Book Antiqua" w:eastAsia="宋体" w:hAnsi="Book Antiqua" w:cs="宋体"/>
          <w:kern w:val="0"/>
          <w:sz w:val="24"/>
          <w:szCs w:val="24"/>
        </w:rPr>
        <w:t>23 </w:t>
      </w:r>
      <w:r w:rsidRPr="00A22A92">
        <w:rPr>
          <w:rFonts w:ascii="Book Antiqua" w:eastAsia="宋体" w:hAnsi="Book Antiqua" w:cs="宋体"/>
          <w:b/>
          <w:bCs/>
          <w:kern w:val="0"/>
          <w:sz w:val="24"/>
          <w:szCs w:val="24"/>
        </w:rPr>
        <w:t>Whiting PF</w:t>
      </w:r>
      <w:r w:rsidRPr="00A22A92">
        <w:rPr>
          <w:rFonts w:ascii="Book Antiqua" w:eastAsia="宋体" w:hAnsi="Book Antiqua" w:cs="宋体"/>
          <w:kern w:val="0"/>
          <w:sz w:val="24"/>
          <w:szCs w:val="24"/>
        </w:rPr>
        <w:t xml:space="preserve">, </w:t>
      </w:r>
      <w:proofErr w:type="spellStart"/>
      <w:r w:rsidRPr="00A22A92">
        <w:rPr>
          <w:rFonts w:ascii="Book Antiqua" w:eastAsia="宋体" w:hAnsi="Book Antiqua" w:cs="宋体"/>
          <w:kern w:val="0"/>
          <w:sz w:val="24"/>
          <w:szCs w:val="24"/>
        </w:rPr>
        <w:t>Rutjes</w:t>
      </w:r>
      <w:proofErr w:type="spellEnd"/>
      <w:r w:rsidRPr="00A22A92">
        <w:rPr>
          <w:rFonts w:ascii="Book Antiqua" w:eastAsia="宋体" w:hAnsi="Book Antiqua" w:cs="宋体"/>
          <w:kern w:val="0"/>
          <w:sz w:val="24"/>
          <w:szCs w:val="24"/>
        </w:rPr>
        <w:t xml:space="preserve"> AW, Westwood ME, </w:t>
      </w:r>
      <w:proofErr w:type="spellStart"/>
      <w:r w:rsidRPr="00A22A92">
        <w:rPr>
          <w:rFonts w:ascii="Book Antiqua" w:eastAsia="宋体" w:hAnsi="Book Antiqua" w:cs="宋体"/>
          <w:kern w:val="0"/>
          <w:sz w:val="24"/>
          <w:szCs w:val="24"/>
        </w:rPr>
        <w:t>Mallett</w:t>
      </w:r>
      <w:proofErr w:type="spellEnd"/>
      <w:r w:rsidRPr="00A22A92">
        <w:rPr>
          <w:rFonts w:ascii="Book Antiqua" w:eastAsia="宋体" w:hAnsi="Book Antiqua" w:cs="宋体"/>
          <w:kern w:val="0"/>
          <w:sz w:val="24"/>
          <w:szCs w:val="24"/>
        </w:rPr>
        <w:t xml:space="preserve"> S, </w:t>
      </w:r>
      <w:proofErr w:type="spellStart"/>
      <w:r w:rsidRPr="00A22A92">
        <w:rPr>
          <w:rFonts w:ascii="Book Antiqua" w:eastAsia="宋体" w:hAnsi="Book Antiqua" w:cs="宋体"/>
          <w:kern w:val="0"/>
          <w:sz w:val="24"/>
          <w:szCs w:val="24"/>
        </w:rPr>
        <w:t>Deeks</w:t>
      </w:r>
      <w:proofErr w:type="spellEnd"/>
      <w:r w:rsidRPr="00A22A92">
        <w:rPr>
          <w:rFonts w:ascii="Book Antiqua" w:eastAsia="宋体" w:hAnsi="Book Antiqua" w:cs="宋体"/>
          <w:kern w:val="0"/>
          <w:sz w:val="24"/>
          <w:szCs w:val="24"/>
        </w:rPr>
        <w:t xml:space="preserve"> JJ, </w:t>
      </w:r>
      <w:proofErr w:type="spellStart"/>
      <w:r w:rsidRPr="00A22A92">
        <w:rPr>
          <w:rFonts w:ascii="Book Antiqua" w:eastAsia="宋体" w:hAnsi="Book Antiqua" w:cs="宋体"/>
          <w:kern w:val="0"/>
          <w:sz w:val="24"/>
          <w:szCs w:val="24"/>
        </w:rPr>
        <w:t>Reitsma</w:t>
      </w:r>
      <w:proofErr w:type="spellEnd"/>
      <w:r w:rsidRPr="00A22A92">
        <w:rPr>
          <w:rFonts w:ascii="Book Antiqua" w:eastAsia="宋体" w:hAnsi="Book Antiqua" w:cs="宋体"/>
          <w:kern w:val="0"/>
          <w:sz w:val="24"/>
          <w:szCs w:val="24"/>
        </w:rPr>
        <w:t xml:space="preserve"> JB, </w:t>
      </w:r>
      <w:proofErr w:type="spellStart"/>
      <w:r w:rsidRPr="00A22A92">
        <w:rPr>
          <w:rFonts w:ascii="Book Antiqua" w:eastAsia="宋体" w:hAnsi="Book Antiqua" w:cs="宋体"/>
          <w:kern w:val="0"/>
          <w:sz w:val="24"/>
          <w:szCs w:val="24"/>
        </w:rPr>
        <w:t>Leeflang</w:t>
      </w:r>
      <w:proofErr w:type="spellEnd"/>
      <w:r w:rsidRPr="00A22A92">
        <w:rPr>
          <w:rFonts w:ascii="Book Antiqua" w:eastAsia="宋体" w:hAnsi="Book Antiqua" w:cs="宋体"/>
          <w:kern w:val="0"/>
          <w:sz w:val="24"/>
          <w:szCs w:val="24"/>
        </w:rPr>
        <w:t xml:space="preserve"> MM, Sterne JA, </w:t>
      </w:r>
      <w:proofErr w:type="spellStart"/>
      <w:r w:rsidRPr="00A22A92">
        <w:rPr>
          <w:rFonts w:ascii="Book Antiqua" w:eastAsia="宋体" w:hAnsi="Book Antiqua" w:cs="宋体"/>
          <w:kern w:val="0"/>
          <w:sz w:val="24"/>
          <w:szCs w:val="24"/>
        </w:rPr>
        <w:t>Bossuyt</w:t>
      </w:r>
      <w:proofErr w:type="spellEnd"/>
      <w:r w:rsidRPr="00A22A92">
        <w:rPr>
          <w:rFonts w:ascii="Book Antiqua" w:eastAsia="宋体" w:hAnsi="Book Antiqua" w:cs="宋体"/>
          <w:kern w:val="0"/>
          <w:sz w:val="24"/>
          <w:szCs w:val="24"/>
        </w:rPr>
        <w:t xml:space="preserve"> PM. QUADAS-2: a revised tool for the quality assessment of diagnostic accuracy studies. </w:t>
      </w:r>
      <w:r w:rsidRPr="00A22A92">
        <w:rPr>
          <w:rFonts w:ascii="Book Antiqua" w:eastAsia="宋体" w:hAnsi="Book Antiqua" w:cs="宋体"/>
          <w:i/>
          <w:iCs/>
          <w:kern w:val="0"/>
          <w:sz w:val="24"/>
          <w:szCs w:val="24"/>
        </w:rPr>
        <w:t>Ann Intern Med</w:t>
      </w:r>
      <w:r w:rsidRPr="00A22A92">
        <w:rPr>
          <w:rFonts w:ascii="Book Antiqua" w:eastAsia="宋体" w:hAnsi="Book Antiqua" w:cs="宋体"/>
          <w:kern w:val="0"/>
          <w:sz w:val="24"/>
          <w:szCs w:val="24"/>
        </w:rPr>
        <w:t> 2011; </w:t>
      </w:r>
      <w:r w:rsidRPr="00A22A92">
        <w:rPr>
          <w:rFonts w:ascii="Book Antiqua" w:eastAsia="宋体" w:hAnsi="Book Antiqua" w:cs="宋体"/>
          <w:b/>
          <w:bCs/>
          <w:kern w:val="0"/>
          <w:sz w:val="24"/>
          <w:szCs w:val="24"/>
        </w:rPr>
        <w:t>155</w:t>
      </w:r>
      <w:r w:rsidRPr="00A22A92">
        <w:rPr>
          <w:rFonts w:ascii="Book Antiqua" w:eastAsia="宋体" w:hAnsi="Book Antiqua" w:cs="宋体"/>
          <w:kern w:val="0"/>
          <w:sz w:val="24"/>
          <w:szCs w:val="24"/>
        </w:rPr>
        <w:t>: 529-536 [PMID: 22007046 DOI: 10.7326/0003-4819-155-8-201110180-00009]</w:t>
      </w:r>
    </w:p>
    <w:p w:rsidR="004A1635" w:rsidRPr="00A22A92" w:rsidRDefault="004A1635" w:rsidP="004A1635">
      <w:pPr>
        <w:widowControl/>
        <w:spacing w:line="360" w:lineRule="auto"/>
        <w:rPr>
          <w:rFonts w:ascii="Book Antiqua" w:eastAsia="宋体" w:hAnsi="Book Antiqua" w:cs="宋体"/>
          <w:kern w:val="0"/>
          <w:sz w:val="24"/>
          <w:szCs w:val="24"/>
        </w:rPr>
      </w:pPr>
      <w:r w:rsidRPr="00A22A92">
        <w:rPr>
          <w:rFonts w:ascii="Book Antiqua" w:eastAsia="宋体" w:hAnsi="Book Antiqua" w:cs="宋体"/>
          <w:kern w:val="0"/>
          <w:sz w:val="24"/>
          <w:szCs w:val="24"/>
        </w:rPr>
        <w:t>24 </w:t>
      </w:r>
      <w:proofErr w:type="spellStart"/>
      <w:r w:rsidRPr="00A22A92">
        <w:rPr>
          <w:rFonts w:ascii="Book Antiqua" w:eastAsia="宋体" w:hAnsi="Book Antiqua" w:cs="宋体"/>
          <w:b/>
          <w:bCs/>
          <w:kern w:val="0"/>
          <w:sz w:val="24"/>
          <w:szCs w:val="24"/>
        </w:rPr>
        <w:t>Harbord</w:t>
      </w:r>
      <w:proofErr w:type="spellEnd"/>
      <w:r w:rsidRPr="00A22A92">
        <w:rPr>
          <w:rFonts w:ascii="Book Antiqua" w:eastAsia="宋体" w:hAnsi="Book Antiqua" w:cs="宋体"/>
          <w:b/>
          <w:bCs/>
          <w:kern w:val="0"/>
          <w:sz w:val="24"/>
          <w:szCs w:val="24"/>
        </w:rPr>
        <w:t xml:space="preserve"> RM</w:t>
      </w:r>
      <w:r w:rsidRPr="00A22A92">
        <w:rPr>
          <w:rFonts w:ascii="Book Antiqua" w:eastAsia="宋体" w:hAnsi="Book Antiqua" w:cs="宋体"/>
          <w:kern w:val="0"/>
          <w:sz w:val="24"/>
          <w:szCs w:val="24"/>
        </w:rPr>
        <w:t xml:space="preserve">, </w:t>
      </w:r>
      <w:proofErr w:type="spellStart"/>
      <w:r w:rsidRPr="00A22A92">
        <w:rPr>
          <w:rFonts w:ascii="Book Antiqua" w:eastAsia="宋体" w:hAnsi="Book Antiqua" w:cs="宋体"/>
          <w:kern w:val="0"/>
          <w:sz w:val="24"/>
          <w:szCs w:val="24"/>
        </w:rPr>
        <w:t>Deeks</w:t>
      </w:r>
      <w:proofErr w:type="spellEnd"/>
      <w:r w:rsidRPr="00A22A92">
        <w:rPr>
          <w:rFonts w:ascii="Book Antiqua" w:eastAsia="宋体" w:hAnsi="Book Antiqua" w:cs="宋体"/>
          <w:kern w:val="0"/>
          <w:sz w:val="24"/>
          <w:szCs w:val="24"/>
        </w:rPr>
        <w:t xml:space="preserve"> JJ, Egger M, Whiting P, Sterne JA. </w:t>
      </w:r>
      <w:proofErr w:type="gramStart"/>
      <w:r w:rsidRPr="00A22A92">
        <w:rPr>
          <w:rFonts w:ascii="Book Antiqua" w:eastAsia="宋体" w:hAnsi="Book Antiqua" w:cs="宋体"/>
          <w:kern w:val="0"/>
          <w:sz w:val="24"/>
          <w:szCs w:val="24"/>
        </w:rPr>
        <w:t>A unification of models for meta-analysis of diagnostic accuracy studies.</w:t>
      </w:r>
      <w:proofErr w:type="gramEnd"/>
      <w:r w:rsidRPr="00A22A92">
        <w:rPr>
          <w:rFonts w:ascii="Book Antiqua" w:eastAsia="宋体" w:hAnsi="Book Antiqua" w:cs="宋体"/>
          <w:kern w:val="0"/>
          <w:sz w:val="24"/>
          <w:szCs w:val="24"/>
        </w:rPr>
        <w:t> </w:t>
      </w:r>
      <w:r w:rsidRPr="00A22A92">
        <w:rPr>
          <w:rFonts w:ascii="Book Antiqua" w:eastAsia="宋体" w:hAnsi="Book Antiqua" w:cs="宋体"/>
          <w:i/>
          <w:iCs/>
          <w:kern w:val="0"/>
          <w:sz w:val="24"/>
          <w:szCs w:val="24"/>
        </w:rPr>
        <w:t>Biostatistics</w:t>
      </w:r>
      <w:r w:rsidRPr="00A22A92">
        <w:rPr>
          <w:rFonts w:ascii="Book Antiqua" w:eastAsia="宋体" w:hAnsi="Book Antiqua" w:cs="宋体"/>
          <w:kern w:val="0"/>
          <w:sz w:val="24"/>
          <w:szCs w:val="24"/>
        </w:rPr>
        <w:t> 2007; </w:t>
      </w:r>
      <w:r w:rsidRPr="00A22A92">
        <w:rPr>
          <w:rFonts w:ascii="Book Antiqua" w:eastAsia="宋体" w:hAnsi="Book Antiqua" w:cs="宋体"/>
          <w:b/>
          <w:bCs/>
          <w:kern w:val="0"/>
          <w:sz w:val="24"/>
          <w:szCs w:val="24"/>
        </w:rPr>
        <w:t>8</w:t>
      </w:r>
      <w:r w:rsidRPr="00A22A92">
        <w:rPr>
          <w:rFonts w:ascii="Book Antiqua" w:eastAsia="宋体" w:hAnsi="Book Antiqua" w:cs="宋体"/>
          <w:kern w:val="0"/>
          <w:sz w:val="24"/>
          <w:szCs w:val="24"/>
        </w:rPr>
        <w:t>: 239-251 [PMID: 16698768</w:t>
      </w:r>
      <w:r w:rsidR="0087344A">
        <w:rPr>
          <w:rFonts w:ascii="Book Antiqua" w:eastAsia="宋体" w:hAnsi="Book Antiqua" w:cs="宋体" w:hint="eastAsia"/>
          <w:kern w:val="0"/>
          <w:sz w:val="24"/>
          <w:szCs w:val="24"/>
        </w:rPr>
        <w:t xml:space="preserve"> </w:t>
      </w:r>
      <w:r w:rsidR="0087344A">
        <w:rPr>
          <w:rFonts w:ascii="Book Antiqua" w:eastAsia="宋体" w:hAnsi="Book Antiqua" w:cs="宋体"/>
          <w:kern w:val="0"/>
          <w:sz w:val="24"/>
          <w:szCs w:val="24"/>
        </w:rPr>
        <w:t xml:space="preserve">DOI: </w:t>
      </w:r>
      <w:r w:rsidR="0087344A" w:rsidRPr="0087344A">
        <w:rPr>
          <w:rFonts w:ascii="Book Antiqua" w:eastAsia="宋体" w:hAnsi="Book Antiqua" w:cs="宋体"/>
          <w:kern w:val="0"/>
          <w:sz w:val="24"/>
          <w:szCs w:val="24"/>
        </w:rPr>
        <w:t>10.1093/biostatistics/kxl004</w:t>
      </w:r>
      <w:r w:rsidRPr="00A22A92">
        <w:rPr>
          <w:rFonts w:ascii="Book Antiqua" w:eastAsia="宋体" w:hAnsi="Book Antiqua" w:cs="宋体"/>
          <w:kern w:val="0"/>
          <w:sz w:val="24"/>
          <w:szCs w:val="24"/>
        </w:rPr>
        <w:t>]</w:t>
      </w:r>
    </w:p>
    <w:p w:rsidR="004A1635" w:rsidRPr="00A22A92" w:rsidRDefault="004A1635" w:rsidP="004A1635">
      <w:pPr>
        <w:widowControl/>
        <w:spacing w:line="360" w:lineRule="auto"/>
        <w:rPr>
          <w:rFonts w:ascii="Book Antiqua" w:eastAsia="宋体" w:hAnsi="Book Antiqua" w:cs="宋体"/>
          <w:kern w:val="0"/>
          <w:sz w:val="24"/>
          <w:szCs w:val="24"/>
        </w:rPr>
      </w:pPr>
      <w:r w:rsidRPr="00A22A92">
        <w:rPr>
          <w:rFonts w:ascii="Book Antiqua" w:eastAsia="宋体" w:hAnsi="Book Antiqua" w:cs="宋体"/>
          <w:kern w:val="0"/>
          <w:sz w:val="24"/>
          <w:szCs w:val="24"/>
        </w:rPr>
        <w:t>25 </w:t>
      </w:r>
      <w:r w:rsidRPr="00A22A92">
        <w:rPr>
          <w:rFonts w:ascii="Book Antiqua" w:eastAsia="宋体" w:hAnsi="Book Antiqua" w:cs="宋体"/>
          <w:b/>
          <w:bCs/>
          <w:kern w:val="0"/>
          <w:sz w:val="24"/>
          <w:szCs w:val="24"/>
        </w:rPr>
        <w:t>Higgins JP</w:t>
      </w:r>
      <w:r w:rsidRPr="00A22A92">
        <w:rPr>
          <w:rFonts w:ascii="Book Antiqua" w:eastAsia="宋体" w:hAnsi="Book Antiqua" w:cs="宋体"/>
          <w:kern w:val="0"/>
          <w:sz w:val="24"/>
          <w:szCs w:val="24"/>
        </w:rPr>
        <w:t xml:space="preserve">, Thompson SG, </w:t>
      </w:r>
      <w:proofErr w:type="spellStart"/>
      <w:r w:rsidRPr="00A22A92">
        <w:rPr>
          <w:rFonts w:ascii="Book Antiqua" w:eastAsia="宋体" w:hAnsi="Book Antiqua" w:cs="宋体"/>
          <w:kern w:val="0"/>
          <w:sz w:val="24"/>
          <w:szCs w:val="24"/>
        </w:rPr>
        <w:t>Deeks</w:t>
      </w:r>
      <w:proofErr w:type="spellEnd"/>
      <w:r w:rsidRPr="00A22A92">
        <w:rPr>
          <w:rFonts w:ascii="Book Antiqua" w:eastAsia="宋体" w:hAnsi="Book Antiqua" w:cs="宋体"/>
          <w:kern w:val="0"/>
          <w:sz w:val="24"/>
          <w:szCs w:val="24"/>
        </w:rPr>
        <w:t xml:space="preserve"> JJ, Altman DG. Measuring inconsistency in meta-analyses. </w:t>
      </w:r>
      <w:r w:rsidRPr="00A22A92">
        <w:rPr>
          <w:rFonts w:ascii="Book Antiqua" w:eastAsia="宋体" w:hAnsi="Book Antiqua" w:cs="宋体"/>
          <w:i/>
          <w:iCs/>
          <w:kern w:val="0"/>
          <w:sz w:val="24"/>
          <w:szCs w:val="24"/>
        </w:rPr>
        <w:t>BMJ</w:t>
      </w:r>
      <w:r w:rsidRPr="00A22A92">
        <w:rPr>
          <w:rFonts w:ascii="Book Antiqua" w:eastAsia="宋体" w:hAnsi="Book Antiqua" w:cs="宋体"/>
          <w:kern w:val="0"/>
          <w:sz w:val="24"/>
          <w:szCs w:val="24"/>
        </w:rPr>
        <w:t> 2003; </w:t>
      </w:r>
      <w:r w:rsidRPr="00A22A92">
        <w:rPr>
          <w:rFonts w:ascii="Book Antiqua" w:eastAsia="宋体" w:hAnsi="Book Antiqua" w:cs="宋体"/>
          <w:b/>
          <w:bCs/>
          <w:kern w:val="0"/>
          <w:sz w:val="24"/>
          <w:szCs w:val="24"/>
        </w:rPr>
        <w:t>327</w:t>
      </w:r>
      <w:r w:rsidRPr="00A22A92">
        <w:rPr>
          <w:rFonts w:ascii="Book Antiqua" w:eastAsia="宋体" w:hAnsi="Book Antiqua" w:cs="宋体"/>
          <w:kern w:val="0"/>
          <w:sz w:val="24"/>
          <w:szCs w:val="24"/>
        </w:rPr>
        <w:t>: 557-560 [PMID: 12958120</w:t>
      </w:r>
      <w:r w:rsidR="0087344A">
        <w:rPr>
          <w:rFonts w:ascii="Book Antiqua" w:eastAsia="宋体" w:hAnsi="Book Antiqua" w:cs="宋体" w:hint="eastAsia"/>
          <w:kern w:val="0"/>
          <w:sz w:val="24"/>
          <w:szCs w:val="24"/>
        </w:rPr>
        <w:t xml:space="preserve"> </w:t>
      </w:r>
      <w:r w:rsidR="0087344A">
        <w:rPr>
          <w:rFonts w:ascii="Book Antiqua" w:eastAsia="宋体" w:hAnsi="Book Antiqua" w:cs="宋体"/>
          <w:kern w:val="0"/>
          <w:sz w:val="24"/>
          <w:szCs w:val="24"/>
        </w:rPr>
        <w:t xml:space="preserve">DOI: </w:t>
      </w:r>
      <w:r w:rsidR="0087344A" w:rsidRPr="0087344A">
        <w:rPr>
          <w:rFonts w:ascii="Book Antiqua" w:eastAsia="宋体" w:hAnsi="Book Antiqua" w:cs="宋体"/>
          <w:kern w:val="0"/>
          <w:sz w:val="24"/>
          <w:szCs w:val="24"/>
        </w:rPr>
        <w:t>10.1136/bmj.327.7414.557</w:t>
      </w:r>
      <w:r w:rsidRPr="00A22A92">
        <w:rPr>
          <w:rFonts w:ascii="Book Antiqua" w:eastAsia="宋体" w:hAnsi="Book Antiqua" w:cs="宋体"/>
          <w:kern w:val="0"/>
          <w:sz w:val="24"/>
          <w:szCs w:val="24"/>
        </w:rPr>
        <w:t>]</w:t>
      </w:r>
    </w:p>
    <w:p w:rsidR="004A1635" w:rsidRPr="00A22A92" w:rsidRDefault="004A1635" w:rsidP="004A1635">
      <w:pPr>
        <w:widowControl/>
        <w:spacing w:line="360" w:lineRule="auto"/>
        <w:rPr>
          <w:rFonts w:ascii="Book Antiqua" w:eastAsia="宋体" w:hAnsi="Book Antiqua" w:cs="宋体"/>
          <w:kern w:val="0"/>
          <w:sz w:val="24"/>
          <w:szCs w:val="24"/>
        </w:rPr>
      </w:pPr>
      <w:r w:rsidRPr="00A22A92">
        <w:rPr>
          <w:rFonts w:ascii="Book Antiqua" w:eastAsia="宋体" w:hAnsi="Book Antiqua" w:cs="宋体"/>
          <w:kern w:val="0"/>
          <w:sz w:val="24"/>
          <w:szCs w:val="24"/>
        </w:rPr>
        <w:t>26 </w:t>
      </w:r>
      <w:proofErr w:type="spellStart"/>
      <w:r w:rsidRPr="00A22A92">
        <w:rPr>
          <w:rFonts w:ascii="Book Antiqua" w:eastAsia="宋体" w:hAnsi="Book Antiqua" w:cs="宋体"/>
          <w:b/>
          <w:bCs/>
          <w:kern w:val="0"/>
          <w:sz w:val="24"/>
          <w:szCs w:val="24"/>
        </w:rPr>
        <w:t>Leeflang</w:t>
      </w:r>
      <w:proofErr w:type="spellEnd"/>
      <w:r w:rsidRPr="00A22A92">
        <w:rPr>
          <w:rFonts w:ascii="Book Antiqua" w:eastAsia="宋体" w:hAnsi="Book Antiqua" w:cs="宋体"/>
          <w:b/>
          <w:bCs/>
          <w:kern w:val="0"/>
          <w:sz w:val="24"/>
          <w:szCs w:val="24"/>
        </w:rPr>
        <w:t xml:space="preserve"> MM</w:t>
      </w:r>
      <w:r w:rsidRPr="00A22A92">
        <w:rPr>
          <w:rFonts w:ascii="Book Antiqua" w:eastAsia="宋体" w:hAnsi="Book Antiqua" w:cs="宋体"/>
          <w:kern w:val="0"/>
          <w:sz w:val="24"/>
          <w:szCs w:val="24"/>
        </w:rPr>
        <w:t xml:space="preserve">, </w:t>
      </w:r>
      <w:proofErr w:type="spellStart"/>
      <w:r w:rsidRPr="00A22A92">
        <w:rPr>
          <w:rFonts w:ascii="Book Antiqua" w:eastAsia="宋体" w:hAnsi="Book Antiqua" w:cs="宋体"/>
          <w:kern w:val="0"/>
          <w:sz w:val="24"/>
          <w:szCs w:val="24"/>
        </w:rPr>
        <w:t>Deeks</w:t>
      </w:r>
      <w:proofErr w:type="spellEnd"/>
      <w:r w:rsidRPr="00A22A92">
        <w:rPr>
          <w:rFonts w:ascii="Book Antiqua" w:eastAsia="宋体" w:hAnsi="Book Antiqua" w:cs="宋体"/>
          <w:kern w:val="0"/>
          <w:sz w:val="24"/>
          <w:szCs w:val="24"/>
        </w:rPr>
        <w:t xml:space="preserve"> JJ, </w:t>
      </w:r>
      <w:proofErr w:type="spellStart"/>
      <w:r w:rsidRPr="00A22A92">
        <w:rPr>
          <w:rFonts w:ascii="Book Antiqua" w:eastAsia="宋体" w:hAnsi="Book Antiqua" w:cs="宋体"/>
          <w:kern w:val="0"/>
          <w:sz w:val="24"/>
          <w:szCs w:val="24"/>
        </w:rPr>
        <w:t>Gatsonis</w:t>
      </w:r>
      <w:proofErr w:type="spellEnd"/>
      <w:r w:rsidRPr="00A22A92">
        <w:rPr>
          <w:rFonts w:ascii="Book Antiqua" w:eastAsia="宋体" w:hAnsi="Book Antiqua" w:cs="宋体"/>
          <w:kern w:val="0"/>
          <w:sz w:val="24"/>
          <w:szCs w:val="24"/>
        </w:rPr>
        <w:t xml:space="preserve"> C, </w:t>
      </w:r>
      <w:proofErr w:type="spellStart"/>
      <w:r w:rsidRPr="00A22A92">
        <w:rPr>
          <w:rFonts w:ascii="Book Antiqua" w:eastAsia="宋体" w:hAnsi="Book Antiqua" w:cs="宋体"/>
          <w:kern w:val="0"/>
          <w:sz w:val="24"/>
          <w:szCs w:val="24"/>
        </w:rPr>
        <w:t>Bossuyt</w:t>
      </w:r>
      <w:proofErr w:type="spellEnd"/>
      <w:r w:rsidRPr="00A22A92">
        <w:rPr>
          <w:rFonts w:ascii="Book Antiqua" w:eastAsia="宋体" w:hAnsi="Book Antiqua" w:cs="宋体"/>
          <w:kern w:val="0"/>
          <w:sz w:val="24"/>
          <w:szCs w:val="24"/>
        </w:rPr>
        <w:t xml:space="preserve"> PM. Systematic reviews of diagnostic test accuracy. </w:t>
      </w:r>
      <w:r w:rsidRPr="00A22A92">
        <w:rPr>
          <w:rFonts w:ascii="Book Antiqua" w:eastAsia="宋体" w:hAnsi="Book Antiqua" w:cs="宋体"/>
          <w:i/>
          <w:iCs/>
          <w:kern w:val="0"/>
          <w:sz w:val="24"/>
          <w:szCs w:val="24"/>
        </w:rPr>
        <w:t>Ann Intern Med</w:t>
      </w:r>
      <w:r w:rsidRPr="00A22A92">
        <w:rPr>
          <w:rFonts w:ascii="Book Antiqua" w:eastAsia="宋体" w:hAnsi="Book Antiqua" w:cs="宋体"/>
          <w:kern w:val="0"/>
          <w:sz w:val="24"/>
          <w:szCs w:val="24"/>
        </w:rPr>
        <w:t> 2008; </w:t>
      </w:r>
      <w:r w:rsidRPr="00A22A92">
        <w:rPr>
          <w:rFonts w:ascii="Book Antiqua" w:eastAsia="宋体" w:hAnsi="Book Antiqua" w:cs="宋体"/>
          <w:b/>
          <w:bCs/>
          <w:kern w:val="0"/>
          <w:sz w:val="24"/>
          <w:szCs w:val="24"/>
        </w:rPr>
        <w:t>149</w:t>
      </w:r>
      <w:r w:rsidRPr="00A22A92">
        <w:rPr>
          <w:rFonts w:ascii="Book Antiqua" w:eastAsia="宋体" w:hAnsi="Book Antiqua" w:cs="宋体"/>
          <w:kern w:val="0"/>
          <w:sz w:val="24"/>
          <w:szCs w:val="24"/>
        </w:rPr>
        <w:t>: 889-897 [PMID: 19075208</w:t>
      </w:r>
      <w:r w:rsidR="0087344A">
        <w:rPr>
          <w:rFonts w:ascii="Book Antiqua" w:eastAsia="宋体" w:hAnsi="Book Antiqua" w:cs="宋体" w:hint="eastAsia"/>
          <w:kern w:val="0"/>
          <w:sz w:val="24"/>
          <w:szCs w:val="24"/>
        </w:rPr>
        <w:t xml:space="preserve"> </w:t>
      </w:r>
      <w:r w:rsidR="0087344A">
        <w:rPr>
          <w:rFonts w:ascii="Book Antiqua" w:eastAsia="宋体" w:hAnsi="Book Antiqua" w:cs="宋体"/>
          <w:kern w:val="0"/>
          <w:sz w:val="24"/>
          <w:szCs w:val="24"/>
        </w:rPr>
        <w:t xml:space="preserve">DOI: </w:t>
      </w:r>
      <w:r w:rsidR="0087344A" w:rsidRPr="0087344A">
        <w:rPr>
          <w:rFonts w:ascii="Book Antiqua" w:eastAsia="宋体" w:hAnsi="Book Antiqua" w:cs="宋体"/>
          <w:kern w:val="0"/>
          <w:sz w:val="24"/>
          <w:szCs w:val="24"/>
        </w:rPr>
        <w:t>10.7326/0003-4819-149-12-200812160-00008</w:t>
      </w:r>
      <w:r w:rsidRPr="00A22A92">
        <w:rPr>
          <w:rFonts w:ascii="Book Antiqua" w:eastAsia="宋体" w:hAnsi="Book Antiqua" w:cs="宋体"/>
          <w:kern w:val="0"/>
          <w:sz w:val="24"/>
          <w:szCs w:val="24"/>
        </w:rPr>
        <w:t>]</w:t>
      </w:r>
    </w:p>
    <w:p w:rsidR="004A1635" w:rsidRPr="00A22A92" w:rsidRDefault="004A1635" w:rsidP="004A1635">
      <w:pPr>
        <w:widowControl/>
        <w:spacing w:line="360" w:lineRule="auto"/>
        <w:rPr>
          <w:rFonts w:ascii="Book Antiqua" w:eastAsia="宋体" w:hAnsi="Book Antiqua" w:cs="宋体"/>
          <w:kern w:val="0"/>
          <w:sz w:val="24"/>
          <w:szCs w:val="24"/>
        </w:rPr>
      </w:pPr>
      <w:proofErr w:type="gramStart"/>
      <w:r w:rsidRPr="00A22A92">
        <w:rPr>
          <w:rFonts w:ascii="Book Antiqua" w:eastAsia="宋体" w:hAnsi="Book Antiqua" w:cs="宋体"/>
          <w:kern w:val="0"/>
          <w:sz w:val="24"/>
          <w:szCs w:val="24"/>
        </w:rPr>
        <w:t>27 </w:t>
      </w:r>
      <w:proofErr w:type="spellStart"/>
      <w:r w:rsidRPr="00A22A92">
        <w:rPr>
          <w:rFonts w:ascii="Book Antiqua" w:eastAsia="宋体" w:hAnsi="Book Antiqua" w:cs="宋体"/>
          <w:b/>
          <w:bCs/>
          <w:kern w:val="0"/>
          <w:sz w:val="24"/>
          <w:szCs w:val="24"/>
        </w:rPr>
        <w:t>Deeks</w:t>
      </w:r>
      <w:proofErr w:type="spellEnd"/>
      <w:r w:rsidRPr="00A22A92">
        <w:rPr>
          <w:rFonts w:ascii="Book Antiqua" w:eastAsia="宋体" w:hAnsi="Book Antiqua" w:cs="宋体"/>
          <w:b/>
          <w:bCs/>
          <w:kern w:val="0"/>
          <w:sz w:val="24"/>
          <w:szCs w:val="24"/>
        </w:rPr>
        <w:t xml:space="preserve"> JJ</w:t>
      </w:r>
      <w:r w:rsidRPr="00A22A92">
        <w:rPr>
          <w:rFonts w:ascii="Book Antiqua" w:eastAsia="宋体" w:hAnsi="Book Antiqua" w:cs="宋体"/>
          <w:kern w:val="0"/>
          <w:sz w:val="24"/>
          <w:szCs w:val="24"/>
        </w:rPr>
        <w:t xml:space="preserve">, </w:t>
      </w:r>
      <w:proofErr w:type="spellStart"/>
      <w:r w:rsidRPr="00A22A92">
        <w:rPr>
          <w:rFonts w:ascii="Book Antiqua" w:eastAsia="宋体" w:hAnsi="Book Antiqua" w:cs="宋体"/>
          <w:kern w:val="0"/>
          <w:sz w:val="24"/>
          <w:szCs w:val="24"/>
        </w:rPr>
        <w:t>Macaskill</w:t>
      </w:r>
      <w:proofErr w:type="spellEnd"/>
      <w:r w:rsidRPr="00A22A92">
        <w:rPr>
          <w:rFonts w:ascii="Book Antiqua" w:eastAsia="宋体" w:hAnsi="Book Antiqua" w:cs="宋体"/>
          <w:kern w:val="0"/>
          <w:sz w:val="24"/>
          <w:szCs w:val="24"/>
        </w:rPr>
        <w:t xml:space="preserve"> P, </w:t>
      </w:r>
      <w:proofErr w:type="spellStart"/>
      <w:r w:rsidRPr="00A22A92">
        <w:rPr>
          <w:rFonts w:ascii="Book Antiqua" w:eastAsia="宋体" w:hAnsi="Book Antiqua" w:cs="宋体"/>
          <w:kern w:val="0"/>
          <w:sz w:val="24"/>
          <w:szCs w:val="24"/>
        </w:rPr>
        <w:t>Irwig</w:t>
      </w:r>
      <w:proofErr w:type="spellEnd"/>
      <w:r w:rsidRPr="00A22A92">
        <w:rPr>
          <w:rFonts w:ascii="Book Antiqua" w:eastAsia="宋体" w:hAnsi="Book Antiqua" w:cs="宋体"/>
          <w:kern w:val="0"/>
          <w:sz w:val="24"/>
          <w:szCs w:val="24"/>
        </w:rPr>
        <w:t xml:space="preserve"> L.</w:t>
      </w:r>
      <w:proofErr w:type="gramEnd"/>
      <w:r w:rsidRPr="00A22A92">
        <w:rPr>
          <w:rFonts w:ascii="Book Antiqua" w:eastAsia="宋体" w:hAnsi="Book Antiqua" w:cs="宋体"/>
          <w:kern w:val="0"/>
          <w:sz w:val="24"/>
          <w:szCs w:val="24"/>
        </w:rPr>
        <w:t xml:space="preserve"> The performance of tests of publication bias and other sample size effects in systematic reviews of diagnostic test accuracy was assessed. </w:t>
      </w:r>
      <w:r w:rsidRPr="00A22A92">
        <w:rPr>
          <w:rFonts w:ascii="Book Antiqua" w:eastAsia="宋体" w:hAnsi="Book Antiqua" w:cs="宋体"/>
          <w:i/>
          <w:iCs/>
          <w:kern w:val="0"/>
          <w:sz w:val="24"/>
          <w:szCs w:val="24"/>
        </w:rPr>
        <w:t xml:space="preserve">J </w:t>
      </w:r>
      <w:proofErr w:type="spellStart"/>
      <w:r w:rsidRPr="00A22A92">
        <w:rPr>
          <w:rFonts w:ascii="Book Antiqua" w:eastAsia="宋体" w:hAnsi="Book Antiqua" w:cs="宋体"/>
          <w:i/>
          <w:iCs/>
          <w:kern w:val="0"/>
          <w:sz w:val="24"/>
          <w:szCs w:val="24"/>
        </w:rPr>
        <w:t>Clin</w:t>
      </w:r>
      <w:proofErr w:type="spellEnd"/>
      <w:r w:rsidRPr="00A22A92">
        <w:rPr>
          <w:rFonts w:ascii="Book Antiqua" w:eastAsia="宋体" w:hAnsi="Book Antiqua" w:cs="宋体"/>
          <w:i/>
          <w:iCs/>
          <w:kern w:val="0"/>
          <w:sz w:val="24"/>
          <w:szCs w:val="24"/>
        </w:rPr>
        <w:t xml:space="preserve"> </w:t>
      </w:r>
      <w:proofErr w:type="spellStart"/>
      <w:r w:rsidRPr="00A22A92">
        <w:rPr>
          <w:rFonts w:ascii="Book Antiqua" w:eastAsia="宋体" w:hAnsi="Book Antiqua" w:cs="宋体"/>
          <w:i/>
          <w:iCs/>
          <w:kern w:val="0"/>
          <w:sz w:val="24"/>
          <w:szCs w:val="24"/>
        </w:rPr>
        <w:t>Epidemiol</w:t>
      </w:r>
      <w:proofErr w:type="spellEnd"/>
      <w:r w:rsidRPr="00A22A92">
        <w:rPr>
          <w:rFonts w:ascii="Book Antiqua" w:eastAsia="宋体" w:hAnsi="Book Antiqua" w:cs="宋体"/>
          <w:kern w:val="0"/>
          <w:sz w:val="24"/>
          <w:szCs w:val="24"/>
        </w:rPr>
        <w:t> 2005; </w:t>
      </w:r>
      <w:r w:rsidRPr="00A22A92">
        <w:rPr>
          <w:rFonts w:ascii="Book Antiqua" w:eastAsia="宋体" w:hAnsi="Book Antiqua" w:cs="宋体"/>
          <w:b/>
          <w:bCs/>
          <w:kern w:val="0"/>
          <w:sz w:val="24"/>
          <w:szCs w:val="24"/>
        </w:rPr>
        <w:t>58</w:t>
      </w:r>
      <w:r w:rsidRPr="00A22A92">
        <w:rPr>
          <w:rFonts w:ascii="Book Antiqua" w:eastAsia="宋体" w:hAnsi="Book Antiqua" w:cs="宋体"/>
          <w:kern w:val="0"/>
          <w:sz w:val="24"/>
          <w:szCs w:val="24"/>
        </w:rPr>
        <w:t>: 882-893 [PMID: 16085191]</w:t>
      </w:r>
    </w:p>
    <w:p w:rsidR="004A1635" w:rsidRPr="00A22A92" w:rsidRDefault="004A1635" w:rsidP="004A1635">
      <w:pPr>
        <w:widowControl/>
        <w:spacing w:line="360" w:lineRule="auto"/>
        <w:rPr>
          <w:rFonts w:ascii="Book Antiqua" w:eastAsia="宋体" w:hAnsi="Book Antiqua" w:cs="宋体"/>
          <w:kern w:val="0"/>
          <w:sz w:val="24"/>
          <w:szCs w:val="24"/>
        </w:rPr>
      </w:pPr>
      <w:r w:rsidRPr="00A22A92">
        <w:rPr>
          <w:rFonts w:ascii="Book Antiqua" w:eastAsia="宋体" w:hAnsi="Book Antiqua" w:cs="宋体"/>
          <w:kern w:val="0"/>
          <w:sz w:val="24"/>
          <w:szCs w:val="24"/>
        </w:rPr>
        <w:t>28 </w:t>
      </w:r>
      <w:r w:rsidRPr="00A22A92">
        <w:rPr>
          <w:rFonts w:ascii="Book Antiqua" w:eastAsia="宋体" w:hAnsi="Book Antiqua" w:cs="宋体"/>
          <w:b/>
          <w:bCs/>
          <w:kern w:val="0"/>
          <w:sz w:val="24"/>
          <w:szCs w:val="24"/>
        </w:rPr>
        <w:t>Kim YK</w:t>
      </w:r>
      <w:r w:rsidRPr="00A22A92">
        <w:rPr>
          <w:rFonts w:ascii="Book Antiqua" w:eastAsia="宋体" w:hAnsi="Book Antiqua" w:cs="宋体"/>
          <w:kern w:val="0"/>
          <w:sz w:val="24"/>
          <w:szCs w:val="24"/>
        </w:rPr>
        <w:t xml:space="preserve">, Kim CS, Han YM, Yu HC, Choi D. Detection of small hepatocellular carcinoma: </w:t>
      </w:r>
      <w:proofErr w:type="spellStart"/>
      <w:r w:rsidRPr="00A22A92">
        <w:rPr>
          <w:rFonts w:ascii="Book Antiqua" w:eastAsia="宋体" w:hAnsi="Book Antiqua" w:cs="宋体"/>
          <w:kern w:val="0"/>
          <w:sz w:val="24"/>
          <w:szCs w:val="24"/>
        </w:rPr>
        <w:t>intraindividual</w:t>
      </w:r>
      <w:proofErr w:type="spellEnd"/>
      <w:r w:rsidRPr="00A22A92">
        <w:rPr>
          <w:rFonts w:ascii="Book Antiqua" w:eastAsia="宋体" w:hAnsi="Book Antiqua" w:cs="宋体"/>
          <w:kern w:val="0"/>
          <w:sz w:val="24"/>
          <w:szCs w:val="24"/>
        </w:rPr>
        <w:t xml:space="preserve"> comparison of </w:t>
      </w:r>
      <w:proofErr w:type="spellStart"/>
      <w:r w:rsidRPr="00A22A92">
        <w:rPr>
          <w:rFonts w:ascii="Book Antiqua" w:eastAsia="宋体" w:hAnsi="Book Antiqua" w:cs="宋体"/>
          <w:kern w:val="0"/>
          <w:sz w:val="24"/>
          <w:szCs w:val="24"/>
        </w:rPr>
        <w:t>gadoxetic</w:t>
      </w:r>
      <w:proofErr w:type="spellEnd"/>
      <w:r w:rsidRPr="00A22A92">
        <w:rPr>
          <w:rFonts w:ascii="Book Antiqua" w:eastAsia="宋体" w:hAnsi="Book Antiqua" w:cs="宋体"/>
          <w:kern w:val="0"/>
          <w:sz w:val="24"/>
          <w:szCs w:val="24"/>
        </w:rPr>
        <w:t xml:space="preserve"> acid-enhanced MRI at 3.0 and 1.5 T. </w:t>
      </w:r>
      <w:r w:rsidRPr="00A22A92">
        <w:rPr>
          <w:rFonts w:ascii="Book Antiqua" w:eastAsia="宋体" w:hAnsi="Book Antiqua" w:cs="宋体"/>
          <w:i/>
          <w:iCs/>
          <w:kern w:val="0"/>
          <w:sz w:val="24"/>
          <w:szCs w:val="24"/>
        </w:rPr>
        <w:t xml:space="preserve">Invest </w:t>
      </w:r>
      <w:proofErr w:type="spellStart"/>
      <w:r w:rsidRPr="00A22A92">
        <w:rPr>
          <w:rFonts w:ascii="Book Antiqua" w:eastAsia="宋体" w:hAnsi="Book Antiqua" w:cs="宋体"/>
          <w:i/>
          <w:iCs/>
          <w:kern w:val="0"/>
          <w:sz w:val="24"/>
          <w:szCs w:val="24"/>
        </w:rPr>
        <w:t>Radiol</w:t>
      </w:r>
      <w:proofErr w:type="spellEnd"/>
      <w:r w:rsidRPr="00A22A92">
        <w:rPr>
          <w:rFonts w:ascii="Book Antiqua" w:eastAsia="宋体" w:hAnsi="Book Antiqua" w:cs="宋体"/>
          <w:kern w:val="0"/>
          <w:sz w:val="24"/>
          <w:szCs w:val="24"/>
        </w:rPr>
        <w:t> 2011; </w:t>
      </w:r>
      <w:r w:rsidRPr="00A22A92">
        <w:rPr>
          <w:rFonts w:ascii="Book Antiqua" w:eastAsia="宋体" w:hAnsi="Book Antiqua" w:cs="宋体"/>
          <w:b/>
          <w:bCs/>
          <w:kern w:val="0"/>
          <w:sz w:val="24"/>
          <w:szCs w:val="24"/>
        </w:rPr>
        <w:t>46</w:t>
      </w:r>
      <w:r w:rsidRPr="00A22A92">
        <w:rPr>
          <w:rFonts w:ascii="Book Antiqua" w:eastAsia="宋体" w:hAnsi="Book Antiqua" w:cs="宋体"/>
          <w:kern w:val="0"/>
          <w:sz w:val="24"/>
          <w:szCs w:val="24"/>
        </w:rPr>
        <w:t>: 383-389 [PMID: 21467946 DOI: 10.1097/RLI.0b013e318217b8fb]</w:t>
      </w:r>
    </w:p>
    <w:p w:rsidR="004A1635" w:rsidRPr="00A22A92" w:rsidRDefault="004A1635" w:rsidP="004A1635">
      <w:pPr>
        <w:widowControl/>
        <w:spacing w:line="360" w:lineRule="auto"/>
        <w:rPr>
          <w:rFonts w:ascii="Book Antiqua" w:eastAsia="宋体" w:hAnsi="Book Antiqua" w:cs="宋体"/>
          <w:kern w:val="0"/>
          <w:sz w:val="24"/>
          <w:szCs w:val="24"/>
        </w:rPr>
      </w:pPr>
      <w:r w:rsidRPr="00A22A92">
        <w:rPr>
          <w:rFonts w:ascii="Book Antiqua" w:eastAsia="宋体" w:hAnsi="Book Antiqua" w:cs="宋体"/>
          <w:kern w:val="0"/>
          <w:sz w:val="24"/>
          <w:szCs w:val="24"/>
        </w:rPr>
        <w:lastRenderedPageBreak/>
        <w:t>29 </w:t>
      </w:r>
      <w:r w:rsidRPr="00A22A92">
        <w:rPr>
          <w:rFonts w:ascii="Book Antiqua" w:eastAsia="宋体" w:hAnsi="Book Antiqua" w:cs="宋体"/>
          <w:b/>
          <w:bCs/>
          <w:kern w:val="0"/>
          <w:sz w:val="24"/>
          <w:szCs w:val="24"/>
        </w:rPr>
        <w:t>Zhao XT</w:t>
      </w:r>
      <w:r w:rsidRPr="00A22A92">
        <w:rPr>
          <w:rFonts w:ascii="Book Antiqua" w:eastAsia="宋体" w:hAnsi="Book Antiqua" w:cs="宋体"/>
          <w:kern w:val="0"/>
          <w:sz w:val="24"/>
          <w:szCs w:val="24"/>
        </w:rPr>
        <w:t xml:space="preserve">, Li WX, Chai WM, Chen KM. Detection of small hepatocellular carcinoma using </w:t>
      </w:r>
      <w:proofErr w:type="spellStart"/>
      <w:r w:rsidRPr="00A22A92">
        <w:rPr>
          <w:rFonts w:ascii="Book Antiqua" w:eastAsia="宋体" w:hAnsi="Book Antiqua" w:cs="宋体"/>
          <w:kern w:val="0"/>
          <w:sz w:val="24"/>
          <w:szCs w:val="24"/>
        </w:rPr>
        <w:t>gadoxetic</w:t>
      </w:r>
      <w:proofErr w:type="spellEnd"/>
      <w:r w:rsidRPr="00A22A92">
        <w:rPr>
          <w:rFonts w:ascii="Book Antiqua" w:eastAsia="宋体" w:hAnsi="Book Antiqua" w:cs="宋体"/>
          <w:kern w:val="0"/>
          <w:sz w:val="24"/>
          <w:szCs w:val="24"/>
        </w:rPr>
        <w:t xml:space="preserve"> acid-enhanced MRI: Is the addition of diffusion-weighted MRI at 3.0T beneficial? </w:t>
      </w:r>
      <w:r w:rsidRPr="00A22A92">
        <w:rPr>
          <w:rFonts w:ascii="Book Antiqua" w:eastAsia="宋体" w:hAnsi="Book Antiqua" w:cs="宋体"/>
          <w:i/>
          <w:iCs/>
          <w:kern w:val="0"/>
          <w:sz w:val="24"/>
          <w:szCs w:val="24"/>
        </w:rPr>
        <w:t>J Dig Dis</w:t>
      </w:r>
      <w:r w:rsidRPr="00A22A92">
        <w:rPr>
          <w:rFonts w:ascii="Book Antiqua" w:eastAsia="宋体" w:hAnsi="Book Antiqua" w:cs="宋体"/>
          <w:kern w:val="0"/>
          <w:sz w:val="24"/>
          <w:szCs w:val="24"/>
        </w:rPr>
        <w:t> 2014; </w:t>
      </w:r>
      <w:r w:rsidRPr="00A22A92">
        <w:rPr>
          <w:rFonts w:ascii="Book Antiqua" w:eastAsia="宋体" w:hAnsi="Book Antiqua" w:cs="宋体"/>
          <w:b/>
          <w:bCs/>
          <w:kern w:val="0"/>
          <w:sz w:val="24"/>
          <w:szCs w:val="24"/>
        </w:rPr>
        <w:t>15</w:t>
      </w:r>
      <w:r w:rsidRPr="00A22A92">
        <w:rPr>
          <w:rFonts w:ascii="Book Antiqua" w:eastAsia="宋体" w:hAnsi="Book Antiqua" w:cs="宋体"/>
          <w:kern w:val="0"/>
          <w:sz w:val="24"/>
          <w:szCs w:val="24"/>
        </w:rPr>
        <w:t>: 137-145 [PMID: 24354621 DOI: 10.1111/1751-2980.12119]</w:t>
      </w:r>
    </w:p>
    <w:p w:rsidR="004A1635" w:rsidRPr="00A22A92" w:rsidRDefault="004A1635" w:rsidP="004A1635">
      <w:pPr>
        <w:widowControl/>
        <w:spacing w:line="360" w:lineRule="auto"/>
        <w:rPr>
          <w:rFonts w:ascii="Book Antiqua" w:eastAsia="宋体" w:hAnsi="Book Antiqua" w:cs="宋体"/>
          <w:kern w:val="0"/>
          <w:sz w:val="24"/>
          <w:szCs w:val="24"/>
        </w:rPr>
      </w:pPr>
      <w:r w:rsidRPr="00A22A92">
        <w:rPr>
          <w:rFonts w:ascii="Book Antiqua" w:eastAsia="宋体" w:hAnsi="Book Antiqua" w:cs="宋体"/>
          <w:kern w:val="0"/>
          <w:sz w:val="24"/>
          <w:szCs w:val="24"/>
        </w:rPr>
        <w:t>30 </w:t>
      </w:r>
      <w:r w:rsidRPr="00A22A92">
        <w:rPr>
          <w:rFonts w:ascii="Book Antiqua" w:eastAsia="宋体" w:hAnsi="Book Antiqua" w:cs="宋体"/>
          <w:b/>
          <w:bCs/>
          <w:kern w:val="0"/>
          <w:sz w:val="24"/>
          <w:szCs w:val="24"/>
        </w:rPr>
        <w:t>Ichikawa T</w:t>
      </w:r>
      <w:r w:rsidRPr="00A22A92">
        <w:rPr>
          <w:rFonts w:ascii="Book Antiqua" w:eastAsia="宋体" w:hAnsi="Book Antiqua" w:cs="宋体"/>
          <w:kern w:val="0"/>
          <w:sz w:val="24"/>
          <w:szCs w:val="24"/>
        </w:rPr>
        <w:t xml:space="preserve">, Saito K, Yoshioka N, </w:t>
      </w:r>
      <w:proofErr w:type="spellStart"/>
      <w:r w:rsidRPr="00A22A92">
        <w:rPr>
          <w:rFonts w:ascii="Book Antiqua" w:eastAsia="宋体" w:hAnsi="Book Antiqua" w:cs="宋体"/>
          <w:kern w:val="0"/>
          <w:sz w:val="24"/>
          <w:szCs w:val="24"/>
        </w:rPr>
        <w:t>Tanimoto</w:t>
      </w:r>
      <w:proofErr w:type="spellEnd"/>
      <w:r w:rsidRPr="00A22A92">
        <w:rPr>
          <w:rFonts w:ascii="Book Antiqua" w:eastAsia="宋体" w:hAnsi="Book Antiqua" w:cs="宋体"/>
          <w:kern w:val="0"/>
          <w:sz w:val="24"/>
          <w:szCs w:val="24"/>
        </w:rPr>
        <w:t xml:space="preserve"> A, </w:t>
      </w:r>
      <w:proofErr w:type="spellStart"/>
      <w:r w:rsidRPr="00A22A92">
        <w:rPr>
          <w:rFonts w:ascii="Book Antiqua" w:eastAsia="宋体" w:hAnsi="Book Antiqua" w:cs="宋体"/>
          <w:kern w:val="0"/>
          <w:sz w:val="24"/>
          <w:szCs w:val="24"/>
        </w:rPr>
        <w:t>Gokan</w:t>
      </w:r>
      <w:proofErr w:type="spellEnd"/>
      <w:r w:rsidRPr="00A22A92">
        <w:rPr>
          <w:rFonts w:ascii="Book Antiqua" w:eastAsia="宋体" w:hAnsi="Book Antiqua" w:cs="宋体"/>
          <w:kern w:val="0"/>
          <w:sz w:val="24"/>
          <w:szCs w:val="24"/>
        </w:rPr>
        <w:t xml:space="preserve"> T, </w:t>
      </w:r>
      <w:proofErr w:type="spellStart"/>
      <w:r w:rsidRPr="00A22A92">
        <w:rPr>
          <w:rFonts w:ascii="Book Antiqua" w:eastAsia="宋体" w:hAnsi="Book Antiqua" w:cs="宋体"/>
          <w:kern w:val="0"/>
          <w:sz w:val="24"/>
          <w:szCs w:val="24"/>
        </w:rPr>
        <w:t>Takehara</w:t>
      </w:r>
      <w:proofErr w:type="spellEnd"/>
      <w:r w:rsidRPr="00A22A92">
        <w:rPr>
          <w:rFonts w:ascii="Book Antiqua" w:eastAsia="宋体" w:hAnsi="Book Antiqua" w:cs="宋体"/>
          <w:kern w:val="0"/>
          <w:sz w:val="24"/>
          <w:szCs w:val="24"/>
        </w:rPr>
        <w:t xml:space="preserve"> Y, </w:t>
      </w:r>
      <w:proofErr w:type="spellStart"/>
      <w:r w:rsidRPr="00A22A92">
        <w:rPr>
          <w:rFonts w:ascii="Book Antiqua" w:eastAsia="宋体" w:hAnsi="Book Antiqua" w:cs="宋体"/>
          <w:kern w:val="0"/>
          <w:sz w:val="24"/>
          <w:szCs w:val="24"/>
        </w:rPr>
        <w:t>Kamura</w:t>
      </w:r>
      <w:proofErr w:type="spellEnd"/>
      <w:r w:rsidRPr="00A22A92">
        <w:rPr>
          <w:rFonts w:ascii="Book Antiqua" w:eastAsia="宋体" w:hAnsi="Book Antiqua" w:cs="宋体"/>
          <w:kern w:val="0"/>
          <w:sz w:val="24"/>
          <w:szCs w:val="24"/>
        </w:rPr>
        <w:t xml:space="preserve"> T, </w:t>
      </w:r>
      <w:proofErr w:type="spellStart"/>
      <w:r w:rsidRPr="00A22A92">
        <w:rPr>
          <w:rFonts w:ascii="Book Antiqua" w:eastAsia="宋体" w:hAnsi="Book Antiqua" w:cs="宋体"/>
          <w:kern w:val="0"/>
          <w:sz w:val="24"/>
          <w:szCs w:val="24"/>
        </w:rPr>
        <w:t>Gabata</w:t>
      </w:r>
      <w:proofErr w:type="spellEnd"/>
      <w:r w:rsidRPr="00A22A92">
        <w:rPr>
          <w:rFonts w:ascii="Book Antiqua" w:eastAsia="宋体" w:hAnsi="Book Antiqua" w:cs="宋体"/>
          <w:kern w:val="0"/>
          <w:sz w:val="24"/>
          <w:szCs w:val="24"/>
        </w:rPr>
        <w:t xml:space="preserve"> T, Murakami T, Ito K, </w:t>
      </w:r>
      <w:proofErr w:type="spellStart"/>
      <w:r w:rsidRPr="00A22A92">
        <w:rPr>
          <w:rFonts w:ascii="Book Antiqua" w:eastAsia="宋体" w:hAnsi="Book Antiqua" w:cs="宋体"/>
          <w:kern w:val="0"/>
          <w:sz w:val="24"/>
          <w:szCs w:val="24"/>
        </w:rPr>
        <w:t>Hirohashi</w:t>
      </w:r>
      <w:proofErr w:type="spellEnd"/>
      <w:r w:rsidRPr="00A22A92">
        <w:rPr>
          <w:rFonts w:ascii="Book Antiqua" w:eastAsia="宋体" w:hAnsi="Book Antiqua" w:cs="宋体"/>
          <w:kern w:val="0"/>
          <w:sz w:val="24"/>
          <w:szCs w:val="24"/>
        </w:rPr>
        <w:t xml:space="preserve"> S, </w:t>
      </w:r>
      <w:proofErr w:type="spellStart"/>
      <w:r w:rsidRPr="00A22A92">
        <w:rPr>
          <w:rFonts w:ascii="Book Antiqua" w:eastAsia="宋体" w:hAnsi="Book Antiqua" w:cs="宋体"/>
          <w:kern w:val="0"/>
          <w:sz w:val="24"/>
          <w:szCs w:val="24"/>
        </w:rPr>
        <w:t>Nishie</w:t>
      </w:r>
      <w:proofErr w:type="spellEnd"/>
      <w:r w:rsidRPr="00A22A92">
        <w:rPr>
          <w:rFonts w:ascii="Book Antiqua" w:eastAsia="宋体" w:hAnsi="Book Antiqua" w:cs="宋体"/>
          <w:kern w:val="0"/>
          <w:sz w:val="24"/>
          <w:szCs w:val="24"/>
        </w:rPr>
        <w:t xml:space="preserve"> A, Saito Y, </w:t>
      </w:r>
      <w:proofErr w:type="spellStart"/>
      <w:r w:rsidRPr="00A22A92">
        <w:rPr>
          <w:rFonts w:ascii="Book Antiqua" w:eastAsia="宋体" w:hAnsi="Book Antiqua" w:cs="宋体"/>
          <w:kern w:val="0"/>
          <w:sz w:val="24"/>
          <w:szCs w:val="24"/>
        </w:rPr>
        <w:t>Onaya</w:t>
      </w:r>
      <w:proofErr w:type="spellEnd"/>
      <w:r w:rsidRPr="00A22A92">
        <w:rPr>
          <w:rFonts w:ascii="Book Antiqua" w:eastAsia="宋体" w:hAnsi="Book Antiqua" w:cs="宋体"/>
          <w:kern w:val="0"/>
          <w:sz w:val="24"/>
          <w:szCs w:val="24"/>
        </w:rPr>
        <w:t xml:space="preserve"> H, </w:t>
      </w:r>
      <w:proofErr w:type="spellStart"/>
      <w:r w:rsidRPr="00A22A92">
        <w:rPr>
          <w:rFonts w:ascii="Book Antiqua" w:eastAsia="宋体" w:hAnsi="Book Antiqua" w:cs="宋体"/>
          <w:kern w:val="0"/>
          <w:sz w:val="24"/>
          <w:szCs w:val="24"/>
        </w:rPr>
        <w:t>Kuwatsuru</w:t>
      </w:r>
      <w:proofErr w:type="spellEnd"/>
      <w:r w:rsidRPr="00A22A92">
        <w:rPr>
          <w:rFonts w:ascii="Book Antiqua" w:eastAsia="宋体" w:hAnsi="Book Antiqua" w:cs="宋体"/>
          <w:kern w:val="0"/>
          <w:sz w:val="24"/>
          <w:szCs w:val="24"/>
        </w:rPr>
        <w:t xml:space="preserve"> R, Morimoto A, Ueda K, </w:t>
      </w:r>
      <w:proofErr w:type="spellStart"/>
      <w:r w:rsidRPr="00A22A92">
        <w:rPr>
          <w:rFonts w:ascii="Book Antiqua" w:eastAsia="宋体" w:hAnsi="Book Antiqua" w:cs="宋体"/>
          <w:kern w:val="0"/>
          <w:sz w:val="24"/>
          <w:szCs w:val="24"/>
        </w:rPr>
        <w:t>Kurauchi</w:t>
      </w:r>
      <w:proofErr w:type="spellEnd"/>
      <w:r w:rsidRPr="00A22A92">
        <w:rPr>
          <w:rFonts w:ascii="Book Antiqua" w:eastAsia="宋体" w:hAnsi="Book Antiqua" w:cs="宋体"/>
          <w:kern w:val="0"/>
          <w:sz w:val="24"/>
          <w:szCs w:val="24"/>
        </w:rPr>
        <w:t xml:space="preserve"> M, Breuer J. Detection and characterization of focal liver lesions: a Japanese phase III, multicenter comparison between </w:t>
      </w:r>
      <w:proofErr w:type="spellStart"/>
      <w:r w:rsidRPr="00A22A92">
        <w:rPr>
          <w:rFonts w:ascii="Book Antiqua" w:eastAsia="宋体" w:hAnsi="Book Antiqua" w:cs="宋体"/>
          <w:kern w:val="0"/>
          <w:sz w:val="24"/>
          <w:szCs w:val="24"/>
        </w:rPr>
        <w:t>gadoxetic</w:t>
      </w:r>
      <w:proofErr w:type="spellEnd"/>
      <w:r w:rsidRPr="00A22A92">
        <w:rPr>
          <w:rFonts w:ascii="Book Antiqua" w:eastAsia="宋体" w:hAnsi="Book Antiqua" w:cs="宋体"/>
          <w:kern w:val="0"/>
          <w:sz w:val="24"/>
          <w:szCs w:val="24"/>
        </w:rPr>
        <w:t xml:space="preserve"> acid disodium-enhanced magnetic resonance imaging and contrast-enhanced computed tomography predominantly in patients with hepatocellular carcinoma and chronic liver disease. </w:t>
      </w:r>
      <w:r w:rsidRPr="00A22A92">
        <w:rPr>
          <w:rFonts w:ascii="Book Antiqua" w:eastAsia="宋体" w:hAnsi="Book Antiqua" w:cs="宋体"/>
          <w:i/>
          <w:iCs/>
          <w:kern w:val="0"/>
          <w:sz w:val="24"/>
          <w:szCs w:val="24"/>
        </w:rPr>
        <w:t xml:space="preserve">Invest </w:t>
      </w:r>
      <w:proofErr w:type="spellStart"/>
      <w:r w:rsidRPr="00A22A92">
        <w:rPr>
          <w:rFonts w:ascii="Book Antiqua" w:eastAsia="宋体" w:hAnsi="Book Antiqua" w:cs="宋体"/>
          <w:i/>
          <w:iCs/>
          <w:kern w:val="0"/>
          <w:sz w:val="24"/>
          <w:szCs w:val="24"/>
        </w:rPr>
        <w:t>Radiol</w:t>
      </w:r>
      <w:proofErr w:type="spellEnd"/>
      <w:r w:rsidRPr="00A22A92">
        <w:rPr>
          <w:rFonts w:ascii="Book Antiqua" w:eastAsia="宋体" w:hAnsi="Book Antiqua" w:cs="宋体"/>
          <w:kern w:val="0"/>
          <w:sz w:val="24"/>
          <w:szCs w:val="24"/>
        </w:rPr>
        <w:t> 2010; </w:t>
      </w:r>
      <w:r w:rsidRPr="00A22A92">
        <w:rPr>
          <w:rFonts w:ascii="Book Antiqua" w:eastAsia="宋体" w:hAnsi="Book Antiqua" w:cs="宋体"/>
          <w:b/>
          <w:bCs/>
          <w:kern w:val="0"/>
          <w:sz w:val="24"/>
          <w:szCs w:val="24"/>
        </w:rPr>
        <w:t>45</w:t>
      </w:r>
      <w:r w:rsidRPr="00A22A92">
        <w:rPr>
          <w:rFonts w:ascii="Book Antiqua" w:eastAsia="宋体" w:hAnsi="Book Antiqua" w:cs="宋体"/>
          <w:kern w:val="0"/>
          <w:sz w:val="24"/>
          <w:szCs w:val="24"/>
        </w:rPr>
        <w:t>: 133-141 [PMID: 20098330 DOI: 10.1097/RLI.0b013e3181caea5b]</w:t>
      </w:r>
    </w:p>
    <w:p w:rsidR="004A1635" w:rsidRPr="00A22A92" w:rsidRDefault="004A1635" w:rsidP="004A1635">
      <w:pPr>
        <w:widowControl/>
        <w:spacing w:line="360" w:lineRule="auto"/>
        <w:rPr>
          <w:rFonts w:ascii="Book Antiqua" w:eastAsia="宋体" w:hAnsi="Book Antiqua" w:cs="宋体"/>
          <w:kern w:val="0"/>
          <w:sz w:val="24"/>
          <w:szCs w:val="24"/>
        </w:rPr>
      </w:pPr>
      <w:r w:rsidRPr="00A22A92">
        <w:rPr>
          <w:rFonts w:ascii="Book Antiqua" w:eastAsia="宋体" w:hAnsi="Book Antiqua" w:cs="宋体"/>
          <w:kern w:val="0"/>
          <w:sz w:val="24"/>
          <w:szCs w:val="24"/>
        </w:rPr>
        <w:t>31 </w:t>
      </w:r>
      <w:r w:rsidRPr="00A22A92">
        <w:rPr>
          <w:rFonts w:ascii="Book Antiqua" w:eastAsia="宋体" w:hAnsi="Book Antiqua" w:cs="宋体"/>
          <w:b/>
          <w:bCs/>
          <w:kern w:val="0"/>
          <w:sz w:val="24"/>
          <w:szCs w:val="24"/>
        </w:rPr>
        <w:t>Morinaga S</w:t>
      </w:r>
      <w:r w:rsidRPr="00A22A92">
        <w:rPr>
          <w:rFonts w:ascii="Book Antiqua" w:eastAsia="宋体" w:hAnsi="Book Antiqua" w:cs="宋体"/>
          <w:kern w:val="0"/>
          <w:sz w:val="24"/>
          <w:szCs w:val="24"/>
        </w:rPr>
        <w:t xml:space="preserve">, </w:t>
      </w:r>
      <w:proofErr w:type="spellStart"/>
      <w:r w:rsidRPr="00A22A92">
        <w:rPr>
          <w:rFonts w:ascii="Book Antiqua" w:eastAsia="宋体" w:hAnsi="Book Antiqua" w:cs="宋体"/>
          <w:kern w:val="0"/>
          <w:sz w:val="24"/>
          <w:szCs w:val="24"/>
        </w:rPr>
        <w:t>Imada</w:t>
      </w:r>
      <w:proofErr w:type="spellEnd"/>
      <w:r w:rsidRPr="00A22A92">
        <w:rPr>
          <w:rFonts w:ascii="Book Antiqua" w:eastAsia="宋体" w:hAnsi="Book Antiqua" w:cs="宋体"/>
          <w:kern w:val="0"/>
          <w:sz w:val="24"/>
          <w:szCs w:val="24"/>
        </w:rPr>
        <w:t xml:space="preserve"> T, Shimizu A, </w:t>
      </w:r>
      <w:proofErr w:type="spellStart"/>
      <w:r w:rsidRPr="00A22A92">
        <w:rPr>
          <w:rFonts w:ascii="Book Antiqua" w:eastAsia="宋体" w:hAnsi="Book Antiqua" w:cs="宋体"/>
          <w:kern w:val="0"/>
          <w:sz w:val="24"/>
          <w:szCs w:val="24"/>
        </w:rPr>
        <w:t>Akaike</w:t>
      </w:r>
      <w:proofErr w:type="spellEnd"/>
      <w:r w:rsidRPr="00A22A92">
        <w:rPr>
          <w:rFonts w:ascii="Book Antiqua" w:eastAsia="宋体" w:hAnsi="Book Antiqua" w:cs="宋体"/>
          <w:kern w:val="0"/>
          <w:sz w:val="24"/>
          <w:szCs w:val="24"/>
        </w:rPr>
        <w:t xml:space="preserve"> M, </w:t>
      </w:r>
      <w:proofErr w:type="spellStart"/>
      <w:r w:rsidRPr="00A22A92">
        <w:rPr>
          <w:rFonts w:ascii="Book Antiqua" w:eastAsia="宋体" w:hAnsi="Book Antiqua" w:cs="宋体"/>
          <w:kern w:val="0"/>
          <w:sz w:val="24"/>
          <w:szCs w:val="24"/>
        </w:rPr>
        <w:t>Sugimasa</w:t>
      </w:r>
      <w:proofErr w:type="spellEnd"/>
      <w:r w:rsidRPr="00A22A92">
        <w:rPr>
          <w:rFonts w:ascii="Book Antiqua" w:eastAsia="宋体" w:hAnsi="Book Antiqua" w:cs="宋体"/>
          <w:kern w:val="0"/>
          <w:sz w:val="24"/>
          <w:szCs w:val="24"/>
        </w:rPr>
        <w:t xml:space="preserve"> Y, </w:t>
      </w:r>
      <w:proofErr w:type="spellStart"/>
      <w:r w:rsidRPr="00A22A92">
        <w:rPr>
          <w:rFonts w:ascii="Book Antiqua" w:eastAsia="宋体" w:hAnsi="Book Antiqua" w:cs="宋体"/>
          <w:kern w:val="0"/>
          <w:sz w:val="24"/>
          <w:szCs w:val="24"/>
        </w:rPr>
        <w:t>Takemiya</w:t>
      </w:r>
      <w:proofErr w:type="spellEnd"/>
      <w:r w:rsidRPr="00A22A92">
        <w:rPr>
          <w:rFonts w:ascii="Book Antiqua" w:eastAsia="宋体" w:hAnsi="Book Antiqua" w:cs="宋体"/>
          <w:kern w:val="0"/>
          <w:sz w:val="24"/>
          <w:szCs w:val="24"/>
        </w:rPr>
        <w:t xml:space="preserve"> S, </w:t>
      </w:r>
      <w:proofErr w:type="spellStart"/>
      <w:r w:rsidRPr="00A22A92">
        <w:rPr>
          <w:rFonts w:ascii="Book Antiqua" w:eastAsia="宋体" w:hAnsi="Book Antiqua" w:cs="宋体"/>
          <w:kern w:val="0"/>
          <w:sz w:val="24"/>
          <w:szCs w:val="24"/>
        </w:rPr>
        <w:t>Takanashi</w:t>
      </w:r>
      <w:proofErr w:type="spellEnd"/>
      <w:r w:rsidRPr="00A22A92">
        <w:rPr>
          <w:rFonts w:ascii="Book Antiqua" w:eastAsia="宋体" w:hAnsi="Book Antiqua" w:cs="宋体"/>
          <w:kern w:val="0"/>
          <w:sz w:val="24"/>
          <w:szCs w:val="24"/>
        </w:rPr>
        <w:t xml:space="preserve"> Y. Angiogenesis in hepatocellular carcinoma as evaluated by alpha smooth muscle actin immunohistochemistry. </w:t>
      </w:r>
      <w:proofErr w:type="spellStart"/>
      <w:r w:rsidRPr="00A22A92">
        <w:rPr>
          <w:rFonts w:ascii="Book Antiqua" w:eastAsia="宋体" w:hAnsi="Book Antiqua" w:cs="宋体"/>
          <w:i/>
          <w:iCs/>
          <w:kern w:val="0"/>
          <w:sz w:val="24"/>
          <w:szCs w:val="24"/>
        </w:rPr>
        <w:t>Hepatogastroenterology</w:t>
      </w:r>
      <w:proofErr w:type="spellEnd"/>
      <w:r w:rsidRPr="00A22A92">
        <w:rPr>
          <w:rFonts w:ascii="Book Antiqua" w:eastAsia="宋体" w:hAnsi="Book Antiqua" w:cs="宋体"/>
          <w:kern w:val="0"/>
          <w:sz w:val="24"/>
          <w:szCs w:val="24"/>
        </w:rPr>
        <w:t> </w:t>
      </w:r>
      <w:r>
        <w:rPr>
          <w:rFonts w:ascii="Book Antiqua" w:eastAsia="宋体" w:hAnsi="Book Antiqua" w:cs="宋体" w:hint="eastAsia"/>
          <w:kern w:val="0"/>
          <w:sz w:val="24"/>
          <w:szCs w:val="24"/>
        </w:rPr>
        <w:t>2001</w:t>
      </w:r>
      <w:r w:rsidRPr="00A22A92">
        <w:rPr>
          <w:rFonts w:ascii="Book Antiqua" w:eastAsia="宋体" w:hAnsi="Book Antiqua" w:cs="宋体"/>
          <w:kern w:val="0"/>
          <w:sz w:val="24"/>
          <w:szCs w:val="24"/>
        </w:rPr>
        <w:t>; </w:t>
      </w:r>
      <w:r w:rsidRPr="00A22A92">
        <w:rPr>
          <w:rFonts w:ascii="Book Antiqua" w:eastAsia="宋体" w:hAnsi="Book Antiqua" w:cs="宋体"/>
          <w:b/>
          <w:bCs/>
          <w:kern w:val="0"/>
          <w:sz w:val="24"/>
          <w:szCs w:val="24"/>
        </w:rPr>
        <w:t>48</w:t>
      </w:r>
      <w:r w:rsidRPr="00A22A92">
        <w:rPr>
          <w:rFonts w:ascii="Book Antiqua" w:eastAsia="宋体" w:hAnsi="Book Antiqua" w:cs="宋体"/>
          <w:kern w:val="0"/>
          <w:sz w:val="24"/>
          <w:szCs w:val="24"/>
        </w:rPr>
        <w:t>: 224-228 [PMID: 11268971]</w:t>
      </w:r>
    </w:p>
    <w:p w:rsidR="004A1635" w:rsidRPr="00A22A92" w:rsidRDefault="004A1635" w:rsidP="004A1635">
      <w:pPr>
        <w:widowControl/>
        <w:spacing w:line="360" w:lineRule="auto"/>
        <w:rPr>
          <w:rFonts w:ascii="Book Antiqua" w:eastAsia="宋体" w:hAnsi="Book Antiqua" w:cs="宋体"/>
          <w:kern w:val="0"/>
          <w:sz w:val="24"/>
          <w:szCs w:val="24"/>
        </w:rPr>
      </w:pPr>
      <w:r w:rsidRPr="00A22A92">
        <w:rPr>
          <w:rFonts w:ascii="Book Antiqua" w:eastAsia="宋体" w:hAnsi="Book Antiqua" w:cs="宋体"/>
          <w:kern w:val="0"/>
          <w:sz w:val="24"/>
          <w:szCs w:val="24"/>
        </w:rPr>
        <w:t>32 </w:t>
      </w:r>
      <w:proofErr w:type="spellStart"/>
      <w:r w:rsidRPr="00A22A92">
        <w:rPr>
          <w:rFonts w:ascii="Book Antiqua" w:eastAsia="宋体" w:hAnsi="Book Antiqua" w:cs="宋体"/>
          <w:b/>
          <w:bCs/>
          <w:kern w:val="0"/>
          <w:sz w:val="24"/>
          <w:szCs w:val="24"/>
        </w:rPr>
        <w:t>Kogita</w:t>
      </w:r>
      <w:proofErr w:type="spellEnd"/>
      <w:r w:rsidRPr="00A22A92">
        <w:rPr>
          <w:rFonts w:ascii="Book Antiqua" w:eastAsia="宋体" w:hAnsi="Book Antiqua" w:cs="宋体"/>
          <w:b/>
          <w:bCs/>
          <w:kern w:val="0"/>
          <w:sz w:val="24"/>
          <w:szCs w:val="24"/>
        </w:rPr>
        <w:t xml:space="preserve"> S</w:t>
      </w:r>
      <w:r w:rsidRPr="00A22A92">
        <w:rPr>
          <w:rFonts w:ascii="Book Antiqua" w:eastAsia="宋体" w:hAnsi="Book Antiqua" w:cs="宋体"/>
          <w:kern w:val="0"/>
          <w:sz w:val="24"/>
          <w:szCs w:val="24"/>
        </w:rPr>
        <w:t xml:space="preserve">, Imai Y, Okada M, Kim T, </w:t>
      </w:r>
      <w:proofErr w:type="spellStart"/>
      <w:r w:rsidRPr="00A22A92">
        <w:rPr>
          <w:rFonts w:ascii="Book Antiqua" w:eastAsia="宋体" w:hAnsi="Book Antiqua" w:cs="宋体"/>
          <w:kern w:val="0"/>
          <w:sz w:val="24"/>
          <w:szCs w:val="24"/>
        </w:rPr>
        <w:t>Onishi</w:t>
      </w:r>
      <w:proofErr w:type="spellEnd"/>
      <w:r w:rsidRPr="00A22A92">
        <w:rPr>
          <w:rFonts w:ascii="Book Antiqua" w:eastAsia="宋体" w:hAnsi="Book Antiqua" w:cs="宋体"/>
          <w:kern w:val="0"/>
          <w:sz w:val="24"/>
          <w:szCs w:val="24"/>
        </w:rPr>
        <w:t xml:space="preserve"> H, </w:t>
      </w:r>
      <w:proofErr w:type="spellStart"/>
      <w:r w:rsidRPr="00A22A92">
        <w:rPr>
          <w:rFonts w:ascii="Book Antiqua" w:eastAsia="宋体" w:hAnsi="Book Antiqua" w:cs="宋体"/>
          <w:kern w:val="0"/>
          <w:sz w:val="24"/>
          <w:szCs w:val="24"/>
        </w:rPr>
        <w:t>Takamura</w:t>
      </w:r>
      <w:proofErr w:type="spellEnd"/>
      <w:r w:rsidRPr="00A22A92">
        <w:rPr>
          <w:rFonts w:ascii="Book Antiqua" w:eastAsia="宋体" w:hAnsi="Book Antiqua" w:cs="宋体"/>
          <w:kern w:val="0"/>
          <w:sz w:val="24"/>
          <w:szCs w:val="24"/>
        </w:rPr>
        <w:t xml:space="preserve"> M, Fukuda K, </w:t>
      </w:r>
      <w:proofErr w:type="spellStart"/>
      <w:r w:rsidRPr="00A22A92">
        <w:rPr>
          <w:rFonts w:ascii="Book Antiqua" w:eastAsia="宋体" w:hAnsi="Book Antiqua" w:cs="宋体"/>
          <w:kern w:val="0"/>
          <w:sz w:val="24"/>
          <w:szCs w:val="24"/>
        </w:rPr>
        <w:t>Igura</w:t>
      </w:r>
      <w:proofErr w:type="spellEnd"/>
      <w:r w:rsidRPr="00A22A92">
        <w:rPr>
          <w:rFonts w:ascii="Book Antiqua" w:eastAsia="宋体" w:hAnsi="Book Antiqua" w:cs="宋体"/>
          <w:kern w:val="0"/>
          <w:sz w:val="24"/>
          <w:szCs w:val="24"/>
        </w:rPr>
        <w:t xml:space="preserve"> T, </w:t>
      </w:r>
      <w:proofErr w:type="spellStart"/>
      <w:r w:rsidRPr="00A22A92">
        <w:rPr>
          <w:rFonts w:ascii="Book Antiqua" w:eastAsia="宋体" w:hAnsi="Book Antiqua" w:cs="宋体"/>
          <w:kern w:val="0"/>
          <w:sz w:val="24"/>
          <w:szCs w:val="24"/>
        </w:rPr>
        <w:t>Sawai</w:t>
      </w:r>
      <w:proofErr w:type="spellEnd"/>
      <w:r w:rsidRPr="00A22A92">
        <w:rPr>
          <w:rFonts w:ascii="Book Antiqua" w:eastAsia="宋体" w:hAnsi="Book Antiqua" w:cs="宋体"/>
          <w:kern w:val="0"/>
          <w:sz w:val="24"/>
          <w:szCs w:val="24"/>
        </w:rPr>
        <w:t xml:space="preserve"> Y, Morimoto O, Hori M, Nagano H, </w:t>
      </w:r>
      <w:proofErr w:type="spellStart"/>
      <w:r w:rsidRPr="00A22A92">
        <w:rPr>
          <w:rFonts w:ascii="Book Antiqua" w:eastAsia="宋体" w:hAnsi="Book Antiqua" w:cs="宋体"/>
          <w:kern w:val="0"/>
          <w:sz w:val="24"/>
          <w:szCs w:val="24"/>
        </w:rPr>
        <w:t>Wakasa</w:t>
      </w:r>
      <w:proofErr w:type="spellEnd"/>
      <w:r w:rsidRPr="00A22A92">
        <w:rPr>
          <w:rFonts w:ascii="Book Antiqua" w:eastAsia="宋体" w:hAnsi="Book Antiqua" w:cs="宋体"/>
          <w:kern w:val="0"/>
          <w:sz w:val="24"/>
          <w:szCs w:val="24"/>
        </w:rPr>
        <w:t xml:space="preserve"> K, Hayashi N, Murakami T. </w:t>
      </w:r>
      <w:proofErr w:type="spellStart"/>
      <w:r w:rsidRPr="00A22A92">
        <w:rPr>
          <w:rFonts w:ascii="Book Antiqua" w:eastAsia="宋体" w:hAnsi="Book Antiqua" w:cs="宋体"/>
          <w:kern w:val="0"/>
          <w:sz w:val="24"/>
          <w:szCs w:val="24"/>
        </w:rPr>
        <w:t>Gd</w:t>
      </w:r>
      <w:proofErr w:type="spellEnd"/>
      <w:r w:rsidRPr="00A22A92">
        <w:rPr>
          <w:rFonts w:ascii="Book Antiqua" w:eastAsia="宋体" w:hAnsi="Book Antiqua" w:cs="宋体"/>
          <w:kern w:val="0"/>
          <w:sz w:val="24"/>
          <w:szCs w:val="24"/>
        </w:rPr>
        <w:t>-EOB-DTPA-enhanced magnetic resonance images of hepatocellular carcinoma: correlation with histological grading and portal blood flow. </w:t>
      </w:r>
      <w:proofErr w:type="spellStart"/>
      <w:r w:rsidRPr="00A22A92">
        <w:rPr>
          <w:rFonts w:ascii="Book Antiqua" w:eastAsia="宋体" w:hAnsi="Book Antiqua" w:cs="宋体"/>
          <w:i/>
          <w:iCs/>
          <w:kern w:val="0"/>
          <w:sz w:val="24"/>
          <w:szCs w:val="24"/>
        </w:rPr>
        <w:t>Eur</w:t>
      </w:r>
      <w:proofErr w:type="spellEnd"/>
      <w:r w:rsidRPr="00A22A92">
        <w:rPr>
          <w:rFonts w:ascii="Book Antiqua" w:eastAsia="宋体" w:hAnsi="Book Antiqua" w:cs="宋体"/>
          <w:i/>
          <w:iCs/>
          <w:kern w:val="0"/>
          <w:sz w:val="24"/>
          <w:szCs w:val="24"/>
        </w:rPr>
        <w:t xml:space="preserve"> </w:t>
      </w:r>
      <w:proofErr w:type="spellStart"/>
      <w:r w:rsidRPr="00A22A92">
        <w:rPr>
          <w:rFonts w:ascii="Book Antiqua" w:eastAsia="宋体" w:hAnsi="Book Antiqua" w:cs="宋体"/>
          <w:i/>
          <w:iCs/>
          <w:kern w:val="0"/>
          <w:sz w:val="24"/>
          <w:szCs w:val="24"/>
        </w:rPr>
        <w:t>Radiol</w:t>
      </w:r>
      <w:proofErr w:type="spellEnd"/>
      <w:r w:rsidRPr="00A22A92">
        <w:rPr>
          <w:rFonts w:ascii="Book Antiqua" w:eastAsia="宋体" w:hAnsi="Book Antiqua" w:cs="宋体"/>
          <w:kern w:val="0"/>
          <w:sz w:val="24"/>
          <w:szCs w:val="24"/>
        </w:rPr>
        <w:t> 2010; </w:t>
      </w:r>
      <w:r w:rsidRPr="00A22A92">
        <w:rPr>
          <w:rFonts w:ascii="Book Antiqua" w:eastAsia="宋体" w:hAnsi="Book Antiqua" w:cs="宋体"/>
          <w:b/>
          <w:bCs/>
          <w:kern w:val="0"/>
          <w:sz w:val="24"/>
          <w:szCs w:val="24"/>
        </w:rPr>
        <w:t>20</w:t>
      </w:r>
      <w:r w:rsidRPr="00A22A92">
        <w:rPr>
          <w:rFonts w:ascii="Book Antiqua" w:eastAsia="宋体" w:hAnsi="Book Antiqua" w:cs="宋体"/>
          <w:kern w:val="0"/>
          <w:sz w:val="24"/>
          <w:szCs w:val="24"/>
        </w:rPr>
        <w:t>: 2405-2413 [PMID: 20490505 DOI: 10.1007/s00330-010-1812-9]</w:t>
      </w:r>
    </w:p>
    <w:p w:rsidR="004A1635" w:rsidRPr="00A22A92" w:rsidRDefault="004A1635" w:rsidP="004A1635">
      <w:pPr>
        <w:widowControl/>
        <w:spacing w:line="360" w:lineRule="auto"/>
        <w:rPr>
          <w:rFonts w:ascii="Book Antiqua" w:eastAsia="宋体" w:hAnsi="Book Antiqua" w:cs="宋体"/>
          <w:kern w:val="0"/>
          <w:sz w:val="24"/>
          <w:szCs w:val="24"/>
        </w:rPr>
      </w:pPr>
      <w:r w:rsidRPr="00A22A92">
        <w:rPr>
          <w:rFonts w:ascii="Book Antiqua" w:eastAsia="宋体" w:hAnsi="Book Antiqua" w:cs="宋体"/>
          <w:kern w:val="0"/>
          <w:sz w:val="24"/>
          <w:szCs w:val="24"/>
        </w:rPr>
        <w:t>33 </w:t>
      </w:r>
      <w:r w:rsidRPr="00A22A92">
        <w:rPr>
          <w:rFonts w:ascii="Book Antiqua" w:eastAsia="宋体" w:hAnsi="Book Antiqua" w:cs="宋体"/>
          <w:b/>
          <w:bCs/>
          <w:kern w:val="0"/>
          <w:sz w:val="24"/>
          <w:szCs w:val="24"/>
        </w:rPr>
        <w:t>Kitao A</w:t>
      </w:r>
      <w:r w:rsidRPr="00A22A92">
        <w:rPr>
          <w:rFonts w:ascii="Book Antiqua" w:eastAsia="宋体" w:hAnsi="Book Antiqua" w:cs="宋体"/>
          <w:kern w:val="0"/>
          <w:sz w:val="24"/>
          <w:szCs w:val="24"/>
        </w:rPr>
        <w:t xml:space="preserve">, Zen Y, Matsui O, </w:t>
      </w:r>
      <w:proofErr w:type="spellStart"/>
      <w:r w:rsidRPr="00A22A92">
        <w:rPr>
          <w:rFonts w:ascii="Book Antiqua" w:eastAsia="宋体" w:hAnsi="Book Antiqua" w:cs="宋体"/>
          <w:kern w:val="0"/>
          <w:sz w:val="24"/>
          <w:szCs w:val="24"/>
        </w:rPr>
        <w:t>Gabata</w:t>
      </w:r>
      <w:proofErr w:type="spellEnd"/>
      <w:r w:rsidRPr="00A22A92">
        <w:rPr>
          <w:rFonts w:ascii="Book Antiqua" w:eastAsia="宋体" w:hAnsi="Book Antiqua" w:cs="宋体"/>
          <w:kern w:val="0"/>
          <w:sz w:val="24"/>
          <w:szCs w:val="24"/>
        </w:rPr>
        <w:t xml:space="preserve"> T, Kobayashi S, </w:t>
      </w:r>
      <w:proofErr w:type="spellStart"/>
      <w:r w:rsidRPr="00A22A92">
        <w:rPr>
          <w:rFonts w:ascii="Book Antiqua" w:eastAsia="宋体" w:hAnsi="Book Antiqua" w:cs="宋体"/>
          <w:kern w:val="0"/>
          <w:sz w:val="24"/>
          <w:szCs w:val="24"/>
        </w:rPr>
        <w:t>Koda</w:t>
      </w:r>
      <w:proofErr w:type="spellEnd"/>
      <w:r w:rsidRPr="00A22A92">
        <w:rPr>
          <w:rFonts w:ascii="Book Antiqua" w:eastAsia="宋体" w:hAnsi="Book Antiqua" w:cs="宋体"/>
          <w:kern w:val="0"/>
          <w:sz w:val="24"/>
          <w:szCs w:val="24"/>
        </w:rPr>
        <w:t xml:space="preserve"> W, </w:t>
      </w:r>
      <w:proofErr w:type="spellStart"/>
      <w:r w:rsidRPr="00A22A92">
        <w:rPr>
          <w:rFonts w:ascii="Book Antiqua" w:eastAsia="宋体" w:hAnsi="Book Antiqua" w:cs="宋体"/>
          <w:kern w:val="0"/>
          <w:sz w:val="24"/>
          <w:szCs w:val="24"/>
        </w:rPr>
        <w:t>Kozaka</w:t>
      </w:r>
      <w:proofErr w:type="spellEnd"/>
      <w:r w:rsidRPr="00A22A92">
        <w:rPr>
          <w:rFonts w:ascii="Book Antiqua" w:eastAsia="宋体" w:hAnsi="Book Antiqua" w:cs="宋体"/>
          <w:kern w:val="0"/>
          <w:sz w:val="24"/>
          <w:szCs w:val="24"/>
        </w:rPr>
        <w:t xml:space="preserve"> K, </w:t>
      </w:r>
      <w:proofErr w:type="spellStart"/>
      <w:r w:rsidRPr="00A22A92">
        <w:rPr>
          <w:rFonts w:ascii="Book Antiqua" w:eastAsia="宋体" w:hAnsi="Book Antiqua" w:cs="宋体"/>
          <w:kern w:val="0"/>
          <w:sz w:val="24"/>
          <w:szCs w:val="24"/>
        </w:rPr>
        <w:t>Yoneda</w:t>
      </w:r>
      <w:proofErr w:type="spellEnd"/>
      <w:r w:rsidRPr="00A22A92">
        <w:rPr>
          <w:rFonts w:ascii="Book Antiqua" w:eastAsia="宋体" w:hAnsi="Book Antiqua" w:cs="宋体"/>
          <w:kern w:val="0"/>
          <w:sz w:val="24"/>
          <w:szCs w:val="24"/>
        </w:rPr>
        <w:t xml:space="preserve"> N, Yamashita T, Kaneko S, </w:t>
      </w:r>
      <w:proofErr w:type="spellStart"/>
      <w:r w:rsidRPr="00A22A92">
        <w:rPr>
          <w:rFonts w:ascii="Book Antiqua" w:eastAsia="宋体" w:hAnsi="Book Antiqua" w:cs="宋体"/>
          <w:kern w:val="0"/>
          <w:sz w:val="24"/>
          <w:szCs w:val="24"/>
        </w:rPr>
        <w:t>Nakanuma</w:t>
      </w:r>
      <w:proofErr w:type="spellEnd"/>
      <w:r w:rsidRPr="00A22A92">
        <w:rPr>
          <w:rFonts w:ascii="Book Antiqua" w:eastAsia="宋体" w:hAnsi="Book Antiqua" w:cs="宋体"/>
          <w:kern w:val="0"/>
          <w:sz w:val="24"/>
          <w:szCs w:val="24"/>
        </w:rPr>
        <w:t xml:space="preserve"> Y. Hepatocellular carcinoma: signal intensity at </w:t>
      </w:r>
      <w:proofErr w:type="spellStart"/>
      <w:r w:rsidRPr="00A22A92">
        <w:rPr>
          <w:rFonts w:ascii="Book Antiqua" w:eastAsia="宋体" w:hAnsi="Book Antiqua" w:cs="宋体"/>
          <w:kern w:val="0"/>
          <w:sz w:val="24"/>
          <w:szCs w:val="24"/>
        </w:rPr>
        <w:t>gadoxetic</w:t>
      </w:r>
      <w:proofErr w:type="spellEnd"/>
      <w:r w:rsidRPr="00A22A92">
        <w:rPr>
          <w:rFonts w:ascii="Book Antiqua" w:eastAsia="宋体" w:hAnsi="Book Antiqua" w:cs="宋体"/>
          <w:kern w:val="0"/>
          <w:sz w:val="24"/>
          <w:szCs w:val="24"/>
        </w:rPr>
        <w:t xml:space="preserve"> acid-enhanced MR Imaging--correlation with molecular transporters and histopathologic features. </w:t>
      </w:r>
      <w:r w:rsidRPr="00A22A92">
        <w:rPr>
          <w:rFonts w:ascii="Book Antiqua" w:eastAsia="宋体" w:hAnsi="Book Antiqua" w:cs="宋体"/>
          <w:i/>
          <w:iCs/>
          <w:kern w:val="0"/>
          <w:sz w:val="24"/>
          <w:szCs w:val="24"/>
        </w:rPr>
        <w:t>Radiology</w:t>
      </w:r>
      <w:r w:rsidRPr="00A22A92">
        <w:rPr>
          <w:rFonts w:ascii="Book Antiqua" w:eastAsia="宋体" w:hAnsi="Book Antiqua" w:cs="宋体"/>
          <w:kern w:val="0"/>
          <w:sz w:val="24"/>
          <w:szCs w:val="24"/>
        </w:rPr>
        <w:t> 2010; </w:t>
      </w:r>
      <w:r w:rsidRPr="00A22A92">
        <w:rPr>
          <w:rFonts w:ascii="Book Antiqua" w:eastAsia="宋体" w:hAnsi="Book Antiqua" w:cs="宋体"/>
          <w:b/>
          <w:bCs/>
          <w:kern w:val="0"/>
          <w:sz w:val="24"/>
          <w:szCs w:val="24"/>
        </w:rPr>
        <w:t>256</w:t>
      </w:r>
      <w:r w:rsidRPr="00A22A92">
        <w:rPr>
          <w:rFonts w:ascii="Book Antiqua" w:eastAsia="宋体" w:hAnsi="Book Antiqua" w:cs="宋体"/>
          <w:kern w:val="0"/>
          <w:sz w:val="24"/>
          <w:szCs w:val="24"/>
        </w:rPr>
        <w:t>: 817-826 [PMID: 20663969 DOI: 10.1148/radiol.10092214]</w:t>
      </w:r>
    </w:p>
    <w:p w:rsidR="004A1635" w:rsidRPr="00A22A92" w:rsidRDefault="004A1635" w:rsidP="004A1635">
      <w:pPr>
        <w:widowControl/>
        <w:spacing w:line="360" w:lineRule="auto"/>
        <w:rPr>
          <w:rFonts w:ascii="Book Antiqua" w:eastAsia="宋体" w:hAnsi="Book Antiqua" w:cs="宋体"/>
          <w:kern w:val="0"/>
          <w:sz w:val="24"/>
          <w:szCs w:val="24"/>
        </w:rPr>
      </w:pPr>
      <w:r w:rsidRPr="00A22A92">
        <w:rPr>
          <w:rFonts w:ascii="Book Antiqua" w:eastAsia="宋体" w:hAnsi="Book Antiqua" w:cs="宋体"/>
          <w:kern w:val="0"/>
          <w:sz w:val="24"/>
          <w:szCs w:val="24"/>
        </w:rPr>
        <w:t>34 </w:t>
      </w:r>
      <w:r w:rsidRPr="00A22A92">
        <w:rPr>
          <w:rFonts w:ascii="Book Antiqua" w:eastAsia="宋体" w:hAnsi="Book Antiqua" w:cs="宋体"/>
          <w:b/>
          <w:bCs/>
          <w:kern w:val="0"/>
          <w:sz w:val="24"/>
          <w:szCs w:val="24"/>
        </w:rPr>
        <w:t>Kim JE</w:t>
      </w:r>
      <w:r w:rsidRPr="00A22A92">
        <w:rPr>
          <w:rFonts w:ascii="Book Antiqua" w:eastAsia="宋体" w:hAnsi="Book Antiqua" w:cs="宋体"/>
          <w:kern w:val="0"/>
          <w:sz w:val="24"/>
          <w:szCs w:val="24"/>
        </w:rPr>
        <w:t xml:space="preserve">, Kim SH, Lee SJ, </w:t>
      </w:r>
      <w:proofErr w:type="spellStart"/>
      <w:r w:rsidRPr="00A22A92">
        <w:rPr>
          <w:rFonts w:ascii="Book Antiqua" w:eastAsia="宋体" w:hAnsi="Book Antiqua" w:cs="宋体"/>
          <w:kern w:val="0"/>
          <w:sz w:val="24"/>
          <w:szCs w:val="24"/>
        </w:rPr>
        <w:t>Rhim</w:t>
      </w:r>
      <w:proofErr w:type="spellEnd"/>
      <w:r w:rsidRPr="00A22A92">
        <w:rPr>
          <w:rFonts w:ascii="Book Antiqua" w:eastAsia="宋体" w:hAnsi="Book Antiqua" w:cs="宋体"/>
          <w:kern w:val="0"/>
          <w:sz w:val="24"/>
          <w:szCs w:val="24"/>
        </w:rPr>
        <w:t xml:space="preserve"> H. </w:t>
      </w:r>
      <w:proofErr w:type="spellStart"/>
      <w:r w:rsidRPr="00A22A92">
        <w:rPr>
          <w:rFonts w:ascii="Book Antiqua" w:eastAsia="宋体" w:hAnsi="Book Antiqua" w:cs="宋体"/>
          <w:kern w:val="0"/>
          <w:sz w:val="24"/>
          <w:szCs w:val="24"/>
        </w:rPr>
        <w:t>Hypervascular</w:t>
      </w:r>
      <w:proofErr w:type="spellEnd"/>
      <w:r w:rsidRPr="00A22A92">
        <w:rPr>
          <w:rFonts w:ascii="Book Antiqua" w:eastAsia="宋体" w:hAnsi="Book Antiqua" w:cs="宋体"/>
          <w:kern w:val="0"/>
          <w:sz w:val="24"/>
          <w:szCs w:val="24"/>
        </w:rPr>
        <w:t xml:space="preserve"> hepatocellular carcinoma 1 cm or smaller in patients with chronic liver disease: characterization with </w:t>
      </w:r>
      <w:proofErr w:type="spellStart"/>
      <w:r w:rsidRPr="00A22A92">
        <w:rPr>
          <w:rFonts w:ascii="Book Antiqua" w:eastAsia="宋体" w:hAnsi="Book Antiqua" w:cs="宋体"/>
          <w:kern w:val="0"/>
          <w:sz w:val="24"/>
          <w:szCs w:val="24"/>
        </w:rPr>
        <w:lastRenderedPageBreak/>
        <w:t>gadoxetic</w:t>
      </w:r>
      <w:proofErr w:type="spellEnd"/>
      <w:r w:rsidRPr="00A22A92">
        <w:rPr>
          <w:rFonts w:ascii="Book Antiqua" w:eastAsia="宋体" w:hAnsi="Book Antiqua" w:cs="宋体"/>
          <w:kern w:val="0"/>
          <w:sz w:val="24"/>
          <w:szCs w:val="24"/>
        </w:rPr>
        <w:t xml:space="preserve"> acid-enhanced MRI that includes diffusion-weighted imaging. </w:t>
      </w:r>
      <w:r w:rsidRPr="00A22A92">
        <w:rPr>
          <w:rFonts w:ascii="Book Antiqua" w:eastAsia="宋体" w:hAnsi="Book Antiqua" w:cs="宋体"/>
          <w:i/>
          <w:iCs/>
          <w:kern w:val="0"/>
          <w:sz w:val="24"/>
          <w:szCs w:val="24"/>
        </w:rPr>
        <w:t xml:space="preserve">AJR Am J </w:t>
      </w:r>
      <w:proofErr w:type="spellStart"/>
      <w:r w:rsidRPr="00A22A92">
        <w:rPr>
          <w:rFonts w:ascii="Book Antiqua" w:eastAsia="宋体" w:hAnsi="Book Antiqua" w:cs="宋体"/>
          <w:i/>
          <w:iCs/>
          <w:kern w:val="0"/>
          <w:sz w:val="24"/>
          <w:szCs w:val="24"/>
        </w:rPr>
        <w:t>Roentgenol</w:t>
      </w:r>
      <w:proofErr w:type="spellEnd"/>
      <w:r w:rsidRPr="00A22A92">
        <w:rPr>
          <w:rFonts w:ascii="Book Antiqua" w:eastAsia="宋体" w:hAnsi="Book Antiqua" w:cs="宋体"/>
          <w:kern w:val="0"/>
          <w:sz w:val="24"/>
          <w:szCs w:val="24"/>
        </w:rPr>
        <w:t> 2011; </w:t>
      </w:r>
      <w:r w:rsidRPr="00A22A92">
        <w:rPr>
          <w:rFonts w:ascii="Book Antiqua" w:eastAsia="宋体" w:hAnsi="Book Antiqua" w:cs="宋体"/>
          <w:b/>
          <w:bCs/>
          <w:kern w:val="0"/>
          <w:sz w:val="24"/>
          <w:szCs w:val="24"/>
        </w:rPr>
        <w:t>196</w:t>
      </w:r>
      <w:r w:rsidRPr="00A22A92">
        <w:rPr>
          <w:rFonts w:ascii="Book Antiqua" w:eastAsia="宋体" w:hAnsi="Book Antiqua" w:cs="宋体"/>
          <w:kern w:val="0"/>
          <w:sz w:val="24"/>
          <w:szCs w:val="24"/>
        </w:rPr>
        <w:t>: W758-W765 [PMID: 21606265 DOI: 10.2214/AJR.10.4394]</w:t>
      </w:r>
    </w:p>
    <w:p w:rsidR="004A1635" w:rsidRPr="00A22A92" w:rsidRDefault="004A1635" w:rsidP="004A1635">
      <w:pPr>
        <w:widowControl/>
        <w:spacing w:line="360" w:lineRule="auto"/>
        <w:rPr>
          <w:rFonts w:ascii="Book Antiqua" w:eastAsia="宋体" w:hAnsi="Book Antiqua" w:cs="宋体"/>
          <w:kern w:val="0"/>
          <w:sz w:val="24"/>
          <w:szCs w:val="24"/>
        </w:rPr>
      </w:pPr>
      <w:r w:rsidRPr="00A22A92">
        <w:rPr>
          <w:rFonts w:ascii="Book Antiqua" w:eastAsia="宋体" w:hAnsi="Book Antiqua" w:cs="宋体"/>
          <w:kern w:val="0"/>
          <w:sz w:val="24"/>
          <w:szCs w:val="24"/>
        </w:rPr>
        <w:t>35 </w:t>
      </w:r>
      <w:proofErr w:type="spellStart"/>
      <w:r w:rsidRPr="00A22A92">
        <w:rPr>
          <w:rFonts w:ascii="Book Antiqua" w:eastAsia="宋体" w:hAnsi="Book Antiqua" w:cs="宋体"/>
          <w:b/>
          <w:bCs/>
          <w:kern w:val="0"/>
          <w:sz w:val="24"/>
          <w:szCs w:val="24"/>
        </w:rPr>
        <w:t>Sangiovanni</w:t>
      </w:r>
      <w:proofErr w:type="spellEnd"/>
      <w:r w:rsidRPr="00A22A92">
        <w:rPr>
          <w:rFonts w:ascii="Book Antiqua" w:eastAsia="宋体" w:hAnsi="Book Antiqua" w:cs="宋体"/>
          <w:b/>
          <w:bCs/>
          <w:kern w:val="0"/>
          <w:sz w:val="24"/>
          <w:szCs w:val="24"/>
        </w:rPr>
        <w:t xml:space="preserve"> A</w:t>
      </w:r>
      <w:r w:rsidRPr="00A22A92">
        <w:rPr>
          <w:rFonts w:ascii="Book Antiqua" w:eastAsia="宋体" w:hAnsi="Book Antiqua" w:cs="宋体"/>
          <w:kern w:val="0"/>
          <w:sz w:val="24"/>
          <w:szCs w:val="24"/>
        </w:rPr>
        <w:t xml:space="preserve">, Manini MA, </w:t>
      </w:r>
      <w:proofErr w:type="spellStart"/>
      <w:r w:rsidRPr="00A22A92">
        <w:rPr>
          <w:rFonts w:ascii="Book Antiqua" w:eastAsia="宋体" w:hAnsi="Book Antiqua" w:cs="宋体"/>
          <w:kern w:val="0"/>
          <w:sz w:val="24"/>
          <w:szCs w:val="24"/>
        </w:rPr>
        <w:t>Iavarone</w:t>
      </w:r>
      <w:proofErr w:type="spellEnd"/>
      <w:r w:rsidRPr="00A22A92">
        <w:rPr>
          <w:rFonts w:ascii="Book Antiqua" w:eastAsia="宋体" w:hAnsi="Book Antiqua" w:cs="宋体"/>
          <w:kern w:val="0"/>
          <w:sz w:val="24"/>
          <w:szCs w:val="24"/>
        </w:rPr>
        <w:t xml:space="preserve"> M, Romeo R, </w:t>
      </w:r>
      <w:proofErr w:type="spellStart"/>
      <w:r w:rsidRPr="00A22A92">
        <w:rPr>
          <w:rFonts w:ascii="Book Antiqua" w:eastAsia="宋体" w:hAnsi="Book Antiqua" w:cs="宋体"/>
          <w:kern w:val="0"/>
          <w:sz w:val="24"/>
          <w:szCs w:val="24"/>
        </w:rPr>
        <w:t>Forzenigo</w:t>
      </w:r>
      <w:proofErr w:type="spellEnd"/>
      <w:r w:rsidRPr="00A22A92">
        <w:rPr>
          <w:rFonts w:ascii="Book Antiqua" w:eastAsia="宋体" w:hAnsi="Book Antiqua" w:cs="宋体"/>
          <w:kern w:val="0"/>
          <w:sz w:val="24"/>
          <w:szCs w:val="24"/>
        </w:rPr>
        <w:t xml:space="preserve"> LV, </w:t>
      </w:r>
      <w:proofErr w:type="spellStart"/>
      <w:r w:rsidRPr="00A22A92">
        <w:rPr>
          <w:rFonts w:ascii="Book Antiqua" w:eastAsia="宋体" w:hAnsi="Book Antiqua" w:cs="宋体"/>
          <w:kern w:val="0"/>
          <w:sz w:val="24"/>
          <w:szCs w:val="24"/>
        </w:rPr>
        <w:t>Fraquelli</w:t>
      </w:r>
      <w:proofErr w:type="spellEnd"/>
      <w:r w:rsidRPr="00A22A92">
        <w:rPr>
          <w:rFonts w:ascii="Book Antiqua" w:eastAsia="宋体" w:hAnsi="Book Antiqua" w:cs="宋体"/>
          <w:kern w:val="0"/>
          <w:sz w:val="24"/>
          <w:szCs w:val="24"/>
        </w:rPr>
        <w:t xml:space="preserve"> M, </w:t>
      </w:r>
      <w:proofErr w:type="spellStart"/>
      <w:r w:rsidRPr="00A22A92">
        <w:rPr>
          <w:rFonts w:ascii="Book Antiqua" w:eastAsia="宋体" w:hAnsi="Book Antiqua" w:cs="宋体"/>
          <w:kern w:val="0"/>
          <w:sz w:val="24"/>
          <w:szCs w:val="24"/>
        </w:rPr>
        <w:t>Massironi</w:t>
      </w:r>
      <w:proofErr w:type="spellEnd"/>
      <w:r w:rsidRPr="00A22A92">
        <w:rPr>
          <w:rFonts w:ascii="Book Antiqua" w:eastAsia="宋体" w:hAnsi="Book Antiqua" w:cs="宋体"/>
          <w:kern w:val="0"/>
          <w:sz w:val="24"/>
          <w:szCs w:val="24"/>
        </w:rPr>
        <w:t xml:space="preserve"> S, Della Corte C, </w:t>
      </w:r>
      <w:proofErr w:type="spellStart"/>
      <w:r w:rsidRPr="00A22A92">
        <w:rPr>
          <w:rFonts w:ascii="Book Antiqua" w:eastAsia="宋体" w:hAnsi="Book Antiqua" w:cs="宋体"/>
          <w:kern w:val="0"/>
          <w:sz w:val="24"/>
          <w:szCs w:val="24"/>
        </w:rPr>
        <w:t>Ronchi</w:t>
      </w:r>
      <w:proofErr w:type="spellEnd"/>
      <w:r w:rsidRPr="00A22A92">
        <w:rPr>
          <w:rFonts w:ascii="Book Antiqua" w:eastAsia="宋体" w:hAnsi="Book Antiqua" w:cs="宋体"/>
          <w:kern w:val="0"/>
          <w:sz w:val="24"/>
          <w:szCs w:val="24"/>
        </w:rPr>
        <w:t xml:space="preserve"> G, Rumi MG, </w:t>
      </w:r>
      <w:proofErr w:type="spellStart"/>
      <w:r w:rsidRPr="00A22A92">
        <w:rPr>
          <w:rFonts w:ascii="Book Antiqua" w:eastAsia="宋体" w:hAnsi="Book Antiqua" w:cs="宋体"/>
          <w:kern w:val="0"/>
          <w:sz w:val="24"/>
          <w:szCs w:val="24"/>
        </w:rPr>
        <w:t>Biondetti</w:t>
      </w:r>
      <w:proofErr w:type="spellEnd"/>
      <w:r w:rsidRPr="00A22A92">
        <w:rPr>
          <w:rFonts w:ascii="Book Antiqua" w:eastAsia="宋体" w:hAnsi="Book Antiqua" w:cs="宋体"/>
          <w:kern w:val="0"/>
          <w:sz w:val="24"/>
          <w:szCs w:val="24"/>
        </w:rPr>
        <w:t xml:space="preserve"> P, Colombo M. </w:t>
      </w:r>
      <w:proofErr w:type="gramStart"/>
      <w:r w:rsidRPr="00A22A92">
        <w:rPr>
          <w:rFonts w:ascii="Book Antiqua" w:eastAsia="宋体" w:hAnsi="Book Antiqua" w:cs="宋体"/>
          <w:kern w:val="0"/>
          <w:sz w:val="24"/>
          <w:szCs w:val="24"/>
        </w:rPr>
        <w:t>The diagnostic and economic impact of contrast imaging techniques in the diagnosis of small hepatocellular carcinoma in cirrhosis.</w:t>
      </w:r>
      <w:proofErr w:type="gramEnd"/>
      <w:r w:rsidRPr="00A22A92">
        <w:rPr>
          <w:rFonts w:ascii="Book Antiqua" w:eastAsia="宋体" w:hAnsi="Book Antiqua" w:cs="宋体"/>
          <w:kern w:val="0"/>
          <w:sz w:val="24"/>
          <w:szCs w:val="24"/>
        </w:rPr>
        <w:t> </w:t>
      </w:r>
      <w:r w:rsidRPr="00A22A92">
        <w:rPr>
          <w:rFonts w:ascii="Book Antiqua" w:eastAsia="宋体" w:hAnsi="Book Antiqua" w:cs="宋体"/>
          <w:i/>
          <w:iCs/>
          <w:kern w:val="0"/>
          <w:sz w:val="24"/>
          <w:szCs w:val="24"/>
        </w:rPr>
        <w:t>Gut</w:t>
      </w:r>
      <w:r w:rsidRPr="00A22A92">
        <w:rPr>
          <w:rFonts w:ascii="Book Antiqua" w:eastAsia="宋体" w:hAnsi="Book Antiqua" w:cs="宋体"/>
          <w:kern w:val="0"/>
          <w:sz w:val="24"/>
          <w:szCs w:val="24"/>
        </w:rPr>
        <w:t> 2010; </w:t>
      </w:r>
      <w:r w:rsidRPr="00A22A92">
        <w:rPr>
          <w:rFonts w:ascii="Book Antiqua" w:eastAsia="宋体" w:hAnsi="Book Antiqua" w:cs="宋体"/>
          <w:b/>
          <w:bCs/>
          <w:kern w:val="0"/>
          <w:sz w:val="24"/>
          <w:szCs w:val="24"/>
        </w:rPr>
        <w:t>59</w:t>
      </w:r>
      <w:r w:rsidRPr="00A22A92">
        <w:rPr>
          <w:rFonts w:ascii="Book Antiqua" w:eastAsia="宋体" w:hAnsi="Book Antiqua" w:cs="宋体"/>
          <w:kern w:val="0"/>
          <w:sz w:val="24"/>
          <w:szCs w:val="24"/>
        </w:rPr>
        <w:t>: 638-644 [PMID: 19951909 DOI: 10.1136/gut.2009.187286]</w:t>
      </w:r>
    </w:p>
    <w:p w:rsidR="004A1635" w:rsidRPr="00A22A92" w:rsidRDefault="004A1635" w:rsidP="004A1635">
      <w:pPr>
        <w:widowControl/>
        <w:spacing w:line="360" w:lineRule="auto"/>
        <w:rPr>
          <w:rFonts w:ascii="Book Antiqua" w:eastAsia="宋体" w:hAnsi="Book Antiqua" w:cs="宋体"/>
          <w:kern w:val="0"/>
          <w:sz w:val="24"/>
          <w:szCs w:val="24"/>
        </w:rPr>
      </w:pPr>
      <w:r w:rsidRPr="00A22A92">
        <w:rPr>
          <w:rFonts w:ascii="Book Antiqua" w:eastAsia="宋体" w:hAnsi="Book Antiqua" w:cs="宋体"/>
          <w:kern w:val="0"/>
          <w:sz w:val="24"/>
          <w:szCs w:val="24"/>
        </w:rPr>
        <w:t>36 </w:t>
      </w:r>
      <w:r w:rsidRPr="00A22A92">
        <w:rPr>
          <w:rFonts w:ascii="Book Antiqua" w:eastAsia="宋体" w:hAnsi="Book Antiqua" w:cs="宋体"/>
          <w:b/>
          <w:bCs/>
          <w:kern w:val="0"/>
          <w:sz w:val="24"/>
          <w:szCs w:val="24"/>
        </w:rPr>
        <w:t>Kim AY</w:t>
      </w:r>
      <w:r w:rsidRPr="00A22A92">
        <w:rPr>
          <w:rFonts w:ascii="Book Antiqua" w:eastAsia="宋体" w:hAnsi="Book Antiqua" w:cs="宋体"/>
          <w:kern w:val="0"/>
          <w:sz w:val="24"/>
          <w:szCs w:val="24"/>
        </w:rPr>
        <w:t xml:space="preserve">, Kim YK, Lee MW, Park MJ, Hwang J, Lee MH, Lee JW. Detection of hepatocellular carcinoma in </w:t>
      </w:r>
      <w:proofErr w:type="spellStart"/>
      <w:r w:rsidRPr="00A22A92">
        <w:rPr>
          <w:rFonts w:ascii="Book Antiqua" w:eastAsia="宋体" w:hAnsi="Book Antiqua" w:cs="宋体"/>
          <w:kern w:val="0"/>
          <w:sz w:val="24"/>
          <w:szCs w:val="24"/>
        </w:rPr>
        <w:t>gadoxetic</w:t>
      </w:r>
      <w:proofErr w:type="spellEnd"/>
      <w:r w:rsidRPr="00A22A92">
        <w:rPr>
          <w:rFonts w:ascii="Book Antiqua" w:eastAsia="宋体" w:hAnsi="Book Antiqua" w:cs="宋体"/>
          <w:kern w:val="0"/>
          <w:sz w:val="24"/>
          <w:szCs w:val="24"/>
        </w:rPr>
        <w:t xml:space="preserve"> acid-enhanced MRI and diffusion-weighted MRI with respect to the severity of liver cirrhosis. </w:t>
      </w:r>
      <w:proofErr w:type="spellStart"/>
      <w:r w:rsidRPr="00A22A92">
        <w:rPr>
          <w:rFonts w:ascii="Book Antiqua" w:eastAsia="宋体" w:hAnsi="Book Antiqua" w:cs="宋体"/>
          <w:i/>
          <w:iCs/>
          <w:kern w:val="0"/>
          <w:sz w:val="24"/>
          <w:szCs w:val="24"/>
        </w:rPr>
        <w:t>Acta</w:t>
      </w:r>
      <w:proofErr w:type="spellEnd"/>
      <w:r w:rsidRPr="00A22A92">
        <w:rPr>
          <w:rFonts w:ascii="Book Antiqua" w:eastAsia="宋体" w:hAnsi="Book Antiqua" w:cs="宋体"/>
          <w:i/>
          <w:iCs/>
          <w:kern w:val="0"/>
          <w:sz w:val="24"/>
          <w:szCs w:val="24"/>
        </w:rPr>
        <w:t xml:space="preserve"> </w:t>
      </w:r>
      <w:proofErr w:type="spellStart"/>
      <w:r w:rsidRPr="00A22A92">
        <w:rPr>
          <w:rFonts w:ascii="Book Antiqua" w:eastAsia="宋体" w:hAnsi="Book Antiqua" w:cs="宋体"/>
          <w:i/>
          <w:iCs/>
          <w:kern w:val="0"/>
          <w:sz w:val="24"/>
          <w:szCs w:val="24"/>
        </w:rPr>
        <w:t>Radiol</w:t>
      </w:r>
      <w:proofErr w:type="spellEnd"/>
      <w:r w:rsidRPr="00A22A92">
        <w:rPr>
          <w:rFonts w:ascii="Book Antiqua" w:eastAsia="宋体" w:hAnsi="Book Antiqua" w:cs="宋体"/>
          <w:kern w:val="0"/>
          <w:sz w:val="24"/>
          <w:szCs w:val="24"/>
        </w:rPr>
        <w:t> 2012; </w:t>
      </w:r>
      <w:r w:rsidRPr="00A22A92">
        <w:rPr>
          <w:rFonts w:ascii="Book Antiqua" w:eastAsia="宋体" w:hAnsi="Book Antiqua" w:cs="宋体"/>
          <w:b/>
          <w:bCs/>
          <w:kern w:val="0"/>
          <w:sz w:val="24"/>
          <w:szCs w:val="24"/>
        </w:rPr>
        <w:t>53</w:t>
      </w:r>
      <w:r w:rsidRPr="00A22A92">
        <w:rPr>
          <w:rFonts w:ascii="Book Antiqua" w:eastAsia="宋体" w:hAnsi="Book Antiqua" w:cs="宋体"/>
          <w:kern w:val="0"/>
          <w:sz w:val="24"/>
          <w:szCs w:val="24"/>
        </w:rPr>
        <w:t>: 830-838 [PMID: 22847903 DOI: 10.1258/ar.2012.120099]</w:t>
      </w:r>
    </w:p>
    <w:p w:rsidR="004A1635" w:rsidRPr="00A22A92" w:rsidRDefault="004A1635" w:rsidP="004A1635">
      <w:pPr>
        <w:widowControl/>
        <w:spacing w:line="360" w:lineRule="auto"/>
        <w:rPr>
          <w:rFonts w:ascii="Book Antiqua" w:eastAsia="宋体" w:hAnsi="Book Antiqua" w:cs="宋体"/>
          <w:kern w:val="0"/>
          <w:sz w:val="24"/>
          <w:szCs w:val="24"/>
        </w:rPr>
      </w:pPr>
      <w:r w:rsidRPr="00A22A92">
        <w:rPr>
          <w:rFonts w:ascii="Book Antiqua" w:eastAsia="宋体" w:hAnsi="Book Antiqua" w:cs="宋体"/>
          <w:kern w:val="0"/>
          <w:sz w:val="24"/>
          <w:szCs w:val="24"/>
        </w:rPr>
        <w:t>37 </w:t>
      </w:r>
      <w:proofErr w:type="spellStart"/>
      <w:r w:rsidRPr="00A22A92">
        <w:rPr>
          <w:rFonts w:ascii="Book Antiqua" w:eastAsia="宋体" w:hAnsi="Book Antiqua" w:cs="宋体"/>
          <w:b/>
          <w:bCs/>
          <w:kern w:val="0"/>
          <w:sz w:val="24"/>
          <w:szCs w:val="24"/>
        </w:rPr>
        <w:t>Sandrasegaran</w:t>
      </w:r>
      <w:proofErr w:type="spellEnd"/>
      <w:r w:rsidRPr="00A22A92">
        <w:rPr>
          <w:rFonts w:ascii="Book Antiqua" w:eastAsia="宋体" w:hAnsi="Book Antiqua" w:cs="宋体"/>
          <w:b/>
          <w:bCs/>
          <w:kern w:val="0"/>
          <w:sz w:val="24"/>
          <w:szCs w:val="24"/>
        </w:rPr>
        <w:t xml:space="preserve"> K</w:t>
      </w:r>
      <w:r w:rsidRPr="00A22A92">
        <w:rPr>
          <w:rFonts w:ascii="Book Antiqua" w:eastAsia="宋体" w:hAnsi="Book Antiqua" w:cs="宋体"/>
          <w:kern w:val="0"/>
          <w:sz w:val="24"/>
          <w:szCs w:val="24"/>
        </w:rPr>
        <w:t xml:space="preserve">, </w:t>
      </w:r>
      <w:proofErr w:type="spellStart"/>
      <w:r w:rsidRPr="00A22A92">
        <w:rPr>
          <w:rFonts w:ascii="Book Antiqua" w:eastAsia="宋体" w:hAnsi="Book Antiqua" w:cs="宋体"/>
          <w:kern w:val="0"/>
          <w:sz w:val="24"/>
          <w:szCs w:val="24"/>
        </w:rPr>
        <w:t>Akisik</w:t>
      </w:r>
      <w:proofErr w:type="spellEnd"/>
      <w:r w:rsidRPr="00A22A92">
        <w:rPr>
          <w:rFonts w:ascii="Book Antiqua" w:eastAsia="宋体" w:hAnsi="Book Antiqua" w:cs="宋体"/>
          <w:kern w:val="0"/>
          <w:sz w:val="24"/>
          <w:szCs w:val="24"/>
        </w:rPr>
        <w:t xml:space="preserve"> FM, Lin C, Tahir B, </w:t>
      </w:r>
      <w:proofErr w:type="spellStart"/>
      <w:r w:rsidRPr="00A22A92">
        <w:rPr>
          <w:rFonts w:ascii="Book Antiqua" w:eastAsia="宋体" w:hAnsi="Book Antiqua" w:cs="宋体"/>
          <w:kern w:val="0"/>
          <w:sz w:val="24"/>
          <w:szCs w:val="24"/>
        </w:rPr>
        <w:t>Rajan</w:t>
      </w:r>
      <w:proofErr w:type="spellEnd"/>
      <w:r w:rsidRPr="00A22A92">
        <w:rPr>
          <w:rFonts w:ascii="Book Antiqua" w:eastAsia="宋体" w:hAnsi="Book Antiqua" w:cs="宋体"/>
          <w:kern w:val="0"/>
          <w:sz w:val="24"/>
          <w:szCs w:val="24"/>
        </w:rPr>
        <w:t xml:space="preserve"> J, </w:t>
      </w:r>
      <w:proofErr w:type="spellStart"/>
      <w:r w:rsidRPr="00A22A92">
        <w:rPr>
          <w:rFonts w:ascii="Book Antiqua" w:eastAsia="宋体" w:hAnsi="Book Antiqua" w:cs="宋体"/>
          <w:kern w:val="0"/>
          <w:sz w:val="24"/>
          <w:szCs w:val="24"/>
        </w:rPr>
        <w:t>Saxena</w:t>
      </w:r>
      <w:proofErr w:type="spellEnd"/>
      <w:r w:rsidRPr="00A22A92">
        <w:rPr>
          <w:rFonts w:ascii="Book Antiqua" w:eastAsia="宋体" w:hAnsi="Book Antiqua" w:cs="宋体"/>
          <w:kern w:val="0"/>
          <w:sz w:val="24"/>
          <w:szCs w:val="24"/>
        </w:rPr>
        <w:t xml:space="preserve"> R, </w:t>
      </w:r>
      <w:proofErr w:type="spellStart"/>
      <w:r w:rsidRPr="00A22A92">
        <w:rPr>
          <w:rFonts w:ascii="Book Antiqua" w:eastAsia="宋体" w:hAnsi="Book Antiqua" w:cs="宋体"/>
          <w:kern w:val="0"/>
          <w:sz w:val="24"/>
          <w:szCs w:val="24"/>
        </w:rPr>
        <w:t>Aisen</w:t>
      </w:r>
      <w:proofErr w:type="spellEnd"/>
      <w:r w:rsidRPr="00A22A92">
        <w:rPr>
          <w:rFonts w:ascii="Book Antiqua" w:eastAsia="宋体" w:hAnsi="Book Antiqua" w:cs="宋体"/>
          <w:kern w:val="0"/>
          <w:sz w:val="24"/>
          <w:szCs w:val="24"/>
        </w:rPr>
        <w:t xml:space="preserve"> AM. </w:t>
      </w:r>
      <w:proofErr w:type="gramStart"/>
      <w:r w:rsidRPr="00A22A92">
        <w:rPr>
          <w:rFonts w:ascii="Book Antiqua" w:eastAsia="宋体" w:hAnsi="Book Antiqua" w:cs="宋体"/>
          <w:kern w:val="0"/>
          <w:sz w:val="24"/>
          <w:szCs w:val="24"/>
        </w:rPr>
        <w:t>Value of diffusion-weighted MRI for assessing liver fibrosis and cirrhosis.</w:t>
      </w:r>
      <w:proofErr w:type="gramEnd"/>
      <w:r w:rsidRPr="00A22A92">
        <w:rPr>
          <w:rFonts w:ascii="Book Antiqua" w:eastAsia="宋体" w:hAnsi="Book Antiqua" w:cs="宋体"/>
          <w:kern w:val="0"/>
          <w:sz w:val="24"/>
          <w:szCs w:val="24"/>
        </w:rPr>
        <w:t> </w:t>
      </w:r>
      <w:r w:rsidRPr="00A22A92">
        <w:rPr>
          <w:rFonts w:ascii="Book Antiqua" w:eastAsia="宋体" w:hAnsi="Book Antiqua" w:cs="宋体"/>
          <w:i/>
          <w:iCs/>
          <w:kern w:val="0"/>
          <w:sz w:val="24"/>
          <w:szCs w:val="24"/>
        </w:rPr>
        <w:t xml:space="preserve">AJR Am J </w:t>
      </w:r>
      <w:proofErr w:type="spellStart"/>
      <w:r w:rsidRPr="00A22A92">
        <w:rPr>
          <w:rFonts w:ascii="Book Antiqua" w:eastAsia="宋体" w:hAnsi="Book Antiqua" w:cs="宋体"/>
          <w:i/>
          <w:iCs/>
          <w:kern w:val="0"/>
          <w:sz w:val="24"/>
          <w:szCs w:val="24"/>
        </w:rPr>
        <w:t>Roentgenol</w:t>
      </w:r>
      <w:proofErr w:type="spellEnd"/>
      <w:r w:rsidRPr="00A22A92">
        <w:rPr>
          <w:rFonts w:ascii="Book Antiqua" w:eastAsia="宋体" w:hAnsi="Book Antiqua" w:cs="宋体"/>
          <w:kern w:val="0"/>
          <w:sz w:val="24"/>
          <w:szCs w:val="24"/>
        </w:rPr>
        <w:t> 2009; </w:t>
      </w:r>
      <w:r w:rsidRPr="00A22A92">
        <w:rPr>
          <w:rFonts w:ascii="Book Antiqua" w:eastAsia="宋体" w:hAnsi="Book Antiqua" w:cs="宋体"/>
          <w:b/>
          <w:bCs/>
          <w:kern w:val="0"/>
          <w:sz w:val="24"/>
          <w:szCs w:val="24"/>
        </w:rPr>
        <w:t>193</w:t>
      </w:r>
      <w:r w:rsidRPr="00A22A92">
        <w:rPr>
          <w:rFonts w:ascii="Book Antiqua" w:eastAsia="宋体" w:hAnsi="Book Antiqua" w:cs="宋体"/>
          <w:kern w:val="0"/>
          <w:sz w:val="24"/>
          <w:szCs w:val="24"/>
        </w:rPr>
        <w:t>: 1556-1560 [PMID: 19933647 DOI: 10.2214/AJR.09.2436]</w:t>
      </w:r>
    </w:p>
    <w:p w:rsidR="004A1635" w:rsidRPr="00A22A92" w:rsidRDefault="004A1635" w:rsidP="004A1635">
      <w:pPr>
        <w:widowControl/>
        <w:spacing w:line="360" w:lineRule="auto"/>
        <w:rPr>
          <w:rFonts w:ascii="Book Antiqua" w:eastAsia="宋体" w:hAnsi="Book Antiqua" w:cs="宋体"/>
          <w:kern w:val="0"/>
          <w:sz w:val="24"/>
          <w:szCs w:val="24"/>
        </w:rPr>
      </w:pPr>
      <w:proofErr w:type="gramStart"/>
      <w:r w:rsidRPr="00A22A92">
        <w:rPr>
          <w:rFonts w:ascii="Book Antiqua" w:eastAsia="宋体" w:hAnsi="Book Antiqua" w:cs="宋体"/>
          <w:kern w:val="0"/>
          <w:sz w:val="24"/>
          <w:szCs w:val="24"/>
        </w:rPr>
        <w:t>38 </w:t>
      </w:r>
      <w:proofErr w:type="spellStart"/>
      <w:r w:rsidRPr="00A22A92">
        <w:rPr>
          <w:rFonts w:ascii="Book Antiqua" w:eastAsia="宋体" w:hAnsi="Book Antiqua" w:cs="宋体"/>
          <w:b/>
          <w:bCs/>
          <w:kern w:val="0"/>
          <w:sz w:val="24"/>
          <w:szCs w:val="24"/>
        </w:rPr>
        <w:t>Petitti</w:t>
      </w:r>
      <w:proofErr w:type="spellEnd"/>
      <w:r w:rsidRPr="00A22A92">
        <w:rPr>
          <w:rFonts w:ascii="Book Antiqua" w:eastAsia="宋体" w:hAnsi="Book Antiqua" w:cs="宋体"/>
          <w:b/>
          <w:bCs/>
          <w:kern w:val="0"/>
          <w:sz w:val="24"/>
          <w:szCs w:val="24"/>
        </w:rPr>
        <w:t xml:space="preserve"> DB</w:t>
      </w:r>
      <w:r w:rsidRPr="00A22A92">
        <w:rPr>
          <w:rFonts w:ascii="Book Antiqua" w:eastAsia="宋体" w:hAnsi="Book Antiqua" w:cs="宋体"/>
          <w:kern w:val="0"/>
          <w:sz w:val="24"/>
          <w:szCs w:val="24"/>
        </w:rPr>
        <w:t>.</w:t>
      </w:r>
      <w:proofErr w:type="gramEnd"/>
      <w:r w:rsidRPr="00A22A92">
        <w:rPr>
          <w:rFonts w:ascii="Book Antiqua" w:eastAsia="宋体" w:hAnsi="Book Antiqua" w:cs="宋体"/>
          <w:kern w:val="0"/>
          <w:sz w:val="24"/>
          <w:szCs w:val="24"/>
        </w:rPr>
        <w:t xml:space="preserve"> </w:t>
      </w:r>
      <w:proofErr w:type="gramStart"/>
      <w:r w:rsidRPr="00A22A92">
        <w:rPr>
          <w:rFonts w:ascii="Book Antiqua" w:eastAsia="宋体" w:hAnsi="Book Antiqua" w:cs="宋体"/>
          <w:kern w:val="0"/>
          <w:sz w:val="24"/>
          <w:szCs w:val="24"/>
        </w:rPr>
        <w:t>Approaches to heterogeneity in meta-analysis.</w:t>
      </w:r>
      <w:proofErr w:type="gramEnd"/>
      <w:r w:rsidRPr="00A22A92">
        <w:rPr>
          <w:rFonts w:ascii="Book Antiqua" w:eastAsia="宋体" w:hAnsi="Book Antiqua" w:cs="宋体"/>
          <w:kern w:val="0"/>
          <w:sz w:val="24"/>
          <w:szCs w:val="24"/>
        </w:rPr>
        <w:t> </w:t>
      </w:r>
      <w:r w:rsidRPr="00A22A92">
        <w:rPr>
          <w:rFonts w:ascii="Book Antiqua" w:eastAsia="宋体" w:hAnsi="Book Antiqua" w:cs="宋体"/>
          <w:i/>
          <w:iCs/>
          <w:kern w:val="0"/>
          <w:sz w:val="24"/>
          <w:szCs w:val="24"/>
        </w:rPr>
        <w:t>Stat Med</w:t>
      </w:r>
      <w:r w:rsidRPr="00A22A92">
        <w:rPr>
          <w:rFonts w:ascii="Book Antiqua" w:eastAsia="宋体" w:hAnsi="Book Antiqua" w:cs="宋体"/>
          <w:kern w:val="0"/>
          <w:sz w:val="24"/>
          <w:szCs w:val="24"/>
        </w:rPr>
        <w:t> 2001; </w:t>
      </w:r>
      <w:r w:rsidRPr="00A22A92">
        <w:rPr>
          <w:rFonts w:ascii="Book Antiqua" w:eastAsia="宋体" w:hAnsi="Book Antiqua" w:cs="宋体"/>
          <w:b/>
          <w:bCs/>
          <w:kern w:val="0"/>
          <w:sz w:val="24"/>
          <w:szCs w:val="24"/>
        </w:rPr>
        <w:t>20</w:t>
      </w:r>
      <w:r w:rsidRPr="00A22A92">
        <w:rPr>
          <w:rFonts w:ascii="Book Antiqua" w:eastAsia="宋体" w:hAnsi="Book Antiqua" w:cs="宋体"/>
          <w:kern w:val="0"/>
          <w:sz w:val="24"/>
          <w:szCs w:val="24"/>
        </w:rPr>
        <w:t>: 3625-3633 [PMID: 11746342]</w:t>
      </w:r>
    </w:p>
    <w:p w:rsidR="004A1635" w:rsidRPr="00A22A92" w:rsidRDefault="004A1635" w:rsidP="004A1635">
      <w:pPr>
        <w:widowControl/>
        <w:spacing w:line="360" w:lineRule="auto"/>
        <w:rPr>
          <w:rFonts w:ascii="Book Antiqua" w:eastAsia="宋体" w:hAnsi="Book Antiqua" w:cs="宋体"/>
          <w:kern w:val="0"/>
          <w:sz w:val="24"/>
          <w:szCs w:val="24"/>
        </w:rPr>
      </w:pPr>
      <w:r w:rsidRPr="00A22A92">
        <w:rPr>
          <w:rFonts w:ascii="Book Antiqua" w:eastAsia="宋体" w:hAnsi="Book Antiqua" w:cs="宋体"/>
          <w:kern w:val="0"/>
          <w:sz w:val="24"/>
          <w:szCs w:val="24"/>
        </w:rPr>
        <w:t>39 </w:t>
      </w:r>
      <w:r w:rsidRPr="00A22A92">
        <w:rPr>
          <w:rFonts w:ascii="Book Antiqua" w:eastAsia="宋体" w:hAnsi="Book Antiqua" w:cs="宋体"/>
          <w:b/>
          <w:bCs/>
          <w:kern w:val="0"/>
          <w:sz w:val="24"/>
          <w:szCs w:val="24"/>
        </w:rPr>
        <w:t>Lee YJ</w:t>
      </w:r>
      <w:r w:rsidRPr="00A22A92">
        <w:rPr>
          <w:rFonts w:ascii="Book Antiqua" w:eastAsia="宋体" w:hAnsi="Book Antiqua" w:cs="宋体"/>
          <w:kern w:val="0"/>
          <w:sz w:val="24"/>
          <w:szCs w:val="24"/>
        </w:rPr>
        <w:t xml:space="preserve">, Lee JM, Lee JS, Lee HY, Park BH, Kim YH, Han JK, Choi BI. Hepatocellular carcinoma: diagnostic performance of </w:t>
      </w:r>
      <w:proofErr w:type="spellStart"/>
      <w:r w:rsidRPr="00A22A92">
        <w:rPr>
          <w:rFonts w:ascii="Book Antiqua" w:eastAsia="宋体" w:hAnsi="Book Antiqua" w:cs="宋体"/>
          <w:kern w:val="0"/>
          <w:sz w:val="24"/>
          <w:szCs w:val="24"/>
        </w:rPr>
        <w:t>multidetector</w:t>
      </w:r>
      <w:proofErr w:type="spellEnd"/>
      <w:r w:rsidRPr="00A22A92">
        <w:rPr>
          <w:rFonts w:ascii="Book Antiqua" w:eastAsia="宋体" w:hAnsi="Book Antiqua" w:cs="宋体"/>
          <w:kern w:val="0"/>
          <w:sz w:val="24"/>
          <w:szCs w:val="24"/>
        </w:rPr>
        <w:t xml:space="preserve"> CT and MR imaging-a systematic review and meta-analysis. </w:t>
      </w:r>
      <w:r w:rsidRPr="00A22A92">
        <w:rPr>
          <w:rFonts w:ascii="Book Antiqua" w:eastAsia="宋体" w:hAnsi="Book Antiqua" w:cs="宋体"/>
          <w:i/>
          <w:iCs/>
          <w:kern w:val="0"/>
          <w:sz w:val="24"/>
          <w:szCs w:val="24"/>
        </w:rPr>
        <w:t>Radiology</w:t>
      </w:r>
      <w:r w:rsidRPr="00A22A92">
        <w:rPr>
          <w:rFonts w:ascii="Book Antiqua" w:eastAsia="宋体" w:hAnsi="Book Antiqua" w:cs="宋体"/>
          <w:kern w:val="0"/>
          <w:sz w:val="24"/>
          <w:szCs w:val="24"/>
        </w:rPr>
        <w:t> 2015; </w:t>
      </w:r>
      <w:r w:rsidRPr="00A22A92">
        <w:rPr>
          <w:rFonts w:ascii="Book Antiqua" w:eastAsia="宋体" w:hAnsi="Book Antiqua" w:cs="宋体"/>
          <w:b/>
          <w:bCs/>
          <w:kern w:val="0"/>
          <w:sz w:val="24"/>
          <w:szCs w:val="24"/>
        </w:rPr>
        <w:t>275</w:t>
      </w:r>
      <w:r w:rsidRPr="00A22A92">
        <w:rPr>
          <w:rFonts w:ascii="Book Antiqua" w:eastAsia="宋体" w:hAnsi="Book Antiqua" w:cs="宋体"/>
          <w:kern w:val="0"/>
          <w:sz w:val="24"/>
          <w:szCs w:val="24"/>
        </w:rPr>
        <w:t>: 97-109 [PMID: 25559230 DOI: 10.1148/radiol.14140690]</w:t>
      </w:r>
    </w:p>
    <w:p w:rsidR="004A1635" w:rsidRPr="00A22A92" w:rsidRDefault="004A1635" w:rsidP="004A1635">
      <w:pPr>
        <w:widowControl/>
        <w:spacing w:line="360" w:lineRule="auto"/>
        <w:rPr>
          <w:rFonts w:ascii="Book Antiqua" w:eastAsia="宋体" w:hAnsi="Book Antiqua" w:cs="宋体"/>
          <w:kern w:val="0"/>
          <w:sz w:val="24"/>
          <w:szCs w:val="24"/>
        </w:rPr>
      </w:pPr>
      <w:r w:rsidRPr="00A22A92">
        <w:rPr>
          <w:rFonts w:ascii="Book Antiqua" w:eastAsia="宋体" w:hAnsi="Book Antiqua" w:cs="宋体"/>
          <w:kern w:val="0"/>
          <w:sz w:val="24"/>
          <w:szCs w:val="24"/>
        </w:rPr>
        <w:t>40 </w:t>
      </w:r>
      <w:r w:rsidRPr="00A22A92">
        <w:rPr>
          <w:rFonts w:ascii="Book Antiqua" w:eastAsia="宋体" w:hAnsi="Book Antiqua" w:cs="宋体"/>
          <w:b/>
          <w:bCs/>
          <w:kern w:val="0"/>
          <w:sz w:val="24"/>
          <w:szCs w:val="24"/>
        </w:rPr>
        <w:t>Liu X</w:t>
      </w:r>
      <w:r w:rsidRPr="00A22A92">
        <w:rPr>
          <w:rFonts w:ascii="Book Antiqua" w:eastAsia="宋体" w:hAnsi="Book Antiqua" w:cs="宋体"/>
          <w:kern w:val="0"/>
          <w:sz w:val="24"/>
          <w:szCs w:val="24"/>
        </w:rPr>
        <w:t xml:space="preserve">, Zou L, Liu F, Zhou Y, Song B. </w:t>
      </w:r>
      <w:proofErr w:type="spellStart"/>
      <w:r w:rsidRPr="00A22A92">
        <w:rPr>
          <w:rFonts w:ascii="Book Antiqua" w:eastAsia="宋体" w:hAnsi="Book Antiqua" w:cs="宋体"/>
          <w:kern w:val="0"/>
          <w:sz w:val="24"/>
          <w:szCs w:val="24"/>
        </w:rPr>
        <w:t>Gadoxetic</w:t>
      </w:r>
      <w:proofErr w:type="spellEnd"/>
      <w:r w:rsidRPr="00A22A92">
        <w:rPr>
          <w:rFonts w:ascii="Book Antiqua" w:eastAsia="宋体" w:hAnsi="Book Antiqua" w:cs="宋体"/>
          <w:kern w:val="0"/>
          <w:sz w:val="24"/>
          <w:szCs w:val="24"/>
        </w:rPr>
        <w:t xml:space="preserve"> acid disodium-enhanced magnetic resonance imaging for the detection of hepatocellular carcinoma: a meta-analysis. </w:t>
      </w:r>
      <w:proofErr w:type="spellStart"/>
      <w:r w:rsidRPr="00A22A92">
        <w:rPr>
          <w:rFonts w:ascii="Book Antiqua" w:eastAsia="宋体" w:hAnsi="Book Antiqua" w:cs="宋体"/>
          <w:i/>
          <w:iCs/>
          <w:kern w:val="0"/>
          <w:sz w:val="24"/>
          <w:szCs w:val="24"/>
        </w:rPr>
        <w:t>PLoS</w:t>
      </w:r>
      <w:proofErr w:type="spellEnd"/>
      <w:r w:rsidRPr="00A22A92">
        <w:rPr>
          <w:rFonts w:ascii="Book Antiqua" w:eastAsia="宋体" w:hAnsi="Book Antiqua" w:cs="宋体"/>
          <w:i/>
          <w:iCs/>
          <w:kern w:val="0"/>
          <w:sz w:val="24"/>
          <w:szCs w:val="24"/>
        </w:rPr>
        <w:t xml:space="preserve"> One</w:t>
      </w:r>
      <w:r w:rsidRPr="00A22A92">
        <w:rPr>
          <w:rFonts w:ascii="Book Antiqua" w:eastAsia="宋体" w:hAnsi="Book Antiqua" w:cs="宋体"/>
          <w:kern w:val="0"/>
          <w:sz w:val="24"/>
          <w:szCs w:val="24"/>
        </w:rPr>
        <w:t> 2013; </w:t>
      </w:r>
      <w:r w:rsidRPr="00A22A92">
        <w:rPr>
          <w:rFonts w:ascii="Book Antiqua" w:eastAsia="宋体" w:hAnsi="Book Antiqua" w:cs="宋体"/>
          <w:b/>
          <w:bCs/>
          <w:kern w:val="0"/>
          <w:sz w:val="24"/>
          <w:szCs w:val="24"/>
        </w:rPr>
        <w:t>8</w:t>
      </w:r>
      <w:r w:rsidRPr="00A22A92">
        <w:rPr>
          <w:rFonts w:ascii="Book Antiqua" w:eastAsia="宋体" w:hAnsi="Book Antiqua" w:cs="宋体"/>
          <w:kern w:val="0"/>
          <w:sz w:val="24"/>
          <w:szCs w:val="24"/>
        </w:rPr>
        <w:t>: e70896 [PMID: 23967130]</w:t>
      </w:r>
    </w:p>
    <w:p w:rsidR="004A1635" w:rsidRPr="00A22A92" w:rsidRDefault="004A1635" w:rsidP="004A1635">
      <w:pPr>
        <w:widowControl/>
        <w:spacing w:line="360" w:lineRule="auto"/>
        <w:rPr>
          <w:rFonts w:ascii="Book Antiqua" w:eastAsia="宋体" w:hAnsi="Book Antiqua" w:cs="宋体"/>
          <w:kern w:val="0"/>
          <w:sz w:val="24"/>
          <w:szCs w:val="24"/>
        </w:rPr>
      </w:pPr>
      <w:r w:rsidRPr="00A22A92">
        <w:rPr>
          <w:rFonts w:ascii="Book Antiqua" w:eastAsia="宋体" w:hAnsi="Book Antiqua" w:cs="宋体"/>
          <w:kern w:val="0"/>
          <w:sz w:val="24"/>
          <w:szCs w:val="24"/>
        </w:rPr>
        <w:t>41 </w:t>
      </w:r>
      <w:r w:rsidRPr="00A22A92">
        <w:rPr>
          <w:rFonts w:ascii="Book Antiqua" w:eastAsia="宋体" w:hAnsi="Book Antiqua" w:cs="宋体"/>
          <w:b/>
          <w:bCs/>
          <w:kern w:val="0"/>
          <w:sz w:val="24"/>
          <w:szCs w:val="24"/>
        </w:rPr>
        <w:t>Chen L</w:t>
      </w:r>
      <w:r w:rsidRPr="00A22A92">
        <w:rPr>
          <w:rFonts w:ascii="Book Antiqua" w:eastAsia="宋体" w:hAnsi="Book Antiqua" w:cs="宋体"/>
          <w:kern w:val="0"/>
          <w:sz w:val="24"/>
          <w:szCs w:val="24"/>
        </w:rPr>
        <w:t xml:space="preserve">, Zhang L, </w:t>
      </w:r>
      <w:proofErr w:type="spellStart"/>
      <w:r w:rsidRPr="00A22A92">
        <w:rPr>
          <w:rFonts w:ascii="Book Antiqua" w:eastAsia="宋体" w:hAnsi="Book Antiqua" w:cs="宋体"/>
          <w:kern w:val="0"/>
          <w:sz w:val="24"/>
          <w:szCs w:val="24"/>
        </w:rPr>
        <w:t>Bao</w:t>
      </w:r>
      <w:proofErr w:type="spellEnd"/>
      <w:r w:rsidRPr="00A22A92">
        <w:rPr>
          <w:rFonts w:ascii="Book Antiqua" w:eastAsia="宋体" w:hAnsi="Book Antiqua" w:cs="宋体"/>
          <w:kern w:val="0"/>
          <w:sz w:val="24"/>
          <w:szCs w:val="24"/>
        </w:rPr>
        <w:t xml:space="preserve"> J, Zhang J, Li C, Xia Y, Huang X, Wang J. Comparison of MRI with liver-specific contrast agents and </w:t>
      </w:r>
      <w:proofErr w:type="spellStart"/>
      <w:r w:rsidRPr="00A22A92">
        <w:rPr>
          <w:rFonts w:ascii="Book Antiqua" w:eastAsia="宋体" w:hAnsi="Book Antiqua" w:cs="宋体"/>
          <w:kern w:val="0"/>
          <w:sz w:val="24"/>
          <w:szCs w:val="24"/>
        </w:rPr>
        <w:t>multidetector</w:t>
      </w:r>
      <w:proofErr w:type="spellEnd"/>
      <w:r w:rsidRPr="00A22A92">
        <w:rPr>
          <w:rFonts w:ascii="Book Antiqua" w:eastAsia="宋体" w:hAnsi="Book Antiqua" w:cs="宋体"/>
          <w:kern w:val="0"/>
          <w:sz w:val="24"/>
          <w:szCs w:val="24"/>
        </w:rPr>
        <w:t xml:space="preserve"> row CT for the detection of hepatocellular carcinoma: a meta-analysis of 15 direct </w:t>
      </w:r>
      <w:r w:rsidRPr="00A22A92">
        <w:rPr>
          <w:rFonts w:ascii="Book Antiqua" w:eastAsia="宋体" w:hAnsi="Book Antiqua" w:cs="宋体"/>
          <w:kern w:val="0"/>
          <w:sz w:val="24"/>
          <w:szCs w:val="24"/>
        </w:rPr>
        <w:lastRenderedPageBreak/>
        <w:t>comparative studies. </w:t>
      </w:r>
      <w:r w:rsidRPr="00A22A92">
        <w:rPr>
          <w:rFonts w:ascii="Book Antiqua" w:eastAsia="宋体" w:hAnsi="Book Antiqua" w:cs="宋体"/>
          <w:i/>
          <w:iCs/>
          <w:kern w:val="0"/>
          <w:sz w:val="24"/>
          <w:szCs w:val="24"/>
        </w:rPr>
        <w:t>Gut</w:t>
      </w:r>
      <w:r w:rsidRPr="00A22A92">
        <w:rPr>
          <w:rFonts w:ascii="Book Antiqua" w:eastAsia="宋体" w:hAnsi="Book Antiqua" w:cs="宋体"/>
          <w:kern w:val="0"/>
          <w:sz w:val="24"/>
          <w:szCs w:val="24"/>
        </w:rPr>
        <w:t> 2013; </w:t>
      </w:r>
      <w:r w:rsidRPr="00A22A92">
        <w:rPr>
          <w:rFonts w:ascii="Book Antiqua" w:eastAsia="宋体" w:hAnsi="Book Antiqua" w:cs="宋体"/>
          <w:b/>
          <w:bCs/>
          <w:kern w:val="0"/>
          <w:sz w:val="24"/>
          <w:szCs w:val="24"/>
        </w:rPr>
        <w:t>62</w:t>
      </w:r>
      <w:r w:rsidRPr="00A22A92">
        <w:rPr>
          <w:rFonts w:ascii="Book Antiqua" w:eastAsia="宋体" w:hAnsi="Book Antiqua" w:cs="宋体"/>
          <w:kern w:val="0"/>
          <w:sz w:val="24"/>
          <w:szCs w:val="24"/>
        </w:rPr>
        <w:t>: 1520-1521 [PMID: 23929696 DOI: 10.1136/gutjnl-2013-305231]</w:t>
      </w:r>
    </w:p>
    <w:p w:rsidR="004A1635" w:rsidRPr="00A22A92" w:rsidRDefault="004A1635" w:rsidP="004A1635">
      <w:pPr>
        <w:widowControl/>
        <w:spacing w:line="360" w:lineRule="auto"/>
        <w:rPr>
          <w:rFonts w:ascii="Book Antiqua" w:eastAsia="宋体" w:hAnsi="Book Antiqua" w:cs="宋体"/>
          <w:kern w:val="0"/>
          <w:sz w:val="24"/>
          <w:szCs w:val="24"/>
        </w:rPr>
      </w:pPr>
      <w:r w:rsidRPr="00A22A92">
        <w:rPr>
          <w:rFonts w:ascii="Book Antiqua" w:eastAsia="宋体" w:hAnsi="Book Antiqua" w:cs="宋体"/>
          <w:kern w:val="0"/>
          <w:sz w:val="24"/>
          <w:szCs w:val="24"/>
        </w:rPr>
        <w:t>42 </w:t>
      </w:r>
      <w:r w:rsidRPr="00A22A92">
        <w:rPr>
          <w:rFonts w:ascii="Book Antiqua" w:eastAsia="宋体" w:hAnsi="Book Antiqua" w:cs="宋体"/>
          <w:b/>
          <w:bCs/>
          <w:kern w:val="0"/>
          <w:sz w:val="24"/>
          <w:szCs w:val="24"/>
        </w:rPr>
        <w:t>Wu LM</w:t>
      </w:r>
      <w:r w:rsidRPr="00A22A92">
        <w:rPr>
          <w:rFonts w:ascii="Book Antiqua" w:eastAsia="宋体" w:hAnsi="Book Antiqua" w:cs="宋体"/>
          <w:kern w:val="0"/>
          <w:sz w:val="24"/>
          <w:szCs w:val="24"/>
        </w:rPr>
        <w:t xml:space="preserve">, Xu JR, </w:t>
      </w:r>
      <w:proofErr w:type="spellStart"/>
      <w:r w:rsidRPr="00A22A92">
        <w:rPr>
          <w:rFonts w:ascii="Book Antiqua" w:eastAsia="宋体" w:hAnsi="Book Antiqua" w:cs="宋体"/>
          <w:kern w:val="0"/>
          <w:sz w:val="24"/>
          <w:szCs w:val="24"/>
        </w:rPr>
        <w:t>Gu</w:t>
      </w:r>
      <w:proofErr w:type="spellEnd"/>
      <w:r w:rsidRPr="00A22A92">
        <w:rPr>
          <w:rFonts w:ascii="Book Antiqua" w:eastAsia="宋体" w:hAnsi="Book Antiqua" w:cs="宋体"/>
          <w:kern w:val="0"/>
          <w:sz w:val="24"/>
          <w:szCs w:val="24"/>
        </w:rPr>
        <w:t xml:space="preserve"> HY, Hua J, Chen J, Zhu J, Zhang W, Hu J. Is liver-specific </w:t>
      </w:r>
      <w:proofErr w:type="spellStart"/>
      <w:r w:rsidRPr="00A22A92">
        <w:rPr>
          <w:rFonts w:ascii="Book Antiqua" w:eastAsia="宋体" w:hAnsi="Book Antiqua" w:cs="宋体"/>
          <w:kern w:val="0"/>
          <w:sz w:val="24"/>
          <w:szCs w:val="24"/>
        </w:rPr>
        <w:t>gadoxetic</w:t>
      </w:r>
      <w:proofErr w:type="spellEnd"/>
      <w:r w:rsidRPr="00A22A92">
        <w:rPr>
          <w:rFonts w:ascii="Book Antiqua" w:eastAsia="宋体" w:hAnsi="Book Antiqua" w:cs="宋体"/>
          <w:kern w:val="0"/>
          <w:sz w:val="24"/>
          <w:szCs w:val="24"/>
        </w:rPr>
        <w:t xml:space="preserve"> acid-enhanced magnetic resonance imaging a reliable tool for detection of hepatocellular carcinoma in patients with chronic liver disease? </w:t>
      </w:r>
      <w:r w:rsidRPr="00A22A92">
        <w:rPr>
          <w:rFonts w:ascii="Book Antiqua" w:eastAsia="宋体" w:hAnsi="Book Antiqua" w:cs="宋体"/>
          <w:i/>
          <w:iCs/>
          <w:kern w:val="0"/>
          <w:sz w:val="24"/>
          <w:szCs w:val="24"/>
        </w:rPr>
        <w:t xml:space="preserve">Dig Dis </w:t>
      </w:r>
      <w:proofErr w:type="spellStart"/>
      <w:r w:rsidRPr="00A22A92">
        <w:rPr>
          <w:rFonts w:ascii="Book Antiqua" w:eastAsia="宋体" w:hAnsi="Book Antiqua" w:cs="宋体"/>
          <w:i/>
          <w:iCs/>
          <w:kern w:val="0"/>
          <w:sz w:val="24"/>
          <w:szCs w:val="24"/>
        </w:rPr>
        <w:t>Sci</w:t>
      </w:r>
      <w:proofErr w:type="spellEnd"/>
      <w:r w:rsidRPr="00A22A92">
        <w:rPr>
          <w:rFonts w:ascii="Book Antiqua" w:eastAsia="宋体" w:hAnsi="Book Antiqua" w:cs="宋体"/>
          <w:kern w:val="0"/>
          <w:sz w:val="24"/>
          <w:szCs w:val="24"/>
        </w:rPr>
        <w:t> 2013; </w:t>
      </w:r>
      <w:r w:rsidRPr="00A22A92">
        <w:rPr>
          <w:rFonts w:ascii="Book Antiqua" w:eastAsia="宋体" w:hAnsi="Book Antiqua" w:cs="宋体"/>
          <w:b/>
          <w:bCs/>
          <w:kern w:val="0"/>
          <w:sz w:val="24"/>
          <w:szCs w:val="24"/>
        </w:rPr>
        <w:t>58</w:t>
      </w:r>
      <w:r w:rsidRPr="00A22A92">
        <w:rPr>
          <w:rFonts w:ascii="Book Antiqua" w:eastAsia="宋体" w:hAnsi="Book Antiqua" w:cs="宋体"/>
          <w:kern w:val="0"/>
          <w:sz w:val="24"/>
          <w:szCs w:val="24"/>
        </w:rPr>
        <w:t>: 3313-3325 [PMID: 23884757 DOI: 10.1007/s10620-013-2790-y]</w:t>
      </w:r>
    </w:p>
    <w:p w:rsidR="004A1635" w:rsidRPr="00A22A92" w:rsidRDefault="004A1635" w:rsidP="004A1635">
      <w:pPr>
        <w:widowControl/>
        <w:spacing w:line="360" w:lineRule="auto"/>
        <w:rPr>
          <w:rFonts w:ascii="Book Antiqua" w:eastAsia="宋体" w:hAnsi="Book Antiqua" w:cs="宋体"/>
          <w:kern w:val="0"/>
          <w:sz w:val="24"/>
          <w:szCs w:val="24"/>
        </w:rPr>
      </w:pPr>
      <w:r w:rsidRPr="00A22A92">
        <w:rPr>
          <w:rFonts w:ascii="Book Antiqua" w:eastAsia="宋体" w:hAnsi="Book Antiqua" w:cs="宋体"/>
          <w:kern w:val="0"/>
          <w:sz w:val="24"/>
          <w:szCs w:val="24"/>
        </w:rPr>
        <w:t>43 </w:t>
      </w:r>
      <w:r w:rsidRPr="00A22A92">
        <w:rPr>
          <w:rFonts w:ascii="Book Antiqua" w:eastAsia="宋体" w:hAnsi="Book Antiqua" w:cs="宋体"/>
          <w:b/>
          <w:bCs/>
          <w:kern w:val="0"/>
          <w:sz w:val="24"/>
          <w:szCs w:val="24"/>
        </w:rPr>
        <w:t>Li X</w:t>
      </w:r>
      <w:r w:rsidRPr="00A22A92">
        <w:rPr>
          <w:rFonts w:ascii="Book Antiqua" w:eastAsia="宋体" w:hAnsi="Book Antiqua" w:cs="宋体"/>
          <w:kern w:val="0"/>
          <w:sz w:val="24"/>
          <w:szCs w:val="24"/>
        </w:rPr>
        <w:t xml:space="preserve">, Li C, Wang R, Ren J, Yang J, Zhang Y. Combined Application of </w:t>
      </w:r>
      <w:proofErr w:type="spellStart"/>
      <w:r w:rsidRPr="00A22A92">
        <w:rPr>
          <w:rFonts w:ascii="Book Antiqua" w:eastAsia="宋体" w:hAnsi="Book Antiqua" w:cs="宋体"/>
          <w:kern w:val="0"/>
          <w:sz w:val="24"/>
          <w:szCs w:val="24"/>
        </w:rPr>
        <w:t>Gadoxetic</w:t>
      </w:r>
      <w:proofErr w:type="spellEnd"/>
      <w:r w:rsidRPr="00A22A92">
        <w:rPr>
          <w:rFonts w:ascii="Book Antiqua" w:eastAsia="宋体" w:hAnsi="Book Antiqua" w:cs="宋体"/>
          <w:kern w:val="0"/>
          <w:sz w:val="24"/>
          <w:szCs w:val="24"/>
        </w:rPr>
        <w:t xml:space="preserve"> Acid Disodium-Enhanced Magnetic Resonance Imaging (MRI) and Diffusion-Weighted Imaging (DWI) in the Diagnosis of Chronic Liver Disease-Induced Hepatocellular Carcinoma: A Meta-Analysis. </w:t>
      </w:r>
      <w:proofErr w:type="spellStart"/>
      <w:r w:rsidRPr="00A22A92">
        <w:rPr>
          <w:rFonts w:ascii="Book Antiqua" w:eastAsia="宋体" w:hAnsi="Book Antiqua" w:cs="宋体"/>
          <w:i/>
          <w:iCs/>
          <w:kern w:val="0"/>
          <w:sz w:val="24"/>
          <w:szCs w:val="24"/>
        </w:rPr>
        <w:t>PLoS</w:t>
      </w:r>
      <w:proofErr w:type="spellEnd"/>
      <w:r w:rsidRPr="00A22A92">
        <w:rPr>
          <w:rFonts w:ascii="Book Antiqua" w:eastAsia="宋体" w:hAnsi="Book Antiqua" w:cs="宋体"/>
          <w:i/>
          <w:iCs/>
          <w:kern w:val="0"/>
          <w:sz w:val="24"/>
          <w:szCs w:val="24"/>
        </w:rPr>
        <w:t xml:space="preserve"> One</w:t>
      </w:r>
      <w:r w:rsidRPr="00A22A92">
        <w:rPr>
          <w:rFonts w:ascii="Book Antiqua" w:eastAsia="宋体" w:hAnsi="Book Antiqua" w:cs="宋体"/>
          <w:kern w:val="0"/>
          <w:sz w:val="24"/>
          <w:szCs w:val="24"/>
        </w:rPr>
        <w:t> 2015; </w:t>
      </w:r>
      <w:r w:rsidRPr="00A22A92">
        <w:rPr>
          <w:rFonts w:ascii="Book Antiqua" w:eastAsia="宋体" w:hAnsi="Book Antiqua" w:cs="宋体"/>
          <w:b/>
          <w:bCs/>
          <w:kern w:val="0"/>
          <w:sz w:val="24"/>
          <w:szCs w:val="24"/>
        </w:rPr>
        <w:t>10</w:t>
      </w:r>
      <w:r w:rsidRPr="00A22A92">
        <w:rPr>
          <w:rFonts w:ascii="Book Antiqua" w:eastAsia="宋体" w:hAnsi="Book Antiqua" w:cs="宋体"/>
          <w:kern w:val="0"/>
          <w:sz w:val="24"/>
          <w:szCs w:val="24"/>
        </w:rPr>
        <w:t>: e0144247 [PMID: 26629904 DOI: 10.1371/journal.pone.0144247]</w:t>
      </w:r>
    </w:p>
    <w:p w:rsidR="004A1635" w:rsidRPr="00A22A92" w:rsidRDefault="004A1635" w:rsidP="004A1635">
      <w:pPr>
        <w:widowControl/>
        <w:spacing w:line="360" w:lineRule="auto"/>
        <w:rPr>
          <w:rFonts w:ascii="Book Antiqua" w:eastAsia="宋体" w:hAnsi="Book Antiqua" w:cs="宋体"/>
          <w:kern w:val="0"/>
          <w:sz w:val="24"/>
          <w:szCs w:val="24"/>
        </w:rPr>
      </w:pPr>
      <w:r w:rsidRPr="00A22A92">
        <w:rPr>
          <w:rFonts w:ascii="Book Antiqua" w:eastAsia="宋体" w:hAnsi="Book Antiqua" w:cs="宋体"/>
          <w:kern w:val="0"/>
          <w:sz w:val="24"/>
          <w:szCs w:val="24"/>
        </w:rPr>
        <w:t>44 </w:t>
      </w:r>
      <w:r w:rsidRPr="00A22A92">
        <w:rPr>
          <w:rFonts w:ascii="Book Antiqua" w:eastAsia="宋体" w:hAnsi="Book Antiqua" w:cs="宋体"/>
          <w:b/>
          <w:bCs/>
          <w:kern w:val="0"/>
          <w:sz w:val="24"/>
          <w:szCs w:val="24"/>
        </w:rPr>
        <w:t>Ye F</w:t>
      </w:r>
      <w:r w:rsidRPr="00A22A92">
        <w:rPr>
          <w:rFonts w:ascii="Book Antiqua" w:eastAsia="宋体" w:hAnsi="Book Antiqua" w:cs="宋体"/>
          <w:kern w:val="0"/>
          <w:sz w:val="24"/>
          <w:szCs w:val="24"/>
        </w:rPr>
        <w:t xml:space="preserve">, Liu J, Ouyang H. Gadolinium </w:t>
      </w:r>
      <w:proofErr w:type="spellStart"/>
      <w:r w:rsidRPr="00A22A92">
        <w:rPr>
          <w:rFonts w:ascii="Book Antiqua" w:eastAsia="宋体" w:hAnsi="Book Antiqua" w:cs="宋体"/>
          <w:kern w:val="0"/>
          <w:sz w:val="24"/>
          <w:szCs w:val="24"/>
        </w:rPr>
        <w:t>Ethoxybenzyl</w:t>
      </w:r>
      <w:proofErr w:type="spellEnd"/>
      <w:r w:rsidRPr="00A22A92">
        <w:rPr>
          <w:rFonts w:ascii="Book Antiqua" w:eastAsia="宋体" w:hAnsi="Book Antiqua" w:cs="宋体"/>
          <w:kern w:val="0"/>
          <w:sz w:val="24"/>
          <w:szCs w:val="24"/>
        </w:rPr>
        <w:t xml:space="preserve"> </w:t>
      </w:r>
      <w:proofErr w:type="spellStart"/>
      <w:r w:rsidRPr="00A22A92">
        <w:rPr>
          <w:rFonts w:ascii="Book Antiqua" w:eastAsia="宋体" w:hAnsi="Book Antiqua" w:cs="宋体"/>
          <w:kern w:val="0"/>
          <w:sz w:val="24"/>
          <w:szCs w:val="24"/>
        </w:rPr>
        <w:t>Diethylenetriamine</w:t>
      </w:r>
      <w:proofErr w:type="spellEnd"/>
      <w:r w:rsidRPr="00A22A92">
        <w:rPr>
          <w:rFonts w:ascii="Book Antiqua" w:eastAsia="宋体" w:hAnsi="Book Antiqua" w:cs="宋体"/>
          <w:kern w:val="0"/>
          <w:sz w:val="24"/>
          <w:szCs w:val="24"/>
        </w:rPr>
        <w:t xml:space="preserve"> </w:t>
      </w:r>
      <w:proofErr w:type="spellStart"/>
      <w:r w:rsidRPr="00A22A92">
        <w:rPr>
          <w:rFonts w:ascii="Book Antiqua" w:eastAsia="宋体" w:hAnsi="Book Antiqua" w:cs="宋体"/>
          <w:kern w:val="0"/>
          <w:sz w:val="24"/>
          <w:szCs w:val="24"/>
        </w:rPr>
        <w:t>Pentaacetic</w:t>
      </w:r>
      <w:proofErr w:type="spellEnd"/>
      <w:r w:rsidRPr="00A22A92">
        <w:rPr>
          <w:rFonts w:ascii="Book Antiqua" w:eastAsia="宋体" w:hAnsi="Book Antiqua" w:cs="宋体"/>
          <w:kern w:val="0"/>
          <w:sz w:val="24"/>
          <w:szCs w:val="24"/>
        </w:rPr>
        <w:t xml:space="preserve"> Acid (</w:t>
      </w:r>
      <w:proofErr w:type="spellStart"/>
      <w:r w:rsidRPr="00A22A92">
        <w:rPr>
          <w:rFonts w:ascii="Book Antiqua" w:eastAsia="宋体" w:hAnsi="Book Antiqua" w:cs="宋体"/>
          <w:kern w:val="0"/>
          <w:sz w:val="24"/>
          <w:szCs w:val="24"/>
        </w:rPr>
        <w:t>Gd</w:t>
      </w:r>
      <w:proofErr w:type="spellEnd"/>
      <w:r w:rsidRPr="00A22A92">
        <w:rPr>
          <w:rFonts w:ascii="Book Antiqua" w:eastAsia="宋体" w:hAnsi="Book Antiqua" w:cs="宋体"/>
          <w:kern w:val="0"/>
          <w:sz w:val="24"/>
          <w:szCs w:val="24"/>
        </w:rPr>
        <w:t xml:space="preserve">-EOB-DTPA)-Enhanced Magnetic Resonance Imaging and </w:t>
      </w:r>
      <w:proofErr w:type="spellStart"/>
      <w:r w:rsidRPr="00A22A92">
        <w:rPr>
          <w:rFonts w:ascii="Book Antiqua" w:eastAsia="宋体" w:hAnsi="Book Antiqua" w:cs="宋体"/>
          <w:kern w:val="0"/>
          <w:sz w:val="24"/>
          <w:szCs w:val="24"/>
        </w:rPr>
        <w:t>Multidetector</w:t>
      </w:r>
      <w:proofErr w:type="spellEnd"/>
      <w:r w:rsidRPr="00A22A92">
        <w:rPr>
          <w:rFonts w:ascii="Book Antiqua" w:eastAsia="宋体" w:hAnsi="Book Antiqua" w:cs="宋体"/>
          <w:kern w:val="0"/>
          <w:sz w:val="24"/>
          <w:szCs w:val="24"/>
        </w:rPr>
        <w:t>-Row Computed Tomography for the Diagnosis of Hepatocellular Carcinoma: A Systematic Review and Meta-analysis. </w:t>
      </w:r>
      <w:r w:rsidRPr="00A22A92">
        <w:rPr>
          <w:rFonts w:ascii="Book Antiqua" w:eastAsia="宋体" w:hAnsi="Book Antiqua" w:cs="宋体"/>
          <w:i/>
          <w:iCs/>
          <w:kern w:val="0"/>
          <w:sz w:val="24"/>
          <w:szCs w:val="24"/>
        </w:rPr>
        <w:t xml:space="preserve">Medicine </w:t>
      </w:r>
      <w:r w:rsidRPr="0087344A">
        <w:rPr>
          <w:rFonts w:ascii="Book Antiqua" w:eastAsia="宋体" w:hAnsi="Book Antiqua" w:cs="宋体"/>
          <w:iCs/>
          <w:kern w:val="0"/>
          <w:sz w:val="24"/>
          <w:szCs w:val="24"/>
        </w:rPr>
        <w:t>(Baltimore)</w:t>
      </w:r>
      <w:r w:rsidRPr="0087344A">
        <w:rPr>
          <w:rFonts w:ascii="Book Antiqua" w:eastAsia="宋体" w:hAnsi="Book Antiqua" w:cs="宋体"/>
          <w:kern w:val="0"/>
          <w:sz w:val="24"/>
          <w:szCs w:val="24"/>
        </w:rPr>
        <w:t> </w:t>
      </w:r>
      <w:r w:rsidRPr="00A22A92">
        <w:rPr>
          <w:rFonts w:ascii="Book Antiqua" w:eastAsia="宋体" w:hAnsi="Book Antiqua" w:cs="宋体"/>
          <w:kern w:val="0"/>
          <w:sz w:val="24"/>
          <w:szCs w:val="24"/>
        </w:rPr>
        <w:t>2015; </w:t>
      </w:r>
      <w:r w:rsidRPr="00A22A92">
        <w:rPr>
          <w:rFonts w:ascii="Book Antiqua" w:eastAsia="宋体" w:hAnsi="Book Antiqua" w:cs="宋体"/>
          <w:b/>
          <w:bCs/>
          <w:kern w:val="0"/>
          <w:sz w:val="24"/>
          <w:szCs w:val="24"/>
        </w:rPr>
        <w:t>94</w:t>
      </w:r>
      <w:r w:rsidRPr="00A22A92">
        <w:rPr>
          <w:rFonts w:ascii="Book Antiqua" w:eastAsia="宋体" w:hAnsi="Book Antiqua" w:cs="宋体"/>
          <w:kern w:val="0"/>
          <w:sz w:val="24"/>
          <w:szCs w:val="24"/>
        </w:rPr>
        <w:t>: e1157 [PMID: 26266348 DOI: 10.1097/MD.0000000000001157]</w:t>
      </w:r>
    </w:p>
    <w:p w:rsidR="004A1635" w:rsidRPr="00A22A92" w:rsidRDefault="004A1635" w:rsidP="004A1635">
      <w:pPr>
        <w:widowControl/>
        <w:spacing w:line="360" w:lineRule="auto"/>
        <w:rPr>
          <w:rFonts w:ascii="Book Antiqua" w:eastAsia="宋体" w:hAnsi="Book Antiqua" w:cs="宋体"/>
          <w:kern w:val="0"/>
          <w:sz w:val="24"/>
          <w:szCs w:val="24"/>
        </w:rPr>
      </w:pPr>
      <w:r w:rsidRPr="00A22A92">
        <w:rPr>
          <w:rFonts w:ascii="Book Antiqua" w:eastAsia="宋体" w:hAnsi="Book Antiqua" w:cs="宋体"/>
          <w:kern w:val="0"/>
          <w:sz w:val="24"/>
          <w:szCs w:val="24"/>
        </w:rPr>
        <w:t>45 </w:t>
      </w:r>
      <w:proofErr w:type="spellStart"/>
      <w:r w:rsidRPr="00A22A92">
        <w:rPr>
          <w:rFonts w:ascii="Book Antiqua" w:eastAsia="宋体" w:hAnsi="Book Antiqua" w:cs="宋体"/>
          <w:b/>
          <w:bCs/>
          <w:kern w:val="0"/>
          <w:sz w:val="24"/>
          <w:szCs w:val="24"/>
        </w:rPr>
        <w:t>Junqiang</w:t>
      </w:r>
      <w:proofErr w:type="spellEnd"/>
      <w:r w:rsidRPr="00A22A92">
        <w:rPr>
          <w:rFonts w:ascii="Book Antiqua" w:eastAsia="宋体" w:hAnsi="Book Antiqua" w:cs="宋体"/>
          <w:b/>
          <w:bCs/>
          <w:kern w:val="0"/>
          <w:sz w:val="24"/>
          <w:szCs w:val="24"/>
        </w:rPr>
        <w:t xml:space="preserve"> L</w:t>
      </w:r>
      <w:r w:rsidRPr="00A22A92">
        <w:rPr>
          <w:rFonts w:ascii="Book Antiqua" w:eastAsia="宋体" w:hAnsi="Book Antiqua" w:cs="宋体"/>
          <w:kern w:val="0"/>
          <w:sz w:val="24"/>
          <w:szCs w:val="24"/>
        </w:rPr>
        <w:t xml:space="preserve">, </w:t>
      </w:r>
      <w:proofErr w:type="spellStart"/>
      <w:r w:rsidRPr="00A22A92">
        <w:rPr>
          <w:rFonts w:ascii="Book Antiqua" w:eastAsia="宋体" w:hAnsi="Book Antiqua" w:cs="宋体"/>
          <w:kern w:val="0"/>
          <w:sz w:val="24"/>
          <w:szCs w:val="24"/>
        </w:rPr>
        <w:t>Yinzhong</w:t>
      </w:r>
      <w:proofErr w:type="spellEnd"/>
      <w:r w:rsidRPr="00A22A92">
        <w:rPr>
          <w:rFonts w:ascii="Book Antiqua" w:eastAsia="宋体" w:hAnsi="Book Antiqua" w:cs="宋体"/>
          <w:kern w:val="0"/>
          <w:sz w:val="24"/>
          <w:szCs w:val="24"/>
        </w:rPr>
        <w:t xml:space="preserve"> W, Li Z, </w:t>
      </w:r>
      <w:proofErr w:type="spellStart"/>
      <w:r w:rsidRPr="00A22A92">
        <w:rPr>
          <w:rFonts w:ascii="Book Antiqua" w:eastAsia="宋体" w:hAnsi="Book Antiqua" w:cs="宋体"/>
          <w:kern w:val="0"/>
          <w:sz w:val="24"/>
          <w:szCs w:val="24"/>
        </w:rPr>
        <w:t>Shunlin</w:t>
      </w:r>
      <w:proofErr w:type="spellEnd"/>
      <w:r w:rsidRPr="00A22A92">
        <w:rPr>
          <w:rFonts w:ascii="Book Antiqua" w:eastAsia="宋体" w:hAnsi="Book Antiqua" w:cs="宋体"/>
          <w:kern w:val="0"/>
          <w:sz w:val="24"/>
          <w:szCs w:val="24"/>
        </w:rPr>
        <w:t xml:space="preserve"> G, </w:t>
      </w:r>
      <w:proofErr w:type="spellStart"/>
      <w:r w:rsidRPr="00A22A92">
        <w:rPr>
          <w:rFonts w:ascii="Book Antiqua" w:eastAsia="宋体" w:hAnsi="Book Antiqua" w:cs="宋体"/>
          <w:kern w:val="0"/>
          <w:sz w:val="24"/>
          <w:szCs w:val="24"/>
        </w:rPr>
        <w:t>Xiaohui</w:t>
      </w:r>
      <w:proofErr w:type="spellEnd"/>
      <w:r w:rsidRPr="00A22A92">
        <w:rPr>
          <w:rFonts w:ascii="Book Antiqua" w:eastAsia="宋体" w:hAnsi="Book Antiqua" w:cs="宋体"/>
          <w:kern w:val="0"/>
          <w:sz w:val="24"/>
          <w:szCs w:val="24"/>
        </w:rPr>
        <w:t xml:space="preserve"> W, </w:t>
      </w:r>
      <w:proofErr w:type="spellStart"/>
      <w:r w:rsidRPr="00A22A92">
        <w:rPr>
          <w:rFonts w:ascii="Book Antiqua" w:eastAsia="宋体" w:hAnsi="Book Antiqua" w:cs="宋体"/>
          <w:kern w:val="0"/>
          <w:sz w:val="24"/>
          <w:szCs w:val="24"/>
        </w:rPr>
        <w:t>Yanan</w:t>
      </w:r>
      <w:proofErr w:type="spellEnd"/>
      <w:r w:rsidRPr="00A22A92">
        <w:rPr>
          <w:rFonts w:ascii="Book Antiqua" w:eastAsia="宋体" w:hAnsi="Book Antiqua" w:cs="宋体"/>
          <w:kern w:val="0"/>
          <w:sz w:val="24"/>
          <w:szCs w:val="24"/>
        </w:rPr>
        <w:t xml:space="preserve"> Z, </w:t>
      </w:r>
      <w:proofErr w:type="spellStart"/>
      <w:r w:rsidRPr="00A22A92">
        <w:rPr>
          <w:rFonts w:ascii="Book Antiqua" w:eastAsia="宋体" w:hAnsi="Book Antiqua" w:cs="宋体"/>
          <w:kern w:val="0"/>
          <w:sz w:val="24"/>
          <w:szCs w:val="24"/>
        </w:rPr>
        <w:t>Kehu</w:t>
      </w:r>
      <w:proofErr w:type="spellEnd"/>
      <w:r w:rsidRPr="00A22A92">
        <w:rPr>
          <w:rFonts w:ascii="Book Antiqua" w:eastAsia="宋体" w:hAnsi="Book Antiqua" w:cs="宋体"/>
          <w:kern w:val="0"/>
          <w:sz w:val="24"/>
          <w:szCs w:val="24"/>
        </w:rPr>
        <w:t xml:space="preserve"> Y. </w:t>
      </w:r>
      <w:proofErr w:type="spellStart"/>
      <w:r w:rsidRPr="00A22A92">
        <w:rPr>
          <w:rFonts w:ascii="Book Antiqua" w:eastAsia="宋体" w:hAnsi="Book Antiqua" w:cs="宋体"/>
          <w:kern w:val="0"/>
          <w:sz w:val="24"/>
          <w:szCs w:val="24"/>
        </w:rPr>
        <w:t>Gadoxetic</w:t>
      </w:r>
      <w:proofErr w:type="spellEnd"/>
      <w:r w:rsidRPr="00A22A92">
        <w:rPr>
          <w:rFonts w:ascii="Book Antiqua" w:eastAsia="宋体" w:hAnsi="Book Antiqua" w:cs="宋体"/>
          <w:kern w:val="0"/>
          <w:sz w:val="24"/>
          <w:szCs w:val="24"/>
        </w:rPr>
        <w:t xml:space="preserve"> acid disodium (</w:t>
      </w:r>
      <w:proofErr w:type="spellStart"/>
      <w:r w:rsidRPr="00A22A92">
        <w:rPr>
          <w:rFonts w:ascii="Book Antiqua" w:eastAsia="宋体" w:hAnsi="Book Antiqua" w:cs="宋体"/>
          <w:kern w:val="0"/>
          <w:sz w:val="24"/>
          <w:szCs w:val="24"/>
        </w:rPr>
        <w:t>Gd</w:t>
      </w:r>
      <w:proofErr w:type="spellEnd"/>
      <w:r w:rsidRPr="00A22A92">
        <w:rPr>
          <w:rFonts w:ascii="Book Antiqua" w:eastAsia="宋体" w:hAnsi="Book Antiqua" w:cs="宋体"/>
          <w:kern w:val="0"/>
          <w:sz w:val="24"/>
          <w:szCs w:val="24"/>
        </w:rPr>
        <w:t>-EOBDTPA)-enhanced magnetic resonance imaging for the detection of hepatocellular carcinoma: a meta-analysis. </w:t>
      </w:r>
      <w:r w:rsidRPr="00A22A92">
        <w:rPr>
          <w:rFonts w:ascii="Book Antiqua" w:eastAsia="宋体" w:hAnsi="Book Antiqua" w:cs="宋体"/>
          <w:i/>
          <w:iCs/>
          <w:kern w:val="0"/>
          <w:sz w:val="24"/>
          <w:szCs w:val="24"/>
        </w:rPr>
        <w:t xml:space="preserve">J </w:t>
      </w:r>
      <w:proofErr w:type="spellStart"/>
      <w:r w:rsidRPr="00A22A92">
        <w:rPr>
          <w:rFonts w:ascii="Book Antiqua" w:eastAsia="宋体" w:hAnsi="Book Antiqua" w:cs="宋体"/>
          <w:i/>
          <w:iCs/>
          <w:kern w:val="0"/>
          <w:sz w:val="24"/>
          <w:szCs w:val="24"/>
        </w:rPr>
        <w:t>Magn</w:t>
      </w:r>
      <w:proofErr w:type="spellEnd"/>
      <w:r w:rsidRPr="00A22A92">
        <w:rPr>
          <w:rFonts w:ascii="Book Antiqua" w:eastAsia="宋体" w:hAnsi="Book Antiqua" w:cs="宋体"/>
          <w:i/>
          <w:iCs/>
          <w:kern w:val="0"/>
          <w:sz w:val="24"/>
          <w:szCs w:val="24"/>
        </w:rPr>
        <w:t xml:space="preserve"> </w:t>
      </w:r>
      <w:proofErr w:type="spellStart"/>
      <w:r w:rsidRPr="00A22A92">
        <w:rPr>
          <w:rFonts w:ascii="Book Antiqua" w:eastAsia="宋体" w:hAnsi="Book Antiqua" w:cs="宋体"/>
          <w:i/>
          <w:iCs/>
          <w:kern w:val="0"/>
          <w:sz w:val="24"/>
          <w:szCs w:val="24"/>
        </w:rPr>
        <w:t>Reson</w:t>
      </w:r>
      <w:proofErr w:type="spellEnd"/>
      <w:r w:rsidRPr="00A22A92">
        <w:rPr>
          <w:rFonts w:ascii="Book Antiqua" w:eastAsia="宋体" w:hAnsi="Book Antiqua" w:cs="宋体"/>
          <w:i/>
          <w:iCs/>
          <w:kern w:val="0"/>
          <w:sz w:val="24"/>
          <w:szCs w:val="24"/>
        </w:rPr>
        <w:t xml:space="preserve"> Imaging</w:t>
      </w:r>
      <w:r w:rsidRPr="00A22A92">
        <w:rPr>
          <w:rFonts w:ascii="Book Antiqua" w:eastAsia="宋体" w:hAnsi="Book Antiqua" w:cs="宋体"/>
          <w:kern w:val="0"/>
          <w:sz w:val="24"/>
          <w:szCs w:val="24"/>
        </w:rPr>
        <w:t> 2014; </w:t>
      </w:r>
      <w:r w:rsidRPr="00A22A92">
        <w:rPr>
          <w:rFonts w:ascii="Book Antiqua" w:eastAsia="宋体" w:hAnsi="Book Antiqua" w:cs="宋体"/>
          <w:b/>
          <w:bCs/>
          <w:kern w:val="0"/>
          <w:sz w:val="24"/>
          <w:szCs w:val="24"/>
        </w:rPr>
        <w:t>39</w:t>
      </w:r>
      <w:r w:rsidRPr="00A22A92">
        <w:rPr>
          <w:rFonts w:ascii="Book Antiqua" w:eastAsia="宋体" w:hAnsi="Book Antiqua" w:cs="宋体"/>
          <w:kern w:val="0"/>
          <w:sz w:val="24"/>
          <w:szCs w:val="24"/>
        </w:rPr>
        <w:t>: 1079-1087 [PMID: 25006627]</w:t>
      </w:r>
    </w:p>
    <w:p w:rsidR="004A1635" w:rsidRPr="00A22A92" w:rsidRDefault="004A1635" w:rsidP="004A1635">
      <w:pPr>
        <w:widowControl/>
        <w:spacing w:line="360" w:lineRule="auto"/>
        <w:rPr>
          <w:rFonts w:ascii="Book Antiqua" w:eastAsia="宋体" w:hAnsi="Book Antiqua" w:cs="宋体"/>
          <w:kern w:val="0"/>
          <w:sz w:val="24"/>
          <w:szCs w:val="24"/>
        </w:rPr>
      </w:pPr>
      <w:r w:rsidRPr="00A22A92">
        <w:rPr>
          <w:rFonts w:ascii="Book Antiqua" w:eastAsia="宋体" w:hAnsi="Book Antiqua" w:cs="宋体"/>
          <w:kern w:val="0"/>
          <w:sz w:val="24"/>
          <w:szCs w:val="24"/>
        </w:rPr>
        <w:t>46 </w:t>
      </w:r>
      <w:r w:rsidRPr="00A22A92">
        <w:rPr>
          <w:rFonts w:ascii="Book Antiqua" w:eastAsia="宋体" w:hAnsi="Book Antiqua" w:cs="宋体"/>
          <w:b/>
          <w:bCs/>
          <w:kern w:val="0"/>
          <w:sz w:val="24"/>
          <w:szCs w:val="24"/>
        </w:rPr>
        <w:t>Chen L</w:t>
      </w:r>
      <w:r w:rsidRPr="00A22A92">
        <w:rPr>
          <w:rFonts w:ascii="Book Antiqua" w:eastAsia="宋体" w:hAnsi="Book Antiqua" w:cs="宋体"/>
          <w:kern w:val="0"/>
          <w:sz w:val="24"/>
          <w:szCs w:val="24"/>
        </w:rPr>
        <w:t xml:space="preserve">, Zhang L, Liang M, </w:t>
      </w:r>
      <w:proofErr w:type="spellStart"/>
      <w:r w:rsidRPr="00A22A92">
        <w:rPr>
          <w:rFonts w:ascii="Book Antiqua" w:eastAsia="宋体" w:hAnsi="Book Antiqua" w:cs="宋体"/>
          <w:kern w:val="0"/>
          <w:sz w:val="24"/>
          <w:szCs w:val="24"/>
        </w:rPr>
        <w:t>Bao</w:t>
      </w:r>
      <w:proofErr w:type="spellEnd"/>
      <w:r w:rsidRPr="00A22A92">
        <w:rPr>
          <w:rFonts w:ascii="Book Antiqua" w:eastAsia="宋体" w:hAnsi="Book Antiqua" w:cs="宋体"/>
          <w:kern w:val="0"/>
          <w:sz w:val="24"/>
          <w:szCs w:val="24"/>
        </w:rPr>
        <w:t xml:space="preserve"> J, Zhang J, Xia Y, Huang X, Wang J. Magnetic resonance imaging with </w:t>
      </w:r>
      <w:proofErr w:type="spellStart"/>
      <w:r w:rsidRPr="00A22A92">
        <w:rPr>
          <w:rFonts w:ascii="Book Antiqua" w:eastAsia="宋体" w:hAnsi="Book Antiqua" w:cs="宋体"/>
          <w:kern w:val="0"/>
          <w:sz w:val="24"/>
          <w:szCs w:val="24"/>
        </w:rPr>
        <w:t>gadoxetic</w:t>
      </w:r>
      <w:proofErr w:type="spellEnd"/>
      <w:r w:rsidRPr="00A22A92">
        <w:rPr>
          <w:rFonts w:ascii="Book Antiqua" w:eastAsia="宋体" w:hAnsi="Book Antiqua" w:cs="宋体"/>
          <w:kern w:val="0"/>
          <w:sz w:val="24"/>
          <w:szCs w:val="24"/>
        </w:rPr>
        <w:t xml:space="preserve"> acid disodium for the detection of hepatocellular carcinoma: a meta-analysis of 18 studies. </w:t>
      </w:r>
      <w:proofErr w:type="spellStart"/>
      <w:r w:rsidRPr="00A22A92">
        <w:rPr>
          <w:rFonts w:ascii="Book Antiqua" w:eastAsia="宋体" w:hAnsi="Book Antiqua" w:cs="宋体"/>
          <w:i/>
          <w:iCs/>
          <w:kern w:val="0"/>
          <w:sz w:val="24"/>
          <w:szCs w:val="24"/>
        </w:rPr>
        <w:t>Acad</w:t>
      </w:r>
      <w:proofErr w:type="spellEnd"/>
      <w:r w:rsidRPr="00A22A92">
        <w:rPr>
          <w:rFonts w:ascii="Book Antiqua" w:eastAsia="宋体" w:hAnsi="Book Antiqua" w:cs="宋体"/>
          <w:i/>
          <w:iCs/>
          <w:kern w:val="0"/>
          <w:sz w:val="24"/>
          <w:szCs w:val="24"/>
        </w:rPr>
        <w:t xml:space="preserve"> </w:t>
      </w:r>
      <w:proofErr w:type="spellStart"/>
      <w:r w:rsidRPr="00A22A92">
        <w:rPr>
          <w:rFonts w:ascii="Book Antiqua" w:eastAsia="宋体" w:hAnsi="Book Antiqua" w:cs="宋体"/>
          <w:i/>
          <w:iCs/>
          <w:kern w:val="0"/>
          <w:sz w:val="24"/>
          <w:szCs w:val="24"/>
        </w:rPr>
        <w:t>Radiol</w:t>
      </w:r>
      <w:proofErr w:type="spellEnd"/>
      <w:r w:rsidRPr="00A22A92">
        <w:rPr>
          <w:rFonts w:ascii="Book Antiqua" w:eastAsia="宋体" w:hAnsi="Book Antiqua" w:cs="宋体"/>
          <w:kern w:val="0"/>
          <w:sz w:val="24"/>
          <w:szCs w:val="24"/>
        </w:rPr>
        <w:t> 2014; </w:t>
      </w:r>
      <w:r w:rsidRPr="00A22A92">
        <w:rPr>
          <w:rFonts w:ascii="Book Antiqua" w:eastAsia="宋体" w:hAnsi="Book Antiqua" w:cs="宋体"/>
          <w:b/>
          <w:bCs/>
          <w:kern w:val="0"/>
          <w:sz w:val="24"/>
          <w:szCs w:val="24"/>
        </w:rPr>
        <w:t>21</w:t>
      </w:r>
      <w:r w:rsidRPr="00A22A92">
        <w:rPr>
          <w:rFonts w:ascii="Book Antiqua" w:eastAsia="宋体" w:hAnsi="Book Antiqua" w:cs="宋体"/>
          <w:kern w:val="0"/>
          <w:sz w:val="24"/>
          <w:szCs w:val="24"/>
        </w:rPr>
        <w:t>: 1603-1613 [PMID: 25262955 DOI: 10.1016/j.acra.2014.08.003]</w:t>
      </w:r>
    </w:p>
    <w:p w:rsidR="004A1635" w:rsidRPr="00A22A92" w:rsidRDefault="004A1635" w:rsidP="004A1635">
      <w:pPr>
        <w:widowControl/>
        <w:spacing w:line="360" w:lineRule="auto"/>
        <w:rPr>
          <w:rFonts w:ascii="Book Antiqua" w:eastAsia="宋体" w:hAnsi="Book Antiqua" w:cs="宋体"/>
          <w:kern w:val="0"/>
          <w:sz w:val="24"/>
          <w:szCs w:val="24"/>
        </w:rPr>
      </w:pPr>
      <w:r w:rsidRPr="00A22A92">
        <w:rPr>
          <w:rFonts w:ascii="Book Antiqua" w:eastAsia="宋体" w:hAnsi="Book Antiqua" w:cs="宋体"/>
          <w:kern w:val="0"/>
          <w:sz w:val="24"/>
          <w:szCs w:val="24"/>
        </w:rPr>
        <w:t>47 </w:t>
      </w:r>
      <w:proofErr w:type="spellStart"/>
      <w:r w:rsidRPr="00A22A92">
        <w:rPr>
          <w:rFonts w:ascii="Book Antiqua" w:eastAsia="宋体" w:hAnsi="Book Antiqua" w:cs="宋体"/>
          <w:b/>
          <w:bCs/>
          <w:kern w:val="0"/>
          <w:sz w:val="24"/>
          <w:szCs w:val="24"/>
        </w:rPr>
        <w:t>Kierans</w:t>
      </w:r>
      <w:proofErr w:type="spellEnd"/>
      <w:r w:rsidRPr="00A22A92">
        <w:rPr>
          <w:rFonts w:ascii="Book Antiqua" w:eastAsia="宋体" w:hAnsi="Book Antiqua" w:cs="宋体"/>
          <w:b/>
          <w:bCs/>
          <w:kern w:val="0"/>
          <w:sz w:val="24"/>
          <w:szCs w:val="24"/>
        </w:rPr>
        <w:t xml:space="preserve"> AS</w:t>
      </w:r>
      <w:r w:rsidRPr="00A22A92">
        <w:rPr>
          <w:rFonts w:ascii="Book Antiqua" w:eastAsia="宋体" w:hAnsi="Book Antiqua" w:cs="宋体"/>
          <w:kern w:val="0"/>
          <w:sz w:val="24"/>
          <w:szCs w:val="24"/>
        </w:rPr>
        <w:t xml:space="preserve">, Kang SK, </w:t>
      </w:r>
      <w:proofErr w:type="spellStart"/>
      <w:r w:rsidRPr="00A22A92">
        <w:rPr>
          <w:rFonts w:ascii="Book Antiqua" w:eastAsia="宋体" w:hAnsi="Book Antiqua" w:cs="宋体"/>
          <w:kern w:val="0"/>
          <w:sz w:val="24"/>
          <w:szCs w:val="24"/>
        </w:rPr>
        <w:t>Rosenkrantz</w:t>
      </w:r>
      <w:proofErr w:type="spellEnd"/>
      <w:r w:rsidRPr="00A22A92">
        <w:rPr>
          <w:rFonts w:ascii="Book Antiqua" w:eastAsia="宋体" w:hAnsi="Book Antiqua" w:cs="宋体"/>
          <w:kern w:val="0"/>
          <w:sz w:val="24"/>
          <w:szCs w:val="24"/>
        </w:rPr>
        <w:t xml:space="preserve"> AB. The Diagnostic Performance of Dynamic Contrast-enhanced MR Imaging for Detection of Small Hepatocellular Carcinoma Measuring Up to 2 cm: A </w:t>
      </w:r>
      <w:r w:rsidRPr="00A22A92">
        <w:rPr>
          <w:rFonts w:ascii="Book Antiqua" w:eastAsia="宋体" w:hAnsi="Book Antiqua" w:cs="宋体"/>
          <w:kern w:val="0"/>
          <w:sz w:val="24"/>
          <w:szCs w:val="24"/>
        </w:rPr>
        <w:lastRenderedPageBreak/>
        <w:t>Meta-Analysis. </w:t>
      </w:r>
      <w:r w:rsidRPr="00A22A92">
        <w:rPr>
          <w:rFonts w:ascii="Book Antiqua" w:eastAsia="宋体" w:hAnsi="Book Antiqua" w:cs="宋体"/>
          <w:i/>
          <w:iCs/>
          <w:kern w:val="0"/>
          <w:sz w:val="24"/>
          <w:szCs w:val="24"/>
        </w:rPr>
        <w:t>Radiology</w:t>
      </w:r>
      <w:r w:rsidRPr="00A22A92">
        <w:rPr>
          <w:rFonts w:ascii="Book Antiqua" w:eastAsia="宋体" w:hAnsi="Book Antiqua" w:cs="宋体"/>
          <w:kern w:val="0"/>
          <w:sz w:val="24"/>
          <w:szCs w:val="24"/>
        </w:rPr>
        <w:t> 2016; </w:t>
      </w:r>
      <w:r w:rsidRPr="00A22A92">
        <w:rPr>
          <w:rFonts w:ascii="Book Antiqua" w:eastAsia="宋体" w:hAnsi="Book Antiqua" w:cs="宋体"/>
          <w:b/>
          <w:bCs/>
          <w:kern w:val="0"/>
          <w:sz w:val="24"/>
          <w:szCs w:val="24"/>
        </w:rPr>
        <w:t>278</w:t>
      </w:r>
      <w:r w:rsidRPr="00A22A92">
        <w:rPr>
          <w:rFonts w:ascii="Book Antiqua" w:eastAsia="宋体" w:hAnsi="Book Antiqua" w:cs="宋体"/>
          <w:kern w:val="0"/>
          <w:sz w:val="24"/>
          <w:szCs w:val="24"/>
        </w:rPr>
        <w:t>: 82-94 [PMID: 26098460 DOI: 10.1148/radiol.2015150177]</w:t>
      </w:r>
    </w:p>
    <w:p w:rsidR="004A1635" w:rsidRPr="00A22A92" w:rsidRDefault="004A1635" w:rsidP="004A1635">
      <w:pPr>
        <w:widowControl/>
        <w:spacing w:line="360" w:lineRule="auto"/>
        <w:rPr>
          <w:rFonts w:ascii="Book Antiqua" w:eastAsia="宋体" w:hAnsi="Book Antiqua" w:cs="宋体"/>
          <w:kern w:val="0"/>
          <w:sz w:val="24"/>
          <w:szCs w:val="24"/>
        </w:rPr>
      </w:pPr>
      <w:r w:rsidRPr="00A22A92">
        <w:rPr>
          <w:rFonts w:ascii="Book Antiqua" w:eastAsia="宋体" w:hAnsi="Book Antiqua" w:cs="宋体"/>
          <w:kern w:val="0"/>
          <w:sz w:val="24"/>
          <w:szCs w:val="24"/>
        </w:rPr>
        <w:t>48 </w:t>
      </w:r>
      <w:r w:rsidRPr="00A22A92">
        <w:rPr>
          <w:rFonts w:ascii="Book Antiqua" w:eastAsia="宋体" w:hAnsi="Book Antiqua" w:cs="宋体"/>
          <w:b/>
          <w:bCs/>
          <w:kern w:val="0"/>
          <w:sz w:val="24"/>
          <w:szCs w:val="24"/>
        </w:rPr>
        <w:t>Chou R</w:t>
      </w:r>
      <w:r w:rsidRPr="00A22A92">
        <w:rPr>
          <w:rFonts w:ascii="Book Antiqua" w:eastAsia="宋体" w:hAnsi="Book Antiqua" w:cs="宋体"/>
          <w:kern w:val="0"/>
          <w:sz w:val="24"/>
          <w:szCs w:val="24"/>
        </w:rPr>
        <w:t xml:space="preserve">, Cuevas C, Fu R, Devine B, Wasson N, Ginsburg A, </w:t>
      </w:r>
      <w:proofErr w:type="spellStart"/>
      <w:r w:rsidRPr="00A22A92">
        <w:rPr>
          <w:rFonts w:ascii="Book Antiqua" w:eastAsia="宋体" w:hAnsi="Book Antiqua" w:cs="宋体"/>
          <w:kern w:val="0"/>
          <w:sz w:val="24"/>
          <w:szCs w:val="24"/>
        </w:rPr>
        <w:t>Zakher</w:t>
      </w:r>
      <w:proofErr w:type="spellEnd"/>
      <w:r w:rsidRPr="00A22A92">
        <w:rPr>
          <w:rFonts w:ascii="Book Antiqua" w:eastAsia="宋体" w:hAnsi="Book Antiqua" w:cs="宋体"/>
          <w:kern w:val="0"/>
          <w:sz w:val="24"/>
          <w:szCs w:val="24"/>
        </w:rPr>
        <w:t xml:space="preserve"> B, Pappas M, Graham E, Sullivan SD. Imaging Techniques for the Diagnosis of Hepatocellular Carcinoma: A Systematic Review and Meta-analysis. </w:t>
      </w:r>
      <w:r w:rsidRPr="00A22A92">
        <w:rPr>
          <w:rFonts w:ascii="Book Antiqua" w:eastAsia="宋体" w:hAnsi="Book Antiqua" w:cs="宋体"/>
          <w:i/>
          <w:iCs/>
          <w:kern w:val="0"/>
          <w:sz w:val="24"/>
          <w:szCs w:val="24"/>
        </w:rPr>
        <w:t>Ann Intern Med</w:t>
      </w:r>
      <w:r w:rsidRPr="00A22A92">
        <w:rPr>
          <w:rFonts w:ascii="Book Antiqua" w:eastAsia="宋体" w:hAnsi="Book Antiqua" w:cs="宋体"/>
          <w:kern w:val="0"/>
          <w:sz w:val="24"/>
          <w:szCs w:val="24"/>
        </w:rPr>
        <w:t> 2015; </w:t>
      </w:r>
      <w:r w:rsidRPr="00A22A92">
        <w:rPr>
          <w:rFonts w:ascii="Book Antiqua" w:eastAsia="宋体" w:hAnsi="Book Antiqua" w:cs="宋体"/>
          <w:b/>
          <w:bCs/>
          <w:kern w:val="0"/>
          <w:sz w:val="24"/>
          <w:szCs w:val="24"/>
        </w:rPr>
        <w:t>162</w:t>
      </w:r>
      <w:r w:rsidRPr="00A22A92">
        <w:rPr>
          <w:rFonts w:ascii="Book Antiqua" w:eastAsia="宋体" w:hAnsi="Book Antiqua" w:cs="宋体"/>
          <w:kern w:val="0"/>
          <w:sz w:val="24"/>
          <w:szCs w:val="24"/>
        </w:rPr>
        <w:t>: 697-711 [PMID: 25984845 DOI: 10.7326/M14-2509]</w:t>
      </w:r>
    </w:p>
    <w:p w:rsidR="004A1635" w:rsidRPr="00DE5E92" w:rsidRDefault="004A1635" w:rsidP="00DE5E92">
      <w:pPr>
        <w:widowControl/>
        <w:spacing w:line="360" w:lineRule="auto"/>
        <w:rPr>
          <w:rFonts w:ascii="Book Antiqua" w:eastAsia="宋体" w:hAnsi="Book Antiqua" w:cs="宋体"/>
          <w:kern w:val="0"/>
          <w:sz w:val="24"/>
          <w:szCs w:val="24"/>
        </w:rPr>
      </w:pPr>
      <w:proofErr w:type="gramStart"/>
      <w:r>
        <w:rPr>
          <w:rFonts w:ascii="Book Antiqua" w:eastAsia="宋体" w:hAnsi="Book Antiqua" w:cs="宋体"/>
          <w:kern w:val="0"/>
          <w:sz w:val="24"/>
          <w:szCs w:val="24"/>
        </w:rPr>
        <w:t xml:space="preserve">49 </w:t>
      </w:r>
      <w:proofErr w:type="spellStart"/>
      <w:r w:rsidRPr="00A22A92">
        <w:rPr>
          <w:rFonts w:ascii="Book Antiqua" w:eastAsia="宋体" w:hAnsi="Book Antiqua" w:cs="宋体"/>
          <w:b/>
          <w:kern w:val="0"/>
          <w:sz w:val="24"/>
          <w:szCs w:val="24"/>
        </w:rPr>
        <w:t>Deeks</w:t>
      </w:r>
      <w:proofErr w:type="spellEnd"/>
      <w:r w:rsidRPr="00A22A92">
        <w:rPr>
          <w:rFonts w:ascii="Book Antiqua" w:eastAsia="宋体" w:hAnsi="Book Antiqua" w:cs="宋体"/>
          <w:b/>
          <w:kern w:val="0"/>
          <w:sz w:val="24"/>
          <w:szCs w:val="24"/>
        </w:rPr>
        <w:t xml:space="preserve"> J</w:t>
      </w:r>
      <w:r w:rsidRPr="00A22A92">
        <w:rPr>
          <w:rFonts w:ascii="Book Antiqua" w:eastAsia="宋体" w:hAnsi="Book Antiqua" w:cs="宋体"/>
          <w:kern w:val="0"/>
          <w:sz w:val="24"/>
          <w:szCs w:val="24"/>
        </w:rPr>
        <w:t>. Systematic reviews of evaluations of diagnostic and screening tests.</w:t>
      </w:r>
      <w:proofErr w:type="gramEnd"/>
      <w:r w:rsidRPr="00A22A92">
        <w:rPr>
          <w:rFonts w:ascii="Book Antiqua" w:eastAsia="宋体" w:hAnsi="Book Antiqua" w:cs="宋体"/>
          <w:kern w:val="0"/>
          <w:sz w:val="24"/>
          <w:szCs w:val="24"/>
        </w:rPr>
        <w:t xml:space="preserve"> In: Egger M, Smith GD, Altman DG, eds. Systematic reviews in health care: meta-analysis in context. 2nd ed. London, England: BMJ Books, 2001; 248–282</w:t>
      </w:r>
    </w:p>
    <w:p w:rsidR="006F22B0" w:rsidRPr="00832BF1" w:rsidRDefault="006F22B0" w:rsidP="0014668A">
      <w:pPr>
        <w:spacing w:line="360" w:lineRule="auto"/>
        <w:rPr>
          <w:rFonts w:ascii="Book Antiqua" w:hAnsi="Book Antiqua" w:cs="Times New Roman"/>
          <w:b/>
          <w:sz w:val="24"/>
          <w:szCs w:val="24"/>
        </w:rPr>
      </w:pPr>
    </w:p>
    <w:p w:rsidR="004A1635" w:rsidRPr="004A1635" w:rsidRDefault="00CA3BFC" w:rsidP="00CA3BFC">
      <w:pPr>
        <w:pStyle w:val="ListParagraph"/>
        <w:wordWrap w:val="0"/>
        <w:spacing w:line="360" w:lineRule="auto"/>
        <w:ind w:left="360" w:right="120" w:firstLineChars="0" w:firstLine="0"/>
        <w:jc w:val="right"/>
        <w:rPr>
          <w:rFonts w:ascii="Book Antiqua" w:eastAsiaTheme="minorEastAsia" w:hAnsi="Book Antiqua"/>
          <w:b/>
          <w:bCs/>
          <w:lang w:eastAsia="zh-CN"/>
        </w:rPr>
      </w:pPr>
      <w:bookmarkStart w:id="15" w:name="OLE_LINK427"/>
      <w:bookmarkStart w:id="16" w:name="OLE_LINK435"/>
      <w:bookmarkStart w:id="17" w:name="OLE_LINK516"/>
      <w:bookmarkStart w:id="18" w:name="OLE_LINK45"/>
      <w:bookmarkStart w:id="19" w:name="OLE_LINK132"/>
      <w:bookmarkStart w:id="20" w:name="OLE_LINK529"/>
      <w:bookmarkStart w:id="21" w:name="OLE_LINK541"/>
      <w:bookmarkStart w:id="22" w:name="OLE_LINK560"/>
      <w:bookmarkStart w:id="23" w:name="OLE_LINK558"/>
      <w:r w:rsidRPr="00832BF1">
        <w:rPr>
          <w:rStyle w:val="Strong"/>
          <w:rFonts w:ascii="Book Antiqua" w:hAnsi="Book Antiqua" w:cs="Arial"/>
          <w:bCs w:val="0"/>
          <w:noProof/>
        </w:rPr>
        <w:t>P-Reviewer</w:t>
      </w:r>
      <w:r w:rsidRPr="00832BF1">
        <w:rPr>
          <w:rStyle w:val="Strong"/>
          <w:rFonts w:ascii="Book Antiqua" w:eastAsia="宋体" w:hAnsi="Book Antiqua" w:cs="Arial"/>
          <w:bCs w:val="0"/>
          <w:noProof/>
          <w:lang w:eastAsia="zh-CN"/>
        </w:rPr>
        <w:t>:</w:t>
      </w:r>
      <w:r w:rsidRPr="00832BF1">
        <w:rPr>
          <w:rFonts w:ascii="Book Antiqua" w:hAnsi="Book Antiqua"/>
          <w:bCs/>
        </w:rPr>
        <w:t xml:space="preserve"> </w:t>
      </w:r>
      <w:r w:rsidR="004A1635" w:rsidRPr="004A1635">
        <w:rPr>
          <w:rFonts w:ascii="Book Antiqua" w:hAnsi="Book Antiqua"/>
          <w:bCs/>
        </w:rPr>
        <w:t>Paumgartner</w:t>
      </w:r>
      <w:r w:rsidR="004A1635">
        <w:rPr>
          <w:rFonts w:ascii="Book Antiqua" w:eastAsiaTheme="minorEastAsia" w:hAnsi="Book Antiqua" w:hint="eastAsia"/>
          <w:bCs/>
          <w:lang w:eastAsia="zh-CN"/>
        </w:rPr>
        <w:t xml:space="preserve"> G, </w:t>
      </w:r>
      <w:r w:rsidR="004A1635">
        <w:rPr>
          <w:rFonts w:ascii="Book Antiqua" w:eastAsiaTheme="minorEastAsia" w:hAnsi="Book Antiqua"/>
          <w:bCs/>
          <w:lang w:eastAsia="zh-CN"/>
        </w:rPr>
        <w:t>Temel</w:t>
      </w:r>
      <w:r w:rsidR="004A1635" w:rsidRPr="004A1635">
        <w:rPr>
          <w:rFonts w:ascii="Book Antiqua" w:eastAsiaTheme="minorEastAsia" w:hAnsi="Book Antiqua"/>
          <w:bCs/>
          <w:lang w:eastAsia="zh-CN"/>
        </w:rPr>
        <w:t xml:space="preserve"> HE</w:t>
      </w:r>
      <w:r w:rsidRPr="00832BF1">
        <w:rPr>
          <w:rFonts w:ascii="Book Antiqua" w:hAnsi="Book Antiqua"/>
          <w:bCs/>
        </w:rPr>
        <w:t xml:space="preserve">   </w:t>
      </w:r>
      <w:r w:rsidRPr="00832BF1">
        <w:rPr>
          <w:rFonts w:ascii="Book Antiqua" w:hAnsi="Book Antiqua"/>
          <w:b/>
          <w:bCs/>
        </w:rPr>
        <w:t>S-Editor</w:t>
      </w:r>
      <w:r w:rsidRPr="00832BF1">
        <w:rPr>
          <w:rFonts w:ascii="Book Antiqua" w:eastAsia="宋体" w:hAnsi="Book Antiqua"/>
          <w:b/>
          <w:bCs/>
          <w:lang w:eastAsia="zh-CN"/>
        </w:rPr>
        <w:t>:</w:t>
      </w:r>
      <w:r w:rsidRPr="00832BF1">
        <w:rPr>
          <w:rFonts w:ascii="Book Antiqua" w:hAnsi="Book Antiqua"/>
          <w:bCs/>
        </w:rPr>
        <w:t xml:space="preserve"> </w:t>
      </w:r>
      <w:r w:rsidRPr="00832BF1">
        <w:rPr>
          <w:rFonts w:ascii="Book Antiqua" w:eastAsia="宋体" w:hAnsi="Book Antiqua"/>
          <w:bCs/>
          <w:lang w:eastAsia="zh-CN"/>
        </w:rPr>
        <w:t>Qi Y</w:t>
      </w:r>
    </w:p>
    <w:p w:rsidR="00CA3BFC" w:rsidRPr="00832BF1" w:rsidRDefault="00CA3BFC" w:rsidP="004A1635">
      <w:pPr>
        <w:pStyle w:val="ListParagraph"/>
        <w:spacing w:line="360" w:lineRule="auto"/>
        <w:ind w:left="360" w:right="120" w:firstLineChars="0" w:firstLine="0"/>
        <w:jc w:val="right"/>
        <w:rPr>
          <w:rFonts w:ascii="Book Antiqua" w:eastAsia="宋体" w:hAnsi="Book Antiqua"/>
          <w:b/>
          <w:bCs/>
          <w:lang w:eastAsia="zh-CN"/>
        </w:rPr>
      </w:pPr>
      <w:r w:rsidRPr="00832BF1">
        <w:rPr>
          <w:rFonts w:ascii="Book Antiqua" w:hAnsi="Book Antiqua"/>
          <w:b/>
          <w:bCs/>
        </w:rPr>
        <w:t>L-Editor</w:t>
      </w:r>
      <w:r w:rsidRPr="00832BF1">
        <w:rPr>
          <w:rFonts w:ascii="Book Antiqua" w:eastAsia="宋体" w:hAnsi="Book Antiqua"/>
          <w:b/>
          <w:bCs/>
          <w:lang w:eastAsia="zh-CN"/>
        </w:rPr>
        <w:t>:</w:t>
      </w:r>
      <w:r w:rsidRPr="00832BF1">
        <w:rPr>
          <w:rFonts w:ascii="Book Antiqua" w:hAnsi="Book Antiqua"/>
          <w:b/>
          <w:bCs/>
        </w:rPr>
        <w:t xml:space="preserve">   E-Editor</w:t>
      </w:r>
      <w:r w:rsidRPr="00832BF1">
        <w:rPr>
          <w:rFonts w:ascii="Book Antiqua" w:eastAsia="宋体" w:hAnsi="Book Antiqua"/>
          <w:b/>
          <w:bCs/>
          <w:lang w:eastAsia="zh-CN"/>
        </w:rPr>
        <w:t>:</w:t>
      </w:r>
    </w:p>
    <w:bookmarkEnd w:id="15"/>
    <w:bookmarkEnd w:id="16"/>
    <w:bookmarkEnd w:id="17"/>
    <w:bookmarkEnd w:id="18"/>
    <w:bookmarkEnd w:id="19"/>
    <w:bookmarkEnd w:id="20"/>
    <w:bookmarkEnd w:id="21"/>
    <w:bookmarkEnd w:id="22"/>
    <w:bookmarkEnd w:id="23"/>
    <w:p w:rsidR="006F22B0" w:rsidRPr="00832BF1" w:rsidRDefault="006F22B0" w:rsidP="0014668A">
      <w:pPr>
        <w:spacing w:line="360" w:lineRule="auto"/>
        <w:rPr>
          <w:rFonts w:ascii="Book Antiqua" w:hAnsi="Book Antiqua" w:cs="Times New Roman"/>
          <w:b/>
          <w:sz w:val="24"/>
          <w:szCs w:val="24"/>
          <w:lang w:val="it-IT"/>
        </w:rPr>
      </w:pPr>
    </w:p>
    <w:p w:rsidR="006F22B0" w:rsidRPr="00832BF1" w:rsidRDefault="006F22B0" w:rsidP="0014668A">
      <w:pPr>
        <w:spacing w:line="360" w:lineRule="auto"/>
        <w:rPr>
          <w:rFonts w:ascii="Book Antiqua" w:hAnsi="Book Antiqua" w:cs="Times New Roman"/>
          <w:b/>
          <w:sz w:val="24"/>
          <w:szCs w:val="24"/>
        </w:rPr>
      </w:pPr>
    </w:p>
    <w:p w:rsidR="006F22B0" w:rsidRPr="00832BF1" w:rsidRDefault="006F22B0" w:rsidP="0014668A">
      <w:pPr>
        <w:spacing w:line="360" w:lineRule="auto"/>
        <w:rPr>
          <w:rFonts w:ascii="Book Antiqua" w:hAnsi="Book Antiqua" w:cs="Times New Roman"/>
          <w:b/>
          <w:sz w:val="24"/>
          <w:szCs w:val="24"/>
        </w:rPr>
      </w:pPr>
    </w:p>
    <w:p w:rsidR="006F22B0" w:rsidRPr="00832BF1" w:rsidRDefault="006F22B0" w:rsidP="0014668A">
      <w:pPr>
        <w:spacing w:line="360" w:lineRule="auto"/>
        <w:rPr>
          <w:rFonts w:ascii="Book Antiqua" w:hAnsi="Book Antiqua" w:cs="Times New Roman"/>
          <w:b/>
          <w:sz w:val="24"/>
          <w:szCs w:val="24"/>
        </w:rPr>
      </w:pPr>
    </w:p>
    <w:p w:rsidR="006F22B0" w:rsidRPr="00832BF1" w:rsidRDefault="006F22B0" w:rsidP="0014668A">
      <w:pPr>
        <w:spacing w:line="360" w:lineRule="auto"/>
        <w:rPr>
          <w:rFonts w:ascii="Book Antiqua" w:hAnsi="Book Antiqua" w:cs="Times New Roman"/>
          <w:b/>
          <w:sz w:val="24"/>
          <w:szCs w:val="24"/>
        </w:rPr>
      </w:pPr>
    </w:p>
    <w:p w:rsidR="006F22B0" w:rsidRPr="00832BF1" w:rsidRDefault="006F22B0" w:rsidP="0014668A">
      <w:pPr>
        <w:spacing w:line="360" w:lineRule="auto"/>
        <w:rPr>
          <w:rFonts w:ascii="Book Antiqua" w:hAnsi="Book Antiqua" w:cs="Times New Roman"/>
          <w:b/>
          <w:sz w:val="24"/>
          <w:szCs w:val="24"/>
        </w:rPr>
      </w:pPr>
    </w:p>
    <w:p w:rsidR="006F22B0" w:rsidRPr="00832BF1" w:rsidRDefault="006F22B0" w:rsidP="0014668A">
      <w:pPr>
        <w:spacing w:line="360" w:lineRule="auto"/>
        <w:rPr>
          <w:rFonts w:ascii="Book Antiqua" w:hAnsi="Book Antiqua" w:cs="Times New Roman"/>
          <w:b/>
          <w:sz w:val="24"/>
          <w:szCs w:val="24"/>
        </w:rPr>
      </w:pPr>
    </w:p>
    <w:p w:rsidR="006F22B0" w:rsidRPr="00832BF1" w:rsidRDefault="006F22B0" w:rsidP="0014668A">
      <w:pPr>
        <w:spacing w:line="360" w:lineRule="auto"/>
        <w:rPr>
          <w:rFonts w:ascii="Book Antiqua" w:hAnsi="Book Antiqua" w:cs="Times New Roman"/>
          <w:b/>
          <w:sz w:val="24"/>
          <w:szCs w:val="24"/>
        </w:rPr>
      </w:pPr>
    </w:p>
    <w:p w:rsidR="006F22B0" w:rsidRPr="00832BF1" w:rsidRDefault="006F22B0" w:rsidP="0014668A">
      <w:pPr>
        <w:spacing w:line="360" w:lineRule="auto"/>
        <w:rPr>
          <w:rFonts w:ascii="Book Antiqua" w:hAnsi="Book Antiqua" w:cs="Times New Roman"/>
          <w:b/>
          <w:sz w:val="24"/>
          <w:szCs w:val="24"/>
        </w:rPr>
      </w:pPr>
    </w:p>
    <w:p w:rsidR="006F22B0" w:rsidRPr="00832BF1" w:rsidRDefault="006F22B0" w:rsidP="0014668A">
      <w:pPr>
        <w:spacing w:line="360" w:lineRule="auto"/>
        <w:rPr>
          <w:rFonts w:ascii="Book Antiqua" w:hAnsi="Book Antiqua" w:cs="Times New Roman"/>
          <w:b/>
          <w:sz w:val="24"/>
          <w:szCs w:val="24"/>
        </w:rPr>
      </w:pPr>
    </w:p>
    <w:p w:rsidR="006F22B0" w:rsidRPr="00832BF1" w:rsidRDefault="006F22B0" w:rsidP="0014668A">
      <w:pPr>
        <w:spacing w:line="360" w:lineRule="auto"/>
        <w:rPr>
          <w:rFonts w:ascii="Book Antiqua" w:hAnsi="Book Antiqua" w:cs="Times New Roman"/>
          <w:b/>
          <w:sz w:val="24"/>
          <w:szCs w:val="24"/>
        </w:rPr>
      </w:pPr>
    </w:p>
    <w:p w:rsidR="006F22B0" w:rsidRPr="00832BF1" w:rsidRDefault="006F22B0" w:rsidP="0014668A">
      <w:pPr>
        <w:spacing w:line="360" w:lineRule="auto"/>
        <w:rPr>
          <w:rFonts w:ascii="Book Antiqua" w:hAnsi="Book Antiqua" w:cs="Times New Roman"/>
          <w:b/>
          <w:sz w:val="24"/>
          <w:szCs w:val="24"/>
        </w:rPr>
      </w:pPr>
    </w:p>
    <w:p w:rsidR="006F22B0" w:rsidRPr="00832BF1" w:rsidRDefault="006F22B0" w:rsidP="0014668A">
      <w:pPr>
        <w:spacing w:line="360" w:lineRule="auto"/>
        <w:rPr>
          <w:rFonts w:ascii="Book Antiqua" w:hAnsi="Book Antiqua" w:cs="Times New Roman"/>
          <w:b/>
          <w:sz w:val="24"/>
          <w:szCs w:val="24"/>
        </w:rPr>
      </w:pPr>
    </w:p>
    <w:p w:rsidR="006F22B0" w:rsidRPr="00832BF1" w:rsidRDefault="006F22B0" w:rsidP="0014668A">
      <w:pPr>
        <w:spacing w:line="360" w:lineRule="auto"/>
        <w:rPr>
          <w:rFonts w:ascii="Book Antiqua" w:hAnsi="Book Antiqua" w:cs="Times New Roman"/>
          <w:b/>
          <w:sz w:val="24"/>
          <w:szCs w:val="24"/>
        </w:rPr>
      </w:pPr>
    </w:p>
    <w:p w:rsidR="006F22B0" w:rsidRPr="00832BF1" w:rsidRDefault="006F22B0" w:rsidP="0014668A">
      <w:pPr>
        <w:spacing w:line="360" w:lineRule="auto"/>
        <w:rPr>
          <w:rFonts w:ascii="Book Antiqua" w:hAnsi="Book Antiqua" w:cs="Times New Roman"/>
          <w:b/>
          <w:sz w:val="24"/>
          <w:szCs w:val="24"/>
        </w:rPr>
      </w:pPr>
    </w:p>
    <w:p w:rsidR="00A02BAC" w:rsidRPr="00832BF1" w:rsidRDefault="00A02BAC" w:rsidP="0014668A">
      <w:pPr>
        <w:spacing w:line="360" w:lineRule="auto"/>
        <w:rPr>
          <w:rFonts w:ascii="Book Antiqua" w:hAnsi="Book Antiqua" w:cs="Times New Roman"/>
          <w:b/>
          <w:sz w:val="24"/>
          <w:szCs w:val="24"/>
        </w:rPr>
      </w:pPr>
    </w:p>
    <w:p w:rsidR="00A02BAC" w:rsidRPr="00832BF1" w:rsidRDefault="00A02BAC" w:rsidP="0014668A">
      <w:pPr>
        <w:spacing w:line="360" w:lineRule="auto"/>
        <w:rPr>
          <w:rFonts w:ascii="Book Antiqua" w:hAnsi="Book Antiqua" w:cs="Times New Roman"/>
          <w:b/>
          <w:sz w:val="24"/>
          <w:szCs w:val="24"/>
        </w:rPr>
      </w:pPr>
    </w:p>
    <w:p w:rsidR="00714146" w:rsidRPr="00832BF1" w:rsidRDefault="00714146" w:rsidP="0014668A">
      <w:pPr>
        <w:spacing w:line="360" w:lineRule="auto"/>
        <w:rPr>
          <w:rFonts w:ascii="Book Antiqua" w:hAnsi="Book Antiqua" w:cs="Times New Roman"/>
          <w:b/>
          <w:sz w:val="24"/>
          <w:szCs w:val="24"/>
        </w:rPr>
      </w:pPr>
      <w:r w:rsidRPr="00832BF1">
        <w:rPr>
          <w:noProof/>
          <w:lang w:eastAsia="en-US"/>
        </w:rPr>
        <w:lastRenderedPageBreak/>
        <w:drawing>
          <wp:inline distT="0" distB="0" distL="0" distR="0" wp14:anchorId="71783BB1" wp14:editId="2C96F3DB">
            <wp:extent cx="4429125" cy="56007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29125" cy="5600700"/>
                    </a:xfrm>
                    <a:prstGeom prst="rect">
                      <a:avLst/>
                    </a:prstGeom>
                  </pic:spPr>
                </pic:pic>
              </a:graphicData>
            </a:graphic>
          </wp:inline>
        </w:drawing>
      </w:r>
      <w:r w:rsidRPr="00832BF1">
        <w:rPr>
          <w:rFonts w:ascii="Book Antiqua" w:hAnsi="Book Antiqua" w:cs="Times New Roman"/>
          <w:b/>
          <w:sz w:val="24"/>
          <w:szCs w:val="24"/>
        </w:rPr>
        <w:t xml:space="preserve"> </w:t>
      </w:r>
    </w:p>
    <w:p w:rsidR="006F22B0" w:rsidRPr="00832BF1" w:rsidRDefault="006F22B0" w:rsidP="0014668A">
      <w:pPr>
        <w:spacing w:line="360" w:lineRule="auto"/>
        <w:rPr>
          <w:rFonts w:ascii="Book Antiqua" w:hAnsi="Book Antiqua" w:cs="Times New Roman"/>
          <w:b/>
          <w:sz w:val="24"/>
          <w:szCs w:val="24"/>
        </w:rPr>
      </w:pPr>
      <w:r w:rsidRPr="00832BF1">
        <w:rPr>
          <w:rFonts w:ascii="Book Antiqua" w:hAnsi="Book Antiqua" w:cs="Times New Roman"/>
          <w:b/>
          <w:sz w:val="24"/>
          <w:szCs w:val="24"/>
        </w:rPr>
        <w:t>Fig</w:t>
      </w:r>
      <w:r w:rsidR="00CA3BFC" w:rsidRPr="00832BF1">
        <w:rPr>
          <w:rFonts w:ascii="Book Antiqua" w:hAnsi="Book Antiqua" w:cs="Times New Roman" w:hint="eastAsia"/>
          <w:b/>
          <w:sz w:val="24"/>
          <w:szCs w:val="24"/>
        </w:rPr>
        <w:t>ure</w:t>
      </w:r>
      <w:r w:rsidR="00CA3BFC" w:rsidRPr="00832BF1">
        <w:rPr>
          <w:rFonts w:ascii="Book Antiqua" w:hAnsi="Book Antiqua" w:cs="Times New Roman"/>
          <w:b/>
          <w:sz w:val="24"/>
          <w:szCs w:val="24"/>
        </w:rPr>
        <w:t xml:space="preserve"> 1</w:t>
      </w:r>
      <w:r w:rsidR="00CA3BFC" w:rsidRPr="00832BF1">
        <w:rPr>
          <w:rFonts w:ascii="Book Antiqua" w:hAnsi="Book Antiqua" w:cs="Times New Roman" w:hint="eastAsia"/>
          <w:b/>
          <w:sz w:val="24"/>
          <w:szCs w:val="24"/>
        </w:rPr>
        <w:t xml:space="preserve"> </w:t>
      </w:r>
      <w:r w:rsidRPr="00832BF1">
        <w:rPr>
          <w:rFonts w:ascii="Book Antiqua" w:hAnsi="Book Antiqua" w:cs="Times New Roman"/>
          <w:b/>
          <w:sz w:val="24"/>
          <w:szCs w:val="24"/>
        </w:rPr>
        <w:t>Flow chart for articles identified and included in this meta-analysis</w:t>
      </w:r>
      <w:r w:rsidR="00CA3BFC" w:rsidRPr="00832BF1">
        <w:rPr>
          <w:rFonts w:ascii="Book Antiqua" w:hAnsi="Book Antiqua" w:cs="Times New Roman" w:hint="eastAsia"/>
          <w:b/>
          <w:sz w:val="24"/>
          <w:szCs w:val="24"/>
        </w:rPr>
        <w:t>.</w:t>
      </w:r>
    </w:p>
    <w:p w:rsidR="004A1635" w:rsidRDefault="004A1635">
      <w:pPr>
        <w:widowControl/>
        <w:jc w:val="left"/>
        <w:rPr>
          <w:rFonts w:ascii="Book Antiqua" w:hAnsi="Book Antiqua" w:cs="Times New Roman"/>
          <w:b/>
          <w:sz w:val="24"/>
          <w:szCs w:val="24"/>
        </w:rPr>
      </w:pPr>
      <w:r>
        <w:rPr>
          <w:rFonts w:ascii="Book Antiqua" w:hAnsi="Book Antiqua" w:cs="Times New Roman"/>
          <w:b/>
          <w:sz w:val="24"/>
          <w:szCs w:val="24"/>
        </w:rPr>
        <w:br w:type="page"/>
      </w:r>
    </w:p>
    <w:p w:rsidR="004A1635" w:rsidRDefault="00714146" w:rsidP="0014668A">
      <w:pPr>
        <w:spacing w:line="360" w:lineRule="auto"/>
        <w:rPr>
          <w:rFonts w:ascii="Book Antiqua" w:hAnsi="Book Antiqua" w:cs="Times New Roman"/>
          <w:b/>
          <w:sz w:val="24"/>
          <w:szCs w:val="24"/>
        </w:rPr>
      </w:pPr>
      <w:r w:rsidRPr="00832BF1">
        <w:rPr>
          <w:noProof/>
          <w:lang w:eastAsia="en-US"/>
        </w:rPr>
        <w:lastRenderedPageBreak/>
        <w:drawing>
          <wp:inline distT="0" distB="0" distL="0" distR="0" wp14:anchorId="4FE68FA4" wp14:editId="5B2161FD">
            <wp:extent cx="5486400" cy="16224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1622425"/>
                    </a:xfrm>
                    <a:prstGeom prst="rect">
                      <a:avLst/>
                    </a:prstGeom>
                  </pic:spPr>
                </pic:pic>
              </a:graphicData>
            </a:graphic>
          </wp:inline>
        </w:drawing>
      </w:r>
      <w:r w:rsidRPr="00832BF1">
        <w:rPr>
          <w:rFonts w:ascii="Book Antiqua" w:hAnsi="Book Antiqua" w:cs="Times New Roman"/>
          <w:b/>
          <w:sz w:val="24"/>
          <w:szCs w:val="24"/>
        </w:rPr>
        <w:t xml:space="preserve"> </w:t>
      </w:r>
    </w:p>
    <w:p w:rsidR="004A1635" w:rsidRPr="00832BF1" w:rsidRDefault="004A1635" w:rsidP="004A1635">
      <w:pPr>
        <w:spacing w:line="360" w:lineRule="auto"/>
        <w:rPr>
          <w:rFonts w:ascii="Book Antiqua" w:hAnsi="Book Antiqua" w:cs="Times New Roman"/>
          <w:sz w:val="24"/>
          <w:szCs w:val="24"/>
        </w:rPr>
      </w:pPr>
      <w:r w:rsidRPr="00832BF1">
        <w:rPr>
          <w:rFonts w:ascii="Book Antiqua" w:hAnsi="Book Antiqua" w:cs="Times New Roman"/>
          <w:b/>
          <w:sz w:val="24"/>
          <w:szCs w:val="24"/>
        </w:rPr>
        <w:t>Fig</w:t>
      </w:r>
      <w:r w:rsidRPr="00832BF1">
        <w:rPr>
          <w:rFonts w:ascii="Book Antiqua" w:hAnsi="Book Antiqua" w:cs="Times New Roman" w:hint="eastAsia"/>
          <w:b/>
          <w:sz w:val="24"/>
          <w:szCs w:val="24"/>
        </w:rPr>
        <w:t>ure</w:t>
      </w:r>
      <w:r w:rsidRPr="00832BF1">
        <w:rPr>
          <w:rFonts w:ascii="Book Antiqua" w:hAnsi="Book Antiqua" w:cs="Times New Roman"/>
          <w:sz w:val="24"/>
          <w:szCs w:val="24"/>
        </w:rPr>
        <w:t xml:space="preserve"> 2</w:t>
      </w:r>
      <w:r w:rsidRPr="00832BF1">
        <w:rPr>
          <w:rFonts w:ascii="Book Antiqua" w:hAnsi="Book Antiqua" w:cs="Times New Roman"/>
          <w:b/>
          <w:sz w:val="24"/>
          <w:szCs w:val="24"/>
        </w:rPr>
        <w:t xml:space="preserve"> Grouped bar charts showing results of study quality assessment with the QUADAS-2 tool.</w:t>
      </w:r>
      <w:r w:rsidRPr="00832BF1">
        <w:rPr>
          <w:rFonts w:ascii="Book Antiqua" w:hAnsi="Book Antiqua" w:cs="Times New Roman"/>
          <w:sz w:val="24"/>
          <w:szCs w:val="24"/>
        </w:rPr>
        <w:t xml:space="preserve"> The charts show the cumulative results of the 10 included studies in terms of risk of bias (left) and concerns regarding applicability (right) according to each QUADAS-2 domain.</w:t>
      </w:r>
    </w:p>
    <w:p w:rsidR="004A1635" w:rsidRDefault="004A1635">
      <w:pPr>
        <w:widowControl/>
        <w:jc w:val="left"/>
        <w:rPr>
          <w:rFonts w:ascii="Book Antiqua" w:hAnsi="Book Antiqua" w:cs="Times New Roman"/>
          <w:b/>
          <w:sz w:val="24"/>
          <w:szCs w:val="24"/>
        </w:rPr>
      </w:pPr>
      <w:r>
        <w:rPr>
          <w:rFonts w:ascii="Book Antiqua" w:hAnsi="Book Antiqua" w:cs="Times New Roman"/>
          <w:b/>
          <w:sz w:val="24"/>
          <w:szCs w:val="24"/>
        </w:rPr>
        <w:br w:type="page"/>
      </w:r>
    </w:p>
    <w:p w:rsidR="004A1635" w:rsidRDefault="00714146" w:rsidP="0014668A">
      <w:pPr>
        <w:spacing w:line="360" w:lineRule="auto"/>
        <w:rPr>
          <w:rFonts w:ascii="Book Antiqua" w:hAnsi="Book Antiqua" w:cs="Times New Roman"/>
          <w:b/>
          <w:sz w:val="24"/>
          <w:szCs w:val="24"/>
        </w:rPr>
      </w:pPr>
      <w:r w:rsidRPr="00832BF1">
        <w:rPr>
          <w:noProof/>
          <w:lang w:eastAsia="en-US"/>
        </w:rPr>
        <w:lastRenderedPageBreak/>
        <w:drawing>
          <wp:inline distT="0" distB="0" distL="0" distR="0" wp14:anchorId="2AB917D4" wp14:editId="19D3EF98">
            <wp:extent cx="5486400" cy="5385435"/>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5385435"/>
                    </a:xfrm>
                    <a:prstGeom prst="rect">
                      <a:avLst/>
                    </a:prstGeom>
                  </pic:spPr>
                </pic:pic>
              </a:graphicData>
            </a:graphic>
          </wp:inline>
        </w:drawing>
      </w:r>
    </w:p>
    <w:p w:rsidR="004A1635" w:rsidRDefault="004A1635" w:rsidP="004A1635">
      <w:pPr>
        <w:widowControl/>
        <w:spacing w:line="360" w:lineRule="auto"/>
        <w:jc w:val="left"/>
        <w:rPr>
          <w:rFonts w:ascii="Book Antiqua" w:hAnsi="Book Antiqua" w:cs="Times New Roman"/>
          <w:b/>
          <w:sz w:val="24"/>
          <w:szCs w:val="24"/>
        </w:rPr>
      </w:pPr>
      <w:r w:rsidRPr="00832BF1">
        <w:rPr>
          <w:rFonts w:ascii="Book Antiqua" w:hAnsi="Book Antiqua" w:cs="Times New Roman"/>
          <w:b/>
          <w:sz w:val="24"/>
          <w:szCs w:val="24"/>
        </w:rPr>
        <w:t>Fig</w:t>
      </w:r>
      <w:r w:rsidRPr="00832BF1">
        <w:rPr>
          <w:rFonts w:ascii="Book Antiqua" w:hAnsi="Book Antiqua" w:cs="Times New Roman" w:hint="eastAsia"/>
          <w:b/>
          <w:sz w:val="24"/>
          <w:szCs w:val="24"/>
        </w:rPr>
        <w:t>ure</w:t>
      </w:r>
      <w:r w:rsidRPr="00832BF1">
        <w:rPr>
          <w:rFonts w:ascii="Book Antiqua" w:hAnsi="Book Antiqua" w:cs="Times New Roman"/>
          <w:sz w:val="24"/>
          <w:szCs w:val="24"/>
        </w:rPr>
        <w:t xml:space="preserve"> </w:t>
      </w:r>
      <w:r w:rsidRPr="00832BF1">
        <w:rPr>
          <w:rFonts w:ascii="Book Antiqua" w:hAnsi="Book Antiqua" w:cs="Times New Roman"/>
          <w:b/>
          <w:sz w:val="24"/>
          <w:szCs w:val="24"/>
        </w:rPr>
        <w:t xml:space="preserve">3 Results of </w:t>
      </w:r>
      <w:proofErr w:type="spellStart"/>
      <w:r w:rsidRPr="00832BF1">
        <w:rPr>
          <w:rFonts w:ascii="Book Antiqua" w:hAnsi="Book Antiqua" w:cs="Times New Roman"/>
          <w:b/>
          <w:sz w:val="24"/>
          <w:szCs w:val="24"/>
        </w:rPr>
        <w:t>Deeks</w:t>
      </w:r>
      <w:proofErr w:type="spellEnd"/>
      <w:r w:rsidRPr="00832BF1">
        <w:rPr>
          <w:rFonts w:ascii="Book Antiqua" w:hAnsi="Book Antiqua" w:cs="Times New Roman"/>
          <w:b/>
          <w:sz w:val="24"/>
          <w:szCs w:val="24"/>
        </w:rPr>
        <w:t>’ funnel plot asymmetry test for publication bias. The nonsignificant slope indicates that no significant bias was found.</w:t>
      </w:r>
      <w:r w:rsidRPr="00832BF1">
        <w:rPr>
          <w:rFonts w:ascii="Book Antiqua" w:hAnsi="Book Antiqua" w:cs="Times New Roman"/>
          <w:sz w:val="24"/>
          <w:szCs w:val="24"/>
        </w:rPr>
        <w:t xml:space="preserve"> ESS effective sample size (</w:t>
      </w:r>
      <w:r w:rsidRPr="00832BF1">
        <w:rPr>
          <w:rFonts w:ascii="Book Antiqua" w:hAnsi="Book Antiqua" w:cs="Times New Roman"/>
          <w:i/>
          <w:sz w:val="24"/>
          <w:szCs w:val="24"/>
        </w:rPr>
        <w:t>P</w:t>
      </w:r>
      <w:r w:rsidRPr="00832BF1">
        <w:rPr>
          <w:rFonts w:ascii="Book Antiqua" w:hAnsi="Book Antiqua" w:cs="Times New Roman"/>
          <w:sz w:val="24"/>
          <w:szCs w:val="24"/>
        </w:rPr>
        <w:t xml:space="preserve"> = 0.23)</w:t>
      </w:r>
      <w:r w:rsidRPr="00832BF1">
        <w:rPr>
          <w:rFonts w:ascii="Book Antiqua" w:hAnsi="Book Antiqua" w:cs="Times New Roman" w:hint="eastAsia"/>
          <w:sz w:val="24"/>
          <w:szCs w:val="24"/>
        </w:rPr>
        <w:t>.</w:t>
      </w:r>
    </w:p>
    <w:p w:rsidR="00CA3BFC" w:rsidRPr="00832BF1" w:rsidRDefault="00CA3BFC" w:rsidP="0014668A">
      <w:pPr>
        <w:spacing w:line="360" w:lineRule="auto"/>
        <w:rPr>
          <w:rFonts w:ascii="Book Antiqua" w:hAnsi="Book Antiqua" w:cs="Times New Roman"/>
          <w:sz w:val="24"/>
          <w:szCs w:val="24"/>
        </w:rPr>
      </w:pPr>
    </w:p>
    <w:p w:rsidR="004A1635" w:rsidRDefault="00714146" w:rsidP="0014668A">
      <w:pPr>
        <w:spacing w:line="360" w:lineRule="auto"/>
        <w:rPr>
          <w:rFonts w:ascii="Book Antiqua" w:hAnsi="Book Antiqua" w:cs="Times New Roman"/>
          <w:b/>
          <w:sz w:val="24"/>
          <w:szCs w:val="24"/>
        </w:rPr>
      </w:pPr>
      <w:r w:rsidRPr="00832BF1">
        <w:rPr>
          <w:noProof/>
          <w:lang w:eastAsia="en-US"/>
        </w:rPr>
        <w:lastRenderedPageBreak/>
        <w:drawing>
          <wp:inline distT="0" distB="0" distL="0" distR="0" wp14:anchorId="731FD2B6" wp14:editId="26E38AA0">
            <wp:extent cx="5486400" cy="388112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3881120"/>
                    </a:xfrm>
                    <a:prstGeom prst="rect">
                      <a:avLst/>
                    </a:prstGeom>
                  </pic:spPr>
                </pic:pic>
              </a:graphicData>
            </a:graphic>
          </wp:inline>
        </w:drawing>
      </w:r>
    </w:p>
    <w:p w:rsidR="004A1635" w:rsidRPr="00832BF1" w:rsidRDefault="004A1635" w:rsidP="004A1635">
      <w:pPr>
        <w:spacing w:line="360" w:lineRule="auto"/>
        <w:rPr>
          <w:rFonts w:ascii="Book Antiqua" w:hAnsi="Book Antiqua" w:cs="Times New Roman"/>
          <w:sz w:val="24"/>
          <w:szCs w:val="24"/>
        </w:rPr>
      </w:pPr>
      <w:r w:rsidRPr="00832BF1">
        <w:rPr>
          <w:rFonts w:ascii="Book Antiqua" w:hAnsi="Book Antiqua" w:cs="Times New Roman"/>
          <w:b/>
          <w:sz w:val="24"/>
          <w:szCs w:val="24"/>
        </w:rPr>
        <w:t>Fig</w:t>
      </w:r>
      <w:r w:rsidRPr="00832BF1">
        <w:rPr>
          <w:rFonts w:ascii="Book Antiqua" w:hAnsi="Book Antiqua" w:cs="Times New Roman" w:hint="eastAsia"/>
          <w:b/>
          <w:sz w:val="24"/>
          <w:szCs w:val="24"/>
        </w:rPr>
        <w:t>ure</w:t>
      </w:r>
      <w:r w:rsidRPr="00832BF1">
        <w:rPr>
          <w:rFonts w:ascii="Book Antiqua" w:hAnsi="Book Antiqua" w:cs="Times New Roman"/>
          <w:sz w:val="24"/>
          <w:szCs w:val="24"/>
        </w:rPr>
        <w:t xml:space="preserve"> </w:t>
      </w:r>
      <w:r w:rsidRPr="00832BF1">
        <w:rPr>
          <w:rFonts w:ascii="Book Antiqua" w:hAnsi="Book Antiqua" w:cs="Times New Roman"/>
          <w:b/>
          <w:sz w:val="24"/>
          <w:szCs w:val="24"/>
        </w:rPr>
        <w:t>4</w:t>
      </w:r>
      <w:r w:rsidRPr="00832BF1">
        <w:rPr>
          <w:rFonts w:ascii="Book Antiqua" w:hAnsi="Book Antiqua" w:cs="Times New Roman"/>
          <w:sz w:val="24"/>
          <w:szCs w:val="24"/>
        </w:rPr>
        <w:t xml:space="preserve"> </w:t>
      </w:r>
      <w:r w:rsidRPr="00832BF1">
        <w:rPr>
          <w:rFonts w:ascii="Book Antiqua" w:hAnsi="Book Antiqua" w:cs="Times New Roman"/>
          <w:b/>
          <w:sz w:val="24"/>
          <w:szCs w:val="24"/>
        </w:rPr>
        <w:t xml:space="preserve">Forest plot of pooled sensitivity and specificity of </w:t>
      </w:r>
      <w:proofErr w:type="spellStart"/>
      <w:r w:rsidRPr="00832BF1">
        <w:rPr>
          <w:rFonts w:ascii="Book Antiqua" w:hAnsi="Book Antiqua" w:cs="Times New Roman"/>
          <w:b/>
          <w:sz w:val="24"/>
          <w:szCs w:val="24"/>
        </w:rPr>
        <w:t>gadoxetic</w:t>
      </w:r>
      <w:proofErr w:type="spellEnd"/>
      <w:r w:rsidRPr="00832BF1">
        <w:rPr>
          <w:rFonts w:ascii="Book Antiqua" w:hAnsi="Book Antiqua" w:cs="Times New Roman"/>
          <w:b/>
          <w:sz w:val="24"/>
          <w:szCs w:val="24"/>
        </w:rPr>
        <w:t xml:space="preserve"> acid-enhanced MRI in detecting small </w:t>
      </w:r>
      <w:r w:rsidRPr="004A1635">
        <w:rPr>
          <w:rFonts w:ascii="Book Antiqua" w:hAnsi="Book Antiqua" w:cs="Times New Roman"/>
          <w:b/>
          <w:sz w:val="24"/>
          <w:szCs w:val="24"/>
        </w:rPr>
        <w:t xml:space="preserve">hepatocellular carcinoma </w:t>
      </w:r>
      <w:r w:rsidRPr="00832BF1">
        <w:rPr>
          <w:rFonts w:ascii="Book Antiqua" w:hAnsi="Book Antiqua" w:cs="Times New Roman"/>
          <w:b/>
          <w:sz w:val="24"/>
          <w:szCs w:val="24"/>
        </w:rPr>
        <w:t xml:space="preserve">among patients with chronic liver disease. </w:t>
      </w:r>
      <w:r w:rsidRPr="00832BF1">
        <w:rPr>
          <w:rFonts w:ascii="Book Antiqua" w:hAnsi="Book Antiqua" w:cs="Times New Roman"/>
          <w:sz w:val="24"/>
          <w:szCs w:val="24"/>
        </w:rPr>
        <w:t>Summary sensitivity and specificity were 0.91</w:t>
      </w:r>
      <w:r w:rsidRPr="00832BF1">
        <w:rPr>
          <w:rFonts w:ascii="Book Antiqua" w:hAnsi="Book Antiqua" w:cs="Times New Roman" w:hint="eastAsia"/>
          <w:sz w:val="24"/>
          <w:szCs w:val="24"/>
        </w:rPr>
        <w:t xml:space="preserve"> </w:t>
      </w:r>
      <w:r w:rsidRPr="00832BF1">
        <w:rPr>
          <w:rFonts w:ascii="Book Antiqua" w:hAnsi="Book Antiqua" w:cs="Times New Roman"/>
          <w:sz w:val="24"/>
          <w:szCs w:val="24"/>
        </w:rPr>
        <w:t>(95%CI</w:t>
      </w:r>
      <w:r w:rsidRPr="00832BF1">
        <w:rPr>
          <w:rFonts w:ascii="Book Antiqua" w:hAnsi="Book Antiqua" w:cs="Times New Roman" w:hint="eastAsia"/>
          <w:sz w:val="24"/>
          <w:szCs w:val="24"/>
        </w:rPr>
        <w:t xml:space="preserve">: </w:t>
      </w:r>
      <w:r w:rsidRPr="00832BF1">
        <w:rPr>
          <w:rFonts w:ascii="Book Antiqua" w:hAnsi="Book Antiqua" w:cs="Times New Roman"/>
          <w:sz w:val="24"/>
          <w:szCs w:val="24"/>
        </w:rPr>
        <w:t>0.83-0.95) and 0.95</w:t>
      </w:r>
      <w:r w:rsidRPr="00832BF1">
        <w:rPr>
          <w:rFonts w:ascii="Book Antiqua" w:hAnsi="Book Antiqua" w:cs="Times New Roman" w:hint="eastAsia"/>
          <w:sz w:val="24"/>
          <w:szCs w:val="24"/>
        </w:rPr>
        <w:t xml:space="preserve"> </w:t>
      </w:r>
      <w:r w:rsidRPr="00832BF1">
        <w:rPr>
          <w:rFonts w:ascii="Book Antiqua" w:hAnsi="Book Antiqua" w:cs="Times New Roman"/>
          <w:sz w:val="24"/>
          <w:szCs w:val="24"/>
        </w:rPr>
        <w:t>(95%CI</w:t>
      </w:r>
      <w:r w:rsidRPr="00832BF1">
        <w:rPr>
          <w:rFonts w:ascii="Book Antiqua" w:hAnsi="Book Antiqua" w:cs="Times New Roman" w:hint="eastAsia"/>
          <w:sz w:val="24"/>
          <w:szCs w:val="24"/>
        </w:rPr>
        <w:t>:</w:t>
      </w:r>
      <w:r w:rsidRPr="00832BF1">
        <w:rPr>
          <w:rFonts w:ascii="Book Antiqua" w:hAnsi="Book Antiqua" w:cs="Times New Roman"/>
          <w:sz w:val="24"/>
          <w:szCs w:val="24"/>
        </w:rPr>
        <w:t xml:space="preserve"> 0.87-0.98), respectively.</w:t>
      </w:r>
    </w:p>
    <w:p w:rsidR="00CA3BFC" w:rsidRPr="00832BF1" w:rsidRDefault="00CA3BFC" w:rsidP="0014668A">
      <w:pPr>
        <w:spacing w:line="360" w:lineRule="auto"/>
        <w:rPr>
          <w:rFonts w:ascii="Book Antiqua" w:hAnsi="Book Antiqua" w:cs="Times New Roman"/>
          <w:sz w:val="24"/>
          <w:szCs w:val="24"/>
        </w:rPr>
      </w:pPr>
    </w:p>
    <w:p w:rsidR="006F22B0" w:rsidRPr="00832BF1" w:rsidRDefault="00714146" w:rsidP="0014668A">
      <w:pPr>
        <w:spacing w:line="360" w:lineRule="auto"/>
        <w:rPr>
          <w:rFonts w:ascii="Book Antiqua" w:hAnsi="Book Antiqua" w:cs="Times New Roman"/>
          <w:sz w:val="24"/>
          <w:szCs w:val="24"/>
        </w:rPr>
      </w:pPr>
      <w:r w:rsidRPr="00832BF1">
        <w:rPr>
          <w:noProof/>
          <w:lang w:eastAsia="en-US"/>
        </w:rPr>
        <w:lastRenderedPageBreak/>
        <w:drawing>
          <wp:inline distT="0" distB="0" distL="0" distR="0" wp14:anchorId="622E4919" wp14:editId="24B725F1">
            <wp:extent cx="5486400" cy="40081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4008120"/>
                    </a:xfrm>
                    <a:prstGeom prst="rect">
                      <a:avLst/>
                    </a:prstGeom>
                  </pic:spPr>
                </pic:pic>
              </a:graphicData>
            </a:graphic>
          </wp:inline>
        </w:drawing>
      </w:r>
      <w:r w:rsidR="00CA3BFC" w:rsidRPr="00832BF1">
        <w:rPr>
          <w:rFonts w:ascii="Book Antiqua" w:hAnsi="Book Antiqua" w:cs="Times New Roman"/>
          <w:b/>
          <w:sz w:val="24"/>
          <w:szCs w:val="24"/>
        </w:rPr>
        <w:t>Fig</w:t>
      </w:r>
      <w:r w:rsidR="00CA3BFC" w:rsidRPr="00832BF1">
        <w:rPr>
          <w:rFonts w:ascii="Book Antiqua" w:hAnsi="Book Antiqua" w:cs="Times New Roman" w:hint="eastAsia"/>
          <w:b/>
          <w:sz w:val="24"/>
          <w:szCs w:val="24"/>
        </w:rPr>
        <w:t>ure</w:t>
      </w:r>
      <w:r w:rsidR="00CA3BFC" w:rsidRPr="00832BF1">
        <w:rPr>
          <w:rFonts w:ascii="Book Antiqua" w:hAnsi="Book Antiqua" w:cs="Times New Roman"/>
          <w:sz w:val="24"/>
          <w:szCs w:val="24"/>
        </w:rPr>
        <w:t xml:space="preserve"> </w:t>
      </w:r>
      <w:r w:rsidR="006F22B0" w:rsidRPr="00832BF1">
        <w:rPr>
          <w:rFonts w:ascii="Book Antiqua" w:hAnsi="Book Antiqua" w:cs="Times New Roman"/>
          <w:b/>
          <w:sz w:val="24"/>
          <w:szCs w:val="24"/>
        </w:rPr>
        <w:t>5</w:t>
      </w:r>
      <w:r w:rsidR="006F22B0" w:rsidRPr="00832BF1">
        <w:rPr>
          <w:rFonts w:ascii="Book Antiqua" w:hAnsi="Book Antiqua" w:cs="Times New Roman"/>
          <w:sz w:val="24"/>
          <w:szCs w:val="24"/>
        </w:rPr>
        <w:t xml:space="preserve"> </w:t>
      </w:r>
      <w:proofErr w:type="spellStart"/>
      <w:r w:rsidR="006F22B0" w:rsidRPr="00832BF1">
        <w:rPr>
          <w:rFonts w:ascii="Book Antiqua" w:hAnsi="Book Antiqua" w:cs="Times New Roman"/>
          <w:b/>
          <w:sz w:val="24"/>
          <w:szCs w:val="24"/>
        </w:rPr>
        <w:t>Scattergram</w:t>
      </w:r>
      <w:proofErr w:type="spellEnd"/>
      <w:r w:rsidR="006F22B0" w:rsidRPr="00832BF1">
        <w:rPr>
          <w:rFonts w:ascii="Book Antiqua" w:hAnsi="Book Antiqua" w:cs="Times New Roman"/>
          <w:b/>
          <w:sz w:val="24"/>
          <w:szCs w:val="24"/>
        </w:rPr>
        <w:t xml:space="preserve"> of positive likelihood ratio</w:t>
      </w:r>
      <w:r w:rsidR="00CA3BFC" w:rsidRPr="00832BF1">
        <w:rPr>
          <w:rFonts w:ascii="Book Antiqua" w:hAnsi="Book Antiqua" w:cs="Times New Roman" w:hint="eastAsia"/>
          <w:b/>
          <w:sz w:val="24"/>
          <w:szCs w:val="24"/>
        </w:rPr>
        <w:t xml:space="preserve"> </w:t>
      </w:r>
      <w:r w:rsidR="006F22B0" w:rsidRPr="00832BF1">
        <w:rPr>
          <w:rFonts w:ascii="Book Antiqua" w:hAnsi="Book Antiqua" w:cs="Times New Roman"/>
          <w:b/>
          <w:sz w:val="24"/>
          <w:szCs w:val="24"/>
        </w:rPr>
        <w:t>and negative likelihood ratio.</w:t>
      </w:r>
      <w:r w:rsidR="006F22B0" w:rsidRPr="00832BF1">
        <w:rPr>
          <w:rFonts w:ascii="Book Antiqua" w:hAnsi="Book Antiqua" w:cs="Times New Roman"/>
          <w:sz w:val="24"/>
          <w:szCs w:val="24"/>
        </w:rPr>
        <w:t xml:space="preserve"> Pooled estimates for </w:t>
      </w:r>
      <w:proofErr w:type="spellStart"/>
      <w:r w:rsidR="006F22B0" w:rsidRPr="00832BF1">
        <w:rPr>
          <w:rFonts w:ascii="Book Antiqua" w:hAnsi="Book Antiqua" w:cs="Times New Roman"/>
          <w:sz w:val="24"/>
          <w:szCs w:val="24"/>
        </w:rPr>
        <w:t>gadoxetic</w:t>
      </w:r>
      <w:proofErr w:type="spellEnd"/>
      <w:r w:rsidR="006F22B0" w:rsidRPr="00832BF1">
        <w:rPr>
          <w:rFonts w:ascii="Book Antiqua" w:hAnsi="Book Antiqua" w:cs="Times New Roman"/>
          <w:sz w:val="24"/>
          <w:szCs w:val="24"/>
        </w:rPr>
        <w:t xml:space="preserve"> acid-enhanced MRI in the detection</w:t>
      </w:r>
      <w:r w:rsidR="00A02BAC" w:rsidRPr="00832BF1">
        <w:rPr>
          <w:rFonts w:ascii="Book Antiqua" w:hAnsi="Book Antiqua" w:cs="Times New Roman"/>
          <w:sz w:val="24"/>
          <w:szCs w:val="24"/>
        </w:rPr>
        <w:t xml:space="preserve"> of small HCC were: PLR of 18.1</w:t>
      </w:r>
      <w:r w:rsidR="006F22B0" w:rsidRPr="00832BF1">
        <w:rPr>
          <w:rFonts w:ascii="Book Antiqua" w:hAnsi="Book Antiqua" w:cs="Times New Roman"/>
          <w:sz w:val="24"/>
          <w:szCs w:val="24"/>
        </w:rPr>
        <w:t>(95%CI</w:t>
      </w:r>
      <w:r w:rsidR="00CA3BFC" w:rsidRPr="00832BF1">
        <w:rPr>
          <w:rFonts w:ascii="Book Antiqua" w:hAnsi="Book Antiqua" w:cs="Times New Roman" w:hint="eastAsia"/>
          <w:sz w:val="24"/>
          <w:szCs w:val="24"/>
        </w:rPr>
        <w:t>:</w:t>
      </w:r>
      <w:r w:rsidR="006F22B0" w:rsidRPr="00832BF1">
        <w:rPr>
          <w:rFonts w:ascii="Book Antiqua" w:hAnsi="Book Antiqua" w:cs="Times New Roman"/>
          <w:sz w:val="24"/>
          <w:szCs w:val="24"/>
        </w:rPr>
        <w:t xml:space="preserve"> 6.6-49.4) and NLR of 0.10 (95%CI</w:t>
      </w:r>
      <w:r w:rsidR="00CA3BFC" w:rsidRPr="00832BF1">
        <w:rPr>
          <w:rFonts w:ascii="Book Antiqua" w:hAnsi="Book Antiqua" w:cs="Times New Roman" w:hint="eastAsia"/>
          <w:sz w:val="24"/>
          <w:szCs w:val="24"/>
        </w:rPr>
        <w:t>:</w:t>
      </w:r>
      <w:r w:rsidR="006F22B0" w:rsidRPr="00832BF1">
        <w:rPr>
          <w:rFonts w:ascii="Book Antiqua" w:hAnsi="Book Antiqua" w:cs="Times New Roman"/>
          <w:sz w:val="24"/>
          <w:szCs w:val="24"/>
        </w:rPr>
        <w:t xml:space="preserve"> 0.05-0.19).</w:t>
      </w:r>
    </w:p>
    <w:p w:rsidR="00CA3BFC" w:rsidRPr="00832BF1" w:rsidRDefault="00CA3BFC" w:rsidP="0014668A">
      <w:pPr>
        <w:spacing w:line="360" w:lineRule="auto"/>
        <w:rPr>
          <w:rFonts w:ascii="Book Antiqua" w:hAnsi="Book Antiqua" w:cs="Times New Roman"/>
          <w:sz w:val="24"/>
          <w:szCs w:val="24"/>
        </w:rPr>
      </w:pPr>
    </w:p>
    <w:p w:rsidR="00714146" w:rsidRPr="00832BF1" w:rsidRDefault="00714146" w:rsidP="0014668A">
      <w:pPr>
        <w:spacing w:line="360" w:lineRule="auto"/>
        <w:rPr>
          <w:rFonts w:ascii="Book Antiqua" w:hAnsi="Book Antiqua" w:cs="Times New Roman"/>
          <w:b/>
          <w:sz w:val="24"/>
          <w:szCs w:val="24"/>
        </w:rPr>
      </w:pPr>
      <w:r w:rsidRPr="00832BF1">
        <w:rPr>
          <w:noProof/>
          <w:lang w:eastAsia="en-US"/>
        </w:rPr>
        <w:lastRenderedPageBreak/>
        <w:drawing>
          <wp:inline distT="0" distB="0" distL="0" distR="0" wp14:anchorId="21374A92" wp14:editId="61348978">
            <wp:extent cx="4591050" cy="56864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91050" cy="5686425"/>
                    </a:xfrm>
                    <a:prstGeom prst="rect">
                      <a:avLst/>
                    </a:prstGeom>
                  </pic:spPr>
                </pic:pic>
              </a:graphicData>
            </a:graphic>
          </wp:inline>
        </w:drawing>
      </w:r>
      <w:r w:rsidRPr="00832BF1">
        <w:rPr>
          <w:rFonts w:ascii="Book Antiqua" w:hAnsi="Book Antiqua" w:cs="Times New Roman"/>
          <w:b/>
          <w:sz w:val="24"/>
          <w:szCs w:val="24"/>
        </w:rPr>
        <w:t xml:space="preserve"> </w:t>
      </w:r>
    </w:p>
    <w:p w:rsidR="00D96EE9" w:rsidRDefault="006F22B0" w:rsidP="00D96EE9">
      <w:pPr>
        <w:spacing w:line="360" w:lineRule="auto"/>
        <w:rPr>
          <w:rFonts w:ascii="Book Antiqua" w:hAnsi="Book Antiqua" w:cs="Times New Roman"/>
          <w:sz w:val="24"/>
          <w:szCs w:val="24"/>
        </w:rPr>
        <w:sectPr w:rsidR="00D96EE9" w:rsidSect="00672B40">
          <w:pgSz w:w="11906" w:h="16838"/>
          <w:pgMar w:top="1440" w:right="1800" w:bottom="1440" w:left="1800" w:header="851" w:footer="992" w:gutter="0"/>
          <w:cols w:space="425"/>
          <w:docGrid w:type="lines" w:linePitch="312"/>
        </w:sectPr>
      </w:pPr>
      <w:r w:rsidRPr="00832BF1">
        <w:rPr>
          <w:rFonts w:ascii="Book Antiqua" w:hAnsi="Book Antiqua" w:cs="Times New Roman"/>
          <w:b/>
          <w:sz w:val="24"/>
          <w:szCs w:val="24"/>
        </w:rPr>
        <w:t>Fig</w:t>
      </w:r>
      <w:r w:rsidR="00CA3BFC" w:rsidRPr="00832BF1">
        <w:rPr>
          <w:rFonts w:ascii="Book Antiqua" w:hAnsi="Book Antiqua" w:cs="Times New Roman" w:hint="eastAsia"/>
          <w:b/>
          <w:sz w:val="24"/>
          <w:szCs w:val="24"/>
        </w:rPr>
        <w:t>ure</w:t>
      </w:r>
      <w:r w:rsidR="00CA3BFC" w:rsidRPr="00832BF1">
        <w:rPr>
          <w:rFonts w:ascii="Book Antiqua" w:hAnsi="Book Antiqua" w:cs="Times New Roman"/>
          <w:b/>
          <w:sz w:val="24"/>
          <w:szCs w:val="24"/>
        </w:rPr>
        <w:t xml:space="preserve"> 6</w:t>
      </w:r>
      <w:r w:rsidRPr="00832BF1">
        <w:rPr>
          <w:rFonts w:ascii="Book Antiqua" w:hAnsi="Book Antiqua" w:cs="Times New Roman"/>
          <w:b/>
          <w:sz w:val="24"/>
          <w:szCs w:val="24"/>
        </w:rPr>
        <w:t xml:space="preserve"> Hierarchical summary </w:t>
      </w:r>
      <w:r w:rsidR="004A1635" w:rsidRPr="004A1635">
        <w:rPr>
          <w:rFonts w:ascii="Book Antiqua" w:hAnsi="Book Antiqua" w:cs="Times New Roman"/>
          <w:b/>
          <w:sz w:val="24"/>
          <w:szCs w:val="24"/>
        </w:rPr>
        <w:t xml:space="preserve">receiver operating characteristic </w:t>
      </w:r>
      <w:r w:rsidRPr="00832BF1">
        <w:rPr>
          <w:rFonts w:ascii="Book Antiqua" w:hAnsi="Book Antiqua" w:cs="Times New Roman"/>
          <w:b/>
          <w:sz w:val="24"/>
          <w:szCs w:val="24"/>
        </w:rPr>
        <w:t xml:space="preserve">plot of per-lesion diagnostic accuracy for </w:t>
      </w:r>
      <w:proofErr w:type="spellStart"/>
      <w:r w:rsidRPr="00832BF1">
        <w:rPr>
          <w:rFonts w:ascii="Book Antiqua" w:hAnsi="Book Antiqua" w:cs="Times New Roman"/>
          <w:b/>
          <w:sz w:val="24"/>
          <w:szCs w:val="24"/>
        </w:rPr>
        <w:t>gadoxetic</w:t>
      </w:r>
      <w:proofErr w:type="spellEnd"/>
      <w:r w:rsidRPr="00832BF1">
        <w:rPr>
          <w:rFonts w:ascii="Book Antiqua" w:hAnsi="Book Antiqua" w:cs="Times New Roman"/>
          <w:b/>
          <w:sz w:val="24"/>
          <w:szCs w:val="24"/>
        </w:rPr>
        <w:t xml:space="preserve"> acid-enhanced MRI detection of small </w:t>
      </w:r>
      <w:r w:rsidR="004A1635" w:rsidRPr="004A1635">
        <w:rPr>
          <w:rFonts w:ascii="Book Antiqua" w:hAnsi="Book Antiqua" w:cs="Times New Roman"/>
          <w:b/>
          <w:sz w:val="24"/>
          <w:szCs w:val="24"/>
        </w:rPr>
        <w:t xml:space="preserve">hepatocellular carcinoma </w:t>
      </w:r>
      <w:r w:rsidRPr="00832BF1">
        <w:rPr>
          <w:rFonts w:ascii="Book Antiqua" w:hAnsi="Book Antiqua" w:cs="Times New Roman"/>
          <w:b/>
          <w:sz w:val="24"/>
          <w:szCs w:val="24"/>
        </w:rPr>
        <w:t xml:space="preserve">in patients with chronic liver disease for the 10 included studies. </w:t>
      </w:r>
      <w:r w:rsidRPr="00832BF1">
        <w:rPr>
          <w:rFonts w:ascii="Book Antiqua" w:hAnsi="Book Antiqua" w:cs="Times New Roman"/>
          <w:sz w:val="24"/>
          <w:szCs w:val="24"/>
        </w:rPr>
        <w:t>The 95% confidence region and 95% prediction region around the pooled estimates illustrate the precision with which the pooled values were estimated (confidence ellipse of a mean) and to show the extent of between-study variation (prediction ellipse; likely r</w:t>
      </w:r>
      <w:r w:rsidR="00D96EE9">
        <w:rPr>
          <w:rFonts w:ascii="Book Antiqua" w:hAnsi="Book Antiqua" w:cs="Times New Roman"/>
          <w:sz w:val="24"/>
          <w:szCs w:val="24"/>
        </w:rPr>
        <w:t>ange of values for a new study)</w:t>
      </w:r>
    </w:p>
    <w:p w:rsidR="00D96EE9" w:rsidRPr="00D96EE9" w:rsidRDefault="00D96EE9" w:rsidP="00D96EE9">
      <w:pPr>
        <w:spacing w:line="360" w:lineRule="auto"/>
        <w:rPr>
          <w:rFonts w:ascii="Book Antiqua" w:hAnsi="Book Antiqua"/>
          <w:b/>
          <w:sz w:val="24"/>
          <w:szCs w:val="24"/>
          <w:vertAlign w:val="superscript"/>
        </w:rPr>
      </w:pPr>
      <w:r w:rsidRPr="00D96EE9">
        <w:rPr>
          <w:rFonts w:ascii="Book Antiqua" w:hAnsi="Book Antiqua"/>
          <w:b/>
          <w:sz w:val="24"/>
          <w:szCs w:val="24"/>
        </w:rPr>
        <w:lastRenderedPageBreak/>
        <w:t xml:space="preserve">Table 1 Comparison of the diagnostic performance of </w:t>
      </w:r>
      <w:proofErr w:type="spellStart"/>
      <w:r w:rsidRPr="00D96EE9">
        <w:rPr>
          <w:rFonts w:ascii="Book Antiqua" w:hAnsi="Book Antiqua"/>
          <w:b/>
          <w:sz w:val="24"/>
          <w:szCs w:val="24"/>
        </w:rPr>
        <w:t>Gadoxetic</w:t>
      </w:r>
      <w:proofErr w:type="spellEnd"/>
      <w:r w:rsidRPr="00D96EE9">
        <w:rPr>
          <w:rFonts w:ascii="Book Antiqua" w:hAnsi="Book Antiqua"/>
          <w:b/>
          <w:sz w:val="24"/>
          <w:szCs w:val="24"/>
        </w:rPr>
        <w:t xml:space="preserve"> acid-enhanced MRI alone and combined with DWI</w:t>
      </w:r>
      <w:r>
        <w:rPr>
          <w:rFonts w:ascii="Book Antiqua" w:hAnsi="Book Antiqua" w:hint="eastAsia"/>
          <w:b/>
          <w:sz w:val="24"/>
          <w:szCs w:val="24"/>
          <w:vertAlign w:val="superscript"/>
        </w:rPr>
        <w:t>1</w:t>
      </w:r>
    </w:p>
    <w:tbl>
      <w:tblPr>
        <w:tblW w:w="13211" w:type="dxa"/>
        <w:tblInd w:w="-318" w:type="dxa"/>
        <w:tblBorders>
          <w:top w:val="single" w:sz="4" w:space="0" w:color="auto"/>
          <w:bottom w:val="single" w:sz="4" w:space="0" w:color="auto"/>
        </w:tblBorders>
        <w:tblLook w:val="04A0" w:firstRow="1" w:lastRow="0" w:firstColumn="1" w:lastColumn="0" w:noHBand="0" w:noVBand="1"/>
      </w:tblPr>
      <w:tblGrid>
        <w:gridCol w:w="2571"/>
        <w:gridCol w:w="1360"/>
        <w:gridCol w:w="1457"/>
        <w:gridCol w:w="3503"/>
        <w:gridCol w:w="236"/>
        <w:gridCol w:w="4084"/>
      </w:tblGrid>
      <w:tr w:rsidR="00D96EE9" w:rsidRPr="00D96EE9" w:rsidTr="00D96EE9">
        <w:trPr>
          <w:trHeight w:val="960"/>
        </w:trPr>
        <w:tc>
          <w:tcPr>
            <w:tcW w:w="2571" w:type="dxa"/>
            <w:tcBorders>
              <w:top w:val="single" w:sz="4" w:space="0" w:color="auto"/>
              <w:bottom w:val="single" w:sz="4" w:space="0" w:color="auto"/>
            </w:tcBorders>
            <w:shd w:val="clear" w:color="auto" w:fill="auto"/>
            <w:vAlign w:val="center"/>
            <w:hideMark/>
          </w:tcPr>
          <w:p w:rsidR="00D96EE9" w:rsidRPr="00D96EE9" w:rsidRDefault="00D96EE9" w:rsidP="00D96EE9">
            <w:pPr>
              <w:widowControl/>
              <w:spacing w:line="360" w:lineRule="auto"/>
              <w:jc w:val="center"/>
              <w:rPr>
                <w:rFonts w:ascii="Book Antiqua" w:eastAsia="宋体" w:hAnsi="Book Antiqua" w:cs="Times New Roman"/>
                <w:b/>
                <w:color w:val="000000"/>
                <w:kern w:val="0"/>
                <w:sz w:val="24"/>
                <w:szCs w:val="24"/>
              </w:rPr>
            </w:pPr>
            <w:r w:rsidRPr="00D96EE9">
              <w:rPr>
                <w:rFonts w:ascii="Book Antiqua" w:eastAsia="宋体" w:hAnsi="Book Antiqua" w:cs="Times New Roman"/>
                <w:b/>
                <w:color w:val="000000"/>
                <w:kern w:val="0"/>
                <w:sz w:val="24"/>
                <w:szCs w:val="24"/>
              </w:rPr>
              <w:t xml:space="preserve">Diagnostic Methods Compared </w:t>
            </w:r>
          </w:p>
        </w:tc>
        <w:tc>
          <w:tcPr>
            <w:tcW w:w="1360" w:type="dxa"/>
            <w:tcBorders>
              <w:top w:val="single" w:sz="4" w:space="0" w:color="auto"/>
              <w:bottom w:val="single" w:sz="4" w:space="0" w:color="auto"/>
            </w:tcBorders>
            <w:shd w:val="clear" w:color="auto" w:fill="auto"/>
            <w:noWrap/>
            <w:vAlign w:val="center"/>
            <w:hideMark/>
          </w:tcPr>
          <w:p w:rsidR="00D96EE9" w:rsidRPr="00D96EE9" w:rsidRDefault="00D96EE9" w:rsidP="00D96EE9">
            <w:pPr>
              <w:widowControl/>
              <w:spacing w:line="360" w:lineRule="auto"/>
              <w:jc w:val="left"/>
              <w:rPr>
                <w:rFonts w:ascii="Book Antiqua" w:eastAsia="宋体" w:hAnsi="Book Antiqua" w:cs="Times New Roman"/>
                <w:b/>
                <w:color w:val="000000"/>
                <w:kern w:val="0"/>
                <w:sz w:val="24"/>
                <w:szCs w:val="24"/>
              </w:rPr>
            </w:pPr>
            <w:r w:rsidRPr="00D96EE9">
              <w:rPr>
                <w:rFonts w:ascii="Book Antiqua" w:eastAsia="宋体" w:hAnsi="Book Antiqua" w:cs="Times New Roman"/>
                <w:b/>
                <w:color w:val="000000"/>
                <w:kern w:val="0"/>
                <w:sz w:val="24"/>
                <w:szCs w:val="24"/>
              </w:rPr>
              <w:t xml:space="preserve">lesion size </w:t>
            </w:r>
          </w:p>
        </w:tc>
        <w:tc>
          <w:tcPr>
            <w:tcW w:w="1457" w:type="dxa"/>
            <w:tcBorders>
              <w:top w:val="single" w:sz="4" w:space="0" w:color="auto"/>
              <w:bottom w:val="single" w:sz="4" w:space="0" w:color="auto"/>
            </w:tcBorders>
            <w:shd w:val="clear" w:color="auto" w:fill="auto"/>
            <w:noWrap/>
            <w:vAlign w:val="center"/>
            <w:hideMark/>
          </w:tcPr>
          <w:p w:rsidR="00D96EE9" w:rsidRPr="00D96EE9" w:rsidRDefault="00D96EE9" w:rsidP="00D96EE9">
            <w:pPr>
              <w:widowControl/>
              <w:spacing w:line="360" w:lineRule="auto"/>
              <w:jc w:val="left"/>
              <w:rPr>
                <w:rFonts w:ascii="Book Antiqua" w:eastAsia="宋体" w:hAnsi="Book Antiqua" w:cs="Times New Roman"/>
                <w:b/>
                <w:color w:val="000000"/>
                <w:kern w:val="0"/>
                <w:sz w:val="24"/>
                <w:szCs w:val="24"/>
              </w:rPr>
            </w:pPr>
            <w:r w:rsidRPr="00D96EE9">
              <w:rPr>
                <w:rFonts w:ascii="Book Antiqua" w:eastAsia="宋体" w:hAnsi="Book Antiqua" w:cs="Times New Roman"/>
                <w:b/>
                <w:color w:val="000000"/>
                <w:kern w:val="0"/>
                <w:sz w:val="24"/>
                <w:szCs w:val="24"/>
              </w:rPr>
              <w:t xml:space="preserve"> Refs.</w:t>
            </w:r>
          </w:p>
        </w:tc>
        <w:tc>
          <w:tcPr>
            <w:tcW w:w="3503" w:type="dxa"/>
            <w:tcBorders>
              <w:top w:val="single" w:sz="4" w:space="0" w:color="auto"/>
              <w:bottom w:val="single" w:sz="4" w:space="0" w:color="auto"/>
            </w:tcBorders>
            <w:shd w:val="clear" w:color="auto" w:fill="auto"/>
            <w:vAlign w:val="center"/>
            <w:hideMark/>
          </w:tcPr>
          <w:p w:rsidR="00D96EE9" w:rsidRPr="00D96EE9" w:rsidRDefault="00D96EE9" w:rsidP="00D96EE9">
            <w:pPr>
              <w:widowControl/>
              <w:spacing w:line="360" w:lineRule="auto"/>
              <w:jc w:val="center"/>
              <w:rPr>
                <w:rFonts w:ascii="Book Antiqua" w:eastAsia="宋体" w:hAnsi="Book Antiqua" w:cs="Times New Roman"/>
                <w:b/>
                <w:color w:val="000000"/>
                <w:kern w:val="0"/>
                <w:sz w:val="24"/>
                <w:szCs w:val="24"/>
              </w:rPr>
            </w:pPr>
            <w:r>
              <w:rPr>
                <w:rFonts w:ascii="Book Antiqua" w:eastAsia="宋体" w:hAnsi="Book Antiqua" w:cs="Times New Roman"/>
                <w:b/>
                <w:color w:val="000000"/>
                <w:kern w:val="0"/>
                <w:sz w:val="24"/>
                <w:szCs w:val="24"/>
              </w:rPr>
              <w:t>Summary sensitivity, % (95%</w:t>
            </w:r>
            <w:r w:rsidRPr="00D96EE9">
              <w:rPr>
                <w:rFonts w:ascii="Book Antiqua" w:eastAsia="宋体" w:hAnsi="Book Antiqua" w:cs="Times New Roman"/>
                <w:b/>
                <w:color w:val="000000"/>
                <w:kern w:val="0"/>
                <w:sz w:val="24"/>
                <w:szCs w:val="24"/>
              </w:rPr>
              <w:t xml:space="preserve">CI) </w:t>
            </w:r>
          </w:p>
        </w:tc>
        <w:tc>
          <w:tcPr>
            <w:tcW w:w="236" w:type="dxa"/>
            <w:tcBorders>
              <w:top w:val="single" w:sz="4" w:space="0" w:color="auto"/>
              <w:bottom w:val="single" w:sz="4" w:space="0" w:color="auto"/>
            </w:tcBorders>
            <w:shd w:val="clear" w:color="auto" w:fill="auto"/>
            <w:noWrap/>
            <w:vAlign w:val="center"/>
            <w:hideMark/>
          </w:tcPr>
          <w:p w:rsidR="00D96EE9" w:rsidRPr="00D96EE9" w:rsidRDefault="00D96EE9" w:rsidP="00D96EE9">
            <w:pPr>
              <w:widowControl/>
              <w:spacing w:line="360" w:lineRule="auto"/>
              <w:jc w:val="left"/>
              <w:rPr>
                <w:rFonts w:ascii="Book Antiqua" w:eastAsia="宋体" w:hAnsi="Book Antiqua" w:cs="宋体"/>
                <w:b/>
                <w:color w:val="000000"/>
                <w:kern w:val="0"/>
                <w:sz w:val="24"/>
                <w:szCs w:val="24"/>
              </w:rPr>
            </w:pPr>
          </w:p>
        </w:tc>
        <w:tc>
          <w:tcPr>
            <w:tcW w:w="4084" w:type="dxa"/>
            <w:tcBorders>
              <w:top w:val="single" w:sz="4" w:space="0" w:color="auto"/>
              <w:bottom w:val="single" w:sz="4" w:space="0" w:color="auto"/>
            </w:tcBorders>
            <w:shd w:val="clear" w:color="auto" w:fill="auto"/>
            <w:noWrap/>
            <w:vAlign w:val="center"/>
            <w:hideMark/>
          </w:tcPr>
          <w:p w:rsidR="00D96EE9" w:rsidRPr="00D96EE9" w:rsidRDefault="00D96EE9" w:rsidP="00D96EE9">
            <w:pPr>
              <w:widowControl/>
              <w:spacing w:line="360" w:lineRule="auto"/>
              <w:jc w:val="center"/>
              <w:rPr>
                <w:rFonts w:ascii="Book Antiqua" w:eastAsia="宋体" w:hAnsi="Book Antiqua" w:cs="Times New Roman"/>
                <w:b/>
                <w:color w:val="000000"/>
                <w:kern w:val="0"/>
                <w:sz w:val="24"/>
                <w:szCs w:val="24"/>
              </w:rPr>
            </w:pPr>
            <w:r>
              <w:rPr>
                <w:rFonts w:ascii="Book Antiqua" w:eastAsia="宋体" w:hAnsi="Book Antiqua" w:cs="Times New Roman"/>
                <w:b/>
                <w:color w:val="000000"/>
                <w:kern w:val="0"/>
                <w:sz w:val="24"/>
                <w:szCs w:val="24"/>
              </w:rPr>
              <w:t>Summary specificity, % (95%</w:t>
            </w:r>
            <w:r w:rsidRPr="00D96EE9">
              <w:rPr>
                <w:rFonts w:ascii="Book Antiqua" w:eastAsia="宋体" w:hAnsi="Book Antiqua" w:cs="Times New Roman"/>
                <w:b/>
                <w:color w:val="000000"/>
                <w:kern w:val="0"/>
                <w:sz w:val="24"/>
                <w:szCs w:val="24"/>
              </w:rPr>
              <w:t xml:space="preserve">CI)  </w:t>
            </w:r>
          </w:p>
        </w:tc>
      </w:tr>
      <w:tr w:rsidR="00D96EE9" w:rsidRPr="00D96EE9" w:rsidTr="00D96EE9">
        <w:trPr>
          <w:trHeight w:val="1125"/>
        </w:trPr>
        <w:tc>
          <w:tcPr>
            <w:tcW w:w="2571" w:type="dxa"/>
            <w:tcBorders>
              <w:top w:val="single" w:sz="4" w:space="0" w:color="auto"/>
            </w:tcBorders>
            <w:shd w:val="clear" w:color="auto" w:fill="auto"/>
            <w:vAlign w:val="center"/>
            <w:hideMark/>
          </w:tcPr>
          <w:p w:rsidR="00D96EE9" w:rsidRPr="00D96EE9" w:rsidRDefault="00D96EE9" w:rsidP="00D96EE9">
            <w:pPr>
              <w:widowControl/>
              <w:spacing w:line="360" w:lineRule="auto"/>
              <w:jc w:val="center"/>
              <w:rPr>
                <w:rFonts w:ascii="Book Antiqua" w:eastAsia="宋体" w:hAnsi="Book Antiqua" w:cs="Times New Roman"/>
                <w:color w:val="000000"/>
                <w:kern w:val="0"/>
                <w:sz w:val="24"/>
                <w:szCs w:val="24"/>
              </w:rPr>
            </w:pPr>
            <w:proofErr w:type="spellStart"/>
            <w:r w:rsidRPr="00D96EE9">
              <w:rPr>
                <w:rFonts w:ascii="Book Antiqua" w:eastAsia="宋体" w:hAnsi="Book Antiqua" w:cs="Times New Roman"/>
                <w:color w:val="000000"/>
                <w:kern w:val="0"/>
                <w:sz w:val="24"/>
                <w:szCs w:val="24"/>
              </w:rPr>
              <w:t>Gd</w:t>
            </w:r>
            <w:proofErr w:type="spellEnd"/>
            <w:r w:rsidRPr="00D96EE9">
              <w:rPr>
                <w:rFonts w:ascii="Book Antiqua" w:eastAsia="宋体" w:hAnsi="Book Antiqua" w:cs="Times New Roman"/>
                <w:color w:val="000000"/>
                <w:kern w:val="0"/>
                <w:sz w:val="24"/>
                <w:szCs w:val="24"/>
              </w:rPr>
              <w:t>-EOB-DTPA MRI alone</w:t>
            </w:r>
          </w:p>
        </w:tc>
        <w:tc>
          <w:tcPr>
            <w:tcW w:w="1360" w:type="dxa"/>
            <w:tcBorders>
              <w:top w:val="single" w:sz="4" w:space="0" w:color="auto"/>
            </w:tcBorders>
            <w:shd w:val="clear" w:color="auto" w:fill="auto"/>
            <w:noWrap/>
            <w:vAlign w:val="center"/>
            <w:hideMark/>
          </w:tcPr>
          <w:p w:rsidR="00D96EE9" w:rsidRPr="00D96EE9" w:rsidRDefault="00D96EE9" w:rsidP="00D96EE9">
            <w:pPr>
              <w:widowControl/>
              <w:spacing w:line="360" w:lineRule="auto"/>
              <w:jc w:val="left"/>
              <w:rPr>
                <w:rFonts w:ascii="Book Antiqua" w:eastAsia="宋体" w:hAnsi="Book Antiqua" w:cs="Times New Roman"/>
                <w:color w:val="000000"/>
                <w:kern w:val="0"/>
                <w:sz w:val="24"/>
                <w:szCs w:val="24"/>
              </w:rPr>
            </w:pPr>
            <w:r w:rsidRPr="00D96EE9">
              <w:rPr>
                <w:rFonts w:ascii="Book Antiqua" w:eastAsia="宋体" w:hAnsi="Book Antiqua" w:cs="Times New Roman"/>
                <w:color w:val="000000"/>
                <w:kern w:val="0"/>
                <w:sz w:val="24"/>
                <w:szCs w:val="24"/>
              </w:rPr>
              <w:t>≤</w:t>
            </w:r>
            <w:r>
              <w:rPr>
                <w:rFonts w:ascii="Book Antiqua" w:eastAsia="宋体" w:hAnsi="Book Antiqua" w:cs="Times New Roman" w:hint="eastAsia"/>
                <w:color w:val="000000"/>
                <w:kern w:val="0"/>
                <w:sz w:val="24"/>
                <w:szCs w:val="24"/>
              </w:rPr>
              <w:t xml:space="preserve"> </w:t>
            </w:r>
            <w:r w:rsidRPr="00D96EE9">
              <w:rPr>
                <w:rFonts w:ascii="Book Antiqua" w:eastAsia="宋体" w:hAnsi="Book Antiqua" w:cs="Times New Roman"/>
                <w:color w:val="000000"/>
                <w:kern w:val="0"/>
                <w:sz w:val="24"/>
                <w:szCs w:val="24"/>
              </w:rPr>
              <w:t xml:space="preserve">2.0 cm </w:t>
            </w:r>
          </w:p>
        </w:tc>
        <w:tc>
          <w:tcPr>
            <w:tcW w:w="1457" w:type="dxa"/>
            <w:tcBorders>
              <w:top w:val="single" w:sz="4" w:space="0" w:color="auto"/>
            </w:tcBorders>
            <w:shd w:val="clear" w:color="auto" w:fill="auto"/>
            <w:noWrap/>
            <w:vAlign w:val="center"/>
            <w:hideMark/>
          </w:tcPr>
          <w:p w:rsidR="00D96EE9" w:rsidRPr="00D96EE9" w:rsidRDefault="00D96EE9" w:rsidP="00D96EE9">
            <w:pPr>
              <w:widowControl/>
              <w:spacing w:line="360" w:lineRule="auto"/>
              <w:jc w:val="left"/>
              <w:rPr>
                <w:rFonts w:ascii="Book Antiqua" w:eastAsia="宋体" w:hAnsi="Book Antiqua" w:cs="Times New Roman"/>
                <w:color w:val="000000"/>
                <w:kern w:val="0"/>
                <w:sz w:val="24"/>
                <w:szCs w:val="24"/>
                <w:vertAlign w:val="superscript"/>
              </w:rPr>
            </w:pPr>
            <w:r w:rsidRPr="00D96EE9">
              <w:rPr>
                <w:rFonts w:ascii="Book Antiqua" w:eastAsia="宋体" w:hAnsi="Book Antiqua" w:cs="Times New Roman"/>
                <w:color w:val="000000"/>
                <w:kern w:val="0"/>
                <w:sz w:val="24"/>
                <w:szCs w:val="24"/>
                <w:vertAlign w:val="superscript"/>
              </w:rPr>
              <w:t xml:space="preserve">[18,21,28] </w:t>
            </w:r>
          </w:p>
        </w:tc>
        <w:tc>
          <w:tcPr>
            <w:tcW w:w="3503" w:type="dxa"/>
            <w:tcBorders>
              <w:top w:val="single" w:sz="4" w:space="0" w:color="auto"/>
            </w:tcBorders>
            <w:shd w:val="clear" w:color="auto" w:fill="auto"/>
            <w:noWrap/>
            <w:vAlign w:val="center"/>
            <w:hideMark/>
          </w:tcPr>
          <w:p w:rsidR="00D96EE9" w:rsidRPr="00D96EE9" w:rsidRDefault="00D96EE9" w:rsidP="00D96EE9">
            <w:pPr>
              <w:widowControl/>
              <w:spacing w:line="360" w:lineRule="auto"/>
              <w:jc w:val="center"/>
              <w:rPr>
                <w:rFonts w:ascii="Book Antiqua" w:eastAsia="宋体" w:hAnsi="Book Antiqua" w:cs="Times New Roman"/>
                <w:color w:val="000000"/>
                <w:kern w:val="0"/>
                <w:sz w:val="24"/>
                <w:szCs w:val="24"/>
              </w:rPr>
            </w:pPr>
            <w:r w:rsidRPr="00D96EE9">
              <w:rPr>
                <w:rFonts w:ascii="Book Antiqua" w:eastAsia="宋体" w:hAnsi="Book Antiqua" w:cs="Times New Roman"/>
                <w:color w:val="000000"/>
                <w:kern w:val="0"/>
                <w:sz w:val="24"/>
                <w:szCs w:val="24"/>
              </w:rPr>
              <w:t>0.77</w:t>
            </w:r>
            <w:r>
              <w:rPr>
                <w:rFonts w:ascii="Book Antiqua" w:eastAsia="宋体" w:hAnsi="Book Antiqua" w:cs="Times New Roman" w:hint="eastAsia"/>
                <w:color w:val="000000"/>
                <w:kern w:val="0"/>
                <w:sz w:val="24"/>
                <w:szCs w:val="24"/>
              </w:rPr>
              <w:t xml:space="preserve"> </w:t>
            </w:r>
            <w:r w:rsidRPr="00D96EE9">
              <w:rPr>
                <w:rFonts w:ascii="Book Antiqua" w:eastAsia="宋体" w:hAnsi="Book Antiqua" w:cs="Times New Roman"/>
                <w:color w:val="000000"/>
                <w:kern w:val="0"/>
                <w:sz w:val="24"/>
                <w:szCs w:val="24"/>
              </w:rPr>
              <w:t>(0.71-0.82)</w:t>
            </w:r>
          </w:p>
        </w:tc>
        <w:tc>
          <w:tcPr>
            <w:tcW w:w="236" w:type="dxa"/>
            <w:tcBorders>
              <w:top w:val="single" w:sz="4" w:space="0" w:color="auto"/>
            </w:tcBorders>
            <w:shd w:val="clear" w:color="auto" w:fill="auto"/>
            <w:noWrap/>
            <w:vAlign w:val="center"/>
            <w:hideMark/>
          </w:tcPr>
          <w:p w:rsidR="00D96EE9" w:rsidRPr="00D96EE9" w:rsidRDefault="00D96EE9" w:rsidP="00D96EE9">
            <w:pPr>
              <w:widowControl/>
              <w:spacing w:line="360" w:lineRule="auto"/>
              <w:jc w:val="left"/>
              <w:rPr>
                <w:rFonts w:ascii="Book Antiqua" w:eastAsia="宋体" w:hAnsi="Book Antiqua" w:cs="宋体"/>
                <w:color w:val="000000"/>
                <w:kern w:val="0"/>
                <w:sz w:val="24"/>
                <w:szCs w:val="24"/>
              </w:rPr>
            </w:pPr>
          </w:p>
        </w:tc>
        <w:tc>
          <w:tcPr>
            <w:tcW w:w="4084" w:type="dxa"/>
            <w:tcBorders>
              <w:top w:val="single" w:sz="4" w:space="0" w:color="auto"/>
            </w:tcBorders>
            <w:shd w:val="clear" w:color="auto" w:fill="auto"/>
            <w:noWrap/>
            <w:vAlign w:val="center"/>
            <w:hideMark/>
          </w:tcPr>
          <w:p w:rsidR="00D96EE9" w:rsidRPr="00D96EE9" w:rsidRDefault="00D96EE9" w:rsidP="00D96EE9">
            <w:pPr>
              <w:widowControl/>
              <w:spacing w:line="360" w:lineRule="auto"/>
              <w:jc w:val="center"/>
              <w:rPr>
                <w:rFonts w:ascii="Book Antiqua" w:eastAsia="宋体" w:hAnsi="Book Antiqua" w:cs="Times New Roman"/>
                <w:color w:val="000000"/>
                <w:kern w:val="0"/>
                <w:sz w:val="24"/>
                <w:szCs w:val="24"/>
              </w:rPr>
            </w:pPr>
            <w:r w:rsidRPr="00D96EE9">
              <w:rPr>
                <w:rFonts w:ascii="Book Antiqua" w:eastAsia="宋体" w:hAnsi="Book Antiqua" w:cs="Times New Roman"/>
                <w:color w:val="000000"/>
                <w:kern w:val="0"/>
                <w:sz w:val="24"/>
                <w:szCs w:val="24"/>
              </w:rPr>
              <w:t xml:space="preserve"> 0.97</w:t>
            </w:r>
            <w:r>
              <w:rPr>
                <w:rFonts w:ascii="Book Antiqua" w:eastAsia="宋体" w:hAnsi="Book Antiqua" w:cs="Times New Roman" w:hint="eastAsia"/>
                <w:color w:val="000000"/>
                <w:kern w:val="0"/>
                <w:sz w:val="24"/>
                <w:szCs w:val="24"/>
              </w:rPr>
              <w:t xml:space="preserve"> </w:t>
            </w:r>
            <w:r w:rsidRPr="00D96EE9">
              <w:rPr>
                <w:rFonts w:ascii="Book Antiqua" w:eastAsia="宋体" w:hAnsi="Book Antiqua" w:cs="Times New Roman"/>
                <w:color w:val="000000"/>
                <w:kern w:val="0"/>
                <w:sz w:val="24"/>
                <w:szCs w:val="24"/>
              </w:rPr>
              <w:t>(0.93-0.99)</w:t>
            </w:r>
          </w:p>
        </w:tc>
      </w:tr>
      <w:tr w:rsidR="00D96EE9" w:rsidRPr="00D96EE9" w:rsidTr="00D96EE9">
        <w:trPr>
          <w:trHeight w:val="1440"/>
        </w:trPr>
        <w:tc>
          <w:tcPr>
            <w:tcW w:w="2571" w:type="dxa"/>
            <w:shd w:val="clear" w:color="auto" w:fill="auto"/>
            <w:vAlign w:val="center"/>
            <w:hideMark/>
          </w:tcPr>
          <w:p w:rsidR="00D96EE9" w:rsidRPr="00D96EE9" w:rsidRDefault="00D96EE9" w:rsidP="00D96EE9">
            <w:pPr>
              <w:widowControl/>
              <w:spacing w:line="360" w:lineRule="auto"/>
              <w:jc w:val="center"/>
              <w:rPr>
                <w:rFonts w:ascii="Book Antiqua" w:eastAsia="宋体" w:hAnsi="Book Antiqua" w:cs="Times New Roman"/>
                <w:color w:val="000000"/>
                <w:kern w:val="0"/>
                <w:sz w:val="24"/>
                <w:szCs w:val="24"/>
              </w:rPr>
            </w:pPr>
            <w:r w:rsidRPr="00D96EE9">
              <w:rPr>
                <w:rFonts w:ascii="Book Antiqua" w:eastAsia="宋体" w:hAnsi="Book Antiqua" w:cs="Times New Roman"/>
                <w:color w:val="000000"/>
                <w:kern w:val="0"/>
                <w:sz w:val="24"/>
                <w:szCs w:val="24"/>
              </w:rPr>
              <w:t xml:space="preserve">Combined </w:t>
            </w:r>
            <w:proofErr w:type="spellStart"/>
            <w:r w:rsidRPr="00D96EE9">
              <w:rPr>
                <w:rFonts w:ascii="Book Antiqua" w:eastAsia="宋体" w:hAnsi="Book Antiqua" w:cs="Times New Roman"/>
                <w:color w:val="000000"/>
                <w:kern w:val="0"/>
                <w:sz w:val="24"/>
                <w:szCs w:val="24"/>
              </w:rPr>
              <w:t>Gd</w:t>
            </w:r>
            <w:proofErr w:type="spellEnd"/>
            <w:r w:rsidRPr="00D96EE9">
              <w:rPr>
                <w:rFonts w:ascii="Book Antiqua" w:eastAsia="宋体" w:hAnsi="Book Antiqua" w:cs="Times New Roman"/>
                <w:color w:val="000000"/>
                <w:kern w:val="0"/>
                <w:sz w:val="24"/>
                <w:szCs w:val="24"/>
              </w:rPr>
              <w:t>-EOB-DTPA MRI with DWI</w:t>
            </w:r>
          </w:p>
        </w:tc>
        <w:tc>
          <w:tcPr>
            <w:tcW w:w="2817" w:type="dxa"/>
            <w:gridSpan w:val="2"/>
            <w:shd w:val="clear" w:color="auto" w:fill="auto"/>
            <w:noWrap/>
            <w:vAlign w:val="center"/>
            <w:hideMark/>
          </w:tcPr>
          <w:p w:rsidR="00D96EE9" w:rsidRPr="00D96EE9" w:rsidRDefault="00D96EE9" w:rsidP="00D96EE9">
            <w:pPr>
              <w:widowControl/>
              <w:spacing w:line="360" w:lineRule="auto"/>
              <w:jc w:val="center"/>
              <w:rPr>
                <w:rFonts w:ascii="Book Antiqua" w:eastAsia="宋体" w:hAnsi="Book Antiqua" w:cs="宋体"/>
                <w:color w:val="000000"/>
                <w:kern w:val="0"/>
                <w:sz w:val="24"/>
                <w:szCs w:val="24"/>
              </w:rPr>
            </w:pPr>
          </w:p>
        </w:tc>
        <w:tc>
          <w:tcPr>
            <w:tcW w:w="3503" w:type="dxa"/>
            <w:shd w:val="clear" w:color="auto" w:fill="auto"/>
            <w:noWrap/>
            <w:vAlign w:val="center"/>
            <w:hideMark/>
          </w:tcPr>
          <w:p w:rsidR="00D96EE9" w:rsidRPr="00D96EE9" w:rsidRDefault="00D96EE9" w:rsidP="00D96EE9">
            <w:pPr>
              <w:widowControl/>
              <w:spacing w:line="360" w:lineRule="auto"/>
              <w:jc w:val="center"/>
              <w:rPr>
                <w:rFonts w:ascii="Book Antiqua" w:eastAsia="宋体" w:hAnsi="Book Antiqua" w:cs="Times New Roman"/>
                <w:color w:val="000000"/>
                <w:kern w:val="0"/>
                <w:sz w:val="24"/>
                <w:szCs w:val="24"/>
              </w:rPr>
            </w:pPr>
            <w:r w:rsidRPr="00D96EE9">
              <w:rPr>
                <w:rFonts w:ascii="Book Antiqua" w:eastAsia="宋体" w:hAnsi="Book Antiqua" w:cs="Times New Roman"/>
                <w:color w:val="000000"/>
                <w:kern w:val="0"/>
                <w:sz w:val="24"/>
                <w:szCs w:val="24"/>
              </w:rPr>
              <w:t>0.86</w:t>
            </w:r>
            <w:r>
              <w:rPr>
                <w:rFonts w:ascii="Book Antiqua" w:eastAsia="宋体" w:hAnsi="Book Antiqua" w:cs="Times New Roman" w:hint="eastAsia"/>
                <w:color w:val="000000"/>
                <w:kern w:val="0"/>
                <w:sz w:val="24"/>
                <w:szCs w:val="24"/>
              </w:rPr>
              <w:t xml:space="preserve"> </w:t>
            </w:r>
            <w:r w:rsidRPr="00D96EE9">
              <w:rPr>
                <w:rFonts w:ascii="Book Antiqua" w:eastAsia="宋体" w:hAnsi="Book Antiqua" w:cs="Times New Roman"/>
                <w:color w:val="000000"/>
                <w:kern w:val="0"/>
                <w:sz w:val="24"/>
                <w:szCs w:val="24"/>
              </w:rPr>
              <w:t>(0.82-0.90)</w:t>
            </w:r>
          </w:p>
        </w:tc>
        <w:tc>
          <w:tcPr>
            <w:tcW w:w="236" w:type="dxa"/>
            <w:shd w:val="clear" w:color="auto" w:fill="auto"/>
            <w:noWrap/>
            <w:vAlign w:val="center"/>
            <w:hideMark/>
          </w:tcPr>
          <w:p w:rsidR="00D96EE9" w:rsidRPr="00D96EE9" w:rsidRDefault="00D96EE9" w:rsidP="00D96EE9">
            <w:pPr>
              <w:widowControl/>
              <w:spacing w:line="360" w:lineRule="auto"/>
              <w:jc w:val="left"/>
              <w:rPr>
                <w:rFonts w:ascii="Book Antiqua" w:eastAsia="宋体" w:hAnsi="Book Antiqua" w:cs="宋体"/>
                <w:color w:val="000000"/>
                <w:kern w:val="0"/>
                <w:sz w:val="24"/>
                <w:szCs w:val="24"/>
              </w:rPr>
            </w:pPr>
          </w:p>
        </w:tc>
        <w:tc>
          <w:tcPr>
            <w:tcW w:w="4084" w:type="dxa"/>
            <w:shd w:val="clear" w:color="auto" w:fill="auto"/>
            <w:noWrap/>
            <w:vAlign w:val="center"/>
            <w:hideMark/>
          </w:tcPr>
          <w:p w:rsidR="00D96EE9" w:rsidRPr="00D96EE9" w:rsidRDefault="00D96EE9" w:rsidP="00D96EE9">
            <w:pPr>
              <w:widowControl/>
              <w:spacing w:line="360" w:lineRule="auto"/>
              <w:jc w:val="center"/>
              <w:rPr>
                <w:rFonts w:ascii="Book Antiqua" w:eastAsia="宋体" w:hAnsi="Book Antiqua" w:cs="Times New Roman"/>
                <w:color w:val="000000"/>
                <w:kern w:val="0"/>
                <w:sz w:val="24"/>
                <w:szCs w:val="24"/>
              </w:rPr>
            </w:pPr>
            <w:r w:rsidRPr="00D96EE9">
              <w:rPr>
                <w:rFonts w:ascii="Book Antiqua" w:eastAsia="宋体" w:hAnsi="Book Antiqua" w:cs="Times New Roman"/>
                <w:color w:val="000000"/>
                <w:kern w:val="0"/>
                <w:sz w:val="24"/>
                <w:szCs w:val="24"/>
              </w:rPr>
              <w:t>0.92</w:t>
            </w:r>
            <w:r>
              <w:rPr>
                <w:rFonts w:ascii="Book Antiqua" w:eastAsia="宋体" w:hAnsi="Book Antiqua" w:cs="Times New Roman" w:hint="eastAsia"/>
                <w:color w:val="000000"/>
                <w:kern w:val="0"/>
                <w:sz w:val="24"/>
                <w:szCs w:val="24"/>
              </w:rPr>
              <w:t xml:space="preserve"> </w:t>
            </w:r>
            <w:r w:rsidRPr="00D96EE9">
              <w:rPr>
                <w:rFonts w:ascii="Book Antiqua" w:eastAsia="宋体" w:hAnsi="Book Antiqua" w:cs="Times New Roman"/>
                <w:color w:val="000000"/>
                <w:kern w:val="0"/>
                <w:sz w:val="24"/>
                <w:szCs w:val="24"/>
              </w:rPr>
              <w:t>(0.88-0.96)</w:t>
            </w:r>
          </w:p>
        </w:tc>
      </w:tr>
      <w:tr w:rsidR="00D96EE9" w:rsidRPr="00D96EE9" w:rsidTr="00D96EE9">
        <w:trPr>
          <w:trHeight w:val="765"/>
        </w:trPr>
        <w:tc>
          <w:tcPr>
            <w:tcW w:w="2571" w:type="dxa"/>
            <w:shd w:val="clear" w:color="auto" w:fill="auto"/>
            <w:noWrap/>
            <w:vAlign w:val="center"/>
            <w:hideMark/>
          </w:tcPr>
          <w:p w:rsidR="00D96EE9" w:rsidRPr="00D96EE9" w:rsidRDefault="00D96EE9" w:rsidP="00D96EE9">
            <w:pPr>
              <w:widowControl/>
              <w:spacing w:line="360" w:lineRule="auto"/>
              <w:jc w:val="center"/>
              <w:rPr>
                <w:rFonts w:ascii="Book Antiqua" w:eastAsia="宋体" w:hAnsi="Book Antiqua" w:cs="Times New Roman"/>
                <w:color w:val="000000"/>
                <w:kern w:val="0"/>
                <w:sz w:val="24"/>
                <w:szCs w:val="24"/>
              </w:rPr>
            </w:pPr>
            <w:r w:rsidRPr="00D96EE9">
              <w:rPr>
                <w:rFonts w:ascii="Book Antiqua" w:eastAsia="宋体" w:hAnsi="Book Antiqua" w:cs="Times New Roman"/>
                <w:i/>
                <w:color w:val="000000"/>
                <w:kern w:val="0"/>
                <w:sz w:val="24"/>
                <w:szCs w:val="24"/>
              </w:rPr>
              <w:t>P</w:t>
            </w:r>
            <w:r w:rsidRPr="00D96EE9">
              <w:rPr>
                <w:rFonts w:ascii="Book Antiqua" w:eastAsia="宋体" w:hAnsi="Book Antiqua" w:cs="Times New Roman"/>
                <w:color w:val="000000"/>
                <w:kern w:val="0"/>
                <w:sz w:val="24"/>
                <w:szCs w:val="24"/>
              </w:rPr>
              <w:t xml:space="preserve"> value </w:t>
            </w:r>
          </w:p>
        </w:tc>
        <w:tc>
          <w:tcPr>
            <w:tcW w:w="2817" w:type="dxa"/>
            <w:gridSpan w:val="2"/>
            <w:shd w:val="clear" w:color="auto" w:fill="auto"/>
            <w:noWrap/>
            <w:vAlign w:val="center"/>
            <w:hideMark/>
          </w:tcPr>
          <w:p w:rsidR="00D96EE9" w:rsidRPr="00D96EE9" w:rsidRDefault="00D96EE9" w:rsidP="00D96EE9">
            <w:pPr>
              <w:widowControl/>
              <w:spacing w:line="360" w:lineRule="auto"/>
              <w:jc w:val="center"/>
              <w:rPr>
                <w:rFonts w:ascii="Book Antiqua" w:eastAsia="宋体" w:hAnsi="Book Antiqua" w:cs="宋体"/>
                <w:color w:val="000000"/>
                <w:kern w:val="0"/>
                <w:sz w:val="24"/>
                <w:szCs w:val="24"/>
              </w:rPr>
            </w:pPr>
          </w:p>
        </w:tc>
        <w:tc>
          <w:tcPr>
            <w:tcW w:w="3503" w:type="dxa"/>
            <w:shd w:val="clear" w:color="auto" w:fill="auto"/>
            <w:noWrap/>
            <w:vAlign w:val="center"/>
            <w:hideMark/>
          </w:tcPr>
          <w:p w:rsidR="00D96EE9" w:rsidRPr="00D96EE9" w:rsidRDefault="00D96EE9" w:rsidP="00D96EE9">
            <w:pPr>
              <w:widowControl/>
              <w:spacing w:line="360" w:lineRule="auto"/>
              <w:jc w:val="center"/>
              <w:rPr>
                <w:rFonts w:ascii="Book Antiqua" w:eastAsia="宋体" w:hAnsi="Book Antiqua" w:cs="Times New Roman"/>
                <w:color w:val="000000"/>
                <w:kern w:val="0"/>
                <w:sz w:val="24"/>
                <w:szCs w:val="24"/>
              </w:rPr>
            </w:pPr>
            <w:r w:rsidRPr="00D96EE9">
              <w:rPr>
                <w:rFonts w:ascii="Book Antiqua" w:eastAsia="宋体" w:hAnsi="Book Antiqua" w:cs="Times New Roman"/>
                <w:color w:val="000000"/>
                <w:kern w:val="0"/>
                <w:sz w:val="24"/>
                <w:szCs w:val="24"/>
              </w:rPr>
              <w:t>0.0047</w:t>
            </w:r>
          </w:p>
        </w:tc>
        <w:tc>
          <w:tcPr>
            <w:tcW w:w="236" w:type="dxa"/>
            <w:shd w:val="clear" w:color="auto" w:fill="auto"/>
            <w:noWrap/>
            <w:vAlign w:val="center"/>
            <w:hideMark/>
          </w:tcPr>
          <w:p w:rsidR="00D96EE9" w:rsidRPr="00D96EE9" w:rsidRDefault="00D96EE9" w:rsidP="00D96EE9">
            <w:pPr>
              <w:widowControl/>
              <w:spacing w:line="360" w:lineRule="auto"/>
              <w:jc w:val="left"/>
              <w:rPr>
                <w:rFonts w:ascii="Book Antiqua" w:eastAsia="宋体" w:hAnsi="Book Antiqua" w:cs="宋体"/>
                <w:color w:val="000000"/>
                <w:kern w:val="0"/>
                <w:sz w:val="24"/>
                <w:szCs w:val="24"/>
              </w:rPr>
            </w:pPr>
          </w:p>
        </w:tc>
        <w:tc>
          <w:tcPr>
            <w:tcW w:w="4084" w:type="dxa"/>
            <w:shd w:val="clear" w:color="auto" w:fill="auto"/>
            <w:noWrap/>
            <w:vAlign w:val="center"/>
            <w:hideMark/>
          </w:tcPr>
          <w:p w:rsidR="00D96EE9" w:rsidRPr="00D96EE9" w:rsidRDefault="00D96EE9" w:rsidP="00D96EE9">
            <w:pPr>
              <w:widowControl/>
              <w:spacing w:line="360" w:lineRule="auto"/>
              <w:jc w:val="center"/>
              <w:rPr>
                <w:rFonts w:ascii="Book Antiqua" w:eastAsia="宋体" w:hAnsi="Book Antiqua" w:cs="Times New Roman"/>
                <w:color w:val="000000"/>
                <w:kern w:val="0"/>
                <w:sz w:val="24"/>
                <w:szCs w:val="24"/>
              </w:rPr>
            </w:pPr>
            <w:r w:rsidRPr="00D96EE9">
              <w:rPr>
                <w:rFonts w:ascii="Book Antiqua" w:eastAsia="宋体" w:hAnsi="Book Antiqua" w:cs="Times New Roman"/>
                <w:color w:val="000000"/>
                <w:kern w:val="0"/>
                <w:sz w:val="24"/>
                <w:szCs w:val="24"/>
              </w:rPr>
              <w:t>0.975</w:t>
            </w:r>
          </w:p>
        </w:tc>
      </w:tr>
      <w:tr w:rsidR="00D96EE9" w:rsidRPr="00D96EE9" w:rsidTr="00D96EE9">
        <w:trPr>
          <w:trHeight w:val="1125"/>
        </w:trPr>
        <w:tc>
          <w:tcPr>
            <w:tcW w:w="2571" w:type="dxa"/>
            <w:shd w:val="clear" w:color="auto" w:fill="auto"/>
            <w:vAlign w:val="center"/>
            <w:hideMark/>
          </w:tcPr>
          <w:p w:rsidR="00D96EE9" w:rsidRPr="00D96EE9" w:rsidRDefault="00D96EE9" w:rsidP="00D96EE9">
            <w:pPr>
              <w:widowControl/>
              <w:spacing w:line="360" w:lineRule="auto"/>
              <w:jc w:val="center"/>
              <w:rPr>
                <w:rFonts w:ascii="Book Antiqua" w:eastAsia="宋体" w:hAnsi="Book Antiqua" w:cs="Times New Roman"/>
                <w:color w:val="000000"/>
                <w:kern w:val="0"/>
                <w:sz w:val="24"/>
                <w:szCs w:val="24"/>
              </w:rPr>
            </w:pPr>
            <w:proofErr w:type="spellStart"/>
            <w:r w:rsidRPr="00D96EE9">
              <w:rPr>
                <w:rFonts w:ascii="Book Antiqua" w:eastAsia="宋体" w:hAnsi="Book Antiqua" w:cs="Times New Roman"/>
                <w:color w:val="000000"/>
                <w:kern w:val="0"/>
                <w:sz w:val="24"/>
                <w:szCs w:val="24"/>
              </w:rPr>
              <w:t>Gd</w:t>
            </w:r>
            <w:proofErr w:type="spellEnd"/>
            <w:r w:rsidRPr="00D96EE9">
              <w:rPr>
                <w:rFonts w:ascii="Book Antiqua" w:eastAsia="宋体" w:hAnsi="Book Antiqua" w:cs="Times New Roman"/>
                <w:color w:val="000000"/>
                <w:kern w:val="0"/>
                <w:sz w:val="24"/>
                <w:szCs w:val="24"/>
              </w:rPr>
              <w:t>-EOB-DTPA MRI alone</w:t>
            </w:r>
          </w:p>
        </w:tc>
        <w:tc>
          <w:tcPr>
            <w:tcW w:w="1360" w:type="dxa"/>
            <w:shd w:val="clear" w:color="auto" w:fill="auto"/>
            <w:noWrap/>
            <w:vAlign w:val="center"/>
            <w:hideMark/>
          </w:tcPr>
          <w:p w:rsidR="00D96EE9" w:rsidRPr="00D96EE9" w:rsidRDefault="00D96EE9" w:rsidP="00D96EE9">
            <w:pPr>
              <w:widowControl/>
              <w:spacing w:line="360" w:lineRule="auto"/>
              <w:jc w:val="left"/>
              <w:rPr>
                <w:rFonts w:ascii="Book Antiqua" w:eastAsia="宋体" w:hAnsi="Book Antiqua" w:cs="Times New Roman"/>
                <w:color w:val="000000"/>
                <w:kern w:val="0"/>
                <w:sz w:val="24"/>
                <w:szCs w:val="24"/>
              </w:rPr>
            </w:pPr>
            <w:r w:rsidRPr="00D96EE9">
              <w:rPr>
                <w:rFonts w:ascii="Book Antiqua" w:eastAsia="宋体" w:hAnsi="Book Antiqua" w:cs="Times New Roman"/>
                <w:color w:val="000000"/>
                <w:kern w:val="0"/>
                <w:sz w:val="24"/>
                <w:szCs w:val="24"/>
              </w:rPr>
              <w:t>≤</w:t>
            </w:r>
            <w:r>
              <w:rPr>
                <w:rFonts w:ascii="Book Antiqua" w:eastAsia="宋体" w:hAnsi="Book Antiqua" w:cs="Times New Roman" w:hint="eastAsia"/>
                <w:color w:val="000000"/>
                <w:kern w:val="0"/>
                <w:sz w:val="24"/>
                <w:szCs w:val="24"/>
              </w:rPr>
              <w:t xml:space="preserve"> </w:t>
            </w:r>
            <w:r w:rsidRPr="00D96EE9">
              <w:rPr>
                <w:rFonts w:ascii="Book Antiqua" w:eastAsia="宋体" w:hAnsi="Book Antiqua" w:cs="Times New Roman"/>
                <w:color w:val="000000"/>
                <w:kern w:val="0"/>
                <w:sz w:val="24"/>
                <w:szCs w:val="24"/>
              </w:rPr>
              <w:t xml:space="preserve">1.0 cm </w:t>
            </w:r>
          </w:p>
        </w:tc>
        <w:tc>
          <w:tcPr>
            <w:tcW w:w="1457" w:type="dxa"/>
            <w:shd w:val="clear" w:color="auto" w:fill="auto"/>
            <w:noWrap/>
            <w:vAlign w:val="center"/>
            <w:hideMark/>
          </w:tcPr>
          <w:p w:rsidR="00D96EE9" w:rsidRPr="00D96EE9" w:rsidRDefault="00D96EE9" w:rsidP="00D96EE9">
            <w:pPr>
              <w:widowControl/>
              <w:spacing w:line="360" w:lineRule="auto"/>
              <w:jc w:val="left"/>
              <w:rPr>
                <w:rFonts w:ascii="Book Antiqua" w:eastAsia="宋体" w:hAnsi="Book Antiqua" w:cs="Times New Roman"/>
                <w:color w:val="000000"/>
                <w:kern w:val="0"/>
                <w:sz w:val="24"/>
                <w:szCs w:val="24"/>
                <w:vertAlign w:val="superscript"/>
              </w:rPr>
            </w:pPr>
            <w:r w:rsidRPr="00D96EE9">
              <w:rPr>
                <w:rFonts w:ascii="Book Antiqua" w:eastAsia="宋体" w:hAnsi="Book Antiqua" w:cs="Times New Roman"/>
                <w:color w:val="000000"/>
                <w:kern w:val="0"/>
                <w:sz w:val="24"/>
                <w:szCs w:val="24"/>
                <w:vertAlign w:val="superscript"/>
              </w:rPr>
              <w:t xml:space="preserve">[18,21] </w:t>
            </w:r>
          </w:p>
        </w:tc>
        <w:tc>
          <w:tcPr>
            <w:tcW w:w="3503" w:type="dxa"/>
            <w:shd w:val="clear" w:color="auto" w:fill="auto"/>
            <w:noWrap/>
            <w:vAlign w:val="center"/>
            <w:hideMark/>
          </w:tcPr>
          <w:p w:rsidR="00D96EE9" w:rsidRPr="00D96EE9" w:rsidRDefault="00D96EE9" w:rsidP="00D96EE9">
            <w:pPr>
              <w:widowControl/>
              <w:spacing w:line="360" w:lineRule="auto"/>
              <w:jc w:val="center"/>
              <w:rPr>
                <w:rFonts w:ascii="Book Antiqua" w:eastAsia="宋体" w:hAnsi="Book Antiqua" w:cs="Times New Roman"/>
                <w:color w:val="000000"/>
                <w:kern w:val="0"/>
                <w:sz w:val="24"/>
                <w:szCs w:val="24"/>
              </w:rPr>
            </w:pPr>
            <w:r w:rsidRPr="00D96EE9">
              <w:rPr>
                <w:rFonts w:ascii="Book Antiqua" w:eastAsia="宋体" w:hAnsi="Book Antiqua" w:cs="Times New Roman"/>
                <w:color w:val="000000"/>
                <w:kern w:val="0"/>
                <w:sz w:val="24"/>
                <w:szCs w:val="24"/>
              </w:rPr>
              <w:t>0.56</w:t>
            </w:r>
            <w:r>
              <w:rPr>
                <w:rFonts w:ascii="Book Antiqua" w:eastAsia="宋体" w:hAnsi="Book Antiqua" w:cs="Times New Roman" w:hint="eastAsia"/>
                <w:color w:val="000000"/>
                <w:kern w:val="0"/>
                <w:sz w:val="24"/>
                <w:szCs w:val="24"/>
              </w:rPr>
              <w:t xml:space="preserve"> </w:t>
            </w:r>
            <w:r w:rsidRPr="00D96EE9">
              <w:rPr>
                <w:rFonts w:ascii="Book Antiqua" w:eastAsia="宋体" w:hAnsi="Book Antiqua" w:cs="Times New Roman"/>
                <w:color w:val="000000"/>
                <w:kern w:val="0"/>
                <w:sz w:val="24"/>
                <w:szCs w:val="24"/>
              </w:rPr>
              <w:t xml:space="preserve">(0.45-0.69) </w:t>
            </w:r>
          </w:p>
        </w:tc>
        <w:tc>
          <w:tcPr>
            <w:tcW w:w="236" w:type="dxa"/>
            <w:shd w:val="clear" w:color="auto" w:fill="auto"/>
            <w:noWrap/>
            <w:vAlign w:val="center"/>
            <w:hideMark/>
          </w:tcPr>
          <w:p w:rsidR="00D96EE9" w:rsidRPr="00D96EE9" w:rsidRDefault="00D96EE9" w:rsidP="00D96EE9">
            <w:pPr>
              <w:widowControl/>
              <w:spacing w:line="360" w:lineRule="auto"/>
              <w:jc w:val="left"/>
              <w:rPr>
                <w:rFonts w:ascii="Book Antiqua" w:eastAsia="宋体" w:hAnsi="Book Antiqua" w:cs="宋体"/>
                <w:color w:val="000000"/>
                <w:kern w:val="0"/>
                <w:sz w:val="24"/>
                <w:szCs w:val="24"/>
              </w:rPr>
            </w:pPr>
          </w:p>
        </w:tc>
        <w:tc>
          <w:tcPr>
            <w:tcW w:w="4084" w:type="dxa"/>
            <w:shd w:val="clear" w:color="auto" w:fill="auto"/>
            <w:noWrap/>
            <w:vAlign w:val="center"/>
            <w:hideMark/>
          </w:tcPr>
          <w:p w:rsidR="00D96EE9" w:rsidRPr="00D96EE9" w:rsidRDefault="00D96EE9" w:rsidP="00D96EE9">
            <w:pPr>
              <w:widowControl/>
              <w:spacing w:line="360" w:lineRule="auto"/>
              <w:jc w:val="center"/>
              <w:rPr>
                <w:rFonts w:ascii="Book Antiqua" w:eastAsia="宋体" w:hAnsi="Book Antiqua" w:cs="Times New Roman"/>
                <w:color w:val="000000"/>
                <w:kern w:val="0"/>
                <w:sz w:val="24"/>
                <w:szCs w:val="24"/>
              </w:rPr>
            </w:pPr>
            <w:r w:rsidRPr="00D96EE9">
              <w:rPr>
                <w:rFonts w:ascii="Book Antiqua" w:eastAsia="宋体" w:hAnsi="Book Antiqua" w:cs="Times New Roman"/>
                <w:color w:val="000000"/>
                <w:kern w:val="0"/>
                <w:sz w:val="24"/>
                <w:szCs w:val="24"/>
              </w:rPr>
              <w:t>0.96</w:t>
            </w:r>
            <w:r>
              <w:rPr>
                <w:rFonts w:ascii="Book Antiqua" w:eastAsia="宋体" w:hAnsi="Book Antiqua" w:cs="Times New Roman" w:hint="eastAsia"/>
                <w:color w:val="000000"/>
                <w:kern w:val="0"/>
                <w:sz w:val="24"/>
                <w:szCs w:val="24"/>
              </w:rPr>
              <w:t xml:space="preserve"> </w:t>
            </w:r>
            <w:r w:rsidRPr="00D96EE9">
              <w:rPr>
                <w:rFonts w:ascii="Book Antiqua" w:eastAsia="宋体" w:hAnsi="Book Antiqua" w:cs="Times New Roman"/>
                <w:color w:val="000000"/>
                <w:kern w:val="0"/>
                <w:sz w:val="24"/>
                <w:szCs w:val="24"/>
              </w:rPr>
              <w:t xml:space="preserve">(0.90-0.99) </w:t>
            </w:r>
          </w:p>
        </w:tc>
      </w:tr>
      <w:tr w:rsidR="00D96EE9" w:rsidRPr="00D96EE9" w:rsidTr="00D96EE9">
        <w:trPr>
          <w:trHeight w:val="1440"/>
        </w:trPr>
        <w:tc>
          <w:tcPr>
            <w:tcW w:w="2571" w:type="dxa"/>
            <w:shd w:val="clear" w:color="auto" w:fill="auto"/>
            <w:vAlign w:val="center"/>
            <w:hideMark/>
          </w:tcPr>
          <w:p w:rsidR="00D96EE9" w:rsidRPr="00D96EE9" w:rsidRDefault="00D96EE9" w:rsidP="00D96EE9">
            <w:pPr>
              <w:widowControl/>
              <w:spacing w:line="360" w:lineRule="auto"/>
              <w:jc w:val="center"/>
              <w:rPr>
                <w:rFonts w:ascii="Book Antiqua" w:eastAsia="宋体" w:hAnsi="Book Antiqua" w:cs="Times New Roman"/>
                <w:color w:val="000000"/>
                <w:kern w:val="0"/>
                <w:sz w:val="24"/>
                <w:szCs w:val="24"/>
              </w:rPr>
            </w:pPr>
            <w:r w:rsidRPr="00D96EE9">
              <w:rPr>
                <w:rFonts w:ascii="Book Antiqua" w:eastAsia="宋体" w:hAnsi="Book Antiqua" w:cs="Times New Roman"/>
                <w:color w:val="000000"/>
                <w:kern w:val="0"/>
                <w:sz w:val="24"/>
                <w:szCs w:val="24"/>
              </w:rPr>
              <w:t xml:space="preserve">Combined </w:t>
            </w:r>
            <w:proofErr w:type="spellStart"/>
            <w:r w:rsidRPr="00D96EE9">
              <w:rPr>
                <w:rFonts w:ascii="Book Antiqua" w:eastAsia="宋体" w:hAnsi="Book Antiqua" w:cs="Times New Roman"/>
                <w:color w:val="000000"/>
                <w:kern w:val="0"/>
                <w:sz w:val="24"/>
                <w:szCs w:val="24"/>
              </w:rPr>
              <w:t>Gd</w:t>
            </w:r>
            <w:proofErr w:type="spellEnd"/>
            <w:r w:rsidRPr="00D96EE9">
              <w:rPr>
                <w:rFonts w:ascii="Book Antiqua" w:eastAsia="宋体" w:hAnsi="Book Antiqua" w:cs="Times New Roman"/>
                <w:color w:val="000000"/>
                <w:kern w:val="0"/>
                <w:sz w:val="24"/>
                <w:szCs w:val="24"/>
              </w:rPr>
              <w:t>-EOB-DTPA MRI with DWI</w:t>
            </w:r>
          </w:p>
        </w:tc>
        <w:tc>
          <w:tcPr>
            <w:tcW w:w="2817" w:type="dxa"/>
            <w:gridSpan w:val="2"/>
            <w:shd w:val="clear" w:color="auto" w:fill="auto"/>
            <w:noWrap/>
            <w:vAlign w:val="center"/>
            <w:hideMark/>
          </w:tcPr>
          <w:p w:rsidR="00D96EE9" w:rsidRPr="00D96EE9" w:rsidRDefault="00D96EE9" w:rsidP="00D96EE9">
            <w:pPr>
              <w:widowControl/>
              <w:spacing w:line="360" w:lineRule="auto"/>
              <w:jc w:val="center"/>
              <w:rPr>
                <w:rFonts w:ascii="Book Antiqua" w:eastAsia="宋体" w:hAnsi="Book Antiqua" w:cs="宋体"/>
                <w:color w:val="000000"/>
                <w:kern w:val="0"/>
                <w:sz w:val="24"/>
                <w:szCs w:val="24"/>
              </w:rPr>
            </w:pPr>
          </w:p>
        </w:tc>
        <w:tc>
          <w:tcPr>
            <w:tcW w:w="3503" w:type="dxa"/>
            <w:shd w:val="clear" w:color="auto" w:fill="auto"/>
            <w:noWrap/>
            <w:vAlign w:val="center"/>
            <w:hideMark/>
          </w:tcPr>
          <w:p w:rsidR="00D96EE9" w:rsidRPr="00D96EE9" w:rsidRDefault="00D96EE9" w:rsidP="00D96EE9">
            <w:pPr>
              <w:widowControl/>
              <w:spacing w:line="360" w:lineRule="auto"/>
              <w:jc w:val="center"/>
              <w:rPr>
                <w:rFonts w:ascii="Book Antiqua" w:eastAsia="宋体" w:hAnsi="Book Antiqua" w:cs="Times New Roman"/>
                <w:color w:val="000000"/>
                <w:kern w:val="0"/>
                <w:sz w:val="24"/>
                <w:szCs w:val="24"/>
              </w:rPr>
            </w:pPr>
            <w:r w:rsidRPr="00D96EE9">
              <w:rPr>
                <w:rFonts w:ascii="Book Antiqua" w:eastAsia="宋体" w:hAnsi="Book Antiqua" w:cs="Times New Roman"/>
                <w:color w:val="000000"/>
                <w:kern w:val="0"/>
                <w:sz w:val="24"/>
                <w:szCs w:val="24"/>
              </w:rPr>
              <w:t>0.80</w:t>
            </w:r>
            <w:r>
              <w:rPr>
                <w:rFonts w:ascii="Book Antiqua" w:eastAsia="宋体" w:hAnsi="Book Antiqua" w:cs="Times New Roman" w:hint="eastAsia"/>
                <w:color w:val="000000"/>
                <w:kern w:val="0"/>
                <w:sz w:val="24"/>
                <w:szCs w:val="24"/>
              </w:rPr>
              <w:t xml:space="preserve"> </w:t>
            </w:r>
            <w:r w:rsidRPr="00D96EE9">
              <w:rPr>
                <w:rFonts w:ascii="Book Antiqua" w:eastAsia="宋体" w:hAnsi="Book Antiqua" w:cs="Times New Roman"/>
                <w:color w:val="000000"/>
                <w:kern w:val="0"/>
                <w:sz w:val="24"/>
                <w:szCs w:val="24"/>
              </w:rPr>
              <w:t xml:space="preserve">(0.68-0.88) </w:t>
            </w:r>
          </w:p>
        </w:tc>
        <w:tc>
          <w:tcPr>
            <w:tcW w:w="236" w:type="dxa"/>
            <w:shd w:val="clear" w:color="auto" w:fill="auto"/>
            <w:noWrap/>
            <w:vAlign w:val="center"/>
            <w:hideMark/>
          </w:tcPr>
          <w:p w:rsidR="00D96EE9" w:rsidRPr="00D96EE9" w:rsidRDefault="00D96EE9" w:rsidP="00D96EE9">
            <w:pPr>
              <w:widowControl/>
              <w:spacing w:line="360" w:lineRule="auto"/>
              <w:jc w:val="left"/>
              <w:rPr>
                <w:rFonts w:ascii="Book Antiqua" w:eastAsia="宋体" w:hAnsi="Book Antiqua" w:cs="宋体"/>
                <w:color w:val="000000"/>
                <w:kern w:val="0"/>
                <w:sz w:val="24"/>
                <w:szCs w:val="24"/>
              </w:rPr>
            </w:pPr>
          </w:p>
        </w:tc>
        <w:tc>
          <w:tcPr>
            <w:tcW w:w="4084" w:type="dxa"/>
            <w:shd w:val="clear" w:color="auto" w:fill="auto"/>
            <w:noWrap/>
            <w:vAlign w:val="center"/>
            <w:hideMark/>
          </w:tcPr>
          <w:p w:rsidR="00D96EE9" w:rsidRPr="00D96EE9" w:rsidRDefault="00D96EE9" w:rsidP="00D96EE9">
            <w:pPr>
              <w:widowControl/>
              <w:spacing w:line="360" w:lineRule="auto"/>
              <w:jc w:val="center"/>
              <w:rPr>
                <w:rFonts w:ascii="Book Antiqua" w:eastAsia="宋体" w:hAnsi="Book Antiqua" w:cs="Times New Roman"/>
                <w:color w:val="000000"/>
                <w:kern w:val="0"/>
                <w:sz w:val="24"/>
                <w:szCs w:val="24"/>
              </w:rPr>
            </w:pPr>
            <w:r w:rsidRPr="00D96EE9">
              <w:rPr>
                <w:rFonts w:ascii="Book Antiqua" w:eastAsia="宋体" w:hAnsi="Book Antiqua" w:cs="Times New Roman"/>
                <w:color w:val="000000"/>
                <w:kern w:val="0"/>
                <w:sz w:val="24"/>
                <w:szCs w:val="24"/>
              </w:rPr>
              <w:t>0.94</w:t>
            </w:r>
            <w:r>
              <w:rPr>
                <w:rFonts w:ascii="Book Antiqua" w:eastAsia="宋体" w:hAnsi="Book Antiqua" w:cs="Times New Roman" w:hint="eastAsia"/>
                <w:color w:val="000000"/>
                <w:kern w:val="0"/>
                <w:sz w:val="24"/>
                <w:szCs w:val="24"/>
              </w:rPr>
              <w:t xml:space="preserve"> </w:t>
            </w:r>
            <w:r w:rsidRPr="00D96EE9">
              <w:rPr>
                <w:rFonts w:ascii="Book Antiqua" w:eastAsia="宋体" w:hAnsi="Book Antiqua" w:cs="Times New Roman"/>
                <w:color w:val="000000"/>
                <w:kern w:val="0"/>
                <w:sz w:val="24"/>
                <w:szCs w:val="24"/>
              </w:rPr>
              <w:t>(0.87-0.98)</w:t>
            </w:r>
          </w:p>
        </w:tc>
      </w:tr>
      <w:tr w:rsidR="00D96EE9" w:rsidRPr="00D96EE9" w:rsidTr="00D96EE9">
        <w:trPr>
          <w:trHeight w:val="840"/>
        </w:trPr>
        <w:tc>
          <w:tcPr>
            <w:tcW w:w="2571" w:type="dxa"/>
            <w:shd w:val="clear" w:color="auto" w:fill="auto"/>
            <w:noWrap/>
            <w:vAlign w:val="center"/>
            <w:hideMark/>
          </w:tcPr>
          <w:p w:rsidR="00D96EE9" w:rsidRPr="00D96EE9" w:rsidRDefault="00D96EE9" w:rsidP="00D96EE9">
            <w:pPr>
              <w:widowControl/>
              <w:spacing w:line="360" w:lineRule="auto"/>
              <w:jc w:val="center"/>
              <w:rPr>
                <w:rFonts w:ascii="Book Antiqua" w:eastAsia="宋体" w:hAnsi="Book Antiqua" w:cs="Times New Roman"/>
                <w:color w:val="000000"/>
                <w:kern w:val="0"/>
                <w:sz w:val="24"/>
                <w:szCs w:val="24"/>
              </w:rPr>
            </w:pPr>
            <w:r w:rsidRPr="00D96EE9">
              <w:rPr>
                <w:rFonts w:ascii="Book Antiqua" w:eastAsia="宋体" w:hAnsi="Book Antiqua" w:cs="Times New Roman"/>
                <w:i/>
                <w:color w:val="000000"/>
                <w:kern w:val="0"/>
                <w:sz w:val="24"/>
                <w:szCs w:val="24"/>
              </w:rPr>
              <w:t>P</w:t>
            </w:r>
            <w:r w:rsidRPr="00D96EE9">
              <w:rPr>
                <w:rFonts w:ascii="Book Antiqua" w:eastAsia="宋体" w:hAnsi="Book Antiqua" w:cs="Times New Roman"/>
                <w:color w:val="000000"/>
                <w:kern w:val="0"/>
                <w:sz w:val="24"/>
                <w:szCs w:val="24"/>
              </w:rPr>
              <w:t xml:space="preserve"> value </w:t>
            </w:r>
          </w:p>
        </w:tc>
        <w:tc>
          <w:tcPr>
            <w:tcW w:w="2817" w:type="dxa"/>
            <w:gridSpan w:val="2"/>
            <w:shd w:val="clear" w:color="auto" w:fill="auto"/>
            <w:noWrap/>
            <w:vAlign w:val="center"/>
            <w:hideMark/>
          </w:tcPr>
          <w:p w:rsidR="00D96EE9" w:rsidRPr="00D96EE9" w:rsidRDefault="00D96EE9" w:rsidP="00D96EE9">
            <w:pPr>
              <w:widowControl/>
              <w:spacing w:line="360" w:lineRule="auto"/>
              <w:jc w:val="center"/>
              <w:rPr>
                <w:rFonts w:ascii="Book Antiqua" w:eastAsia="宋体" w:hAnsi="Book Antiqua" w:cs="宋体"/>
                <w:color w:val="000000"/>
                <w:kern w:val="0"/>
                <w:sz w:val="24"/>
                <w:szCs w:val="24"/>
              </w:rPr>
            </w:pPr>
          </w:p>
        </w:tc>
        <w:tc>
          <w:tcPr>
            <w:tcW w:w="3503" w:type="dxa"/>
            <w:shd w:val="clear" w:color="auto" w:fill="auto"/>
            <w:noWrap/>
            <w:vAlign w:val="center"/>
            <w:hideMark/>
          </w:tcPr>
          <w:p w:rsidR="00D96EE9" w:rsidRPr="00D96EE9" w:rsidRDefault="00D96EE9" w:rsidP="00D96EE9">
            <w:pPr>
              <w:widowControl/>
              <w:spacing w:line="360" w:lineRule="auto"/>
              <w:jc w:val="center"/>
              <w:rPr>
                <w:rFonts w:ascii="Book Antiqua" w:eastAsia="宋体" w:hAnsi="Book Antiqua" w:cs="Times New Roman"/>
                <w:color w:val="000000"/>
                <w:kern w:val="0"/>
                <w:sz w:val="24"/>
                <w:szCs w:val="24"/>
              </w:rPr>
            </w:pPr>
            <w:r w:rsidRPr="00D96EE9">
              <w:rPr>
                <w:rFonts w:ascii="Book Antiqua" w:eastAsia="宋体" w:hAnsi="Book Antiqua" w:cs="Times New Roman"/>
                <w:color w:val="000000"/>
                <w:kern w:val="0"/>
                <w:sz w:val="24"/>
                <w:szCs w:val="24"/>
              </w:rPr>
              <w:t>0.0013</w:t>
            </w:r>
          </w:p>
        </w:tc>
        <w:tc>
          <w:tcPr>
            <w:tcW w:w="236" w:type="dxa"/>
            <w:shd w:val="clear" w:color="auto" w:fill="auto"/>
            <w:noWrap/>
            <w:vAlign w:val="center"/>
            <w:hideMark/>
          </w:tcPr>
          <w:p w:rsidR="00D96EE9" w:rsidRPr="00D96EE9" w:rsidRDefault="00D96EE9" w:rsidP="00D96EE9">
            <w:pPr>
              <w:widowControl/>
              <w:spacing w:line="360" w:lineRule="auto"/>
              <w:jc w:val="left"/>
              <w:rPr>
                <w:rFonts w:ascii="Book Antiqua" w:eastAsia="宋体" w:hAnsi="Book Antiqua" w:cs="宋体"/>
                <w:color w:val="000000"/>
                <w:kern w:val="0"/>
                <w:sz w:val="24"/>
                <w:szCs w:val="24"/>
              </w:rPr>
            </w:pPr>
          </w:p>
        </w:tc>
        <w:tc>
          <w:tcPr>
            <w:tcW w:w="4084" w:type="dxa"/>
            <w:shd w:val="clear" w:color="auto" w:fill="auto"/>
            <w:noWrap/>
            <w:vAlign w:val="center"/>
            <w:hideMark/>
          </w:tcPr>
          <w:p w:rsidR="00D96EE9" w:rsidRPr="00D96EE9" w:rsidRDefault="00D96EE9" w:rsidP="00D96EE9">
            <w:pPr>
              <w:widowControl/>
              <w:spacing w:line="360" w:lineRule="auto"/>
              <w:jc w:val="center"/>
              <w:rPr>
                <w:rFonts w:ascii="Book Antiqua" w:eastAsia="宋体" w:hAnsi="Book Antiqua" w:cs="Times New Roman"/>
                <w:color w:val="000000"/>
                <w:kern w:val="0"/>
                <w:sz w:val="24"/>
                <w:szCs w:val="24"/>
              </w:rPr>
            </w:pPr>
            <w:r w:rsidRPr="00D96EE9">
              <w:rPr>
                <w:rFonts w:ascii="Book Antiqua" w:eastAsia="宋体" w:hAnsi="Book Antiqua" w:cs="Times New Roman"/>
                <w:color w:val="000000"/>
                <w:kern w:val="0"/>
                <w:sz w:val="24"/>
                <w:szCs w:val="24"/>
              </w:rPr>
              <w:t>0.709</w:t>
            </w:r>
          </w:p>
        </w:tc>
      </w:tr>
    </w:tbl>
    <w:p w:rsidR="00394C85" w:rsidRPr="00DE5E92" w:rsidRDefault="00D96EE9" w:rsidP="0014668A">
      <w:pPr>
        <w:spacing w:line="360" w:lineRule="auto"/>
        <w:rPr>
          <w:rFonts w:ascii="Book Antiqua" w:hAnsi="Book Antiqua" w:cs="Times New Roman"/>
          <w:sz w:val="24"/>
          <w:szCs w:val="24"/>
        </w:rPr>
      </w:pPr>
      <w:r w:rsidRPr="00D96EE9">
        <w:rPr>
          <w:rFonts w:ascii="Book Antiqua" w:hAnsi="Book Antiqua" w:hint="eastAsia"/>
          <w:sz w:val="24"/>
          <w:szCs w:val="24"/>
          <w:vertAlign w:val="superscript"/>
        </w:rPr>
        <w:lastRenderedPageBreak/>
        <w:t>1</w:t>
      </w:r>
      <w:r w:rsidRPr="00D96EE9">
        <w:rPr>
          <w:rFonts w:ascii="Book Antiqua" w:hAnsi="Book Antiqua" w:hint="eastAsia"/>
          <w:sz w:val="24"/>
          <w:szCs w:val="24"/>
        </w:rPr>
        <w:t>The diagnostic performance of each modality was compared by using the</w:t>
      </w:r>
      <w:r w:rsidRPr="00D96EE9">
        <w:rPr>
          <w:rFonts w:ascii="Book Antiqua" w:hAnsi="Book Antiqua" w:hint="eastAsia"/>
          <w:i/>
          <w:sz w:val="24"/>
          <w:szCs w:val="24"/>
        </w:rPr>
        <w:t xml:space="preserve"> Z</w:t>
      </w:r>
      <w:r w:rsidRPr="00D96EE9">
        <w:rPr>
          <w:rFonts w:ascii="Book Antiqua" w:hAnsi="Book Antiqua" w:hint="eastAsia"/>
          <w:sz w:val="24"/>
          <w:szCs w:val="24"/>
        </w:rPr>
        <w:t xml:space="preserve"> test for Summary sensitivity and specificity,</w:t>
      </w:r>
      <w:r w:rsidRPr="00D96EE9">
        <w:rPr>
          <w:rFonts w:ascii="Book Antiqua" w:hAnsi="Book Antiqua" w:hint="eastAsia"/>
          <w:i/>
          <w:sz w:val="24"/>
          <w:szCs w:val="24"/>
        </w:rPr>
        <w:t xml:space="preserve"> P</w:t>
      </w:r>
      <w:r>
        <w:rPr>
          <w:rFonts w:ascii="Book Antiqua" w:hAnsi="Book Antiqua" w:hint="eastAsia"/>
          <w:sz w:val="24"/>
          <w:szCs w:val="24"/>
        </w:rPr>
        <w:t xml:space="preserve"> </w:t>
      </w:r>
      <w:r>
        <w:rPr>
          <w:rFonts w:ascii="Book Antiqua" w:hAnsi="Book Antiqua" w:hint="eastAsia"/>
          <w:sz w:val="24"/>
          <w:szCs w:val="24"/>
        </w:rPr>
        <w:sym w:font="Symbol" w:char="F03C"/>
      </w:r>
      <w:r>
        <w:rPr>
          <w:rFonts w:ascii="Book Antiqua" w:hAnsi="Book Antiqua" w:hint="eastAsia"/>
          <w:sz w:val="24"/>
          <w:szCs w:val="24"/>
        </w:rPr>
        <w:t xml:space="preserve"> </w:t>
      </w:r>
      <w:r w:rsidRPr="00D96EE9">
        <w:rPr>
          <w:rFonts w:ascii="Book Antiqua" w:hAnsi="Book Antiqua" w:hint="eastAsia"/>
          <w:sz w:val="24"/>
          <w:szCs w:val="24"/>
        </w:rPr>
        <w:t>0.05 was considered indicative of a statistically significant difference.</w:t>
      </w:r>
      <w:r w:rsidRPr="00D96EE9">
        <w:rPr>
          <w:rFonts w:ascii="Book Antiqua" w:hAnsi="Book Antiqua"/>
          <w:sz w:val="24"/>
          <w:szCs w:val="24"/>
        </w:rPr>
        <w:t xml:space="preserve"> </w:t>
      </w:r>
      <w:proofErr w:type="spellStart"/>
      <w:r w:rsidRPr="00D96EE9">
        <w:rPr>
          <w:rFonts w:ascii="Book Antiqua" w:hAnsi="Book Antiqua"/>
          <w:sz w:val="24"/>
          <w:szCs w:val="24"/>
        </w:rPr>
        <w:t>Gd</w:t>
      </w:r>
      <w:proofErr w:type="spellEnd"/>
      <w:r w:rsidRPr="00D96EE9">
        <w:rPr>
          <w:rFonts w:ascii="Book Antiqua" w:hAnsi="Book Antiqua"/>
          <w:sz w:val="24"/>
          <w:szCs w:val="24"/>
        </w:rPr>
        <w:t>-EOB-MRI</w:t>
      </w:r>
      <w:r>
        <w:rPr>
          <w:rFonts w:ascii="Book Antiqua" w:hAnsi="Book Antiqua" w:hint="eastAsia"/>
          <w:sz w:val="24"/>
          <w:szCs w:val="24"/>
        </w:rPr>
        <w:t>:</w:t>
      </w:r>
      <w:r>
        <w:rPr>
          <w:rFonts w:ascii="Book Antiqua" w:hAnsi="Book Antiqua"/>
          <w:sz w:val="24"/>
          <w:szCs w:val="24"/>
        </w:rPr>
        <w:t xml:space="preserve"> </w:t>
      </w:r>
      <w:proofErr w:type="spellStart"/>
      <w:r>
        <w:rPr>
          <w:rFonts w:ascii="Book Antiqua" w:hAnsi="Book Antiqua"/>
          <w:sz w:val="24"/>
          <w:szCs w:val="24"/>
        </w:rPr>
        <w:t>Gadoxetic</w:t>
      </w:r>
      <w:proofErr w:type="spellEnd"/>
      <w:r>
        <w:rPr>
          <w:rFonts w:ascii="Book Antiqua" w:hAnsi="Book Antiqua"/>
          <w:sz w:val="24"/>
          <w:szCs w:val="24"/>
        </w:rPr>
        <w:t xml:space="preserve"> acid-enhanced MRI; </w:t>
      </w:r>
      <w:r w:rsidRPr="00D96EE9">
        <w:rPr>
          <w:rFonts w:ascii="Book Antiqua" w:hAnsi="Book Antiqua"/>
          <w:sz w:val="24"/>
          <w:szCs w:val="24"/>
        </w:rPr>
        <w:t>DWI</w:t>
      </w:r>
      <w:r>
        <w:rPr>
          <w:rFonts w:ascii="Book Antiqua" w:hAnsi="Book Antiqua" w:hint="eastAsia"/>
          <w:sz w:val="24"/>
          <w:szCs w:val="24"/>
        </w:rPr>
        <w:t xml:space="preserve">: </w:t>
      </w:r>
      <w:r w:rsidR="00DE5E92">
        <w:rPr>
          <w:rFonts w:ascii="Book Antiqua" w:hAnsi="Book Antiqua"/>
          <w:sz w:val="24"/>
          <w:szCs w:val="24"/>
        </w:rPr>
        <w:t>Diffusion-weighted imaging.</w:t>
      </w:r>
    </w:p>
    <w:sectPr w:rsidR="00394C85" w:rsidRPr="00DE5E92" w:rsidSect="00D96EE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034" w:rsidRDefault="00D12034" w:rsidP="0020571A">
      <w:r>
        <w:separator/>
      </w:r>
    </w:p>
  </w:endnote>
  <w:endnote w:type="continuationSeparator" w:id="0">
    <w:p w:rsidR="00D12034" w:rsidRDefault="00D12034" w:rsidP="0020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034" w:rsidRDefault="00D12034" w:rsidP="0020571A">
      <w:r>
        <w:separator/>
      </w:r>
    </w:p>
  </w:footnote>
  <w:footnote w:type="continuationSeparator" w:id="0">
    <w:p w:rsidR="00D12034" w:rsidRDefault="00D12034" w:rsidP="002057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1A"/>
    <w:rsid w:val="00114F26"/>
    <w:rsid w:val="00140040"/>
    <w:rsid w:val="0014668A"/>
    <w:rsid w:val="00190097"/>
    <w:rsid w:val="0020571A"/>
    <w:rsid w:val="002B0555"/>
    <w:rsid w:val="00313680"/>
    <w:rsid w:val="0034763B"/>
    <w:rsid w:val="003565BE"/>
    <w:rsid w:val="00387D21"/>
    <w:rsid w:val="00394C85"/>
    <w:rsid w:val="004333D2"/>
    <w:rsid w:val="004A1635"/>
    <w:rsid w:val="00626C4D"/>
    <w:rsid w:val="006A6409"/>
    <w:rsid w:val="006F22B0"/>
    <w:rsid w:val="007031EA"/>
    <w:rsid w:val="00714146"/>
    <w:rsid w:val="007513D5"/>
    <w:rsid w:val="007D3579"/>
    <w:rsid w:val="007D45FD"/>
    <w:rsid w:val="007E4A64"/>
    <w:rsid w:val="00832BF1"/>
    <w:rsid w:val="00854C8D"/>
    <w:rsid w:val="0087344A"/>
    <w:rsid w:val="008B65A8"/>
    <w:rsid w:val="00925333"/>
    <w:rsid w:val="00A02BAC"/>
    <w:rsid w:val="00A908FD"/>
    <w:rsid w:val="00BE29F5"/>
    <w:rsid w:val="00C55C47"/>
    <w:rsid w:val="00C565C8"/>
    <w:rsid w:val="00CA3BFC"/>
    <w:rsid w:val="00D11594"/>
    <w:rsid w:val="00D12034"/>
    <w:rsid w:val="00D17B5F"/>
    <w:rsid w:val="00D255DE"/>
    <w:rsid w:val="00D707CC"/>
    <w:rsid w:val="00D96EE9"/>
    <w:rsid w:val="00DE5E92"/>
    <w:rsid w:val="00E44A14"/>
    <w:rsid w:val="00E763F5"/>
    <w:rsid w:val="00F25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71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0571A"/>
    <w:rPr>
      <w:sz w:val="18"/>
      <w:szCs w:val="18"/>
    </w:rPr>
  </w:style>
  <w:style w:type="paragraph" w:styleId="Footer">
    <w:name w:val="footer"/>
    <w:basedOn w:val="Normal"/>
    <w:link w:val="FooterChar"/>
    <w:uiPriority w:val="99"/>
    <w:unhideWhenUsed/>
    <w:rsid w:val="0020571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0571A"/>
    <w:rPr>
      <w:sz w:val="18"/>
      <w:szCs w:val="18"/>
    </w:rPr>
  </w:style>
  <w:style w:type="character" w:styleId="Hyperlink">
    <w:name w:val="Hyperlink"/>
    <w:basedOn w:val="DefaultParagraphFont"/>
    <w:uiPriority w:val="99"/>
    <w:unhideWhenUsed/>
    <w:rsid w:val="0020571A"/>
    <w:rPr>
      <w:color w:val="0000FF" w:themeColor="hyperlink"/>
      <w:u w:val="single"/>
    </w:rPr>
  </w:style>
  <w:style w:type="character" w:styleId="CommentReference">
    <w:name w:val="annotation reference"/>
    <w:basedOn w:val="DefaultParagraphFont"/>
    <w:uiPriority w:val="99"/>
    <w:semiHidden/>
    <w:unhideWhenUsed/>
    <w:rsid w:val="006F22B0"/>
    <w:rPr>
      <w:sz w:val="16"/>
      <w:szCs w:val="16"/>
    </w:rPr>
  </w:style>
  <w:style w:type="paragraph" w:styleId="CommentText">
    <w:name w:val="annotation text"/>
    <w:basedOn w:val="Normal"/>
    <w:link w:val="CommentTextChar"/>
    <w:unhideWhenUsed/>
    <w:rsid w:val="006F22B0"/>
    <w:rPr>
      <w:sz w:val="20"/>
      <w:szCs w:val="20"/>
    </w:rPr>
  </w:style>
  <w:style w:type="character" w:customStyle="1" w:styleId="CommentTextChar">
    <w:name w:val="Comment Text Char"/>
    <w:basedOn w:val="DefaultParagraphFont"/>
    <w:link w:val="CommentText"/>
    <w:rsid w:val="006F22B0"/>
    <w:rPr>
      <w:sz w:val="20"/>
      <w:szCs w:val="20"/>
    </w:rPr>
  </w:style>
  <w:style w:type="paragraph" w:styleId="BalloonText">
    <w:name w:val="Balloon Text"/>
    <w:basedOn w:val="Normal"/>
    <w:link w:val="BalloonTextChar"/>
    <w:uiPriority w:val="99"/>
    <w:semiHidden/>
    <w:unhideWhenUsed/>
    <w:rsid w:val="006F22B0"/>
    <w:rPr>
      <w:sz w:val="18"/>
      <w:szCs w:val="18"/>
    </w:rPr>
  </w:style>
  <w:style w:type="character" w:customStyle="1" w:styleId="BalloonTextChar">
    <w:name w:val="Balloon Text Char"/>
    <w:basedOn w:val="DefaultParagraphFont"/>
    <w:link w:val="BalloonText"/>
    <w:uiPriority w:val="99"/>
    <w:semiHidden/>
    <w:rsid w:val="006F22B0"/>
    <w:rPr>
      <w:sz w:val="18"/>
      <w:szCs w:val="18"/>
    </w:rPr>
  </w:style>
  <w:style w:type="character" w:styleId="Strong">
    <w:name w:val="Strong"/>
    <w:uiPriority w:val="22"/>
    <w:qFormat/>
    <w:rsid w:val="00CA3BFC"/>
    <w:rPr>
      <w:b/>
      <w:bCs/>
    </w:rPr>
  </w:style>
  <w:style w:type="paragraph" w:styleId="ListParagraph">
    <w:name w:val="List Paragraph"/>
    <w:basedOn w:val="Normal"/>
    <w:uiPriority w:val="34"/>
    <w:qFormat/>
    <w:rsid w:val="00CA3BFC"/>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 w:type="table" w:styleId="TableGrid">
    <w:name w:val="Table Grid"/>
    <w:basedOn w:val="TableNormal"/>
    <w:uiPriority w:val="59"/>
    <w:rsid w:val="004A1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A908FD"/>
    <w:pPr>
      <w:jc w:val="left"/>
    </w:pPr>
    <w:rPr>
      <w:b/>
      <w:bCs/>
      <w:sz w:val="21"/>
      <w:szCs w:val="22"/>
    </w:rPr>
  </w:style>
  <w:style w:type="character" w:customStyle="1" w:styleId="CommentSubjectChar">
    <w:name w:val="Comment Subject Char"/>
    <w:basedOn w:val="CommentTextChar"/>
    <w:link w:val="CommentSubject"/>
    <w:uiPriority w:val="99"/>
    <w:semiHidden/>
    <w:rsid w:val="00A908FD"/>
    <w:rPr>
      <w:b/>
      <w:bCs/>
      <w:sz w:val="20"/>
      <w:szCs w:val="20"/>
    </w:rPr>
  </w:style>
  <w:style w:type="character" w:customStyle="1" w:styleId="labellist1">
    <w:name w:val="label_list1"/>
    <w:rsid w:val="00A908FD"/>
  </w:style>
  <w:style w:type="character" w:styleId="Emphasis">
    <w:name w:val="Emphasis"/>
    <w:qFormat/>
    <w:rsid w:val="00387D21"/>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71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0571A"/>
    <w:rPr>
      <w:sz w:val="18"/>
      <w:szCs w:val="18"/>
    </w:rPr>
  </w:style>
  <w:style w:type="paragraph" w:styleId="Footer">
    <w:name w:val="footer"/>
    <w:basedOn w:val="Normal"/>
    <w:link w:val="FooterChar"/>
    <w:uiPriority w:val="99"/>
    <w:unhideWhenUsed/>
    <w:rsid w:val="0020571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0571A"/>
    <w:rPr>
      <w:sz w:val="18"/>
      <w:szCs w:val="18"/>
    </w:rPr>
  </w:style>
  <w:style w:type="character" w:styleId="Hyperlink">
    <w:name w:val="Hyperlink"/>
    <w:basedOn w:val="DefaultParagraphFont"/>
    <w:uiPriority w:val="99"/>
    <w:unhideWhenUsed/>
    <w:rsid w:val="0020571A"/>
    <w:rPr>
      <w:color w:val="0000FF" w:themeColor="hyperlink"/>
      <w:u w:val="single"/>
    </w:rPr>
  </w:style>
  <w:style w:type="character" w:styleId="CommentReference">
    <w:name w:val="annotation reference"/>
    <w:basedOn w:val="DefaultParagraphFont"/>
    <w:uiPriority w:val="99"/>
    <w:semiHidden/>
    <w:unhideWhenUsed/>
    <w:rsid w:val="006F22B0"/>
    <w:rPr>
      <w:sz w:val="16"/>
      <w:szCs w:val="16"/>
    </w:rPr>
  </w:style>
  <w:style w:type="paragraph" w:styleId="CommentText">
    <w:name w:val="annotation text"/>
    <w:basedOn w:val="Normal"/>
    <w:link w:val="CommentTextChar"/>
    <w:unhideWhenUsed/>
    <w:rsid w:val="006F22B0"/>
    <w:rPr>
      <w:sz w:val="20"/>
      <w:szCs w:val="20"/>
    </w:rPr>
  </w:style>
  <w:style w:type="character" w:customStyle="1" w:styleId="CommentTextChar">
    <w:name w:val="Comment Text Char"/>
    <w:basedOn w:val="DefaultParagraphFont"/>
    <w:link w:val="CommentText"/>
    <w:rsid w:val="006F22B0"/>
    <w:rPr>
      <w:sz w:val="20"/>
      <w:szCs w:val="20"/>
    </w:rPr>
  </w:style>
  <w:style w:type="paragraph" w:styleId="BalloonText">
    <w:name w:val="Balloon Text"/>
    <w:basedOn w:val="Normal"/>
    <w:link w:val="BalloonTextChar"/>
    <w:uiPriority w:val="99"/>
    <w:semiHidden/>
    <w:unhideWhenUsed/>
    <w:rsid w:val="006F22B0"/>
    <w:rPr>
      <w:sz w:val="18"/>
      <w:szCs w:val="18"/>
    </w:rPr>
  </w:style>
  <w:style w:type="character" w:customStyle="1" w:styleId="BalloonTextChar">
    <w:name w:val="Balloon Text Char"/>
    <w:basedOn w:val="DefaultParagraphFont"/>
    <w:link w:val="BalloonText"/>
    <w:uiPriority w:val="99"/>
    <w:semiHidden/>
    <w:rsid w:val="006F22B0"/>
    <w:rPr>
      <w:sz w:val="18"/>
      <w:szCs w:val="18"/>
    </w:rPr>
  </w:style>
  <w:style w:type="character" w:styleId="Strong">
    <w:name w:val="Strong"/>
    <w:uiPriority w:val="22"/>
    <w:qFormat/>
    <w:rsid w:val="00CA3BFC"/>
    <w:rPr>
      <w:b/>
      <w:bCs/>
    </w:rPr>
  </w:style>
  <w:style w:type="paragraph" w:styleId="ListParagraph">
    <w:name w:val="List Paragraph"/>
    <w:basedOn w:val="Normal"/>
    <w:uiPriority w:val="34"/>
    <w:qFormat/>
    <w:rsid w:val="00CA3BFC"/>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 w:type="table" w:styleId="TableGrid">
    <w:name w:val="Table Grid"/>
    <w:basedOn w:val="TableNormal"/>
    <w:uiPriority w:val="59"/>
    <w:rsid w:val="004A1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A908FD"/>
    <w:pPr>
      <w:jc w:val="left"/>
    </w:pPr>
    <w:rPr>
      <w:b/>
      <w:bCs/>
      <w:sz w:val="21"/>
      <w:szCs w:val="22"/>
    </w:rPr>
  </w:style>
  <w:style w:type="character" w:customStyle="1" w:styleId="CommentSubjectChar">
    <w:name w:val="Comment Subject Char"/>
    <w:basedOn w:val="CommentTextChar"/>
    <w:link w:val="CommentSubject"/>
    <w:uiPriority w:val="99"/>
    <w:semiHidden/>
    <w:rsid w:val="00A908FD"/>
    <w:rPr>
      <w:b/>
      <w:bCs/>
      <w:sz w:val="20"/>
      <w:szCs w:val="20"/>
    </w:rPr>
  </w:style>
  <w:style w:type="character" w:customStyle="1" w:styleId="labellist1">
    <w:name w:val="label_list1"/>
    <w:rsid w:val="00A908FD"/>
  </w:style>
  <w:style w:type="character" w:styleId="Emphasis">
    <w:name w:val="Emphasis"/>
    <w:qFormat/>
    <w:rsid w:val="00387D21"/>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075779">
      <w:bodyDiv w:val="1"/>
      <w:marLeft w:val="0"/>
      <w:marRight w:val="0"/>
      <w:marTop w:val="0"/>
      <w:marBottom w:val="0"/>
      <w:divBdr>
        <w:top w:val="none" w:sz="0" w:space="0" w:color="auto"/>
        <w:left w:val="none" w:sz="0" w:space="0" w:color="auto"/>
        <w:bottom w:val="none" w:sz="0" w:space="0" w:color="auto"/>
        <w:right w:val="none" w:sz="0" w:space="0" w:color="auto"/>
      </w:divBdr>
    </w:div>
    <w:div w:id="122448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xpjbfc@163.com" TargetMode="External"/><Relationship Id="rId10"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37F54-FDC3-D446-80E4-BC1FCBD34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6767</Words>
  <Characters>38575</Characters>
  <Application>Microsoft Macintosh Word</Application>
  <DocSecurity>0</DocSecurity>
  <Lines>321</Lines>
  <Paragraphs>90</Paragraphs>
  <ScaleCrop>false</ScaleCrop>
  <Company/>
  <LinksUpToDate>false</LinksUpToDate>
  <CharactersWithSpaces>45252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 Ma</cp:lastModifiedBy>
  <cp:revision>2</cp:revision>
  <dcterms:created xsi:type="dcterms:W3CDTF">2016-06-14T18:46:00Z</dcterms:created>
  <dcterms:modified xsi:type="dcterms:W3CDTF">2016-06-14T18:46:00Z</dcterms:modified>
</cp:coreProperties>
</file>