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D005D" w14:textId="77777777" w:rsidR="000268B6" w:rsidRPr="00F57DE9" w:rsidRDefault="000268B6" w:rsidP="00877068">
      <w:pPr>
        <w:spacing w:line="360" w:lineRule="auto"/>
        <w:jc w:val="both"/>
        <w:rPr>
          <w:rFonts w:ascii="Book Antiqua" w:hAnsi="Book Antiqua"/>
          <w:b/>
        </w:rPr>
      </w:pPr>
      <w:r w:rsidRPr="00F57DE9">
        <w:rPr>
          <w:rFonts w:ascii="Book Antiqua" w:hAnsi="Book Antiqua"/>
          <w:b/>
        </w:rPr>
        <w:t xml:space="preserve">Name of Journal: </w:t>
      </w:r>
      <w:r w:rsidRPr="00F57DE9">
        <w:rPr>
          <w:rFonts w:ascii="Book Antiqua" w:hAnsi="Book Antiqua"/>
          <w:b/>
          <w:i/>
        </w:rPr>
        <w:t>World Journal of Gastrointestinal Oncology</w:t>
      </w:r>
    </w:p>
    <w:p w14:paraId="0C23DD69" w14:textId="77777777" w:rsidR="000268B6" w:rsidRPr="00F57DE9" w:rsidRDefault="000268B6" w:rsidP="00877068">
      <w:pPr>
        <w:spacing w:line="360" w:lineRule="auto"/>
        <w:jc w:val="both"/>
        <w:rPr>
          <w:rFonts w:ascii="Book Antiqua" w:hAnsi="Book Antiqua"/>
          <w:b/>
          <w:lang w:eastAsia="zh-CN"/>
        </w:rPr>
      </w:pPr>
      <w:r w:rsidRPr="00F57DE9">
        <w:rPr>
          <w:rFonts w:ascii="Book Antiqua" w:hAnsi="Book Antiqua"/>
          <w:b/>
        </w:rPr>
        <w:t xml:space="preserve">ESPS Manuscript NO: </w:t>
      </w:r>
      <w:r w:rsidRPr="00F57DE9">
        <w:rPr>
          <w:rFonts w:ascii="Book Antiqua" w:hAnsi="Book Antiqua"/>
          <w:b/>
          <w:lang w:eastAsia="zh-CN"/>
        </w:rPr>
        <w:t>25931</w:t>
      </w:r>
    </w:p>
    <w:p w14:paraId="56F1AEBB" w14:textId="77777777" w:rsidR="000268B6" w:rsidRPr="00F57DE9" w:rsidRDefault="000268B6" w:rsidP="00877068">
      <w:pPr>
        <w:spacing w:line="360" w:lineRule="auto"/>
        <w:jc w:val="both"/>
        <w:rPr>
          <w:rFonts w:ascii="Book Antiqua" w:hAnsi="Book Antiqua" w:cs="Book Antiqua"/>
          <w:b/>
          <w:bCs/>
          <w:lang w:eastAsia="zh-CN"/>
        </w:rPr>
      </w:pPr>
      <w:r w:rsidRPr="00F57DE9">
        <w:rPr>
          <w:rFonts w:ascii="Book Antiqua" w:hAnsi="Book Antiqua"/>
          <w:b/>
        </w:rPr>
        <w:t>Manuscript Type:</w:t>
      </w:r>
      <w:r w:rsidRPr="00F57DE9">
        <w:rPr>
          <w:rFonts w:ascii="Book Antiqua" w:hAnsi="Book Antiqua"/>
          <w:b/>
          <w:lang w:eastAsia="zh-CN"/>
        </w:rPr>
        <w:t xml:space="preserve"> </w:t>
      </w:r>
      <w:r w:rsidRPr="00F57DE9">
        <w:rPr>
          <w:rFonts w:ascii="Book Antiqua" w:hAnsi="Book Antiqua"/>
          <w:b/>
        </w:rPr>
        <w:t>Original Article</w:t>
      </w:r>
    </w:p>
    <w:p w14:paraId="10C90E82" w14:textId="77777777" w:rsidR="000268B6" w:rsidRPr="00F57DE9" w:rsidRDefault="000268B6" w:rsidP="00877068">
      <w:pPr>
        <w:spacing w:line="360" w:lineRule="auto"/>
        <w:jc w:val="both"/>
        <w:rPr>
          <w:rFonts w:ascii="Book Antiqua" w:hAnsi="Book Antiqua" w:cs="Book Antiqua"/>
          <w:b/>
          <w:bCs/>
          <w:lang w:eastAsia="zh-CN"/>
        </w:rPr>
      </w:pPr>
    </w:p>
    <w:p w14:paraId="0C3E4B26" w14:textId="77777777" w:rsidR="000268B6" w:rsidRPr="00F57DE9" w:rsidRDefault="000268B6" w:rsidP="00877068">
      <w:pPr>
        <w:spacing w:line="360" w:lineRule="auto"/>
        <w:jc w:val="both"/>
        <w:rPr>
          <w:rFonts w:ascii="Book Antiqua" w:hAnsi="Book Antiqua" w:cs="Book Antiqua"/>
          <w:b/>
          <w:bCs/>
          <w:i/>
          <w:lang w:eastAsia="zh-CN"/>
        </w:rPr>
      </w:pPr>
      <w:r w:rsidRPr="00F57DE9">
        <w:rPr>
          <w:rFonts w:ascii="Book Antiqua" w:hAnsi="Book Antiqua" w:cs="Book Antiqua"/>
          <w:b/>
          <w:bCs/>
          <w:i/>
          <w:lang w:eastAsia="zh-CN"/>
        </w:rPr>
        <w:t>Retrospective Cohort Study</w:t>
      </w:r>
    </w:p>
    <w:p w14:paraId="4CD5B3F1" w14:textId="77777777" w:rsidR="006C7279" w:rsidRPr="00F57DE9" w:rsidRDefault="006C7279" w:rsidP="00877068">
      <w:pPr>
        <w:spacing w:line="360" w:lineRule="auto"/>
        <w:jc w:val="both"/>
        <w:rPr>
          <w:rFonts w:ascii="Book Antiqua" w:hAnsi="Book Antiqua" w:cs="Book Antiqua"/>
          <w:b/>
          <w:bCs/>
          <w:lang w:eastAsia="zh-CN"/>
        </w:rPr>
      </w:pPr>
      <w:r w:rsidRPr="00F57DE9">
        <w:rPr>
          <w:rFonts w:ascii="Book Antiqua" w:hAnsi="Book Antiqua" w:cs="Book Antiqua"/>
          <w:b/>
          <w:bCs/>
        </w:rPr>
        <w:t xml:space="preserve">Association between </w:t>
      </w:r>
      <w:r w:rsidR="000268B6" w:rsidRPr="00F57DE9">
        <w:rPr>
          <w:rFonts w:ascii="Book Antiqua" w:hAnsi="Book Antiqua" w:cs="Book Antiqua"/>
          <w:b/>
          <w:bCs/>
        </w:rPr>
        <w:t>serum vitamin</w:t>
      </w:r>
      <w:r w:rsidRPr="00F57DE9">
        <w:rPr>
          <w:rFonts w:ascii="Book Antiqua" w:hAnsi="Book Antiqua" w:cs="Book Antiqua"/>
          <w:b/>
          <w:bCs/>
        </w:rPr>
        <w:t xml:space="preserve"> D levels and </w:t>
      </w:r>
      <w:r w:rsidR="000268B6" w:rsidRPr="00F57DE9">
        <w:rPr>
          <w:rFonts w:ascii="Book Antiqua" w:hAnsi="Book Antiqua" w:cs="Book Antiqua"/>
          <w:b/>
          <w:bCs/>
        </w:rPr>
        <w:t>gastric c</w:t>
      </w:r>
      <w:r w:rsidRPr="00F57DE9">
        <w:rPr>
          <w:rFonts w:ascii="Book Antiqua" w:hAnsi="Book Antiqua" w:cs="Book Antiqua"/>
          <w:b/>
          <w:bCs/>
        </w:rPr>
        <w:t xml:space="preserve">ancer: A </w:t>
      </w:r>
      <w:r w:rsidR="000268B6" w:rsidRPr="00F57DE9">
        <w:rPr>
          <w:rFonts w:ascii="Book Antiqua" w:hAnsi="Book Antiqua" w:cs="Book Antiqua"/>
          <w:b/>
          <w:bCs/>
        </w:rPr>
        <w:t>r</w:t>
      </w:r>
      <w:r w:rsidRPr="00F57DE9">
        <w:rPr>
          <w:rFonts w:ascii="Book Antiqua" w:hAnsi="Book Antiqua" w:cs="Book Antiqua"/>
          <w:b/>
          <w:bCs/>
        </w:rPr>
        <w:t xml:space="preserve">etrospective </w:t>
      </w:r>
      <w:r w:rsidR="000268B6" w:rsidRPr="00F57DE9">
        <w:rPr>
          <w:rFonts w:ascii="Book Antiqua" w:hAnsi="Book Antiqua" w:cs="Book Antiqua"/>
          <w:b/>
          <w:bCs/>
        </w:rPr>
        <w:t>c</w:t>
      </w:r>
      <w:r w:rsidRPr="00F57DE9">
        <w:rPr>
          <w:rFonts w:ascii="Book Antiqua" w:hAnsi="Book Antiqua" w:cs="Book Antiqua"/>
          <w:b/>
          <w:bCs/>
        </w:rPr>
        <w:t xml:space="preserve">hart </w:t>
      </w:r>
      <w:r w:rsidR="000268B6" w:rsidRPr="00F57DE9">
        <w:rPr>
          <w:rFonts w:ascii="Book Antiqua" w:hAnsi="Book Antiqua" w:cs="Book Antiqua"/>
          <w:b/>
          <w:bCs/>
        </w:rPr>
        <w:t>a</w:t>
      </w:r>
      <w:r w:rsidRPr="00F57DE9">
        <w:rPr>
          <w:rFonts w:ascii="Book Antiqua" w:hAnsi="Book Antiqua" w:cs="Book Antiqua"/>
          <w:b/>
          <w:bCs/>
        </w:rPr>
        <w:t>nalysis</w:t>
      </w:r>
    </w:p>
    <w:p w14:paraId="3D64F4CD" w14:textId="3821AFCB" w:rsidR="006C7279" w:rsidRPr="00F57DE9" w:rsidRDefault="006C7279" w:rsidP="00877068">
      <w:pPr>
        <w:spacing w:line="360" w:lineRule="auto"/>
        <w:jc w:val="both"/>
        <w:rPr>
          <w:rFonts w:ascii="Book Antiqua" w:hAnsi="Book Antiqua" w:cs="Book Antiqua"/>
          <w:b/>
          <w:bCs/>
          <w:lang w:eastAsia="zh-CN"/>
        </w:rPr>
      </w:pPr>
    </w:p>
    <w:p w14:paraId="6510248D" w14:textId="6010B45C" w:rsidR="006C7279" w:rsidRPr="00F57DE9" w:rsidRDefault="00BC19FC" w:rsidP="00877068">
      <w:pPr>
        <w:spacing w:line="360" w:lineRule="auto"/>
        <w:jc w:val="both"/>
        <w:rPr>
          <w:rFonts w:ascii="Book Antiqua" w:hAnsi="Book Antiqua" w:cs="Book Antiqua"/>
          <w:bCs/>
        </w:rPr>
      </w:pPr>
      <w:r w:rsidRPr="00F57DE9">
        <w:rPr>
          <w:rFonts w:ascii="Book Antiqua" w:hAnsi="Book Antiqua" w:cs="Book Antiqua"/>
          <w:bCs/>
          <w:color w:val="000000"/>
        </w:rPr>
        <w:t>Vyas</w:t>
      </w:r>
      <w:r w:rsidRPr="00F57DE9">
        <w:rPr>
          <w:rFonts w:ascii="Book Antiqua" w:hAnsi="Book Antiqua" w:cs="Book Antiqua" w:hint="eastAsia"/>
          <w:bCs/>
          <w:color w:val="000000"/>
          <w:lang w:eastAsia="zh-CN"/>
        </w:rPr>
        <w:t xml:space="preserve"> N </w:t>
      </w:r>
      <w:r w:rsidRPr="00F57DE9">
        <w:rPr>
          <w:rFonts w:ascii="Book Antiqua" w:hAnsi="Book Antiqua" w:cs="Book Antiqua" w:hint="eastAsia"/>
          <w:bCs/>
          <w:i/>
          <w:color w:val="000000"/>
          <w:lang w:eastAsia="zh-CN"/>
        </w:rPr>
        <w:t>et al</w:t>
      </w:r>
      <w:r w:rsidRPr="00F57DE9">
        <w:rPr>
          <w:rFonts w:ascii="Book Antiqua" w:hAnsi="Book Antiqua" w:cs="Book Antiqua" w:hint="eastAsia"/>
          <w:bCs/>
          <w:color w:val="000000"/>
          <w:lang w:eastAsia="zh-CN"/>
        </w:rPr>
        <w:t>.</w:t>
      </w:r>
      <w:r w:rsidR="006C7279" w:rsidRPr="00F57DE9">
        <w:rPr>
          <w:rFonts w:ascii="Book Antiqua" w:hAnsi="Book Antiqua" w:cs="Book Antiqua"/>
          <w:bCs/>
        </w:rPr>
        <w:t xml:space="preserve"> Vitamin D and </w:t>
      </w:r>
      <w:r w:rsidRPr="00F57DE9">
        <w:rPr>
          <w:rFonts w:ascii="Book Antiqua" w:hAnsi="Book Antiqua" w:cs="Book Antiqua"/>
          <w:bCs/>
        </w:rPr>
        <w:t>gastric cancer</w:t>
      </w:r>
    </w:p>
    <w:p w14:paraId="37572B63" w14:textId="77777777" w:rsidR="006C7279" w:rsidRPr="00F57DE9" w:rsidRDefault="006C7279" w:rsidP="00877068">
      <w:pPr>
        <w:spacing w:line="360" w:lineRule="auto"/>
        <w:jc w:val="both"/>
        <w:rPr>
          <w:rFonts w:ascii="Book Antiqua" w:hAnsi="Book Antiqua" w:cs="Book Antiqua"/>
          <w:b/>
          <w:bCs/>
          <w:lang w:eastAsia="zh-CN"/>
        </w:rPr>
      </w:pPr>
    </w:p>
    <w:p w14:paraId="2628399A" w14:textId="77777777" w:rsidR="00FF49BF" w:rsidRPr="00F57DE9" w:rsidRDefault="00FF49BF" w:rsidP="00877068">
      <w:pPr>
        <w:pStyle w:val="a3"/>
        <w:shd w:val="clear" w:color="auto" w:fill="FFFFFF"/>
        <w:spacing w:before="0" w:beforeAutospacing="0" w:after="0" w:afterAutospacing="0" w:line="360" w:lineRule="auto"/>
        <w:jc w:val="both"/>
        <w:rPr>
          <w:rFonts w:ascii="Book Antiqua" w:hAnsi="Book Antiqua" w:cs="Book Antiqua"/>
          <w:color w:val="000000"/>
          <w:vertAlign w:val="superscript"/>
          <w:lang w:eastAsia="zh-CN"/>
        </w:rPr>
      </w:pPr>
      <w:r w:rsidRPr="00F57DE9">
        <w:rPr>
          <w:rFonts w:ascii="Book Antiqua" w:hAnsi="Book Antiqua" w:cs="Book Antiqua"/>
          <w:b/>
          <w:bCs/>
          <w:color w:val="000000"/>
        </w:rPr>
        <w:t xml:space="preserve">Neil Vyas, Rafael </w:t>
      </w:r>
      <w:proofErr w:type="spellStart"/>
      <w:r w:rsidRPr="00F57DE9">
        <w:rPr>
          <w:rFonts w:ascii="Book Antiqua" w:hAnsi="Book Antiqua" w:cs="Book Antiqua"/>
          <w:b/>
          <w:bCs/>
          <w:color w:val="000000"/>
        </w:rPr>
        <w:t>Ching</w:t>
      </w:r>
      <w:proofErr w:type="spellEnd"/>
      <w:r w:rsidRPr="00F57DE9">
        <w:rPr>
          <w:rFonts w:ascii="Book Antiqua" w:hAnsi="Book Antiqua" w:cs="Book Antiqua"/>
          <w:b/>
          <w:bCs/>
          <w:color w:val="000000"/>
        </w:rPr>
        <w:t xml:space="preserve"> </w:t>
      </w:r>
      <w:proofErr w:type="spellStart"/>
      <w:r w:rsidRPr="00F57DE9">
        <w:rPr>
          <w:rFonts w:ascii="Book Antiqua" w:hAnsi="Book Antiqua" w:cs="Book Antiqua"/>
          <w:b/>
          <w:bCs/>
          <w:color w:val="000000"/>
        </w:rPr>
        <w:t>Companioni</w:t>
      </w:r>
      <w:proofErr w:type="spellEnd"/>
      <w:r w:rsidRPr="00F57DE9">
        <w:rPr>
          <w:rFonts w:ascii="Book Antiqua" w:hAnsi="Book Antiqua" w:cs="Book Antiqua"/>
          <w:b/>
          <w:bCs/>
          <w:color w:val="000000"/>
        </w:rPr>
        <w:t xml:space="preserve">, </w:t>
      </w:r>
      <w:proofErr w:type="spellStart"/>
      <w:r w:rsidRPr="00F57DE9">
        <w:rPr>
          <w:rFonts w:ascii="Book Antiqua" w:hAnsi="Book Antiqua" w:cs="Book Antiqua"/>
          <w:b/>
          <w:bCs/>
          <w:color w:val="000000"/>
        </w:rPr>
        <w:t>Melik</w:t>
      </w:r>
      <w:proofErr w:type="spellEnd"/>
      <w:r w:rsidRPr="00F57DE9">
        <w:rPr>
          <w:rFonts w:ascii="Book Antiqua" w:hAnsi="Book Antiqua" w:cs="Book Antiqua"/>
          <w:b/>
          <w:bCs/>
          <w:color w:val="000000"/>
        </w:rPr>
        <w:t xml:space="preserve"> </w:t>
      </w:r>
      <w:proofErr w:type="spellStart"/>
      <w:r w:rsidRPr="00F57DE9">
        <w:rPr>
          <w:rFonts w:ascii="Book Antiqua" w:hAnsi="Book Antiqua" w:cs="Book Antiqua"/>
          <w:b/>
          <w:bCs/>
          <w:color w:val="000000"/>
        </w:rPr>
        <w:t>Tiba</w:t>
      </w:r>
      <w:proofErr w:type="spellEnd"/>
      <w:r w:rsidRPr="00F57DE9">
        <w:rPr>
          <w:rFonts w:ascii="Book Antiqua" w:hAnsi="Book Antiqua" w:cs="Book Antiqua"/>
          <w:b/>
          <w:bCs/>
          <w:color w:val="000000"/>
        </w:rPr>
        <w:t xml:space="preserve">, Hassan </w:t>
      </w:r>
      <w:proofErr w:type="spellStart"/>
      <w:r w:rsidRPr="00F57DE9">
        <w:rPr>
          <w:rFonts w:ascii="Book Antiqua" w:hAnsi="Book Antiqua" w:cs="Book Antiqua"/>
          <w:b/>
          <w:bCs/>
          <w:color w:val="000000"/>
        </w:rPr>
        <w:t>Alkhawam</w:t>
      </w:r>
      <w:proofErr w:type="spellEnd"/>
      <w:r w:rsidRPr="00F57DE9">
        <w:rPr>
          <w:rFonts w:ascii="Book Antiqua" w:hAnsi="Book Antiqua" w:cs="Book Antiqua"/>
          <w:b/>
          <w:bCs/>
          <w:color w:val="000000"/>
        </w:rPr>
        <w:t xml:space="preserve">, Carmine Catalano, Robert </w:t>
      </w:r>
      <w:proofErr w:type="spellStart"/>
      <w:r w:rsidRPr="00F57DE9">
        <w:rPr>
          <w:rFonts w:ascii="Book Antiqua" w:hAnsi="Book Antiqua" w:cs="Book Antiqua"/>
          <w:b/>
          <w:bCs/>
          <w:color w:val="000000"/>
        </w:rPr>
        <w:t>Sogomonian</w:t>
      </w:r>
      <w:proofErr w:type="spellEnd"/>
      <w:r w:rsidRPr="00F57DE9">
        <w:rPr>
          <w:rFonts w:ascii="Book Antiqua" w:hAnsi="Book Antiqua" w:cs="Book Antiqua"/>
          <w:b/>
          <w:bCs/>
          <w:color w:val="000000"/>
        </w:rPr>
        <w:t xml:space="preserve">, Joel Baum, Aaron </w:t>
      </w:r>
      <w:proofErr w:type="spellStart"/>
      <w:r w:rsidRPr="00F57DE9">
        <w:rPr>
          <w:rFonts w:ascii="Book Antiqua" w:hAnsi="Book Antiqua" w:cs="Book Antiqua"/>
          <w:b/>
          <w:bCs/>
          <w:color w:val="000000"/>
        </w:rPr>
        <w:t>Walfish</w:t>
      </w:r>
      <w:proofErr w:type="spellEnd"/>
    </w:p>
    <w:p w14:paraId="08F50C65" w14:textId="77777777" w:rsidR="006C7279" w:rsidRPr="00F57DE9" w:rsidRDefault="006C7279" w:rsidP="00877068">
      <w:pPr>
        <w:pStyle w:val="a3"/>
        <w:shd w:val="clear" w:color="auto" w:fill="FFFFFF"/>
        <w:spacing w:before="0" w:beforeAutospacing="0" w:after="0" w:afterAutospacing="0" w:line="360" w:lineRule="auto"/>
        <w:jc w:val="both"/>
        <w:rPr>
          <w:rFonts w:ascii="Book Antiqua" w:hAnsi="Book Antiqua" w:cs="Book Antiqua"/>
          <w:color w:val="000000"/>
          <w:vertAlign w:val="superscript"/>
          <w:lang w:eastAsia="zh-CN"/>
        </w:rPr>
      </w:pPr>
    </w:p>
    <w:p w14:paraId="3BE93145" w14:textId="6ADF94F6" w:rsidR="006C7279" w:rsidRPr="00F57DE9" w:rsidRDefault="00BC19FC" w:rsidP="00877068">
      <w:pPr>
        <w:pStyle w:val="a3"/>
        <w:shd w:val="clear" w:color="auto" w:fill="FFFFFF"/>
        <w:spacing w:before="0" w:beforeAutospacing="0" w:after="0" w:afterAutospacing="0" w:line="360" w:lineRule="auto"/>
        <w:jc w:val="both"/>
        <w:rPr>
          <w:rFonts w:ascii="Book Antiqua" w:hAnsi="Book Antiqua" w:cs="Book Antiqua"/>
          <w:color w:val="000000"/>
          <w:lang w:eastAsia="zh-CN"/>
        </w:rPr>
      </w:pPr>
      <w:r w:rsidRPr="00F57DE9">
        <w:rPr>
          <w:rFonts w:ascii="Book Antiqua" w:hAnsi="Book Antiqua" w:cs="Book Antiqua"/>
          <w:b/>
          <w:bCs/>
          <w:color w:val="000000"/>
        </w:rPr>
        <w:t xml:space="preserve">Neil Vyas, Hassan </w:t>
      </w:r>
      <w:proofErr w:type="spellStart"/>
      <w:r w:rsidRPr="00F57DE9">
        <w:rPr>
          <w:rFonts w:ascii="Book Antiqua" w:hAnsi="Book Antiqua" w:cs="Book Antiqua"/>
          <w:b/>
          <w:bCs/>
          <w:color w:val="000000"/>
        </w:rPr>
        <w:t>Alkhawam</w:t>
      </w:r>
      <w:proofErr w:type="spellEnd"/>
      <w:r w:rsidRPr="00F57DE9">
        <w:rPr>
          <w:rFonts w:ascii="Book Antiqua" w:hAnsi="Book Antiqua" w:cs="Book Antiqua"/>
          <w:b/>
          <w:bCs/>
          <w:color w:val="000000"/>
        </w:rPr>
        <w:t xml:space="preserve">, Carmine Catalano, Robert </w:t>
      </w:r>
      <w:proofErr w:type="spellStart"/>
      <w:r w:rsidRPr="00F57DE9">
        <w:rPr>
          <w:rFonts w:ascii="Book Antiqua" w:hAnsi="Book Antiqua" w:cs="Book Antiqua"/>
          <w:b/>
          <w:bCs/>
          <w:color w:val="000000"/>
        </w:rPr>
        <w:t>Sogomonian</w:t>
      </w:r>
      <w:proofErr w:type="spellEnd"/>
      <w:r w:rsidRPr="00F57DE9">
        <w:rPr>
          <w:rFonts w:ascii="Book Antiqua" w:hAnsi="Book Antiqua" w:cs="Book Antiqua" w:hint="eastAsia"/>
          <w:b/>
          <w:bCs/>
          <w:color w:val="000000"/>
          <w:lang w:eastAsia="zh-CN"/>
        </w:rPr>
        <w:t xml:space="preserve">, </w:t>
      </w:r>
      <w:r w:rsidR="006C7279" w:rsidRPr="00F57DE9">
        <w:rPr>
          <w:rFonts w:ascii="Book Antiqua" w:hAnsi="Book Antiqua" w:cs="Book Antiqua"/>
          <w:color w:val="000000"/>
        </w:rPr>
        <w:t>Department of Internal Medicine, Elmhurst Hospital Center, Elmhurst</w:t>
      </w:r>
      <w:r w:rsidRPr="00F57DE9">
        <w:rPr>
          <w:rFonts w:ascii="Book Antiqua" w:hAnsi="Book Antiqua" w:cs="Book Antiqua" w:hint="eastAsia"/>
          <w:color w:val="000000"/>
          <w:lang w:eastAsia="zh-CN"/>
        </w:rPr>
        <w:t>,</w:t>
      </w:r>
      <w:r w:rsidR="006C7279" w:rsidRPr="00F57DE9">
        <w:rPr>
          <w:rFonts w:ascii="Book Antiqua" w:hAnsi="Book Antiqua" w:cs="Book Antiqua"/>
          <w:color w:val="000000"/>
        </w:rPr>
        <w:t xml:space="preserve"> NY 11373, U</w:t>
      </w:r>
      <w:r w:rsidRPr="00F57DE9">
        <w:rPr>
          <w:rFonts w:ascii="Book Antiqua" w:hAnsi="Book Antiqua" w:cs="Book Antiqua" w:hint="eastAsia"/>
          <w:color w:val="000000"/>
          <w:lang w:eastAsia="zh-CN"/>
        </w:rPr>
        <w:t>nited States</w:t>
      </w:r>
    </w:p>
    <w:p w14:paraId="17C35301" w14:textId="77777777" w:rsidR="00BC19FC" w:rsidRPr="00F57DE9" w:rsidRDefault="00BC19FC" w:rsidP="00877068">
      <w:pPr>
        <w:pStyle w:val="a3"/>
        <w:shd w:val="clear" w:color="auto" w:fill="FFFFFF"/>
        <w:spacing w:before="0" w:beforeAutospacing="0" w:after="0" w:afterAutospacing="0" w:line="360" w:lineRule="auto"/>
        <w:jc w:val="both"/>
        <w:rPr>
          <w:rFonts w:ascii="Book Antiqua" w:hAnsi="Book Antiqua" w:cs="Book Antiqua"/>
          <w:color w:val="000000"/>
          <w:vertAlign w:val="superscript"/>
          <w:lang w:eastAsia="zh-CN"/>
        </w:rPr>
      </w:pPr>
    </w:p>
    <w:p w14:paraId="7C13EED7" w14:textId="000CE1FD" w:rsidR="006C7279" w:rsidRPr="00F57DE9" w:rsidRDefault="00BC19FC" w:rsidP="00877068">
      <w:pPr>
        <w:pStyle w:val="a3"/>
        <w:shd w:val="clear" w:color="auto" w:fill="FFFFFF"/>
        <w:spacing w:before="0" w:beforeAutospacing="0" w:after="0" w:afterAutospacing="0" w:line="360" w:lineRule="auto"/>
        <w:jc w:val="both"/>
        <w:rPr>
          <w:rFonts w:ascii="Book Antiqua" w:hAnsi="Book Antiqua" w:cs="Book Antiqua"/>
          <w:color w:val="000000"/>
          <w:vertAlign w:val="superscript"/>
          <w:lang w:eastAsia="zh-CN"/>
        </w:rPr>
      </w:pPr>
      <w:r w:rsidRPr="00F57DE9">
        <w:rPr>
          <w:rFonts w:ascii="Book Antiqua" w:hAnsi="Book Antiqua" w:cs="Book Antiqua"/>
          <w:b/>
          <w:bCs/>
          <w:color w:val="000000"/>
        </w:rPr>
        <w:t xml:space="preserve">Rafael </w:t>
      </w:r>
      <w:proofErr w:type="spellStart"/>
      <w:r w:rsidRPr="00F57DE9">
        <w:rPr>
          <w:rFonts w:ascii="Book Antiqua" w:hAnsi="Book Antiqua" w:cs="Book Antiqua"/>
          <w:b/>
          <w:bCs/>
          <w:color w:val="000000"/>
        </w:rPr>
        <w:t>Ching</w:t>
      </w:r>
      <w:proofErr w:type="spellEnd"/>
      <w:r w:rsidRPr="00F57DE9">
        <w:rPr>
          <w:rFonts w:ascii="Book Antiqua" w:hAnsi="Book Antiqua" w:cs="Book Antiqua"/>
          <w:b/>
          <w:bCs/>
          <w:color w:val="000000"/>
        </w:rPr>
        <w:t xml:space="preserve"> </w:t>
      </w:r>
      <w:proofErr w:type="spellStart"/>
      <w:r w:rsidRPr="00F57DE9">
        <w:rPr>
          <w:rFonts w:ascii="Book Antiqua" w:hAnsi="Book Antiqua" w:cs="Book Antiqua"/>
          <w:b/>
          <w:bCs/>
          <w:color w:val="000000"/>
        </w:rPr>
        <w:t>Companioni</w:t>
      </w:r>
      <w:proofErr w:type="spellEnd"/>
      <w:r w:rsidRPr="00F57DE9">
        <w:rPr>
          <w:rFonts w:ascii="Book Antiqua" w:hAnsi="Book Antiqua" w:cs="Book Antiqua"/>
          <w:b/>
          <w:bCs/>
          <w:color w:val="000000"/>
        </w:rPr>
        <w:t xml:space="preserve">, </w:t>
      </w:r>
      <w:proofErr w:type="spellStart"/>
      <w:r w:rsidRPr="00F57DE9">
        <w:rPr>
          <w:rFonts w:ascii="Book Antiqua" w:hAnsi="Book Antiqua" w:cs="Book Antiqua"/>
          <w:b/>
          <w:bCs/>
          <w:color w:val="000000"/>
        </w:rPr>
        <w:t>Melik</w:t>
      </w:r>
      <w:proofErr w:type="spellEnd"/>
      <w:r w:rsidRPr="00F57DE9">
        <w:rPr>
          <w:rFonts w:ascii="Book Antiqua" w:hAnsi="Book Antiqua" w:cs="Book Antiqua"/>
          <w:b/>
          <w:bCs/>
          <w:color w:val="000000"/>
        </w:rPr>
        <w:t xml:space="preserve"> </w:t>
      </w:r>
      <w:proofErr w:type="spellStart"/>
      <w:r w:rsidRPr="00F57DE9">
        <w:rPr>
          <w:rFonts w:ascii="Book Antiqua" w:hAnsi="Book Antiqua" w:cs="Book Antiqua"/>
          <w:b/>
          <w:bCs/>
          <w:color w:val="000000"/>
        </w:rPr>
        <w:t>Tiba</w:t>
      </w:r>
      <w:proofErr w:type="spellEnd"/>
      <w:r w:rsidRPr="00F57DE9">
        <w:rPr>
          <w:rFonts w:ascii="Book Antiqua" w:hAnsi="Book Antiqua" w:cs="Book Antiqua"/>
          <w:b/>
          <w:bCs/>
          <w:color w:val="000000"/>
        </w:rPr>
        <w:t xml:space="preserve">, Joel Baum, Aaron </w:t>
      </w:r>
      <w:proofErr w:type="spellStart"/>
      <w:r w:rsidRPr="00F57DE9">
        <w:rPr>
          <w:rFonts w:ascii="Book Antiqua" w:hAnsi="Book Antiqua" w:cs="Book Antiqua"/>
          <w:b/>
          <w:bCs/>
          <w:color w:val="000000"/>
        </w:rPr>
        <w:t>Walfish</w:t>
      </w:r>
      <w:proofErr w:type="spellEnd"/>
      <w:r w:rsidRPr="00F57DE9">
        <w:rPr>
          <w:rFonts w:ascii="Book Antiqua" w:hAnsi="Book Antiqua" w:cs="Book Antiqua"/>
          <w:b/>
          <w:bCs/>
          <w:color w:val="000000"/>
        </w:rPr>
        <w:t>,</w:t>
      </w:r>
      <w:r w:rsidRPr="00F57DE9">
        <w:rPr>
          <w:rFonts w:ascii="Book Antiqua" w:hAnsi="Book Antiqua" w:cs="Book Antiqua" w:hint="eastAsia"/>
          <w:color w:val="000000"/>
          <w:vertAlign w:val="superscript"/>
          <w:lang w:eastAsia="zh-CN"/>
        </w:rPr>
        <w:t xml:space="preserve"> </w:t>
      </w:r>
      <w:r w:rsidR="006C7279" w:rsidRPr="00F57DE9">
        <w:rPr>
          <w:rFonts w:ascii="Book Antiqua" w:hAnsi="Book Antiqua" w:cs="Book Antiqua"/>
          <w:color w:val="000000"/>
        </w:rPr>
        <w:t>Department of Gastroenterology, Elmhurst Hospital Center, Elmhurst</w:t>
      </w:r>
      <w:r w:rsidRPr="00F57DE9">
        <w:rPr>
          <w:rFonts w:ascii="Book Antiqua" w:hAnsi="Book Antiqua" w:cs="Book Antiqua" w:hint="eastAsia"/>
          <w:color w:val="000000"/>
          <w:lang w:eastAsia="zh-CN"/>
        </w:rPr>
        <w:t>,</w:t>
      </w:r>
      <w:r w:rsidR="006C7279" w:rsidRPr="00F57DE9">
        <w:rPr>
          <w:rFonts w:ascii="Book Antiqua" w:hAnsi="Book Antiqua" w:cs="Book Antiqua"/>
          <w:color w:val="000000"/>
        </w:rPr>
        <w:t xml:space="preserve"> NY 11373, U</w:t>
      </w:r>
      <w:r w:rsidRPr="00F57DE9">
        <w:rPr>
          <w:rFonts w:ascii="Book Antiqua" w:hAnsi="Book Antiqua" w:cs="Book Antiqua" w:hint="eastAsia"/>
          <w:color w:val="000000"/>
          <w:lang w:eastAsia="zh-CN"/>
        </w:rPr>
        <w:t>nited States</w:t>
      </w:r>
    </w:p>
    <w:p w14:paraId="23BEB8F3" w14:textId="77777777" w:rsidR="006C7279" w:rsidRPr="00F57DE9" w:rsidRDefault="006C7279" w:rsidP="00877068">
      <w:pPr>
        <w:pStyle w:val="a3"/>
        <w:shd w:val="clear" w:color="auto" w:fill="FFFFFF"/>
        <w:spacing w:before="0" w:beforeAutospacing="0" w:after="0" w:afterAutospacing="0" w:line="360" w:lineRule="auto"/>
        <w:jc w:val="both"/>
        <w:rPr>
          <w:rFonts w:ascii="Book Antiqua" w:hAnsi="Book Antiqua" w:cs="Book Antiqua"/>
          <w:color w:val="000000"/>
          <w:lang w:eastAsia="zh-CN"/>
        </w:rPr>
      </w:pPr>
    </w:p>
    <w:p w14:paraId="703E583E" w14:textId="6B797C53" w:rsidR="006C7279" w:rsidRPr="00F57DE9" w:rsidRDefault="00BC19FC" w:rsidP="00877068">
      <w:pPr>
        <w:spacing w:line="360" w:lineRule="auto"/>
        <w:jc w:val="both"/>
        <w:rPr>
          <w:rFonts w:ascii="Book Antiqua" w:hAnsi="Book Antiqua"/>
          <w:b/>
        </w:rPr>
      </w:pPr>
      <w:r w:rsidRPr="00F57DE9">
        <w:rPr>
          <w:rFonts w:ascii="Book Antiqua" w:hAnsi="Book Antiqua"/>
          <w:b/>
        </w:rPr>
        <w:t>Author contributions:</w:t>
      </w:r>
      <w:r w:rsidRPr="00F57DE9">
        <w:rPr>
          <w:rFonts w:ascii="Book Antiqua" w:hAnsi="Book Antiqua" w:hint="eastAsia"/>
          <w:b/>
          <w:lang w:eastAsia="zh-CN"/>
        </w:rPr>
        <w:t xml:space="preserve"> </w:t>
      </w:r>
      <w:r w:rsidR="006C7279" w:rsidRPr="00F57DE9">
        <w:rPr>
          <w:rFonts w:ascii="Book Antiqua" w:hAnsi="Book Antiqua" w:cs="Book Antiqua"/>
          <w:lang w:eastAsia="zh-CN"/>
        </w:rPr>
        <w:t xml:space="preserve">Vyas N, </w:t>
      </w:r>
      <w:proofErr w:type="spellStart"/>
      <w:r w:rsidRPr="00F57DE9">
        <w:rPr>
          <w:rFonts w:ascii="Book Antiqua" w:hAnsi="Book Antiqua" w:cs="Book Antiqua"/>
          <w:bCs/>
        </w:rPr>
        <w:t>Companioni</w:t>
      </w:r>
      <w:proofErr w:type="spellEnd"/>
      <w:r w:rsidRPr="00F57DE9">
        <w:rPr>
          <w:rFonts w:ascii="Book Antiqua" w:hAnsi="Book Antiqua" w:cs="Book Antiqua"/>
          <w:bCs/>
        </w:rPr>
        <w:t xml:space="preserve"> </w:t>
      </w:r>
      <w:r w:rsidR="004241B7" w:rsidRPr="00F57DE9">
        <w:rPr>
          <w:rFonts w:ascii="Book Antiqua" w:hAnsi="Book Antiqua" w:cs="Book Antiqua" w:hint="eastAsia"/>
          <w:bCs/>
          <w:lang w:eastAsia="zh-CN"/>
        </w:rPr>
        <w:t>R</w:t>
      </w:r>
      <w:r w:rsidR="006C7279" w:rsidRPr="00F57DE9">
        <w:rPr>
          <w:rFonts w:ascii="Book Antiqua" w:hAnsi="Book Antiqua" w:cs="Book Antiqua"/>
          <w:bCs/>
        </w:rPr>
        <w:t>C</w:t>
      </w:r>
      <w:r w:rsidR="006C7279" w:rsidRPr="00F57DE9">
        <w:rPr>
          <w:rFonts w:ascii="Book Antiqua" w:hAnsi="Book Antiqua" w:cs="Book Antiqua"/>
          <w:b/>
          <w:bCs/>
        </w:rPr>
        <w:t>,</w:t>
      </w:r>
      <w:r w:rsidR="006C7279" w:rsidRPr="00F57DE9">
        <w:rPr>
          <w:rFonts w:ascii="Book Antiqua" w:hAnsi="Book Antiqua" w:cs="Book Antiqua"/>
          <w:lang w:eastAsia="zh-CN"/>
        </w:rPr>
        <w:t xml:space="preserve"> </w:t>
      </w:r>
      <w:proofErr w:type="spellStart"/>
      <w:r w:rsidR="006C7279" w:rsidRPr="00F57DE9">
        <w:rPr>
          <w:rFonts w:ascii="Book Antiqua" w:hAnsi="Book Antiqua" w:cs="Book Antiqua"/>
          <w:lang w:eastAsia="zh-CN"/>
        </w:rPr>
        <w:t>Tiba</w:t>
      </w:r>
      <w:proofErr w:type="spellEnd"/>
      <w:r w:rsidR="006C7279" w:rsidRPr="00F57DE9">
        <w:rPr>
          <w:rFonts w:ascii="Book Antiqua" w:hAnsi="Book Antiqua" w:cs="Book Antiqua"/>
          <w:lang w:eastAsia="zh-CN"/>
        </w:rPr>
        <w:t xml:space="preserve"> M and </w:t>
      </w:r>
      <w:proofErr w:type="spellStart"/>
      <w:r w:rsidR="006C7279" w:rsidRPr="00F57DE9">
        <w:rPr>
          <w:rFonts w:ascii="Book Antiqua" w:hAnsi="Book Antiqua" w:cs="Book Antiqua"/>
          <w:lang w:eastAsia="zh-CN"/>
        </w:rPr>
        <w:t>Alkhawam</w:t>
      </w:r>
      <w:proofErr w:type="spellEnd"/>
      <w:r w:rsidR="006C7279" w:rsidRPr="00F57DE9">
        <w:rPr>
          <w:rFonts w:ascii="Book Antiqua" w:hAnsi="Book Antiqua" w:cs="Book Antiqua"/>
          <w:lang w:eastAsia="zh-CN"/>
        </w:rPr>
        <w:t xml:space="preserve"> H designed the research study; Vyas N performed the research; </w:t>
      </w:r>
      <w:proofErr w:type="spellStart"/>
      <w:r w:rsidR="006C7279" w:rsidRPr="00F57DE9">
        <w:rPr>
          <w:rFonts w:ascii="Book Antiqua" w:hAnsi="Book Antiqua" w:cs="Book Antiqua"/>
          <w:lang w:eastAsia="zh-CN"/>
        </w:rPr>
        <w:t>Alkhawam</w:t>
      </w:r>
      <w:proofErr w:type="spellEnd"/>
      <w:r w:rsidR="006C7279" w:rsidRPr="00F57DE9">
        <w:rPr>
          <w:rFonts w:ascii="Book Antiqua" w:hAnsi="Book Antiqua" w:cs="Book Antiqua"/>
          <w:lang w:eastAsia="zh-CN"/>
        </w:rPr>
        <w:t xml:space="preserve"> H, </w:t>
      </w:r>
      <w:r w:rsidR="004241B7" w:rsidRPr="00F57DE9">
        <w:rPr>
          <w:rFonts w:ascii="Book Antiqua" w:hAnsi="Book Antiqua" w:cs="Book Antiqua"/>
          <w:lang w:eastAsia="zh-CN"/>
        </w:rPr>
        <w:t xml:space="preserve">Catalano C </w:t>
      </w:r>
      <w:r w:rsidR="004241B7" w:rsidRPr="00F57DE9">
        <w:rPr>
          <w:rFonts w:ascii="Book Antiqua" w:hAnsi="Book Antiqua" w:cs="Book Antiqua" w:hint="eastAsia"/>
          <w:lang w:eastAsia="zh-CN"/>
        </w:rPr>
        <w:t xml:space="preserve">and </w:t>
      </w:r>
      <w:proofErr w:type="spellStart"/>
      <w:r w:rsidR="006C7279" w:rsidRPr="00F57DE9">
        <w:rPr>
          <w:rFonts w:ascii="Book Antiqua" w:hAnsi="Book Antiqua" w:cs="Book Antiqua"/>
          <w:lang w:eastAsia="zh-CN"/>
        </w:rPr>
        <w:t>Sogomonian</w:t>
      </w:r>
      <w:proofErr w:type="spellEnd"/>
      <w:r w:rsidR="006C7279" w:rsidRPr="00F57DE9">
        <w:rPr>
          <w:rFonts w:ascii="Book Antiqua" w:hAnsi="Book Antiqua" w:cs="Book Antiqua"/>
          <w:lang w:eastAsia="zh-CN"/>
        </w:rPr>
        <w:t xml:space="preserve"> R contributed new variables and statistics; </w:t>
      </w:r>
      <w:proofErr w:type="spellStart"/>
      <w:r w:rsidR="006C7279" w:rsidRPr="00F57DE9">
        <w:rPr>
          <w:rFonts w:ascii="Book Antiqua" w:hAnsi="Book Antiqua" w:cs="Book Antiqua"/>
          <w:lang w:eastAsia="zh-CN"/>
        </w:rPr>
        <w:t>Alkhawam</w:t>
      </w:r>
      <w:proofErr w:type="spellEnd"/>
      <w:r w:rsidR="006C7279" w:rsidRPr="00F57DE9">
        <w:rPr>
          <w:rFonts w:ascii="Book Antiqua" w:hAnsi="Book Antiqua" w:cs="Book Antiqua"/>
          <w:lang w:eastAsia="zh-CN"/>
        </w:rPr>
        <w:t xml:space="preserve"> H performed data analysis and statistics; and Vyas N wrote and proofread manuscript.</w:t>
      </w:r>
      <w:r w:rsidR="00BE3111" w:rsidRPr="00F57DE9">
        <w:rPr>
          <w:rFonts w:ascii="Book Antiqua" w:hAnsi="Book Antiqua" w:cs="Book Antiqua"/>
          <w:lang w:eastAsia="zh-CN"/>
        </w:rPr>
        <w:t xml:space="preserve"> </w:t>
      </w:r>
    </w:p>
    <w:p w14:paraId="22CC41D4" w14:textId="77777777" w:rsidR="006C7279" w:rsidRPr="00F57DE9" w:rsidRDefault="006C7279" w:rsidP="00877068">
      <w:pPr>
        <w:pStyle w:val="a3"/>
        <w:shd w:val="clear" w:color="auto" w:fill="FFFFFF"/>
        <w:spacing w:before="0" w:beforeAutospacing="0" w:after="0" w:afterAutospacing="0" w:line="360" w:lineRule="auto"/>
        <w:jc w:val="both"/>
        <w:rPr>
          <w:rFonts w:ascii="Book Antiqua" w:hAnsi="Book Antiqua" w:cs="Book Antiqua"/>
          <w:lang w:eastAsia="zh-CN"/>
        </w:rPr>
      </w:pPr>
    </w:p>
    <w:p w14:paraId="11062CDF" w14:textId="446FD035" w:rsidR="006C7279" w:rsidRPr="00F57DE9" w:rsidRDefault="00877068" w:rsidP="00877068">
      <w:pPr>
        <w:spacing w:line="360" w:lineRule="auto"/>
        <w:jc w:val="both"/>
        <w:rPr>
          <w:rFonts w:ascii="Book Antiqua" w:hAnsi="Book Antiqua"/>
          <w:spacing w:val="-4"/>
          <w:lang w:eastAsia="zh-CN"/>
        </w:rPr>
      </w:pPr>
      <w:r w:rsidRPr="00F57DE9">
        <w:rPr>
          <w:rFonts w:ascii="Book Antiqua" w:hAnsi="Book Antiqua"/>
          <w:b/>
        </w:rPr>
        <w:t>Institutional review board statement:</w:t>
      </w:r>
      <w:r w:rsidRPr="00F57DE9">
        <w:rPr>
          <w:rFonts w:ascii="Book Antiqua" w:hAnsi="Book Antiqua" w:hint="eastAsia"/>
          <w:b/>
          <w:lang w:eastAsia="zh-CN"/>
        </w:rPr>
        <w:t xml:space="preserve"> </w:t>
      </w:r>
      <w:r w:rsidR="006C7279" w:rsidRPr="00F57DE9">
        <w:rPr>
          <w:rFonts w:ascii="Book Antiqua" w:hAnsi="Book Antiqua"/>
          <w:spacing w:val="-4"/>
        </w:rPr>
        <w:t>This study was reviewed and approved by Icahn School of Medicine at Mount Sinai IRB</w:t>
      </w:r>
      <w:r w:rsidRPr="00F57DE9">
        <w:rPr>
          <w:rFonts w:ascii="Book Antiqua" w:hAnsi="Book Antiqua" w:hint="eastAsia"/>
          <w:spacing w:val="-4"/>
          <w:lang w:eastAsia="zh-CN"/>
        </w:rPr>
        <w:t>.</w:t>
      </w:r>
    </w:p>
    <w:p w14:paraId="50B82BA9" w14:textId="77777777" w:rsidR="00877068" w:rsidRPr="00F57DE9" w:rsidRDefault="00877068" w:rsidP="00877068">
      <w:pPr>
        <w:spacing w:line="360" w:lineRule="auto"/>
        <w:jc w:val="both"/>
        <w:rPr>
          <w:rFonts w:ascii="Book Antiqua" w:hAnsi="Book Antiqua" w:cs="Book Antiqua"/>
          <w:b/>
          <w:bCs/>
          <w:lang w:eastAsia="zh-CN"/>
        </w:rPr>
      </w:pPr>
    </w:p>
    <w:p w14:paraId="34F42C19" w14:textId="6E817F39" w:rsidR="006C7279" w:rsidRPr="00F57DE9" w:rsidRDefault="00877068" w:rsidP="00877068">
      <w:pPr>
        <w:spacing w:line="360" w:lineRule="auto"/>
        <w:jc w:val="both"/>
        <w:rPr>
          <w:rFonts w:ascii="Book Antiqua" w:hAnsi="Book Antiqua"/>
          <w:b/>
          <w:lang w:eastAsia="zh-CN"/>
        </w:rPr>
      </w:pPr>
      <w:r w:rsidRPr="00F57DE9">
        <w:rPr>
          <w:rFonts w:ascii="Book Antiqua" w:hAnsi="Book Antiqua"/>
          <w:b/>
        </w:rPr>
        <w:t>Informed consent statement:</w:t>
      </w:r>
      <w:r w:rsidRPr="00F57DE9">
        <w:rPr>
          <w:rFonts w:ascii="Book Antiqua" w:hAnsi="Book Antiqua" w:hint="eastAsia"/>
          <w:b/>
          <w:lang w:eastAsia="zh-CN"/>
        </w:rPr>
        <w:t xml:space="preserve"> </w:t>
      </w:r>
      <w:r w:rsidR="006C7279" w:rsidRPr="00F57DE9">
        <w:rPr>
          <w:rFonts w:ascii="Book Antiqua" w:hAnsi="Book Antiqua" w:cs="Book Antiqua"/>
          <w:bCs/>
        </w:rPr>
        <w:t>Informed consent waived by Icahn School of Medicine at Mount Sinai IRB</w:t>
      </w:r>
      <w:r w:rsidRPr="00F57DE9">
        <w:rPr>
          <w:rFonts w:ascii="Book Antiqua" w:hAnsi="Book Antiqua" w:cs="Book Antiqua" w:hint="eastAsia"/>
          <w:bCs/>
          <w:lang w:eastAsia="zh-CN"/>
        </w:rPr>
        <w:t>.</w:t>
      </w:r>
    </w:p>
    <w:p w14:paraId="164C80B1" w14:textId="39EF4BF2" w:rsidR="006C7279" w:rsidRPr="00F57DE9" w:rsidRDefault="00877068" w:rsidP="00877068">
      <w:pPr>
        <w:spacing w:line="360" w:lineRule="auto"/>
        <w:jc w:val="both"/>
        <w:rPr>
          <w:rFonts w:ascii="Book Antiqua" w:hAnsi="Book Antiqua" w:cs="Book Antiqua"/>
          <w:b/>
          <w:bCs/>
          <w:lang w:eastAsia="zh-CN"/>
        </w:rPr>
      </w:pPr>
      <w:r w:rsidRPr="00F57DE9">
        <w:rPr>
          <w:rFonts w:ascii="Book Antiqua" w:hAnsi="Book Antiqua"/>
          <w:b/>
        </w:rPr>
        <w:lastRenderedPageBreak/>
        <w:t xml:space="preserve">Conflict-of-interest </w:t>
      </w:r>
      <w:bookmarkStart w:id="0" w:name="OLE_LINK24"/>
      <w:bookmarkStart w:id="1" w:name="OLE_LINK25"/>
      <w:r w:rsidRPr="00F57DE9">
        <w:rPr>
          <w:rFonts w:ascii="Book Antiqua" w:hAnsi="Book Antiqua"/>
          <w:b/>
        </w:rPr>
        <w:t>statement</w:t>
      </w:r>
      <w:bookmarkEnd w:id="0"/>
      <w:bookmarkEnd w:id="1"/>
      <w:r w:rsidRPr="00F57DE9">
        <w:rPr>
          <w:rFonts w:ascii="Book Antiqua" w:hAnsi="Book Antiqua"/>
          <w:b/>
        </w:rPr>
        <w:t>:</w:t>
      </w:r>
      <w:r w:rsidRPr="00F57DE9">
        <w:rPr>
          <w:rFonts w:ascii="Book Antiqua" w:hAnsi="Book Antiqua" w:hint="eastAsia"/>
          <w:b/>
          <w:lang w:eastAsia="zh-CN"/>
        </w:rPr>
        <w:t xml:space="preserve"> </w:t>
      </w:r>
      <w:r w:rsidR="006C7279" w:rsidRPr="00F57DE9">
        <w:rPr>
          <w:rFonts w:ascii="Book Antiqua" w:hAnsi="Book Antiqua"/>
        </w:rPr>
        <w:t>Authors have no conflict of interest.</w:t>
      </w:r>
    </w:p>
    <w:p w14:paraId="0FF1D654" w14:textId="77777777" w:rsidR="006C7279" w:rsidRPr="00F57DE9" w:rsidRDefault="006C7279" w:rsidP="00877068">
      <w:pPr>
        <w:spacing w:line="360" w:lineRule="auto"/>
        <w:jc w:val="both"/>
        <w:rPr>
          <w:rFonts w:ascii="Book Antiqua" w:hAnsi="Book Antiqua" w:cs="Book Antiqua"/>
          <w:lang w:eastAsia="zh-CN"/>
        </w:rPr>
      </w:pPr>
    </w:p>
    <w:p w14:paraId="3D759BC6" w14:textId="77777777" w:rsidR="00877068" w:rsidRPr="00F57DE9" w:rsidRDefault="00877068" w:rsidP="00877068">
      <w:pPr>
        <w:spacing w:line="360" w:lineRule="auto"/>
        <w:jc w:val="both"/>
        <w:rPr>
          <w:rFonts w:ascii="Book Antiqua" w:hAnsi="Book Antiqua" w:cs="Book Antiqua"/>
          <w:bCs/>
          <w:lang w:eastAsia="zh-CN"/>
        </w:rPr>
      </w:pPr>
      <w:r w:rsidRPr="00F57DE9">
        <w:rPr>
          <w:rFonts w:ascii="Book Antiqua" w:hAnsi="Book Antiqua"/>
          <w:b/>
        </w:rPr>
        <w:t>Data sharing statement:</w:t>
      </w:r>
      <w:r w:rsidRPr="00F57DE9">
        <w:rPr>
          <w:rFonts w:ascii="Book Antiqua" w:hAnsi="Book Antiqua" w:hint="eastAsia"/>
          <w:b/>
        </w:rPr>
        <w:t xml:space="preserve"> </w:t>
      </w:r>
      <w:r w:rsidR="006C7279" w:rsidRPr="00F57DE9">
        <w:rPr>
          <w:rFonts w:ascii="Book Antiqua" w:hAnsi="Book Antiqua" w:cs="Book Antiqua"/>
          <w:bCs/>
        </w:rPr>
        <w:t>No data available</w:t>
      </w:r>
      <w:r w:rsidRPr="00F57DE9">
        <w:rPr>
          <w:rFonts w:ascii="Book Antiqua" w:hAnsi="Book Antiqua" w:cs="Book Antiqua" w:hint="eastAsia"/>
          <w:bCs/>
          <w:lang w:eastAsia="zh-CN"/>
        </w:rPr>
        <w:t>.</w:t>
      </w:r>
    </w:p>
    <w:p w14:paraId="01E42978" w14:textId="77777777" w:rsidR="00877068" w:rsidRPr="00F57DE9" w:rsidRDefault="00877068" w:rsidP="00877068">
      <w:pPr>
        <w:spacing w:line="360" w:lineRule="auto"/>
        <w:jc w:val="both"/>
        <w:rPr>
          <w:rFonts w:ascii="Book Antiqua" w:hAnsi="Book Antiqua" w:cs="Book Antiqua"/>
          <w:bCs/>
          <w:lang w:eastAsia="zh-CN"/>
        </w:rPr>
      </w:pPr>
    </w:p>
    <w:p w14:paraId="4195D2F2" w14:textId="77777777" w:rsidR="00877068" w:rsidRPr="00F57DE9" w:rsidRDefault="00877068" w:rsidP="00877068">
      <w:pPr>
        <w:spacing w:line="360" w:lineRule="auto"/>
        <w:jc w:val="both"/>
        <w:rPr>
          <w:rFonts w:ascii="Book Antiqua" w:hAnsi="Book Antiqua"/>
        </w:rPr>
      </w:pPr>
      <w:bookmarkStart w:id="2" w:name="OLE_LINK507"/>
      <w:bookmarkStart w:id="3" w:name="OLE_LINK506"/>
      <w:bookmarkStart w:id="4" w:name="OLE_LINK496"/>
      <w:bookmarkStart w:id="5" w:name="OLE_LINK479"/>
      <w:r w:rsidRPr="00F57DE9">
        <w:rPr>
          <w:rFonts w:ascii="Book Antiqua" w:hAnsi="Book Antiqua"/>
          <w:b/>
        </w:rPr>
        <w:t xml:space="preserve">Open-Access: </w:t>
      </w:r>
      <w:r w:rsidRPr="00F57DE9">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4BB807B1" w14:textId="51313D71" w:rsidR="006C7279" w:rsidRPr="00F57DE9" w:rsidRDefault="00BE3111" w:rsidP="00877068">
      <w:pPr>
        <w:spacing w:line="360" w:lineRule="auto"/>
        <w:jc w:val="both"/>
        <w:rPr>
          <w:rFonts w:ascii="Book Antiqua" w:hAnsi="Book Antiqua" w:cs="Book Antiqua"/>
        </w:rPr>
      </w:pPr>
      <w:r w:rsidRPr="00F57DE9">
        <w:rPr>
          <w:rFonts w:ascii="Book Antiqua" w:hAnsi="Book Antiqua" w:cs="Book Antiqua"/>
          <w:bCs/>
        </w:rPr>
        <w:t xml:space="preserve"> </w:t>
      </w:r>
    </w:p>
    <w:p w14:paraId="6E0BED76" w14:textId="2234A0DE" w:rsidR="006C7279" w:rsidRPr="00F57DE9" w:rsidRDefault="00877068" w:rsidP="00877068">
      <w:pPr>
        <w:pStyle w:val="a3"/>
        <w:shd w:val="clear" w:color="auto" w:fill="FFFFFF"/>
        <w:spacing w:before="0" w:beforeAutospacing="0" w:after="0" w:afterAutospacing="0" w:line="360" w:lineRule="auto"/>
        <w:jc w:val="both"/>
        <w:rPr>
          <w:rFonts w:ascii="Book Antiqua" w:hAnsi="Book Antiqua" w:cs="Book Antiqua"/>
          <w:b/>
          <w:bCs/>
          <w:lang w:eastAsia="zh-CN"/>
        </w:rPr>
      </w:pPr>
      <w:r w:rsidRPr="00F57DE9">
        <w:rPr>
          <w:rFonts w:ascii="Book Antiqua" w:hAnsi="Book Antiqua" w:cs="Book Antiqua"/>
          <w:b/>
          <w:bCs/>
        </w:rPr>
        <w:t>Manuscript source:</w:t>
      </w:r>
      <w:r w:rsidR="004370AC" w:rsidRPr="00F57DE9">
        <w:rPr>
          <w:rFonts w:ascii="Book Antiqua" w:hAnsi="Book Antiqua" w:cs="Book Antiqua" w:hint="eastAsia"/>
          <w:b/>
          <w:bCs/>
          <w:lang w:eastAsia="zh-CN"/>
        </w:rPr>
        <w:t xml:space="preserve"> </w:t>
      </w:r>
      <w:r w:rsidR="004370AC" w:rsidRPr="00F57DE9">
        <w:rPr>
          <w:rFonts w:ascii="Book Antiqua" w:hAnsi="Book Antiqua"/>
        </w:rPr>
        <w:t>Unsolicited manuscript</w:t>
      </w:r>
    </w:p>
    <w:p w14:paraId="1BBB4D47" w14:textId="77777777" w:rsidR="00877068" w:rsidRPr="00F57DE9" w:rsidRDefault="00877068" w:rsidP="00877068">
      <w:pPr>
        <w:pStyle w:val="a3"/>
        <w:shd w:val="clear" w:color="auto" w:fill="FFFFFF"/>
        <w:spacing w:before="0" w:beforeAutospacing="0" w:after="0" w:afterAutospacing="0" w:line="360" w:lineRule="auto"/>
        <w:jc w:val="both"/>
        <w:rPr>
          <w:rFonts w:ascii="Book Antiqua" w:hAnsi="Book Antiqua" w:cs="Book Antiqua"/>
          <w:lang w:eastAsia="zh-CN"/>
        </w:rPr>
      </w:pPr>
    </w:p>
    <w:p w14:paraId="082C92D4" w14:textId="40E82B21" w:rsidR="006C7279" w:rsidRPr="00F57DE9" w:rsidRDefault="00877068" w:rsidP="00877068">
      <w:pPr>
        <w:spacing w:line="360" w:lineRule="auto"/>
        <w:ind w:rightChars="50" w:right="120"/>
        <w:jc w:val="both"/>
        <w:rPr>
          <w:rFonts w:ascii="Book Antiqua" w:hAnsi="Book Antiqua" w:cs="Arial"/>
          <w:b/>
          <w:bCs/>
        </w:rPr>
      </w:pPr>
      <w:r w:rsidRPr="00F57DE9">
        <w:rPr>
          <w:rFonts w:ascii="Book Antiqua" w:hAnsi="Book Antiqua"/>
          <w:b/>
        </w:rPr>
        <w:t>Correspondence to:</w:t>
      </w:r>
      <w:r w:rsidRPr="00F57DE9">
        <w:rPr>
          <w:rFonts w:ascii="Book Antiqua" w:hAnsi="Book Antiqua" w:hint="eastAsia"/>
          <w:b/>
          <w:lang w:eastAsia="zh-CN"/>
        </w:rPr>
        <w:t xml:space="preserve"> </w:t>
      </w:r>
      <w:r w:rsidR="006C7279" w:rsidRPr="00F57DE9">
        <w:rPr>
          <w:rFonts w:ascii="Book Antiqua" w:hAnsi="Book Antiqua" w:cs="Book Antiqua"/>
          <w:b/>
        </w:rPr>
        <w:t>Neil Vyas</w:t>
      </w:r>
      <w:r w:rsidRPr="00F57DE9">
        <w:rPr>
          <w:rFonts w:ascii="Book Antiqua" w:hAnsi="Book Antiqua" w:cs="Book Antiqua" w:hint="eastAsia"/>
          <w:b/>
          <w:lang w:eastAsia="zh-CN"/>
        </w:rPr>
        <w:t>,</w:t>
      </w:r>
      <w:r w:rsidRPr="00F57DE9">
        <w:rPr>
          <w:rFonts w:ascii="Book Antiqua" w:hAnsi="Book Antiqua" w:cs="Book Antiqua"/>
          <w:b/>
        </w:rPr>
        <w:t xml:space="preserve"> M</w:t>
      </w:r>
      <w:r w:rsidR="006C7279" w:rsidRPr="00F57DE9">
        <w:rPr>
          <w:rFonts w:ascii="Book Antiqua" w:hAnsi="Book Antiqua" w:cs="Book Antiqua"/>
          <w:b/>
        </w:rPr>
        <w:t>D</w:t>
      </w:r>
      <w:r w:rsidRPr="00F57DE9">
        <w:rPr>
          <w:rFonts w:ascii="Book Antiqua" w:hAnsi="Book Antiqua" w:cs="Book Antiqua" w:hint="eastAsia"/>
          <w:b/>
          <w:lang w:eastAsia="zh-CN"/>
        </w:rPr>
        <w:t>,</w:t>
      </w:r>
      <w:r w:rsidR="006C7279" w:rsidRPr="00F57DE9">
        <w:rPr>
          <w:rFonts w:ascii="Book Antiqua" w:hAnsi="Book Antiqua" w:cs="Book Antiqua"/>
          <w:b/>
        </w:rPr>
        <w:t xml:space="preserve"> </w:t>
      </w:r>
      <w:r w:rsidR="00300A0D" w:rsidRPr="00F57DE9">
        <w:rPr>
          <w:rFonts w:ascii="Book Antiqua" w:hAnsi="Book Antiqua" w:cs="Book Antiqua"/>
          <w:color w:val="000000"/>
        </w:rPr>
        <w:t xml:space="preserve">Department of Internal Medicine, Elmhurst Hospital Center, </w:t>
      </w:r>
      <w:r w:rsidRPr="00F57DE9">
        <w:rPr>
          <w:rFonts w:ascii="Book Antiqua" w:hAnsi="Book Antiqua" w:cs="Book Antiqua"/>
        </w:rPr>
        <w:t>79-01 Broadway,</w:t>
      </w:r>
      <w:r w:rsidRPr="00F57DE9">
        <w:rPr>
          <w:rFonts w:ascii="Book Antiqua" w:hAnsi="Book Antiqua" w:cs="Book Antiqua" w:hint="eastAsia"/>
          <w:lang w:eastAsia="zh-CN"/>
        </w:rPr>
        <w:t xml:space="preserve"> </w:t>
      </w:r>
      <w:r w:rsidR="006F108E" w:rsidRPr="00F57DE9">
        <w:rPr>
          <w:rFonts w:ascii="Book Antiqua" w:hAnsi="Book Antiqua" w:cs="Book Antiqua"/>
          <w:color w:val="000000"/>
        </w:rPr>
        <w:t>Elmhurst</w:t>
      </w:r>
      <w:r w:rsidRPr="00F57DE9">
        <w:rPr>
          <w:rFonts w:ascii="Book Antiqua" w:hAnsi="Book Antiqua" w:cs="Book Antiqua" w:hint="eastAsia"/>
          <w:color w:val="000000"/>
          <w:lang w:eastAsia="zh-CN"/>
        </w:rPr>
        <w:t xml:space="preserve">, </w:t>
      </w:r>
      <w:r w:rsidR="00300A0D" w:rsidRPr="00F57DE9">
        <w:rPr>
          <w:rFonts w:ascii="Book Antiqua" w:hAnsi="Book Antiqua" w:cs="Book Antiqua"/>
          <w:color w:val="000000"/>
        </w:rPr>
        <w:t xml:space="preserve">NY 11373, </w:t>
      </w:r>
      <w:r w:rsidRPr="00F57DE9">
        <w:rPr>
          <w:rFonts w:ascii="Book Antiqua" w:hAnsi="Book Antiqua" w:cs="Book Antiqua"/>
          <w:color w:val="000000"/>
        </w:rPr>
        <w:t>U</w:t>
      </w:r>
      <w:r w:rsidRPr="00F57DE9">
        <w:rPr>
          <w:rFonts w:ascii="Book Antiqua" w:hAnsi="Book Antiqua" w:cs="Book Antiqua" w:hint="eastAsia"/>
          <w:color w:val="000000"/>
          <w:lang w:eastAsia="zh-CN"/>
        </w:rPr>
        <w:t xml:space="preserve">nited States. </w:t>
      </w:r>
      <w:hyperlink r:id="rId9" w:tgtFrame="_blank" w:history="1">
        <w:r w:rsidRPr="00F57DE9">
          <w:rPr>
            <w:rStyle w:val="a4"/>
            <w:rFonts w:ascii="Book Antiqua" w:hAnsi="Book Antiqua" w:cs="Book Antiqua"/>
            <w:color w:val="auto"/>
            <w:u w:val="none"/>
          </w:rPr>
          <w:t>neil.vyas@mssm.edu</w:t>
        </w:r>
      </w:hyperlink>
    </w:p>
    <w:p w14:paraId="2C0CE4B2" w14:textId="7F8D5089" w:rsidR="00877068" w:rsidRPr="00F57DE9" w:rsidRDefault="006C7279" w:rsidP="00877068">
      <w:pPr>
        <w:pStyle w:val="a3"/>
        <w:shd w:val="clear" w:color="auto" w:fill="FFFFFF"/>
        <w:spacing w:before="0" w:beforeAutospacing="0" w:after="0" w:afterAutospacing="0" w:line="360" w:lineRule="auto"/>
        <w:jc w:val="both"/>
        <w:rPr>
          <w:rFonts w:ascii="Book Antiqua" w:hAnsi="Book Antiqua" w:cs="Book Antiqua"/>
          <w:lang w:eastAsia="zh-CN"/>
        </w:rPr>
      </w:pPr>
      <w:r w:rsidRPr="00F57DE9">
        <w:rPr>
          <w:rFonts w:ascii="Book Antiqua" w:hAnsi="Book Antiqua" w:cs="Book Antiqua"/>
          <w:b/>
          <w:bCs/>
        </w:rPr>
        <w:t>Telephone:</w:t>
      </w:r>
      <w:r w:rsidR="00BE3111" w:rsidRPr="00F57DE9">
        <w:rPr>
          <w:rFonts w:ascii="Book Antiqua" w:hAnsi="Book Antiqua" w:cs="Book Antiqua"/>
        </w:rPr>
        <w:t xml:space="preserve"> </w:t>
      </w:r>
      <w:r w:rsidR="00877068" w:rsidRPr="00F57DE9">
        <w:rPr>
          <w:rFonts w:ascii="Book Antiqua" w:hAnsi="Book Antiqua" w:cs="Book Antiqua" w:hint="eastAsia"/>
          <w:lang w:eastAsia="zh-CN"/>
        </w:rPr>
        <w:t>+</w:t>
      </w:r>
      <w:r w:rsidR="00877068" w:rsidRPr="00F57DE9">
        <w:rPr>
          <w:rFonts w:ascii="Book Antiqua" w:hAnsi="Book Antiqua" w:cs="Book Antiqua"/>
        </w:rPr>
        <w:t>1-347-563</w:t>
      </w:r>
      <w:r w:rsidRPr="00F57DE9">
        <w:rPr>
          <w:rFonts w:ascii="Book Antiqua" w:hAnsi="Book Antiqua" w:cs="Book Antiqua"/>
        </w:rPr>
        <w:t>8628</w:t>
      </w:r>
    </w:p>
    <w:p w14:paraId="31098976" w14:textId="02F39AE4" w:rsidR="006C7279" w:rsidRPr="00F57DE9" w:rsidRDefault="006C7279" w:rsidP="00877068">
      <w:pPr>
        <w:pStyle w:val="a3"/>
        <w:shd w:val="clear" w:color="auto" w:fill="FFFFFF"/>
        <w:spacing w:before="0" w:beforeAutospacing="0" w:after="0" w:afterAutospacing="0" w:line="360" w:lineRule="auto"/>
        <w:jc w:val="both"/>
        <w:rPr>
          <w:rFonts w:ascii="Book Antiqua" w:hAnsi="Book Antiqua" w:cs="Book Antiqua"/>
        </w:rPr>
      </w:pPr>
      <w:r w:rsidRPr="00F57DE9">
        <w:rPr>
          <w:rFonts w:ascii="Book Antiqua" w:hAnsi="Book Antiqua" w:cs="Book Antiqua"/>
          <w:b/>
          <w:bCs/>
        </w:rPr>
        <w:t xml:space="preserve">Fax: </w:t>
      </w:r>
      <w:r w:rsidR="00877068" w:rsidRPr="00F57DE9">
        <w:rPr>
          <w:rFonts w:ascii="Book Antiqua" w:hAnsi="Book Antiqua" w:cs="Book Antiqua" w:hint="eastAsia"/>
          <w:bCs/>
          <w:lang w:eastAsia="zh-CN"/>
        </w:rPr>
        <w:t>+</w:t>
      </w:r>
      <w:r w:rsidR="00877068" w:rsidRPr="00F57DE9">
        <w:rPr>
          <w:rFonts w:ascii="Book Antiqua" w:hAnsi="Book Antiqua" w:cs="Book Antiqua"/>
          <w:bCs/>
        </w:rPr>
        <w:t>1-718-334</w:t>
      </w:r>
      <w:r w:rsidRPr="00F57DE9">
        <w:rPr>
          <w:rFonts w:ascii="Book Antiqua" w:hAnsi="Book Antiqua" w:cs="Book Antiqua"/>
          <w:bCs/>
        </w:rPr>
        <w:t xml:space="preserve">4000 </w:t>
      </w:r>
    </w:p>
    <w:p w14:paraId="55EB416B" w14:textId="4601C2CD" w:rsidR="006C7279" w:rsidRPr="00F57DE9" w:rsidRDefault="006C7279" w:rsidP="00877068">
      <w:pPr>
        <w:spacing w:line="360" w:lineRule="auto"/>
        <w:jc w:val="both"/>
        <w:rPr>
          <w:rFonts w:ascii="Book Antiqua" w:hAnsi="Book Antiqua" w:cs="Book Antiqua"/>
          <w:b/>
          <w:bCs/>
          <w:lang w:eastAsia="zh-CN"/>
        </w:rPr>
      </w:pPr>
    </w:p>
    <w:p w14:paraId="663B05B6" w14:textId="084059AB" w:rsidR="00877068" w:rsidRPr="00F57DE9" w:rsidRDefault="00877068" w:rsidP="00877068">
      <w:pPr>
        <w:spacing w:line="360" w:lineRule="auto"/>
        <w:jc w:val="both"/>
        <w:rPr>
          <w:rFonts w:ascii="Book Antiqua" w:hAnsi="Book Antiqua"/>
          <w:b/>
          <w:lang w:eastAsia="zh-CN"/>
        </w:rPr>
      </w:pPr>
      <w:r w:rsidRPr="00F57DE9">
        <w:rPr>
          <w:rFonts w:ascii="Book Antiqua" w:hAnsi="Book Antiqua"/>
          <w:b/>
        </w:rPr>
        <w:t>Received:</w:t>
      </w:r>
      <w:r w:rsidR="00BE3111" w:rsidRPr="00F57DE9">
        <w:rPr>
          <w:rFonts w:ascii="Book Antiqua" w:hAnsi="Book Antiqua"/>
          <w:b/>
        </w:rPr>
        <w:t xml:space="preserve"> </w:t>
      </w:r>
      <w:r w:rsidRPr="00F57DE9">
        <w:rPr>
          <w:rFonts w:ascii="Book Antiqua" w:hAnsi="Book Antiqua"/>
          <w:b/>
        </w:rPr>
        <w:t xml:space="preserve"> </w:t>
      </w:r>
      <w:r w:rsidR="001E7696" w:rsidRPr="00F57DE9">
        <w:rPr>
          <w:rFonts w:ascii="Book Antiqua" w:hAnsi="Book Antiqua" w:hint="eastAsia"/>
          <w:lang w:eastAsia="zh-CN"/>
        </w:rPr>
        <w:t>March 26, 2016</w:t>
      </w:r>
    </w:p>
    <w:p w14:paraId="015715FA" w14:textId="1D56D843" w:rsidR="00877068" w:rsidRPr="00F57DE9" w:rsidRDefault="00877068" w:rsidP="00877068">
      <w:pPr>
        <w:spacing w:line="360" w:lineRule="auto"/>
        <w:jc w:val="both"/>
        <w:rPr>
          <w:rFonts w:ascii="Book Antiqua" w:hAnsi="Book Antiqua"/>
          <w:b/>
          <w:lang w:eastAsia="zh-CN"/>
        </w:rPr>
      </w:pPr>
      <w:r w:rsidRPr="00F57DE9">
        <w:rPr>
          <w:rFonts w:ascii="Book Antiqua" w:hAnsi="Book Antiqua"/>
          <w:b/>
        </w:rPr>
        <w:t>Peer-review started:</w:t>
      </w:r>
      <w:r w:rsidR="004A1D88" w:rsidRPr="00F57DE9">
        <w:rPr>
          <w:rFonts w:ascii="Book Antiqua" w:hAnsi="Book Antiqua" w:hint="eastAsia"/>
          <w:lang w:eastAsia="zh-CN"/>
        </w:rPr>
        <w:t xml:space="preserve"> March 27, 2016</w:t>
      </w:r>
    </w:p>
    <w:p w14:paraId="04F2B8CB" w14:textId="4847C3F7" w:rsidR="00877068" w:rsidRPr="00F57DE9" w:rsidRDefault="00877068" w:rsidP="00877068">
      <w:pPr>
        <w:spacing w:line="360" w:lineRule="auto"/>
        <w:jc w:val="both"/>
        <w:rPr>
          <w:rFonts w:ascii="Book Antiqua" w:hAnsi="Book Antiqua"/>
          <w:b/>
          <w:lang w:eastAsia="zh-CN"/>
        </w:rPr>
      </w:pPr>
      <w:r w:rsidRPr="00F57DE9">
        <w:rPr>
          <w:rFonts w:ascii="Book Antiqua" w:hAnsi="Book Antiqua"/>
          <w:b/>
        </w:rPr>
        <w:t>First decision:</w:t>
      </w:r>
      <w:r w:rsidRPr="00F57DE9">
        <w:rPr>
          <w:rFonts w:ascii="Book Antiqua" w:hAnsi="Book Antiqua"/>
        </w:rPr>
        <w:t xml:space="preserve"> </w:t>
      </w:r>
      <w:r w:rsidR="00AE6B28" w:rsidRPr="00F57DE9">
        <w:rPr>
          <w:rFonts w:ascii="Book Antiqua" w:hAnsi="Book Antiqua" w:hint="eastAsia"/>
          <w:lang w:eastAsia="zh-CN"/>
        </w:rPr>
        <w:t>May</w:t>
      </w:r>
      <w:r w:rsidR="004A1D88" w:rsidRPr="00F57DE9">
        <w:rPr>
          <w:rFonts w:ascii="Book Antiqua" w:hAnsi="Book Antiqua" w:hint="eastAsia"/>
          <w:lang w:eastAsia="zh-CN"/>
        </w:rPr>
        <w:t xml:space="preserve"> 13, 2016</w:t>
      </w:r>
    </w:p>
    <w:p w14:paraId="6EA7F439" w14:textId="221019FF" w:rsidR="00877068" w:rsidRPr="00F57DE9" w:rsidRDefault="00877068" w:rsidP="00877068">
      <w:pPr>
        <w:spacing w:line="360" w:lineRule="auto"/>
        <w:jc w:val="both"/>
        <w:rPr>
          <w:rFonts w:ascii="Book Antiqua" w:hAnsi="Book Antiqua"/>
          <w:b/>
          <w:lang w:eastAsia="zh-CN"/>
        </w:rPr>
      </w:pPr>
      <w:r w:rsidRPr="00F57DE9">
        <w:rPr>
          <w:rFonts w:ascii="Book Antiqua" w:hAnsi="Book Antiqua"/>
          <w:b/>
        </w:rPr>
        <w:t>Revised:</w:t>
      </w:r>
      <w:r w:rsidR="00BE3111" w:rsidRPr="00F57DE9">
        <w:rPr>
          <w:rFonts w:ascii="Book Antiqua" w:hAnsi="Book Antiqua"/>
          <w:b/>
        </w:rPr>
        <w:t xml:space="preserve"> </w:t>
      </w:r>
      <w:r w:rsidR="004A1D88" w:rsidRPr="00F57DE9">
        <w:rPr>
          <w:rFonts w:ascii="Book Antiqua" w:hAnsi="Book Antiqua" w:hint="eastAsia"/>
          <w:lang w:eastAsia="zh-CN"/>
        </w:rPr>
        <w:t>June 9, 2016</w:t>
      </w:r>
    </w:p>
    <w:p w14:paraId="3C51280E" w14:textId="1C6D8F2A" w:rsidR="00877068" w:rsidRPr="00F57DE9" w:rsidRDefault="00877068" w:rsidP="00877068">
      <w:pPr>
        <w:spacing w:line="360" w:lineRule="auto"/>
        <w:jc w:val="both"/>
        <w:rPr>
          <w:rFonts w:ascii="Book Antiqua" w:hAnsi="Book Antiqua"/>
          <w:b/>
        </w:rPr>
      </w:pPr>
      <w:r w:rsidRPr="00F57DE9">
        <w:rPr>
          <w:rFonts w:ascii="Book Antiqua" w:hAnsi="Book Antiqua"/>
          <w:b/>
        </w:rPr>
        <w:t>Accepted:</w:t>
      </w:r>
      <w:r w:rsidR="00BE3111" w:rsidRPr="00F57DE9">
        <w:rPr>
          <w:rFonts w:ascii="Book Antiqua" w:hAnsi="Book Antiqua"/>
          <w:b/>
        </w:rPr>
        <w:t xml:space="preserve"> </w:t>
      </w:r>
      <w:r w:rsidR="004726DD" w:rsidRPr="00F57DE9">
        <w:rPr>
          <w:rFonts w:ascii="Book Antiqua" w:hAnsi="Book Antiqua"/>
        </w:rPr>
        <w:t>July 11, 2016</w:t>
      </w:r>
    </w:p>
    <w:p w14:paraId="107A6E31" w14:textId="77777777" w:rsidR="00877068" w:rsidRPr="00F57DE9" w:rsidRDefault="00877068" w:rsidP="00877068">
      <w:pPr>
        <w:spacing w:line="360" w:lineRule="auto"/>
        <w:jc w:val="both"/>
        <w:rPr>
          <w:rFonts w:ascii="Book Antiqua" w:hAnsi="Book Antiqua"/>
          <w:b/>
        </w:rPr>
      </w:pPr>
      <w:r w:rsidRPr="00F57DE9">
        <w:rPr>
          <w:rFonts w:ascii="Book Antiqua" w:hAnsi="Book Antiqua"/>
          <w:b/>
        </w:rPr>
        <w:t>Article in press:</w:t>
      </w:r>
    </w:p>
    <w:p w14:paraId="43E1FDC1" w14:textId="77777777" w:rsidR="00877068" w:rsidRPr="00F57DE9" w:rsidRDefault="00877068" w:rsidP="00877068">
      <w:pPr>
        <w:spacing w:line="360" w:lineRule="auto"/>
        <w:jc w:val="both"/>
        <w:rPr>
          <w:rFonts w:ascii="Book Antiqua" w:hAnsi="Book Antiqua"/>
          <w:b/>
        </w:rPr>
      </w:pPr>
      <w:r w:rsidRPr="00F57DE9">
        <w:rPr>
          <w:rFonts w:ascii="Book Antiqua" w:hAnsi="Book Antiqua"/>
          <w:b/>
        </w:rPr>
        <w:t xml:space="preserve">Published online: </w:t>
      </w:r>
    </w:p>
    <w:p w14:paraId="5689C344" w14:textId="4FD0B88B" w:rsidR="00877068" w:rsidRPr="00F57DE9" w:rsidRDefault="00877068" w:rsidP="00877068">
      <w:pPr>
        <w:spacing w:after="160" w:line="259" w:lineRule="auto"/>
        <w:jc w:val="both"/>
        <w:rPr>
          <w:rFonts w:ascii="Book Antiqua" w:hAnsi="Book Antiqua" w:cs="Book Antiqua"/>
          <w:b/>
          <w:bCs/>
          <w:lang w:eastAsia="zh-CN"/>
        </w:rPr>
      </w:pPr>
      <w:r w:rsidRPr="00F57DE9">
        <w:rPr>
          <w:rFonts w:ascii="Book Antiqua" w:hAnsi="Book Antiqua" w:cs="Book Antiqua"/>
          <w:b/>
          <w:bCs/>
          <w:lang w:eastAsia="zh-CN"/>
        </w:rPr>
        <w:br w:type="page"/>
      </w:r>
    </w:p>
    <w:p w14:paraId="00AE9598" w14:textId="77777777" w:rsidR="006C7279" w:rsidRPr="00F57DE9" w:rsidRDefault="00562870" w:rsidP="00877068">
      <w:pPr>
        <w:spacing w:line="360" w:lineRule="auto"/>
        <w:jc w:val="both"/>
        <w:rPr>
          <w:rFonts w:ascii="Book Antiqua" w:hAnsi="Book Antiqua" w:cs="Book Antiqua"/>
          <w:b/>
          <w:bCs/>
          <w:lang w:eastAsia="zh-CN"/>
        </w:rPr>
      </w:pPr>
      <w:r w:rsidRPr="00F57DE9">
        <w:rPr>
          <w:rFonts w:ascii="Book Antiqua" w:hAnsi="Book Antiqua" w:cs="Book Antiqua"/>
          <w:b/>
          <w:bCs/>
        </w:rPr>
        <w:lastRenderedPageBreak/>
        <w:t>Abstract</w:t>
      </w:r>
    </w:p>
    <w:p w14:paraId="44ADA0DD" w14:textId="77777777" w:rsidR="006C7279" w:rsidRPr="00F57DE9" w:rsidRDefault="00562870" w:rsidP="00877068">
      <w:pPr>
        <w:spacing w:line="360" w:lineRule="auto"/>
        <w:jc w:val="both"/>
        <w:rPr>
          <w:rFonts w:ascii="Book Antiqua" w:hAnsi="Book Antiqua" w:cs="Book Antiqua"/>
        </w:rPr>
      </w:pPr>
      <w:r w:rsidRPr="00F57DE9">
        <w:rPr>
          <w:rFonts w:ascii="Book Antiqua" w:hAnsi="Book Antiqua" w:cs="Book Antiqua"/>
          <w:b/>
          <w:bCs/>
        </w:rPr>
        <w:t>AIM:</w:t>
      </w:r>
      <w:r w:rsidR="006C7279" w:rsidRPr="00F57DE9">
        <w:rPr>
          <w:rFonts w:ascii="Book Antiqua" w:hAnsi="Book Antiqua" w:cs="Book Antiqua"/>
          <w:b/>
          <w:bCs/>
        </w:rPr>
        <w:t xml:space="preserve"> </w:t>
      </w:r>
      <w:r w:rsidR="006C7279" w:rsidRPr="00F57DE9">
        <w:rPr>
          <w:rFonts w:ascii="Book Antiqua" w:hAnsi="Book Antiqua" w:cs="Book Antiqua"/>
          <w:bCs/>
        </w:rPr>
        <w:t>T</w:t>
      </w:r>
      <w:r w:rsidR="006C7279" w:rsidRPr="00F57DE9">
        <w:rPr>
          <w:rFonts w:ascii="Book Antiqua" w:hAnsi="Book Antiqua" w:cs="Book Antiqua"/>
        </w:rPr>
        <w:t>o determine whether there is an increased risk of gastric adenocarcinoma associated with vitamin D deficiency (</w:t>
      </w:r>
      <w:proofErr w:type="spellStart"/>
      <w:r w:rsidR="006C7279" w:rsidRPr="00F57DE9">
        <w:rPr>
          <w:rFonts w:ascii="Book Antiqua" w:hAnsi="Book Antiqua" w:cs="Book Antiqua"/>
        </w:rPr>
        <w:t>VDd</w:t>
      </w:r>
      <w:proofErr w:type="spellEnd"/>
      <w:r w:rsidR="006C7279" w:rsidRPr="00F57DE9">
        <w:rPr>
          <w:rFonts w:ascii="Book Antiqua" w:hAnsi="Book Antiqua" w:cs="Book Antiqua"/>
        </w:rPr>
        <w:t>).</w:t>
      </w:r>
    </w:p>
    <w:p w14:paraId="5401246A" w14:textId="77777777" w:rsidR="006C7279" w:rsidRPr="00F57DE9" w:rsidRDefault="006C7279" w:rsidP="00877068">
      <w:pPr>
        <w:spacing w:line="360" w:lineRule="auto"/>
        <w:jc w:val="both"/>
        <w:rPr>
          <w:rFonts w:ascii="Book Antiqua" w:hAnsi="Book Antiqua" w:cs="Book Antiqua"/>
        </w:rPr>
      </w:pPr>
      <w:r w:rsidRPr="00F57DE9">
        <w:rPr>
          <w:rFonts w:ascii="Book Antiqua" w:hAnsi="Book Antiqua" w:cs="Book Antiqua"/>
        </w:rPr>
        <w:t xml:space="preserve"> </w:t>
      </w:r>
    </w:p>
    <w:p w14:paraId="4ADECB8D" w14:textId="07FBAF63" w:rsidR="006C7279" w:rsidRPr="00F57DE9" w:rsidRDefault="00202BFF" w:rsidP="00877068">
      <w:pPr>
        <w:spacing w:line="360" w:lineRule="auto"/>
        <w:jc w:val="both"/>
        <w:rPr>
          <w:rFonts w:ascii="Book Antiqua" w:hAnsi="Book Antiqua" w:cs="Book Antiqua"/>
        </w:rPr>
      </w:pPr>
      <w:r w:rsidRPr="00F57DE9">
        <w:rPr>
          <w:rFonts w:ascii="Book Antiqua" w:hAnsi="Book Antiqua" w:cs="Arial"/>
          <w:b/>
          <w:caps/>
        </w:rPr>
        <w:t>Methods</w:t>
      </w:r>
      <w:r w:rsidRPr="00F57DE9">
        <w:rPr>
          <w:rFonts w:ascii="Book Antiqua" w:hAnsi="Book Antiqua" w:cs="Arial"/>
          <w:b/>
        </w:rPr>
        <w:t>:</w:t>
      </w:r>
      <w:r w:rsidRPr="00F57DE9">
        <w:rPr>
          <w:rFonts w:ascii="Book Antiqua" w:hAnsi="Book Antiqua" w:cs="Arial" w:hint="eastAsia"/>
          <w:b/>
          <w:lang w:eastAsia="zh-CN"/>
        </w:rPr>
        <w:t xml:space="preserve"> </w:t>
      </w:r>
      <w:r w:rsidR="006C7279" w:rsidRPr="00F57DE9">
        <w:rPr>
          <w:rFonts w:ascii="Book Antiqua" w:hAnsi="Book Antiqua" w:cs="Book Antiqua"/>
        </w:rPr>
        <w:t xml:space="preserve">A retrospective case control study was performed of all patients diagnosed with gastric adenocarcinoma between 2005 and 2015. After we excluded the patients without a documented vitamin D level, 49 patients were included in our study. </w:t>
      </w:r>
    </w:p>
    <w:p w14:paraId="6033C047" w14:textId="77777777" w:rsidR="006C7279" w:rsidRPr="00F57DE9" w:rsidRDefault="006C7279" w:rsidP="00877068">
      <w:pPr>
        <w:spacing w:line="360" w:lineRule="auto"/>
        <w:jc w:val="both"/>
        <w:rPr>
          <w:rFonts w:ascii="Book Antiqua" w:hAnsi="Book Antiqua" w:cs="Book Antiqua"/>
        </w:rPr>
      </w:pPr>
    </w:p>
    <w:p w14:paraId="3C645EC0" w14:textId="7E824ABB" w:rsidR="006C7279" w:rsidRPr="00F57DE9" w:rsidRDefault="00202BFF" w:rsidP="00877068">
      <w:pPr>
        <w:shd w:val="clear" w:color="auto" w:fill="FFFFFF"/>
        <w:autoSpaceDE w:val="0"/>
        <w:autoSpaceDN w:val="0"/>
        <w:adjustRightInd w:val="0"/>
        <w:spacing w:line="360" w:lineRule="auto"/>
        <w:jc w:val="both"/>
        <w:rPr>
          <w:rFonts w:ascii="Book Antiqua" w:hAnsi="Book Antiqua" w:cs="Book Antiqua"/>
          <w:color w:val="000000"/>
        </w:rPr>
      </w:pPr>
      <w:r w:rsidRPr="00F57DE9">
        <w:rPr>
          <w:rFonts w:ascii="Book Antiqua" w:hAnsi="Book Antiqua" w:cs="Arial"/>
          <w:b/>
          <w:caps/>
        </w:rPr>
        <w:t>Results</w:t>
      </w:r>
      <w:r w:rsidRPr="00F57DE9">
        <w:rPr>
          <w:rFonts w:ascii="Book Antiqua" w:hAnsi="Book Antiqua" w:cs="Arial"/>
          <w:b/>
        </w:rPr>
        <w:t>:</w:t>
      </w:r>
      <w:r w:rsidRPr="00F57DE9">
        <w:rPr>
          <w:rFonts w:ascii="Book Antiqua" w:hAnsi="Book Antiqua" w:cs="Arial" w:hint="eastAsia"/>
          <w:b/>
          <w:lang w:eastAsia="zh-CN"/>
        </w:rPr>
        <w:t xml:space="preserve"> </w:t>
      </w:r>
      <w:r w:rsidR="006C7279" w:rsidRPr="00F57DE9">
        <w:rPr>
          <w:rFonts w:ascii="Book Antiqua" w:hAnsi="Book Antiqua" w:cs="Book Antiqua"/>
          <w:color w:val="000000"/>
        </w:rPr>
        <w:t xml:space="preserve">The </w:t>
      </w:r>
      <w:r w:rsidR="006C7279" w:rsidRPr="00F57DE9">
        <w:rPr>
          <w:rFonts w:ascii="Book Antiqua" w:hAnsi="Book Antiqua" w:cs="Book Antiqua"/>
        </w:rPr>
        <w:t xml:space="preserve">average age of patients with gastric adenocarcinoma and documented vitamin D level was 64 years old </w:t>
      </w:r>
      <w:r w:rsidR="00D44126" w:rsidRPr="00F57DE9">
        <w:rPr>
          <w:rFonts w:ascii="Book Antiqua" w:hAnsi="Book Antiqua" w:cs="Book Antiqua"/>
          <w:color w:val="000000"/>
        </w:rPr>
        <w:t>(95%</w:t>
      </w:r>
      <w:r w:rsidR="006C7279" w:rsidRPr="00F57DE9">
        <w:rPr>
          <w:rFonts w:ascii="Book Antiqua" w:hAnsi="Book Antiqua" w:cs="Book Antiqua"/>
          <w:color w:val="000000"/>
        </w:rPr>
        <w:t>CI</w:t>
      </w:r>
      <w:r w:rsidR="00D44126" w:rsidRPr="00F57DE9">
        <w:rPr>
          <w:rFonts w:ascii="Book Antiqua" w:hAnsi="Book Antiqua" w:cs="Book Antiqua" w:hint="eastAsia"/>
          <w:color w:val="000000"/>
          <w:lang w:eastAsia="zh-CN"/>
        </w:rPr>
        <w:t>:</w:t>
      </w:r>
      <w:r w:rsidR="006C7279" w:rsidRPr="00F57DE9">
        <w:rPr>
          <w:rFonts w:ascii="Book Antiqua" w:hAnsi="Book Antiqua" w:cs="Book Antiqua"/>
          <w:color w:val="000000"/>
        </w:rPr>
        <w:t xml:space="preserve"> 27-86) and average vita</w:t>
      </w:r>
      <w:r w:rsidR="00D44126" w:rsidRPr="00F57DE9">
        <w:rPr>
          <w:rFonts w:ascii="Book Antiqua" w:hAnsi="Book Antiqua" w:cs="Book Antiqua"/>
          <w:color w:val="000000"/>
        </w:rPr>
        <w:t>min D level was 20.8 mg/</w:t>
      </w:r>
      <w:proofErr w:type="spellStart"/>
      <w:r w:rsidR="00D44126" w:rsidRPr="00F57DE9">
        <w:rPr>
          <w:rFonts w:ascii="Book Antiqua" w:hAnsi="Book Antiqua" w:cs="Book Antiqua"/>
          <w:color w:val="000000"/>
        </w:rPr>
        <w:t>dL</w:t>
      </w:r>
      <w:proofErr w:type="spellEnd"/>
      <w:r w:rsidR="00D44126" w:rsidRPr="00F57DE9">
        <w:rPr>
          <w:rFonts w:ascii="Book Antiqua" w:hAnsi="Book Antiqua" w:cs="Book Antiqua"/>
          <w:color w:val="000000"/>
        </w:rPr>
        <w:t xml:space="preserve"> (95%</w:t>
      </w:r>
      <w:r w:rsidR="006C7279" w:rsidRPr="00F57DE9">
        <w:rPr>
          <w:rFonts w:ascii="Book Antiqua" w:hAnsi="Book Antiqua" w:cs="Book Antiqua"/>
          <w:color w:val="000000"/>
        </w:rPr>
        <w:t>CI</w:t>
      </w:r>
      <w:r w:rsidR="00D44126" w:rsidRPr="00F57DE9">
        <w:rPr>
          <w:rFonts w:ascii="Book Antiqua" w:hAnsi="Book Antiqua" w:cs="Book Antiqua" w:hint="eastAsia"/>
          <w:color w:val="000000"/>
          <w:lang w:eastAsia="zh-CN"/>
        </w:rPr>
        <w:t>:</w:t>
      </w:r>
      <w:r w:rsidR="00D44126" w:rsidRPr="00F57DE9">
        <w:rPr>
          <w:rFonts w:ascii="Book Antiqua" w:hAnsi="Book Antiqua" w:cs="Book Antiqua"/>
          <w:color w:val="000000"/>
        </w:rPr>
        <w:t xml:space="preserve"> 4</w:t>
      </w:r>
      <w:r w:rsidR="006C7279" w:rsidRPr="00F57DE9">
        <w:rPr>
          <w:rFonts w:ascii="Book Antiqua" w:hAnsi="Book Antiqua" w:cs="Book Antiqua"/>
          <w:color w:val="000000"/>
        </w:rPr>
        <w:t>-44). Compared to a matched control group, the prevalence</w:t>
      </w:r>
      <w:r w:rsidR="006C7279" w:rsidRPr="00F57DE9">
        <w:rPr>
          <w:rFonts w:ascii="Book Antiqua" w:hAnsi="Book Antiqua" w:cs="Book Antiqua"/>
          <w:i/>
          <w:iCs/>
          <w:color w:val="000000"/>
        </w:rPr>
        <w:t> </w:t>
      </w:r>
      <w:r w:rsidR="006C7279" w:rsidRPr="00F57DE9">
        <w:rPr>
          <w:rFonts w:ascii="Book Antiqua" w:hAnsi="Book Antiqua" w:cs="Book Antiqua"/>
          <w:color w:val="000000"/>
        </w:rPr>
        <w:t xml:space="preserve">of </w:t>
      </w:r>
      <w:proofErr w:type="spellStart"/>
      <w:r w:rsidR="00E717FC" w:rsidRPr="00F57DE9">
        <w:rPr>
          <w:rFonts w:ascii="Book Antiqua" w:hAnsi="Book Antiqua" w:cs="Book Antiqua"/>
          <w:color w:val="000000"/>
        </w:rPr>
        <w:t>VDd</w:t>
      </w:r>
      <w:proofErr w:type="spellEnd"/>
      <w:r w:rsidR="006C7279" w:rsidRPr="00F57DE9">
        <w:rPr>
          <w:rFonts w:ascii="Book Antiqua" w:hAnsi="Book Antiqua" w:cs="Book Antiqua"/>
          <w:color w:val="000000"/>
        </w:rPr>
        <w:t xml:space="preserve">/insufficiency in patients with gastric adenocarcinoma was significantly higher than normal vitamin D levels (83.7% </w:t>
      </w:r>
      <w:r w:rsidR="006C7279" w:rsidRPr="00F57DE9">
        <w:rPr>
          <w:rFonts w:ascii="Book Antiqua" w:hAnsi="Book Antiqua" w:cs="Book Antiqua"/>
          <w:i/>
          <w:color w:val="000000"/>
        </w:rPr>
        <w:t>vs</w:t>
      </w:r>
      <w:r w:rsidR="006C7279" w:rsidRPr="00F57DE9">
        <w:rPr>
          <w:rFonts w:ascii="Book Antiqua" w:hAnsi="Book Antiqua" w:cs="Book Antiqua"/>
          <w:color w:val="000000"/>
        </w:rPr>
        <w:t xml:space="preserve"> 16.3%).</w:t>
      </w:r>
      <w:r w:rsidR="00BE3111" w:rsidRPr="00F57DE9">
        <w:rPr>
          <w:rFonts w:ascii="Book Antiqua" w:hAnsi="Book Antiqua" w:cs="Book Antiqua"/>
          <w:color w:val="000000"/>
        </w:rPr>
        <w:t xml:space="preserve"> </w:t>
      </w:r>
      <w:r w:rsidR="00D44126" w:rsidRPr="00F57DE9">
        <w:rPr>
          <w:rFonts w:ascii="Book Antiqua" w:hAnsi="Book Antiqua" w:cs="Book Antiqua"/>
          <w:color w:val="000000"/>
        </w:rPr>
        <w:t>F</w:t>
      </w:r>
      <w:r w:rsidR="00D44126" w:rsidRPr="00F57DE9">
        <w:rPr>
          <w:rFonts w:ascii="Book Antiqua" w:hAnsi="Book Antiqua" w:cs="Book Antiqua" w:hint="eastAsia"/>
          <w:color w:val="000000"/>
        </w:rPr>
        <w:t>orty-one</w:t>
      </w:r>
      <w:r w:rsidR="006C7279" w:rsidRPr="00F57DE9">
        <w:rPr>
          <w:rFonts w:ascii="Book Antiqua" w:hAnsi="Book Antiqua" w:cs="Book Antiqua"/>
          <w:color w:val="000000"/>
        </w:rPr>
        <w:t xml:space="preserve"> patients (83.7%) with adenocarcinoma showed </w:t>
      </w:r>
      <w:proofErr w:type="spellStart"/>
      <w:r w:rsidR="00E717FC" w:rsidRPr="00F57DE9">
        <w:rPr>
          <w:rFonts w:ascii="Book Antiqua" w:hAnsi="Book Antiqua" w:cs="Book Antiqua"/>
          <w:color w:val="000000"/>
        </w:rPr>
        <w:t>VDd</w:t>
      </w:r>
      <w:proofErr w:type="spellEnd"/>
      <w:r w:rsidR="006C7279" w:rsidRPr="00F57DE9">
        <w:rPr>
          <w:rFonts w:ascii="Book Antiqua" w:hAnsi="Book Antiqua" w:cs="Book Antiqua"/>
          <w:color w:val="000000"/>
        </w:rPr>
        <w:t>/insufficiency compared to 18 (37%) patients with normal vitamin D level witho</w:t>
      </w:r>
      <w:r w:rsidR="0098257A" w:rsidRPr="00F57DE9">
        <w:rPr>
          <w:rFonts w:ascii="Book Antiqua" w:hAnsi="Book Antiqua" w:cs="Book Antiqua"/>
          <w:color w:val="000000"/>
        </w:rPr>
        <w:t>ut gastric cancer (OR: 8.8, 95%</w:t>
      </w:r>
      <w:r w:rsidR="006C7279" w:rsidRPr="00F57DE9">
        <w:rPr>
          <w:rFonts w:ascii="Book Antiqua" w:hAnsi="Book Antiqua" w:cs="Book Antiqua"/>
          <w:color w:val="000000"/>
        </w:rPr>
        <w:t>CI</w:t>
      </w:r>
      <w:r w:rsidR="0098257A" w:rsidRPr="00F57DE9">
        <w:rPr>
          <w:rFonts w:ascii="Book Antiqua" w:hAnsi="Book Antiqua" w:cs="Book Antiqua" w:hint="eastAsia"/>
          <w:color w:val="000000"/>
          <w:lang w:eastAsia="zh-CN"/>
        </w:rPr>
        <w:t>:</w:t>
      </w:r>
      <w:r w:rsidR="006C7279" w:rsidRPr="00F57DE9">
        <w:rPr>
          <w:rFonts w:ascii="Book Antiqua" w:hAnsi="Book Antiqua" w:cs="Book Antiqua"/>
          <w:color w:val="000000"/>
        </w:rPr>
        <w:t xml:space="preserve"> 5-22, </w:t>
      </w:r>
      <w:r w:rsidR="0098257A" w:rsidRPr="00F57DE9">
        <w:rPr>
          <w:rFonts w:ascii="Book Antiqua" w:hAnsi="Book Antiqua" w:cs="Book Antiqua"/>
          <w:i/>
          <w:iCs/>
          <w:color w:val="000000"/>
        </w:rPr>
        <w:t>P</w:t>
      </w:r>
      <w:r w:rsidR="006C7279" w:rsidRPr="00F57DE9">
        <w:rPr>
          <w:rFonts w:ascii="Book Antiqua" w:hAnsi="Book Antiqua" w:cs="Book Antiqua"/>
          <w:color w:val="000000"/>
        </w:rPr>
        <w:t> value &lt;</w:t>
      </w:r>
      <w:r w:rsidR="0098257A" w:rsidRPr="00F57DE9">
        <w:rPr>
          <w:rFonts w:ascii="Book Antiqua" w:hAnsi="Book Antiqua" w:cs="Book Antiqua" w:hint="eastAsia"/>
          <w:color w:val="000000"/>
          <w:lang w:eastAsia="zh-CN"/>
        </w:rPr>
        <w:t xml:space="preserve"> </w:t>
      </w:r>
      <w:r w:rsidR="006C7279" w:rsidRPr="00F57DE9">
        <w:rPr>
          <w:rFonts w:ascii="Book Antiqua" w:hAnsi="Book Antiqua" w:cs="Book Antiqua"/>
          <w:color w:val="000000"/>
        </w:rPr>
        <w:t xml:space="preserve">0.0001). The average age of males with gastric adenocarcinoma diagnosis was 60 years old </w:t>
      </w:r>
      <w:r w:rsidR="006C7279" w:rsidRPr="00F57DE9">
        <w:rPr>
          <w:rFonts w:ascii="Book Antiqua" w:hAnsi="Book Antiqua" w:cs="Book Antiqua"/>
          <w:i/>
          <w:color w:val="000000"/>
        </w:rPr>
        <w:t xml:space="preserve">vs </w:t>
      </w:r>
      <w:r w:rsidR="006C7279" w:rsidRPr="00F57DE9">
        <w:rPr>
          <w:rFonts w:ascii="Book Antiqua" w:hAnsi="Book Antiqua" w:cs="Book Antiqua"/>
          <w:color w:val="000000"/>
        </w:rPr>
        <w:t>68 years old for females (</w:t>
      </w:r>
      <w:r w:rsidR="0098257A" w:rsidRPr="00F57DE9">
        <w:rPr>
          <w:rFonts w:ascii="Book Antiqua" w:hAnsi="Book Antiqua" w:cs="Book Antiqua"/>
          <w:i/>
          <w:color w:val="000000"/>
        </w:rPr>
        <w:t>P</w:t>
      </w:r>
      <w:r w:rsidR="0098257A" w:rsidRPr="00F57DE9">
        <w:rPr>
          <w:rFonts w:ascii="Book Antiqua" w:hAnsi="Book Antiqua" w:cs="Book Antiqua" w:hint="eastAsia"/>
          <w:color w:val="000000"/>
          <w:lang w:eastAsia="zh-CN"/>
        </w:rPr>
        <w:t xml:space="preserve"> </w:t>
      </w:r>
      <w:r w:rsidR="006C7279" w:rsidRPr="00F57DE9">
        <w:rPr>
          <w:rFonts w:ascii="Book Antiqua" w:hAnsi="Book Antiqua" w:cs="Book Antiqua"/>
          <w:color w:val="000000"/>
        </w:rPr>
        <w:t>=</w:t>
      </w:r>
      <w:r w:rsidR="0098257A" w:rsidRPr="00F57DE9">
        <w:rPr>
          <w:rFonts w:ascii="Book Antiqua" w:hAnsi="Book Antiqua" w:cs="Book Antiqua" w:hint="eastAsia"/>
          <w:color w:val="000000"/>
          <w:lang w:eastAsia="zh-CN"/>
        </w:rPr>
        <w:t xml:space="preserve"> </w:t>
      </w:r>
      <w:r w:rsidR="006C7279" w:rsidRPr="00F57DE9">
        <w:rPr>
          <w:rFonts w:ascii="Book Antiqua" w:hAnsi="Book Antiqua" w:cs="Book Antiqua"/>
          <w:color w:val="000000"/>
        </w:rPr>
        <w:t>0.01). Stage II gastric adenocarcinoma was the most prevalent in our study (37%).</w:t>
      </w:r>
      <w:r w:rsidR="00BE3111" w:rsidRPr="00F57DE9">
        <w:rPr>
          <w:rFonts w:ascii="Book Antiqua" w:hAnsi="Book Antiqua" w:cs="Book Antiqua"/>
          <w:color w:val="000000"/>
        </w:rPr>
        <w:t xml:space="preserve"> </w:t>
      </w:r>
    </w:p>
    <w:p w14:paraId="7193C85C" w14:textId="77777777" w:rsidR="006C7279" w:rsidRPr="00F57DE9" w:rsidRDefault="006C7279" w:rsidP="00877068">
      <w:pPr>
        <w:shd w:val="clear" w:color="auto" w:fill="FFFFFF"/>
        <w:autoSpaceDE w:val="0"/>
        <w:autoSpaceDN w:val="0"/>
        <w:adjustRightInd w:val="0"/>
        <w:spacing w:line="360" w:lineRule="auto"/>
        <w:ind w:firstLine="720"/>
        <w:jc w:val="both"/>
        <w:rPr>
          <w:rFonts w:ascii="Book Antiqua" w:hAnsi="Book Antiqua" w:cs="Book Antiqua"/>
          <w:color w:val="000000"/>
        </w:rPr>
      </w:pPr>
    </w:p>
    <w:p w14:paraId="4D7A5EBE" w14:textId="7DDB8621" w:rsidR="006C7279" w:rsidRPr="00F57DE9" w:rsidRDefault="00202BFF" w:rsidP="00877068">
      <w:pPr>
        <w:spacing w:line="360" w:lineRule="auto"/>
        <w:jc w:val="both"/>
        <w:rPr>
          <w:rFonts w:ascii="Book Antiqua" w:hAnsi="Book Antiqua" w:cs="Book Antiqua"/>
          <w:lang w:eastAsia="zh-CN"/>
        </w:rPr>
      </w:pPr>
      <w:r w:rsidRPr="00F57DE9">
        <w:rPr>
          <w:rFonts w:ascii="Book Antiqua" w:hAnsi="Book Antiqua" w:cs="Arial"/>
          <w:b/>
          <w:caps/>
        </w:rPr>
        <w:t>Conclusion</w:t>
      </w:r>
      <w:r w:rsidRPr="00F57DE9">
        <w:rPr>
          <w:rFonts w:ascii="Book Antiqua" w:hAnsi="Book Antiqua" w:cs="Arial"/>
          <w:b/>
        </w:rPr>
        <w:t>:</w:t>
      </w:r>
      <w:r w:rsidRPr="00F57DE9">
        <w:rPr>
          <w:rFonts w:ascii="Book Antiqua" w:hAnsi="Book Antiqua" w:cs="Arial" w:hint="eastAsia"/>
          <w:b/>
          <w:lang w:eastAsia="zh-CN"/>
        </w:rPr>
        <w:t xml:space="preserve"> </w:t>
      </w:r>
      <w:r w:rsidR="006C7279" w:rsidRPr="00F57DE9">
        <w:rPr>
          <w:rFonts w:ascii="Book Antiqua" w:hAnsi="Book Antiqua" w:cs="Book Antiqua"/>
        </w:rPr>
        <w:t xml:space="preserve">We reported a positive relationship between </w:t>
      </w:r>
      <w:proofErr w:type="spellStart"/>
      <w:r w:rsidR="006C7279" w:rsidRPr="00F57DE9">
        <w:rPr>
          <w:rFonts w:ascii="Book Antiqua" w:hAnsi="Book Antiqua" w:cs="Book Antiqua"/>
        </w:rPr>
        <w:t>VDd</w:t>
      </w:r>
      <w:proofErr w:type="spellEnd"/>
      <w:r w:rsidR="006C7279" w:rsidRPr="00F57DE9">
        <w:rPr>
          <w:rFonts w:ascii="Book Antiqua" w:hAnsi="Book Antiqua" w:cs="Book Antiqua"/>
        </w:rPr>
        <w:t xml:space="preserve"> and gastric adenocarcinoma, that is to say, patients with decreased </w:t>
      </w:r>
      <w:proofErr w:type="spellStart"/>
      <w:r w:rsidR="006C7279" w:rsidRPr="00F57DE9">
        <w:rPr>
          <w:rFonts w:ascii="Book Antiqua" w:hAnsi="Book Antiqua" w:cs="Book Antiqua"/>
        </w:rPr>
        <w:t>VDd</w:t>
      </w:r>
      <w:proofErr w:type="spellEnd"/>
      <w:r w:rsidR="006C7279" w:rsidRPr="00F57DE9">
        <w:rPr>
          <w:rFonts w:ascii="Book Antiqua" w:hAnsi="Book Antiqua" w:cs="Book Antiqua"/>
        </w:rPr>
        <w:t xml:space="preserve"> levels have an increased propensity for gastric adenocarcinoma. </w:t>
      </w:r>
    </w:p>
    <w:p w14:paraId="13029C63" w14:textId="77777777" w:rsidR="00877068" w:rsidRPr="00F57DE9" w:rsidRDefault="00877068" w:rsidP="00877068">
      <w:pPr>
        <w:spacing w:line="360" w:lineRule="auto"/>
        <w:jc w:val="both"/>
        <w:rPr>
          <w:rFonts w:ascii="Book Antiqua" w:hAnsi="Book Antiqua" w:cs="Book Antiqua"/>
          <w:b/>
          <w:bCs/>
          <w:lang w:eastAsia="zh-CN"/>
        </w:rPr>
      </w:pPr>
    </w:p>
    <w:p w14:paraId="66363E0E" w14:textId="4C91790C" w:rsidR="00877068" w:rsidRPr="00F57DE9" w:rsidRDefault="00877068" w:rsidP="00877068">
      <w:pPr>
        <w:spacing w:line="360" w:lineRule="auto"/>
        <w:jc w:val="both"/>
        <w:rPr>
          <w:rFonts w:ascii="Book Antiqua" w:hAnsi="Book Antiqua" w:cs="Book Antiqua"/>
          <w:b/>
          <w:bCs/>
        </w:rPr>
      </w:pPr>
      <w:r w:rsidRPr="00F57DE9">
        <w:rPr>
          <w:rFonts w:ascii="Book Antiqua" w:hAnsi="Book Antiqua" w:cs="Book Antiqua"/>
          <w:b/>
          <w:bCs/>
        </w:rPr>
        <w:t xml:space="preserve">Key words: </w:t>
      </w:r>
      <w:r w:rsidRPr="00F57DE9">
        <w:rPr>
          <w:rFonts w:ascii="Book Antiqua" w:hAnsi="Book Antiqua" w:cs="Book Antiqua"/>
          <w:bCs/>
        </w:rPr>
        <w:t>Gastric cancer</w:t>
      </w:r>
      <w:r w:rsidRPr="00F57DE9">
        <w:rPr>
          <w:rFonts w:ascii="Book Antiqua" w:hAnsi="Book Antiqua" w:cs="Book Antiqua" w:hint="eastAsia"/>
          <w:bCs/>
          <w:lang w:eastAsia="zh-CN"/>
        </w:rPr>
        <w:t>;</w:t>
      </w:r>
      <w:r w:rsidRPr="00F57DE9">
        <w:rPr>
          <w:rFonts w:ascii="Book Antiqua" w:hAnsi="Book Antiqua" w:cs="Book Antiqua"/>
          <w:bCs/>
        </w:rPr>
        <w:t xml:space="preserve"> Adenocarcinoma</w:t>
      </w:r>
      <w:r w:rsidRPr="00F57DE9">
        <w:rPr>
          <w:rFonts w:ascii="Book Antiqua" w:hAnsi="Book Antiqua" w:cs="Book Antiqua" w:hint="eastAsia"/>
          <w:bCs/>
          <w:lang w:eastAsia="zh-CN"/>
        </w:rPr>
        <w:t>;</w:t>
      </w:r>
      <w:r w:rsidRPr="00F57DE9">
        <w:rPr>
          <w:rFonts w:ascii="Book Antiqua" w:hAnsi="Book Antiqua" w:cs="Book Antiqua"/>
          <w:bCs/>
        </w:rPr>
        <w:t xml:space="preserve"> Vitamin D</w:t>
      </w:r>
    </w:p>
    <w:p w14:paraId="4902FF22" w14:textId="77777777" w:rsidR="00877068" w:rsidRPr="00F57DE9" w:rsidRDefault="00877068" w:rsidP="00877068">
      <w:pPr>
        <w:spacing w:line="360" w:lineRule="auto"/>
        <w:jc w:val="both"/>
        <w:rPr>
          <w:rFonts w:ascii="Book Antiqua" w:hAnsi="Book Antiqua" w:cs="Book Antiqua"/>
          <w:lang w:eastAsia="zh-CN"/>
        </w:rPr>
      </w:pPr>
    </w:p>
    <w:p w14:paraId="602D8DC5" w14:textId="77777777" w:rsidR="00877068" w:rsidRPr="00F57DE9" w:rsidRDefault="00877068" w:rsidP="00877068">
      <w:pPr>
        <w:snapToGrid w:val="0"/>
        <w:spacing w:line="360" w:lineRule="auto"/>
        <w:jc w:val="both"/>
        <w:rPr>
          <w:rFonts w:ascii="Book Antiqua" w:hAnsi="Book Antiqua"/>
        </w:rPr>
      </w:pPr>
      <w:r w:rsidRPr="00F57DE9">
        <w:rPr>
          <w:rFonts w:ascii="Book Antiqua" w:hAnsi="Book Antiqua"/>
        </w:rPr>
        <w:t xml:space="preserve">© </w:t>
      </w:r>
      <w:r w:rsidRPr="00F57DE9">
        <w:rPr>
          <w:rFonts w:ascii="Book Antiqua" w:hAnsi="Book Antiqua"/>
          <w:b/>
        </w:rPr>
        <w:t>The Author(s) 2016</w:t>
      </w:r>
      <w:r w:rsidRPr="00F57DE9">
        <w:rPr>
          <w:rFonts w:ascii="Book Antiqua" w:hAnsi="Book Antiqua"/>
        </w:rPr>
        <w:t xml:space="preserve">. Published by </w:t>
      </w:r>
      <w:proofErr w:type="spellStart"/>
      <w:r w:rsidRPr="00F57DE9">
        <w:rPr>
          <w:rFonts w:ascii="Book Antiqua" w:hAnsi="Book Antiqua"/>
        </w:rPr>
        <w:t>Baishideng</w:t>
      </w:r>
      <w:proofErr w:type="spellEnd"/>
      <w:r w:rsidRPr="00F57DE9">
        <w:rPr>
          <w:rFonts w:ascii="Book Antiqua" w:hAnsi="Book Antiqua"/>
        </w:rPr>
        <w:t xml:space="preserve"> Publishing Group Inc. All rights reserved.</w:t>
      </w:r>
    </w:p>
    <w:p w14:paraId="03DD9522" w14:textId="77777777" w:rsidR="00877068" w:rsidRPr="00F57DE9" w:rsidRDefault="00877068" w:rsidP="00877068">
      <w:pPr>
        <w:spacing w:line="360" w:lineRule="auto"/>
        <w:jc w:val="both"/>
        <w:rPr>
          <w:rFonts w:ascii="Book Antiqua" w:hAnsi="Book Antiqua" w:cs="Book Antiqua"/>
          <w:lang w:eastAsia="zh-CN"/>
        </w:rPr>
      </w:pPr>
    </w:p>
    <w:p w14:paraId="69ED86EC" w14:textId="49E562CF" w:rsidR="006C7279" w:rsidRPr="00F57DE9" w:rsidRDefault="006C7279" w:rsidP="00877068">
      <w:pPr>
        <w:spacing w:line="360" w:lineRule="auto"/>
        <w:jc w:val="both"/>
        <w:rPr>
          <w:rFonts w:ascii="Book Antiqua" w:hAnsi="Book Antiqua" w:cs="Book Antiqua"/>
        </w:rPr>
      </w:pPr>
      <w:r w:rsidRPr="00F57DE9">
        <w:rPr>
          <w:rFonts w:ascii="Book Antiqua" w:hAnsi="Book Antiqua" w:cs="Book Antiqua"/>
          <w:b/>
          <w:bCs/>
        </w:rPr>
        <w:lastRenderedPageBreak/>
        <w:t>Core tip:</w:t>
      </w:r>
      <w:r w:rsidR="00562870" w:rsidRPr="00F57DE9">
        <w:rPr>
          <w:rFonts w:ascii="Book Antiqua" w:hAnsi="Book Antiqua" w:cs="Book Antiqua"/>
          <w:lang w:eastAsia="zh-CN"/>
        </w:rPr>
        <w:t xml:space="preserve"> </w:t>
      </w:r>
      <w:r w:rsidRPr="00F57DE9">
        <w:rPr>
          <w:rFonts w:ascii="Book Antiqua" w:hAnsi="Book Antiqua" w:cs="Book Antiqua"/>
        </w:rPr>
        <w:t>In recent years, vitamin D deficiency has been associated with several gastrointestinal malignancies largely mediated by vitamin D receptors. It affects multiple cellular processes such as inhibiting differentiation, metastasis, proliferation and inducing apoptosis and cell cycle arrest. All these mechanisms support vitamin D’s anti-cancer role. Vitamin D deficiency removes the tumorigenic activity that it elicits from regulating cell cycle, inhibiting cellular proliferation, angiogenesis and molecular signaling. Several studies have revealed that vitamin D3 substantially promotes apoptosis in undifferentiated gastric malignant cells, specifically HCG</w:t>
      </w:r>
      <w:r w:rsidR="0098257A" w:rsidRPr="00F57DE9">
        <w:rPr>
          <w:rFonts w:ascii="Book Antiqua" w:hAnsi="Book Antiqua" w:cs="Book Antiqua" w:hint="eastAsia"/>
          <w:lang w:eastAsia="zh-CN"/>
        </w:rPr>
        <w:t>-</w:t>
      </w:r>
      <w:r w:rsidRPr="00F57DE9">
        <w:rPr>
          <w:rFonts w:ascii="Book Antiqua" w:hAnsi="Book Antiqua" w:cs="Book Antiqua"/>
        </w:rPr>
        <w:t>27. A retrospective research was conducted to find an association between vitamin D serum levels and gastric cancer.</w:t>
      </w:r>
    </w:p>
    <w:p w14:paraId="585DEA84" w14:textId="77777777" w:rsidR="006C7279" w:rsidRPr="00F57DE9" w:rsidRDefault="006C7279" w:rsidP="00877068">
      <w:pPr>
        <w:spacing w:line="360" w:lineRule="auto"/>
        <w:ind w:firstLine="720"/>
        <w:jc w:val="both"/>
        <w:rPr>
          <w:rFonts w:ascii="Book Antiqua" w:hAnsi="Book Antiqua" w:cs="Book Antiqua"/>
          <w:lang w:eastAsia="zh-CN"/>
        </w:rPr>
      </w:pPr>
    </w:p>
    <w:p w14:paraId="408ABBA9" w14:textId="23289A78" w:rsidR="00877068" w:rsidRPr="00F57DE9" w:rsidRDefault="00877068" w:rsidP="00877068">
      <w:pPr>
        <w:spacing w:line="360" w:lineRule="auto"/>
        <w:jc w:val="both"/>
        <w:rPr>
          <w:rFonts w:ascii="Book Antiqua" w:hAnsi="Book Antiqua" w:cs="Book Antiqua"/>
          <w:b/>
          <w:bCs/>
          <w:lang w:eastAsia="zh-CN"/>
        </w:rPr>
      </w:pPr>
      <w:r w:rsidRPr="00F57DE9">
        <w:rPr>
          <w:rFonts w:ascii="Book Antiqua" w:hAnsi="Book Antiqua" w:cs="Book Antiqua"/>
          <w:bCs/>
          <w:color w:val="000000"/>
        </w:rPr>
        <w:t>Vyas</w:t>
      </w:r>
      <w:r w:rsidRPr="00F57DE9">
        <w:rPr>
          <w:rFonts w:ascii="Book Antiqua" w:hAnsi="Book Antiqua" w:cs="Book Antiqua" w:hint="eastAsia"/>
          <w:bCs/>
          <w:color w:val="000000"/>
          <w:lang w:eastAsia="zh-CN"/>
        </w:rPr>
        <w:t xml:space="preserve"> N, </w:t>
      </w:r>
      <w:proofErr w:type="spellStart"/>
      <w:r w:rsidRPr="00F57DE9">
        <w:rPr>
          <w:rFonts w:ascii="Book Antiqua" w:hAnsi="Book Antiqua" w:cs="Book Antiqua"/>
          <w:bCs/>
          <w:color w:val="000000"/>
        </w:rPr>
        <w:t>Companioni</w:t>
      </w:r>
      <w:proofErr w:type="spellEnd"/>
      <w:r w:rsidRPr="00F57DE9">
        <w:rPr>
          <w:rFonts w:ascii="Book Antiqua" w:hAnsi="Book Antiqua" w:cs="Book Antiqua" w:hint="eastAsia"/>
          <w:bCs/>
          <w:color w:val="000000"/>
          <w:lang w:eastAsia="zh-CN"/>
        </w:rPr>
        <w:t xml:space="preserve"> RC, </w:t>
      </w:r>
      <w:proofErr w:type="spellStart"/>
      <w:r w:rsidRPr="00F57DE9">
        <w:rPr>
          <w:rFonts w:ascii="Book Antiqua" w:hAnsi="Book Antiqua" w:cs="Book Antiqua"/>
          <w:bCs/>
          <w:color w:val="000000"/>
        </w:rPr>
        <w:t>Tiba</w:t>
      </w:r>
      <w:proofErr w:type="spellEnd"/>
      <w:r w:rsidRPr="00F57DE9">
        <w:rPr>
          <w:rFonts w:ascii="Book Antiqua" w:hAnsi="Book Antiqua" w:cs="Book Antiqua" w:hint="eastAsia"/>
          <w:bCs/>
          <w:color w:val="000000"/>
          <w:lang w:eastAsia="zh-CN"/>
        </w:rPr>
        <w:t xml:space="preserve"> M, </w:t>
      </w:r>
      <w:proofErr w:type="spellStart"/>
      <w:r w:rsidRPr="00F57DE9">
        <w:rPr>
          <w:rFonts w:ascii="Book Antiqua" w:hAnsi="Book Antiqua" w:cs="Book Antiqua"/>
          <w:bCs/>
          <w:color w:val="000000"/>
        </w:rPr>
        <w:t>Alkhawam</w:t>
      </w:r>
      <w:proofErr w:type="spellEnd"/>
      <w:r w:rsidRPr="00F57DE9">
        <w:rPr>
          <w:rFonts w:ascii="Book Antiqua" w:hAnsi="Book Antiqua" w:cs="Book Antiqua" w:hint="eastAsia"/>
          <w:bCs/>
          <w:color w:val="000000"/>
          <w:lang w:eastAsia="zh-CN"/>
        </w:rPr>
        <w:t xml:space="preserve"> H, </w:t>
      </w:r>
      <w:r w:rsidRPr="00F57DE9">
        <w:rPr>
          <w:rFonts w:ascii="Book Antiqua" w:hAnsi="Book Antiqua" w:cs="Book Antiqua"/>
          <w:bCs/>
          <w:color w:val="000000"/>
        </w:rPr>
        <w:t>Catalano</w:t>
      </w:r>
      <w:r w:rsidRPr="00F57DE9">
        <w:rPr>
          <w:rFonts w:ascii="Book Antiqua" w:hAnsi="Book Antiqua" w:cs="Book Antiqua" w:hint="eastAsia"/>
          <w:bCs/>
          <w:color w:val="000000"/>
          <w:lang w:eastAsia="zh-CN"/>
        </w:rPr>
        <w:t xml:space="preserve"> C, </w:t>
      </w:r>
      <w:proofErr w:type="spellStart"/>
      <w:r w:rsidRPr="00F57DE9">
        <w:rPr>
          <w:rFonts w:ascii="Book Antiqua" w:hAnsi="Book Antiqua" w:cs="Book Antiqua"/>
          <w:bCs/>
          <w:color w:val="000000"/>
        </w:rPr>
        <w:t>Sogomonian</w:t>
      </w:r>
      <w:proofErr w:type="spellEnd"/>
      <w:r w:rsidRPr="00F57DE9">
        <w:rPr>
          <w:rFonts w:ascii="Book Antiqua" w:hAnsi="Book Antiqua" w:cs="Book Antiqua" w:hint="eastAsia"/>
          <w:bCs/>
          <w:color w:val="000000"/>
          <w:lang w:eastAsia="zh-CN"/>
        </w:rPr>
        <w:t xml:space="preserve"> R, </w:t>
      </w:r>
      <w:r w:rsidRPr="00F57DE9">
        <w:rPr>
          <w:rFonts w:ascii="Book Antiqua" w:hAnsi="Book Antiqua" w:cs="Book Antiqua"/>
          <w:bCs/>
          <w:color w:val="000000"/>
        </w:rPr>
        <w:t>Baum</w:t>
      </w:r>
      <w:r w:rsidRPr="00F57DE9">
        <w:rPr>
          <w:rFonts w:ascii="Book Antiqua" w:hAnsi="Book Antiqua" w:cs="Book Antiqua" w:hint="eastAsia"/>
          <w:bCs/>
          <w:color w:val="000000"/>
          <w:lang w:eastAsia="zh-CN"/>
        </w:rPr>
        <w:t xml:space="preserve"> J, </w:t>
      </w:r>
      <w:proofErr w:type="spellStart"/>
      <w:r w:rsidRPr="00F57DE9">
        <w:rPr>
          <w:rFonts w:ascii="Book Antiqua" w:hAnsi="Book Antiqua" w:cs="Book Antiqua"/>
          <w:bCs/>
          <w:color w:val="000000"/>
        </w:rPr>
        <w:t>Walfish</w:t>
      </w:r>
      <w:proofErr w:type="spellEnd"/>
      <w:r w:rsidRPr="00F57DE9">
        <w:rPr>
          <w:rFonts w:ascii="Book Antiqua" w:hAnsi="Book Antiqua" w:cs="Book Antiqua" w:hint="eastAsia"/>
          <w:bCs/>
          <w:color w:val="000000"/>
          <w:lang w:eastAsia="zh-CN"/>
        </w:rPr>
        <w:t xml:space="preserve"> A. </w:t>
      </w:r>
      <w:r w:rsidRPr="00F57DE9">
        <w:rPr>
          <w:rFonts w:ascii="Book Antiqua" w:hAnsi="Book Antiqua" w:cs="Book Antiqua"/>
          <w:bCs/>
        </w:rPr>
        <w:t>Association between serum vitamin D levels and gastric cancer: A retrospective chart analysis</w:t>
      </w:r>
      <w:r w:rsidRPr="00F57DE9">
        <w:rPr>
          <w:rFonts w:ascii="Book Antiqua" w:hAnsi="Book Antiqua" w:cs="Book Antiqua" w:hint="eastAsia"/>
          <w:bCs/>
          <w:lang w:eastAsia="zh-CN"/>
        </w:rPr>
        <w:t>.</w:t>
      </w:r>
      <w:r w:rsidRPr="00F57DE9">
        <w:rPr>
          <w:rFonts w:ascii="Book Antiqua" w:hAnsi="Book Antiqua" w:cs="Book Antiqua" w:hint="eastAsia"/>
          <w:b/>
          <w:bCs/>
          <w:lang w:eastAsia="zh-CN"/>
        </w:rPr>
        <w:t xml:space="preserve"> </w:t>
      </w:r>
      <w:r w:rsidRPr="00F57DE9">
        <w:rPr>
          <w:rFonts w:ascii="Book Antiqua" w:hAnsi="Book Antiqua"/>
          <w:i/>
          <w:iCs/>
        </w:rPr>
        <w:t xml:space="preserve">World J </w:t>
      </w:r>
      <w:proofErr w:type="spellStart"/>
      <w:r w:rsidRPr="00F57DE9">
        <w:rPr>
          <w:rFonts w:ascii="Book Antiqua" w:hAnsi="Book Antiqua"/>
          <w:i/>
          <w:iCs/>
        </w:rPr>
        <w:t>Gastrointest</w:t>
      </w:r>
      <w:proofErr w:type="spellEnd"/>
      <w:r w:rsidRPr="00F57DE9">
        <w:rPr>
          <w:rFonts w:ascii="Book Antiqua" w:hAnsi="Book Antiqua"/>
          <w:i/>
          <w:iCs/>
        </w:rPr>
        <w:t xml:space="preserve"> </w:t>
      </w:r>
      <w:proofErr w:type="spellStart"/>
      <w:r w:rsidRPr="00F57DE9">
        <w:rPr>
          <w:rFonts w:ascii="Book Antiqua" w:hAnsi="Book Antiqua"/>
          <w:i/>
          <w:iCs/>
        </w:rPr>
        <w:t>Oncol</w:t>
      </w:r>
      <w:proofErr w:type="spellEnd"/>
      <w:r w:rsidR="004370AC" w:rsidRPr="00F57DE9">
        <w:rPr>
          <w:rFonts w:ascii="Book Antiqua" w:hAnsi="Book Antiqua" w:hint="eastAsia"/>
          <w:lang w:eastAsia="zh-CN"/>
        </w:rPr>
        <w:t xml:space="preserve"> 2016</w:t>
      </w:r>
      <w:r w:rsidRPr="00F57DE9">
        <w:rPr>
          <w:rFonts w:ascii="Book Antiqua" w:hAnsi="Book Antiqua" w:hint="eastAsia"/>
          <w:lang w:eastAsia="zh-CN"/>
        </w:rPr>
        <w:t xml:space="preserve">; </w:t>
      </w:r>
      <w:proofErr w:type="gramStart"/>
      <w:r w:rsidRPr="00F57DE9">
        <w:rPr>
          <w:rFonts w:ascii="Book Antiqua" w:hAnsi="Book Antiqua" w:hint="eastAsia"/>
          <w:lang w:eastAsia="zh-CN"/>
        </w:rPr>
        <w:t>In</w:t>
      </w:r>
      <w:proofErr w:type="gramEnd"/>
      <w:r w:rsidRPr="00F57DE9">
        <w:rPr>
          <w:rFonts w:ascii="Book Antiqua" w:hAnsi="Book Antiqua" w:hint="eastAsia"/>
          <w:lang w:eastAsia="zh-CN"/>
        </w:rPr>
        <w:t xml:space="preserve"> press</w:t>
      </w:r>
    </w:p>
    <w:p w14:paraId="3F47EADC" w14:textId="4509CAFF" w:rsidR="00877068" w:rsidRPr="00F57DE9" w:rsidRDefault="00877068" w:rsidP="00877068">
      <w:pPr>
        <w:spacing w:after="160" w:line="259" w:lineRule="auto"/>
        <w:rPr>
          <w:rFonts w:ascii="Book Antiqua" w:hAnsi="Book Antiqua" w:cs="Book Antiqua"/>
          <w:lang w:eastAsia="zh-CN"/>
        </w:rPr>
      </w:pPr>
      <w:r w:rsidRPr="00F57DE9">
        <w:rPr>
          <w:rFonts w:ascii="Book Antiqua" w:hAnsi="Book Antiqua" w:cs="Book Antiqua"/>
          <w:lang w:eastAsia="zh-CN"/>
        </w:rPr>
        <w:br w:type="page"/>
      </w:r>
    </w:p>
    <w:p w14:paraId="4CD11CBF" w14:textId="77777777" w:rsidR="00202BFF" w:rsidRPr="00F57DE9" w:rsidRDefault="00202BFF" w:rsidP="00202BFF">
      <w:pPr>
        <w:spacing w:line="360" w:lineRule="auto"/>
        <w:jc w:val="both"/>
        <w:rPr>
          <w:rFonts w:ascii="Book Antiqua" w:hAnsi="Book Antiqua" w:cs="Arial"/>
          <w:b/>
          <w:lang w:eastAsia="zh-CN"/>
        </w:rPr>
      </w:pPr>
      <w:r w:rsidRPr="00F57DE9">
        <w:rPr>
          <w:rFonts w:ascii="Book Antiqua" w:hAnsi="Book Antiqua" w:cs="Arial"/>
          <w:b/>
        </w:rPr>
        <w:lastRenderedPageBreak/>
        <w:t>INTRODUCTION</w:t>
      </w:r>
    </w:p>
    <w:p w14:paraId="1FDFA114" w14:textId="0D8A0C5C" w:rsidR="006C7279" w:rsidRPr="00F57DE9" w:rsidRDefault="006C7279" w:rsidP="0098257A">
      <w:pPr>
        <w:spacing w:line="360" w:lineRule="auto"/>
        <w:jc w:val="both"/>
        <w:rPr>
          <w:rFonts w:ascii="Book Antiqua" w:hAnsi="Book Antiqua" w:cs="Book Antiqua"/>
        </w:rPr>
      </w:pPr>
      <w:r w:rsidRPr="00F57DE9">
        <w:rPr>
          <w:rFonts w:ascii="Book Antiqua" w:hAnsi="Book Antiqua" w:cs="Book Antiqua"/>
        </w:rPr>
        <w:t xml:space="preserve">Vitamin D is a fat soluble </w:t>
      </w:r>
      <w:proofErr w:type="spellStart"/>
      <w:r w:rsidRPr="00F57DE9">
        <w:rPr>
          <w:rFonts w:ascii="Book Antiqua" w:hAnsi="Book Antiqua" w:cs="Book Antiqua"/>
        </w:rPr>
        <w:t>secosteroid</w:t>
      </w:r>
      <w:proofErr w:type="spellEnd"/>
      <w:r w:rsidRPr="00F57DE9">
        <w:rPr>
          <w:rFonts w:ascii="Book Antiqua" w:hAnsi="Book Antiqua" w:cs="Book Antiqua"/>
        </w:rPr>
        <w:t xml:space="preserve"> responsible for enhancing intestinal absorption of several key nutrients such as calcium, magnesium, iron and phosphate. It is known to affect intestinal, skeletal and biologic pathways such as immune cells and tumor microenvironment. Vitamin D exists in two forms </w:t>
      </w:r>
      <w:r w:rsidR="0098257A" w:rsidRPr="00F57DE9">
        <w:rPr>
          <w:rFonts w:ascii="Book Antiqua" w:hAnsi="Book Antiqua" w:cs="Book Antiqua" w:hint="eastAsia"/>
          <w:lang w:eastAsia="zh-CN"/>
        </w:rPr>
        <w:t>-</w:t>
      </w:r>
      <w:r w:rsidRPr="00F57DE9">
        <w:rPr>
          <w:rFonts w:ascii="Book Antiqua" w:hAnsi="Book Antiqua" w:cs="Book Antiqua"/>
        </w:rPr>
        <w:t xml:space="preserve"> vitamin D</w:t>
      </w:r>
      <w:r w:rsidRPr="00F57DE9">
        <w:rPr>
          <w:rFonts w:ascii="Book Antiqua" w:hAnsi="Book Antiqua" w:cs="Book Antiqua"/>
          <w:vertAlign w:val="subscript"/>
        </w:rPr>
        <w:t xml:space="preserve">2 </w:t>
      </w:r>
      <w:r w:rsidRPr="00F57DE9">
        <w:rPr>
          <w:rFonts w:ascii="Book Antiqua" w:hAnsi="Book Antiqua" w:cs="Book Antiqua"/>
        </w:rPr>
        <w:t>(</w:t>
      </w:r>
      <w:proofErr w:type="spellStart"/>
      <w:r w:rsidRPr="00F57DE9">
        <w:rPr>
          <w:rFonts w:ascii="Book Antiqua" w:hAnsi="Book Antiqua" w:cs="Book Antiqua"/>
        </w:rPr>
        <w:t>ergocalciferol</w:t>
      </w:r>
      <w:proofErr w:type="spellEnd"/>
      <w:r w:rsidRPr="00F57DE9">
        <w:rPr>
          <w:rFonts w:ascii="Book Antiqua" w:hAnsi="Book Antiqua" w:cs="Book Antiqua"/>
        </w:rPr>
        <w:t>) and vitamin D</w:t>
      </w:r>
      <w:r w:rsidRPr="00F57DE9">
        <w:rPr>
          <w:rFonts w:ascii="Book Antiqua" w:hAnsi="Book Antiqua" w:cs="Book Antiqua"/>
          <w:vertAlign w:val="subscript"/>
        </w:rPr>
        <w:t>3</w:t>
      </w:r>
      <w:r w:rsidRPr="00F57DE9">
        <w:rPr>
          <w:rFonts w:ascii="Book Antiqua" w:hAnsi="Book Antiqua" w:cs="Book Antiqua"/>
        </w:rPr>
        <w:t xml:space="preserve"> (cholecalciferol), which is obtained from foods such as fortified dairy product</w:t>
      </w:r>
      <w:r w:rsidR="000465E7" w:rsidRPr="00F57DE9">
        <w:rPr>
          <w:rFonts w:ascii="Book Antiqua" w:hAnsi="Book Antiqua" w:cs="Book Antiqua"/>
        </w:rPr>
        <w:t xml:space="preserve">s, eggs, fish and </w:t>
      </w:r>
      <w:proofErr w:type="gramStart"/>
      <w:r w:rsidR="000465E7" w:rsidRPr="00F57DE9">
        <w:rPr>
          <w:rFonts w:ascii="Book Antiqua" w:hAnsi="Book Antiqua" w:cs="Book Antiqua"/>
        </w:rPr>
        <w:t>liver</w:t>
      </w:r>
      <w:r w:rsidRPr="00F57DE9">
        <w:rPr>
          <w:rFonts w:ascii="Book Antiqua" w:hAnsi="Book Antiqua" w:cs="Book Antiqua"/>
          <w:vertAlign w:val="superscript"/>
        </w:rPr>
        <w:t>[</w:t>
      </w:r>
      <w:proofErr w:type="gramEnd"/>
      <w:r w:rsidRPr="00F57DE9">
        <w:rPr>
          <w:rFonts w:ascii="Book Antiqua" w:hAnsi="Book Antiqua" w:cs="Book Antiqua"/>
          <w:vertAlign w:val="superscript"/>
        </w:rPr>
        <w:t>1]</w:t>
      </w:r>
      <w:r w:rsidRPr="00F57DE9">
        <w:rPr>
          <w:rFonts w:ascii="Book Antiqua" w:hAnsi="Book Antiqua" w:cs="Book Antiqua"/>
        </w:rPr>
        <w:t>. The development of vitamin D</w:t>
      </w:r>
      <w:r w:rsidRPr="00F57DE9">
        <w:rPr>
          <w:rFonts w:ascii="Book Antiqua" w:hAnsi="Book Antiqua" w:cs="Book Antiqua"/>
          <w:vertAlign w:val="subscript"/>
        </w:rPr>
        <w:t>3</w:t>
      </w:r>
      <w:r w:rsidR="00BE3111" w:rsidRPr="00F57DE9">
        <w:rPr>
          <w:rFonts w:ascii="Book Antiqua" w:hAnsi="Book Antiqua" w:cs="Book Antiqua"/>
          <w:vertAlign w:val="subscript"/>
        </w:rPr>
        <w:t xml:space="preserve"> </w:t>
      </w:r>
      <w:r w:rsidRPr="00F57DE9">
        <w:rPr>
          <w:rFonts w:ascii="Book Antiqua" w:hAnsi="Book Antiqua" w:cs="Book Antiqua"/>
        </w:rPr>
        <w:t xml:space="preserve">(VD3) also stems from </w:t>
      </w:r>
      <w:r w:rsidRPr="00F57DE9">
        <w:rPr>
          <w:rFonts w:ascii="Book Antiqua" w:hAnsi="Book Antiqua" w:cs="Times New Roman"/>
        </w:rPr>
        <w:t>the conversion process of 7-hydrocholesterol in the dermis after exposure to sunlight (</w:t>
      </w:r>
      <w:r w:rsidRPr="00F57DE9">
        <w:rPr>
          <w:rFonts w:ascii="Book Antiqua" w:hAnsi="Book Antiqua" w:cs="Times New Roman"/>
          <w:shd w:val="clear" w:color="auto" w:fill="FFFFFF"/>
        </w:rPr>
        <w:t>ultraviolet-B radiation</w:t>
      </w:r>
      <w:r w:rsidRPr="00F57DE9">
        <w:rPr>
          <w:rFonts w:ascii="Book Antiqua" w:hAnsi="Book Antiqua" w:cs="Times New Roman"/>
        </w:rPr>
        <w:t>)</w:t>
      </w:r>
      <w:r w:rsidRPr="00F57DE9">
        <w:rPr>
          <w:rFonts w:ascii="Book Antiqua" w:hAnsi="Book Antiqua" w:cs="Book Antiqua"/>
          <w:vertAlign w:val="superscript"/>
        </w:rPr>
        <w:t>[2]</w:t>
      </w:r>
      <w:r w:rsidRPr="00F57DE9">
        <w:rPr>
          <w:rFonts w:ascii="Book Antiqua" w:hAnsi="Book Antiqua" w:cs="Book Antiqua"/>
        </w:rPr>
        <w:t>. Vitamin D</w:t>
      </w:r>
      <w:r w:rsidRPr="00F57DE9">
        <w:rPr>
          <w:rFonts w:ascii="Book Antiqua" w:hAnsi="Book Antiqua" w:cs="Book Antiqua"/>
          <w:vertAlign w:val="subscript"/>
        </w:rPr>
        <w:t>2</w:t>
      </w:r>
      <w:r w:rsidRPr="00F57DE9">
        <w:rPr>
          <w:rFonts w:ascii="Book Antiqua" w:hAnsi="Book Antiqua" w:cs="Book Antiqua"/>
        </w:rPr>
        <w:t xml:space="preserve"> and D</w:t>
      </w:r>
      <w:r w:rsidRPr="00F57DE9">
        <w:rPr>
          <w:rFonts w:ascii="Book Antiqua" w:hAnsi="Book Antiqua" w:cs="Book Antiqua"/>
          <w:vertAlign w:val="subscript"/>
        </w:rPr>
        <w:t>3,</w:t>
      </w:r>
      <w:r w:rsidRPr="00F57DE9">
        <w:rPr>
          <w:rFonts w:ascii="Book Antiqua" w:hAnsi="Book Antiqua" w:cs="Book Antiqua"/>
        </w:rPr>
        <w:t xml:space="preserve"> whether from diet or dermal synthesis, is considered biologically inactive. The activation process begins in the liver where hydroxylation occurs by enzyme 25-hydrox</w:t>
      </w:r>
      <w:r w:rsidR="0098257A" w:rsidRPr="00F57DE9">
        <w:rPr>
          <w:rFonts w:ascii="Book Antiqua" w:hAnsi="Book Antiqua" w:cs="Book Antiqua"/>
        </w:rPr>
        <w:t>ylase, which results in 25(OH</w:t>
      </w:r>
      <w:proofErr w:type="gramStart"/>
      <w:r w:rsidR="0098257A" w:rsidRPr="00F57DE9">
        <w:rPr>
          <w:rFonts w:ascii="Book Antiqua" w:hAnsi="Book Antiqua" w:cs="Book Antiqua"/>
        </w:rPr>
        <w:t>)D</w:t>
      </w:r>
      <w:proofErr w:type="gramEnd"/>
      <w:r w:rsidRPr="00F57DE9">
        <w:rPr>
          <w:rFonts w:ascii="Book Antiqua" w:hAnsi="Book Antiqua" w:cs="Book Antiqua"/>
          <w:vertAlign w:val="superscript"/>
        </w:rPr>
        <w:t>[1-3]</w:t>
      </w:r>
      <w:r w:rsidRPr="00F57DE9">
        <w:rPr>
          <w:rFonts w:ascii="Book Antiqua" w:hAnsi="Book Antiqua" w:cs="Book Antiqua"/>
        </w:rPr>
        <w:t>. Next, 25(OH</w:t>
      </w:r>
      <w:proofErr w:type="gramStart"/>
      <w:r w:rsidRPr="00F57DE9">
        <w:rPr>
          <w:rFonts w:ascii="Book Antiqua" w:hAnsi="Book Antiqua" w:cs="Book Antiqua"/>
        </w:rPr>
        <w:t>)D</w:t>
      </w:r>
      <w:proofErr w:type="gramEnd"/>
      <w:r w:rsidRPr="00F57DE9">
        <w:rPr>
          <w:rFonts w:ascii="Book Antiqua" w:hAnsi="Book Antiqua" w:cs="Book Antiqua"/>
        </w:rPr>
        <w:t xml:space="preserve"> travels to the kidneys to become the active form of vitamin D; 1,25(OH)</w:t>
      </w:r>
      <w:r w:rsidRPr="00F57DE9">
        <w:rPr>
          <w:rFonts w:ascii="Book Antiqua" w:hAnsi="Book Antiqua" w:cs="Book Antiqua"/>
          <w:vertAlign w:val="subscript"/>
        </w:rPr>
        <w:t>2</w:t>
      </w:r>
      <w:r w:rsidR="0098257A" w:rsidRPr="00F57DE9">
        <w:rPr>
          <w:rFonts w:ascii="Book Antiqua" w:hAnsi="Book Antiqua" w:cs="Book Antiqua"/>
        </w:rPr>
        <w:t>D3</w:t>
      </w:r>
      <w:r w:rsidRPr="00F57DE9">
        <w:rPr>
          <w:rFonts w:ascii="Book Antiqua" w:hAnsi="Book Antiqua" w:cs="Book Antiqua"/>
        </w:rPr>
        <w:t xml:space="preserve"> by 1</w:t>
      </w:r>
      <w:r w:rsidR="0098257A" w:rsidRPr="00F57DE9">
        <w:rPr>
          <w:rFonts w:ascii="Book Antiqua" w:hAnsi="Book Antiqua" w:cs="Book Antiqua"/>
        </w:rPr>
        <w:t xml:space="preserve"> alpha hydroxylase</w:t>
      </w:r>
      <w:r w:rsidRPr="00F57DE9">
        <w:rPr>
          <w:rFonts w:ascii="Book Antiqua" w:hAnsi="Book Antiqua" w:cs="Book Antiqua"/>
          <w:vertAlign w:val="superscript"/>
        </w:rPr>
        <w:t>[2,3]</w:t>
      </w:r>
      <w:r w:rsidRPr="00F57DE9">
        <w:rPr>
          <w:rFonts w:ascii="Book Antiqua" w:hAnsi="Book Antiqua" w:cs="Book Antiqua"/>
        </w:rPr>
        <w:t>. Subsequently, VD3 is released to serum where it acts on receptors of the intestine, bone and kidney</w:t>
      </w:r>
      <w:r w:rsidR="0098257A" w:rsidRPr="00F57DE9">
        <w:rPr>
          <w:rFonts w:ascii="Book Antiqua" w:hAnsi="Book Antiqua" w:cs="Book Antiqua"/>
        </w:rPr>
        <w:t xml:space="preserve"> to regulate calcium </w:t>
      </w:r>
      <w:proofErr w:type="gramStart"/>
      <w:r w:rsidR="0098257A" w:rsidRPr="00F57DE9">
        <w:rPr>
          <w:rFonts w:ascii="Book Antiqua" w:hAnsi="Book Antiqua" w:cs="Book Antiqua"/>
        </w:rPr>
        <w:t>metabolism</w:t>
      </w:r>
      <w:r w:rsidRPr="00F57DE9">
        <w:rPr>
          <w:rFonts w:ascii="Book Antiqua" w:hAnsi="Book Antiqua" w:cs="Book Antiqua"/>
          <w:vertAlign w:val="superscript"/>
        </w:rPr>
        <w:t>[</w:t>
      </w:r>
      <w:proofErr w:type="gramEnd"/>
      <w:r w:rsidRPr="00F57DE9">
        <w:rPr>
          <w:rFonts w:ascii="Book Antiqua" w:hAnsi="Book Antiqua" w:cs="Book Antiqua"/>
          <w:vertAlign w:val="superscript"/>
        </w:rPr>
        <w:t>2,4,5]</w:t>
      </w:r>
      <w:r w:rsidRPr="00F57DE9">
        <w:rPr>
          <w:rFonts w:ascii="Book Antiqua" w:hAnsi="Book Antiqua" w:cs="Book Antiqua"/>
        </w:rPr>
        <w:t>.</w:t>
      </w:r>
    </w:p>
    <w:p w14:paraId="61333CDA" w14:textId="41408A5F" w:rsidR="006C7279" w:rsidRPr="00F57DE9" w:rsidRDefault="006C7279" w:rsidP="0098257A">
      <w:pPr>
        <w:spacing w:line="360" w:lineRule="auto"/>
        <w:ind w:firstLineChars="200" w:firstLine="480"/>
        <w:jc w:val="both"/>
        <w:rPr>
          <w:rFonts w:ascii="Book Antiqua" w:hAnsi="Book Antiqua" w:cs="Book Antiqua"/>
        </w:rPr>
      </w:pPr>
      <w:r w:rsidRPr="00F57DE9">
        <w:rPr>
          <w:rFonts w:ascii="Book Antiqua" w:hAnsi="Book Antiqua" w:cs="Book Antiqua"/>
        </w:rPr>
        <w:t>Measurement of 25-hydroxy vitamin D level is the highly indicative for overall vitamin D status. 25-hydroxy vitamin D accounts for sunlight exposure, dietary intake and</w:t>
      </w:r>
      <w:r w:rsidR="0098257A" w:rsidRPr="00F57DE9">
        <w:rPr>
          <w:rFonts w:ascii="Book Antiqua" w:hAnsi="Book Antiqua" w:cs="Book Antiqua"/>
        </w:rPr>
        <w:t xml:space="preserve"> conversion from adipose </w:t>
      </w:r>
      <w:proofErr w:type="gramStart"/>
      <w:r w:rsidR="0098257A" w:rsidRPr="00F57DE9">
        <w:rPr>
          <w:rFonts w:ascii="Book Antiqua" w:hAnsi="Book Antiqua" w:cs="Book Antiqua"/>
        </w:rPr>
        <w:t>tissue</w:t>
      </w:r>
      <w:r w:rsidRPr="00F57DE9">
        <w:rPr>
          <w:rFonts w:ascii="Book Antiqua" w:hAnsi="Book Antiqua" w:cs="Book Antiqua"/>
          <w:vertAlign w:val="superscript"/>
        </w:rPr>
        <w:t>[</w:t>
      </w:r>
      <w:proofErr w:type="gramEnd"/>
      <w:r w:rsidRPr="00F57DE9">
        <w:rPr>
          <w:rFonts w:ascii="Book Antiqua" w:hAnsi="Book Antiqua" w:cs="Book Antiqua"/>
          <w:vertAlign w:val="superscript"/>
        </w:rPr>
        <w:t>3,6,7]</w:t>
      </w:r>
      <w:r w:rsidRPr="00F57DE9">
        <w:rPr>
          <w:rFonts w:ascii="Book Antiqua" w:hAnsi="Book Antiqua" w:cs="Book Antiqua"/>
        </w:rPr>
        <w:t>. Vitamin D deficiency (</w:t>
      </w:r>
      <w:proofErr w:type="spellStart"/>
      <w:r w:rsidRPr="00F57DE9">
        <w:rPr>
          <w:rFonts w:ascii="Book Antiqua" w:hAnsi="Book Antiqua" w:cs="Book Antiqua"/>
        </w:rPr>
        <w:t>VDd</w:t>
      </w:r>
      <w:proofErr w:type="spellEnd"/>
      <w:r w:rsidRPr="00F57DE9">
        <w:rPr>
          <w:rFonts w:ascii="Book Antiqua" w:hAnsi="Book Antiqua" w:cs="Book Antiqua"/>
        </w:rPr>
        <w:t>) is defined as 25 (OH)D &lt;</w:t>
      </w:r>
      <w:r w:rsidR="0098257A" w:rsidRPr="00F57DE9">
        <w:rPr>
          <w:rFonts w:ascii="Book Antiqua" w:hAnsi="Book Antiqua" w:cs="Book Antiqua" w:hint="eastAsia"/>
          <w:lang w:eastAsia="zh-CN"/>
        </w:rPr>
        <w:t xml:space="preserve"> </w:t>
      </w:r>
      <w:r w:rsidRPr="00F57DE9">
        <w:rPr>
          <w:rFonts w:ascii="Book Antiqua" w:hAnsi="Book Antiqua" w:cs="Book Antiqua"/>
        </w:rPr>
        <w:t>15-20</w:t>
      </w:r>
      <w:r w:rsidR="0098257A" w:rsidRPr="00F57DE9">
        <w:rPr>
          <w:rFonts w:ascii="Book Antiqua" w:hAnsi="Book Antiqua" w:cs="Book Antiqua" w:hint="eastAsia"/>
          <w:lang w:eastAsia="zh-CN"/>
        </w:rPr>
        <w:t xml:space="preserve"> </w:t>
      </w:r>
      <w:r w:rsidRPr="00F57DE9">
        <w:rPr>
          <w:rFonts w:ascii="Book Antiqua" w:hAnsi="Book Antiqua" w:cs="Book Antiqua"/>
        </w:rPr>
        <w:t>mg/</w:t>
      </w:r>
      <w:proofErr w:type="spellStart"/>
      <w:r w:rsidRPr="00F57DE9">
        <w:rPr>
          <w:rFonts w:ascii="Book Antiqua" w:hAnsi="Book Antiqua" w:cs="Book Antiqua"/>
        </w:rPr>
        <w:t>dL</w:t>
      </w:r>
      <w:proofErr w:type="spellEnd"/>
      <w:r w:rsidRPr="00F57DE9">
        <w:rPr>
          <w:rFonts w:ascii="Book Antiqua" w:hAnsi="Book Antiqua" w:cs="Book Antiqua"/>
        </w:rPr>
        <w:t xml:space="preserve"> and sufficient range &gt;</w:t>
      </w:r>
      <w:r w:rsidR="0098257A" w:rsidRPr="00F57DE9">
        <w:rPr>
          <w:rFonts w:ascii="Book Antiqua" w:hAnsi="Book Antiqua" w:cs="Book Antiqua" w:hint="eastAsia"/>
          <w:lang w:eastAsia="zh-CN"/>
        </w:rPr>
        <w:t xml:space="preserve"> </w:t>
      </w:r>
      <w:r w:rsidRPr="00F57DE9">
        <w:rPr>
          <w:rFonts w:ascii="Book Antiqua" w:hAnsi="Book Antiqua" w:cs="Book Antiqua"/>
        </w:rPr>
        <w:t>30mg/</w:t>
      </w:r>
      <w:proofErr w:type="spellStart"/>
      <w:r w:rsidRPr="00F57DE9">
        <w:rPr>
          <w:rFonts w:ascii="Book Antiqua" w:hAnsi="Book Antiqua" w:cs="Book Antiqua"/>
        </w:rPr>
        <w:t>dL</w:t>
      </w:r>
      <w:proofErr w:type="spellEnd"/>
      <w:r w:rsidRPr="00F57DE9">
        <w:rPr>
          <w:rFonts w:ascii="Book Antiqua" w:hAnsi="Book Antiqua" w:cs="Book Antiqua"/>
        </w:rPr>
        <w:t>.</w:t>
      </w:r>
      <w:r w:rsidR="00BE3111" w:rsidRPr="00F57DE9">
        <w:rPr>
          <w:rFonts w:ascii="Book Antiqua" w:hAnsi="Book Antiqua" w:cs="Book Antiqua"/>
        </w:rPr>
        <w:t xml:space="preserve"> </w:t>
      </w:r>
    </w:p>
    <w:p w14:paraId="05B26711" w14:textId="566FEDC8" w:rsidR="006C7279" w:rsidRPr="00F57DE9" w:rsidRDefault="006C7279" w:rsidP="0098257A">
      <w:pPr>
        <w:spacing w:line="360" w:lineRule="auto"/>
        <w:ind w:firstLineChars="200" w:firstLine="480"/>
        <w:jc w:val="both"/>
        <w:rPr>
          <w:rFonts w:ascii="Book Antiqua" w:hAnsi="Book Antiqua" w:cs="Book Antiqua"/>
        </w:rPr>
      </w:pPr>
      <w:r w:rsidRPr="00F57DE9">
        <w:rPr>
          <w:rFonts w:ascii="Book Antiqua" w:hAnsi="Book Antiqua" w:cs="Book Antiqua"/>
        </w:rPr>
        <w:t xml:space="preserve">In recent years, </w:t>
      </w:r>
      <w:proofErr w:type="spellStart"/>
      <w:r w:rsidRPr="00F57DE9">
        <w:rPr>
          <w:rFonts w:ascii="Book Antiqua" w:hAnsi="Book Antiqua" w:cs="Book Antiqua"/>
        </w:rPr>
        <w:t>VDd</w:t>
      </w:r>
      <w:proofErr w:type="spellEnd"/>
      <w:r w:rsidRPr="00F57DE9">
        <w:rPr>
          <w:rFonts w:ascii="Book Antiqua" w:hAnsi="Book Antiqua" w:cs="Book Antiqua"/>
        </w:rPr>
        <w:t xml:space="preserve"> has been associated with a multitude of gastrointestinal malignancies largely mediated by vitamin D receptors. It affects multiple cellular processes such as inhibiting differentiation, metastasis, proliferation and inducing apoptosis and cell cycle arrest. All these mechanisms support vitamin D’s anti-cancer role. Numerous studies have associated colon cancer with low vitamin D, however limited data suggests an </w:t>
      </w:r>
      <w:r w:rsidR="0098257A" w:rsidRPr="00F57DE9">
        <w:rPr>
          <w:rFonts w:ascii="Book Antiqua" w:hAnsi="Book Antiqua" w:cs="Book Antiqua"/>
        </w:rPr>
        <w:t xml:space="preserve">association with gastric </w:t>
      </w:r>
      <w:proofErr w:type="gramStart"/>
      <w:r w:rsidR="0098257A" w:rsidRPr="00F57DE9">
        <w:rPr>
          <w:rFonts w:ascii="Book Antiqua" w:hAnsi="Book Antiqua" w:cs="Book Antiqua"/>
        </w:rPr>
        <w:t>cancer</w:t>
      </w:r>
      <w:r w:rsidR="00114D83" w:rsidRPr="00F57DE9">
        <w:rPr>
          <w:rFonts w:ascii="Book Antiqua" w:hAnsi="Book Antiqua" w:cs="Book Antiqua"/>
          <w:vertAlign w:val="superscript"/>
        </w:rPr>
        <w:t>[</w:t>
      </w:r>
      <w:proofErr w:type="gramEnd"/>
      <w:r w:rsidR="00114D83" w:rsidRPr="00F57DE9">
        <w:rPr>
          <w:rFonts w:ascii="Book Antiqua" w:hAnsi="Book Antiqua" w:cs="Book Antiqua"/>
          <w:vertAlign w:val="superscript"/>
        </w:rPr>
        <w:t>8</w:t>
      </w:r>
      <w:r w:rsidR="00F6480E" w:rsidRPr="00F57DE9">
        <w:rPr>
          <w:rFonts w:ascii="Book Antiqua" w:hAnsi="Book Antiqua" w:cs="Book Antiqua" w:hint="eastAsia"/>
          <w:vertAlign w:val="superscript"/>
          <w:lang w:eastAsia="zh-CN"/>
        </w:rPr>
        <w:t>-</w:t>
      </w:r>
      <w:r w:rsidRPr="00F57DE9">
        <w:rPr>
          <w:rFonts w:ascii="Book Antiqua" w:hAnsi="Book Antiqua" w:cs="Book Antiqua"/>
          <w:vertAlign w:val="superscript"/>
        </w:rPr>
        <w:t>11]</w:t>
      </w:r>
      <w:r w:rsidRPr="00F57DE9">
        <w:rPr>
          <w:rFonts w:ascii="Book Antiqua" w:hAnsi="Book Antiqua" w:cs="Book Antiqua"/>
        </w:rPr>
        <w:t>.</w:t>
      </w:r>
    </w:p>
    <w:p w14:paraId="2828B1EC" w14:textId="27816E17" w:rsidR="006C7279" w:rsidRPr="00F57DE9" w:rsidRDefault="006C7279" w:rsidP="0098257A">
      <w:pPr>
        <w:spacing w:line="360" w:lineRule="auto"/>
        <w:ind w:firstLineChars="200" w:firstLine="480"/>
        <w:jc w:val="both"/>
        <w:rPr>
          <w:rFonts w:ascii="Book Antiqua" w:hAnsi="Book Antiqua" w:cs="Book Antiqua"/>
          <w:strike/>
        </w:rPr>
      </w:pPr>
      <w:r w:rsidRPr="00F57DE9">
        <w:rPr>
          <w:rFonts w:ascii="Book Antiqua" w:hAnsi="Book Antiqua" w:cs="Book Antiqua"/>
        </w:rPr>
        <w:t xml:space="preserve">Gastric adenocarcinoma is considered the fourth most common cancer worldwide. A major risk factor for development of gastric adenocarcinoma is </w:t>
      </w:r>
      <w:r w:rsidRPr="00F57DE9">
        <w:rPr>
          <w:rFonts w:ascii="Book Antiqua" w:hAnsi="Book Antiqua" w:cs="Book Antiqua"/>
          <w:i/>
        </w:rPr>
        <w:t>Helicobacter pylori</w:t>
      </w:r>
      <w:r w:rsidR="007514D2" w:rsidRPr="00F57DE9">
        <w:rPr>
          <w:rFonts w:ascii="Book Antiqua" w:hAnsi="Book Antiqua" w:cs="Book Antiqua" w:hint="eastAsia"/>
          <w:i/>
          <w:lang w:eastAsia="zh-CN"/>
        </w:rPr>
        <w:t xml:space="preserve"> </w:t>
      </w:r>
      <w:r w:rsidR="007514D2" w:rsidRPr="00F57DE9">
        <w:rPr>
          <w:rFonts w:ascii="Book Antiqua" w:hAnsi="Book Antiqua" w:cs="Book Antiqua"/>
        </w:rPr>
        <w:t>(</w:t>
      </w:r>
      <w:r w:rsidR="007514D2" w:rsidRPr="00F57DE9">
        <w:rPr>
          <w:rFonts w:ascii="Book Antiqua" w:hAnsi="Book Antiqua" w:cs="Book Antiqua"/>
          <w:i/>
        </w:rPr>
        <w:t>H. pylori</w:t>
      </w:r>
      <w:r w:rsidR="007514D2" w:rsidRPr="00F57DE9">
        <w:rPr>
          <w:rFonts w:ascii="Book Antiqua" w:hAnsi="Book Antiqua" w:cs="Book Antiqua"/>
        </w:rPr>
        <w:t>)</w:t>
      </w:r>
      <w:r w:rsidR="0098257A" w:rsidRPr="00F57DE9">
        <w:rPr>
          <w:rFonts w:ascii="Book Antiqua" w:hAnsi="Book Antiqua" w:cs="Book Antiqua"/>
        </w:rPr>
        <w:t xml:space="preserve"> </w:t>
      </w:r>
      <w:proofErr w:type="gramStart"/>
      <w:r w:rsidR="0098257A" w:rsidRPr="00F57DE9">
        <w:rPr>
          <w:rFonts w:ascii="Book Antiqua" w:hAnsi="Book Antiqua" w:cs="Book Antiqua"/>
        </w:rPr>
        <w:t>infection</w:t>
      </w:r>
      <w:r w:rsidRPr="00F57DE9">
        <w:rPr>
          <w:rFonts w:ascii="Book Antiqua" w:hAnsi="Book Antiqua" w:cs="Book Antiqua"/>
          <w:vertAlign w:val="superscript"/>
        </w:rPr>
        <w:t>[</w:t>
      </w:r>
      <w:proofErr w:type="gramEnd"/>
      <w:r w:rsidRPr="00F57DE9">
        <w:rPr>
          <w:rFonts w:ascii="Book Antiqua" w:hAnsi="Book Antiqua" w:cs="Book Antiqua"/>
          <w:vertAlign w:val="superscript"/>
        </w:rPr>
        <w:t>2]</w:t>
      </w:r>
      <w:r w:rsidRPr="00F57DE9">
        <w:rPr>
          <w:rFonts w:ascii="Book Antiqua" w:hAnsi="Book Antiqua" w:cs="Book Antiqua"/>
        </w:rPr>
        <w:t>.</w:t>
      </w:r>
      <w:r w:rsidRPr="00F57DE9">
        <w:rPr>
          <w:rFonts w:ascii="Book Antiqua" w:hAnsi="Book Antiqua" w:cs="Book Antiqua"/>
          <w:vertAlign w:val="superscript"/>
        </w:rPr>
        <w:t xml:space="preserve"> </w:t>
      </w:r>
      <w:r w:rsidRPr="00F57DE9">
        <w:rPr>
          <w:rFonts w:ascii="Book Antiqua" w:hAnsi="Book Antiqua" w:cs="Book Antiqua"/>
        </w:rPr>
        <w:t>Other risk</w:t>
      </w:r>
      <w:r w:rsidRPr="00F57DE9">
        <w:rPr>
          <w:rFonts w:ascii="Book Antiqua" w:hAnsi="Book Antiqua" w:cs="Book Antiqua"/>
          <w:color w:val="FF0000"/>
        </w:rPr>
        <w:t xml:space="preserve"> </w:t>
      </w:r>
      <w:r w:rsidRPr="00F57DE9">
        <w:rPr>
          <w:rFonts w:ascii="Book Antiqua" w:hAnsi="Book Antiqua" w:cs="Book Antiqua"/>
        </w:rPr>
        <w:t xml:space="preserve">factors include smoking and alcohol use. However, recent studies show that </w:t>
      </w:r>
      <w:proofErr w:type="spellStart"/>
      <w:r w:rsidRPr="00F57DE9">
        <w:rPr>
          <w:rFonts w:ascii="Book Antiqua" w:hAnsi="Book Antiqua" w:cs="Book Antiqua"/>
        </w:rPr>
        <w:t>VDd</w:t>
      </w:r>
      <w:proofErr w:type="spellEnd"/>
      <w:r w:rsidRPr="00F57DE9">
        <w:rPr>
          <w:rFonts w:ascii="Book Antiqua" w:hAnsi="Book Antiqua" w:cs="Book Antiqua"/>
        </w:rPr>
        <w:t xml:space="preserve"> is associated with poor prog</w:t>
      </w:r>
      <w:r w:rsidR="0098257A" w:rsidRPr="00F57DE9">
        <w:rPr>
          <w:rFonts w:ascii="Book Antiqua" w:hAnsi="Book Antiqua" w:cs="Book Antiqua"/>
        </w:rPr>
        <w:t xml:space="preserve">nosis in gastric </w:t>
      </w:r>
      <w:proofErr w:type="gramStart"/>
      <w:r w:rsidR="0098257A" w:rsidRPr="00F57DE9">
        <w:rPr>
          <w:rFonts w:ascii="Book Antiqua" w:hAnsi="Book Antiqua" w:cs="Book Antiqua"/>
        </w:rPr>
        <w:lastRenderedPageBreak/>
        <w:t>adenocarcinoma</w:t>
      </w:r>
      <w:r w:rsidRPr="00F57DE9">
        <w:rPr>
          <w:rFonts w:ascii="Book Antiqua" w:hAnsi="Book Antiqua" w:cs="Book Antiqua"/>
          <w:vertAlign w:val="superscript"/>
        </w:rPr>
        <w:t>[</w:t>
      </w:r>
      <w:proofErr w:type="gramEnd"/>
      <w:r w:rsidRPr="00F57DE9">
        <w:rPr>
          <w:rFonts w:ascii="Book Antiqua" w:hAnsi="Book Antiqua" w:cs="Book Antiqua"/>
          <w:vertAlign w:val="superscript"/>
        </w:rPr>
        <w:t>3]</w:t>
      </w:r>
      <w:r w:rsidRPr="00F57DE9">
        <w:rPr>
          <w:rFonts w:ascii="Book Antiqua" w:hAnsi="Book Antiqua" w:cs="Book Antiqua"/>
        </w:rPr>
        <w:t>. Recent cohort studies revealed that increased serum vitamin D levels are linked to a decreased risk of gastric cancer.</w:t>
      </w:r>
    </w:p>
    <w:p w14:paraId="3C3E6DCC" w14:textId="5799B147" w:rsidR="006C7279" w:rsidRPr="00F57DE9" w:rsidRDefault="006C7279" w:rsidP="0098257A">
      <w:pPr>
        <w:spacing w:line="360" w:lineRule="auto"/>
        <w:ind w:firstLineChars="200" w:firstLine="480"/>
        <w:jc w:val="both"/>
        <w:rPr>
          <w:rFonts w:ascii="Book Antiqua" w:hAnsi="Book Antiqua" w:cs="Book Antiqua"/>
        </w:rPr>
      </w:pPr>
      <w:proofErr w:type="spellStart"/>
      <w:r w:rsidRPr="00F57DE9">
        <w:rPr>
          <w:rFonts w:ascii="Book Antiqua" w:hAnsi="Book Antiqua" w:cs="Book Antiqua"/>
        </w:rPr>
        <w:t>VDd</w:t>
      </w:r>
      <w:proofErr w:type="spellEnd"/>
      <w:r w:rsidRPr="00F57DE9">
        <w:rPr>
          <w:rFonts w:ascii="Book Antiqua" w:hAnsi="Book Antiqua" w:cs="Book Antiqua"/>
        </w:rPr>
        <w:t xml:space="preserve"> removes the tumorigenic activity that it elicits from regulating cell cycle, inhibiting cellular proliferation, angiogenesis and m</w:t>
      </w:r>
      <w:r w:rsidR="0098257A" w:rsidRPr="00F57DE9">
        <w:rPr>
          <w:rFonts w:ascii="Book Antiqua" w:hAnsi="Book Antiqua" w:cs="Book Antiqua"/>
        </w:rPr>
        <w:t xml:space="preserve">olecular </w:t>
      </w:r>
      <w:proofErr w:type="gramStart"/>
      <w:r w:rsidR="0098257A" w:rsidRPr="00F57DE9">
        <w:rPr>
          <w:rFonts w:ascii="Book Antiqua" w:hAnsi="Book Antiqua" w:cs="Book Antiqua"/>
        </w:rPr>
        <w:t>signaling</w:t>
      </w:r>
      <w:r w:rsidRPr="00F57DE9">
        <w:rPr>
          <w:rFonts w:ascii="Book Antiqua" w:hAnsi="Book Antiqua" w:cs="Book Antiqua"/>
          <w:vertAlign w:val="superscript"/>
        </w:rPr>
        <w:t>[</w:t>
      </w:r>
      <w:proofErr w:type="gramEnd"/>
      <w:r w:rsidR="00114D83" w:rsidRPr="00F57DE9">
        <w:rPr>
          <w:rFonts w:ascii="Book Antiqua" w:hAnsi="Book Antiqua" w:cs="Book Antiqua"/>
          <w:vertAlign w:val="superscript"/>
        </w:rPr>
        <w:t>1</w:t>
      </w:r>
      <w:r w:rsidRPr="00F57DE9">
        <w:rPr>
          <w:rFonts w:ascii="Book Antiqua" w:hAnsi="Book Antiqua" w:cs="Book Antiqua"/>
          <w:vertAlign w:val="superscript"/>
        </w:rPr>
        <w:t>2]</w:t>
      </w:r>
      <w:r w:rsidRPr="00F57DE9">
        <w:rPr>
          <w:rFonts w:ascii="Book Antiqua" w:hAnsi="Book Antiqua" w:cs="Book Antiqua"/>
        </w:rPr>
        <w:t>. Current research illustrates that VD3 increases apoptosis in undifferentiated gastric malignant cells,</w:t>
      </w:r>
      <w:r w:rsidR="0098257A" w:rsidRPr="00F57DE9">
        <w:rPr>
          <w:rFonts w:ascii="Book Antiqua" w:hAnsi="Book Antiqua" w:cs="Book Antiqua"/>
        </w:rPr>
        <w:t xml:space="preserve"> specifically HCG–27 cell </w:t>
      </w:r>
      <w:proofErr w:type="gramStart"/>
      <w:r w:rsidR="0098257A" w:rsidRPr="00F57DE9">
        <w:rPr>
          <w:rFonts w:ascii="Book Antiqua" w:hAnsi="Book Antiqua" w:cs="Book Antiqua"/>
        </w:rPr>
        <w:t>lines</w:t>
      </w:r>
      <w:r w:rsidRPr="00F57DE9">
        <w:rPr>
          <w:rFonts w:ascii="Book Antiqua" w:hAnsi="Book Antiqua" w:cs="Book Antiqua"/>
          <w:vertAlign w:val="superscript"/>
        </w:rPr>
        <w:t>[</w:t>
      </w:r>
      <w:proofErr w:type="gramEnd"/>
      <w:r w:rsidRPr="00F57DE9">
        <w:rPr>
          <w:rFonts w:ascii="Book Antiqua" w:hAnsi="Book Antiqua" w:cs="Book Antiqua"/>
          <w:vertAlign w:val="superscript"/>
        </w:rPr>
        <w:t>3]</w:t>
      </w:r>
      <w:r w:rsidRPr="00F57DE9">
        <w:rPr>
          <w:rFonts w:ascii="Book Antiqua" w:hAnsi="Book Antiqua" w:cs="Book Antiqua"/>
        </w:rPr>
        <w:t xml:space="preserve">. In order to find a correlation between serum levels of vitamin D and gastric adenocarcinoma a retrospective research was conducted. </w:t>
      </w:r>
    </w:p>
    <w:p w14:paraId="4206F464" w14:textId="77777777" w:rsidR="006C7279" w:rsidRPr="00F57DE9" w:rsidRDefault="006C7279" w:rsidP="00877068">
      <w:pPr>
        <w:spacing w:line="360" w:lineRule="auto"/>
        <w:jc w:val="both"/>
        <w:rPr>
          <w:rFonts w:ascii="Book Antiqua" w:hAnsi="Book Antiqua" w:cs="Book Antiqua"/>
        </w:rPr>
      </w:pPr>
    </w:p>
    <w:p w14:paraId="35FA7F20" w14:textId="77777777" w:rsidR="00202BFF" w:rsidRPr="00F57DE9" w:rsidRDefault="00202BFF" w:rsidP="00202BFF">
      <w:pPr>
        <w:spacing w:line="360" w:lineRule="auto"/>
        <w:jc w:val="both"/>
        <w:rPr>
          <w:rFonts w:ascii="Book Antiqua" w:hAnsi="Book Antiqua" w:cs="Arial"/>
          <w:b/>
          <w:lang w:eastAsia="zh-CN"/>
        </w:rPr>
      </w:pPr>
      <w:r w:rsidRPr="00F57DE9">
        <w:rPr>
          <w:rFonts w:ascii="Book Antiqua" w:hAnsi="Book Antiqua" w:cs="Arial"/>
          <w:b/>
        </w:rPr>
        <w:t>MATERIALS AND METHODS</w:t>
      </w:r>
    </w:p>
    <w:p w14:paraId="19826CD5" w14:textId="1E4033E4" w:rsidR="006C7279" w:rsidRPr="00F57DE9" w:rsidRDefault="006C7279" w:rsidP="00877068">
      <w:pPr>
        <w:shd w:val="clear" w:color="auto" w:fill="FFFFFF"/>
        <w:spacing w:line="360" w:lineRule="auto"/>
        <w:jc w:val="both"/>
        <w:rPr>
          <w:rFonts w:ascii="Book Antiqua" w:hAnsi="Book Antiqua" w:cs="Book Antiqua"/>
          <w:b/>
          <w:color w:val="212121"/>
        </w:rPr>
      </w:pPr>
      <w:r w:rsidRPr="00F57DE9">
        <w:rPr>
          <w:rFonts w:ascii="Book Antiqua" w:hAnsi="Book Antiqua" w:cs="Book Antiqua"/>
          <w:b/>
          <w:i/>
          <w:iCs/>
          <w:color w:val="000000"/>
        </w:rPr>
        <w:t xml:space="preserve">Study </w:t>
      </w:r>
      <w:r w:rsidR="00202BFF" w:rsidRPr="00F57DE9">
        <w:rPr>
          <w:rFonts w:ascii="Book Antiqua" w:hAnsi="Book Antiqua" w:cs="Book Antiqua"/>
          <w:b/>
          <w:i/>
          <w:iCs/>
          <w:color w:val="000000"/>
        </w:rPr>
        <w:t>d</w:t>
      </w:r>
      <w:r w:rsidRPr="00F57DE9">
        <w:rPr>
          <w:rFonts w:ascii="Book Antiqua" w:hAnsi="Book Antiqua" w:cs="Book Antiqua"/>
          <w:b/>
          <w:i/>
          <w:iCs/>
          <w:color w:val="000000"/>
        </w:rPr>
        <w:t>esign</w:t>
      </w:r>
    </w:p>
    <w:p w14:paraId="3B95EF89" w14:textId="77777777" w:rsidR="006C7279" w:rsidRPr="00F57DE9" w:rsidRDefault="006C7279" w:rsidP="0098257A">
      <w:pPr>
        <w:shd w:val="clear" w:color="auto" w:fill="FFFFFF"/>
        <w:autoSpaceDE w:val="0"/>
        <w:autoSpaceDN w:val="0"/>
        <w:adjustRightInd w:val="0"/>
        <w:spacing w:line="360" w:lineRule="auto"/>
        <w:jc w:val="both"/>
        <w:rPr>
          <w:rFonts w:ascii="Book Antiqua" w:hAnsi="Book Antiqua" w:cs="Book Antiqua"/>
          <w:color w:val="FF0000"/>
        </w:rPr>
      </w:pPr>
      <w:r w:rsidRPr="00F57DE9">
        <w:rPr>
          <w:rFonts w:ascii="Book Antiqua" w:hAnsi="Book Antiqua" w:cs="Book Antiqua"/>
          <w:color w:val="000000"/>
        </w:rPr>
        <w:t xml:space="preserve">A retrospective, single-centered study was performed </w:t>
      </w:r>
      <w:r w:rsidRPr="00F57DE9">
        <w:rPr>
          <w:rFonts w:ascii="Book Antiqua" w:hAnsi="Book Antiqua" w:cs="Book Antiqua"/>
        </w:rPr>
        <w:t>of all subjects</w:t>
      </w:r>
      <w:r w:rsidRPr="00F57DE9">
        <w:rPr>
          <w:rFonts w:ascii="Book Antiqua" w:hAnsi="Book Antiqua" w:cs="Book Antiqua"/>
          <w:color w:val="000000"/>
        </w:rPr>
        <w:t xml:space="preserve"> diagnosed with gastric adenocarcinoma between 2005 and 2015. This study was conducted at a tertiary medical center in one of the most diverse communities in the United States, which provided a significant cultural and epidemiological </w:t>
      </w:r>
      <w:r w:rsidRPr="00F57DE9">
        <w:rPr>
          <w:rFonts w:ascii="Book Antiqua" w:hAnsi="Book Antiqua" w:cs="Book Antiqua"/>
        </w:rPr>
        <w:t>advantage. This study was approved by Icahn School of Medicine at Mount Sinai, Institutional Review Board.</w:t>
      </w:r>
    </w:p>
    <w:p w14:paraId="0213318A" w14:textId="77777777" w:rsidR="006C7279" w:rsidRPr="00F57DE9" w:rsidRDefault="006C7279" w:rsidP="00877068">
      <w:pPr>
        <w:shd w:val="clear" w:color="auto" w:fill="FFFFFF"/>
        <w:autoSpaceDE w:val="0"/>
        <w:autoSpaceDN w:val="0"/>
        <w:adjustRightInd w:val="0"/>
        <w:spacing w:line="360" w:lineRule="auto"/>
        <w:jc w:val="both"/>
        <w:rPr>
          <w:rFonts w:ascii="Book Antiqua" w:hAnsi="Book Antiqua" w:cs="Book Antiqua"/>
          <w:i/>
          <w:iCs/>
          <w:color w:val="000000"/>
        </w:rPr>
      </w:pPr>
    </w:p>
    <w:p w14:paraId="35603BA6" w14:textId="273883EF" w:rsidR="006C7279" w:rsidRPr="00F57DE9" w:rsidRDefault="006C7279" w:rsidP="00877068">
      <w:pPr>
        <w:shd w:val="clear" w:color="auto" w:fill="FFFFFF"/>
        <w:autoSpaceDE w:val="0"/>
        <w:autoSpaceDN w:val="0"/>
        <w:adjustRightInd w:val="0"/>
        <w:spacing w:line="360" w:lineRule="auto"/>
        <w:jc w:val="both"/>
        <w:rPr>
          <w:rFonts w:ascii="Book Antiqua" w:hAnsi="Book Antiqua" w:cs="Book Antiqua"/>
          <w:b/>
          <w:color w:val="212121"/>
        </w:rPr>
      </w:pPr>
      <w:r w:rsidRPr="00F57DE9">
        <w:rPr>
          <w:rFonts w:ascii="Book Antiqua" w:hAnsi="Book Antiqua" w:cs="Book Antiqua"/>
          <w:b/>
          <w:i/>
          <w:iCs/>
          <w:color w:val="000000"/>
        </w:rPr>
        <w:t xml:space="preserve">Selection </w:t>
      </w:r>
      <w:r w:rsidR="00202BFF" w:rsidRPr="00F57DE9">
        <w:rPr>
          <w:rFonts w:ascii="Book Antiqua" w:hAnsi="Book Antiqua" w:cs="Book Antiqua"/>
          <w:b/>
          <w:i/>
          <w:iCs/>
          <w:color w:val="000000"/>
        </w:rPr>
        <w:t>c</w:t>
      </w:r>
      <w:r w:rsidRPr="00F57DE9">
        <w:rPr>
          <w:rFonts w:ascii="Book Antiqua" w:hAnsi="Book Antiqua" w:cs="Book Antiqua"/>
          <w:b/>
          <w:i/>
          <w:iCs/>
          <w:color w:val="000000"/>
        </w:rPr>
        <w:t>riteria</w:t>
      </w:r>
    </w:p>
    <w:p w14:paraId="47DD11D8" w14:textId="7F7873F9" w:rsidR="006C7279" w:rsidRPr="00F57DE9" w:rsidRDefault="006C7279" w:rsidP="0098257A">
      <w:pPr>
        <w:shd w:val="clear" w:color="auto" w:fill="FFFFFF"/>
        <w:autoSpaceDE w:val="0"/>
        <w:autoSpaceDN w:val="0"/>
        <w:adjustRightInd w:val="0"/>
        <w:spacing w:line="360" w:lineRule="auto"/>
        <w:jc w:val="both"/>
        <w:rPr>
          <w:rFonts w:ascii="Book Antiqua" w:hAnsi="Book Antiqua" w:cs="Book Antiqua"/>
          <w:color w:val="000000"/>
        </w:rPr>
      </w:pPr>
      <w:r w:rsidRPr="00F57DE9">
        <w:rPr>
          <w:rFonts w:ascii="Book Antiqua" w:hAnsi="Book Antiqua" w:cs="Book Antiqua"/>
          <w:color w:val="000000"/>
        </w:rPr>
        <w:t>Among 3200 patients with gastrointestinal malignancies diagnosed between 2005 and 2015, 304 patients had gastric adenocarcinoma. Patients who did not have a vitamin D level were excluded. Of the 304 patients with gastric adenocarcinoma, 49 patients had documented vitamin D levels, documented gastric pathology by pathologist report and were over the age of 18. Vitamin D levels were defined as following: 25-OH D deficiency (&lt;</w:t>
      </w:r>
      <w:r w:rsidR="0098257A" w:rsidRPr="00F57DE9">
        <w:rPr>
          <w:rFonts w:ascii="Book Antiqua" w:hAnsi="Book Antiqua" w:cs="Book Antiqua" w:hint="eastAsia"/>
          <w:color w:val="000000"/>
          <w:lang w:eastAsia="zh-CN"/>
        </w:rPr>
        <w:t xml:space="preserve"> </w:t>
      </w:r>
      <w:r w:rsidRPr="00F57DE9">
        <w:rPr>
          <w:rFonts w:ascii="Book Antiqua" w:hAnsi="Book Antiqua" w:cs="Book Antiqua"/>
          <w:color w:val="000000"/>
        </w:rPr>
        <w:t>20 ng/m</w:t>
      </w:r>
      <w:r w:rsidR="0098257A" w:rsidRPr="00F57DE9">
        <w:rPr>
          <w:rFonts w:ascii="Book Antiqua" w:hAnsi="Book Antiqua" w:cs="Book Antiqua"/>
          <w:color w:val="000000"/>
        </w:rPr>
        <w:t>L</w:t>
      </w:r>
      <w:r w:rsidRPr="00F57DE9">
        <w:rPr>
          <w:rFonts w:ascii="Book Antiqua" w:hAnsi="Book Antiqua" w:cs="Book Antiqua"/>
          <w:color w:val="000000"/>
        </w:rPr>
        <w:t>), insufficiency (20</w:t>
      </w:r>
      <w:r w:rsidR="0098257A" w:rsidRPr="00F57DE9">
        <w:rPr>
          <w:rFonts w:ascii="Book Antiqua" w:hAnsi="Book Antiqua" w:cs="Book Antiqua" w:hint="eastAsia"/>
          <w:color w:val="000000"/>
          <w:lang w:eastAsia="zh-CN"/>
        </w:rPr>
        <w:t>-</w:t>
      </w:r>
      <w:r w:rsidRPr="00F57DE9">
        <w:rPr>
          <w:rFonts w:ascii="Book Antiqua" w:hAnsi="Book Antiqua" w:cs="Book Antiqua"/>
          <w:color w:val="000000"/>
        </w:rPr>
        <w:t>29 ng/m</w:t>
      </w:r>
      <w:r w:rsidR="0098257A" w:rsidRPr="00F57DE9">
        <w:rPr>
          <w:rFonts w:ascii="Book Antiqua" w:hAnsi="Book Antiqua" w:cs="Book Antiqua"/>
          <w:color w:val="000000"/>
        </w:rPr>
        <w:t>L</w:t>
      </w:r>
      <w:r w:rsidRPr="00F57DE9">
        <w:rPr>
          <w:rFonts w:ascii="Book Antiqua" w:hAnsi="Book Antiqua" w:cs="Book Antiqua"/>
          <w:color w:val="000000"/>
        </w:rPr>
        <w:t>) and normal 25-OH D level (</w:t>
      </w:r>
      <w:r w:rsidRPr="00F57DE9">
        <w:rPr>
          <w:rFonts w:ascii="Book Antiqua" w:hAnsi="Book Antiqua" w:cs="Book Antiqua"/>
        </w:rPr>
        <w:sym w:font="Symbol" w:char="F0B3"/>
      </w:r>
      <w:r w:rsidR="0098257A" w:rsidRPr="00F57DE9">
        <w:rPr>
          <w:rFonts w:ascii="Book Antiqua" w:hAnsi="Book Antiqua" w:cs="Book Antiqua" w:hint="eastAsia"/>
          <w:lang w:eastAsia="zh-CN"/>
        </w:rPr>
        <w:t xml:space="preserve"> </w:t>
      </w:r>
      <w:r w:rsidR="0098257A" w:rsidRPr="00F57DE9">
        <w:rPr>
          <w:rFonts w:ascii="Book Antiqua" w:hAnsi="Book Antiqua" w:cs="Book Antiqua"/>
          <w:color w:val="000000"/>
        </w:rPr>
        <w:t>30</w:t>
      </w:r>
      <w:r w:rsidR="0098257A" w:rsidRPr="00F57DE9">
        <w:rPr>
          <w:rFonts w:ascii="Book Antiqua" w:hAnsi="Book Antiqua" w:cs="Book Antiqua" w:hint="eastAsia"/>
          <w:color w:val="000000"/>
          <w:lang w:eastAsia="zh-CN"/>
        </w:rPr>
        <w:t xml:space="preserve"> </w:t>
      </w:r>
      <w:r w:rsidRPr="00F57DE9">
        <w:rPr>
          <w:rFonts w:ascii="Book Antiqua" w:hAnsi="Book Antiqua" w:cs="Book Antiqua"/>
          <w:color w:val="000000"/>
        </w:rPr>
        <w:t>ng/m</w:t>
      </w:r>
      <w:r w:rsidR="0098257A" w:rsidRPr="00F57DE9">
        <w:rPr>
          <w:rFonts w:ascii="Book Antiqua" w:hAnsi="Book Antiqua" w:cs="Book Antiqua"/>
          <w:color w:val="000000"/>
        </w:rPr>
        <w:t>L</w:t>
      </w:r>
      <w:r w:rsidRPr="00F57DE9">
        <w:rPr>
          <w:rFonts w:ascii="Book Antiqua" w:hAnsi="Book Antiqua" w:cs="Book Antiqua"/>
          <w:color w:val="000000"/>
        </w:rPr>
        <w:t xml:space="preserve">). </w:t>
      </w:r>
    </w:p>
    <w:p w14:paraId="07026157" w14:textId="714A5B8B" w:rsidR="006C7279" w:rsidRPr="00F57DE9" w:rsidRDefault="006C7279" w:rsidP="0098257A">
      <w:pPr>
        <w:shd w:val="clear" w:color="auto" w:fill="FFFFFF"/>
        <w:autoSpaceDE w:val="0"/>
        <w:autoSpaceDN w:val="0"/>
        <w:adjustRightInd w:val="0"/>
        <w:spacing w:line="360" w:lineRule="auto"/>
        <w:ind w:firstLineChars="200" w:firstLine="480"/>
        <w:jc w:val="both"/>
        <w:rPr>
          <w:rFonts w:ascii="Book Antiqua" w:hAnsi="Book Antiqua" w:cs="Book Antiqua"/>
          <w:color w:val="000000"/>
        </w:rPr>
      </w:pPr>
      <w:r w:rsidRPr="00F57DE9">
        <w:rPr>
          <w:rFonts w:ascii="Book Antiqua" w:hAnsi="Book Antiqua" w:cs="Book Antiqua"/>
          <w:color w:val="000000"/>
        </w:rPr>
        <w:t xml:space="preserve">Demographic data such as age, gender and ethnicity as well as smoking, </w:t>
      </w:r>
      <w:r w:rsidR="0098257A" w:rsidRPr="00F57DE9">
        <w:rPr>
          <w:rFonts w:ascii="Book Antiqua" w:hAnsi="Book Antiqua" w:cs="Book Antiqua"/>
          <w:color w:val="000000"/>
        </w:rPr>
        <w:t>body mass index</w:t>
      </w:r>
      <w:r w:rsidRPr="00F57DE9">
        <w:rPr>
          <w:rFonts w:ascii="Book Antiqua" w:hAnsi="Book Antiqua" w:cs="Book Antiqua"/>
          <w:color w:val="000000"/>
        </w:rPr>
        <w:t xml:space="preserve">, </w:t>
      </w:r>
      <w:r w:rsidR="007514D2" w:rsidRPr="00F57DE9">
        <w:rPr>
          <w:rFonts w:ascii="Book Antiqua" w:hAnsi="Book Antiqua" w:cs="Book Antiqua"/>
          <w:i/>
        </w:rPr>
        <w:t>H. pylori</w:t>
      </w:r>
      <w:r w:rsidRPr="00F57DE9">
        <w:rPr>
          <w:rFonts w:ascii="Book Antiqua" w:hAnsi="Book Antiqua" w:cs="Book Antiqua"/>
          <w:i/>
          <w:color w:val="000000"/>
        </w:rPr>
        <w:t xml:space="preserve"> </w:t>
      </w:r>
      <w:r w:rsidRPr="00F57DE9">
        <w:rPr>
          <w:rFonts w:ascii="Book Antiqua" w:hAnsi="Book Antiqua" w:cs="Book Antiqua"/>
          <w:color w:val="000000"/>
        </w:rPr>
        <w:t>infection and stage of adenocarcinoma were assessed. Our cohort was compared to a matched control group of subjects who had no known history of cancers and wit</w:t>
      </w:r>
      <w:r w:rsidR="0098257A" w:rsidRPr="00F57DE9">
        <w:rPr>
          <w:rFonts w:ascii="Book Antiqua" w:hAnsi="Book Antiqua" w:cs="Book Antiqua"/>
          <w:color w:val="000000"/>
        </w:rPr>
        <w:t>h documented level of vitamin D</w:t>
      </w:r>
      <w:r w:rsidRPr="00F57DE9">
        <w:rPr>
          <w:rFonts w:ascii="Book Antiqua" w:hAnsi="Book Antiqua" w:cs="Book Antiqua"/>
          <w:color w:val="000000"/>
        </w:rPr>
        <w:t> </w:t>
      </w:r>
      <w:r w:rsidR="0098257A" w:rsidRPr="00F57DE9">
        <w:rPr>
          <w:rFonts w:ascii="Book Antiqua" w:hAnsi="Book Antiqua" w:cs="Book Antiqua" w:hint="eastAsia"/>
          <w:color w:val="000000"/>
          <w:lang w:eastAsia="zh-CN"/>
        </w:rPr>
        <w:t>(</w:t>
      </w:r>
      <w:r w:rsidRPr="00F57DE9">
        <w:rPr>
          <w:rFonts w:ascii="Book Antiqua" w:hAnsi="Book Antiqua" w:cs="Book Antiqua"/>
          <w:color w:val="000000"/>
        </w:rPr>
        <w:t>Table 1</w:t>
      </w:r>
      <w:r w:rsidR="0098257A" w:rsidRPr="00F57DE9">
        <w:rPr>
          <w:rFonts w:ascii="Book Antiqua" w:hAnsi="Book Antiqua" w:cs="Book Antiqua" w:hint="eastAsia"/>
          <w:color w:val="000000"/>
          <w:lang w:eastAsia="zh-CN"/>
        </w:rPr>
        <w:t>)</w:t>
      </w:r>
      <w:r w:rsidRPr="00F57DE9">
        <w:rPr>
          <w:rFonts w:ascii="Book Antiqua" w:hAnsi="Book Antiqua" w:cs="Book Antiqua"/>
          <w:color w:val="000000"/>
        </w:rPr>
        <w:t>.</w:t>
      </w:r>
    </w:p>
    <w:p w14:paraId="015D003B" w14:textId="2E819F45" w:rsidR="006C7279" w:rsidRPr="00F57DE9" w:rsidRDefault="006C7279" w:rsidP="0098257A">
      <w:pPr>
        <w:shd w:val="clear" w:color="auto" w:fill="FFFFFF"/>
        <w:autoSpaceDE w:val="0"/>
        <w:autoSpaceDN w:val="0"/>
        <w:adjustRightInd w:val="0"/>
        <w:spacing w:line="360" w:lineRule="auto"/>
        <w:ind w:firstLineChars="200" w:firstLine="480"/>
        <w:jc w:val="both"/>
        <w:rPr>
          <w:rFonts w:ascii="Book Antiqua" w:hAnsi="Book Antiqua" w:cs="Book Antiqua"/>
          <w:color w:val="212121"/>
        </w:rPr>
      </w:pPr>
      <w:r w:rsidRPr="00F57DE9">
        <w:rPr>
          <w:rFonts w:ascii="Book Antiqua" w:hAnsi="Book Antiqua" w:cs="Book Antiqua"/>
          <w:color w:val="000000"/>
        </w:rPr>
        <w:lastRenderedPageBreak/>
        <w:t>For all statistical analyses, the results were considered significant when two-tailed </w:t>
      </w:r>
      <w:r w:rsidR="0098257A" w:rsidRPr="00F57DE9">
        <w:rPr>
          <w:rFonts w:ascii="Book Antiqua" w:hAnsi="Book Antiqua" w:cs="Book Antiqua"/>
          <w:i/>
          <w:iCs/>
          <w:color w:val="000000"/>
        </w:rPr>
        <w:t>P</w:t>
      </w:r>
      <w:r w:rsidRPr="00F57DE9">
        <w:rPr>
          <w:rFonts w:ascii="Book Antiqua" w:hAnsi="Book Antiqua" w:cs="Book Antiqua"/>
          <w:i/>
          <w:iCs/>
          <w:color w:val="000000"/>
        </w:rPr>
        <w:t>-</w:t>
      </w:r>
      <w:r w:rsidRPr="00F57DE9">
        <w:rPr>
          <w:rFonts w:ascii="Book Antiqua" w:hAnsi="Book Antiqua" w:cs="Book Antiqua"/>
          <w:color w:val="000000"/>
        </w:rPr>
        <w:t>values were &lt;</w:t>
      </w:r>
      <w:r w:rsidR="0098257A" w:rsidRPr="00F57DE9">
        <w:rPr>
          <w:rFonts w:ascii="Book Antiqua" w:hAnsi="Book Antiqua" w:cs="Book Antiqua" w:hint="eastAsia"/>
          <w:color w:val="000000"/>
          <w:lang w:eastAsia="zh-CN"/>
        </w:rPr>
        <w:t xml:space="preserve"> </w:t>
      </w:r>
      <w:r w:rsidRPr="00F57DE9">
        <w:rPr>
          <w:rFonts w:ascii="Book Antiqua" w:hAnsi="Book Antiqua" w:cs="Book Antiqua"/>
          <w:color w:val="000000"/>
        </w:rPr>
        <w:t>0.05. The distributions of demographic information and baseline comorbidity were com</w:t>
      </w:r>
      <w:r w:rsidR="00E717FC" w:rsidRPr="00F57DE9">
        <w:rPr>
          <w:rFonts w:ascii="Book Antiqua" w:hAnsi="Book Antiqua" w:cs="Book Antiqua"/>
          <w:color w:val="000000"/>
        </w:rPr>
        <w:t xml:space="preserve">pared between </w:t>
      </w:r>
      <w:r w:rsidRPr="00F57DE9">
        <w:rPr>
          <w:rFonts w:ascii="Book Antiqua" w:hAnsi="Book Antiqua" w:cs="Book Antiqua"/>
          <w:color w:val="000000"/>
        </w:rPr>
        <w:t>both groups.</w:t>
      </w:r>
    </w:p>
    <w:p w14:paraId="67DE7EB2" w14:textId="77777777" w:rsidR="006C7279" w:rsidRPr="00F57DE9" w:rsidRDefault="006C7279" w:rsidP="00877068">
      <w:pPr>
        <w:shd w:val="clear" w:color="auto" w:fill="FFFFFF"/>
        <w:autoSpaceDE w:val="0"/>
        <w:autoSpaceDN w:val="0"/>
        <w:adjustRightInd w:val="0"/>
        <w:spacing w:line="360" w:lineRule="auto"/>
        <w:ind w:firstLine="720"/>
        <w:jc w:val="both"/>
        <w:rPr>
          <w:rFonts w:ascii="Book Antiqua" w:hAnsi="Book Antiqua" w:cs="Book Antiqua"/>
          <w:color w:val="212121"/>
        </w:rPr>
      </w:pPr>
    </w:p>
    <w:p w14:paraId="757F2FED" w14:textId="77777777" w:rsidR="00202BFF" w:rsidRPr="00F57DE9" w:rsidRDefault="00202BFF" w:rsidP="00202BFF">
      <w:pPr>
        <w:spacing w:line="360" w:lineRule="auto"/>
        <w:jc w:val="both"/>
        <w:rPr>
          <w:rFonts w:ascii="Book Antiqua" w:hAnsi="Book Antiqua" w:cs="Arial"/>
          <w:b/>
          <w:lang w:eastAsia="zh-CN"/>
        </w:rPr>
      </w:pPr>
      <w:r w:rsidRPr="00F57DE9">
        <w:rPr>
          <w:rFonts w:ascii="Book Antiqua" w:hAnsi="Book Antiqua" w:cs="Arial"/>
          <w:b/>
        </w:rPr>
        <w:t>RESULTS</w:t>
      </w:r>
    </w:p>
    <w:p w14:paraId="2A1F421A" w14:textId="48B7F3EE" w:rsidR="006C7279" w:rsidRPr="00F57DE9" w:rsidRDefault="006C7279" w:rsidP="0098257A">
      <w:pPr>
        <w:shd w:val="clear" w:color="auto" w:fill="FFFFFF"/>
        <w:autoSpaceDE w:val="0"/>
        <w:autoSpaceDN w:val="0"/>
        <w:adjustRightInd w:val="0"/>
        <w:spacing w:line="360" w:lineRule="auto"/>
        <w:jc w:val="both"/>
        <w:rPr>
          <w:rFonts w:ascii="Book Antiqua" w:hAnsi="Book Antiqua" w:cs="Book Antiqua"/>
          <w:color w:val="212121"/>
        </w:rPr>
      </w:pPr>
      <w:r w:rsidRPr="00F57DE9">
        <w:rPr>
          <w:rFonts w:ascii="Book Antiqua" w:hAnsi="Book Antiqua" w:cs="Book Antiqua"/>
          <w:color w:val="000000"/>
        </w:rPr>
        <w:t xml:space="preserve">The average age of </w:t>
      </w:r>
      <w:r w:rsidR="00E717FC" w:rsidRPr="00F57DE9">
        <w:rPr>
          <w:rFonts w:ascii="Book Antiqua" w:hAnsi="Book Antiqua" w:cs="Book Antiqua"/>
          <w:color w:val="000000"/>
        </w:rPr>
        <w:t>patients</w:t>
      </w:r>
      <w:r w:rsidRPr="00F57DE9">
        <w:rPr>
          <w:rFonts w:ascii="Book Antiqua" w:hAnsi="Book Antiqua" w:cs="Book Antiqua"/>
          <w:color w:val="000000"/>
        </w:rPr>
        <w:t xml:space="preserve"> with gastric adenocarcinoma and documented vitami</w:t>
      </w:r>
      <w:r w:rsidR="0098257A" w:rsidRPr="00F57DE9">
        <w:rPr>
          <w:rFonts w:ascii="Book Antiqua" w:hAnsi="Book Antiqua" w:cs="Book Antiqua"/>
          <w:color w:val="000000"/>
        </w:rPr>
        <w:t>n D level was 64 years old (95%</w:t>
      </w:r>
      <w:r w:rsidRPr="00F57DE9">
        <w:rPr>
          <w:rFonts w:ascii="Book Antiqua" w:hAnsi="Book Antiqua" w:cs="Book Antiqua"/>
          <w:color w:val="000000"/>
        </w:rPr>
        <w:t>CI</w:t>
      </w:r>
      <w:r w:rsidR="0098257A" w:rsidRPr="00F57DE9">
        <w:rPr>
          <w:rFonts w:ascii="Book Antiqua" w:hAnsi="Book Antiqua" w:cs="Book Antiqua" w:hint="eastAsia"/>
          <w:color w:val="000000"/>
          <w:lang w:eastAsia="zh-CN"/>
        </w:rPr>
        <w:t>:</w:t>
      </w:r>
      <w:r w:rsidRPr="00F57DE9">
        <w:rPr>
          <w:rFonts w:ascii="Book Antiqua" w:hAnsi="Book Antiqua" w:cs="Book Antiqua"/>
          <w:color w:val="000000"/>
        </w:rPr>
        <w:t xml:space="preserve"> 27-86) and average vitamin D level</w:t>
      </w:r>
      <w:r w:rsidR="0098257A" w:rsidRPr="00F57DE9">
        <w:rPr>
          <w:rFonts w:ascii="Book Antiqua" w:hAnsi="Book Antiqua" w:cs="Book Antiqua"/>
          <w:color w:val="000000"/>
        </w:rPr>
        <w:t xml:space="preserve"> was 20.8 (95%</w:t>
      </w:r>
      <w:r w:rsidRPr="00F57DE9">
        <w:rPr>
          <w:rFonts w:ascii="Book Antiqua" w:hAnsi="Book Antiqua" w:cs="Book Antiqua"/>
          <w:color w:val="000000"/>
        </w:rPr>
        <w:t>CI</w:t>
      </w:r>
      <w:r w:rsidR="0098257A" w:rsidRPr="00F57DE9">
        <w:rPr>
          <w:rFonts w:ascii="Book Antiqua" w:hAnsi="Book Antiqua" w:cs="Book Antiqua" w:hint="eastAsia"/>
          <w:color w:val="000000"/>
          <w:lang w:eastAsia="zh-CN"/>
        </w:rPr>
        <w:t>:</w:t>
      </w:r>
      <w:r w:rsidRPr="00F57DE9">
        <w:rPr>
          <w:rFonts w:ascii="Book Antiqua" w:hAnsi="Book Antiqua" w:cs="Book Antiqua"/>
          <w:color w:val="000000"/>
        </w:rPr>
        <w:t xml:space="preserve"> 4-44).</w:t>
      </w:r>
      <w:r w:rsidRPr="00F57DE9">
        <w:rPr>
          <w:rFonts w:ascii="Book Antiqua" w:hAnsi="Book Antiqua" w:cs="Book Antiqua"/>
          <w:color w:val="FF0000"/>
        </w:rPr>
        <w:t xml:space="preserve"> </w:t>
      </w:r>
      <w:r w:rsidRPr="00F57DE9">
        <w:rPr>
          <w:rFonts w:ascii="Book Antiqua" w:hAnsi="Book Antiqua" w:cs="Book Antiqua"/>
          <w:color w:val="000000"/>
        </w:rPr>
        <w:t>Compared to the matched controls, the prevalence</w:t>
      </w:r>
      <w:r w:rsidRPr="00F57DE9">
        <w:rPr>
          <w:rFonts w:ascii="Book Antiqua" w:hAnsi="Book Antiqua" w:cs="Book Antiqua"/>
          <w:i/>
          <w:iCs/>
          <w:color w:val="000000"/>
        </w:rPr>
        <w:t> </w:t>
      </w:r>
      <w:r w:rsidRPr="00F57DE9">
        <w:rPr>
          <w:rFonts w:ascii="Book Antiqua" w:hAnsi="Book Antiqua" w:cs="Book Antiqua"/>
          <w:color w:val="000000"/>
        </w:rPr>
        <w:t xml:space="preserve">of </w:t>
      </w:r>
      <w:proofErr w:type="spellStart"/>
      <w:r w:rsidRPr="00F57DE9">
        <w:rPr>
          <w:rFonts w:ascii="Book Antiqua" w:hAnsi="Book Antiqua" w:cs="Book Antiqua"/>
          <w:color w:val="000000"/>
        </w:rPr>
        <w:t>VDd</w:t>
      </w:r>
      <w:proofErr w:type="spellEnd"/>
      <w:r w:rsidRPr="00F57DE9">
        <w:rPr>
          <w:rFonts w:ascii="Book Antiqua" w:hAnsi="Book Antiqua" w:cs="Book Antiqua"/>
          <w:color w:val="000000"/>
        </w:rPr>
        <w:t xml:space="preserve"> and vitamin D insufficiency in patients who had gastric adenocarcinoma was significantly higher than in patients with normal vitamin D levels </w:t>
      </w:r>
      <w:r w:rsidR="00517224" w:rsidRPr="00F57DE9">
        <w:rPr>
          <w:rFonts w:ascii="Book Antiqua" w:hAnsi="Book Antiqua" w:cs="Book Antiqua"/>
          <w:color w:val="000000"/>
        </w:rPr>
        <w:t xml:space="preserve">(83.7% </w:t>
      </w:r>
      <w:r w:rsidR="00517224" w:rsidRPr="00F57DE9">
        <w:rPr>
          <w:rFonts w:ascii="Book Antiqua" w:hAnsi="Book Antiqua" w:cs="Book Antiqua"/>
          <w:i/>
          <w:color w:val="000000"/>
        </w:rPr>
        <w:t>vs</w:t>
      </w:r>
      <w:r w:rsidR="00517224" w:rsidRPr="00F57DE9">
        <w:rPr>
          <w:rFonts w:ascii="Book Antiqua" w:hAnsi="Book Antiqua" w:cs="Book Antiqua"/>
          <w:color w:val="000000"/>
        </w:rPr>
        <w:t xml:space="preserve"> 6</w:t>
      </w:r>
      <w:r w:rsidRPr="00F57DE9">
        <w:rPr>
          <w:rFonts w:ascii="Book Antiqua" w:hAnsi="Book Antiqua" w:cs="Book Antiqua"/>
          <w:color w:val="000000"/>
        </w:rPr>
        <w:t>3</w:t>
      </w:r>
      <w:r w:rsidR="00517224" w:rsidRPr="00F57DE9">
        <w:rPr>
          <w:rFonts w:ascii="Book Antiqua" w:hAnsi="Book Antiqua" w:cs="Book Antiqua"/>
          <w:color w:val="000000"/>
        </w:rPr>
        <w:t>.27</w:t>
      </w:r>
      <w:r w:rsidR="00752CC0" w:rsidRPr="00F57DE9">
        <w:rPr>
          <w:rFonts w:ascii="Book Antiqua" w:hAnsi="Book Antiqua" w:cs="Book Antiqua"/>
          <w:color w:val="000000"/>
        </w:rPr>
        <w:t>%</w:t>
      </w:r>
      <w:r w:rsidRPr="00F57DE9">
        <w:rPr>
          <w:rFonts w:ascii="Book Antiqua" w:hAnsi="Book Antiqua" w:cs="Book Antiqua"/>
          <w:color w:val="000000"/>
        </w:rPr>
        <w:t xml:space="preserve">). There were 41 gastric adenocarcinoma </w:t>
      </w:r>
      <w:r w:rsidR="00E717FC" w:rsidRPr="00F57DE9">
        <w:rPr>
          <w:rFonts w:ascii="Book Antiqua" w:hAnsi="Book Antiqua" w:cs="Book Antiqua"/>
          <w:color w:val="000000"/>
        </w:rPr>
        <w:t>patients</w:t>
      </w:r>
      <w:r w:rsidRPr="00F57DE9">
        <w:rPr>
          <w:rFonts w:ascii="Book Antiqua" w:hAnsi="Book Antiqua" w:cs="Book Antiqua"/>
          <w:color w:val="000000"/>
        </w:rPr>
        <w:t xml:space="preserve"> with </w:t>
      </w:r>
      <w:proofErr w:type="spellStart"/>
      <w:r w:rsidRPr="00F57DE9">
        <w:rPr>
          <w:rFonts w:ascii="Book Antiqua" w:hAnsi="Book Antiqua" w:cs="Book Antiqua"/>
          <w:color w:val="000000"/>
        </w:rPr>
        <w:t>VDd</w:t>
      </w:r>
      <w:proofErr w:type="spellEnd"/>
      <w:r w:rsidRPr="00F57DE9">
        <w:rPr>
          <w:rFonts w:ascii="Book Antiqua" w:hAnsi="Book Antiqua" w:cs="Book Antiqua"/>
          <w:color w:val="000000"/>
        </w:rPr>
        <w:t>/insufficiency (83.7%) compared to 18 (37%) patients with normal vitamin D level without gastr</w:t>
      </w:r>
      <w:r w:rsidR="0098257A" w:rsidRPr="00F57DE9">
        <w:rPr>
          <w:rFonts w:ascii="Book Antiqua" w:hAnsi="Book Antiqua" w:cs="Book Antiqua"/>
          <w:color w:val="000000"/>
        </w:rPr>
        <w:t>ic adenocarcinoma (OR: 8.8, 95%</w:t>
      </w:r>
      <w:r w:rsidRPr="00F57DE9">
        <w:rPr>
          <w:rFonts w:ascii="Book Antiqua" w:hAnsi="Book Antiqua" w:cs="Book Antiqua"/>
          <w:color w:val="000000"/>
        </w:rPr>
        <w:t>CI</w:t>
      </w:r>
      <w:r w:rsidR="0098257A" w:rsidRPr="00F57DE9">
        <w:rPr>
          <w:rFonts w:ascii="Book Antiqua" w:hAnsi="Book Antiqua" w:cs="Book Antiqua" w:hint="eastAsia"/>
          <w:color w:val="000000"/>
          <w:lang w:eastAsia="zh-CN"/>
        </w:rPr>
        <w:t>:</w:t>
      </w:r>
      <w:r w:rsidRPr="00F57DE9">
        <w:rPr>
          <w:rFonts w:ascii="Book Antiqua" w:hAnsi="Book Antiqua" w:cs="Book Antiqua"/>
          <w:color w:val="000000"/>
        </w:rPr>
        <w:t xml:space="preserve"> 5-22, </w:t>
      </w:r>
      <w:r w:rsidR="0098257A" w:rsidRPr="00F57DE9">
        <w:rPr>
          <w:rFonts w:ascii="Book Antiqua" w:hAnsi="Book Antiqua" w:cs="Book Antiqua"/>
          <w:i/>
          <w:iCs/>
          <w:color w:val="000000"/>
        </w:rPr>
        <w:t>P</w:t>
      </w:r>
      <w:r w:rsidRPr="00F57DE9">
        <w:rPr>
          <w:rFonts w:ascii="Book Antiqua" w:hAnsi="Book Antiqua" w:cs="Book Antiqua"/>
          <w:color w:val="000000"/>
        </w:rPr>
        <w:t> value &lt;</w:t>
      </w:r>
      <w:r w:rsidR="0098257A" w:rsidRPr="00F57DE9">
        <w:rPr>
          <w:rFonts w:ascii="Book Antiqua" w:hAnsi="Book Antiqua" w:cs="Book Antiqua" w:hint="eastAsia"/>
          <w:color w:val="000000"/>
          <w:lang w:eastAsia="zh-CN"/>
        </w:rPr>
        <w:t xml:space="preserve"> </w:t>
      </w:r>
      <w:r w:rsidR="0098257A" w:rsidRPr="00F57DE9">
        <w:rPr>
          <w:rFonts w:ascii="Book Antiqua" w:hAnsi="Book Antiqua" w:cs="Book Antiqua"/>
          <w:color w:val="000000"/>
        </w:rPr>
        <w:t>0.0001)</w:t>
      </w:r>
      <w:r w:rsidRPr="00F57DE9">
        <w:rPr>
          <w:rFonts w:ascii="Book Antiqua" w:hAnsi="Book Antiqua" w:cs="Book Antiqua"/>
          <w:color w:val="000000"/>
        </w:rPr>
        <w:t xml:space="preserve"> </w:t>
      </w:r>
      <w:r w:rsidR="0098257A" w:rsidRPr="00F57DE9">
        <w:rPr>
          <w:rFonts w:ascii="Book Antiqua" w:hAnsi="Book Antiqua" w:cs="Book Antiqua" w:hint="eastAsia"/>
          <w:color w:val="000000"/>
          <w:lang w:eastAsia="zh-CN"/>
        </w:rPr>
        <w:t>(</w:t>
      </w:r>
      <w:r w:rsidRPr="00F57DE9">
        <w:rPr>
          <w:rFonts w:ascii="Book Antiqua" w:hAnsi="Book Antiqua" w:cs="Book Antiqua"/>
          <w:color w:val="000000"/>
        </w:rPr>
        <w:t>Figure 1</w:t>
      </w:r>
      <w:r w:rsidR="0098257A" w:rsidRPr="00F57DE9">
        <w:rPr>
          <w:rFonts w:ascii="Book Antiqua" w:hAnsi="Book Antiqua" w:cs="Book Antiqua" w:hint="eastAsia"/>
          <w:color w:val="000000"/>
          <w:lang w:eastAsia="zh-CN"/>
        </w:rPr>
        <w:t>)</w:t>
      </w:r>
      <w:r w:rsidRPr="00F57DE9">
        <w:rPr>
          <w:rFonts w:ascii="Book Antiqua" w:hAnsi="Book Antiqua" w:cs="Book Antiqua"/>
          <w:color w:val="000000"/>
        </w:rPr>
        <w:t>.</w:t>
      </w:r>
    </w:p>
    <w:p w14:paraId="0C37B551" w14:textId="021584B7" w:rsidR="006C7279" w:rsidRPr="00F57DE9" w:rsidRDefault="006C7279" w:rsidP="0098257A">
      <w:pPr>
        <w:shd w:val="clear" w:color="auto" w:fill="FFFFFF"/>
        <w:autoSpaceDE w:val="0"/>
        <w:autoSpaceDN w:val="0"/>
        <w:adjustRightInd w:val="0"/>
        <w:spacing w:line="360" w:lineRule="auto"/>
        <w:ind w:firstLineChars="200" w:firstLine="480"/>
        <w:jc w:val="both"/>
        <w:rPr>
          <w:rFonts w:ascii="Book Antiqua" w:hAnsi="Book Antiqua" w:cs="Book Antiqua"/>
        </w:rPr>
      </w:pPr>
      <w:r w:rsidRPr="00F57DE9">
        <w:rPr>
          <w:rFonts w:ascii="Book Antiqua" w:hAnsi="Book Antiqua" w:cs="Book Antiqua"/>
        </w:rPr>
        <w:t xml:space="preserve">Furthermore, patients with </w:t>
      </w:r>
      <w:proofErr w:type="spellStart"/>
      <w:r w:rsidRPr="00F57DE9">
        <w:rPr>
          <w:rFonts w:ascii="Book Antiqua" w:hAnsi="Book Antiqua" w:cs="Book Antiqua"/>
        </w:rPr>
        <w:t>VDd</w:t>
      </w:r>
      <w:proofErr w:type="spellEnd"/>
      <w:r w:rsidRPr="00F57DE9">
        <w:rPr>
          <w:rFonts w:ascii="Book Antiqua" w:hAnsi="Book Antiqua" w:cs="Book Antiqua"/>
        </w:rPr>
        <w:t xml:space="preserve"> had an </w:t>
      </w:r>
      <w:r w:rsidR="007514D2" w:rsidRPr="00F57DE9">
        <w:rPr>
          <w:rFonts w:ascii="Book Antiqua" w:hAnsi="Book Antiqua" w:cs="Book Antiqua"/>
        </w:rPr>
        <w:t>OR</w:t>
      </w:r>
      <w:r w:rsidRPr="00F57DE9">
        <w:rPr>
          <w:rFonts w:ascii="Book Antiqua" w:hAnsi="Book Antiqua" w:cs="Book Antiqua"/>
        </w:rPr>
        <w:t xml:space="preserve"> that was 2.7 times higher for gastric adenocarcinoma compared to the n</w:t>
      </w:r>
      <w:r w:rsidR="007514D2" w:rsidRPr="00F57DE9">
        <w:rPr>
          <w:rFonts w:ascii="Book Antiqua" w:hAnsi="Book Antiqua" w:cs="Book Antiqua"/>
        </w:rPr>
        <w:t>ormal vitamin D population (95%</w:t>
      </w:r>
      <w:r w:rsidRPr="00F57DE9">
        <w:rPr>
          <w:rFonts w:ascii="Book Antiqua" w:hAnsi="Book Antiqua" w:cs="Book Antiqua"/>
        </w:rPr>
        <w:t>CI</w:t>
      </w:r>
      <w:r w:rsidR="007514D2" w:rsidRPr="00F57DE9">
        <w:rPr>
          <w:rFonts w:ascii="Book Antiqua" w:hAnsi="Book Antiqua" w:cs="Book Antiqua" w:hint="eastAsia"/>
          <w:lang w:eastAsia="zh-CN"/>
        </w:rPr>
        <w:t>:</w:t>
      </w:r>
      <w:r w:rsidRPr="00F57DE9">
        <w:rPr>
          <w:rFonts w:ascii="Book Antiqua" w:hAnsi="Book Antiqua" w:cs="Book Antiqua"/>
        </w:rPr>
        <w:t xml:space="preserve"> 1.4</w:t>
      </w:r>
      <w:r w:rsidR="007514D2" w:rsidRPr="00F57DE9">
        <w:rPr>
          <w:rFonts w:ascii="Book Antiqua" w:hAnsi="Book Antiqua" w:cs="Book Antiqua" w:hint="eastAsia"/>
          <w:lang w:eastAsia="zh-CN"/>
        </w:rPr>
        <w:t>-</w:t>
      </w:r>
      <w:r w:rsidRPr="00F57DE9">
        <w:rPr>
          <w:rFonts w:ascii="Book Antiqua" w:hAnsi="Book Antiqua" w:cs="Book Antiqua"/>
        </w:rPr>
        <w:t xml:space="preserve">5, </w:t>
      </w:r>
      <w:r w:rsidR="007514D2" w:rsidRPr="00F57DE9">
        <w:rPr>
          <w:rFonts w:ascii="Book Antiqua" w:hAnsi="Book Antiqua" w:cs="Book Antiqua"/>
          <w:i/>
        </w:rPr>
        <w:t>P</w:t>
      </w:r>
      <w:r w:rsidRPr="00F57DE9">
        <w:rPr>
          <w:rFonts w:ascii="Book Antiqua" w:hAnsi="Book Antiqua" w:cs="Book Antiqua"/>
        </w:rPr>
        <w:t xml:space="preserve"> value 0.002), while patients with </w:t>
      </w:r>
      <w:proofErr w:type="spellStart"/>
      <w:r w:rsidRPr="00F57DE9">
        <w:rPr>
          <w:rFonts w:ascii="Book Antiqua" w:hAnsi="Book Antiqua" w:cs="Book Antiqua"/>
        </w:rPr>
        <w:t>VDd</w:t>
      </w:r>
      <w:proofErr w:type="spellEnd"/>
      <w:r w:rsidRPr="00F57DE9">
        <w:rPr>
          <w:rFonts w:ascii="Book Antiqua" w:hAnsi="Book Antiqua" w:cs="Book Antiqua"/>
        </w:rPr>
        <w:t xml:space="preserve"> had a 1.4 </w:t>
      </w:r>
      <w:r w:rsidR="007514D2" w:rsidRPr="00F57DE9">
        <w:rPr>
          <w:rFonts w:ascii="Book Antiqua" w:hAnsi="Book Antiqua" w:cs="Book Antiqua"/>
        </w:rPr>
        <w:t>OR</w:t>
      </w:r>
      <w:r w:rsidRPr="00F57DE9">
        <w:rPr>
          <w:rFonts w:ascii="Book Antiqua" w:hAnsi="Book Antiqua" w:cs="Book Antiqua"/>
        </w:rPr>
        <w:t>. However, endpoints did not achieve statistical significance (</w:t>
      </w:r>
      <w:r w:rsidR="007514D2" w:rsidRPr="00F57DE9">
        <w:rPr>
          <w:rFonts w:ascii="Book Antiqua" w:hAnsi="Book Antiqua" w:cs="Book Antiqua"/>
        </w:rPr>
        <w:t>P</w:t>
      </w:r>
      <w:r w:rsidRPr="00F57DE9">
        <w:rPr>
          <w:rFonts w:ascii="Book Antiqua" w:hAnsi="Book Antiqua" w:cs="Book Antiqua"/>
        </w:rPr>
        <w:t xml:space="preserve"> value 0.1)</w:t>
      </w:r>
      <w:r w:rsidRPr="00F57DE9">
        <w:rPr>
          <w:rFonts w:ascii="Book Antiqua" w:hAnsi="Book Antiqua" w:cs="Book Antiqua"/>
          <w:i/>
          <w:iCs/>
        </w:rPr>
        <w:t> </w:t>
      </w:r>
      <w:r w:rsidR="007514D2" w:rsidRPr="00F57DE9">
        <w:rPr>
          <w:rFonts w:ascii="Book Antiqua" w:hAnsi="Book Antiqua" w:cs="Book Antiqua" w:hint="eastAsia"/>
          <w:lang w:eastAsia="zh-CN"/>
        </w:rPr>
        <w:t>(</w:t>
      </w:r>
      <w:r w:rsidRPr="00F57DE9">
        <w:rPr>
          <w:rFonts w:ascii="Book Antiqua" w:hAnsi="Book Antiqua" w:cs="Book Antiqua"/>
        </w:rPr>
        <w:t>Figure 2</w:t>
      </w:r>
      <w:r w:rsidR="007514D2" w:rsidRPr="00F57DE9">
        <w:rPr>
          <w:rFonts w:ascii="Book Antiqua" w:hAnsi="Book Antiqua" w:cs="Book Antiqua" w:hint="eastAsia"/>
          <w:lang w:eastAsia="zh-CN"/>
        </w:rPr>
        <w:t>)</w:t>
      </w:r>
      <w:r w:rsidRPr="00F57DE9">
        <w:rPr>
          <w:rFonts w:ascii="Book Antiqua" w:hAnsi="Book Antiqua" w:cs="Book Antiqua"/>
        </w:rPr>
        <w:t>.</w:t>
      </w:r>
    </w:p>
    <w:p w14:paraId="50339E0C" w14:textId="354B1E0D" w:rsidR="006C7279" w:rsidRPr="00F57DE9" w:rsidRDefault="006C7279" w:rsidP="007514D2">
      <w:pPr>
        <w:shd w:val="clear" w:color="auto" w:fill="FFFFFF"/>
        <w:autoSpaceDE w:val="0"/>
        <w:autoSpaceDN w:val="0"/>
        <w:adjustRightInd w:val="0"/>
        <w:spacing w:line="360" w:lineRule="auto"/>
        <w:ind w:firstLineChars="200" w:firstLine="480"/>
        <w:jc w:val="both"/>
        <w:rPr>
          <w:rFonts w:ascii="Book Antiqua" w:hAnsi="Book Antiqua" w:cs="Book Antiqua"/>
          <w:color w:val="000000"/>
        </w:rPr>
      </w:pPr>
      <w:r w:rsidRPr="00F57DE9">
        <w:rPr>
          <w:rFonts w:ascii="Book Antiqua" w:hAnsi="Book Antiqua" w:cs="Book Antiqua"/>
          <w:color w:val="000000"/>
        </w:rPr>
        <w:t xml:space="preserve">Among gastric adenocarcinoma groups, stage II gastric adenocarcinoma was most common (37%) followed by stages III (25%), I (20%) and IV (18%). The vitamin D level did not differ between different cancer stages. There were higher rates of Hispanics (61%) followed by the East Asian population (13%) </w:t>
      </w:r>
      <w:r w:rsidR="007514D2" w:rsidRPr="00F57DE9">
        <w:rPr>
          <w:rFonts w:ascii="Book Antiqua" w:hAnsi="Book Antiqua" w:cs="Book Antiqua" w:hint="eastAsia"/>
          <w:color w:val="000000"/>
          <w:lang w:eastAsia="zh-CN"/>
        </w:rPr>
        <w:t>(</w:t>
      </w:r>
      <w:r w:rsidRPr="00F57DE9">
        <w:rPr>
          <w:rFonts w:ascii="Book Antiqua" w:hAnsi="Book Antiqua" w:cs="Book Antiqua"/>
          <w:color w:val="000000"/>
        </w:rPr>
        <w:t>Table 2 and Figure 3</w:t>
      </w:r>
      <w:r w:rsidR="007514D2" w:rsidRPr="00F57DE9">
        <w:rPr>
          <w:rFonts w:ascii="Book Antiqua" w:hAnsi="Book Antiqua" w:cs="Book Antiqua" w:hint="eastAsia"/>
          <w:color w:val="000000"/>
          <w:lang w:eastAsia="zh-CN"/>
        </w:rPr>
        <w:t>)</w:t>
      </w:r>
      <w:r w:rsidRPr="00F57DE9">
        <w:rPr>
          <w:rFonts w:ascii="Book Antiqua" w:hAnsi="Book Antiqua" w:cs="Book Antiqua"/>
          <w:color w:val="000000"/>
        </w:rPr>
        <w:t>.</w:t>
      </w:r>
      <w:r w:rsidR="00BE3111" w:rsidRPr="00F57DE9">
        <w:rPr>
          <w:rFonts w:ascii="Book Antiqua" w:hAnsi="Book Antiqua" w:cs="Book Antiqua"/>
          <w:color w:val="000000"/>
        </w:rPr>
        <w:t xml:space="preserve"> </w:t>
      </w:r>
      <w:r w:rsidRPr="00F57DE9">
        <w:rPr>
          <w:rFonts w:ascii="Book Antiqua" w:hAnsi="Book Antiqua" w:cs="Book Antiqua"/>
          <w:color w:val="000000"/>
        </w:rPr>
        <w:t>The average age in males with a gastric adenocarcinoma diagnosis was 60 years old</w:t>
      </w:r>
      <w:r w:rsidRPr="00F57DE9">
        <w:rPr>
          <w:rFonts w:ascii="Book Antiqua" w:hAnsi="Book Antiqua" w:cs="Book Antiqua"/>
          <w:i/>
          <w:color w:val="000000"/>
        </w:rPr>
        <w:t xml:space="preserve"> vs </w:t>
      </w:r>
      <w:r w:rsidRPr="00F57DE9">
        <w:rPr>
          <w:rFonts w:ascii="Book Antiqua" w:hAnsi="Book Antiqua" w:cs="Book Antiqua"/>
          <w:color w:val="000000"/>
        </w:rPr>
        <w:t>68 years old for females (</w:t>
      </w:r>
      <w:r w:rsidR="007514D2" w:rsidRPr="00F57DE9">
        <w:rPr>
          <w:rFonts w:ascii="Book Antiqua" w:hAnsi="Book Antiqua" w:cs="Book Antiqua"/>
          <w:i/>
          <w:color w:val="000000"/>
        </w:rPr>
        <w:t>P</w:t>
      </w:r>
      <w:r w:rsidR="007514D2" w:rsidRPr="00F57DE9">
        <w:rPr>
          <w:rFonts w:ascii="Book Antiqua" w:hAnsi="Book Antiqua" w:cs="Book Antiqua" w:hint="eastAsia"/>
          <w:color w:val="000000"/>
          <w:lang w:eastAsia="zh-CN"/>
        </w:rPr>
        <w:t xml:space="preserve"> </w:t>
      </w:r>
      <w:r w:rsidRPr="00F57DE9">
        <w:rPr>
          <w:rFonts w:ascii="Book Antiqua" w:hAnsi="Book Antiqua" w:cs="Book Antiqua"/>
          <w:color w:val="000000"/>
        </w:rPr>
        <w:t>=</w:t>
      </w:r>
      <w:r w:rsidR="007514D2" w:rsidRPr="00F57DE9">
        <w:rPr>
          <w:rFonts w:ascii="Book Antiqua" w:hAnsi="Book Antiqua" w:cs="Book Antiqua" w:hint="eastAsia"/>
          <w:color w:val="000000"/>
          <w:lang w:eastAsia="zh-CN"/>
        </w:rPr>
        <w:t xml:space="preserve"> </w:t>
      </w:r>
      <w:r w:rsidRPr="00F57DE9">
        <w:rPr>
          <w:rFonts w:ascii="Book Antiqua" w:hAnsi="Book Antiqua" w:cs="Book Antiqua"/>
          <w:color w:val="000000"/>
        </w:rPr>
        <w:t>0.01). There was no significant difference in average vitamin D level (20 ng/m</w:t>
      </w:r>
      <w:r w:rsidR="007514D2" w:rsidRPr="00F57DE9">
        <w:rPr>
          <w:rFonts w:ascii="Book Antiqua" w:hAnsi="Book Antiqua" w:cs="Book Antiqua"/>
          <w:color w:val="000000"/>
        </w:rPr>
        <w:t>L</w:t>
      </w:r>
      <w:r w:rsidRPr="00F57DE9">
        <w:rPr>
          <w:rFonts w:ascii="Book Antiqua" w:hAnsi="Book Antiqua" w:cs="Book Antiqua"/>
          <w:color w:val="000000"/>
        </w:rPr>
        <w:t xml:space="preserve"> in males </w:t>
      </w:r>
      <w:r w:rsidRPr="00F57DE9">
        <w:rPr>
          <w:rFonts w:ascii="Book Antiqua" w:hAnsi="Book Antiqua" w:cs="Book Antiqua"/>
          <w:i/>
          <w:color w:val="000000"/>
        </w:rPr>
        <w:t xml:space="preserve">vs </w:t>
      </w:r>
      <w:r w:rsidRPr="00F57DE9">
        <w:rPr>
          <w:rFonts w:ascii="Book Antiqua" w:hAnsi="Book Antiqua" w:cs="Book Antiqua"/>
          <w:color w:val="000000"/>
        </w:rPr>
        <w:t>22 ng/m</w:t>
      </w:r>
      <w:r w:rsidR="007514D2" w:rsidRPr="00F57DE9">
        <w:rPr>
          <w:rFonts w:ascii="Book Antiqua" w:hAnsi="Book Antiqua" w:cs="Book Antiqua"/>
          <w:color w:val="000000"/>
        </w:rPr>
        <w:t>L in females) or stage of cancer</w:t>
      </w:r>
      <w:r w:rsidRPr="00F57DE9">
        <w:rPr>
          <w:rFonts w:ascii="Book Antiqua" w:hAnsi="Book Antiqua" w:cs="Book Antiqua"/>
          <w:color w:val="000000"/>
        </w:rPr>
        <w:t xml:space="preserve"> </w:t>
      </w:r>
      <w:r w:rsidR="007514D2" w:rsidRPr="00F57DE9">
        <w:rPr>
          <w:rFonts w:ascii="Book Antiqua" w:hAnsi="Book Antiqua" w:cs="Book Antiqua" w:hint="eastAsia"/>
          <w:color w:val="000000"/>
          <w:lang w:eastAsia="zh-CN"/>
        </w:rPr>
        <w:t>(</w:t>
      </w:r>
      <w:r w:rsidRPr="00F57DE9">
        <w:rPr>
          <w:rFonts w:ascii="Book Antiqua" w:hAnsi="Book Antiqua" w:cs="Book Antiqua"/>
          <w:color w:val="000000"/>
        </w:rPr>
        <w:t>Figure 4</w:t>
      </w:r>
      <w:r w:rsidR="007514D2" w:rsidRPr="00F57DE9">
        <w:rPr>
          <w:rFonts w:ascii="Book Antiqua" w:hAnsi="Book Antiqua" w:cs="Book Antiqua" w:hint="eastAsia"/>
          <w:color w:val="000000"/>
          <w:lang w:eastAsia="zh-CN"/>
        </w:rPr>
        <w:t>)</w:t>
      </w:r>
      <w:r w:rsidRPr="00F57DE9">
        <w:rPr>
          <w:rFonts w:ascii="Book Antiqua" w:hAnsi="Book Antiqua" w:cs="Book Antiqua"/>
          <w:color w:val="000000"/>
        </w:rPr>
        <w:t>.</w:t>
      </w:r>
    </w:p>
    <w:p w14:paraId="6742FFFC" w14:textId="65E199FB" w:rsidR="006C7279" w:rsidRPr="00F57DE9" w:rsidRDefault="006C7279" w:rsidP="007514D2">
      <w:pPr>
        <w:shd w:val="clear" w:color="auto" w:fill="FFFFFF"/>
        <w:autoSpaceDE w:val="0"/>
        <w:autoSpaceDN w:val="0"/>
        <w:adjustRightInd w:val="0"/>
        <w:spacing w:line="360" w:lineRule="auto"/>
        <w:ind w:firstLineChars="200" w:firstLine="480"/>
        <w:jc w:val="both"/>
        <w:rPr>
          <w:rFonts w:ascii="Book Antiqua" w:hAnsi="Book Antiqua" w:cs="Book Antiqua"/>
        </w:rPr>
      </w:pPr>
      <w:r w:rsidRPr="00F57DE9">
        <w:rPr>
          <w:rFonts w:ascii="Book Antiqua" w:hAnsi="Book Antiqua" w:cs="Book Antiqua"/>
        </w:rPr>
        <w:t xml:space="preserve">We sub grouped the patients with an abnormal vitamin D values into </w:t>
      </w:r>
      <w:proofErr w:type="spellStart"/>
      <w:r w:rsidRPr="00F57DE9">
        <w:rPr>
          <w:rFonts w:ascii="Book Antiqua" w:hAnsi="Book Antiqua" w:cs="Book Antiqua"/>
        </w:rPr>
        <w:t>VDd</w:t>
      </w:r>
      <w:proofErr w:type="spellEnd"/>
      <w:r w:rsidRPr="00F57DE9">
        <w:rPr>
          <w:rFonts w:ascii="Book Antiqua" w:hAnsi="Book Antiqua" w:cs="Book Antiqua"/>
        </w:rPr>
        <w:t xml:space="preserve"> and insufficiency; the average age of gastric adenocarcinoma in the deficiency group was 57.7 years old </w:t>
      </w:r>
      <w:r w:rsidRPr="00F57DE9">
        <w:rPr>
          <w:rFonts w:ascii="Book Antiqua" w:hAnsi="Book Antiqua" w:cs="Book Antiqua"/>
          <w:i/>
        </w:rPr>
        <w:t>vs</w:t>
      </w:r>
      <w:r w:rsidRPr="00F57DE9">
        <w:rPr>
          <w:rFonts w:ascii="Book Antiqua" w:hAnsi="Book Antiqua" w:cs="Book Antiqua"/>
        </w:rPr>
        <w:t xml:space="preserve"> 65.5 years old in the insufficiency group (</w:t>
      </w:r>
      <w:r w:rsidR="007514D2" w:rsidRPr="00F57DE9">
        <w:rPr>
          <w:rFonts w:ascii="Book Antiqua" w:hAnsi="Book Antiqua" w:cs="Book Antiqua"/>
          <w:i/>
        </w:rPr>
        <w:t>P</w:t>
      </w:r>
      <w:r w:rsidR="007514D2" w:rsidRPr="00F57DE9">
        <w:rPr>
          <w:rFonts w:ascii="Book Antiqua" w:hAnsi="Book Antiqua" w:cs="Book Antiqua" w:hint="eastAsia"/>
          <w:lang w:eastAsia="zh-CN"/>
        </w:rPr>
        <w:t xml:space="preserve"> </w:t>
      </w:r>
      <w:r w:rsidRPr="00F57DE9">
        <w:rPr>
          <w:rFonts w:ascii="Book Antiqua" w:hAnsi="Book Antiqua" w:cs="Book Antiqua"/>
        </w:rPr>
        <w:t>=</w:t>
      </w:r>
      <w:r w:rsidR="007514D2" w:rsidRPr="00F57DE9">
        <w:rPr>
          <w:rFonts w:ascii="Book Antiqua" w:hAnsi="Book Antiqua" w:cs="Book Antiqua" w:hint="eastAsia"/>
          <w:lang w:eastAsia="zh-CN"/>
        </w:rPr>
        <w:t xml:space="preserve"> </w:t>
      </w:r>
      <w:r w:rsidRPr="00F57DE9">
        <w:rPr>
          <w:rFonts w:ascii="Book Antiqua" w:hAnsi="Book Antiqua" w:cs="Book Antiqua"/>
        </w:rPr>
        <w:t>0.07). There were no differences in gastric adenocarcinoma stage between</w:t>
      </w:r>
      <w:r w:rsidR="009E01F5" w:rsidRPr="00F57DE9">
        <w:rPr>
          <w:rFonts w:ascii="Book Antiqua" w:hAnsi="Book Antiqua" w:cs="Book Antiqua"/>
        </w:rPr>
        <w:t xml:space="preserve"> the</w:t>
      </w:r>
      <w:r w:rsidR="007514D2" w:rsidRPr="00F57DE9">
        <w:rPr>
          <w:rFonts w:ascii="Book Antiqua" w:hAnsi="Book Antiqua" w:cs="Book Antiqua"/>
        </w:rPr>
        <w:t xml:space="preserve"> two groups</w:t>
      </w:r>
      <w:r w:rsidRPr="00F57DE9">
        <w:rPr>
          <w:rFonts w:ascii="Book Antiqua" w:hAnsi="Book Antiqua" w:cs="Book Antiqua"/>
        </w:rPr>
        <w:t xml:space="preserve"> </w:t>
      </w:r>
      <w:r w:rsidR="007514D2" w:rsidRPr="00F57DE9">
        <w:rPr>
          <w:rFonts w:ascii="Book Antiqua" w:hAnsi="Book Antiqua" w:cs="Book Antiqua" w:hint="eastAsia"/>
          <w:lang w:eastAsia="zh-CN"/>
        </w:rPr>
        <w:t>(</w:t>
      </w:r>
      <w:r w:rsidRPr="00F57DE9">
        <w:rPr>
          <w:rFonts w:ascii="Book Antiqua" w:hAnsi="Book Antiqua" w:cs="Book Antiqua"/>
        </w:rPr>
        <w:t>Figure 5</w:t>
      </w:r>
      <w:r w:rsidR="007514D2" w:rsidRPr="00F57DE9">
        <w:rPr>
          <w:rFonts w:ascii="Book Antiqua" w:hAnsi="Book Antiqua" w:cs="Book Antiqua" w:hint="eastAsia"/>
          <w:lang w:eastAsia="zh-CN"/>
        </w:rPr>
        <w:t>)</w:t>
      </w:r>
      <w:r w:rsidRPr="00F57DE9">
        <w:rPr>
          <w:rFonts w:ascii="Book Antiqua" w:hAnsi="Book Antiqua" w:cs="Book Antiqua"/>
        </w:rPr>
        <w:t>.</w:t>
      </w:r>
    </w:p>
    <w:p w14:paraId="10634748" w14:textId="77777777" w:rsidR="006C7279" w:rsidRPr="00F57DE9" w:rsidRDefault="006C7279" w:rsidP="00877068">
      <w:pPr>
        <w:shd w:val="clear" w:color="auto" w:fill="FFFFFF"/>
        <w:autoSpaceDE w:val="0"/>
        <w:autoSpaceDN w:val="0"/>
        <w:adjustRightInd w:val="0"/>
        <w:spacing w:line="360" w:lineRule="auto"/>
        <w:ind w:firstLine="720"/>
        <w:jc w:val="both"/>
        <w:rPr>
          <w:rFonts w:ascii="Book Antiqua" w:hAnsi="Book Antiqua" w:cs="Book Antiqua"/>
        </w:rPr>
      </w:pPr>
    </w:p>
    <w:p w14:paraId="4BB25BBD" w14:textId="455AD8B4" w:rsidR="006C7279" w:rsidRPr="00F57DE9" w:rsidRDefault="00202BFF" w:rsidP="00877068">
      <w:pPr>
        <w:spacing w:line="360" w:lineRule="auto"/>
        <w:jc w:val="both"/>
        <w:rPr>
          <w:rFonts w:ascii="Book Antiqua" w:hAnsi="Book Antiqua" w:cs="Book Antiqua"/>
          <w:b/>
          <w:bCs/>
          <w:lang w:eastAsia="zh-CN"/>
        </w:rPr>
      </w:pPr>
      <w:r w:rsidRPr="00F57DE9">
        <w:rPr>
          <w:rFonts w:ascii="Book Antiqua" w:hAnsi="Book Antiqua" w:cs="Book Antiqua"/>
          <w:b/>
          <w:bCs/>
        </w:rPr>
        <w:t>DISCUSSION</w:t>
      </w:r>
    </w:p>
    <w:p w14:paraId="14763F8C" w14:textId="31AAB86E" w:rsidR="006C7279" w:rsidRPr="00F57DE9" w:rsidRDefault="006C7279" w:rsidP="007514D2">
      <w:pPr>
        <w:widowControl w:val="0"/>
        <w:autoSpaceDE w:val="0"/>
        <w:autoSpaceDN w:val="0"/>
        <w:adjustRightInd w:val="0"/>
        <w:spacing w:line="360" w:lineRule="auto"/>
        <w:jc w:val="both"/>
        <w:rPr>
          <w:rFonts w:ascii="Book Antiqua" w:hAnsi="Book Antiqua" w:cs="Book Antiqua"/>
        </w:rPr>
      </w:pPr>
      <w:r w:rsidRPr="00F57DE9">
        <w:rPr>
          <w:rFonts w:ascii="Book Antiqua" w:hAnsi="Book Antiqua" w:cs="Book Antiqua"/>
        </w:rPr>
        <w:t xml:space="preserve">In our study, our inclusion criteria were patients diagnosed with gastric adenocarcinoma with a vitamin D level. We had 49 patients as part of our cohorts. These cases were then matched to a cohort of similar age, gender and ethnicity with measured serum vitamin D level and no history of cancer. The mean age of the cases were 64 as opposed to the control group at 60. Gender ratio was similar </w:t>
      </w:r>
      <w:r w:rsidR="007514D2" w:rsidRPr="00F57DE9">
        <w:rPr>
          <w:rFonts w:ascii="Book Antiqua" w:hAnsi="Book Antiqua" w:cs="Book Antiqua" w:hint="eastAsia"/>
          <w:lang w:eastAsia="zh-CN"/>
        </w:rPr>
        <w:t xml:space="preserve">- </w:t>
      </w:r>
      <w:r w:rsidRPr="00F57DE9">
        <w:rPr>
          <w:rFonts w:ascii="Book Antiqua" w:hAnsi="Book Antiqua" w:cs="Book Antiqua"/>
        </w:rPr>
        <w:t>49% male and 51% female. The predominant ethnicity was Hispanic, accounting for 61.2%. This can be attributed to the increased Hispanic patient population at Elmhurst Hospital Center. The diagnoses of gastric adenocarcinoma were by biopsy: 18% with stage IV, 25% with stage III, 37% with stage II and finally 20% with stage I.</w:t>
      </w:r>
      <w:r w:rsidR="00BE3111" w:rsidRPr="00F57DE9">
        <w:rPr>
          <w:rFonts w:ascii="Book Antiqua" w:hAnsi="Book Antiqua" w:cs="Book Antiqua"/>
        </w:rPr>
        <w:t xml:space="preserve"> </w:t>
      </w:r>
      <w:r w:rsidRPr="00F57DE9">
        <w:rPr>
          <w:rFonts w:ascii="Book Antiqua" w:hAnsi="Book Antiqua" w:cs="Book Antiqua"/>
        </w:rPr>
        <w:t>For our case group, the vitamin D value recorded was the one measured at the time of diagnoses and prior to repletion.</w:t>
      </w:r>
      <w:r w:rsidR="00BE3111" w:rsidRPr="00F57DE9">
        <w:rPr>
          <w:rFonts w:ascii="Book Antiqua" w:hAnsi="Book Antiqua" w:cs="Book Antiqua"/>
        </w:rPr>
        <w:t xml:space="preserve"> </w:t>
      </w:r>
      <w:r w:rsidRPr="00F57DE9">
        <w:rPr>
          <w:rFonts w:ascii="Book Antiqua" w:hAnsi="Book Antiqua" w:cs="Book Antiqua"/>
        </w:rPr>
        <w:t xml:space="preserve">We defined vitamin D levels in association with widely accepted thresholds. </w:t>
      </w:r>
      <w:proofErr w:type="spellStart"/>
      <w:r w:rsidRPr="00F57DE9">
        <w:rPr>
          <w:rFonts w:ascii="Book Antiqua" w:hAnsi="Book Antiqua" w:cs="Book Antiqua"/>
        </w:rPr>
        <w:t>VDd</w:t>
      </w:r>
      <w:proofErr w:type="spellEnd"/>
      <w:r w:rsidRPr="00F57DE9">
        <w:rPr>
          <w:rFonts w:ascii="Book Antiqua" w:hAnsi="Book Antiqua" w:cs="Book Antiqua"/>
        </w:rPr>
        <w:t xml:space="preserve"> is defined as &lt;</w:t>
      </w:r>
      <w:r w:rsidR="007514D2" w:rsidRPr="00F57DE9">
        <w:rPr>
          <w:rFonts w:ascii="Book Antiqua" w:hAnsi="Book Antiqua" w:cs="Book Antiqua" w:hint="eastAsia"/>
          <w:lang w:eastAsia="zh-CN"/>
        </w:rPr>
        <w:t xml:space="preserve"> </w:t>
      </w:r>
      <w:r w:rsidRPr="00F57DE9">
        <w:rPr>
          <w:rFonts w:ascii="Book Antiqua" w:hAnsi="Book Antiqua" w:cs="Book Antiqua"/>
        </w:rPr>
        <w:t>20 mg/</w:t>
      </w:r>
      <w:proofErr w:type="spellStart"/>
      <w:r w:rsidRPr="00F57DE9">
        <w:rPr>
          <w:rFonts w:ascii="Book Antiqua" w:hAnsi="Book Antiqua" w:cs="Book Antiqua"/>
        </w:rPr>
        <w:t>dL</w:t>
      </w:r>
      <w:proofErr w:type="spellEnd"/>
      <w:r w:rsidRPr="00F57DE9">
        <w:rPr>
          <w:rFonts w:ascii="Book Antiqua" w:hAnsi="Book Antiqua" w:cs="Book Antiqua"/>
        </w:rPr>
        <w:t>, insufficiency 20-29 mg/</w:t>
      </w:r>
      <w:proofErr w:type="spellStart"/>
      <w:r w:rsidRPr="00F57DE9">
        <w:rPr>
          <w:rFonts w:ascii="Book Antiqua" w:hAnsi="Book Antiqua" w:cs="Book Antiqua"/>
        </w:rPr>
        <w:t>dL</w:t>
      </w:r>
      <w:proofErr w:type="spellEnd"/>
      <w:r w:rsidRPr="00F57DE9">
        <w:rPr>
          <w:rFonts w:ascii="Book Antiqua" w:hAnsi="Book Antiqua" w:cs="Book Antiqua"/>
        </w:rPr>
        <w:t xml:space="preserve"> and sufficiency was </w:t>
      </w:r>
      <w:r w:rsidRPr="00F57DE9">
        <w:rPr>
          <w:rFonts w:ascii="Book Antiqua" w:hAnsi="Book Antiqua" w:cs="Book Antiqua"/>
        </w:rPr>
        <w:sym w:font="Symbol" w:char="F0B3"/>
      </w:r>
      <w:r w:rsidR="007514D2" w:rsidRPr="00F57DE9">
        <w:rPr>
          <w:rFonts w:ascii="Book Antiqua" w:hAnsi="Book Antiqua" w:cs="Book Antiqua" w:hint="eastAsia"/>
          <w:lang w:eastAsia="zh-CN"/>
        </w:rPr>
        <w:t xml:space="preserve"> </w:t>
      </w:r>
      <w:r w:rsidRPr="00F57DE9">
        <w:rPr>
          <w:rFonts w:ascii="Book Antiqua" w:hAnsi="Book Antiqua" w:cs="Book Antiqua"/>
        </w:rPr>
        <w:t>30</w:t>
      </w:r>
      <w:r w:rsidR="007514D2" w:rsidRPr="00F57DE9">
        <w:rPr>
          <w:rFonts w:ascii="Book Antiqua" w:hAnsi="Book Antiqua" w:cs="Book Antiqua" w:hint="eastAsia"/>
          <w:lang w:eastAsia="zh-CN"/>
        </w:rPr>
        <w:t xml:space="preserve"> </w:t>
      </w:r>
      <w:r w:rsidRPr="00F57DE9">
        <w:rPr>
          <w:rFonts w:ascii="Book Antiqua" w:hAnsi="Book Antiqua" w:cs="Book Antiqua"/>
        </w:rPr>
        <w:t>mg/</w:t>
      </w:r>
      <w:proofErr w:type="spellStart"/>
      <w:r w:rsidRPr="00F57DE9">
        <w:rPr>
          <w:rFonts w:ascii="Book Antiqua" w:hAnsi="Book Antiqua" w:cs="Book Antiqua"/>
        </w:rPr>
        <w:t>dL</w:t>
      </w:r>
      <w:proofErr w:type="spellEnd"/>
      <w:r w:rsidRPr="00F57DE9">
        <w:rPr>
          <w:rFonts w:ascii="Book Antiqua" w:hAnsi="Book Antiqua" w:cs="Book Antiqua"/>
        </w:rPr>
        <w:t>.</w:t>
      </w:r>
    </w:p>
    <w:p w14:paraId="1770A831" w14:textId="237AA2ED" w:rsidR="006C7279" w:rsidRPr="00F57DE9" w:rsidRDefault="006C7279" w:rsidP="007514D2">
      <w:pPr>
        <w:widowControl w:val="0"/>
        <w:autoSpaceDE w:val="0"/>
        <w:autoSpaceDN w:val="0"/>
        <w:adjustRightInd w:val="0"/>
        <w:spacing w:line="360" w:lineRule="auto"/>
        <w:ind w:firstLineChars="200" w:firstLine="480"/>
        <w:jc w:val="both"/>
        <w:rPr>
          <w:rFonts w:ascii="Book Antiqua" w:hAnsi="Book Antiqua" w:cs="Book Antiqua"/>
        </w:rPr>
      </w:pPr>
      <w:r w:rsidRPr="00F57DE9">
        <w:rPr>
          <w:rFonts w:ascii="Book Antiqua" w:hAnsi="Book Antiqua" w:cs="Book Antiqua"/>
        </w:rPr>
        <w:t xml:space="preserve">The prevalence of </w:t>
      </w:r>
      <w:proofErr w:type="spellStart"/>
      <w:r w:rsidRPr="00F57DE9">
        <w:rPr>
          <w:rFonts w:ascii="Book Antiqua" w:hAnsi="Book Antiqua" w:cs="Book Antiqua"/>
        </w:rPr>
        <w:t>VDd</w:t>
      </w:r>
      <w:proofErr w:type="spellEnd"/>
      <w:r w:rsidRPr="00F57DE9">
        <w:rPr>
          <w:rFonts w:ascii="Book Antiqua" w:hAnsi="Book Antiqua" w:cs="Book Antiqua"/>
        </w:rPr>
        <w:t xml:space="preserve"> was compared between the gastric adenocarcinoma group and matched </w:t>
      </w:r>
      <w:r w:rsidR="007514D2" w:rsidRPr="00F57DE9">
        <w:rPr>
          <w:rFonts w:ascii="Book Antiqua" w:hAnsi="Book Antiqua" w:cs="Book Antiqua"/>
        </w:rPr>
        <w:t>control group, using ORs and 95%CI</w:t>
      </w:r>
      <w:r w:rsidRPr="00F57DE9">
        <w:rPr>
          <w:rFonts w:ascii="Book Antiqua" w:hAnsi="Book Antiqua" w:cs="Book Antiqua"/>
        </w:rPr>
        <w:t xml:space="preserve">. Our finding showed an increased prevalence of </w:t>
      </w:r>
      <w:proofErr w:type="spellStart"/>
      <w:r w:rsidRPr="00F57DE9">
        <w:rPr>
          <w:rFonts w:ascii="Book Antiqua" w:hAnsi="Book Antiqua" w:cs="Book Antiqua"/>
        </w:rPr>
        <w:t>VDd</w:t>
      </w:r>
      <w:proofErr w:type="spellEnd"/>
      <w:r w:rsidRPr="00F57DE9">
        <w:rPr>
          <w:rFonts w:ascii="Book Antiqua" w:hAnsi="Book Antiqua" w:cs="Book Antiqua"/>
        </w:rPr>
        <w:t xml:space="preserve"> in the case group as compared to the matched group </w:t>
      </w:r>
      <w:r w:rsidR="007514D2" w:rsidRPr="00F57DE9">
        <w:rPr>
          <w:rFonts w:ascii="Book Antiqua" w:hAnsi="Book Antiqua" w:cs="Book Antiqua" w:hint="eastAsia"/>
          <w:lang w:eastAsia="zh-CN"/>
        </w:rPr>
        <w:t xml:space="preserve">- </w:t>
      </w:r>
      <w:r w:rsidRPr="00F57DE9">
        <w:rPr>
          <w:rFonts w:ascii="Book Antiqua" w:hAnsi="Book Antiqua" w:cs="Book Antiqua"/>
        </w:rPr>
        <w:t>39%</w:t>
      </w:r>
      <w:r w:rsidRPr="00F57DE9">
        <w:rPr>
          <w:rFonts w:ascii="Book Antiqua" w:hAnsi="Book Antiqua" w:cs="Book Antiqua"/>
          <w:i/>
        </w:rPr>
        <w:t xml:space="preserve"> vs</w:t>
      </w:r>
      <w:r w:rsidRPr="00F57DE9">
        <w:rPr>
          <w:rFonts w:ascii="Book Antiqua" w:hAnsi="Book Antiqua" w:cs="Book Antiqua"/>
        </w:rPr>
        <w:t xml:space="preserve"> 14% respectively. The primary end point suggests an association between </w:t>
      </w:r>
      <w:proofErr w:type="spellStart"/>
      <w:r w:rsidRPr="00F57DE9">
        <w:rPr>
          <w:rFonts w:ascii="Book Antiqua" w:hAnsi="Book Antiqua" w:cs="Book Antiqua"/>
        </w:rPr>
        <w:t>VDd</w:t>
      </w:r>
      <w:proofErr w:type="spellEnd"/>
      <w:r w:rsidRPr="00F57DE9">
        <w:rPr>
          <w:rFonts w:ascii="Book Antiqua" w:hAnsi="Book Antiqua" w:cs="Book Antiqua"/>
        </w:rPr>
        <w:t xml:space="preserve"> and gastric adenocarcinoma; however, the study also found no correlation between the degree of deficiency and the stage of gastric adenocarcinoma.</w:t>
      </w:r>
    </w:p>
    <w:p w14:paraId="57F11A78" w14:textId="6F8DB89E" w:rsidR="006C7279" w:rsidRPr="00F57DE9" w:rsidRDefault="006C7279" w:rsidP="007514D2">
      <w:pPr>
        <w:widowControl w:val="0"/>
        <w:autoSpaceDE w:val="0"/>
        <w:autoSpaceDN w:val="0"/>
        <w:adjustRightInd w:val="0"/>
        <w:spacing w:line="360" w:lineRule="auto"/>
        <w:ind w:firstLineChars="200" w:firstLine="480"/>
        <w:jc w:val="both"/>
        <w:rPr>
          <w:rFonts w:ascii="Book Antiqua" w:hAnsi="Book Antiqua" w:cs="Book Antiqua"/>
        </w:rPr>
      </w:pPr>
      <w:r w:rsidRPr="00F57DE9">
        <w:rPr>
          <w:rFonts w:ascii="Book Antiqua" w:hAnsi="Book Antiqua" w:cs="Book Antiqua"/>
        </w:rPr>
        <w:t xml:space="preserve">In general, there is now accumulating evidence of </w:t>
      </w:r>
      <w:proofErr w:type="spellStart"/>
      <w:r w:rsidRPr="00F57DE9">
        <w:rPr>
          <w:rFonts w:ascii="Book Antiqua" w:hAnsi="Book Antiqua" w:cs="Book Antiqua"/>
        </w:rPr>
        <w:t>VDd</w:t>
      </w:r>
      <w:proofErr w:type="spellEnd"/>
      <w:r w:rsidRPr="00F57DE9">
        <w:rPr>
          <w:rFonts w:ascii="Book Antiqua" w:hAnsi="Book Antiqua" w:cs="Book Antiqua"/>
        </w:rPr>
        <w:t xml:space="preserve"> associated with multiple malignancies due to its anticancer effects. There has been increasing data for the assoc</w:t>
      </w:r>
      <w:r w:rsidR="007514D2" w:rsidRPr="00F57DE9">
        <w:rPr>
          <w:rFonts w:ascii="Book Antiqua" w:hAnsi="Book Antiqua" w:cs="Book Antiqua"/>
        </w:rPr>
        <w:t xml:space="preserve">iation of </w:t>
      </w:r>
      <w:proofErr w:type="spellStart"/>
      <w:r w:rsidR="007514D2" w:rsidRPr="00F57DE9">
        <w:rPr>
          <w:rFonts w:ascii="Book Antiqua" w:hAnsi="Book Antiqua" w:cs="Book Antiqua"/>
        </w:rPr>
        <w:t>VDd</w:t>
      </w:r>
      <w:proofErr w:type="spellEnd"/>
      <w:r w:rsidR="007514D2" w:rsidRPr="00F57DE9">
        <w:rPr>
          <w:rFonts w:ascii="Book Antiqua" w:hAnsi="Book Antiqua" w:cs="Book Antiqua"/>
        </w:rPr>
        <w:t xml:space="preserve"> with colon </w:t>
      </w:r>
      <w:proofErr w:type="gramStart"/>
      <w:r w:rsidR="007514D2" w:rsidRPr="00F57DE9">
        <w:rPr>
          <w:rFonts w:ascii="Book Antiqua" w:hAnsi="Book Antiqua" w:cs="Book Antiqua"/>
        </w:rPr>
        <w:t>cancer</w:t>
      </w:r>
      <w:r w:rsidRPr="00F57DE9">
        <w:rPr>
          <w:rFonts w:ascii="Book Antiqua" w:hAnsi="Book Antiqua" w:cs="Book Antiqua"/>
          <w:vertAlign w:val="superscript"/>
        </w:rPr>
        <w:t>[</w:t>
      </w:r>
      <w:proofErr w:type="gramEnd"/>
      <w:r w:rsidRPr="00F57DE9">
        <w:rPr>
          <w:rFonts w:ascii="Book Antiqua" w:hAnsi="Book Antiqua" w:cs="Book Antiqua"/>
          <w:vertAlign w:val="superscript"/>
        </w:rPr>
        <w:t>2,5,10]</w:t>
      </w:r>
      <w:r w:rsidRPr="00F57DE9">
        <w:rPr>
          <w:rFonts w:ascii="Book Antiqua" w:hAnsi="Book Antiqua" w:cs="Book Antiqua"/>
        </w:rPr>
        <w:t>. More recently, there is some new research suggesting an association with esophageal, panc</w:t>
      </w:r>
      <w:r w:rsidR="007514D2" w:rsidRPr="00F57DE9">
        <w:rPr>
          <w:rFonts w:ascii="Book Antiqua" w:hAnsi="Book Antiqua" w:cs="Book Antiqua"/>
        </w:rPr>
        <w:t xml:space="preserve">reatic and liver cancer as </w:t>
      </w:r>
      <w:proofErr w:type="gramStart"/>
      <w:r w:rsidR="007514D2" w:rsidRPr="00F57DE9">
        <w:rPr>
          <w:rFonts w:ascii="Book Antiqua" w:hAnsi="Book Antiqua" w:cs="Book Antiqua"/>
        </w:rPr>
        <w:t>well</w:t>
      </w:r>
      <w:r w:rsidRPr="00F57DE9">
        <w:rPr>
          <w:rFonts w:ascii="Book Antiqua" w:hAnsi="Book Antiqua" w:cs="Book Antiqua"/>
          <w:vertAlign w:val="superscript"/>
        </w:rPr>
        <w:t>[</w:t>
      </w:r>
      <w:proofErr w:type="gramEnd"/>
      <w:r w:rsidRPr="00F57DE9">
        <w:rPr>
          <w:rFonts w:ascii="Book Antiqua" w:hAnsi="Book Antiqua" w:cs="Book Antiqua"/>
          <w:vertAlign w:val="superscript"/>
        </w:rPr>
        <w:t>2]</w:t>
      </w:r>
      <w:r w:rsidRPr="00F57DE9">
        <w:rPr>
          <w:rFonts w:ascii="Book Antiqua" w:hAnsi="Book Antiqua" w:cs="Book Antiqua"/>
        </w:rPr>
        <w:t>. However, there is limited data showing gastric adenocarcinoma. The anticancer biochemical role of vitamin D is largely mediated by the vitamin D receptor (VDR). VDR is a steroid in the thyroid hormone receptor family. Free 1,25 D</w:t>
      </w:r>
      <w:r w:rsidRPr="00F57DE9">
        <w:rPr>
          <w:rFonts w:ascii="Book Antiqua" w:hAnsi="Book Antiqua" w:cs="Book Antiqua"/>
          <w:vertAlign w:val="subscript"/>
        </w:rPr>
        <w:t>3</w:t>
      </w:r>
      <w:r w:rsidRPr="00F57DE9">
        <w:rPr>
          <w:rFonts w:ascii="Book Antiqua" w:hAnsi="Book Antiqua" w:cs="Book Antiqua"/>
        </w:rPr>
        <w:t xml:space="preserve"> binds to the VDR causing phosphorylation of the receptor then the ligand activated VDR interacts with the retinoid </w:t>
      </w:r>
      <w:r w:rsidR="007514D2" w:rsidRPr="00F57DE9">
        <w:rPr>
          <w:rFonts w:ascii="Book Antiqua" w:hAnsi="Book Antiqua" w:cs="Book Antiqua"/>
        </w:rPr>
        <w:t>X</w:t>
      </w:r>
      <w:r w:rsidRPr="00F57DE9">
        <w:rPr>
          <w:rFonts w:ascii="Book Antiqua" w:hAnsi="Book Antiqua" w:cs="Book Antiqua"/>
        </w:rPr>
        <w:t xml:space="preserve"> recep</w:t>
      </w:r>
      <w:r w:rsidR="007514D2" w:rsidRPr="00F57DE9">
        <w:rPr>
          <w:rFonts w:ascii="Book Antiqua" w:hAnsi="Book Antiqua" w:cs="Book Antiqua"/>
        </w:rPr>
        <w:t>tor (RXR) to form a heterodimer</w:t>
      </w:r>
      <w:r w:rsidRPr="00F57DE9">
        <w:rPr>
          <w:rFonts w:ascii="Book Antiqua" w:hAnsi="Book Antiqua" w:cs="Book Antiqua"/>
          <w:vertAlign w:val="superscript"/>
        </w:rPr>
        <w:t>[8,9,11</w:t>
      </w:r>
      <w:r w:rsidR="00865481" w:rsidRPr="00F57DE9">
        <w:rPr>
          <w:rFonts w:ascii="Book Antiqua" w:hAnsi="Book Antiqua" w:cs="Book Antiqua"/>
          <w:vertAlign w:val="superscript"/>
        </w:rPr>
        <w:t>-14</w:t>
      </w:r>
      <w:r w:rsidRPr="00F57DE9">
        <w:rPr>
          <w:rFonts w:ascii="Book Antiqua" w:hAnsi="Book Antiqua" w:cs="Book Antiqua"/>
        </w:rPr>
        <w:t xml:space="preserve">. Subsequently, the </w:t>
      </w:r>
      <w:r w:rsidRPr="00F57DE9">
        <w:rPr>
          <w:rFonts w:ascii="Book Antiqua" w:hAnsi="Book Antiqua" w:cs="Book Antiqua"/>
        </w:rPr>
        <w:lastRenderedPageBreak/>
        <w:t>heterodimer 1,25-VDR-RXR complex translocate to the nucleus and thus binds to vitamin D response elements (VDREs) in multiple regulatory regions located i</w:t>
      </w:r>
      <w:r w:rsidR="007514D2" w:rsidRPr="00F57DE9">
        <w:rPr>
          <w:rFonts w:ascii="Book Antiqua" w:hAnsi="Book Antiqua" w:cs="Book Antiqua"/>
        </w:rPr>
        <w:t>n the promoters of target genes</w:t>
      </w:r>
      <w:r w:rsidR="00300A0D" w:rsidRPr="00F57DE9">
        <w:rPr>
          <w:rFonts w:ascii="Book Antiqua" w:hAnsi="Book Antiqua" w:cs="Book Antiqua"/>
          <w:vertAlign w:val="superscript"/>
        </w:rPr>
        <w:t>[5,8,9,11-14</w:t>
      </w:r>
      <w:r w:rsidRPr="00F57DE9">
        <w:rPr>
          <w:rFonts w:ascii="Book Antiqua" w:hAnsi="Book Antiqua" w:cs="Book Antiqua"/>
          <w:vertAlign w:val="superscript"/>
        </w:rPr>
        <w:t>]</w:t>
      </w:r>
      <w:r w:rsidRPr="00F57DE9">
        <w:rPr>
          <w:rFonts w:ascii="Book Antiqua" w:hAnsi="Book Antiqua" w:cs="Book Antiqua"/>
        </w:rPr>
        <w:t>. The receptor signaling between RXR and VDR is a vital step for VDR transcriptional activity. VDREs are also utilized to initiate gene transcription. The RXR-VDR complex recruit specific coactivator molecules such as steroid receptor coactivators, histone acetyltransferases and its mediators. The significance of the RXR-VDR complex translocating to the nuclei and binding to VDREs is to allow for promotion or suppression of precise c</w:t>
      </w:r>
      <w:r w:rsidR="007514D2" w:rsidRPr="00F57DE9">
        <w:rPr>
          <w:rFonts w:ascii="Book Antiqua" w:hAnsi="Book Antiqua" w:cs="Book Antiqua"/>
        </w:rPr>
        <w:t xml:space="preserve">ellular events of </w:t>
      </w:r>
      <w:proofErr w:type="gramStart"/>
      <w:r w:rsidR="007514D2" w:rsidRPr="00F57DE9">
        <w:rPr>
          <w:rFonts w:ascii="Book Antiqua" w:hAnsi="Book Antiqua" w:cs="Book Antiqua"/>
        </w:rPr>
        <w:t>tumorigenesis</w:t>
      </w:r>
      <w:r w:rsidR="00300A0D" w:rsidRPr="00F57DE9">
        <w:rPr>
          <w:rFonts w:ascii="Book Antiqua" w:hAnsi="Book Antiqua" w:cs="Book Antiqua"/>
          <w:vertAlign w:val="superscript"/>
        </w:rPr>
        <w:t>[</w:t>
      </w:r>
      <w:proofErr w:type="gramEnd"/>
      <w:r w:rsidR="00300A0D" w:rsidRPr="00F57DE9">
        <w:rPr>
          <w:rFonts w:ascii="Book Antiqua" w:hAnsi="Book Antiqua" w:cs="Book Antiqua"/>
          <w:vertAlign w:val="superscript"/>
        </w:rPr>
        <w:t>2,4,5,15</w:t>
      </w:r>
      <w:r w:rsidRPr="00F57DE9">
        <w:rPr>
          <w:rFonts w:ascii="Book Antiqua" w:hAnsi="Book Antiqua" w:cs="Book Antiqua"/>
          <w:vertAlign w:val="superscript"/>
        </w:rPr>
        <w:t>]</w:t>
      </w:r>
      <w:r w:rsidRPr="00F57DE9">
        <w:rPr>
          <w:rFonts w:ascii="Book Antiqua" w:hAnsi="Book Antiqua" w:cs="Book Antiqua"/>
        </w:rPr>
        <w:t>.</w:t>
      </w:r>
    </w:p>
    <w:p w14:paraId="5791500C" w14:textId="5CACAD01" w:rsidR="006C7279" w:rsidRPr="00F57DE9" w:rsidRDefault="006C7279" w:rsidP="007514D2">
      <w:pPr>
        <w:widowControl w:val="0"/>
        <w:autoSpaceDE w:val="0"/>
        <w:autoSpaceDN w:val="0"/>
        <w:adjustRightInd w:val="0"/>
        <w:spacing w:line="360" w:lineRule="auto"/>
        <w:ind w:firstLineChars="200" w:firstLine="480"/>
        <w:jc w:val="both"/>
        <w:rPr>
          <w:rFonts w:ascii="Book Antiqua" w:hAnsi="Book Antiqua" w:cs="Book Antiqua"/>
        </w:rPr>
      </w:pPr>
      <w:r w:rsidRPr="00F57DE9">
        <w:rPr>
          <w:rFonts w:ascii="Book Antiqua" w:hAnsi="Book Antiqua" w:cs="Book Antiqua"/>
        </w:rPr>
        <w:t>The most common malignancy of the stomach is adenocarcinomas arising from gastric epithelium. Gastric adenocarcinoma is the fourth most common malignancy worldwide. In the United States, gastric adenocarcinoma accounts for 1.5% of new cancer cases and 1.8% of cancer deaths. The 5-year relative survival rate for gastric cancer increased from 14.3% in 1975 to 29.3% from 2006-2011</w:t>
      </w:r>
      <w:r w:rsidRPr="00F57DE9">
        <w:rPr>
          <w:rFonts w:ascii="Book Antiqua" w:hAnsi="Book Antiqua" w:cs="Book Antiqua"/>
          <w:vertAlign w:val="superscript"/>
        </w:rPr>
        <w:t>[17]</w:t>
      </w:r>
      <w:r w:rsidRPr="00F57DE9">
        <w:rPr>
          <w:rFonts w:ascii="Book Antiqua" w:hAnsi="Book Antiqua" w:cs="Book Antiqua"/>
        </w:rPr>
        <w:t>. The 5-year observed survival rate for gastric adenocarcinoma patients after sur</w:t>
      </w:r>
      <w:r w:rsidR="009E01F5" w:rsidRPr="00F57DE9">
        <w:rPr>
          <w:rFonts w:ascii="Book Antiqua" w:hAnsi="Book Antiqua" w:cs="Book Antiqua"/>
        </w:rPr>
        <w:t>gery ranges from 71% for stage I</w:t>
      </w:r>
      <w:r w:rsidRPr="00F57DE9">
        <w:rPr>
          <w:rFonts w:ascii="Book Antiqua" w:hAnsi="Book Antiqua" w:cs="Book Antiqua"/>
        </w:rPr>
        <w:t xml:space="preserve">A to as low as 4% for stage </w:t>
      </w:r>
      <w:proofErr w:type="gramStart"/>
      <w:r w:rsidRPr="00F57DE9">
        <w:rPr>
          <w:rFonts w:ascii="Book Antiqua" w:hAnsi="Book Antiqua" w:cs="Book Antiqua"/>
        </w:rPr>
        <w:t>IV</w:t>
      </w:r>
      <w:r w:rsidR="00300A0D" w:rsidRPr="00F57DE9">
        <w:rPr>
          <w:rFonts w:ascii="Book Antiqua" w:hAnsi="Book Antiqua" w:cs="Book Antiqua"/>
          <w:vertAlign w:val="superscript"/>
        </w:rPr>
        <w:t>[</w:t>
      </w:r>
      <w:proofErr w:type="gramEnd"/>
      <w:r w:rsidR="00300A0D" w:rsidRPr="00F57DE9">
        <w:rPr>
          <w:rFonts w:ascii="Book Antiqua" w:hAnsi="Book Antiqua" w:cs="Book Antiqua"/>
          <w:vertAlign w:val="superscript"/>
        </w:rPr>
        <w:t>16</w:t>
      </w:r>
      <w:r w:rsidRPr="00F57DE9">
        <w:rPr>
          <w:rFonts w:ascii="Book Antiqua" w:hAnsi="Book Antiqua" w:cs="Book Antiqua"/>
          <w:vertAlign w:val="superscript"/>
        </w:rPr>
        <w:t>]</w:t>
      </w:r>
      <w:r w:rsidRPr="00F57DE9">
        <w:rPr>
          <w:rFonts w:ascii="Book Antiqua" w:hAnsi="Book Antiqua" w:cs="Book Antiqua"/>
        </w:rPr>
        <w:t>.</w:t>
      </w:r>
    </w:p>
    <w:p w14:paraId="7CB8D01F" w14:textId="6C4FE774" w:rsidR="006C7279" w:rsidRPr="00F57DE9" w:rsidRDefault="006C7279" w:rsidP="007514D2">
      <w:pPr>
        <w:widowControl w:val="0"/>
        <w:autoSpaceDE w:val="0"/>
        <w:autoSpaceDN w:val="0"/>
        <w:adjustRightInd w:val="0"/>
        <w:spacing w:line="360" w:lineRule="auto"/>
        <w:ind w:firstLineChars="200" w:firstLine="480"/>
        <w:jc w:val="both"/>
        <w:rPr>
          <w:rFonts w:ascii="Book Antiqua" w:hAnsi="Book Antiqua" w:cs="Book Antiqua"/>
          <w:b/>
          <w:bCs/>
          <w:color w:val="FF0000"/>
        </w:rPr>
      </w:pPr>
      <w:r w:rsidRPr="00F57DE9">
        <w:rPr>
          <w:rFonts w:ascii="Book Antiqua" w:hAnsi="Book Antiqua" w:cs="Book Antiqua"/>
        </w:rPr>
        <w:t>Most gastric cancer patients are elderly when diagnosed with a median age of 69 in the United States. Less than 2% of gastric cancer cases arise in patients under 35 years of age. Asia and South America have higher rates of gastric cancer than in the United States. Gastric adenocarcinoma is marginally more prominent in males in the United States, whereas in Japan, it is the most common cancer diagnosed in men. However, worldwide, gastric cancer rates are twice as high in men compared to women. American Cancer Society’s estimates for stomach cancer in the United States for 2015</w:t>
      </w:r>
      <w:r w:rsidR="007514D2" w:rsidRPr="00F57DE9">
        <w:rPr>
          <w:rFonts w:ascii="Book Antiqua" w:hAnsi="Book Antiqua" w:cs="Book Antiqua"/>
        </w:rPr>
        <w:t xml:space="preserve"> revealed that approximately 24590 cases will be diagnosed (15540 in men and 9</w:t>
      </w:r>
      <w:r w:rsidRPr="00F57DE9">
        <w:rPr>
          <w:rFonts w:ascii="Book Antiqua" w:hAnsi="Book Antiqua" w:cs="Book Antiqua"/>
        </w:rPr>
        <w:t>050 in women)</w:t>
      </w:r>
      <w:r w:rsidRPr="00F57DE9">
        <w:rPr>
          <w:rFonts w:ascii="Book Antiqua" w:hAnsi="Book Antiqua" w:cs="Book Antiqua"/>
          <w:color w:val="FF0000"/>
        </w:rPr>
        <w:t xml:space="preserve"> </w:t>
      </w:r>
      <w:r w:rsidR="007514D2" w:rsidRPr="00F57DE9">
        <w:rPr>
          <w:rFonts w:ascii="Book Antiqua" w:hAnsi="Book Antiqua" w:cs="Book Antiqua"/>
        </w:rPr>
        <w:t>and that 10</w:t>
      </w:r>
      <w:r w:rsidRPr="00F57DE9">
        <w:rPr>
          <w:rFonts w:ascii="Book Antiqua" w:hAnsi="Book Antiqua" w:cs="Book Antiqua"/>
        </w:rPr>
        <w:t xml:space="preserve">720 people will </w:t>
      </w:r>
      <w:r w:rsidR="007514D2" w:rsidRPr="00F57DE9">
        <w:rPr>
          <w:rFonts w:ascii="Book Antiqua" w:hAnsi="Book Antiqua" w:cs="Book Antiqua"/>
        </w:rPr>
        <w:t>die from this type of cancer (6500 men and 4</w:t>
      </w:r>
      <w:r w:rsidRPr="00F57DE9">
        <w:rPr>
          <w:rFonts w:ascii="Book Antiqua" w:hAnsi="Book Antiqua" w:cs="Book Antiqua"/>
        </w:rPr>
        <w:t xml:space="preserve">220 women). </w:t>
      </w:r>
    </w:p>
    <w:p w14:paraId="59152774" w14:textId="0954D3E3" w:rsidR="006C7279" w:rsidRPr="00F57DE9" w:rsidRDefault="006C7279" w:rsidP="007514D2">
      <w:pPr>
        <w:pStyle w:val="a3"/>
        <w:spacing w:before="0" w:beforeAutospacing="0" w:after="0" w:afterAutospacing="0" w:line="360" w:lineRule="auto"/>
        <w:ind w:firstLineChars="200" w:firstLine="480"/>
        <w:jc w:val="both"/>
        <w:rPr>
          <w:rFonts w:ascii="Book Antiqua" w:hAnsi="Book Antiqua" w:cs="Book Antiqua"/>
        </w:rPr>
      </w:pPr>
      <w:r w:rsidRPr="00F57DE9">
        <w:rPr>
          <w:rFonts w:ascii="Book Antiqua" w:hAnsi="Book Antiqua" w:cs="Book Antiqua"/>
        </w:rPr>
        <w:t xml:space="preserve">Gastric adenocarcinoma is often asymptomatic, but some non-specific symptoms reported include indigestion, abdominal discomfort and appetite loss. Later in the disease phase there is bleeding which leads to anemia. Although causes of gastric </w:t>
      </w:r>
      <w:r w:rsidRPr="00F57DE9">
        <w:rPr>
          <w:rFonts w:ascii="Book Antiqua" w:hAnsi="Book Antiqua" w:cs="Book Antiqua"/>
        </w:rPr>
        <w:lastRenderedPageBreak/>
        <w:t xml:space="preserve">cancer are multifactorial, </w:t>
      </w:r>
      <w:hyperlink r:id="rId10" w:history="1">
        <w:r w:rsidR="007514D2" w:rsidRPr="00F57DE9">
          <w:rPr>
            <w:rFonts w:ascii="Book Antiqua" w:hAnsi="Book Antiqua" w:cs="Book Antiqua"/>
            <w:i/>
          </w:rPr>
          <w:t xml:space="preserve"> H. pylori</w:t>
        </w:r>
        <w:r w:rsidR="007514D2" w:rsidRPr="00F57DE9">
          <w:rPr>
            <w:rFonts w:ascii="Book Antiqua" w:hAnsi="Book Antiqua" w:cs="Book Antiqua"/>
            <w:i/>
            <w:iCs/>
          </w:rPr>
          <w:t xml:space="preserve"> </w:t>
        </w:r>
      </w:hyperlink>
      <w:r w:rsidRPr="00F57DE9">
        <w:rPr>
          <w:rFonts w:ascii="Book Antiqua" w:hAnsi="Book Antiqua" w:cs="Book Antiqua"/>
        </w:rPr>
        <w:t xml:space="preserve"> infections are an essential risk factor</w:t>
      </w:r>
      <w:r w:rsidR="00300A0D" w:rsidRPr="00F57DE9">
        <w:rPr>
          <w:rFonts w:ascii="Book Antiqua" w:hAnsi="Book Antiqua" w:cs="Book Antiqua"/>
          <w:vertAlign w:val="superscript"/>
        </w:rPr>
        <w:t>[17]</w:t>
      </w:r>
      <w:r w:rsidRPr="00F57DE9">
        <w:rPr>
          <w:rFonts w:ascii="Book Antiqua" w:hAnsi="Book Antiqua" w:cs="Book Antiqua"/>
        </w:rPr>
        <w:t xml:space="preserve">. However, only 2% of people with </w:t>
      </w:r>
      <w:hyperlink r:id="rId11" w:history="1">
        <w:r w:rsidR="007514D2" w:rsidRPr="00F57DE9">
          <w:rPr>
            <w:rFonts w:ascii="Book Antiqua" w:hAnsi="Book Antiqua" w:cs="Book Antiqua"/>
            <w:i/>
          </w:rPr>
          <w:t xml:space="preserve"> H. pylori</w:t>
        </w:r>
        <w:r w:rsidR="007514D2" w:rsidRPr="00F57DE9">
          <w:rPr>
            <w:rFonts w:ascii="Book Antiqua" w:hAnsi="Book Antiqua" w:cs="Book Antiqua"/>
            <w:i/>
            <w:iCs/>
          </w:rPr>
          <w:t xml:space="preserve"> </w:t>
        </w:r>
      </w:hyperlink>
      <w:r w:rsidRPr="00F57DE9">
        <w:rPr>
          <w:rFonts w:ascii="Book Antiqua" w:hAnsi="Book Antiqua" w:cs="Book Antiqua"/>
        </w:rPr>
        <w:t xml:space="preserve"> in</w:t>
      </w:r>
      <w:r w:rsidR="007514D2" w:rsidRPr="00F57DE9">
        <w:rPr>
          <w:rFonts w:ascii="Book Antiqua" w:hAnsi="Book Antiqua" w:cs="Book Antiqua"/>
        </w:rPr>
        <w:t>fections develop stomach cancer</w:t>
      </w:r>
      <w:r w:rsidRPr="00F57DE9">
        <w:rPr>
          <w:rFonts w:ascii="Book Antiqua" w:hAnsi="Book Antiqua" w:cs="Book Antiqua"/>
          <w:vertAlign w:val="superscript"/>
        </w:rPr>
        <w:t>[</w:t>
      </w:r>
      <w:r w:rsidR="00300A0D" w:rsidRPr="00F57DE9">
        <w:rPr>
          <w:rFonts w:ascii="Book Antiqua" w:hAnsi="Book Antiqua" w:cs="Book Antiqua"/>
          <w:vertAlign w:val="superscript"/>
        </w:rPr>
        <w:t>18</w:t>
      </w:r>
      <w:r w:rsidRPr="00F57DE9">
        <w:rPr>
          <w:rFonts w:ascii="Book Antiqua" w:hAnsi="Book Antiqua" w:cs="Book Antiqua"/>
          <w:vertAlign w:val="superscript"/>
        </w:rPr>
        <w:t>]</w:t>
      </w:r>
      <w:r w:rsidRPr="00F57DE9">
        <w:rPr>
          <w:rFonts w:ascii="Book Antiqua" w:hAnsi="Book Antiqua" w:cs="Book Antiqua"/>
        </w:rPr>
        <w:t>. Duodenal ulcers are most likely due to inflammation of the pyloric antrum, whereas inflammation of the corpus causes gastric ulcer</w:t>
      </w:r>
      <w:r w:rsidR="007514D2" w:rsidRPr="00F57DE9">
        <w:rPr>
          <w:rFonts w:ascii="Book Antiqua" w:hAnsi="Book Antiqua" w:cs="Book Antiqua"/>
        </w:rPr>
        <w:t xml:space="preserve">s and gastric </w:t>
      </w:r>
      <w:proofErr w:type="gramStart"/>
      <w:r w:rsidR="007514D2" w:rsidRPr="00F57DE9">
        <w:rPr>
          <w:rFonts w:ascii="Book Antiqua" w:hAnsi="Book Antiqua" w:cs="Book Antiqua"/>
        </w:rPr>
        <w:t>carcinoma</w:t>
      </w:r>
      <w:r w:rsidRPr="00F57DE9">
        <w:rPr>
          <w:rFonts w:ascii="Book Antiqua" w:hAnsi="Book Antiqua" w:cs="Book Antiqua"/>
          <w:vertAlign w:val="superscript"/>
        </w:rPr>
        <w:t>[</w:t>
      </w:r>
      <w:proofErr w:type="gramEnd"/>
      <w:r w:rsidRPr="00F57DE9">
        <w:rPr>
          <w:rFonts w:ascii="Book Antiqua" w:hAnsi="Book Antiqua" w:cs="Book Antiqua"/>
          <w:vertAlign w:val="superscript"/>
        </w:rPr>
        <w:t>19]</w:t>
      </w:r>
      <w:r w:rsidRPr="00F57DE9">
        <w:rPr>
          <w:rFonts w:ascii="Book Antiqua" w:hAnsi="Book Antiqua" w:cs="Book Antiqua"/>
        </w:rPr>
        <w:t xml:space="preserve">. There is a counter correlation between low socioeconomic status and this disease due to factors such as poor nutrition, poor sanitation and scarce treatment and conservation of food and water. Individuals who maintain diets high in fruits, green vegetables, beta-carotene and ascorbic acid are less at risk. There is also research that indicates decreased use of nitrites in prepared foods reduces the risk as well. It has also been well studied that dietary factors such as smoked </w:t>
      </w:r>
      <w:r w:rsidR="007514D2" w:rsidRPr="00F57DE9">
        <w:rPr>
          <w:rFonts w:ascii="Book Antiqua" w:hAnsi="Book Antiqua" w:cs="Book Antiqua"/>
        </w:rPr>
        <w:t xml:space="preserve">foods and red </w:t>
      </w:r>
      <w:proofErr w:type="gramStart"/>
      <w:r w:rsidR="007514D2" w:rsidRPr="00F57DE9">
        <w:rPr>
          <w:rFonts w:ascii="Book Antiqua" w:hAnsi="Book Antiqua" w:cs="Book Antiqua"/>
        </w:rPr>
        <w:t>meat</w:t>
      </w:r>
      <w:r w:rsidRPr="00F57DE9">
        <w:rPr>
          <w:rFonts w:ascii="Book Antiqua" w:hAnsi="Book Antiqua" w:cs="Book Antiqua"/>
          <w:vertAlign w:val="superscript"/>
        </w:rPr>
        <w:t>[</w:t>
      </w:r>
      <w:proofErr w:type="gramEnd"/>
      <w:r w:rsidRPr="00F57DE9">
        <w:rPr>
          <w:rFonts w:ascii="Book Antiqua" w:hAnsi="Book Antiqua" w:cs="Book Antiqua"/>
          <w:vertAlign w:val="superscript"/>
        </w:rPr>
        <w:t>20]</w:t>
      </w:r>
      <w:r w:rsidRPr="00F57DE9">
        <w:rPr>
          <w:rFonts w:ascii="Book Antiqua" w:hAnsi="Book Antiqua" w:cs="Book Antiqua"/>
        </w:rPr>
        <w:t xml:space="preserve"> also increase the risk. With respect to vitamin D, there is now supporting evidence for the association of deficient levels and an increase risk for gastric adenocarcinoma. Several </w:t>
      </w:r>
      <w:r w:rsidRPr="00F57DE9">
        <w:rPr>
          <w:rFonts w:ascii="Book Antiqua" w:hAnsi="Book Antiqua" w:cs="Book Antiqua"/>
          <w:i/>
        </w:rPr>
        <w:t>in vitro</w:t>
      </w:r>
      <w:r w:rsidRPr="00F57DE9">
        <w:rPr>
          <w:rFonts w:ascii="Book Antiqua" w:hAnsi="Book Antiqua" w:cs="Book Antiqua"/>
        </w:rPr>
        <w:t xml:space="preserve"> studies proved that 1,25-dihydroxyvitamin D</w:t>
      </w:r>
      <w:r w:rsidRPr="00F57DE9">
        <w:rPr>
          <w:rFonts w:ascii="Book Antiqua" w:hAnsi="Book Antiqua" w:cs="Book Antiqua"/>
          <w:vertAlign w:val="subscript"/>
        </w:rPr>
        <w:t>3</w:t>
      </w:r>
      <w:r w:rsidRPr="00F57DE9">
        <w:rPr>
          <w:rFonts w:ascii="Book Antiqua" w:hAnsi="Book Antiqua" w:cs="Book Antiqua"/>
        </w:rPr>
        <w:t xml:space="preserve"> </w:t>
      </w:r>
      <w:r w:rsidRPr="00F57DE9">
        <w:rPr>
          <w:rStyle w:val="a5"/>
          <w:rFonts w:ascii="Book Antiqua" w:hAnsi="Book Antiqua" w:cs="Book Antiqua"/>
          <w:vanish/>
          <w:sz w:val="24"/>
          <w:szCs w:val="24"/>
        </w:rPr>
        <w:t xml:space="preserve"> </w:t>
      </w:r>
      <w:r w:rsidRPr="00F57DE9">
        <w:rPr>
          <w:rFonts w:ascii="Book Antiqua" w:hAnsi="Book Antiqua" w:cs="Book Antiqua"/>
        </w:rPr>
        <w:t xml:space="preserve">has the </w:t>
      </w:r>
      <w:proofErr w:type="spellStart"/>
      <w:r w:rsidRPr="00F57DE9">
        <w:rPr>
          <w:rFonts w:ascii="Book Antiqua" w:hAnsi="Book Antiqua" w:cs="Book Antiqua"/>
        </w:rPr>
        <w:t>anticarcinoma</w:t>
      </w:r>
      <w:proofErr w:type="spellEnd"/>
      <w:r w:rsidRPr="00F57DE9">
        <w:rPr>
          <w:rFonts w:ascii="Book Antiqua" w:hAnsi="Book Antiqua" w:cs="Book Antiqua"/>
        </w:rPr>
        <w:t xml:space="preserve"> effects of anti-proliferation, pr</w:t>
      </w:r>
      <w:r w:rsidR="007514D2" w:rsidRPr="00F57DE9">
        <w:rPr>
          <w:rFonts w:ascii="Book Antiqua" w:hAnsi="Book Antiqua" w:cs="Book Antiqua"/>
        </w:rPr>
        <w:t>omoting apoptosis</w:t>
      </w:r>
      <w:r w:rsidR="007514D2" w:rsidRPr="00F57DE9">
        <w:rPr>
          <w:rFonts w:ascii="Book Antiqua" w:hAnsi="Book Antiqua" w:cs="Book Antiqua"/>
          <w:vertAlign w:val="superscript"/>
        </w:rPr>
        <w:t>[9,</w:t>
      </w:r>
      <w:r w:rsidR="00300A0D" w:rsidRPr="00F57DE9">
        <w:rPr>
          <w:rFonts w:ascii="Book Antiqua" w:hAnsi="Book Antiqua" w:cs="Book Antiqua"/>
          <w:vertAlign w:val="superscript"/>
        </w:rPr>
        <w:t>20-22</w:t>
      </w:r>
      <w:r w:rsidRPr="00F57DE9">
        <w:rPr>
          <w:rFonts w:ascii="Book Antiqua" w:hAnsi="Book Antiqua" w:cs="Book Antiqua"/>
          <w:vertAlign w:val="superscript"/>
        </w:rPr>
        <w:t>]</w:t>
      </w:r>
      <w:r w:rsidRPr="00F57DE9">
        <w:rPr>
          <w:rFonts w:ascii="Book Antiqua" w:hAnsi="Book Antiqua" w:cs="Book Antiqua"/>
        </w:rPr>
        <w:t>. More specifically, it has been demonstrated that vitamin D3 substantially stimulates apoptosis in the undifferentiated gastric cancer cell line HCG-27</w:t>
      </w:r>
      <w:r w:rsidRPr="00F57DE9">
        <w:rPr>
          <w:rFonts w:ascii="Book Antiqua" w:hAnsi="Book Antiqua" w:cs="Book Antiqua"/>
          <w:vertAlign w:val="superscript"/>
        </w:rPr>
        <w:t>[3,23]</w:t>
      </w:r>
      <w:r w:rsidRPr="00F57DE9">
        <w:rPr>
          <w:rFonts w:ascii="Book Antiqua" w:hAnsi="Book Antiqua" w:cs="Book Antiqua"/>
        </w:rPr>
        <w:t>.</w:t>
      </w:r>
      <w:r w:rsidRPr="00F57DE9">
        <w:rPr>
          <w:rFonts w:ascii="Book Antiqua" w:hAnsi="Book Antiqua" w:cs="Book Antiqua"/>
          <w:vertAlign w:val="superscript"/>
        </w:rPr>
        <w:t xml:space="preserve"> </w:t>
      </w:r>
      <w:r w:rsidRPr="00F57DE9">
        <w:rPr>
          <w:rFonts w:ascii="Book Antiqua" w:hAnsi="Book Antiqua" w:cs="Book Antiqua"/>
        </w:rPr>
        <w:t>Moreover, specific to gastric adenocarcinoma, vitamin D3 inhibits gastric cancer cell growt</w:t>
      </w:r>
      <w:r w:rsidR="007514D2" w:rsidRPr="00F57DE9">
        <w:rPr>
          <w:rFonts w:ascii="Book Antiqua" w:hAnsi="Book Antiqua" w:cs="Book Antiqua"/>
        </w:rPr>
        <w:t xml:space="preserve">h and induces cell cycle </w:t>
      </w:r>
      <w:proofErr w:type="gramStart"/>
      <w:r w:rsidR="007514D2" w:rsidRPr="00F57DE9">
        <w:rPr>
          <w:rFonts w:ascii="Book Antiqua" w:hAnsi="Book Antiqua" w:cs="Book Antiqua"/>
        </w:rPr>
        <w:t>arrest</w:t>
      </w:r>
      <w:r w:rsidR="007514D2" w:rsidRPr="00F57DE9">
        <w:rPr>
          <w:rFonts w:ascii="Book Antiqua" w:hAnsi="Book Antiqua" w:cs="Book Antiqua"/>
          <w:vertAlign w:val="superscript"/>
        </w:rPr>
        <w:t>[</w:t>
      </w:r>
      <w:proofErr w:type="gramEnd"/>
      <w:r w:rsidR="007514D2" w:rsidRPr="00F57DE9">
        <w:rPr>
          <w:rFonts w:ascii="Book Antiqua" w:hAnsi="Book Antiqua" w:cs="Book Antiqua"/>
          <w:vertAlign w:val="superscript"/>
        </w:rPr>
        <w:t>9,</w:t>
      </w:r>
      <w:r w:rsidR="00300A0D" w:rsidRPr="00F57DE9">
        <w:rPr>
          <w:rFonts w:ascii="Book Antiqua" w:hAnsi="Book Antiqua" w:cs="Book Antiqua"/>
          <w:vertAlign w:val="superscript"/>
        </w:rPr>
        <w:t>20,23</w:t>
      </w:r>
      <w:r w:rsidRPr="00F57DE9">
        <w:rPr>
          <w:rFonts w:ascii="Book Antiqua" w:hAnsi="Book Antiqua" w:cs="Book Antiqua"/>
          <w:vertAlign w:val="superscript"/>
        </w:rPr>
        <w:t>]</w:t>
      </w:r>
      <w:r w:rsidR="007514D2" w:rsidRPr="00F57DE9">
        <w:rPr>
          <w:rFonts w:ascii="Book Antiqua" w:hAnsi="Book Antiqua" w:cs="Book Antiqua"/>
        </w:rPr>
        <w:t xml:space="preserve">. </w:t>
      </w:r>
      <w:proofErr w:type="spellStart"/>
      <w:r w:rsidR="007514D2" w:rsidRPr="00F57DE9">
        <w:rPr>
          <w:rFonts w:ascii="Book Antiqua" w:hAnsi="Book Antiqua" w:cs="Book Antiqua"/>
        </w:rPr>
        <w:t>Bao</w:t>
      </w:r>
      <w:proofErr w:type="spellEnd"/>
      <w:r w:rsidRPr="00F57DE9">
        <w:rPr>
          <w:rFonts w:ascii="Book Antiqua" w:hAnsi="Book Antiqua" w:cs="Book Antiqua"/>
        </w:rPr>
        <w:t xml:space="preserve"> </w:t>
      </w:r>
      <w:r w:rsidRPr="00F57DE9">
        <w:rPr>
          <w:rFonts w:ascii="Book Antiqua" w:hAnsi="Book Antiqua" w:cs="Book Antiqua"/>
          <w:i/>
        </w:rPr>
        <w:t xml:space="preserve">et </w:t>
      </w:r>
      <w:proofErr w:type="gramStart"/>
      <w:r w:rsidRPr="00F57DE9">
        <w:rPr>
          <w:rFonts w:ascii="Book Antiqua" w:hAnsi="Book Antiqua" w:cs="Book Antiqua"/>
          <w:i/>
        </w:rPr>
        <w:t>al</w:t>
      </w:r>
      <w:r w:rsidR="007514D2" w:rsidRPr="00F57DE9">
        <w:rPr>
          <w:rFonts w:ascii="Book Antiqua" w:hAnsi="Book Antiqua" w:cs="Book Antiqua" w:hint="eastAsia"/>
          <w:vertAlign w:val="superscript"/>
          <w:lang w:eastAsia="zh-CN"/>
        </w:rPr>
        <w:t>[</w:t>
      </w:r>
      <w:proofErr w:type="gramEnd"/>
      <w:r w:rsidR="007514D2" w:rsidRPr="00F57DE9">
        <w:rPr>
          <w:rFonts w:ascii="Book Antiqua" w:hAnsi="Book Antiqua" w:cs="Book Antiqua" w:hint="eastAsia"/>
          <w:vertAlign w:val="superscript"/>
          <w:lang w:eastAsia="zh-CN"/>
        </w:rPr>
        <w:t>12]</w:t>
      </w:r>
      <w:r w:rsidRPr="00F57DE9">
        <w:rPr>
          <w:rFonts w:ascii="Book Antiqua" w:hAnsi="Book Antiqua" w:cs="Book Antiqua"/>
        </w:rPr>
        <w:t xml:space="preserve"> found that direct usage of 1,25 </w:t>
      </w:r>
      <w:proofErr w:type="spellStart"/>
      <w:r w:rsidRPr="00F57DE9">
        <w:rPr>
          <w:rFonts w:ascii="Book Antiqua" w:hAnsi="Book Antiqua" w:cs="Book Antiqua"/>
        </w:rPr>
        <w:t>dihydroxyvitamin</w:t>
      </w:r>
      <w:proofErr w:type="spellEnd"/>
      <w:r w:rsidRPr="00F57DE9">
        <w:rPr>
          <w:rFonts w:ascii="Book Antiqua" w:hAnsi="Book Antiqua" w:cs="Book Antiqua"/>
        </w:rPr>
        <w:t xml:space="preserve"> D</w:t>
      </w:r>
      <w:r w:rsidRPr="00F57DE9">
        <w:rPr>
          <w:rFonts w:ascii="Book Antiqua" w:hAnsi="Book Antiqua" w:cs="Book Antiqua"/>
          <w:vertAlign w:val="subscript"/>
        </w:rPr>
        <w:t>3</w:t>
      </w:r>
      <w:r w:rsidRPr="00F57DE9">
        <w:rPr>
          <w:rFonts w:ascii="Book Antiqua" w:hAnsi="Book Antiqua" w:cs="Book Antiqua"/>
        </w:rPr>
        <w:t xml:space="preserve"> induces cellular apoptosis in gastric cancer cells and also increases the expression of VDR, further supporting the antitumor role that vitamin D may activate in gastric adenocarcinoma</w:t>
      </w:r>
      <w:r w:rsidRPr="00F57DE9">
        <w:rPr>
          <w:rFonts w:ascii="Book Antiqua" w:hAnsi="Book Antiqua" w:cs="Book Antiqua"/>
          <w:vertAlign w:val="superscript"/>
        </w:rPr>
        <w:t>[2]</w:t>
      </w:r>
      <w:r w:rsidRPr="00F57DE9">
        <w:rPr>
          <w:rFonts w:ascii="Book Antiqua" w:hAnsi="Book Antiqua" w:cs="Book Antiqua"/>
        </w:rPr>
        <w:t xml:space="preserve">. One of the limitations of our study is the small population number as not every patient with gastric adenocarcinoma had documented vitamin D level. </w:t>
      </w:r>
      <w:r w:rsidRPr="00F57DE9">
        <w:rPr>
          <w:rFonts w:ascii="Book Antiqua" w:hAnsi="Book Antiqua"/>
        </w:rPr>
        <w:t xml:space="preserve">Another limitation that must be addressed is the role malnutrition in cancer patients. There are several pathogenesis of cancer associated malnutrition. The primary reason is decreased food intake due to systemic effects of the disease, local tumor effects, psychological effects or adverse effects of treatment. Other contributing factor is the malignancy releasing inflammatory markers systemically such as </w:t>
      </w:r>
      <w:proofErr w:type="spellStart"/>
      <w:r w:rsidRPr="00F57DE9">
        <w:rPr>
          <w:rFonts w:ascii="Book Antiqua" w:hAnsi="Book Antiqua"/>
        </w:rPr>
        <w:t>procytokines</w:t>
      </w:r>
      <w:proofErr w:type="spellEnd"/>
      <w:r w:rsidRPr="00F57DE9">
        <w:rPr>
          <w:rFonts w:ascii="Book Antiqua" w:hAnsi="Book Antiqua"/>
        </w:rPr>
        <w:t xml:space="preserve"> have been linked to malnutrition and </w:t>
      </w:r>
      <w:proofErr w:type="gramStart"/>
      <w:r w:rsidRPr="00F57DE9">
        <w:rPr>
          <w:rFonts w:ascii="Book Antiqua" w:hAnsi="Book Antiqua"/>
        </w:rPr>
        <w:t>cachexia</w:t>
      </w:r>
      <w:r w:rsidR="00300A0D" w:rsidRPr="00F57DE9">
        <w:rPr>
          <w:rFonts w:ascii="Book Antiqua" w:hAnsi="Book Antiqua"/>
          <w:vertAlign w:val="superscript"/>
        </w:rPr>
        <w:t>[</w:t>
      </w:r>
      <w:proofErr w:type="gramEnd"/>
      <w:r w:rsidR="00300A0D" w:rsidRPr="00F57DE9">
        <w:rPr>
          <w:rFonts w:ascii="Book Antiqua" w:hAnsi="Book Antiqua"/>
          <w:vertAlign w:val="superscript"/>
        </w:rPr>
        <w:t>24</w:t>
      </w:r>
      <w:r w:rsidRPr="00F57DE9">
        <w:rPr>
          <w:rFonts w:ascii="Book Antiqua" w:hAnsi="Book Antiqua"/>
          <w:vertAlign w:val="superscript"/>
        </w:rPr>
        <w:t>]</w:t>
      </w:r>
      <w:r w:rsidRPr="00F57DE9">
        <w:rPr>
          <w:rFonts w:ascii="Book Antiqua" w:hAnsi="Book Antiqua"/>
        </w:rPr>
        <w:t xml:space="preserve">. However, this study is unable to assess the nutrition status of the patients included in this study but one must be aware malnutrition which includes low vitamin D could be a result of the malignancy itself. </w:t>
      </w:r>
    </w:p>
    <w:p w14:paraId="1B976017" w14:textId="72CC3AC7" w:rsidR="006C7279" w:rsidRPr="00F57DE9" w:rsidRDefault="006C7279" w:rsidP="00264D6F">
      <w:pPr>
        <w:spacing w:line="360" w:lineRule="auto"/>
        <w:ind w:firstLineChars="200" w:firstLine="480"/>
        <w:jc w:val="both"/>
        <w:rPr>
          <w:rFonts w:ascii="Book Antiqua" w:hAnsi="Book Antiqua" w:cs="Book Antiqua"/>
        </w:rPr>
      </w:pPr>
      <w:r w:rsidRPr="00F57DE9">
        <w:rPr>
          <w:rFonts w:ascii="Book Antiqua" w:hAnsi="Book Antiqua" w:cs="Book Antiqua"/>
        </w:rPr>
        <w:lastRenderedPageBreak/>
        <w:t>The question becomes, can vitamin D supplementation decrease incidence of gastric adenocarcinoma? It is reasonable to suggest</w:t>
      </w:r>
      <w:r w:rsidR="00607905" w:rsidRPr="00F57DE9">
        <w:rPr>
          <w:rFonts w:ascii="Book Antiqua" w:hAnsi="Book Antiqua" w:cs="Book Antiqua"/>
        </w:rPr>
        <w:t xml:space="preserve"> the role of</w:t>
      </w:r>
      <w:r w:rsidRPr="00F57DE9">
        <w:rPr>
          <w:rFonts w:ascii="Book Antiqua" w:hAnsi="Book Antiqua" w:cs="Book Antiqua"/>
        </w:rPr>
        <w:t xml:space="preserve"> supplementation of vitamin D in deficient patients because of indirect etiologies related to gastric adenocarcinoma. Patients who underwent gastrectomy subsequently altered vitamin D metabolism, especially amongst those</w:t>
      </w:r>
      <w:r w:rsidR="00264D6F" w:rsidRPr="00F57DE9">
        <w:rPr>
          <w:rFonts w:ascii="Book Antiqua" w:hAnsi="Book Antiqua" w:cs="Book Antiqua"/>
        </w:rPr>
        <w:t xml:space="preserve"> who received total </w:t>
      </w:r>
      <w:proofErr w:type="gramStart"/>
      <w:r w:rsidR="00264D6F" w:rsidRPr="00F57DE9">
        <w:rPr>
          <w:rFonts w:ascii="Book Antiqua" w:hAnsi="Book Antiqua" w:cs="Book Antiqua"/>
        </w:rPr>
        <w:t>gastrectomy</w:t>
      </w:r>
      <w:r w:rsidR="00264D6F" w:rsidRPr="00F57DE9">
        <w:rPr>
          <w:rFonts w:ascii="Book Antiqua" w:hAnsi="Book Antiqua" w:cs="Book Antiqua"/>
          <w:vertAlign w:val="superscript"/>
        </w:rPr>
        <w:t>[</w:t>
      </w:r>
      <w:proofErr w:type="gramEnd"/>
      <w:r w:rsidR="00264D6F" w:rsidRPr="00F57DE9">
        <w:rPr>
          <w:rFonts w:ascii="Book Antiqua" w:hAnsi="Book Antiqua" w:cs="Book Antiqua"/>
          <w:vertAlign w:val="superscript"/>
        </w:rPr>
        <w:t>3,</w:t>
      </w:r>
      <w:r w:rsidR="00300A0D" w:rsidRPr="00F57DE9">
        <w:rPr>
          <w:rFonts w:ascii="Book Antiqua" w:hAnsi="Book Antiqua" w:cs="Book Antiqua"/>
          <w:vertAlign w:val="superscript"/>
        </w:rPr>
        <w:t>25</w:t>
      </w:r>
      <w:r w:rsidRPr="00F57DE9">
        <w:rPr>
          <w:rFonts w:ascii="Book Antiqua" w:hAnsi="Book Antiqua" w:cs="Book Antiqua"/>
          <w:vertAlign w:val="superscript"/>
        </w:rPr>
        <w:t>]</w:t>
      </w:r>
      <w:r w:rsidRPr="00F57DE9">
        <w:rPr>
          <w:rFonts w:ascii="Book Antiqua" w:hAnsi="Book Antiqua" w:cs="Book Antiqua"/>
        </w:rPr>
        <w:t>. Supplementation is also recommended for patients who have malnutrition and malabsorption disorders, which is a consequence of malignancy or diseases such as celiac sprue. Lastly, there is new evidence that high doses of vitamin D plus calcium show significant reducti</w:t>
      </w:r>
      <w:r w:rsidR="00264D6F" w:rsidRPr="00F57DE9">
        <w:rPr>
          <w:rFonts w:ascii="Book Antiqua" w:hAnsi="Book Antiqua" w:cs="Book Antiqua"/>
        </w:rPr>
        <w:t xml:space="preserve">on in cancer incidence in </w:t>
      </w:r>
      <w:proofErr w:type="gramStart"/>
      <w:r w:rsidR="00264D6F" w:rsidRPr="00F57DE9">
        <w:rPr>
          <w:rFonts w:ascii="Book Antiqua" w:hAnsi="Book Antiqua" w:cs="Book Antiqua"/>
        </w:rPr>
        <w:t>women</w:t>
      </w:r>
      <w:r w:rsidR="00300A0D" w:rsidRPr="00F57DE9">
        <w:rPr>
          <w:rFonts w:ascii="Book Antiqua" w:hAnsi="Book Antiqua" w:cs="Book Antiqua"/>
          <w:vertAlign w:val="superscript"/>
        </w:rPr>
        <w:t>[</w:t>
      </w:r>
      <w:proofErr w:type="gramEnd"/>
      <w:r w:rsidR="00300A0D" w:rsidRPr="00F57DE9">
        <w:rPr>
          <w:rFonts w:ascii="Book Antiqua" w:hAnsi="Book Antiqua" w:cs="Book Antiqua"/>
          <w:vertAlign w:val="superscript"/>
        </w:rPr>
        <w:t>26</w:t>
      </w:r>
      <w:r w:rsidRPr="00F57DE9">
        <w:rPr>
          <w:rFonts w:ascii="Book Antiqua" w:hAnsi="Book Antiqua" w:cs="Book Antiqua"/>
          <w:vertAlign w:val="superscript"/>
        </w:rPr>
        <w:t>]</w:t>
      </w:r>
      <w:r w:rsidRPr="00F57DE9">
        <w:rPr>
          <w:rFonts w:ascii="Book Antiqua" w:hAnsi="Book Antiqua" w:cs="Book Antiqua"/>
        </w:rPr>
        <w:t>. With expanding evidence of vitamin D supplementation and its benefits as mentioned above, avoiding deficiency or adding vitamin D supplements might be an economical and safe way to reduce cancer incidence, or act as a supple</w:t>
      </w:r>
      <w:r w:rsidR="00264D6F" w:rsidRPr="00F57DE9">
        <w:rPr>
          <w:rFonts w:ascii="Book Antiqua" w:hAnsi="Book Antiqua" w:cs="Book Antiqua"/>
        </w:rPr>
        <w:t xml:space="preserve">ment to chemotherapeutic </w:t>
      </w:r>
      <w:proofErr w:type="gramStart"/>
      <w:r w:rsidR="00264D6F" w:rsidRPr="00F57DE9">
        <w:rPr>
          <w:rFonts w:ascii="Book Antiqua" w:hAnsi="Book Antiqua" w:cs="Book Antiqua"/>
        </w:rPr>
        <w:t>agents</w:t>
      </w:r>
      <w:r w:rsidR="00300A0D" w:rsidRPr="00F57DE9">
        <w:rPr>
          <w:rFonts w:ascii="Book Antiqua" w:hAnsi="Book Antiqua" w:cs="Book Antiqua"/>
          <w:vertAlign w:val="superscript"/>
        </w:rPr>
        <w:t>[</w:t>
      </w:r>
      <w:proofErr w:type="gramEnd"/>
      <w:r w:rsidR="00300A0D" w:rsidRPr="00F57DE9">
        <w:rPr>
          <w:rFonts w:ascii="Book Antiqua" w:hAnsi="Book Antiqua" w:cs="Book Antiqua"/>
          <w:vertAlign w:val="superscript"/>
        </w:rPr>
        <w:t>9,11,24,27</w:t>
      </w:r>
      <w:r w:rsidRPr="00F57DE9">
        <w:rPr>
          <w:rFonts w:ascii="Book Antiqua" w:hAnsi="Book Antiqua" w:cs="Book Antiqua"/>
          <w:vertAlign w:val="superscript"/>
        </w:rPr>
        <w:t>]</w:t>
      </w:r>
      <w:r w:rsidRPr="00F57DE9">
        <w:rPr>
          <w:rFonts w:ascii="Book Antiqua" w:hAnsi="Book Antiqua" w:cs="Book Antiqua"/>
        </w:rPr>
        <w:t>.</w:t>
      </w:r>
      <w:r w:rsidRPr="00F57DE9">
        <w:rPr>
          <w:rFonts w:ascii="Book Antiqua" w:hAnsi="Book Antiqua" w:cs="Book Antiqua"/>
          <w:vertAlign w:val="superscript"/>
        </w:rPr>
        <w:t xml:space="preserve"> </w:t>
      </w:r>
      <w:r w:rsidRPr="00F57DE9">
        <w:rPr>
          <w:rFonts w:ascii="Book Antiqua" w:hAnsi="Book Antiqua" w:cs="Book Antiqua"/>
        </w:rPr>
        <w:t xml:space="preserve">Overall, </w:t>
      </w:r>
      <w:proofErr w:type="spellStart"/>
      <w:r w:rsidRPr="00F57DE9">
        <w:rPr>
          <w:rFonts w:ascii="Book Antiqua" w:hAnsi="Book Antiqua" w:cs="Book Antiqua"/>
        </w:rPr>
        <w:t>VDd</w:t>
      </w:r>
      <w:proofErr w:type="spellEnd"/>
      <w:r w:rsidRPr="00F57DE9">
        <w:rPr>
          <w:rFonts w:ascii="Book Antiqua" w:hAnsi="Book Antiqua" w:cs="Book Antiqua"/>
        </w:rPr>
        <w:t xml:space="preserve"> can be easily corrected by taking supplements, changing dietary habits or increasing sunlight exposure, which is why it is a practical reason for clinicians to assess vitamin D status. To further assess this association, additional prospective research should be done to clarify the benefit of vitamin D supplementation and possible prevention of gastric adenocarcinoma</w:t>
      </w:r>
    </w:p>
    <w:p w14:paraId="1E0A83DA" w14:textId="77777777" w:rsidR="006C7279" w:rsidRPr="00F57DE9" w:rsidRDefault="006C7279" w:rsidP="00264D6F">
      <w:pPr>
        <w:spacing w:line="360" w:lineRule="auto"/>
        <w:ind w:firstLineChars="200" w:firstLine="480"/>
        <w:jc w:val="both"/>
        <w:rPr>
          <w:rFonts w:ascii="Book Antiqua" w:hAnsi="Book Antiqua" w:cs="Book Antiqua"/>
          <w:strike/>
        </w:rPr>
      </w:pPr>
      <w:r w:rsidRPr="00F57DE9">
        <w:rPr>
          <w:rFonts w:ascii="Book Antiqua" w:hAnsi="Book Antiqua" w:cs="Book Antiqua"/>
        </w:rPr>
        <w:t xml:space="preserve">In summary, there is increasing research on the role of vitamin D and gastrointestinal cancers, but there is still limited data on the association of vitamin D and gastric adenocarcinoma. Our study showed </w:t>
      </w:r>
      <w:proofErr w:type="spellStart"/>
      <w:r w:rsidRPr="00F57DE9">
        <w:rPr>
          <w:rFonts w:ascii="Book Antiqua" w:hAnsi="Book Antiqua" w:cs="Book Antiqua"/>
        </w:rPr>
        <w:t>VDd</w:t>
      </w:r>
      <w:proofErr w:type="spellEnd"/>
      <w:r w:rsidRPr="00F57DE9">
        <w:rPr>
          <w:rFonts w:ascii="Book Antiqua" w:hAnsi="Book Antiqua" w:cs="Book Antiqua"/>
        </w:rPr>
        <w:t xml:space="preserve"> has an increased predisposition for gastric adenocarcinoma. There is however no correlation between the severity of </w:t>
      </w:r>
      <w:proofErr w:type="spellStart"/>
      <w:r w:rsidRPr="00F57DE9">
        <w:rPr>
          <w:rFonts w:ascii="Book Antiqua" w:hAnsi="Book Antiqua" w:cs="Book Antiqua"/>
        </w:rPr>
        <w:t>VDd</w:t>
      </w:r>
      <w:proofErr w:type="spellEnd"/>
      <w:r w:rsidRPr="00F57DE9">
        <w:rPr>
          <w:rFonts w:ascii="Book Antiqua" w:hAnsi="Book Antiqua" w:cs="Book Antiqua"/>
        </w:rPr>
        <w:t xml:space="preserve"> and stage of gastric adenocarcinoma. </w:t>
      </w:r>
    </w:p>
    <w:p w14:paraId="1470F8AC" w14:textId="77777777" w:rsidR="006C7279" w:rsidRPr="00F57DE9" w:rsidRDefault="006C7279" w:rsidP="00877068">
      <w:pPr>
        <w:spacing w:line="360" w:lineRule="auto"/>
        <w:jc w:val="both"/>
        <w:rPr>
          <w:rFonts w:ascii="Book Antiqua" w:hAnsi="Book Antiqua" w:cs="Book Antiqua"/>
        </w:rPr>
      </w:pPr>
    </w:p>
    <w:p w14:paraId="4DFCD7E9" w14:textId="25CCBDF5" w:rsidR="00BE3111" w:rsidRPr="00F57DE9" w:rsidRDefault="00BE3111" w:rsidP="00877068">
      <w:pPr>
        <w:spacing w:line="360" w:lineRule="auto"/>
        <w:jc w:val="both"/>
        <w:rPr>
          <w:rFonts w:ascii="Book Antiqua" w:hAnsi="Book Antiqua" w:cs="Book Antiqua"/>
          <w:b/>
          <w:lang w:eastAsia="zh-CN"/>
        </w:rPr>
      </w:pPr>
      <w:r w:rsidRPr="00F57DE9">
        <w:rPr>
          <w:rFonts w:ascii="Book Antiqua" w:hAnsi="Book Antiqua" w:cs="Book Antiqua"/>
          <w:b/>
        </w:rPr>
        <w:t xml:space="preserve">ACKNOWLEDGMENTS </w:t>
      </w:r>
    </w:p>
    <w:p w14:paraId="4D0093FC" w14:textId="488E7A8D" w:rsidR="006C7279" w:rsidRPr="00F57DE9" w:rsidRDefault="006C7279" w:rsidP="00877068">
      <w:pPr>
        <w:spacing w:line="360" w:lineRule="auto"/>
        <w:jc w:val="both"/>
        <w:rPr>
          <w:rFonts w:ascii="Book Antiqua" w:hAnsi="Book Antiqua" w:cs="Book Antiqua"/>
        </w:rPr>
      </w:pPr>
      <w:r w:rsidRPr="00F57DE9">
        <w:rPr>
          <w:rFonts w:ascii="Book Antiqua" w:hAnsi="Book Antiqua" w:cs="Book Antiqua"/>
        </w:rPr>
        <w:t xml:space="preserve">Special thanks to Dr. Baum, Dr. </w:t>
      </w:r>
      <w:proofErr w:type="spellStart"/>
      <w:r w:rsidRPr="00F57DE9">
        <w:rPr>
          <w:rFonts w:ascii="Book Antiqua" w:hAnsi="Book Antiqua" w:cs="Book Antiqua"/>
        </w:rPr>
        <w:t>Walfish</w:t>
      </w:r>
      <w:proofErr w:type="spellEnd"/>
      <w:r w:rsidRPr="00F57DE9">
        <w:rPr>
          <w:rFonts w:ascii="Book Antiqua" w:hAnsi="Book Antiqua" w:cs="Book Antiqua"/>
        </w:rPr>
        <w:t xml:space="preserve"> and my fiancé Amanda </w:t>
      </w:r>
      <w:proofErr w:type="spellStart"/>
      <w:r w:rsidRPr="00F57DE9">
        <w:rPr>
          <w:rFonts w:ascii="Book Antiqua" w:hAnsi="Book Antiqua" w:cs="Book Antiqua"/>
        </w:rPr>
        <w:t>Thambounaris</w:t>
      </w:r>
      <w:proofErr w:type="spellEnd"/>
      <w:r w:rsidRPr="00F57DE9">
        <w:rPr>
          <w:rFonts w:ascii="Book Antiqua" w:hAnsi="Book Antiqua" w:cs="Book Antiqua"/>
        </w:rPr>
        <w:t xml:space="preserve"> because without their help and guidance</w:t>
      </w:r>
      <w:r w:rsidR="008D25C2" w:rsidRPr="00F57DE9">
        <w:rPr>
          <w:rFonts w:ascii="Book Antiqua" w:hAnsi="Book Antiqua" w:cs="Book Antiqua" w:hint="eastAsia"/>
          <w:lang w:eastAsia="zh-CN"/>
        </w:rPr>
        <w:t>,</w:t>
      </w:r>
      <w:r w:rsidRPr="00F57DE9">
        <w:rPr>
          <w:rFonts w:ascii="Book Antiqua" w:hAnsi="Book Antiqua" w:cs="Book Antiqua"/>
        </w:rPr>
        <w:t xml:space="preserve"> this paper couldn’t have been completed.</w:t>
      </w:r>
    </w:p>
    <w:p w14:paraId="414CDFD9" w14:textId="77777777" w:rsidR="005D7075" w:rsidRPr="00F57DE9" w:rsidRDefault="005D7075" w:rsidP="00877068">
      <w:pPr>
        <w:spacing w:line="360" w:lineRule="auto"/>
        <w:jc w:val="both"/>
        <w:rPr>
          <w:rFonts w:ascii="Book Antiqua" w:hAnsi="Book Antiqua" w:cs="Book Antiqua"/>
        </w:rPr>
      </w:pPr>
    </w:p>
    <w:p w14:paraId="6010CC5E" w14:textId="77777777" w:rsidR="006C7279" w:rsidRPr="00F57DE9" w:rsidRDefault="006C7279" w:rsidP="00877068">
      <w:pPr>
        <w:spacing w:line="360" w:lineRule="auto"/>
        <w:jc w:val="both"/>
        <w:rPr>
          <w:rFonts w:ascii="Book Antiqua" w:hAnsi="Book Antiqua" w:cs="Book Antiqua"/>
          <w:b/>
          <w:lang w:eastAsia="zh-CN"/>
        </w:rPr>
      </w:pPr>
      <w:r w:rsidRPr="00F57DE9">
        <w:rPr>
          <w:rFonts w:ascii="Book Antiqua" w:hAnsi="Book Antiqua" w:cs="Book Antiqua"/>
          <w:b/>
          <w:lang w:eastAsia="zh-CN"/>
        </w:rPr>
        <w:t>COMMENTS</w:t>
      </w:r>
    </w:p>
    <w:p w14:paraId="3C72DA8A" w14:textId="77777777" w:rsidR="00BE3111" w:rsidRPr="00F57DE9" w:rsidRDefault="00BE3111" w:rsidP="00BE3111">
      <w:pPr>
        <w:spacing w:line="360" w:lineRule="auto"/>
        <w:jc w:val="both"/>
        <w:rPr>
          <w:rFonts w:ascii="Book Antiqua" w:hAnsi="Book Antiqua" w:cs="Arial"/>
          <w:b/>
          <w:i/>
        </w:rPr>
      </w:pPr>
      <w:r w:rsidRPr="00F57DE9">
        <w:rPr>
          <w:rFonts w:ascii="Book Antiqua" w:hAnsi="Book Antiqua" w:cs="Arial"/>
          <w:b/>
          <w:i/>
        </w:rPr>
        <w:t>Background</w:t>
      </w:r>
    </w:p>
    <w:p w14:paraId="7778FD27" w14:textId="4B9D95F6" w:rsidR="006C7279" w:rsidRPr="00F57DE9" w:rsidRDefault="006C7279" w:rsidP="00877068">
      <w:pPr>
        <w:spacing w:line="360" w:lineRule="auto"/>
        <w:jc w:val="both"/>
        <w:rPr>
          <w:rFonts w:ascii="Book Antiqua" w:hAnsi="Book Antiqua" w:cs="Book Antiqua"/>
          <w:b/>
          <w:bCs/>
        </w:rPr>
      </w:pPr>
      <w:r w:rsidRPr="00F57DE9">
        <w:rPr>
          <w:rFonts w:ascii="Book Antiqua" w:hAnsi="Book Antiqua" w:cs="Book Antiqua"/>
        </w:rPr>
        <w:lastRenderedPageBreak/>
        <w:t>In recent years, vitamin D deficiency (</w:t>
      </w:r>
      <w:proofErr w:type="spellStart"/>
      <w:r w:rsidRPr="00F57DE9">
        <w:rPr>
          <w:rFonts w:ascii="Book Antiqua" w:hAnsi="Book Antiqua" w:cs="Book Antiqua"/>
        </w:rPr>
        <w:t>VDd</w:t>
      </w:r>
      <w:proofErr w:type="spellEnd"/>
      <w:r w:rsidRPr="00F57DE9">
        <w:rPr>
          <w:rFonts w:ascii="Book Antiqua" w:hAnsi="Book Antiqua" w:cs="Book Antiqua"/>
        </w:rPr>
        <w:t>) has been associated with a multitude of gastrointestinal malignancies. It affects multiple cellular processes such as inhibiting differentiation, metastasis, proliferation and inducing apoptosis and cell cycle arrest. All these mechanisms support vitamin D’s anti-cancer role. Numerous studies have associated colon cancer with low vitamin D, however limited data suggests an association with gastric cancer</w:t>
      </w:r>
      <w:r w:rsidR="00F50C19" w:rsidRPr="00F57DE9">
        <w:rPr>
          <w:rFonts w:ascii="Book Antiqua" w:hAnsi="Book Antiqua" w:cs="Book Antiqua" w:hint="eastAsia"/>
          <w:lang w:eastAsia="zh-CN"/>
        </w:rPr>
        <w:t>.</w:t>
      </w:r>
      <w:r w:rsidRPr="00F57DE9">
        <w:rPr>
          <w:rFonts w:ascii="Book Antiqua" w:hAnsi="Book Antiqua" w:cs="Book Antiqua"/>
          <w:b/>
          <w:bCs/>
        </w:rPr>
        <w:t xml:space="preserve"> </w:t>
      </w:r>
    </w:p>
    <w:p w14:paraId="7794C93C" w14:textId="77777777" w:rsidR="006C7279" w:rsidRPr="00F57DE9" w:rsidRDefault="006C7279" w:rsidP="00877068">
      <w:pPr>
        <w:spacing w:line="360" w:lineRule="auto"/>
        <w:jc w:val="both"/>
        <w:rPr>
          <w:rFonts w:ascii="Book Antiqua" w:hAnsi="Book Antiqua" w:cs="Book Antiqua"/>
          <w:b/>
          <w:bCs/>
        </w:rPr>
      </w:pPr>
    </w:p>
    <w:p w14:paraId="541C9E93" w14:textId="77777777" w:rsidR="00BE3111" w:rsidRPr="00F57DE9" w:rsidRDefault="00BE3111" w:rsidP="00BE3111">
      <w:pPr>
        <w:spacing w:line="360" w:lineRule="auto"/>
        <w:jc w:val="both"/>
        <w:rPr>
          <w:rFonts w:ascii="Book Antiqua" w:hAnsi="Book Antiqua" w:cs="Arial"/>
          <w:b/>
          <w:i/>
        </w:rPr>
      </w:pPr>
      <w:r w:rsidRPr="00F57DE9">
        <w:rPr>
          <w:rFonts w:ascii="Book Antiqua" w:hAnsi="Book Antiqua" w:cs="Arial"/>
          <w:b/>
          <w:i/>
        </w:rPr>
        <w:t>Research frontiers</w:t>
      </w:r>
    </w:p>
    <w:p w14:paraId="6A4DD93A" w14:textId="77777777" w:rsidR="006C7279" w:rsidRPr="00F57DE9" w:rsidRDefault="006C7279" w:rsidP="00877068">
      <w:pPr>
        <w:spacing w:line="360" w:lineRule="auto"/>
        <w:jc w:val="both"/>
        <w:rPr>
          <w:rFonts w:ascii="Book Antiqua" w:hAnsi="Book Antiqua" w:cs="Book Antiqua"/>
        </w:rPr>
      </w:pPr>
      <w:r w:rsidRPr="00F57DE9">
        <w:rPr>
          <w:rFonts w:ascii="Book Antiqua" w:hAnsi="Book Antiqua" w:cs="Book Antiqua"/>
        </w:rPr>
        <w:t xml:space="preserve">Vitamin D is a fat soluble </w:t>
      </w:r>
      <w:proofErr w:type="spellStart"/>
      <w:r w:rsidRPr="00F57DE9">
        <w:rPr>
          <w:rFonts w:ascii="Book Antiqua" w:hAnsi="Book Antiqua" w:cs="Book Antiqua"/>
        </w:rPr>
        <w:t>secosteroid</w:t>
      </w:r>
      <w:proofErr w:type="spellEnd"/>
      <w:r w:rsidRPr="00F57DE9">
        <w:rPr>
          <w:rFonts w:ascii="Book Antiqua" w:hAnsi="Book Antiqua" w:cs="Book Antiqua"/>
        </w:rPr>
        <w:t xml:space="preserve"> that is known to affect intestinal, skeletal and biologic pathways such as immune cells and tumor microenvironment. Vitamin D is related to many cancers and the current research hotspot is the potential use of vitamin D screening and supplementation to prevent or slow the progression of malignancy.</w:t>
      </w:r>
    </w:p>
    <w:p w14:paraId="47936AA0" w14:textId="77777777" w:rsidR="006C7279" w:rsidRPr="00F57DE9" w:rsidRDefault="006C7279" w:rsidP="00877068">
      <w:pPr>
        <w:spacing w:line="360" w:lineRule="auto"/>
        <w:jc w:val="both"/>
        <w:rPr>
          <w:rFonts w:ascii="Book Antiqua" w:hAnsi="Book Antiqua" w:cs="Book Antiqua"/>
        </w:rPr>
      </w:pPr>
    </w:p>
    <w:p w14:paraId="2FD8D79F" w14:textId="77777777" w:rsidR="00BE3111" w:rsidRPr="00F57DE9" w:rsidRDefault="00BE3111" w:rsidP="00BE3111">
      <w:pPr>
        <w:spacing w:line="360" w:lineRule="auto"/>
        <w:jc w:val="both"/>
        <w:rPr>
          <w:rFonts w:ascii="Book Antiqua" w:hAnsi="Book Antiqua" w:cs="Arial"/>
          <w:b/>
          <w:i/>
        </w:rPr>
      </w:pPr>
      <w:r w:rsidRPr="00F57DE9">
        <w:rPr>
          <w:rFonts w:ascii="Book Antiqua" w:hAnsi="Book Antiqua" w:cs="Arial"/>
          <w:b/>
          <w:i/>
        </w:rPr>
        <w:t>Innovations and breakthroughs</w:t>
      </w:r>
    </w:p>
    <w:p w14:paraId="0B86062F" w14:textId="77777777" w:rsidR="006C7279" w:rsidRPr="00F57DE9" w:rsidRDefault="006C7279" w:rsidP="00877068">
      <w:pPr>
        <w:spacing w:line="360" w:lineRule="auto"/>
        <w:jc w:val="both"/>
        <w:rPr>
          <w:rFonts w:ascii="Book Antiqua" w:hAnsi="Book Antiqua" w:cs="Book Antiqua"/>
        </w:rPr>
      </w:pPr>
      <w:r w:rsidRPr="00F57DE9">
        <w:rPr>
          <w:rFonts w:ascii="Book Antiqua" w:hAnsi="Book Antiqua" w:cs="Book Antiqua"/>
        </w:rPr>
        <w:t xml:space="preserve">Understand the pathogenesis of vitamin D anticancer role. Several studies have found a link between low vitamin D levels and gastrointestinal malignancy. However, there is limited data suggesting a relationship between </w:t>
      </w:r>
      <w:proofErr w:type="spellStart"/>
      <w:r w:rsidRPr="00F57DE9">
        <w:rPr>
          <w:rFonts w:ascii="Book Antiqua" w:hAnsi="Book Antiqua" w:cs="Book Antiqua"/>
        </w:rPr>
        <w:t>VDd</w:t>
      </w:r>
      <w:proofErr w:type="spellEnd"/>
      <w:r w:rsidRPr="00F57DE9">
        <w:rPr>
          <w:rFonts w:ascii="Book Antiqua" w:hAnsi="Book Antiqua" w:cs="Book Antiqua"/>
        </w:rPr>
        <w:t xml:space="preserve">/insufficiency in gastric adenocarcinoma. </w:t>
      </w:r>
    </w:p>
    <w:p w14:paraId="2FA7F026" w14:textId="77777777" w:rsidR="006C7279" w:rsidRPr="00F57DE9" w:rsidRDefault="006C7279" w:rsidP="00877068">
      <w:pPr>
        <w:spacing w:line="360" w:lineRule="auto"/>
        <w:jc w:val="both"/>
        <w:rPr>
          <w:rFonts w:ascii="Book Antiqua" w:hAnsi="Book Antiqua" w:cs="Book Antiqua"/>
        </w:rPr>
      </w:pPr>
    </w:p>
    <w:p w14:paraId="7801460F" w14:textId="77777777" w:rsidR="00BE3111" w:rsidRPr="00F57DE9" w:rsidRDefault="00BE3111" w:rsidP="00BE3111">
      <w:pPr>
        <w:spacing w:line="360" w:lineRule="auto"/>
        <w:jc w:val="both"/>
        <w:rPr>
          <w:rFonts w:ascii="Book Antiqua" w:hAnsi="Book Antiqua" w:cs="Arial"/>
          <w:b/>
          <w:i/>
        </w:rPr>
      </w:pPr>
      <w:r w:rsidRPr="00F57DE9">
        <w:rPr>
          <w:rFonts w:ascii="Book Antiqua" w:hAnsi="Book Antiqua" w:cs="Arial"/>
          <w:b/>
          <w:i/>
        </w:rPr>
        <w:t>Applications</w:t>
      </w:r>
    </w:p>
    <w:p w14:paraId="25B83B56" w14:textId="5DAD422C" w:rsidR="006C7279" w:rsidRPr="00F57DE9" w:rsidRDefault="00F50C19" w:rsidP="00877068">
      <w:pPr>
        <w:spacing w:line="360" w:lineRule="auto"/>
        <w:jc w:val="both"/>
        <w:rPr>
          <w:rFonts w:ascii="Book Antiqua" w:hAnsi="Book Antiqua" w:cs="Book Antiqua"/>
        </w:rPr>
      </w:pPr>
      <w:r w:rsidRPr="00F57DE9">
        <w:rPr>
          <w:rFonts w:ascii="Book Antiqua" w:hAnsi="Book Antiqua" w:cs="Book Antiqua" w:hint="eastAsia"/>
          <w:lang w:eastAsia="zh-CN"/>
        </w:rPr>
        <w:t xml:space="preserve">This </w:t>
      </w:r>
      <w:r w:rsidR="006C7279" w:rsidRPr="00F57DE9">
        <w:rPr>
          <w:rFonts w:ascii="Book Antiqua" w:hAnsi="Book Antiqua" w:cs="Book Antiqua"/>
        </w:rPr>
        <w:t xml:space="preserve">study showed </w:t>
      </w:r>
      <w:proofErr w:type="spellStart"/>
      <w:r w:rsidR="006C7279" w:rsidRPr="00F57DE9">
        <w:rPr>
          <w:rFonts w:ascii="Book Antiqua" w:hAnsi="Book Antiqua" w:cs="Book Antiqua"/>
        </w:rPr>
        <w:t>VDd</w:t>
      </w:r>
      <w:proofErr w:type="spellEnd"/>
      <w:r w:rsidR="006C7279" w:rsidRPr="00F57DE9">
        <w:rPr>
          <w:rFonts w:ascii="Book Antiqua" w:hAnsi="Book Antiqua" w:cs="Book Antiqua"/>
        </w:rPr>
        <w:t xml:space="preserve"> has an increased predisposition for gastric adenocarcinoma. Further studies are warranted to assess this association and the possible risk stratification of vitamin D supplementation in preventing or slowing the progression of gastric adenocarcinoma.</w:t>
      </w:r>
    </w:p>
    <w:p w14:paraId="27C90C17" w14:textId="77777777" w:rsidR="006C7279" w:rsidRPr="00F57DE9" w:rsidRDefault="006C7279" w:rsidP="00877068">
      <w:pPr>
        <w:spacing w:line="360" w:lineRule="auto"/>
        <w:jc w:val="both"/>
        <w:rPr>
          <w:rFonts w:ascii="Book Antiqua" w:hAnsi="Book Antiqua" w:cs="Book Antiqua"/>
          <w:b/>
          <w:bCs/>
          <w:lang w:eastAsia="zh-CN"/>
        </w:rPr>
      </w:pPr>
    </w:p>
    <w:p w14:paraId="20D75E43" w14:textId="77777777" w:rsidR="00BE3111" w:rsidRPr="00F57DE9" w:rsidRDefault="00BE3111" w:rsidP="00877068">
      <w:pPr>
        <w:spacing w:line="360" w:lineRule="auto"/>
        <w:jc w:val="both"/>
        <w:rPr>
          <w:rFonts w:ascii="Book Antiqua" w:hAnsi="Book Antiqua" w:cs="Book Antiqua"/>
          <w:lang w:eastAsia="zh-CN"/>
        </w:rPr>
      </w:pPr>
      <w:r w:rsidRPr="00F57DE9">
        <w:rPr>
          <w:rFonts w:ascii="Book Antiqua" w:hAnsi="Book Antiqua" w:cs="Arial"/>
          <w:b/>
          <w:i/>
        </w:rPr>
        <w:t>Terminology</w:t>
      </w:r>
      <w:r w:rsidRPr="00F57DE9">
        <w:rPr>
          <w:rFonts w:ascii="Book Antiqua" w:hAnsi="Book Antiqua" w:cs="Book Antiqua"/>
        </w:rPr>
        <w:t xml:space="preserve"> </w:t>
      </w:r>
    </w:p>
    <w:p w14:paraId="758C0B0C" w14:textId="578C5B1B" w:rsidR="006C7279" w:rsidRPr="00F57DE9" w:rsidRDefault="006C7279" w:rsidP="00877068">
      <w:pPr>
        <w:spacing w:line="360" w:lineRule="auto"/>
        <w:jc w:val="both"/>
        <w:rPr>
          <w:rFonts w:ascii="Book Antiqua" w:hAnsi="Book Antiqua" w:cs="Book Antiqua"/>
          <w:b/>
          <w:bCs/>
        </w:rPr>
      </w:pPr>
      <w:r w:rsidRPr="00F57DE9">
        <w:rPr>
          <w:rFonts w:ascii="Book Antiqua" w:hAnsi="Book Antiqua" w:cs="Book Antiqua"/>
        </w:rPr>
        <w:t>The anticancer biochemical role of vitamin D is largely mediated by the vitamin D receptor (VDR). VDR is a steroid in the thyroid hormone receptor family. Free 1,25 D</w:t>
      </w:r>
      <w:r w:rsidRPr="00F57DE9">
        <w:rPr>
          <w:rFonts w:ascii="Book Antiqua" w:hAnsi="Book Antiqua" w:cs="Book Antiqua"/>
          <w:vertAlign w:val="subscript"/>
        </w:rPr>
        <w:t>3</w:t>
      </w:r>
      <w:r w:rsidRPr="00F57DE9">
        <w:rPr>
          <w:rFonts w:ascii="Book Antiqua" w:hAnsi="Book Antiqua" w:cs="Book Antiqua"/>
        </w:rPr>
        <w:t xml:space="preserve"> binds to the VDR causing phosphorylation of the receptor then the ligand activated </w:t>
      </w:r>
      <w:r w:rsidRPr="00F57DE9">
        <w:rPr>
          <w:rFonts w:ascii="Book Antiqua" w:hAnsi="Book Antiqua" w:cs="Book Antiqua"/>
        </w:rPr>
        <w:lastRenderedPageBreak/>
        <w:t xml:space="preserve">VDR interacts with the retinoid </w:t>
      </w:r>
      <w:r w:rsidR="00732812" w:rsidRPr="00F57DE9">
        <w:rPr>
          <w:rFonts w:ascii="Book Antiqua" w:hAnsi="Book Antiqua" w:cs="Book Antiqua"/>
        </w:rPr>
        <w:t>X</w:t>
      </w:r>
      <w:r w:rsidRPr="00F57DE9">
        <w:rPr>
          <w:rFonts w:ascii="Book Antiqua" w:hAnsi="Book Antiqua" w:cs="Book Antiqua"/>
        </w:rPr>
        <w:t xml:space="preserve"> receptor to form a heterodimer</w:t>
      </w:r>
      <w:r w:rsidRPr="00F57DE9">
        <w:rPr>
          <w:rFonts w:ascii="Book Antiqua" w:hAnsi="Book Antiqua" w:cs="Book Antiqua"/>
          <w:b/>
          <w:bCs/>
        </w:rPr>
        <w:t xml:space="preserve">. </w:t>
      </w:r>
      <w:r w:rsidRPr="00F57DE9">
        <w:rPr>
          <w:rFonts w:ascii="Book Antiqua" w:hAnsi="Book Antiqua" w:cs="Book Antiqua"/>
        </w:rPr>
        <w:t>This allows for the suppression or promotion of specific cellular events of tumorigenesis.</w:t>
      </w:r>
    </w:p>
    <w:p w14:paraId="1890B96F" w14:textId="77777777" w:rsidR="006C7279" w:rsidRPr="00F57DE9" w:rsidRDefault="006C7279" w:rsidP="00877068">
      <w:pPr>
        <w:spacing w:line="360" w:lineRule="auto"/>
        <w:jc w:val="both"/>
        <w:rPr>
          <w:rFonts w:ascii="Book Antiqua" w:hAnsi="Book Antiqua" w:cs="Book Antiqua"/>
          <w:b/>
          <w:bCs/>
        </w:rPr>
      </w:pPr>
    </w:p>
    <w:p w14:paraId="7C92D60D" w14:textId="3D5B8AC7" w:rsidR="00BE3111" w:rsidRPr="00F57DE9" w:rsidRDefault="00BE3111" w:rsidP="00BE3111">
      <w:pPr>
        <w:spacing w:line="360" w:lineRule="auto"/>
        <w:jc w:val="both"/>
        <w:rPr>
          <w:rFonts w:ascii="Book Antiqua" w:hAnsi="Book Antiqua" w:cs="Arial"/>
          <w:b/>
          <w:i/>
        </w:rPr>
      </w:pPr>
      <w:r w:rsidRPr="00F57DE9">
        <w:rPr>
          <w:rFonts w:ascii="Book Antiqua" w:hAnsi="Book Antiqua" w:cs="Arial"/>
          <w:b/>
          <w:i/>
        </w:rPr>
        <w:t>Peer</w:t>
      </w:r>
      <w:r w:rsidRPr="00F57DE9">
        <w:rPr>
          <w:rFonts w:ascii="Book Antiqua" w:hAnsi="Book Antiqua" w:cs="Arial" w:hint="eastAsia"/>
          <w:b/>
          <w:i/>
          <w:lang w:eastAsia="zh-CN"/>
        </w:rPr>
        <w:t>-</w:t>
      </w:r>
      <w:r w:rsidRPr="00F57DE9">
        <w:rPr>
          <w:rFonts w:ascii="Book Antiqua" w:hAnsi="Book Antiqua" w:cs="Arial"/>
          <w:b/>
          <w:i/>
        </w:rPr>
        <w:t>review</w:t>
      </w:r>
    </w:p>
    <w:p w14:paraId="47DC4E3C" w14:textId="292FD042" w:rsidR="00BE3111" w:rsidRPr="00F57DE9" w:rsidRDefault="001109B2" w:rsidP="001109B2">
      <w:pPr>
        <w:spacing w:line="360" w:lineRule="auto"/>
        <w:jc w:val="both"/>
        <w:rPr>
          <w:rFonts w:ascii="Book Antiqua" w:hAnsi="Book Antiqua"/>
        </w:rPr>
      </w:pPr>
      <w:r w:rsidRPr="00F57DE9">
        <w:rPr>
          <w:rFonts w:ascii="Book Antiqua" w:hAnsi="Book Antiqua" w:cs="Book Antiqua"/>
        </w:rPr>
        <w:t>It is interesting that the VDd is associated with gastric adenocarcinoma.</w:t>
      </w:r>
      <w:r w:rsidRPr="00F57DE9">
        <w:rPr>
          <w:rFonts w:ascii="Book Antiqua" w:hAnsi="Book Antiqua" w:cs="Book Antiqua" w:hint="eastAsia"/>
        </w:rPr>
        <w:t xml:space="preserve"> </w:t>
      </w:r>
      <w:r w:rsidRPr="00F57DE9">
        <w:rPr>
          <w:rFonts w:ascii="Book Antiqua" w:hAnsi="Book Antiqua" w:cs="Book Antiqua"/>
        </w:rPr>
        <w:t xml:space="preserve">The article fits in perfectly with the global trend. </w:t>
      </w:r>
      <w:r w:rsidR="00BE3111" w:rsidRPr="00F57DE9">
        <w:rPr>
          <w:rFonts w:ascii="Book Antiqua" w:hAnsi="Book Antiqua"/>
        </w:rPr>
        <w:br w:type="page"/>
      </w:r>
    </w:p>
    <w:p w14:paraId="57A9D465" w14:textId="2F5A8A13" w:rsidR="00D446B6" w:rsidRPr="00F57DE9" w:rsidRDefault="00BE3111" w:rsidP="00877068">
      <w:pPr>
        <w:spacing w:line="360" w:lineRule="auto"/>
        <w:jc w:val="both"/>
        <w:rPr>
          <w:rFonts w:ascii="Book Antiqua" w:hAnsi="Book Antiqua" w:cs="Book Antiqua"/>
          <w:b/>
          <w:bCs/>
          <w:lang w:eastAsia="zh-CN"/>
        </w:rPr>
      </w:pPr>
      <w:r w:rsidRPr="00F57DE9">
        <w:rPr>
          <w:rFonts w:ascii="Book Antiqua" w:hAnsi="Book Antiqua" w:cs="Book Antiqua"/>
          <w:b/>
          <w:bCs/>
        </w:rPr>
        <w:lastRenderedPageBreak/>
        <w:t>REFERENCES</w:t>
      </w:r>
    </w:p>
    <w:p w14:paraId="17784D59"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1 </w:t>
      </w:r>
      <w:r w:rsidRPr="00F57DE9">
        <w:rPr>
          <w:rFonts w:ascii="Book Antiqua" w:hAnsi="Book Antiqua" w:cs="宋体"/>
          <w:b/>
          <w:bCs/>
        </w:rPr>
        <w:t>Chen W</w:t>
      </w:r>
      <w:r w:rsidRPr="00F57DE9">
        <w:rPr>
          <w:rFonts w:ascii="Book Antiqua" w:hAnsi="Book Antiqua" w:cs="宋体"/>
        </w:rPr>
        <w:t xml:space="preserve">, </w:t>
      </w:r>
      <w:proofErr w:type="spellStart"/>
      <w:r w:rsidRPr="00F57DE9">
        <w:rPr>
          <w:rFonts w:ascii="Book Antiqua" w:hAnsi="Book Antiqua" w:cs="宋体"/>
        </w:rPr>
        <w:t>Dawsey</w:t>
      </w:r>
      <w:proofErr w:type="spellEnd"/>
      <w:r w:rsidRPr="00F57DE9">
        <w:rPr>
          <w:rFonts w:ascii="Book Antiqua" w:hAnsi="Book Antiqua" w:cs="宋体"/>
        </w:rPr>
        <w:t xml:space="preserve"> SM, </w:t>
      </w:r>
      <w:proofErr w:type="spellStart"/>
      <w:r w:rsidRPr="00F57DE9">
        <w:rPr>
          <w:rFonts w:ascii="Book Antiqua" w:hAnsi="Book Antiqua" w:cs="宋体"/>
        </w:rPr>
        <w:t>Qiao</w:t>
      </w:r>
      <w:proofErr w:type="spellEnd"/>
      <w:r w:rsidRPr="00F57DE9">
        <w:rPr>
          <w:rFonts w:ascii="Book Antiqua" w:hAnsi="Book Antiqua" w:cs="宋体"/>
        </w:rPr>
        <w:t xml:space="preserve"> YL, Mark SD, Dong ZW, Taylor PR, Zhao P, </w:t>
      </w:r>
      <w:proofErr w:type="spellStart"/>
      <w:r w:rsidRPr="00F57DE9">
        <w:rPr>
          <w:rFonts w:ascii="Book Antiqua" w:hAnsi="Book Antiqua" w:cs="宋体"/>
        </w:rPr>
        <w:t>Abnet</w:t>
      </w:r>
      <w:proofErr w:type="spellEnd"/>
      <w:r w:rsidRPr="00F57DE9">
        <w:rPr>
          <w:rFonts w:ascii="Book Antiqua" w:hAnsi="Book Antiqua" w:cs="宋体"/>
        </w:rPr>
        <w:t xml:space="preserve"> CC. Prospective study of serum 25(OH)-vitamin D concentration and risk of </w:t>
      </w:r>
      <w:proofErr w:type="spellStart"/>
      <w:r w:rsidRPr="00F57DE9">
        <w:rPr>
          <w:rFonts w:ascii="Book Antiqua" w:hAnsi="Book Antiqua" w:cs="宋体"/>
        </w:rPr>
        <w:t>oesophageal</w:t>
      </w:r>
      <w:proofErr w:type="spellEnd"/>
      <w:r w:rsidRPr="00F57DE9">
        <w:rPr>
          <w:rFonts w:ascii="Book Antiqua" w:hAnsi="Book Antiqua" w:cs="宋体"/>
        </w:rPr>
        <w:t xml:space="preserve"> and gastric cancers. </w:t>
      </w:r>
      <w:r w:rsidRPr="00F57DE9">
        <w:rPr>
          <w:rFonts w:ascii="Book Antiqua" w:hAnsi="Book Antiqua" w:cs="宋体"/>
          <w:i/>
          <w:iCs/>
        </w:rPr>
        <w:t>Br J Cancer</w:t>
      </w:r>
      <w:r w:rsidRPr="00F57DE9">
        <w:rPr>
          <w:rFonts w:ascii="Book Antiqua" w:hAnsi="Book Antiqua" w:cs="宋体"/>
        </w:rPr>
        <w:t> 2007; </w:t>
      </w:r>
      <w:r w:rsidRPr="00F57DE9">
        <w:rPr>
          <w:rFonts w:ascii="Book Antiqua" w:hAnsi="Book Antiqua" w:cs="宋体"/>
          <w:b/>
          <w:bCs/>
        </w:rPr>
        <w:t>97</w:t>
      </w:r>
      <w:r w:rsidRPr="00F57DE9">
        <w:rPr>
          <w:rFonts w:ascii="Book Antiqua" w:hAnsi="Book Antiqua" w:cs="宋体"/>
        </w:rPr>
        <w:t>: 123-128 [PMID: 17551495 DOI: 10.1038/sj.bjc.6603834]</w:t>
      </w:r>
    </w:p>
    <w:p w14:paraId="7D3BFF8C"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2 </w:t>
      </w:r>
      <w:r w:rsidRPr="00F57DE9">
        <w:rPr>
          <w:rFonts w:ascii="Book Antiqua" w:hAnsi="Book Antiqua" w:cs="宋体"/>
          <w:b/>
          <w:bCs/>
        </w:rPr>
        <w:t>Hargrove L</w:t>
      </w:r>
      <w:r w:rsidRPr="00F57DE9">
        <w:rPr>
          <w:rFonts w:ascii="Book Antiqua" w:hAnsi="Book Antiqua" w:cs="宋体"/>
        </w:rPr>
        <w:t>, Francis T, Francis H. Vitamin D and GI cancers: shedding some light on dark diseases. </w:t>
      </w:r>
      <w:r w:rsidRPr="00F57DE9">
        <w:rPr>
          <w:rFonts w:ascii="Book Antiqua" w:hAnsi="Book Antiqua" w:cs="宋体"/>
          <w:i/>
          <w:iCs/>
        </w:rPr>
        <w:t xml:space="preserve">Ann </w:t>
      </w:r>
      <w:proofErr w:type="spellStart"/>
      <w:r w:rsidRPr="00F57DE9">
        <w:rPr>
          <w:rFonts w:ascii="Book Antiqua" w:hAnsi="Book Antiqua" w:cs="宋体"/>
          <w:i/>
          <w:iCs/>
        </w:rPr>
        <w:t>Transl</w:t>
      </w:r>
      <w:proofErr w:type="spellEnd"/>
      <w:r w:rsidRPr="00F57DE9">
        <w:rPr>
          <w:rFonts w:ascii="Book Antiqua" w:hAnsi="Book Antiqua" w:cs="宋体"/>
          <w:i/>
          <w:iCs/>
        </w:rPr>
        <w:t xml:space="preserve"> Med</w:t>
      </w:r>
      <w:r w:rsidRPr="00F57DE9">
        <w:rPr>
          <w:rFonts w:ascii="Book Antiqua" w:hAnsi="Book Antiqua" w:cs="宋体"/>
        </w:rPr>
        <w:t> 2014; </w:t>
      </w:r>
      <w:r w:rsidRPr="00F57DE9">
        <w:rPr>
          <w:rFonts w:ascii="Book Antiqua" w:hAnsi="Book Antiqua" w:cs="宋体"/>
          <w:b/>
          <w:bCs/>
        </w:rPr>
        <w:t>2</w:t>
      </w:r>
      <w:r w:rsidRPr="00F57DE9">
        <w:rPr>
          <w:rFonts w:ascii="Book Antiqua" w:hAnsi="Book Antiqua" w:cs="宋体"/>
        </w:rPr>
        <w:t>: 9 [PMID: 25332985 DOI: 10.3978/j.issn.2305-5839.2013.03.04]</w:t>
      </w:r>
    </w:p>
    <w:p w14:paraId="01C78680"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3 </w:t>
      </w:r>
      <w:r w:rsidRPr="00F57DE9">
        <w:rPr>
          <w:rFonts w:ascii="Book Antiqua" w:hAnsi="Book Antiqua" w:cs="宋体"/>
          <w:b/>
          <w:bCs/>
        </w:rPr>
        <w:t>Ren C</w:t>
      </w:r>
      <w:r w:rsidRPr="00F57DE9">
        <w:rPr>
          <w:rFonts w:ascii="Book Antiqua" w:hAnsi="Book Antiqua" w:cs="宋体"/>
        </w:rPr>
        <w:t xml:space="preserve">, </w:t>
      </w:r>
      <w:proofErr w:type="spellStart"/>
      <w:r w:rsidRPr="00F57DE9">
        <w:rPr>
          <w:rFonts w:ascii="Book Antiqua" w:hAnsi="Book Antiqua" w:cs="宋体"/>
        </w:rPr>
        <w:t>Qiu</w:t>
      </w:r>
      <w:proofErr w:type="spellEnd"/>
      <w:r w:rsidRPr="00F57DE9">
        <w:rPr>
          <w:rFonts w:ascii="Book Antiqua" w:hAnsi="Book Antiqua" w:cs="宋体"/>
        </w:rPr>
        <w:t xml:space="preserve"> MZ, Wang DS, Luo HY, Zhang DS, Wang ZQ, Wang FH, Li YH, Zhou ZW, Xu RH. Prognostic effects of 25-hydroxyvitamin D levels in gastric cancer. </w:t>
      </w:r>
      <w:r w:rsidRPr="00F57DE9">
        <w:rPr>
          <w:rFonts w:ascii="Book Antiqua" w:hAnsi="Book Antiqua" w:cs="宋体"/>
          <w:i/>
          <w:iCs/>
        </w:rPr>
        <w:t xml:space="preserve">J </w:t>
      </w:r>
      <w:proofErr w:type="spellStart"/>
      <w:r w:rsidRPr="00F57DE9">
        <w:rPr>
          <w:rFonts w:ascii="Book Antiqua" w:hAnsi="Book Antiqua" w:cs="宋体"/>
          <w:i/>
          <w:iCs/>
        </w:rPr>
        <w:t>Transl</w:t>
      </w:r>
      <w:proofErr w:type="spellEnd"/>
      <w:r w:rsidRPr="00F57DE9">
        <w:rPr>
          <w:rFonts w:ascii="Book Antiqua" w:hAnsi="Book Antiqua" w:cs="宋体"/>
          <w:i/>
          <w:iCs/>
        </w:rPr>
        <w:t xml:space="preserve"> Med</w:t>
      </w:r>
      <w:r w:rsidRPr="00F57DE9">
        <w:rPr>
          <w:rFonts w:ascii="Book Antiqua" w:hAnsi="Book Antiqua" w:cs="宋体"/>
        </w:rPr>
        <w:t> 2012; </w:t>
      </w:r>
      <w:r w:rsidRPr="00F57DE9">
        <w:rPr>
          <w:rFonts w:ascii="Book Antiqua" w:hAnsi="Book Antiqua" w:cs="宋体"/>
          <w:b/>
          <w:bCs/>
        </w:rPr>
        <w:t>10</w:t>
      </w:r>
      <w:r w:rsidRPr="00F57DE9">
        <w:rPr>
          <w:rFonts w:ascii="Book Antiqua" w:hAnsi="Book Antiqua" w:cs="宋体"/>
        </w:rPr>
        <w:t>: 16 [PMID: 22284859 DOI: 10.1186/1479-5876-10-16]</w:t>
      </w:r>
    </w:p>
    <w:p w14:paraId="5E7F961E"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4 </w:t>
      </w:r>
      <w:r w:rsidRPr="00F57DE9">
        <w:rPr>
          <w:rFonts w:ascii="Book Antiqua" w:hAnsi="Book Antiqua" w:cs="宋体"/>
          <w:b/>
          <w:bCs/>
        </w:rPr>
        <w:t>Lips P</w:t>
      </w:r>
      <w:r w:rsidRPr="00F57DE9">
        <w:rPr>
          <w:rFonts w:ascii="Book Antiqua" w:hAnsi="Book Antiqua" w:cs="宋体"/>
        </w:rPr>
        <w:t>. Vitamin D physiology. </w:t>
      </w:r>
      <w:proofErr w:type="spellStart"/>
      <w:r w:rsidRPr="00F57DE9">
        <w:rPr>
          <w:rFonts w:ascii="Book Antiqua" w:hAnsi="Book Antiqua" w:cs="宋体"/>
          <w:i/>
          <w:iCs/>
        </w:rPr>
        <w:t>Prog</w:t>
      </w:r>
      <w:proofErr w:type="spellEnd"/>
      <w:r w:rsidRPr="00F57DE9">
        <w:rPr>
          <w:rFonts w:ascii="Book Antiqua" w:hAnsi="Book Antiqua" w:cs="宋体"/>
          <w:i/>
          <w:iCs/>
        </w:rPr>
        <w:t xml:space="preserve"> </w:t>
      </w:r>
      <w:proofErr w:type="spellStart"/>
      <w:r w:rsidRPr="00F57DE9">
        <w:rPr>
          <w:rFonts w:ascii="Book Antiqua" w:hAnsi="Book Antiqua" w:cs="宋体"/>
          <w:i/>
          <w:iCs/>
        </w:rPr>
        <w:t>Biophys</w:t>
      </w:r>
      <w:proofErr w:type="spellEnd"/>
      <w:r w:rsidRPr="00F57DE9">
        <w:rPr>
          <w:rFonts w:ascii="Book Antiqua" w:hAnsi="Book Antiqua" w:cs="宋体"/>
          <w:i/>
          <w:iCs/>
        </w:rPr>
        <w:t xml:space="preserve"> </w:t>
      </w:r>
      <w:proofErr w:type="spellStart"/>
      <w:r w:rsidRPr="00F57DE9">
        <w:rPr>
          <w:rFonts w:ascii="Book Antiqua" w:hAnsi="Book Antiqua" w:cs="宋体"/>
          <w:i/>
          <w:iCs/>
        </w:rPr>
        <w:t>Mol</w:t>
      </w:r>
      <w:proofErr w:type="spellEnd"/>
      <w:r w:rsidRPr="00F57DE9">
        <w:rPr>
          <w:rFonts w:ascii="Book Antiqua" w:hAnsi="Book Antiqua" w:cs="宋体"/>
          <w:i/>
          <w:iCs/>
        </w:rPr>
        <w:t xml:space="preserve"> </w:t>
      </w:r>
      <w:proofErr w:type="spellStart"/>
      <w:r w:rsidRPr="00F57DE9">
        <w:rPr>
          <w:rFonts w:ascii="Book Antiqua" w:hAnsi="Book Antiqua" w:cs="宋体"/>
          <w:i/>
          <w:iCs/>
        </w:rPr>
        <w:t>Biol</w:t>
      </w:r>
      <w:proofErr w:type="spellEnd"/>
      <w:r w:rsidRPr="00F57DE9">
        <w:rPr>
          <w:rFonts w:ascii="Book Antiqua" w:hAnsi="Book Antiqua" w:cs="宋体"/>
        </w:rPr>
        <w:t> 2006; </w:t>
      </w:r>
      <w:r w:rsidRPr="00F57DE9">
        <w:rPr>
          <w:rFonts w:ascii="Book Antiqua" w:hAnsi="Book Antiqua" w:cs="宋体"/>
          <w:b/>
          <w:bCs/>
        </w:rPr>
        <w:t>92</w:t>
      </w:r>
      <w:r w:rsidRPr="00F57DE9">
        <w:rPr>
          <w:rFonts w:ascii="Book Antiqua" w:hAnsi="Book Antiqua" w:cs="宋体"/>
        </w:rPr>
        <w:t>: 4-8 [PMID: 16563471 DOI: 10.1016/j.pbiomolbio.2006.02.016]</w:t>
      </w:r>
    </w:p>
    <w:p w14:paraId="5FAEF0E3"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5 </w:t>
      </w:r>
      <w:proofErr w:type="spellStart"/>
      <w:r w:rsidRPr="00F57DE9">
        <w:rPr>
          <w:rFonts w:ascii="Book Antiqua" w:hAnsi="Book Antiqua" w:cs="宋体"/>
          <w:b/>
          <w:bCs/>
        </w:rPr>
        <w:t>Picotto</w:t>
      </w:r>
      <w:proofErr w:type="spellEnd"/>
      <w:r w:rsidRPr="00F57DE9">
        <w:rPr>
          <w:rFonts w:ascii="Book Antiqua" w:hAnsi="Book Antiqua" w:cs="宋体"/>
          <w:b/>
          <w:bCs/>
        </w:rPr>
        <w:t xml:space="preserve"> G</w:t>
      </w:r>
      <w:r w:rsidRPr="00F57DE9">
        <w:rPr>
          <w:rFonts w:ascii="Book Antiqua" w:hAnsi="Book Antiqua" w:cs="宋体"/>
        </w:rPr>
        <w:t xml:space="preserve">, </w:t>
      </w:r>
      <w:proofErr w:type="spellStart"/>
      <w:r w:rsidRPr="00F57DE9">
        <w:rPr>
          <w:rFonts w:ascii="Book Antiqua" w:hAnsi="Book Antiqua" w:cs="宋体"/>
        </w:rPr>
        <w:t>Liaudat</w:t>
      </w:r>
      <w:proofErr w:type="spellEnd"/>
      <w:r w:rsidRPr="00F57DE9">
        <w:rPr>
          <w:rFonts w:ascii="Book Antiqua" w:hAnsi="Book Antiqua" w:cs="宋体"/>
        </w:rPr>
        <w:t xml:space="preserve"> AC, </w:t>
      </w:r>
      <w:proofErr w:type="spellStart"/>
      <w:r w:rsidRPr="00F57DE9">
        <w:rPr>
          <w:rFonts w:ascii="Book Antiqua" w:hAnsi="Book Antiqua" w:cs="宋体"/>
        </w:rPr>
        <w:t>Bohl</w:t>
      </w:r>
      <w:proofErr w:type="spellEnd"/>
      <w:r w:rsidRPr="00F57DE9">
        <w:rPr>
          <w:rFonts w:ascii="Book Antiqua" w:hAnsi="Book Antiqua" w:cs="宋体"/>
        </w:rPr>
        <w:t xml:space="preserve"> L, </w:t>
      </w:r>
      <w:proofErr w:type="spellStart"/>
      <w:r w:rsidRPr="00F57DE9">
        <w:rPr>
          <w:rFonts w:ascii="Book Antiqua" w:hAnsi="Book Antiqua" w:cs="宋体"/>
        </w:rPr>
        <w:t>Tolosa</w:t>
      </w:r>
      <w:proofErr w:type="spellEnd"/>
      <w:r w:rsidRPr="00F57DE9">
        <w:rPr>
          <w:rFonts w:ascii="Book Antiqua" w:hAnsi="Book Antiqua" w:cs="宋体"/>
        </w:rPr>
        <w:t xml:space="preserve"> de </w:t>
      </w:r>
      <w:proofErr w:type="spellStart"/>
      <w:r w:rsidRPr="00F57DE9">
        <w:rPr>
          <w:rFonts w:ascii="Book Antiqua" w:hAnsi="Book Antiqua" w:cs="宋体"/>
        </w:rPr>
        <w:t>Talamoni</w:t>
      </w:r>
      <w:proofErr w:type="spellEnd"/>
      <w:r w:rsidRPr="00F57DE9">
        <w:rPr>
          <w:rFonts w:ascii="Book Antiqua" w:hAnsi="Book Antiqua" w:cs="宋体"/>
        </w:rPr>
        <w:t xml:space="preserve"> N. Molecular aspects of vitamin D anticancer activity. </w:t>
      </w:r>
      <w:r w:rsidRPr="00F57DE9">
        <w:rPr>
          <w:rFonts w:ascii="Book Antiqua" w:hAnsi="Book Antiqua" w:cs="宋体"/>
          <w:i/>
          <w:iCs/>
        </w:rPr>
        <w:t>Cancer Invest</w:t>
      </w:r>
      <w:r w:rsidRPr="00F57DE9">
        <w:rPr>
          <w:rFonts w:ascii="Book Antiqua" w:hAnsi="Book Antiqua" w:cs="宋体"/>
        </w:rPr>
        <w:t> 2012; </w:t>
      </w:r>
      <w:r w:rsidRPr="00F57DE9">
        <w:rPr>
          <w:rFonts w:ascii="Book Antiqua" w:hAnsi="Book Antiqua" w:cs="宋体"/>
          <w:b/>
          <w:bCs/>
        </w:rPr>
        <w:t>30</w:t>
      </w:r>
      <w:r w:rsidRPr="00F57DE9">
        <w:rPr>
          <w:rFonts w:ascii="Book Antiqua" w:hAnsi="Book Antiqua" w:cs="宋体"/>
        </w:rPr>
        <w:t>: 604-614 [PMID: 22963190 DOI: 10.3109/07357907.2012.721039]</w:t>
      </w:r>
    </w:p>
    <w:p w14:paraId="555C2C33"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6 </w:t>
      </w:r>
      <w:r w:rsidRPr="00F57DE9">
        <w:rPr>
          <w:rFonts w:ascii="Book Antiqua" w:hAnsi="Book Antiqua" w:cs="宋体"/>
          <w:b/>
          <w:bCs/>
        </w:rPr>
        <w:t>Heaney RP</w:t>
      </w:r>
      <w:r w:rsidRPr="00F57DE9">
        <w:rPr>
          <w:rFonts w:ascii="Book Antiqua" w:hAnsi="Book Antiqua" w:cs="宋体"/>
        </w:rPr>
        <w:t>. The Vitamin D requirement in health and disease. </w:t>
      </w:r>
      <w:r w:rsidRPr="00F57DE9">
        <w:rPr>
          <w:rFonts w:ascii="Book Antiqua" w:hAnsi="Book Antiqua" w:cs="宋体"/>
          <w:i/>
          <w:iCs/>
        </w:rPr>
        <w:t xml:space="preserve">J Steroid </w:t>
      </w:r>
      <w:proofErr w:type="spellStart"/>
      <w:r w:rsidRPr="00F57DE9">
        <w:rPr>
          <w:rFonts w:ascii="Book Antiqua" w:hAnsi="Book Antiqua" w:cs="宋体"/>
          <w:i/>
          <w:iCs/>
        </w:rPr>
        <w:t>Biochem</w:t>
      </w:r>
      <w:proofErr w:type="spellEnd"/>
      <w:r w:rsidRPr="00F57DE9">
        <w:rPr>
          <w:rFonts w:ascii="Book Antiqua" w:hAnsi="Book Antiqua" w:cs="宋体"/>
          <w:i/>
          <w:iCs/>
        </w:rPr>
        <w:t xml:space="preserve"> </w:t>
      </w:r>
      <w:proofErr w:type="spellStart"/>
      <w:r w:rsidRPr="00F57DE9">
        <w:rPr>
          <w:rFonts w:ascii="Book Antiqua" w:hAnsi="Book Antiqua" w:cs="宋体"/>
          <w:i/>
          <w:iCs/>
        </w:rPr>
        <w:t>Mol</w:t>
      </w:r>
      <w:proofErr w:type="spellEnd"/>
      <w:r w:rsidRPr="00F57DE9">
        <w:rPr>
          <w:rFonts w:ascii="Book Antiqua" w:hAnsi="Book Antiqua" w:cs="宋体"/>
          <w:i/>
          <w:iCs/>
        </w:rPr>
        <w:t xml:space="preserve"> </w:t>
      </w:r>
      <w:proofErr w:type="spellStart"/>
      <w:r w:rsidRPr="00F57DE9">
        <w:rPr>
          <w:rFonts w:ascii="Book Antiqua" w:hAnsi="Book Antiqua" w:cs="宋体"/>
          <w:i/>
          <w:iCs/>
        </w:rPr>
        <w:t>Biol</w:t>
      </w:r>
      <w:proofErr w:type="spellEnd"/>
      <w:r w:rsidRPr="00F57DE9">
        <w:rPr>
          <w:rFonts w:ascii="Book Antiqua" w:hAnsi="Book Antiqua" w:cs="宋体"/>
        </w:rPr>
        <w:t> 2005; </w:t>
      </w:r>
      <w:r w:rsidRPr="00F57DE9">
        <w:rPr>
          <w:rFonts w:ascii="Book Antiqua" w:hAnsi="Book Antiqua" w:cs="宋体"/>
          <w:b/>
          <w:bCs/>
        </w:rPr>
        <w:t>97</w:t>
      </w:r>
      <w:r w:rsidRPr="00F57DE9">
        <w:rPr>
          <w:rFonts w:ascii="Book Antiqua" w:hAnsi="Book Antiqua" w:cs="宋体"/>
        </w:rPr>
        <w:t>: 13-19 [PMID: 16026981 DOI: 10.1016/j.jsbmb.2005.06.020]</w:t>
      </w:r>
    </w:p>
    <w:p w14:paraId="4C188468"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7 </w:t>
      </w:r>
      <w:proofErr w:type="spellStart"/>
      <w:r w:rsidRPr="00F57DE9">
        <w:rPr>
          <w:rFonts w:ascii="Book Antiqua" w:hAnsi="Book Antiqua" w:cs="宋体"/>
          <w:b/>
          <w:bCs/>
        </w:rPr>
        <w:t>Zittermann</w:t>
      </w:r>
      <w:proofErr w:type="spellEnd"/>
      <w:r w:rsidRPr="00F57DE9">
        <w:rPr>
          <w:rFonts w:ascii="Book Antiqua" w:hAnsi="Book Antiqua" w:cs="宋体"/>
          <w:b/>
          <w:bCs/>
        </w:rPr>
        <w:t xml:space="preserve"> A</w:t>
      </w:r>
      <w:r w:rsidRPr="00F57DE9">
        <w:rPr>
          <w:rFonts w:ascii="Book Antiqua" w:hAnsi="Book Antiqua" w:cs="宋体"/>
        </w:rPr>
        <w:t>. Vitamin D in preventive medicine: are we ignoring the evidence? </w:t>
      </w:r>
      <w:r w:rsidRPr="00F57DE9">
        <w:rPr>
          <w:rFonts w:ascii="Book Antiqua" w:hAnsi="Book Antiqua" w:cs="宋体"/>
          <w:i/>
          <w:iCs/>
        </w:rPr>
        <w:t xml:space="preserve">Br J </w:t>
      </w:r>
      <w:proofErr w:type="spellStart"/>
      <w:r w:rsidRPr="00F57DE9">
        <w:rPr>
          <w:rFonts w:ascii="Book Antiqua" w:hAnsi="Book Antiqua" w:cs="宋体"/>
          <w:i/>
          <w:iCs/>
        </w:rPr>
        <w:t>Nutr</w:t>
      </w:r>
      <w:proofErr w:type="spellEnd"/>
      <w:r w:rsidRPr="00F57DE9">
        <w:rPr>
          <w:rFonts w:ascii="Book Antiqua" w:hAnsi="Book Antiqua" w:cs="宋体"/>
        </w:rPr>
        <w:t> 2003; </w:t>
      </w:r>
      <w:r w:rsidRPr="00F57DE9">
        <w:rPr>
          <w:rFonts w:ascii="Book Antiqua" w:hAnsi="Book Antiqua" w:cs="宋体"/>
          <w:b/>
          <w:bCs/>
        </w:rPr>
        <w:t>89</w:t>
      </w:r>
      <w:r w:rsidRPr="00F57DE9">
        <w:rPr>
          <w:rFonts w:ascii="Book Antiqua" w:hAnsi="Book Antiqua" w:cs="宋体"/>
        </w:rPr>
        <w:t>: 552-572 [PMID: 12720576 DOI: 10.1079/BJN2003837]</w:t>
      </w:r>
    </w:p>
    <w:p w14:paraId="639C687D"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8 </w:t>
      </w:r>
      <w:r w:rsidRPr="00F57DE9">
        <w:rPr>
          <w:rFonts w:ascii="Book Antiqua" w:hAnsi="Book Antiqua" w:cs="宋体"/>
          <w:b/>
          <w:bCs/>
        </w:rPr>
        <w:t>Wen Y</w:t>
      </w:r>
      <w:r w:rsidRPr="00F57DE9">
        <w:rPr>
          <w:rFonts w:ascii="Book Antiqua" w:hAnsi="Book Antiqua" w:cs="宋体"/>
        </w:rPr>
        <w:t xml:space="preserve">, Da M, Zhang Y, Peng L, Yao J, </w:t>
      </w:r>
      <w:proofErr w:type="spellStart"/>
      <w:r w:rsidRPr="00F57DE9">
        <w:rPr>
          <w:rFonts w:ascii="Book Antiqua" w:hAnsi="Book Antiqua" w:cs="宋体"/>
        </w:rPr>
        <w:t>Duan</w:t>
      </w:r>
      <w:proofErr w:type="spellEnd"/>
      <w:r w:rsidRPr="00F57DE9">
        <w:rPr>
          <w:rFonts w:ascii="Book Antiqua" w:hAnsi="Book Antiqua" w:cs="宋体"/>
        </w:rPr>
        <w:t xml:space="preserve"> Y. Alterations in vitamin D signaling pathway in gastric cancer progression: a study of vitamin D receptor expression in human normal, premalignant, and malignant gastric tissue. </w:t>
      </w:r>
      <w:proofErr w:type="spellStart"/>
      <w:r w:rsidRPr="00F57DE9">
        <w:rPr>
          <w:rFonts w:ascii="Book Antiqua" w:hAnsi="Book Antiqua" w:cs="宋体"/>
          <w:i/>
          <w:iCs/>
        </w:rPr>
        <w:t>Int</w:t>
      </w:r>
      <w:proofErr w:type="spellEnd"/>
      <w:r w:rsidRPr="00F57DE9">
        <w:rPr>
          <w:rFonts w:ascii="Book Antiqua" w:hAnsi="Book Antiqua" w:cs="宋体"/>
          <w:i/>
          <w:iCs/>
        </w:rPr>
        <w:t xml:space="preserve"> J </w:t>
      </w:r>
      <w:proofErr w:type="spellStart"/>
      <w:r w:rsidRPr="00F57DE9">
        <w:rPr>
          <w:rFonts w:ascii="Book Antiqua" w:hAnsi="Book Antiqua" w:cs="宋体"/>
          <w:i/>
          <w:iCs/>
        </w:rPr>
        <w:t>Clin</w:t>
      </w:r>
      <w:proofErr w:type="spellEnd"/>
      <w:r w:rsidRPr="00F57DE9">
        <w:rPr>
          <w:rFonts w:ascii="Book Antiqua" w:hAnsi="Book Antiqua" w:cs="宋体"/>
          <w:i/>
          <w:iCs/>
        </w:rPr>
        <w:t xml:space="preserve"> </w:t>
      </w:r>
      <w:proofErr w:type="spellStart"/>
      <w:r w:rsidRPr="00F57DE9">
        <w:rPr>
          <w:rFonts w:ascii="Book Antiqua" w:hAnsi="Book Antiqua" w:cs="宋体"/>
          <w:i/>
          <w:iCs/>
        </w:rPr>
        <w:t>Exp</w:t>
      </w:r>
      <w:proofErr w:type="spellEnd"/>
      <w:r w:rsidRPr="00F57DE9">
        <w:rPr>
          <w:rFonts w:ascii="Book Antiqua" w:hAnsi="Book Antiqua" w:cs="宋体"/>
          <w:i/>
          <w:iCs/>
        </w:rPr>
        <w:t xml:space="preserve"> </w:t>
      </w:r>
      <w:proofErr w:type="spellStart"/>
      <w:r w:rsidRPr="00F57DE9">
        <w:rPr>
          <w:rFonts w:ascii="Book Antiqua" w:hAnsi="Book Antiqua" w:cs="宋体"/>
          <w:i/>
          <w:iCs/>
        </w:rPr>
        <w:t>Pathol</w:t>
      </w:r>
      <w:proofErr w:type="spellEnd"/>
      <w:r w:rsidRPr="00F57DE9">
        <w:rPr>
          <w:rFonts w:ascii="Book Antiqua" w:hAnsi="Book Antiqua" w:cs="宋体"/>
        </w:rPr>
        <w:t> 2015; </w:t>
      </w:r>
      <w:r w:rsidRPr="00F57DE9">
        <w:rPr>
          <w:rFonts w:ascii="Book Antiqua" w:hAnsi="Book Antiqua" w:cs="宋体"/>
          <w:b/>
          <w:bCs/>
        </w:rPr>
        <w:t>8</w:t>
      </w:r>
      <w:r w:rsidRPr="00F57DE9">
        <w:rPr>
          <w:rFonts w:ascii="Book Antiqua" w:hAnsi="Book Antiqua" w:cs="宋体"/>
        </w:rPr>
        <w:t>: 13176-13184 [PMID: 26722516]</w:t>
      </w:r>
    </w:p>
    <w:p w14:paraId="02617408"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9 </w:t>
      </w:r>
      <w:proofErr w:type="spellStart"/>
      <w:r w:rsidRPr="00F57DE9">
        <w:rPr>
          <w:rFonts w:ascii="Book Antiqua" w:hAnsi="Book Antiqua" w:cs="宋体"/>
          <w:b/>
          <w:bCs/>
        </w:rPr>
        <w:t>Deeb</w:t>
      </w:r>
      <w:proofErr w:type="spellEnd"/>
      <w:r w:rsidRPr="00F57DE9">
        <w:rPr>
          <w:rFonts w:ascii="Book Antiqua" w:hAnsi="Book Antiqua" w:cs="宋体"/>
          <w:b/>
          <w:bCs/>
        </w:rPr>
        <w:t xml:space="preserve"> KK</w:t>
      </w:r>
      <w:r w:rsidRPr="00F57DE9">
        <w:rPr>
          <w:rFonts w:ascii="Book Antiqua" w:hAnsi="Book Antiqua" w:cs="宋体"/>
        </w:rPr>
        <w:t xml:space="preserve">, Trump DL, Johnson CS. Vitamin D </w:t>
      </w:r>
      <w:proofErr w:type="spellStart"/>
      <w:r w:rsidRPr="00F57DE9">
        <w:rPr>
          <w:rFonts w:ascii="Book Antiqua" w:hAnsi="Book Antiqua" w:cs="宋体"/>
        </w:rPr>
        <w:t>signalling</w:t>
      </w:r>
      <w:proofErr w:type="spellEnd"/>
      <w:r w:rsidRPr="00F57DE9">
        <w:rPr>
          <w:rFonts w:ascii="Book Antiqua" w:hAnsi="Book Antiqua" w:cs="宋体"/>
        </w:rPr>
        <w:t xml:space="preserve"> pathways in cancer: potential for anticancer therapeutics. </w:t>
      </w:r>
      <w:r w:rsidRPr="00F57DE9">
        <w:rPr>
          <w:rFonts w:ascii="Book Antiqua" w:hAnsi="Book Antiqua" w:cs="宋体"/>
          <w:i/>
          <w:iCs/>
        </w:rPr>
        <w:t>Nat Rev Cancer</w:t>
      </w:r>
      <w:r w:rsidRPr="00F57DE9">
        <w:rPr>
          <w:rFonts w:ascii="Book Antiqua" w:hAnsi="Book Antiqua" w:cs="宋体"/>
        </w:rPr>
        <w:t> 2007; </w:t>
      </w:r>
      <w:r w:rsidRPr="00F57DE9">
        <w:rPr>
          <w:rFonts w:ascii="Book Antiqua" w:hAnsi="Book Antiqua" w:cs="宋体"/>
          <w:b/>
          <w:bCs/>
        </w:rPr>
        <w:t>7</w:t>
      </w:r>
      <w:r w:rsidRPr="00F57DE9">
        <w:rPr>
          <w:rFonts w:ascii="Book Antiqua" w:hAnsi="Book Antiqua" w:cs="宋体"/>
        </w:rPr>
        <w:t>: 684-700 [PMID: 17721433]</w:t>
      </w:r>
    </w:p>
    <w:p w14:paraId="6FAD0A9B"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10 </w:t>
      </w:r>
      <w:r w:rsidRPr="00F57DE9">
        <w:rPr>
          <w:rFonts w:ascii="Book Antiqua" w:hAnsi="Book Antiqua" w:cs="宋体"/>
          <w:b/>
          <w:bCs/>
        </w:rPr>
        <w:t>Feldman D</w:t>
      </w:r>
      <w:r w:rsidRPr="00F57DE9">
        <w:rPr>
          <w:rFonts w:ascii="Book Antiqua" w:hAnsi="Book Antiqua" w:cs="宋体"/>
        </w:rPr>
        <w:t xml:space="preserve">, Krishnan AV, Swami S, </w:t>
      </w:r>
      <w:proofErr w:type="spellStart"/>
      <w:r w:rsidRPr="00F57DE9">
        <w:rPr>
          <w:rFonts w:ascii="Book Antiqua" w:hAnsi="Book Antiqua" w:cs="宋体"/>
        </w:rPr>
        <w:t>Giovannucci</w:t>
      </w:r>
      <w:proofErr w:type="spellEnd"/>
      <w:r w:rsidRPr="00F57DE9">
        <w:rPr>
          <w:rFonts w:ascii="Book Antiqua" w:hAnsi="Book Antiqua" w:cs="宋体"/>
        </w:rPr>
        <w:t xml:space="preserve"> E, Feldman BJ. The role of vitamin D in reducing cancer risk and progression. </w:t>
      </w:r>
      <w:r w:rsidRPr="00F57DE9">
        <w:rPr>
          <w:rFonts w:ascii="Book Antiqua" w:hAnsi="Book Antiqua" w:cs="宋体"/>
          <w:i/>
          <w:iCs/>
        </w:rPr>
        <w:t>Nat Rev Cancer</w:t>
      </w:r>
      <w:r w:rsidRPr="00F57DE9">
        <w:rPr>
          <w:rFonts w:ascii="Book Antiqua" w:hAnsi="Book Antiqua" w:cs="宋体"/>
        </w:rPr>
        <w:t> 2014; </w:t>
      </w:r>
      <w:r w:rsidRPr="00F57DE9">
        <w:rPr>
          <w:rFonts w:ascii="Book Antiqua" w:hAnsi="Book Antiqua" w:cs="宋体"/>
          <w:b/>
          <w:bCs/>
        </w:rPr>
        <w:t>14</w:t>
      </w:r>
      <w:r w:rsidRPr="00F57DE9">
        <w:rPr>
          <w:rFonts w:ascii="Book Antiqua" w:hAnsi="Book Antiqua" w:cs="宋体"/>
        </w:rPr>
        <w:t>: 342-357 [PMID: 24705652 DOI: 10.1038/nrc3691]</w:t>
      </w:r>
    </w:p>
    <w:p w14:paraId="5C7CC2E3"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lastRenderedPageBreak/>
        <w:t>11 </w:t>
      </w:r>
      <w:r w:rsidRPr="00F57DE9">
        <w:rPr>
          <w:rFonts w:ascii="Book Antiqua" w:hAnsi="Book Antiqua" w:cs="宋体"/>
          <w:b/>
          <w:bCs/>
        </w:rPr>
        <w:t>Haussler MR</w:t>
      </w:r>
      <w:r w:rsidRPr="00F57DE9">
        <w:rPr>
          <w:rFonts w:ascii="Book Antiqua" w:hAnsi="Book Antiqua" w:cs="宋体"/>
        </w:rPr>
        <w:t xml:space="preserve">, </w:t>
      </w:r>
      <w:proofErr w:type="spellStart"/>
      <w:r w:rsidRPr="00F57DE9">
        <w:rPr>
          <w:rFonts w:ascii="Book Antiqua" w:hAnsi="Book Antiqua" w:cs="宋体"/>
        </w:rPr>
        <w:t>Jurutka</w:t>
      </w:r>
      <w:proofErr w:type="spellEnd"/>
      <w:r w:rsidRPr="00F57DE9">
        <w:rPr>
          <w:rFonts w:ascii="Book Antiqua" w:hAnsi="Book Antiqua" w:cs="宋体"/>
        </w:rPr>
        <w:t xml:space="preserve"> PW, </w:t>
      </w:r>
      <w:proofErr w:type="spellStart"/>
      <w:r w:rsidRPr="00F57DE9">
        <w:rPr>
          <w:rFonts w:ascii="Book Antiqua" w:hAnsi="Book Antiqua" w:cs="宋体"/>
        </w:rPr>
        <w:t>Mizwicki</w:t>
      </w:r>
      <w:proofErr w:type="spellEnd"/>
      <w:r w:rsidRPr="00F57DE9">
        <w:rPr>
          <w:rFonts w:ascii="Book Antiqua" w:hAnsi="Book Antiqua" w:cs="宋体"/>
        </w:rPr>
        <w:t xml:space="preserve"> M, Norman AW. Vitamin D receptor (VDR)-mediated actions of 1α,25(OH)</w:t>
      </w:r>
      <w:r w:rsidRPr="00F57DE9">
        <w:rPr>
          <w:rFonts w:ascii="Cambria Math" w:hAnsi="Cambria Math" w:cs="Cambria Math"/>
        </w:rPr>
        <w:t>₂</w:t>
      </w:r>
      <w:r w:rsidRPr="00F57DE9">
        <w:rPr>
          <w:rFonts w:ascii="Book Antiqua" w:hAnsi="Book Antiqua" w:cs="宋体"/>
        </w:rPr>
        <w:t>vitamin D</w:t>
      </w:r>
      <w:r w:rsidRPr="00F57DE9">
        <w:rPr>
          <w:rFonts w:ascii="Cambria Math" w:hAnsi="Cambria Math" w:cs="Cambria Math"/>
        </w:rPr>
        <w:t>₃</w:t>
      </w:r>
      <w:r w:rsidRPr="00F57DE9">
        <w:rPr>
          <w:rFonts w:ascii="Book Antiqua" w:hAnsi="Book Antiqua" w:cs="宋体"/>
        </w:rPr>
        <w:t>: genomic and non-genomic mechanisms. </w:t>
      </w:r>
      <w:r w:rsidRPr="00F57DE9">
        <w:rPr>
          <w:rFonts w:ascii="Book Antiqua" w:hAnsi="Book Antiqua" w:cs="宋体"/>
          <w:i/>
          <w:iCs/>
        </w:rPr>
        <w:t xml:space="preserve">Best </w:t>
      </w:r>
      <w:proofErr w:type="spellStart"/>
      <w:r w:rsidRPr="00F57DE9">
        <w:rPr>
          <w:rFonts w:ascii="Book Antiqua" w:hAnsi="Book Antiqua" w:cs="宋体"/>
          <w:i/>
          <w:iCs/>
        </w:rPr>
        <w:t>Pract</w:t>
      </w:r>
      <w:proofErr w:type="spellEnd"/>
      <w:r w:rsidRPr="00F57DE9">
        <w:rPr>
          <w:rFonts w:ascii="Book Antiqua" w:hAnsi="Book Antiqua" w:cs="宋体"/>
          <w:i/>
          <w:iCs/>
        </w:rPr>
        <w:t xml:space="preserve"> Res </w:t>
      </w:r>
      <w:proofErr w:type="spellStart"/>
      <w:r w:rsidRPr="00F57DE9">
        <w:rPr>
          <w:rFonts w:ascii="Book Antiqua" w:hAnsi="Book Antiqua" w:cs="宋体"/>
          <w:i/>
          <w:iCs/>
        </w:rPr>
        <w:t>Clin</w:t>
      </w:r>
      <w:proofErr w:type="spellEnd"/>
      <w:r w:rsidRPr="00F57DE9">
        <w:rPr>
          <w:rFonts w:ascii="Book Antiqua" w:hAnsi="Book Antiqua" w:cs="宋体"/>
          <w:i/>
          <w:iCs/>
        </w:rPr>
        <w:t xml:space="preserve"> </w:t>
      </w:r>
      <w:proofErr w:type="spellStart"/>
      <w:r w:rsidRPr="00F57DE9">
        <w:rPr>
          <w:rFonts w:ascii="Book Antiqua" w:hAnsi="Book Antiqua" w:cs="宋体"/>
          <w:i/>
          <w:iCs/>
        </w:rPr>
        <w:t>Endocrinol</w:t>
      </w:r>
      <w:proofErr w:type="spellEnd"/>
      <w:r w:rsidRPr="00F57DE9">
        <w:rPr>
          <w:rFonts w:ascii="Book Antiqua" w:hAnsi="Book Antiqua" w:cs="宋体"/>
          <w:i/>
          <w:iCs/>
        </w:rPr>
        <w:t xml:space="preserve"> </w:t>
      </w:r>
      <w:proofErr w:type="spellStart"/>
      <w:r w:rsidRPr="00F57DE9">
        <w:rPr>
          <w:rFonts w:ascii="Book Antiqua" w:hAnsi="Book Antiqua" w:cs="宋体"/>
          <w:i/>
          <w:iCs/>
        </w:rPr>
        <w:t>Metab</w:t>
      </w:r>
      <w:proofErr w:type="spellEnd"/>
      <w:r w:rsidRPr="00F57DE9">
        <w:rPr>
          <w:rFonts w:ascii="Book Antiqua" w:hAnsi="Book Antiqua" w:cs="宋体"/>
        </w:rPr>
        <w:t> 2011; </w:t>
      </w:r>
      <w:r w:rsidRPr="00F57DE9">
        <w:rPr>
          <w:rFonts w:ascii="Book Antiqua" w:hAnsi="Book Antiqua" w:cs="宋体"/>
          <w:b/>
          <w:bCs/>
        </w:rPr>
        <w:t>25</w:t>
      </w:r>
      <w:r w:rsidRPr="00F57DE9">
        <w:rPr>
          <w:rFonts w:ascii="Book Antiqua" w:hAnsi="Book Antiqua" w:cs="宋体"/>
        </w:rPr>
        <w:t>: 543-559 [PMID: 21872797 DOI: 10.1016/j.beem.2011.05.010]</w:t>
      </w:r>
    </w:p>
    <w:p w14:paraId="394D627F"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12 </w:t>
      </w:r>
      <w:proofErr w:type="spellStart"/>
      <w:r w:rsidRPr="00F57DE9">
        <w:rPr>
          <w:rFonts w:ascii="Book Antiqua" w:hAnsi="Book Antiqua" w:cs="宋体"/>
          <w:b/>
          <w:bCs/>
        </w:rPr>
        <w:t>Bao</w:t>
      </w:r>
      <w:proofErr w:type="spellEnd"/>
      <w:r w:rsidRPr="00F57DE9">
        <w:rPr>
          <w:rFonts w:ascii="Book Antiqua" w:hAnsi="Book Antiqua" w:cs="宋体"/>
          <w:b/>
          <w:bCs/>
        </w:rPr>
        <w:t xml:space="preserve"> A</w:t>
      </w:r>
      <w:r w:rsidRPr="00F57DE9">
        <w:rPr>
          <w:rFonts w:ascii="Book Antiqua" w:hAnsi="Book Antiqua" w:cs="宋体"/>
        </w:rPr>
        <w:t>, Li Y, Tong Y, Zheng H, Wu W, Wei C. Tumor-suppressive effects of 1, 25-dihydroxyvitamin D3 in gastric cancer cells. </w:t>
      </w:r>
      <w:proofErr w:type="spellStart"/>
      <w:r w:rsidRPr="00F57DE9">
        <w:rPr>
          <w:rFonts w:ascii="Book Antiqua" w:hAnsi="Book Antiqua" w:cs="宋体"/>
          <w:i/>
          <w:iCs/>
        </w:rPr>
        <w:t>Hepatogastroenterology</w:t>
      </w:r>
      <w:proofErr w:type="spellEnd"/>
      <w:r w:rsidRPr="00F57DE9">
        <w:rPr>
          <w:rFonts w:ascii="Book Antiqua" w:hAnsi="Book Antiqua" w:cs="宋体"/>
        </w:rPr>
        <w:t> 2013; </w:t>
      </w:r>
      <w:r w:rsidRPr="00F57DE9">
        <w:rPr>
          <w:rFonts w:ascii="Book Antiqua" w:hAnsi="Book Antiqua" w:cs="宋体"/>
          <w:b/>
          <w:bCs/>
        </w:rPr>
        <w:t>60</w:t>
      </w:r>
      <w:r w:rsidRPr="00F57DE9">
        <w:rPr>
          <w:rFonts w:ascii="Book Antiqua" w:hAnsi="Book Antiqua" w:cs="宋体"/>
        </w:rPr>
        <w:t>: 943-948 [PMID: 23298900 DOI: 10.5754/hge121003]</w:t>
      </w:r>
    </w:p>
    <w:p w14:paraId="68C8686B"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13 </w:t>
      </w:r>
      <w:r w:rsidRPr="00F57DE9">
        <w:rPr>
          <w:rFonts w:ascii="Book Antiqua" w:hAnsi="Book Antiqua" w:cs="宋体"/>
          <w:b/>
          <w:bCs/>
        </w:rPr>
        <w:t>Haussler MR</w:t>
      </w:r>
      <w:r w:rsidRPr="00F57DE9">
        <w:rPr>
          <w:rFonts w:ascii="Book Antiqua" w:hAnsi="Book Antiqua" w:cs="宋体"/>
        </w:rPr>
        <w:t xml:space="preserve">, Whitfield GK, Kaneko I, Haussler CA, Hsieh D, Hsieh JC, </w:t>
      </w:r>
      <w:proofErr w:type="spellStart"/>
      <w:r w:rsidRPr="00F57DE9">
        <w:rPr>
          <w:rFonts w:ascii="Book Antiqua" w:hAnsi="Book Antiqua" w:cs="宋体"/>
        </w:rPr>
        <w:t>Jurutka</w:t>
      </w:r>
      <w:proofErr w:type="spellEnd"/>
      <w:r w:rsidRPr="00F57DE9">
        <w:rPr>
          <w:rFonts w:ascii="Book Antiqua" w:hAnsi="Book Antiqua" w:cs="宋体"/>
        </w:rPr>
        <w:t xml:space="preserve"> PW. Molecular mechanisms of vitamin D action. </w:t>
      </w:r>
      <w:proofErr w:type="spellStart"/>
      <w:r w:rsidRPr="00F57DE9">
        <w:rPr>
          <w:rFonts w:ascii="Book Antiqua" w:hAnsi="Book Antiqua" w:cs="宋体"/>
          <w:i/>
          <w:iCs/>
        </w:rPr>
        <w:t>Calcif</w:t>
      </w:r>
      <w:proofErr w:type="spellEnd"/>
      <w:r w:rsidRPr="00F57DE9">
        <w:rPr>
          <w:rFonts w:ascii="Book Antiqua" w:hAnsi="Book Antiqua" w:cs="宋体"/>
          <w:i/>
          <w:iCs/>
        </w:rPr>
        <w:t xml:space="preserve"> Tissue </w:t>
      </w:r>
      <w:proofErr w:type="spellStart"/>
      <w:r w:rsidRPr="00F57DE9">
        <w:rPr>
          <w:rFonts w:ascii="Book Antiqua" w:hAnsi="Book Antiqua" w:cs="宋体"/>
          <w:i/>
          <w:iCs/>
        </w:rPr>
        <w:t>Int</w:t>
      </w:r>
      <w:proofErr w:type="spellEnd"/>
      <w:r w:rsidRPr="00F57DE9">
        <w:rPr>
          <w:rFonts w:ascii="Book Antiqua" w:hAnsi="Book Antiqua" w:cs="宋体"/>
        </w:rPr>
        <w:t> 2013; </w:t>
      </w:r>
      <w:r w:rsidRPr="00F57DE9">
        <w:rPr>
          <w:rFonts w:ascii="Book Antiqua" w:hAnsi="Book Antiqua" w:cs="宋体"/>
          <w:b/>
          <w:bCs/>
        </w:rPr>
        <w:t>92</w:t>
      </w:r>
      <w:r w:rsidRPr="00F57DE9">
        <w:rPr>
          <w:rFonts w:ascii="Book Antiqua" w:hAnsi="Book Antiqua" w:cs="宋体"/>
        </w:rPr>
        <w:t>: 77-98 [PMID: 22782502 DOI: 10.1007/s00223-012-9619-0]</w:t>
      </w:r>
    </w:p>
    <w:p w14:paraId="6B5AB93E"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14 </w:t>
      </w:r>
      <w:r w:rsidRPr="00F57DE9">
        <w:rPr>
          <w:rFonts w:ascii="Book Antiqua" w:hAnsi="Book Antiqua" w:cs="宋体"/>
          <w:b/>
          <w:bCs/>
        </w:rPr>
        <w:t>Pike JW</w:t>
      </w:r>
      <w:r w:rsidRPr="00F57DE9">
        <w:rPr>
          <w:rFonts w:ascii="Book Antiqua" w:hAnsi="Book Antiqua" w:cs="宋体"/>
        </w:rPr>
        <w:t>, Meyer MB. Fundamentals of vitamin D hormone-regulated gene expression. </w:t>
      </w:r>
      <w:r w:rsidRPr="00F57DE9">
        <w:rPr>
          <w:rFonts w:ascii="Book Antiqua" w:hAnsi="Book Antiqua" w:cs="宋体"/>
          <w:i/>
          <w:iCs/>
        </w:rPr>
        <w:t xml:space="preserve">J Steroid </w:t>
      </w:r>
      <w:proofErr w:type="spellStart"/>
      <w:r w:rsidRPr="00F57DE9">
        <w:rPr>
          <w:rFonts w:ascii="Book Antiqua" w:hAnsi="Book Antiqua" w:cs="宋体"/>
          <w:i/>
          <w:iCs/>
        </w:rPr>
        <w:t>Biochem</w:t>
      </w:r>
      <w:proofErr w:type="spellEnd"/>
      <w:r w:rsidRPr="00F57DE9">
        <w:rPr>
          <w:rFonts w:ascii="Book Antiqua" w:hAnsi="Book Antiqua" w:cs="宋体"/>
          <w:i/>
          <w:iCs/>
        </w:rPr>
        <w:t xml:space="preserve"> </w:t>
      </w:r>
      <w:proofErr w:type="spellStart"/>
      <w:r w:rsidRPr="00F57DE9">
        <w:rPr>
          <w:rFonts w:ascii="Book Antiqua" w:hAnsi="Book Antiqua" w:cs="宋体"/>
          <w:i/>
          <w:iCs/>
        </w:rPr>
        <w:t>Mol</w:t>
      </w:r>
      <w:proofErr w:type="spellEnd"/>
      <w:r w:rsidRPr="00F57DE9">
        <w:rPr>
          <w:rFonts w:ascii="Book Antiqua" w:hAnsi="Book Antiqua" w:cs="宋体"/>
          <w:i/>
          <w:iCs/>
        </w:rPr>
        <w:t xml:space="preserve"> </w:t>
      </w:r>
      <w:proofErr w:type="spellStart"/>
      <w:r w:rsidRPr="00F57DE9">
        <w:rPr>
          <w:rFonts w:ascii="Book Antiqua" w:hAnsi="Book Antiqua" w:cs="宋体"/>
          <w:i/>
          <w:iCs/>
        </w:rPr>
        <w:t>Biol</w:t>
      </w:r>
      <w:proofErr w:type="spellEnd"/>
      <w:r w:rsidRPr="00F57DE9">
        <w:rPr>
          <w:rFonts w:ascii="Book Antiqua" w:hAnsi="Book Antiqua" w:cs="宋体"/>
        </w:rPr>
        <w:t> 2014; </w:t>
      </w:r>
      <w:r w:rsidRPr="00F57DE9">
        <w:rPr>
          <w:rFonts w:ascii="Book Antiqua" w:hAnsi="Book Antiqua" w:cs="宋体"/>
          <w:b/>
          <w:bCs/>
        </w:rPr>
        <w:t xml:space="preserve">144 </w:t>
      </w:r>
      <w:r w:rsidRPr="00F57DE9">
        <w:rPr>
          <w:rFonts w:ascii="Book Antiqua" w:hAnsi="Book Antiqua" w:cs="宋体"/>
          <w:bCs/>
        </w:rPr>
        <w:t>Pt A</w:t>
      </w:r>
      <w:r w:rsidRPr="00F57DE9">
        <w:rPr>
          <w:rFonts w:ascii="Book Antiqua" w:hAnsi="Book Antiqua" w:cs="宋体"/>
        </w:rPr>
        <w:t>: 5-11 [PMID: 24239506 DOI: 10.1016/j.jsbmb.2013.11.004]</w:t>
      </w:r>
    </w:p>
    <w:p w14:paraId="128180B4"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15 </w:t>
      </w:r>
      <w:r w:rsidRPr="00F57DE9">
        <w:rPr>
          <w:rFonts w:ascii="Book Antiqua" w:hAnsi="Book Antiqua" w:cs="宋体"/>
          <w:b/>
          <w:bCs/>
        </w:rPr>
        <w:t>Fleet JC</w:t>
      </w:r>
      <w:r w:rsidRPr="00F57DE9">
        <w:rPr>
          <w:rFonts w:ascii="Book Antiqua" w:hAnsi="Book Antiqua" w:cs="宋体"/>
        </w:rPr>
        <w:t xml:space="preserve">, </w:t>
      </w:r>
      <w:proofErr w:type="spellStart"/>
      <w:r w:rsidRPr="00F57DE9">
        <w:rPr>
          <w:rFonts w:ascii="Book Antiqua" w:hAnsi="Book Antiqua" w:cs="宋体"/>
        </w:rPr>
        <w:t>DeSmet</w:t>
      </w:r>
      <w:proofErr w:type="spellEnd"/>
      <w:r w:rsidRPr="00F57DE9">
        <w:rPr>
          <w:rFonts w:ascii="Book Antiqua" w:hAnsi="Book Antiqua" w:cs="宋体"/>
        </w:rPr>
        <w:t xml:space="preserve"> M, Johnson R, Li Y. Vitamin D and cancer: a review of molecular mechanisms. </w:t>
      </w:r>
      <w:proofErr w:type="spellStart"/>
      <w:r w:rsidRPr="00F57DE9">
        <w:rPr>
          <w:rFonts w:ascii="Book Antiqua" w:hAnsi="Book Antiqua" w:cs="宋体"/>
          <w:i/>
          <w:iCs/>
        </w:rPr>
        <w:t>Biochem</w:t>
      </w:r>
      <w:proofErr w:type="spellEnd"/>
      <w:r w:rsidRPr="00F57DE9">
        <w:rPr>
          <w:rFonts w:ascii="Book Antiqua" w:hAnsi="Book Antiqua" w:cs="宋体"/>
          <w:i/>
          <w:iCs/>
        </w:rPr>
        <w:t xml:space="preserve"> J</w:t>
      </w:r>
      <w:r w:rsidRPr="00F57DE9">
        <w:rPr>
          <w:rFonts w:ascii="Book Antiqua" w:hAnsi="Book Antiqua" w:cs="宋体"/>
        </w:rPr>
        <w:t> 2012; </w:t>
      </w:r>
      <w:r w:rsidRPr="00F57DE9">
        <w:rPr>
          <w:rFonts w:ascii="Book Antiqua" w:hAnsi="Book Antiqua" w:cs="宋体"/>
          <w:b/>
          <w:bCs/>
        </w:rPr>
        <w:t>441</w:t>
      </w:r>
      <w:r w:rsidRPr="00F57DE9">
        <w:rPr>
          <w:rFonts w:ascii="Book Antiqua" w:hAnsi="Book Antiqua" w:cs="宋体"/>
        </w:rPr>
        <w:t>: 61-76 [PMID: 22168439 DOI: 10.1042/BJ20110744]</w:t>
      </w:r>
    </w:p>
    <w:p w14:paraId="0D333290"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16 </w:t>
      </w:r>
      <w:r w:rsidRPr="00F57DE9">
        <w:rPr>
          <w:rFonts w:ascii="Book Antiqua" w:hAnsi="Book Antiqua" w:cs="宋体"/>
          <w:b/>
          <w:bCs/>
        </w:rPr>
        <w:t>Ogata T</w:t>
      </w:r>
      <w:r w:rsidRPr="00F57DE9">
        <w:rPr>
          <w:rFonts w:ascii="Book Antiqua" w:hAnsi="Book Antiqua" w:cs="宋体"/>
        </w:rPr>
        <w:t>, Araki K, Matsuura K, Kobayashi M, Inomata T, Yasuhiro O, Yoshida S. A 10-year experience of intraoperative radiotherapy for gastric carcinoma and a new surgical method of creating a wider irradiation field for cases of total gastrectomy patients. </w:t>
      </w:r>
      <w:proofErr w:type="spellStart"/>
      <w:r w:rsidRPr="00F57DE9">
        <w:rPr>
          <w:rFonts w:ascii="Book Antiqua" w:hAnsi="Book Antiqua" w:cs="宋体"/>
          <w:i/>
          <w:iCs/>
        </w:rPr>
        <w:t>Int</w:t>
      </w:r>
      <w:proofErr w:type="spellEnd"/>
      <w:r w:rsidRPr="00F57DE9">
        <w:rPr>
          <w:rFonts w:ascii="Book Antiqua" w:hAnsi="Book Antiqua" w:cs="宋体"/>
          <w:i/>
          <w:iCs/>
        </w:rPr>
        <w:t xml:space="preserve"> J </w:t>
      </w:r>
      <w:proofErr w:type="spellStart"/>
      <w:r w:rsidRPr="00F57DE9">
        <w:rPr>
          <w:rFonts w:ascii="Book Antiqua" w:hAnsi="Book Antiqua" w:cs="宋体"/>
          <w:i/>
          <w:iCs/>
        </w:rPr>
        <w:t>Radiat</w:t>
      </w:r>
      <w:proofErr w:type="spellEnd"/>
      <w:r w:rsidRPr="00F57DE9">
        <w:rPr>
          <w:rFonts w:ascii="Book Antiqua" w:hAnsi="Book Antiqua" w:cs="宋体"/>
          <w:i/>
          <w:iCs/>
        </w:rPr>
        <w:t xml:space="preserve"> </w:t>
      </w:r>
      <w:proofErr w:type="spellStart"/>
      <w:r w:rsidRPr="00F57DE9">
        <w:rPr>
          <w:rFonts w:ascii="Book Antiqua" w:hAnsi="Book Antiqua" w:cs="宋体"/>
          <w:i/>
          <w:iCs/>
        </w:rPr>
        <w:t>Oncol</w:t>
      </w:r>
      <w:proofErr w:type="spellEnd"/>
      <w:r w:rsidRPr="00F57DE9">
        <w:rPr>
          <w:rFonts w:ascii="Book Antiqua" w:hAnsi="Book Antiqua" w:cs="宋体"/>
          <w:i/>
          <w:iCs/>
        </w:rPr>
        <w:t xml:space="preserve"> </w:t>
      </w:r>
      <w:proofErr w:type="spellStart"/>
      <w:r w:rsidRPr="00F57DE9">
        <w:rPr>
          <w:rFonts w:ascii="Book Antiqua" w:hAnsi="Book Antiqua" w:cs="宋体"/>
          <w:i/>
          <w:iCs/>
        </w:rPr>
        <w:t>Biol</w:t>
      </w:r>
      <w:proofErr w:type="spellEnd"/>
      <w:r w:rsidRPr="00F57DE9">
        <w:rPr>
          <w:rFonts w:ascii="Book Antiqua" w:hAnsi="Book Antiqua" w:cs="宋体"/>
          <w:i/>
          <w:iCs/>
        </w:rPr>
        <w:t xml:space="preserve"> </w:t>
      </w:r>
      <w:proofErr w:type="spellStart"/>
      <w:r w:rsidRPr="00F57DE9">
        <w:rPr>
          <w:rFonts w:ascii="Book Antiqua" w:hAnsi="Book Antiqua" w:cs="宋体"/>
          <w:i/>
          <w:iCs/>
        </w:rPr>
        <w:t>Phys</w:t>
      </w:r>
      <w:proofErr w:type="spellEnd"/>
      <w:r w:rsidRPr="00F57DE9">
        <w:rPr>
          <w:rFonts w:ascii="Book Antiqua" w:hAnsi="Book Antiqua" w:cs="宋体"/>
        </w:rPr>
        <w:t> 1995; </w:t>
      </w:r>
      <w:r w:rsidRPr="00F57DE9">
        <w:rPr>
          <w:rFonts w:ascii="Book Antiqua" w:hAnsi="Book Antiqua" w:cs="宋体"/>
          <w:b/>
          <w:bCs/>
        </w:rPr>
        <w:t>32</w:t>
      </w:r>
      <w:r w:rsidRPr="00F57DE9">
        <w:rPr>
          <w:rFonts w:ascii="Book Antiqua" w:hAnsi="Book Antiqua" w:cs="宋体"/>
        </w:rPr>
        <w:t>: 341-347 [PMID: 7751175 DOI: 10.1016/0360-3016(94)00479-5]</w:t>
      </w:r>
    </w:p>
    <w:p w14:paraId="0027887F"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17 </w:t>
      </w:r>
      <w:r w:rsidRPr="00F57DE9">
        <w:rPr>
          <w:rFonts w:ascii="Book Antiqua" w:hAnsi="Book Antiqua" w:cs="宋体"/>
          <w:b/>
          <w:bCs/>
        </w:rPr>
        <w:t>González CA</w:t>
      </w:r>
      <w:r w:rsidRPr="00F57DE9">
        <w:rPr>
          <w:rFonts w:ascii="Book Antiqua" w:hAnsi="Book Antiqua" w:cs="宋体"/>
        </w:rPr>
        <w:t xml:space="preserve">, Sala N, </w:t>
      </w:r>
      <w:proofErr w:type="spellStart"/>
      <w:r w:rsidRPr="00F57DE9">
        <w:rPr>
          <w:rFonts w:ascii="Book Antiqua" w:hAnsi="Book Antiqua" w:cs="宋体"/>
        </w:rPr>
        <w:t>Rokkas</w:t>
      </w:r>
      <w:proofErr w:type="spellEnd"/>
      <w:r w:rsidRPr="00F57DE9">
        <w:rPr>
          <w:rFonts w:ascii="Book Antiqua" w:hAnsi="Book Antiqua" w:cs="宋体"/>
        </w:rPr>
        <w:t xml:space="preserve"> T. Gastric cancer: epidemiologic aspects. </w:t>
      </w:r>
      <w:r w:rsidRPr="00F57DE9">
        <w:rPr>
          <w:rFonts w:ascii="Book Antiqua" w:hAnsi="Book Antiqua" w:cs="宋体"/>
          <w:i/>
          <w:iCs/>
        </w:rPr>
        <w:t>Helicobacter</w:t>
      </w:r>
      <w:r w:rsidRPr="00F57DE9">
        <w:rPr>
          <w:rFonts w:ascii="Book Antiqua" w:hAnsi="Book Antiqua" w:cs="宋体"/>
        </w:rPr>
        <w:t> 2013; </w:t>
      </w:r>
      <w:r w:rsidRPr="00F57DE9">
        <w:rPr>
          <w:rFonts w:ascii="Book Antiqua" w:hAnsi="Book Antiqua" w:cs="宋体"/>
          <w:b/>
          <w:bCs/>
        </w:rPr>
        <w:t xml:space="preserve">18 </w:t>
      </w:r>
      <w:proofErr w:type="spellStart"/>
      <w:r w:rsidRPr="00F57DE9">
        <w:rPr>
          <w:rFonts w:ascii="Book Antiqua" w:hAnsi="Book Antiqua" w:cs="宋体"/>
          <w:bCs/>
        </w:rPr>
        <w:t>Suppl</w:t>
      </w:r>
      <w:proofErr w:type="spellEnd"/>
      <w:r w:rsidRPr="00F57DE9">
        <w:rPr>
          <w:rFonts w:ascii="Book Antiqua" w:hAnsi="Book Antiqua" w:cs="宋体"/>
          <w:bCs/>
        </w:rPr>
        <w:t xml:space="preserve"> 1</w:t>
      </w:r>
      <w:r w:rsidRPr="00F57DE9">
        <w:rPr>
          <w:rFonts w:ascii="Book Antiqua" w:hAnsi="Book Antiqua" w:cs="宋体"/>
        </w:rPr>
        <w:t>: 34-38 [PMID: 24011243 DOI: 10.1111/hel.12082]</w:t>
      </w:r>
    </w:p>
    <w:p w14:paraId="07AC1CDF" w14:textId="29ACED45" w:rsidR="00825BEE" w:rsidRPr="00F57DE9" w:rsidRDefault="00825BEE" w:rsidP="00825BEE">
      <w:pPr>
        <w:spacing w:line="360" w:lineRule="auto"/>
        <w:jc w:val="both"/>
        <w:rPr>
          <w:rFonts w:ascii="Book Antiqua" w:hAnsi="Book Antiqua" w:cs="宋体"/>
        </w:rPr>
      </w:pPr>
      <w:r w:rsidRPr="00F57DE9">
        <w:rPr>
          <w:rFonts w:ascii="Book Antiqua" w:hAnsi="Book Antiqua" w:cs="宋体"/>
        </w:rPr>
        <w:t xml:space="preserve">18 </w:t>
      </w:r>
      <w:r w:rsidRPr="00F57DE9">
        <w:rPr>
          <w:rFonts w:ascii="Book Antiqua" w:hAnsi="Book Antiqua" w:cs="宋体"/>
          <w:b/>
        </w:rPr>
        <w:t>Rust M</w:t>
      </w:r>
      <w:r w:rsidRPr="00F57DE9">
        <w:rPr>
          <w:rFonts w:ascii="Book Antiqua" w:hAnsi="Book Antiqua" w:cs="宋体"/>
        </w:rPr>
        <w:t xml:space="preserve">, </w:t>
      </w:r>
      <w:proofErr w:type="spellStart"/>
      <w:r w:rsidRPr="00F57DE9">
        <w:rPr>
          <w:rFonts w:ascii="Book Antiqua" w:hAnsi="Book Antiqua" w:cs="宋体"/>
        </w:rPr>
        <w:t>Schweinitzer</w:t>
      </w:r>
      <w:proofErr w:type="spellEnd"/>
      <w:r w:rsidRPr="00F57DE9">
        <w:rPr>
          <w:rFonts w:ascii="Book Antiqua" w:hAnsi="Book Antiqua" w:cs="宋体"/>
        </w:rPr>
        <w:t xml:space="preserve"> T, </w:t>
      </w:r>
      <w:proofErr w:type="spellStart"/>
      <w:r w:rsidRPr="00F57DE9">
        <w:rPr>
          <w:rFonts w:ascii="Book Antiqua" w:hAnsi="Book Antiqua" w:cs="宋体"/>
        </w:rPr>
        <w:t>Josenhans</w:t>
      </w:r>
      <w:proofErr w:type="spellEnd"/>
      <w:r w:rsidRPr="00F57DE9">
        <w:rPr>
          <w:rFonts w:ascii="Book Antiqua" w:hAnsi="Book Antiqua" w:cs="宋体"/>
        </w:rPr>
        <w:t xml:space="preserve"> C. Helicobacter flagella, motility and chemotaxis. </w:t>
      </w:r>
      <w:r w:rsidRPr="00F57DE9">
        <w:rPr>
          <w:rFonts w:ascii="Book Antiqua" w:hAnsi="Book Antiqua" w:cs="宋体" w:hint="eastAsia"/>
        </w:rPr>
        <w:t xml:space="preserve">In: </w:t>
      </w:r>
      <w:r w:rsidRPr="00F57DE9">
        <w:rPr>
          <w:rFonts w:ascii="Book Antiqua" w:hAnsi="Book Antiqua" w:cs="宋体"/>
        </w:rPr>
        <w:t>Helicobacter pylori. Molecular genetics and cellular biology</w:t>
      </w:r>
      <w:r w:rsidR="000C2F0B" w:rsidRPr="00F57DE9">
        <w:rPr>
          <w:rFonts w:ascii="Book Antiqua" w:hAnsi="Book Antiqua" w:cs="宋体" w:hint="eastAsia"/>
        </w:rPr>
        <w:t>.</w:t>
      </w:r>
      <w:r w:rsidRPr="00F57DE9">
        <w:rPr>
          <w:rFonts w:ascii="Book Antiqua" w:hAnsi="Book Antiqua" w:cs="宋体"/>
        </w:rPr>
        <w:t xml:space="preserve"> </w:t>
      </w:r>
      <w:proofErr w:type="spellStart"/>
      <w:r w:rsidR="000C2F0B" w:rsidRPr="00F57DE9">
        <w:rPr>
          <w:rFonts w:ascii="Book Antiqua" w:hAnsi="Book Antiqua" w:cs="宋体"/>
        </w:rPr>
        <w:t>Caister</w:t>
      </w:r>
      <w:proofErr w:type="spellEnd"/>
      <w:r w:rsidR="000C2F0B" w:rsidRPr="00F57DE9">
        <w:rPr>
          <w:rFonts w:ascii="Book Antiqua" w:hAnsi="Book Antiqua" w:cs="宋体"/>
        </w:rPr>
        <w:t xml:space="preserve"> Academic Press, 2008: 61-86</w:t>
      </w:r>
    </w:p>
    <w:p w14:paraId="70DC5B58"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19 </w:t>
      </w:r>
      <w:proofErr w:type="spellStart"/>
      <w:r w:rsidRPr="00F57DE9">
        <w:rPr>
          <w:rFonts w:ascii="Book Antiqua" w:hAnsi="Book Antiqua" w:cs="宋体"/>
          <w:b/>
          <w:bCs/>
        </w:rPr>
        <w:t>Jakszyn</w:t>
      </w:r>
      <w:proofErr w:type="spellEnd"/>
      <w:r w:rsidRPr="00F57DE9">
        <w:rPr>
          <w:rFonts w:ascii="Book Antiqua" w:hAnsi="Book Antiqua" w:cs="宋体"/>
          <w:b/>
          <w:bCs/>
        </w:rPr>
        <w:t xml:space="preserve"> P</w:t>
      </w:r>
      <w:r w:rsidRPr="00F57DE9">
        <w:rPr>
          <w:rFonts w:ascii="Book Antiqua" w:hAnsi="Book Antiqua" w:cs="宋体"/>
        </w:rPr>
        <w:t xml:space="preserve">, Gonzalez CA. Nitrosamine and related food intake and gastric and </w:t>
      </w:r>
      <w:proofErr w:type="spellStart"/>
      <w:r w:rsidRPr="00F57DE9">
        <w:rPr>
          <w:rFonts w:ascii="Book Antiqua" w:hAnsi="Book Antiqua" w:cs="宋体"/>
        </w:rPr>
        <w:t>oesophageal</w:t>
      </w:r>
      <w:proofErr w:type="spellEnd"/>
      <w:r w:rsidRPr="00F57DE9">
        <w:rPr>
          <w:rFonts w:ascii="Book Antiqua" w:hAnsi="Book Antiqua" w:cs="宋体"/>
        </w:rPr>
        <w:t xml:space="preserve"> cancer risk: a systematic review of the epidemiological evidence. </w:t>
      </w:r>
      <w:r w:rsidRPr="00F57DE9">
        <w:rPr>
          <w:rFonts w:ascii="Book Antiqua" w:hAnsi="Book Antiqua" w:cs="宋体"/>
          <w:i/>
          <w:iCs/>
        </w:rPr>
        <w:t xml:space="preserve">World J </w:t>
      </w:r>
      <w:proofErr w:type="spellStart"/>
      <w:r w:rsidRPr="00F57DE9">
        <w:rPr>
          <w:rFonts w:ascii="Book Antiqua" w:hAnsi="Book Antiqua" w:cs="宋体"/>
          <w:i/>
          <w:iCs/>
        </w:rPr>
        <w:t>Gastroenterol</w:t>
      </w:r>
      <w:proofErr w:type="spellEnd"/>
      <w:r w:rsidRPr="00F57DE9">
        <w:rPr>
          <w:rFonts w:ascii="Book Antiqua" w:hAnsi="Book Antiqua" w:cs="宋体"/>
        </w:rPr>
        <w:t> 2006; </w:t>
      </w:r>
      <w:r w:rsidRPr="00F57DE9">
        <w:rPr>
          <w:rFonts w:ascii="Book Antiqua" w:hAnsi="Book Antiqua" w:cs="宋体"/>
          <w:b/>
          <w:bCs/>
        </w:rPr>
        <w:t>12</w:t>
      </w:r>
      <w:r w:rsidRPr="00F57DE9">
        <w:rPr>
          <w:rFonts w:ascii="Book Antiqua" w:hAnsi="Book Antiqua" w:cs="宋体"/>
        </w:rPr>
        <w:t>: 4296-4303 [PMID: 16865769 DOI: 10.3748/wjg.v12.i27.4296]</w:t>
      </w:r>
    </w:p>
    <w:p w14:paraId="50A9405C"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lastRenderedPageBreak/>
        <w:t>20 </w:t>
      </w:r>
      <w:proofErr w:type="spellStart"/>
      <w:r w:rsidRPr="00F57DE9">
        <w:rPr>
          <w:rFonts w:ascii="Book Antiqua" w:hAnsi="Book Antiqua" w:cs="宋体"/>
          <w:b/>
          <w:bCs/>
        </w:rPr>
        <w:t>Bao</w:t>
      </w:r>
      <w:proofErr w:type="spellEnd"/>
      <w:r w:rsidRPr="00F57DE9">
        <w:rPr>
          <w:rFonts w:ascii="Book Antiqua" w:hAnsi="Book Antiqua" w:cs="宋体"/>
          <w:b/>
          <w:bCs/>
        </w:rPr>
        <w:t xml:space="preserve"> A</w:t>
      </w:r>
      <w:r w:rsidRPr="00F57DE9">
        <w:rPr>
          <w:rFonts w:ascii="Book Antiqua" w:hAnsi="Book Antiqua" w:cs="宋体"/>
        </w:rPr>
        <w:t>, Li Y, Tong Y, Zheng H, Wu W, Wei C. 1,25-Dihydroxyvitamin D</w:t>
      </w:r>
      <w:r w:rsidRPr="00F57DE9">
        <w:rPr>
          <w:rFonts w:ascii="Cambria Math" w:hAnsi="Cambria Math" w:cs="Cambria Math"/>
        </w:rPr>
        <w:t>₃</w:t>
      </w:r>
      <w:r w:rsidRPr="00F57DE9">
        <w:rPr>
          <w:rFonts w:ascii="Book Antiqua" w:hAnsi="Book Antiqua" w:cs="宋体"/>
        </w:rPr>
        <w:t xml:space="preserve"> and cisplatin synergistically induce apoptosis and cell cycle arrest in gastric cancer cells. </w:t>
      </w:r>
      <w:proofErr w:type="spellStart"/>
      <w:r w:rsidRPr="00F57DE9">
        <w:rPr>
          <w:rFonts w:ascii="Book Antiqua" w:hAnsi="Book Antiqua" w:cs="宋体"/>
          <w:i/>
          <w:iCs/>
        </w:rPr>
        <w:t>Int</w:t>
      </w:r>
      <w:proofErr w:type="spellEnd"/>
      <w:r w:rsidRPr="00F57DE9">
        <w:rPr>
          <w:rFonts w:ascii="Book Antiqua" w:hAnsi="Book Antiqua" w:cs="宋体"/>
          <w:i/>
          <w:iCs/>
        </w:rPr>
        <w:t xml:space="preserve"> J </w:t>
      </w:r>
      <w:proofErr w:type="spellStart"/>
      <w:r w:rsidRPr="00F57DE9">
        <w:rPr>
          <w:rFonts w:ascii="Book Antiqua" w:hAnsi="Book Antiqua" w:cs="宋体"/>
          <w:i/>
          <w:iCs/>
        </w:rPr>
        <w:t>Mol</w:t>
      </w:r>
      <w:proofErr w:type="spellEnd"/>
      <w:r w:rsidRPr="00F57DE9">
        <w:rPr>
          <w:rFonts w:ascii="Book Antiqua" w:hAnsi="Book Antiqua" w:cs="宋体"/>
          <w:i/>
          <w:iCs/>
        </w:rPr>
        <w:t xml:space="preserve"> Med</w:t>
      </w:r>
      <w:r w:rsidRPr="00F57DE9">
        <w:rPr>
          <w:rFonts w:ascii="Book Antiqua" w:hAnsi="Book Antiqua" w:cs="宋体"/>
        </w:rPr>
        <w:t> 2014; </w:t>
      </w:r>
      <w:r w:rsidRPr="00F57DE9">
        <w:rPr>
          <w:rFonts w:ascii="Book Antiqua" w:hAnsi="Book Antiqua" w:cs="宋体"/>
          <w:b/>
          <w:bCs/>
        </w:rPr>
        <w:t>33</w:t>
      </w:r>
      <w:r w:rsidRPr="00F57DE9">
        <w:rPr>
          <w:rFonts w:ascii="Book Antiqua" w:hAnsi="Book Antiqua" w:cs="宋体"/>
        </w:rPr>
        <w:t>: 1177-1184 [PMID: 24573222 DOI: 10.3892/ijmm.2014.1664]</w:t>
      </w:r>
    </w:p>
    <w:p w14:paraId="0816EEA7"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21 </w:t>
      </w:r>
      <w:r w:rsidRPr="00F57DE9">
        <w:rPr>
          <w:rFonts w:ascii="Book Antiqua" w:hAnsi="Book Antiqua" w:cs="宋体"/>
          <w:b/>
          <w:bCs/>
        </w:rPr>
        <w:t>Wang W</w:t>
      </w:r>
      <w:r w:rsidRPr="00F57DE9">
        <w:rPr>
          <w:rFonts w:ascii="Book Antiqua" w:hAnsi="Book Antiqua" w:cs="宋体"/>
        </w:rPr>
        <w:t>, Zhao CH, Zhang N, Wang J. Vitamin D analog EB1089 induces apoptosis in a subpopulation of SGC-7901 gastric cancer cells through a mitochondrial-dependent apoptotic pathway. </w:t>
      </w:r>
      <w:proofErr w:type="spellStart"/>
      <w:r w:rsidRPr="00F57DE9">
        <w:rPr>
          <w:rFonts w:ascii="Book Antiqua" w:hAnsi="Book Antiqua" w:cs="宋体"/>
          <w:i/>
          <w:iCs/>
        </w:rPr>
        <w:t>Nutr</w:t>
      </w:r>
      <w:proofErr w:type="spellEnd"/>
      <w:r w:rsidRPr="00F57DE9">
        <w:rPr>
          <w:rFonts w:ascii="Book Antiqua" w:hAnsi="Book Antiqua" w:cs="宋体"/>
          <w:i/>
          <w:iCs/>
        </w:rPr>
        <w:t xml:space="preserve"> Cancer</w:t>
      </w:r>
      <w:r w:rsidRPr="00F57DE9">
        <w:rPr>
          <w:rFonts w:ascii="Book Antiqua" w:hAnsi="Book Antiqua" w:cs="宋体"/>
        </w:rPr>
        <w:t> 2013; </w:t>
      </w:r>
      <w:r w:rsidRPr="00F57DE9">
        <w:rPr>
          <w:rFonts w:ascii="Book Antiqua" w:hAnsi="Book Antiqua" w:cs="宋体"/>
          <w:b/>
          <w:bCs/>
        </w:rPr>
        <w:t>65</w:t>
      </w:r>
      <w:r w:rsidRPr="00F57DE9">
        <w:rPr>
          <w:rFonts w:ascii="Book Antiqua" w:hAnsi="Book Antiqua" w:cs="宋体"/>
        </w:rPr>
        <w:t>: 1067-1075 [PMID: 24099173 DOI: 10.1080/01635581.2013.811273]</w:t>
      </w:r>
    </w:p>
    <w:p w14:paraId="72CE3F5A"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22 </w:t>
      </w:r>
      <w:r w:rsidRPr="00F57DE9">
        <w:rPr>
          <w:rFonts w:ascii="Book Antiqua" w:hAnsi="Book Antiqua" w:cs="宋体"/>
          <w:b/>
          <w:bCs/>
        </w:rPr>
        <w:t>Pan L</w:t>
      </w:r>
      <w:r w:rsidRPr="00F57DE9">
        <w:rPr>
          <w:rFonts w:ascii="Book Antiqua" w:hAnsi="Book Antiqua" w:cs="宋体"/>
        </w:rPr>
        <w:t xml:space="preserve">, </w:t>
      </w:r>
      <w:proofErr w:type="spellStart"/>
      <w:r w:rsidRPr="00F57DE9">
        <w:rPr>
          <w:rFonts w:ascii="Book Antiqua" w:hAnsi="Book Antiqua" w:cs="宋体"/>
        </w:rPr>
        <w:t>Matloob</w:t>
      </w:r>
      <w:proofErr w:type="spellEnd"/>
      <w:r w:rsidRPr="00F57DE9">
        <w:rPr>
          <w:rFonts w:ascii="Book Antiqua" w:hAnsi="Book Antiqua" w:cs="宋体"/>
        </w:rPr>
        <w:t xml:space="preserve"> AF, Du J, Pan H, Dong Z, Zhao J, Feng Y, </w:t>
      </w:r>
      <w:proofErr w:type="spellStart"/>
      <w:r w:rsidRPr="00F57DE9">
        <w:rPr>
          <w:rFonts w:ascii="Book Antiqua" w:hAnsi="Book Antiqua" w:cs="宋体"/>
        </w:rPr>
        <w:t>Zhong</w:t>
      </w:r>
      <w:proofErr w:type="spellEnd"/>
      <w:r w:rsidRPr="00F57DE9">
        <w:rPr>
          <w:rFonts w:ascii="Book Antiqua" w:hAnsi="Book Antiqua" w:cs="宋体"/>
        </w:rPr>
        <w:t xml:space="preserve"> Y, Huang B, Lu J. Vitamin D stimulates apoptosis in gastric cancer cells in synergy with </w:t>
      </w:r>
      <w:proofErr w:type="spellStart"/>
      <w:r w:rsidRPr="00F57DE9">
        <w:rPr>
          <w:rFonts w:ascii="Book Antiqua" w:hAnsi="Book Antiqua" w:cs="宋体"/>
        </w:rPr>
        <w:t>trichostatin</w:t>
      </w:r>
      <w:proofErr w:type="spellEnd"/>
      <w:r w:rsidRPr="00F57DE9">
        <w:rPr>
          <w:rFonts w:ascii="Book Antiqua" w:hAnsi="Book Antiqua" w:cs="宋体"/>
        </w:rPr>
        <w:t xml:space="preserve"> A /sodium butyrate-induced and 5-aza-2'-deoxycytidine-induced PTEN upregulation. </w:t>
      </w:r>
      <w:r w:rsidRPr="00F57DE9">
        <w:rPr>
          <w:rFonts w:ascii="Book Antiqua" w:hAnsi="Book Antiqua" w:cs="宋体"/>
          <w:i/>
          <w:iCs/>
        </w:rPr>
        <w:t>FEBS J</w:t>
      </w:r>
      <w:r w:rsidRPr="00F57DE9">
        <w:rPr>
          <w:rFonts w:ascii="Book Antiqua" w:hAnsi="Book Antiqua" w:cs="宋体"/>
        </w:rPr>
        <w:t> 2010; </w:t>
      </w:r>
      <w:r w:rsidRPr="00F57DE9">
        <w:rPr>
          <w:rFonts w:ascii="Book Antiqua" w:hAnsi="Book Antiqua" w:cs="宋体"/>
          <w:b/>
          <w:bCs/>
        </w:rPr>
        <w:t>277</w:t>
      </w:r>
      <w:r w:rsidRPr="00F57DE9">
        <w:rPr>
          <w:rFonts w:ascii="Book Antiqua" w:hAnsi="Book Antiqua" w:cs="宋体"/>
        </w:rPr>
        <w:t>: 989-999 [PMID: 20089040 DOI: 10.1111/j.1742-4658.2009.07542.x]</w:t>
      </w:r>
    </w:p>
    <w:p w14:paraId="6D6152DC"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23 </w:t>
      </w:r>
      <w:r w:rsidRPr="00F57DE9">
        <w:rPr>
          <w:rFonts w:ascii="Book Antiqua" w:hAnsi="Book Antiqua" w:cs="宋体"/>
          <w:b/>
          <w:bCs/>
        </w:rPr>
        <w:t>Park MR</w:t>
      </w:r>
      <w:r w:rsidRPr="00F57DE9">
        <w:rPr>
          <w:rFonts w:ascii="Book Antiqua" w:hAnsi="Book Antiqua" w:cs="宋体"/>
        </w:rPr>
        <w:t>, Lee JH, Park MS, Hwang JE, Shim HJ, Cho SH, Chung IJ, Bae WK. Suppressive effect of 19-nor-1α-25-dihydroxyvitamin D2 on gastric cancer cells and peritoneal metastasis model. </w:t>
      </w:r>
      <w:r w:rsidRPr="00F57DE9">
        <w:rPr>
          <w:rFonts w:ascii="Book Antiqua" w:hAnsi="Book Antiqua" w:cs="宋体"/>
          <w:i/>
          <w:iCs/>
        </w:rPr>
        <w:t xml:space="preserve">J Korean Med </w:t>
      </w:r>
      <w:proofErr w:type="spellStart"/>
      <w:r w:rsidRPr="00F57DE9">
        <w:rPr>
          <w:rFonts w:ascii="Book Antiqua" w:hAnsi="Book Antiqua" w:cs="宋体"/>
          <w:i/>
          <w:iCs/>
        </w:rPr>
        <w:t>Sci</w:t>
      </w:r>
      <w:proofErr w:type="spellEnd"/>
      <w:r w:rsidRPr="00F57DE9">
        <w:rPr>
          <w:rFonts w:ascii="Book Antiqua" w:hAnsi="Book Antiqua" w:cs="宋体"/>
        </w:rPr>
        <w:t> 2012; </w:t>
      </w:r>
      <w:r w:rsidRPr="00F57DE9">
        <w:rPr>
          <w:rFonts w:ascii="Book Antiqua" w:hAnsi="Book Antiqua" w:cs="宋体"/>
          <w:b/>
          <w:bCs/>
        </w:rPr>
        <w:t>27</w:t>
      </w:r>
      <w:r w:rsidRPr="00F57DE9">
        <w:rPr>
          <w:rFonts w:ascii="Book Antiqua" w:hAnsi="Book Antiqua" w:cs="宋体"/>
        </w:rPr>
        <w:t>: 1037-1043 [PMID: 22969249 DOI: 10.3346/jkms.2012.27.9.1037]</w:t>
      </w:r>
    </w:p>
    <w:p w14:paraId="49B4A2CE"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24 </w:t>
      </w:r>
      <w:r w:rsidRPr="00F57DE9">
        <w:rPr>
          <w:rFonts w:ascii="Book Antiqua" w:hAnsi="Book Antiqua" w:cs="宋体"/>
          <w:b/>
          <w:bCs/>
        </w:rPr>
        <w:t xml:space="preserve">Van </w:t>
      </w:r>
      <w:proofErr w:type="spellStart"/>
      <w:r w:rsidRPr="00F57DE9">
        <w:rPr>
          <w:rFonts w:ascii="Book Antiqua" w:hAnsi="Book Antiqua" w:cs="宋体"/>
          <w:b/>
          <w:bCs/>
        </w:rPr>
        <w:t>Cutsem</w:t>
      </w:r>
      <w:proofErr w:type="spellEnd"/>
      <w:r w:rsidRPr="00F57DE9">
        <w:rPr>
          <w:rFonts w:ascii="Book Antiqua" w:hAnsi="Book Antiqua" w:cs="宋体"/>
          <w:b/>
          <w:bCs/>
        </w:rPr>
        <w:t xml:space="preserve"> E</w:t>
      </w:r>
      <w:r w:rsidRPr="00F57DE9">
        <w:rPr>
          <w:rFonts w:ascii="Book Antiqua" w:hAnsi="Book Antiqua" w:cs="宋体"/>
        </w:rPr>
        <w:t xml:space="preserve">, </w:t>
      </w:r>
      <w:proofErr w:type="spellStart"/>
      <w:r w:rsidRPr="00F57DE9">
        <w:rPr>
          <w:rFonts w:ascii="Book Antiqua" w:hAnsi="Book Antiqua" w:cs="宋体"/>
        </w:rPr>
        <w:t>Arends</w:t>
      </w:r>
      <w:proofErr w:type="spellEnd"/>
      <w:r w:rsidRPr="00F57DE9">
        <w:rPr>
          <w:rFonts w:ascii="Book Antiqua" w:hAnsi="Book Antiqua" w:cs="宋体"/>
        </w:rPr>
        <w:t xml:space="preserve"> J. The causes and consequences of cancer-associated malnutrition. </w:t>
      </w:r>
      <w:proofErr w:type="spellStart"/>
      <w:r w:rsidRPr="00F57DE9">
        <w:rPr>
          <w:rFonts w:ascii="Book Antiqua" w:hAnsi="Book Antiqua" w:cs="宋体"/>
          <w:i/>
          <w:iCs/>
        </w:rPr>
        <w:t>Eur</w:t>
      </w:r>
      <w:proofErr w:type="spellEnd"/>
      <w:r w:rsidRPr="00F57DE9">
        <w:rPr>
          <w:rFonts w:ascii="Book Antiqua" w:hAnsi="Book Antiqua" w:cs="宋体"/>
          <w:i/>
          <w:iCs/>
        </w:rPr>
        <w:t xml:space="preserve"> J </w:t>
      </w:r>
      <w:proofErr w:type="spellStart"/>
      <w:r w:rsidRPr="00F57DE9">
        <w:rPr>
          <w:rFonts w:ascii="Book Antiqua" w:hAnsi="Book Antiqua" w:cs="宋体"/>
          <w:i/>
          <w:iCs/>
        </w:rPr>
        <w:t>Oncol</w:t>
      </w:r>
      <w:proofErr w:type="spellEnd"/>
      <w:r w:rsidRPr="00F57DE9">
        <w:rPr>
          <w:rFonts w:ascii="Book Antiqua" w:hAnsi="Book Antiqua" w:cs="宋体"/>
          <w:i/>
          <w:iCs/>
        </w:rPr>
        <w:t xml:space="preserve"> </w:t>
      </w:r>
      <w:proofErr w:type="spellStart"/>
      <w:r w:rsidRPr="00F57DE9">
        <w:rPr>
          <w:rFonts w:ascii="Book Antiqua" w:hAnsi="Book Antiqua" w:cs="宋体"/>
          <w:i/>
          <w:iCs/>
        </w:rPr>
        <w:t>Nurs</w:t>
      </w:r>
      <w:proofErr w:type="spellEnd"/>
      <w:r w:rsidRPr="00F57DE9">
        <w:rPr>
          <w:rFonts w:ascii="Book Antiqua" w:hAnsi="Book Antiqua" w:cs="宋体"/>
        </w:rPr>
        <w:t> 2005; </w:t>
      </w:r>
      <w:r w:rsidRPr="00F57DE9">
        <w:rPr>
          <w:rFonts w:ascii="Book Antiqua" w:hAnsi="Book Antiqua" w:cs="宋体"/>
          <w:b/>
          <w:bCs/>
        </w:rPr>
        <w:t xml:space="preserve">9 </w:t>
      </w:r>
      <w:proofErr w:type="spellStart"/>
      <w:r w:rsidRPr="00F57DE9">
        <w:rPr>
          <w:rFonts w:ascii="Book Antiqua" w:hAnsi="Book Antiqua" w:cs="宋体"/>
          <w:bCs/>
        </w:rPr>
        <w:t>Suppl</w:t>
      </w:r>
      <w:proofErr w:type="spellEnd"/>
      <w:r w:rsidRPr="00F57DE9">
        <w:rPr>
          <w:rFonts w:ascii="Book Antiqua" w:hAnsi="Book Antiqua" w:cs="宋体"/>
          <w:bCs/>
        </w:rPr>
        <w:t xml:space="preserve"> 2</w:t>
      </w:r>
      <w:r w:rsidRPr="00F57DE9">
        <w:rPr>
          <w:rFonts w:ascii="Book Antiqua" w:hAnsi="Book Antiqua" w:cs="宋体"/>
        </w:rPr>
        <w:t>: S51-S63 [PMID: 16437758 DOI: 10.1016/j.ejon.2005.09.007]</w:t>
      </w:r>
    </w:p>
    <w:p w14:paraId="31D68D6E"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25 </w:t>
      </w:r>
      <w:proofErr w:type="spellStart"/>
      <w:r w:rsidRPr="00F57DE9">
        <w:rPr>
          <w:rFonts w:ascii="Book Antiqua" w:hAnsi="Book Antiqua" w:cs="宋体"/>
          <w:b/>
          <w:bCs/>
        </w:rPr>
        <w:t>Leyssens</w:t>
      </w:r>
      <w:proofErr w:type="spellEnd"/>
      <w:r w:rsidRPr="00F57DE9">
        <w:rPr>
          <w:rFonts w:ascii="Book Antiqua" w:hAnsi="Book Antiqua" w:cs="宋体"/>
          <w:b/>
          <w:bCs/>
        </w:rPr>
        <w:t xml:space="preserve"> C</w:t>
      </w:r>
      <w:r w:rsidRPr="00F57DE9">
        <w:rPr>
          <w:rFonts w:ascii="Book Antiqua" w:hAnsi="Book Antiqua" w:cs="宋体"/>
        </w:rPr>
        <w:t xml:space="preserve">, </w:t>
      </w:r>
      <w:proofErr w:type="spellStart"/>
      <w:r w:rsidRPr="00F57DE9">
        <w:rPr>
          <w:rFonts w:ascii="Book Antiqua" w:hAnsi="Book Antiqua" w:cs="宋体"/>
        </w:rPr>
        <w:t>Verlinden</w:t>
      </w:r>
      <w:proofErr w:type="spellEnd"/>
      <w:r w:rsidRPr="00F57DE9">
        <w:rPr>
          <w:rFonts w:ascii="Book Antiqua" w:hAnsi="Book Antiqua" w:cs="宋体"/>
        </w:rPr>
        <w:t xml:space="preserve"> L, </w:t>
      </w:r>
      <w:proofErr w:type="spellStart"/>
      <w:r w:rsidRPr="00F57DE9">
        <w:rPr>
          <w:rFonts w:ascii="Book Antiqua" w:hAnsi="Book Antiqua" w:cs="宋体"/>
        </w:rPr>
        <w:t>Verstuyf</w:t>
      </w:r>
      <w:proofErr w:type="spellEnd"/>
      <w:r w:rsidRPr="00F57DE9">
        <w:rPr>
          <w:rFonts w:ascii="Book Antiqua" w:hAnsi="Book Antiqua" w:cs="宋体"/>
        </w:rPr>
        <w:t xml:space="preserve"> A. Antineoplastic effects of 1,25(OH)2D3 and its analogs in breast, prostate and colorectal cancer. </w:t>
      </w:r>
      <w:proofErr w:type="spellStart"/>
      <w:r w:rsidRPr="00F57DE9">
        <w:rPr>
          <w:rFonts w:ascii="Book Antiqua" w:hAnsi="Book Antiqua" w:cs="宋体"/>
          <w:i/>
          <w:iCs/>
        </w:rPr>
        <w:t>Endocr</w:t>
      </w:r>
      <w:proofErr w:type="spellEnd"/>
      <w:r w:rsidRPr="00F57DE9">
        <w:rPr>
          <w:rFonts w:ascii="Book Antiqua" w:hAnsi="Book Antiqua" w:cs="宋体"/>
          <w:i/>
          <w:iCs/>
        </w:rPr>
        <w:t xml:space="preserve"> </w:t>
      </w:r>
      <w:proofErr w:type="spellStart"/>
      <w:r w:rsidRPr="00F57DE9">
        <w:rPr>
          <w:rFonts w:ascii="Book Antiqua" w:hAnsi="Book Antiqua" w:cs="宋体"/>
          <w:i/>
          <w:iCs/>
        </w:rPr>
        <w:t>Relat</w:t>
      </w:r>
      <w:proofErr w:type="spellEnd"/>
      <w:r w:rsidRPr="00F57DE9">
        <w:rPr>
          <w:rFonts w:ascii="Book Antiqua" w:hAnsi="Book Antiqua" w:cs="宋体"/>
          <w:i/>
          <w:iCs/>
        </w:rPr>
        <w:t xml:space="preserve"> Cancer</w:t>
      </w:r>
      <w:r w:rsidRPr="00F57DE9">
        <w:rPr>
          <w:rFonts w:ascii="Book Antiqua" w:hAnsi="Book Antiqua" w:cs="宋体"/>
        </w:rPr>
        <w:t> 2013; </w:t>
      </w:r>
      <w:r w:rsidRPr="00F57DE9">
        <w:rPr>
          <w:rFonts w:ascii="Book Antiqua" w:hAnsi="Book Antiqua" w:cs="宋体"/>
          <w:b/>
          <w:bCs/>
        </w:rPr>
        <w:t>20</w:t>
      </w:r>
      <w:r w:rsidRPr="00F57DE9">
        <w:rPr>
          <w:rFonts w:ascii="Book Antiqua" w:hAnsi="Book Antiqua" w:cs="宋体"/>
        </w:rPr>
        <w:t>: R31-R47 [PMID: 23319494 DOI: 10.1530/ERC-12-0381]</w:t>
      </w:r>
    </w:p>
    <w:p w14:paraId="0EFC9193" w14:textId="77777777" w:rsidR="00825BEE" w:rsidRPr="00F57DE9" w:rsidRDefault="00825BEE" w:rsidP="00825BEE">
      <w:pPr>
        <w:spacing w:line="360" w:lineRule="auto"/>
        <w:jc w:val="both"/>
        <w:rPr>
          <w:rFonts w:ascii="Book Antiqua" w:hAnsi="Book Antiqua" w:cs="宋体"/>
        </w:rPr>
      </w:pPr>
      <w:r w:rsidRPr="00F57DE9">
        <w:rPr>
          <w:rFonts w:ascii="Book Antiqua" w:hAnsi="Book Antiqua" w:cs="宋体"/>
        </w:rPr>
        <w:t>26 </w:t>
      </w:r>
      <w:proofErr w:type="spellStart"/>
      <w:r w:rsidRPr="00F57DE9">
        <w:rPr>
          <w:rFonts w:ascii="Book Antiqua" w:hAnsi="Book Antiqua" w:cs="宋体"/>
          <w:b/>
          <w:bCs/>
        </w:rPr>
        <w:t>Pendás</w:t>
      </w:r>
      <w:proofErr w:type="spellEnd"/>
      <w:r w:rsidRPr="00F57DE9">
        <w:rPr>
          <w:rFonts w:ascii="Book Antiqua" w:hAnsi="Book Antiqua" w:cs="宋体"/>
          <w:b/>
          <w:bCs/>
        </w:rPr>
        <w:t>-Franco N</w:t>
      </w:r>
      <w:r w:rsidRPr="00F57DE9">
        <w:rPr>
          <w:rFonts w:ascii="Book Antiqua" w:hAnsi="Book Antiqua" w:cs="宋体"/>
        </w:rPr>
        <w:t xml:space="preserve">, González-Sancho JM, Suárez Y, Aguilera O, </w:t>
      </w:r>
      <w:proofErr w:type="spellStart"/>
      <w:r w:rsidRPr="00F57DE9">
        <w:rPr>
          <w:rFonts w:ascii="Book Antiqua" w:hAnsi="Book Antiqua" w:cs="宋体"/>
        </w:rPr>
        <w:t>Steinmeyer</w:t>
      </w:r>
      <w:proofErr w:type="spellEnd"/>
      <w:r w:rsidRPr="00F57DE9">
        <w:rPr>
          <w:rFonts w:ascii="Book Antiqua" w:hAnsi="Book Antiqua" w:cs="宋体"/>
        </w:rPr>
        <w:t xml:space="preserve"> A, </w:t>
      </w:r>
      <w:proofErr w:type="spellStart"/>
      <w:r w:rsidRPr="00F57DE9">
        <w:rPr>
          <w:rFonts w:ascii="Book Antiqua" w:hAnsi="Book Antiqua" w:cs="宋体"/>
        </w:rPr>
        <w:t>Gamallo</w:t>
      </w:r>
      <w:proofErr w:type="spellEnd"/>
      <w:r w:rsidRPr="00F57DE9">
        <w:rPr>
          <w:rFonts w:ascii="Book Antiqua" w:hAnsi="Book Antiqua" w:cs="宋体"/>
        </w:rPr>
        <w:t xml:space="preserve"> C, </w:t>
      </w:r>
      <w:proofErr w:type="spellStart"/>
      <w:r w:rsidRPr="00F57DE9">
        <w:rPr>
          <w:rFonts w:ascii="Book Antiqua" w:hAnsi="Book Antiqua" w:cs="宋体"/>
        </w:rPr>
        <w:t>Berciano</w:t>
      </w:r>
      <w:proofErr w:type="spellEnd"/>
      <w:r w:rsidRPr="00F57DE9">
        <w:rPr>
          <w:rFonts w:ascii="Book Antiqua" w:hAnsi="Book Antiqua" w:cs="宋体"/>
        </w:rPr>
        <w:t xml:space="preserve"> MT, </w:t>
      </w:r>
      <w:proofErr w:type="spellStart"/>
      <w:r w:rsidRPr="00F57DE9">
        <w:rPr>
          <w:rFonts w:ascii="Book Antiqua" w:hAnsi="Book Antiqua" w:cs="宋体"/>
        </w:rPr>
        <w:t>Lafarga</w:t>
      </w:r>
      <w:proofErr w:type="spellEnd"/>
      <w:r w:rsidRPr="00F57DE9">
        <w:rPr>
          <w:rFonts w:ascii="Book Antiqua" w:hAnsi="Book Antiqua" w:cs="宋体"/>
        </w:rPr>
        <w:t xml:space="preserve"> M, Muñoz A. Vitamin D regulates the phenotype of human breast cancer cells. </w:t>
      </w:r>
      <w:r w:rsidRPr="00F57DE9">
        <w:rPr>
          <w:rFonts w:ascii="Book Antiqua" w:hAnsi="Book Antiqua" w:cs="宋体"/>
          <w:i/>
          <w:iCs/>
        </w:rPr>
        <w:t>Differentiation</w:t>
      </w:r>
      <w:r w:rsidRPr="00F57DE9">
        <w:rPr>
          <w:rFonts w:ascii="Book Antiqua" w:hAnsi="Book Antiqua" w:cs="宋体"/>
        </w:rPr>
        <w:t> 2007; </w:t>
      </w:r>
      <w:r w:rsidRPr="00F57DE9">
        <w:rPr>
          <w:rFonts w:ascii="Book Antiqua" w:hAnsi="Book Antiqua" w:cs="宋体"/>
          <w:b/>
          <w:bCs/>
        </w:rPr>
        <w:t>75</w:t>
      </w:r>
      <w:r w:rsidRPr="00F57DE9">
        <w:rPr>
          <w:rFonts w:ascii="Book Antiqua" w:hAnsi="Book Antiqua" w:cs="宋体"/>
        </w:rPr>
        <w:t>: 193-207 [PMID: 17288543 DOI: 10.1111/j.1432-0436.2006.00131.x]</w:t>
      </w:r>
    </w:p>
    <w:p w14:paraId="0A697B5D" w14:textId="77777777" w:rsidR="00825BEE" w:rsidRPr="00F57DE9" w:rsidRDefault="00825BEE" w:rsidP="00825BEE">
      <w:pPr>
        <w:spacing w:line="360" w:lineRule="auto"/>
        <w:jc w:val="both"/>
        <w:rPr>
          <w:rFonts w:ascii="Book Antiqua" w:hAnsi="Book Antiqua" w:cs="宋体"/>
          <w:lang w:eastAsia="zh-CN"/>
        </w:rPr>
      </w:pPr>
      <w:r w:rsidRPr="00F57DE9">
        <w:rPr>
          <w:rFonts w:ascii="Book Antiqua" w:hAnsi="Book Antiqua" w:cs="宋体"/>
        </w:rPr>
        <w:t>27 </w:t>
      </w:r>
      <w:proofErr w:type="spellStart"/>
      <w:r w:rsidRPr="00F57DE9">
        <w:rPr>
          <w:rFonts w:ascii="Book Antiqua" w:hAnsi="Book Antiqua" w:cs="宋体"/>
          <w:b/>
          <w:bCs/>
        </w:rPr>
        <w:t>Lappe</w:t>
      </w:r>
      <w:proofErr w:type="spellEnd"/>
      <w:r w:rsidRPr="00F57DE9">
        <w:rPr>
          <w:rFonts w:ascii="Book Antiqua" w:hAnsi="Book Antiqua" w:cs="宋体"/>
          <w:b/>
          <w:bCs/>
        </w:rPr>
        <w:t xml:space="preserve"> JM</w:t>
      </w:r>
      <w:r w:rsidRPr="00F57DE9">
        <w:rPr>
          <w:rFonts w:ascii="Book Antiqua" w:hAnsi="Book Antiqua" w:cs="宋体"/>
        </w:rPr>
        <w:t xml:space="preserve">, Travers-Gustafson D, Davies KM, </w:t>
      </w:r>
      <w:proofErr w:type="spellStart"/>
      <w:r w:rsidRPr="00F57DE9">
        <w:rPr>
          <w:rFonts w:ascii="Book Antiqua" w:hAnsi="Book Antiqua" w:cs="宋体"/>
        </w:rPr>
        <w:t>Recker</w:t>
      </w:r>
      <w:proofErr w:type="spellEnd"/>
      <w:r w:rsidRPr="00F57DE9">
        <w:rPr>
          <w:rFonts w:ascii="Book Antiqua" w:hAnsi="Book Antiqua" w:cs="宋体"/>
        </w:rPr>
        <w:t xml:space="preserve"> RR, Heaney RP. Vitamin D and calcium supplementation reduces cancer risk: results of a randomized trial. </w:t>
      </w:r>
      <w:r w:rsidRPr="00F57DE9">
        <w:rPr>
          <w:rFonts w:ascii="Book Antiqua" w:hAnsi="Book Antiqua" w:cs="宋体"/>
          <w:i/>
          <w:iCs/>
        </w:rPr>
        <w:t xml:space="preserve">Am J </w:t>
      </w:r>
      <w:proofErr w:type="spellStart"/>
      <w:r w:rsidRPr="00F57DE9">
        <w:rPr>
          <w:rFonts w:ascii="Book Antiqua" w:hAnsi="Book Antiqua" w:cs="宋体"/>
          <w:i/>
          <w:iCs/>
        </w:rPr>
        <w:t>Clin</w:t>
      </w:r>
      <w:proofErr w:type="spellEnd"/>
      <w:r w:rsidRPr="00F57DE9">
        <w:rPr>
          <w:rFonts w:ascii="Book Antiqua" w:hAnsi="Book Antiqua" w:cs="宋体"/>
          <w:i/>
          <w:iCs/>
        </w:rPr>
        <w:t xml:space="preserve"> </w:t>
      </w:r>
      <w:proofErr w:type="spellStart"/>
      <w:r w:rsidRPr="00F57DE9">
        <w:rPr>
          <w:rFonts w:ascii="Book Antiqua" w:hAnsi="Book Antiqua" w:cs="宋体"/>
          <w:i/>
          <w:iCs/>
        </w:rPr>
        <w:t>Nutr</w:t>
      </w:r>
      <w:proofErr w:type="spellEnd"/>
      <w:r w:rsidRPr="00F57DE9">
        <w:rPr>
          <w:rFonts w:ascii="Book Antiqua" w:hAnsi="Book Antiqua" w:cs="宋体"/>
        </w:rPr>
        <w:t> 2007; </w:t>
      </w:r>
      <w:r w:rsidRPr="00F57DE9">
        <w:rPr>
          <w:rFonts w:ascii="Book Antiqua" w:hAnsi="Book Antiqua" w:cs="宋体"/>
          <w:b/>
          <w:bCs/>
        </w:rPr>
        <w:t>85</w:t>
      </w:r>
      <w:r w:rsidRPr="00F57DE9">
        <w:rPr>
          <w:rFonts w:ascii="Book Antiqua" w:hAnsi="Book Antiqua" w:cs="宋体"/>
        </w:rPr>
        <w:t>: 1586-1591 [PMID: 17556697]</w:t>
      </w:r>
      <w:bookmarkStart w:id="6" w:name="_GoBack"/>
      <w:bookmarkEnd w:id="6"/>
    </w:p>
    <w:p w14:paraId="424A7360" w14:textId="77777777" w:rsidR="008C1561" w:rsidRPr="00F57DE9" w:rsidRDefault="008C1561" w:rsidP="00825BEE">
      <w:pPr>
        <w:spacing w:line="360" w:lineRule="auto"/>
        <w:jc w:val="both"/>
        <w:rPr>
          <w:rFonts w:ascii="Book Antiqua" w:hAnsi="Book Antiqua" w:cs="宋体"/>
          <w:lang w:eastAsia="zh-CN"/>
        </w:rPr>
      </w:pPr>
    </w:p>
    <w:p w14:paraId="0281A8DF" w14:textId="14175B80" w:rsidR="008C1561" w:rsidRPr="00F57DE9" w:rsidRDefault="008C1561" w:rsidP="00F57DE9">
      <w:pPr>
        <w:wordWrap w:val="0"/>
        <w:spacing w:line="360" w:lineRule="auto"/>
        <w:ind w:left="482" w:hangingChars="200" w:hanging="482"/>
        <w:jc w:val="right"/>
        <w:rPr>
          <w:rFonts w:ascii="Book Antiqua" w:hAnsi="Book Antiqua"/>
          <w:color w:val="000000"/>
          <w:lang w:eastAsia="zh-CN"/>
        </w:rPr>
      </w:pPr>
      <w:bookmarkStart w:id="7" w:name="OLE_LINK22"/>
      <w:bookmarkStart w:id="8" w:name="OLE_LINK23"/>
      <w:r w:rsidRPr="00F57DE9">
        <w:rPr>
          <w:rFonts w:ascii="Book Antiqua" w:hAnsi="Book Antiqua"/>
          <w:b/>
        </w:rPr>
        <w:t>P- Reviewer:</w:t>
      </w:r>
      <w:r w:rsidRPr="00F57DE9">
        <w:rPr>
          <w:rFonts w:ascii="Book Antiqua" w:hAnsi="Book Antiqua"/>
          <w:color w:val="000000"/>
        </w:rPr>
        <w:t xml:space="preserve">  </w:t>
      </w:r>
      <w:proofErr w:type="spellStart"/>
      <w:r w:rsidRPr="00F57DE9">
        <w:rPr>
          <w:rFonts w:ascii="Book Antiqua" w:hAnsi="Book Antiqua" w:cs="宋体"/>
        </w:rPr>
        <w:t>Sakitani</w:t>
      </w:r>
      <w:proofErr w:type="spellEnd"/>
      <w:r w:rsidRPr="00F57DE9">
        <w:rPr>
          <w:rFonts w:ascii="Book Antiqua" w:hAnsi="Book Antiqua" w:cs="宋体"/>
        </w:rPr>
        <w:t xml:space="preserve"> K</w:t>
      </w:r>
      <w:r w:rsidRPr="00F57DE9">
        <w:rPr>
          <w:rFonts w:ascii="Book Antiqua" w:hAnsi="Book Antiqua" w:cs="宋体" w:hint="eastAsia"/>
        </w:rPr>
        <w:t xml:space="preserve">, </w:t>
      </w:r>
      <w:r w:rsidRPr="00F57DE9">
        <w:rPr>
          <w:rFonts w:ascii="Book Antiqua" w:hAnsi="Book Antiqua" w:cs="宋体"/>
        </w:rPr>
        <w:t>Song</w:t>
      </w:r>
      <w:r w:rsidRPr="00F57DE9">
        <w:rPr>
          <w:rFonts w:ascii="Book Antiqua" w:hAnsi="Book Antiqua" w:cs="宋体" w:hint="eastAsia"/>
        </w:rPr>
        <w:t xml:space="preserve"> </w:t>
      </w:r>
      <w:r w:rsidRPr="00F57DE9">
        <w:rPr>
          <w:rFonts w:ascii="Book Antiqua" w:hAnsi="Book Antiqua" w:cs="宋体"/>
        </w:rPr>
        <w:t>HS</w:t>
      </w:r>
      <w:r w:rsidRPr="00F57DE9">
        <w:rPr>
          <w:rFonts w:ascii="Book Antiqua" w:hAnsi="Book Antiqua" w:cs="宋体" w:hint="eastAsia"/>
        </w:rPr>
        <w:t xml:space="preserve">, </w:t>
      </w:r>
      <w:r w:rsidRPr="00F57DE9">
        <w:rPr>
          <w:rFonts w:ascii="Book Antiqua" w:hAnsi="Book Antiqua" w:cs="宋体"/>
        </w:rPr>
        <w:t>Yang MH</w:t>
      </w:r>
      <w:r w:rsidRPr="00F57DE9">
        <w:rPr>
          <w:rFonts w:ascii="Book Antiqua" w:hAnsi="Book Antiqua" w:cs="宋体" w:hint="eastAsia"/>
        </w:rPr>
        <w:t xml:space="preserve">, </w:t>
      </w:r>
      <w:r w:rsidRPr="00F57DE9">
        <w:rPr>
          <w:rFonts w:ascii="Book Antiqua" w:hAnsi="Book Antiqua" w:cs="宋体"/>
        </w:rPr>
        <w:t>Yuan AH</w:t>
      </w:r>
      <w:r w:rsidRPr="00F57DE9">
        <w:rPr>
          <w:rFonts w:ascii="Book Antiqua" w:hAnsi="Book Antiqua" w:cs="宋体" w:hint="eastAsia"/>
        </w:rPr>
        <w:t xml:space="preserve">, </w:t>
      </w:r>
      <w:proofErr w:type="spellStart"/>
      <w:r w:rsidRPr="00F57DE9">
        <w:rPr>
          <w:rFonts w:ascii="Book Antiqua" w:hAnsi="Book Antiqua" w:cs="宋体"/>
        </w:rPr>
        <w:t>Zebrowska</w:t>
      </w:r>
      <w:proofErr w:type="spellEnd"/>
      <w:r w:rsidRPr="00F57DE9">
        <w:rPr>
          <w:rFonts w:ascii="Book Antiqua" w:hAnsi="Book Antiqua" w:cs="宋体" w:hint="eastAsia"/>
        </w:rPr>
        <w:t xml:space="preserve"> </w:t>
      </w:r>
      <w:r w:rsidRPr="00F57DE9">
        <w:rPr>
          <w:rFonts w:ascii="Book Antiqua" w:hAnsi="Book Antiqua" w:cs="宋体"/>
        </w:rPr>
        <w:t>M</w:t>
      </w:r>
      <w:r w:rsidRPr="00F57DE9">
        <w:rPr>
          <w:rFonts w:ascii="Book Antiqua" w:hAnsi="Book Antiqua"/>
          <w:color w:val="000000"/>
        </w:rPr>
        <w:t xml:space="preserve"> </w:t>
      </w:r>
    </w:p>
    <w:p w14:paraId="490761CA" w14:textId="4338237E" w:rsidR="008C1561" w:rsidRPr="00F57DE9" w:rsidRDefault="008C1561" w:rsidP="00F57DE9">
      <w:pPr>
        <w:spacing w:line="360" w:lineRule="auto"/>
        <w:ind w:left="482" w:hangingChars="200" w:hanging="482"/>
        <w:jc w:val="right"/>
        <w:rPr>
          <w:rFonts w:ascii="Book Antiqua" w:hAnsi="Book Antiqua"/>
          <w:color w:val="000000"/>
        </w:rPr>
      </w:pPr>
      <w:r w:rsidRPr="00F57DE9">
        <w:rPr>
          <w:rFonts w:ascii="Book Antiqua" w:hAnsi="Book Antiqua"/>
          <w:b/>
        </w:rPr>
        <w:t>S- Editor:</w:t>
      </w:r>
      <w:r w:rsidRPr="00F57DE9">
        <w:rPr>
          <w:rFonts w:ascii="Book Antiqua" w:hAnsi="Book Antiqua"/>
        </w:rPr>
        <w:t xml:space="preserve"> Gong XM</w:t>
      </w:r>
    </w:p>
    <w:p w14:paraId="3B3F667D" w14:textId="77777777" w:rsidR="008C1561" w:rsidRPr="00F57DE9" w:rsidRDefault="008C1561" w:rsidP="00F57DE9">
      <w:pPr>
        <w:spacing w:line="360" w:lineRule="auto"/>
        <w:ind w:left="482" w:hangingChars="200" w:hanging="482"/>
        <w:jc w:val="right"/>
        <w:rPr>
          <w:rFonts w:ascii="Book Antiqua" w:hAnsi="Book Antiqua"/>
          <w:b/>
        </w:rPr>
      </w:pPr>
      <w:r w:rsidRPr="00F57DE9">
        <w:rPr>
          <w:rFonts w:ascii="Book Antiqua" w:hAnsi="Book Antiqua"/>
          <w:b/>
        </w:rPr>
        <w:t xml:space="preserve"> L- Editor:</w:t>
      </w:r>
      <w:r w:rsidRPr="00F57DE9">
        <w:rPr>
          <w:rFonts w:ascii="Book Antiqua" w:hAnsi="Book Antiqua"/>
        </w:rPr>
        <w:t xml:space="preserve"> </w:t>
      </w:r>
      <w:r w:rsidRPr="00F57DE9">
        <w:rPr>
          <w:rFonts w:ascii="Book Antiqua" w:hAnsi="Book Antiqua"/>
          <w:b/>
        </w:rPr>
        <w:t>E- Editor:</w:t>
      </w:r>
    </w:p>
    <w:bookmarkEnd w:id="7"/>
    <w:bookmarkEnd w:id="8"/>
    <w:p w14:paraId="3D390477" w14:textId="0A4B96AA" w:rsidR="008C1561" w:rsidRPr="00F57DE9" w:rsidRDefault="008C1561">
      <w:pPr>
        <w:spacing w:after="160" w:line="259" w:lineRule="auto"/>
        <w:rPr>
          <w:rFonts w:ascii="Book Antiqua" w:hAnsi="Book Antiqua" w:cs="宋体"/>
          <w:lang w:eastAsia="zh-CN"/>
        </w:rPr>
      </w:pPr>
      <w:r w:rsidRPr="00F57DE9">
        <w:rPr>
          <w:rFonts w:ascii="Book Antiqua" w:hAnsi="Book Antiqua" w:cs="宋体"/>
          <w:lang w:eastAsia="zh-CN"/>
        </w:rPr>
        <w:br w:type="page"/>
      </w:r>
    </w:p>
    <w:p w14:paraId="4306D83D" w14:textId="0C47E7A8" w:rsidR="00DC5C3C" w:rsidRPr="00F57DE9" w:rsidRDefault="00DC5C3C" w:rsidP="00877068">
      <w:pPr>
        <w:spacing w:line="360" w:lineRule="auto"/>
        <w:jc w:val="both"/>
        <w:rPr>
          <w:rFonts w:ascii="Book Antiqua" w:hAnsi="Book Antiqua" w:cs="Book Antiqua"/>
          <w:b/>
          <w:bCs/>
          <w:lang w:eastAsia="zh-CN"/>
        </w:rPr>
      </w:pPr>
      <w:r w:rsidRPr="00F57DE9">
        <w:rPr>
          <w:rFonts w:ascii="Book Antiqua" w:hAnsi="Book Antiqua" w:cs="Book Antiqua" w:hint="eastAsia"/>
          <w:b/>
          <w:bCs/>
          <w:noProof/>
          <w:lang w:eastAsia="zh-CN"/>
        </w:rPr>
        <w:lastRenderedPageBreak/>
        <w:drawing>
          <wp:inline distT="0" distB="0" distL="0" distR="0" wp14:anchorId="3D8ED818" wp14:editId="5564CD93">
            <wp:extent cx="5172075" cy="26289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25931.tif"/>
                    <pic:cNvPicPr/>
                  </pic:nvPicPr>
                  <pic:blipFill>
                    <a:blip r:embed="rId12">
                      <a:extLst>
                        <a:ext uri="{28A0092B-C50C-407E-A947-70E740481C1C}">
                          <a14:useLocalDpi xmlns:a14="http://schemas.microsoft.com/office/drawing/2010/main" val="0"/>
                        </a:ext>
                      </a:extLst>
                    </a:blip>
                    <a:stretch>
                      <a:fillRect/>
                    </a:stretch>
                  </pic:blipFill>
                  <pic:spPr>
                    <a:xfrm>
                      <a:off x="0" y="0"/>
                      <a:ext cx="5172075" cy="2628900"/>
                    </a:xfrm>
                    <a:prstGeom prst="rect">
                      <a:avLst/>
                    </a:prstGeom>
                  </pic:spPr>
                </pic:pic>
              </a:graphicData>
            </a:graphic>
          </wp:inline>
        </w:drawing>
      </w:r>
    </w:p>
    <w:p w14:paraId="0FA7CEB0" w14:textId="1770B979" w:rsidR="00DC5C3C" w:rsidRPr="00F57DE9" w:rsidRDefault="00DC5C3C" w:rsidP="00877068">
      <w:pPr>
        <w:spacing w:line="360" w:lineRule="auto"/>
        <w:jc w:val="both"/>
        <w:rPr>
          <w:rFonts w:ascii="Book Antiqua" w:hAnsi="Book Antiqua" w:cs="Book Antiqua"/>
          <w:b/>
          <w:lang w:eastAsia="zh-CN"/>
        </w:rPr>
      </w:pPr>
      <w:r w:rsidRPr="00F57DE9">
        <w:rPr>
          <w:rFonts w:ascii="Book Antiqua" w:hAnsi="Book Antiqua" w:cs="Book Antiqua"/>
          <w:b/>
          <w:bCs/>
        </w:rPr>
        <w:t>Figure 1</w:t>
      </w:r>
      <w:r w:rsidR="009131B3" w:rsidRPr="00F57DE9">
        <w:rPr>
          <w:rFonts w:ascii="Book Antiqua" w:hAnsi="Book Antiqua" w:cs="Book Antiqua"/>
          <w:b/>
          <w:bCs/>
        </w:rPr>
        <w:t xml:space="preserve"> </w:t>
      </w:r>
      <w:r w:rsidR="009131B3" w:rsidRPr="00F57DE9">
        <w:rPr>
          <w:rFonts w:ascii="Book Antiqua" w:hAnsi="Book Antiqua" w:cs="Book Antiqua"/>
          <w:b/>
        </w:rPr>
        <w:t xml:space="preserve">Average </w:t>
      </w:r>
      <w:r w:rsidR="006B1F47" w:rsidRPr="00F57DE9">
        <w:rPr>
          <w:rFonts w:ascii="Book Antiqua" w:hAnsi="Book Antiqua" w:cs="Book Antiqua" w:hint="eastAsia"/>
          <w:b/>
          <w:lang w:eastAsia="zh-CN"/>
        </w:rPr>
        <w:t>v</w:t>
      </w:r>
      <w:r w:rsidR="009131B3" w:rsidRPr="00F57DE9">
        <w:rPr>
          <w:rFonts w:ascii="Book Antiqua" w:hAnsi="Book Antiqua" w:cs="Book Antiqua"/>
          <w:b/>
        </w:rPr>
        <w:t>itamin D level in gastric adenocarcinoma</w:t>
      </w:r>
      <w:r w:rsidR="00BE3111" w:rsidRPr="00F57DE9">
        <w:rPr>
          <w:rFonts w:ascii="Book Antiqua" w:hAnsi="Book Antiqua" w:cs="Book Antiqua"/>
          <w:b/>
        </w:rPr>
        <w:t xml:space="preserve"> </w:t>
      </w:r>
      <w:r w:rsidR="009131B3" w:rsidRPr="00F57DE9">
        <w:rPr>
          <w:rFonts w:ascii="Book Antiqua" w:hAnsi="Book Antiqua" w:cs="Book Antiqua"/>
          <w:b/>
          <w:i/>
        </w:rPr>
        <w:t>vs</w:t>
      </w:r>
      <w:r w:rsidR="009131B3" w:rsidRPr="00F57DE9">
        <w:rPr>
          <w:rFonts w:ascii="Book Antiqua" w:hAnsi="Book Antiqua" w:cs="Book Antiqua"/>
          <w:b/>
        </w:rPr>
        <w:t xml:space="preserve"> control group</w:t>
      </w:r>
      <w:r w:rsidRPr="00F57DE9">
        <w:rPr>
          <w:rFonts w:ascii="Book Antiqua" w:hAnsi="Book Antiqua" w:cs="Book Antiqua" w:hint="eastAsia"/>
          <w:b/>
          <w:lang w:eastAsia="zh-CN"/>
        </w:rPr>
        <w:t>.</w:t>
      </w:r>
    </w:p>
    <w:p w14:paraId="24439231" w14:textId="77777777" w:rsidR="00DC5C3C" w:rsidRPr="00F57DE9" w:rsidRDefault="00DC5C3C" w:rsidP="00877068">
      <w:pPr>
        <w:spacing w:after="160" w:line="259" w:lineRule="auto"/>
        <w:jc w:val="both"/>
        <w:rPr>
          <w:rFonts w:ascii="Book Antiqua" w:hAnsi="Book Antiqua" w:cs="Book Antiqua"/>
          <w:b/>
          <w:lang w:eastAsia="zh-CN"/>
        </w:rPr>
      </w:pPr>
      <w:r w:rsidRPr="00F57DE9">
        <w:rPr>
          <w:rFonts w:ascii="Book Antiqua" w:hAnsi="Book Antiqua" w:cs="Book Antiqua"/>
          <w:b/>
          <w:lang w:eastAsia="zh-CN"/>
        </w:rPr>
        <w:br w:type="page"/>
      </w:r>
    </w:p>
    <w:p w14:paraId="1BB73F38" w14:textId="36856332" w:rsidR="009131B3" w:rsidRPr="00F57DE9" w:rsidRDefault="00DC5C3C" w:rsidP="00877068">
      <w:pPr>
        <w:spacing w:line="360" w:lineRule="auto"/>
        <w:jc w:val="both"/>
        <w:rPr>
          <w:rFonts w:ascii="Book Antiqua" w:hAnsi="Book Antiqua" w:cs="Book Antiqua"/>
          <w:lang w:eastAsia="zh-CN"/>
        </w:rPr>
      </w:pPr>
      <w:r w:rsidRPr="00F57DE9">
        <w:rPr>
          <w:rFonts w:ascii="Book Antiqua" w:hAnsi="Book Antiqua" w:cs="Book Antiqua" w:hint="eastAsia"/>
          <w:noProof/>
          <w:lang w:eastAsia="zh-CN"/>
        </w:rPr>
        <w:lastRenderedPageBreak/>
        <w:drawing>
          <wp:inline distT="0" distB="0" distL="0" distR="0" wp14:anchorId="363B4E54" wp14:editId="49FE98A5">
            <wp:extent cx="5172075" cy="27432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25931.tif"/>
                    <pic:cNvPicPr/>
                  </pic:nvPicPr>
                  <pic:blipFill>
                    <a:blip r:embed="rId13">
                      <a:extLst>
                        <a:ext uri="{28A0092B-C50C-407E-A947-70E740481C1C}">
                          <a14:useLocalDpi xmlns:a14="http://schemas.microsoft.com/office/drawing/2010/main" val="0"/>
                        </a:ext>
                      </a:extLst>
                    </a:blip>
                    <a:stretch>
                      <a:fillRect/>
                    </a:stretch>
                  </pic:blipFill>
                  <pic:spPr>
                    <a:xfrm>
                      <a:off x="0" y="0"/>
                      <a:ext cx="5172075" cy="2743200"/>
                    </a:xfrm>
                    <a:prstGeom prst="rect">
                      <a:avLst/>
                    </a:prstGeom>
                  </pic:spPr>
                </pic:pic>
              </a:graphicData>
            </a:graphic>
          </wp:inline>
        </w:drawing>
      </w:r>
    </w:p>
    <w:p w14:paraId="33B0DD93" w14:textId="2FB0E039" w:rsidR="00DC5C3C" w:rsidRPr="00F57DE9" w:rsidRDefault="00DC5C3C" w:rsidP="00877068">
      <w:pPr>
        <w:spacing w:line="360" w:lineRule="auto"/>
        <w:jc w:val="both"/>
        <w:rPr>
          <w:rFonts w:ascii="Book Antiqua" w:hAnsi="Book Antiqua" w:cs="Book Antiqua"/>
        </w:rPr>
      </w:pPr>
      <w:r w:rsidRPr="00F57DE9">
        <w:rPr>
          <w:rFonts w:ascii="Book Antiqua" w:hAnsi="Book Antiqua" w:cs="Book Antiqua"/>
          <w:b/>
          <w:bCs/>
        </w:rPr>
        <w:t>Figure 2</w:t>
      </w:r>
      <w:r w:rsidR="009131B3" w:rsidRPr="00F57DE9">
        <w:rPr>
          <w:rFonts w:ascii="Book Antiqua" w:hAnsi="Book Antiqua" w:cs="Book Antiqua"/>
          <w:b/>
          <w:bCs/>
        </w:rPr>
        <w:t xml:space="preserve"> </w:t>
      </w:r>
      <w:r w:rsidR="009131B3" w:rsidRPr="00F57DE9">
        <w:rPr>
          <w:rFonts w:ascii="Book Antiqua" w:hAnsi="Book Antiqua" w:cs="Book Antiqua"/>
          <w:b/>
        </w:rPr>
        <w:t xml:space="preserve">Vitamin D level distribution among </w:t>
      </w:r>
      <w:r w:rsidRPr="00F57DE9">
        <w:rPr>
          <w:rFonts w:ascii="Book Antiqua" w:hAnsi="Book Antiqua" w:cs="Book Antiqua"/>
          <w:b/>
        </w:rPr>
        <w:t>g</w:t>
      </w:r>
      <w:r w:rsidR="009131B3" w:rsidRPr="00F57DE9">
        <w:rPr>
          <w:rFonts w:ascii="Book Antiqua" w:hAnsi="Book Antiqua" w:cs="Book Antiqua"/>
          <w:b/>
        </w:rPr>
        <w:t xml:space="preserve">astric cancer </w:t>
      </w:r>
      <w:r w:rsidRPr="00F57DE9">
        <w:rPr>
          <w:rFonts w:ascii="Book Antiqua" w:hAnsi="Book Antiqua" w:cs="Book Antiqua"/>
          <w:b/>
        </w:rPr>
        <w:t>a</w:t>
      </w:r>
      <w:r w:rsidR="009131B3" w:rsidRPr="00F57DE9">
        <w:rPr>
          <w:rFonts w:ascii="Book Antiqua" w:hAnsi="Book Antiqua" w:cs="Book Antiqua"/>
          <w:b/>
        </w:rPr>
        <w:t>denocarcinoma and control group</w:t>
      </w:r>
      <w:r w:rsidRPr="00F57DE9">
        <w:rPr>
          <w:rFonts w:ascii="Book Antiqua" w:hAnsi="Book Antiqua" w:cs="Book Antiqua" w:hint="eastAsia"/>
          <w:lang w:eastAsia="zh-CN"/>
        </w:rPr>
        <w:t>.</w:t>
      </w:r>
      <w:r w:rsidR="00BE3111" w:rsidRPr="00F57DE9">
        <w:rPr>
          <w:rFonts w:ascii="Book Antiqua" w:hAnsi="Book Antiqua" w:cs="Book Antiqua"/>
        </w:rPr>
        <w:t xml:space="preserve"> </w:t>
      </w:r>
    </w:p>
    <w:p w14:paraId="5CD9E965" w14:textId="77777777" w:rsidR="00DC5C3C" w:rsidRPr="00F57DE9" w:rsidRDefault="00DC5C3C" w:rsidP="00877068">
      <w:pPr>
        <w:spacing w:after="160" w:line="259" w:lineRule="auto"/>
        <w:jc w:val="both"/>
        <w:rPr>
          <w:rFonts w:ascii="Book Antiqua" w:hAnsi="Book Antiqua" w:cs="Book Antiqua"/>
        </w:rPr>
      </w:pPr>
      <w:r w:rsidRPr="00F57DE9">
        <w:rPr>
          <w:rFonts w:ascii="Book Antiqua" w:hAnsi="Book Antiqua" w:cs="Book Antiqua"/>
        </w:rPr>
        <w:br w:type="page"/>
      </w:r>
    </w:p>
    <w:p w14:paraId="64C5941B" w14:textId="3EE42122" w:rsidR="009131B3" w:rsidRPr="00F57DE9" w:rsidRDefault="00DC5C3C" w:rsidP="00877068">
      <w:pPr>
        <w:spacing w:line="360" w:lineRule="auto"/>
        <w:jc w:val="both"/>
        <w:rPr>
          <w:rFonts w:ascii="Book Antiqua" w:hAnsi="Book Antiqua" w:cs="Book Antiqua"/>
        </w:rPr>
      </w:pPr>
      <w:r w:rsidRPr="00F57DE9">
        <w:rPr>
          <w:rFonts w:ascii="Book Antiqua" w:hAnsi="Book Antiqua" w:cs="Book Antiqua"/>
          <w:noProof/>
          <w:lang w:eastAsia="zh-CN"/>
        </w:rPr>
        <w:lastRenderedPageBreak/>
        <w:drawing>
          <wp:inline distT="0" distB="0" distL="0" distR="0" wp14:anchorId="50D7EEF7" wp14:editId="5AB249AC">
            <wp:extent cx="4619625" cy="27813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25931.tif"/>
                    <pic:cNvPicPr/>
                  </pic:nvPicPr>
                  <pic:blipFill>
                    <a:blip r:embed="rId14">
                      <a:extLst>
                        <a:ext uri="{28A0092B-C50C-407E-A947-70E740481C1C}">
                          <a14:useLocalDpi xmlns:a14="http://schemas.microsoft.com/office/drawing/2010/main" val="0"/>
                        </a:ext>
                      </a:extLst>
                    </a:blip>
                    <a:stretch>
                      <a:fillRect/>
                    </a:stretch>
                  </pic:blipFill>
                  <pic:spPr>
                    <a:xfrm>
                      <a:off x="0" y="0"/>
                      <a:ext cx="4619625" cy="2781300"/>
                    </a:xfrm>
                    <a:prstGeom prst="rect">
                      <a:avLst/>
                    </a:prstGeom>
                  </pic:spPr>
                </pic:pic>
              </a:graphicData>
            </a:graphic>
          </wp:inline>
        </w:drawing>
      </w:r>
    </w:p>
    <w:p w14:paraId="2EC7E4A8" w14:textId="77777777" w:rsidR="00DC5C3C" w:rsidRPr="00F57DE9" w:rsidRDefault="00DC5C3C" w:rsidP="00877068">
      <w:pPr>
        <w:spacing w:line="360" w:lineRule="auto"/>
        <w:jc w:val="both"/>
        <w:rPr>
          <w:rFonts w:ascii="Book Antiqua" w:hAnsi="Book Antiqua" w:cs="Book Antiqua"/>
          <w:b/>
          <w:lang w:eastAsia="zh-CN"/>
        </w:rPr>
      </w:pPr>
      <w:r w:rsidRPr="00F57DE9">
        <w:rPr>
          <w:rFonts w:ascii="Book Antiqua" w:hAnsi="Book Antiqua" w:cs="Book Antiqua"/>
          <w:b/>
          <w:bCs/>
        </w:rPr>
        <w:t>Figure 3</w:t>
      </w:r>
      <w:r w:rsidR="009131B3" w:rsidRPr="00F57DE9">
        <w:rPr>
          <w:rFonts w:ascii="Book Antiqua" w:hAnsi="Book Antiqua" w:cs="Book Antiqua"/>
          <w:b/>
          <w:bCs/>
        </w:rPr>
        <w:t xml:space="preserve"> </w:t>
      </w:r>
      <w:r w:rsidR="009131B3" w:rsidRPr="00F57DE9">
        <w:rPr>
          <w:rFonts w:ascii="Book Antiqua" w:hAnsi="Book Antiqua" w:cs="Book Antiqua"/>
          <w:b/>
        </w:rPr>
        <w:t>Average vitamin D level, age and gastric adenocarcinoma cancer stage based on ethnicity</w:t>
      </w:r>
      <w:r w:rsidRPr="00F57DE9">
        <w:rPr>
          <w:rFonts w:ascii="Book Antiqua" w:hAnsi="Book Antiqua" w:cs="Book Antiqua" w:hint="eastAsia"/>
          <w:b/>
          <w:lang w:eastAsia="zh-CN"/>
        </w:rPr>
        <w:t>.</w:t>
      </w:r>
    </w:p>
    <w:p w14:paraId="06DAD22E" w14:textId="77777777" w:rsidR="00DC5C3C" w:rsidRPr="00F57DE9" w:rsidRDefault="00DC5C3C" w:rsidP="00877068">
      <w:pPr>
        <w:spacing w:after="160" w:line="259" w:lineRule="auto"/>
        <w:jc w:val="both"/>
        <w:rPr>
          <w:rFonts w:ascii="Book Antiqua" w:hAnsi="Book Antiqua" w:cs="Book Antiqua"/>
          <w:b/>
          <w:lang w:eastAsia="zh-CN"/>
        </w:rPr>
      </w:pPr>
      <w:r w:rsidRPr="00F57DE9">
        <w:rPr>
          <w:rFonts w:ascii="Book Antiqua" w:hAnsi="Book Antiqua" w:cs="Book Antiqua"/>
          <w:b/>
          <w:lang w:eastAsia="zh-CN"/>
        </w:rPr>
        <w:br w:type="page"/>
      </w:r>
    </w:p>
    <w:p w14:paraId="23312D9D" w14:textId="75F7447A" w:rsidR="009131B3" w:rsidRPr="00F57DE9" w:rsidRDefault="00DC5C3C" w:rsidP="00877068">
      <w:pPr>
        <w:spacing w:line="360" w:lineRule="auto"/>
        <w:jc w:val="both"/>
        <w:rPr>
          <w:rFonts w:ascii="Book Antiqua" w:hAnsi="Book Antiqua" w:cs="Book Antiqua"/>
          <w:b/>
          <w:bCs/>
        </w:rPr>
      </w:pPr>
      <w:r w:rsidRPr="00F57DE9">
        <w:rPr>
          <w:rFonts w:ascii="Book Antiqua" w:hAnsi="Book Antiqua" w:cs="Book Antiqua"/>
          <w:b/>
          <w:bCs/>
          <w:noProof/>
          <w:lang w:eastAsia="zh-CN"/>
        </w:rPr>
        <w:lastRenderedPageBreak/>
        <w:drawing>
          <wp:inline distT="0" distB="0" distL="0" distR="0" wp14:anchorId="2A0B00CC" wp14:editId="088B53DB">
            <wp:extent cx="4619625" cy="27813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25931.tif"/>
                    <pic:cNvPicPr/>
                  </pic:nvPicPr>
                  <pic:blipFill>
                    <a:blip r:embed="rId15">
                      <a:extLst>
                        <a:ext uri="{28A0092B-C50C-407E-A947-70E740481C1C}">
                          <a14:useLocalDpi xmlns:a14="http://schemas.microsoft.com/office/drawing/2010/main" val="0"/>
                        </a:ext>
                      </a:extLst>
                    </a:blip>
                    <a:stretch>
                      <a:fillRect/>
                    </a:stretch>
                  </pic:blipFill>
                  <pic:spPr>
                    <a:xfrm>
                      <a:off x="0" y="0"/>
                      <a:ext cx="4619625" cy="2781300"/>
                    </a:xfrm>
                    <a:prstGeom prst="rect">
                      <a:avLst/>
                    </a:prstGeom>
                  </pic:spPr>
                </pic:pic>
              </a:graphicData>
            </a:graphic>
          </wp:inline>
        </w:drawing>
      </w:r>
      <w:r w:rsidR="009131B3" w:rsidRPr="00F57DE9">
        <w:rPr>
          <w:rFonts w:ascii="Book Antiqua" w:hAnsi="Book Antiqua" w:cs="Book Antiqua"/>
          <w:b/>
          <w:bCs/>
        </w:rPr>
        <w:t xml:space="preserve"> </w:t>
      </w:r>
    </w:p>
    <w:p w14:paraId="30AFB860" w14:textId="4C305F75" w:rsidR="00DC5C3C" w:rsidRPr="00F57DE9" w:rsidRDefault="00DC5C3C" w:rsidP="00877068">
      <w:pPr>
        <w:spacing w:line="360" w:lineRule="auto"/>
        <w:jc w:val="both"/>
        <w:rPr>
          <w:rFonts w:ascii="Book Antiqua" w:hAnsi="Book Antiqua" w:cs="Book Antiqua"/>
          <w:b/>
          <w:lang w:eastAsia="zh-CN"/>
        </w:rPr>
      </w:pPr>
      <w:r w:rsidRPr="00F57DE9">
        <w:rPr>
          <w:rFonts w:ascii="Book Antiqua" w:hAnsi="Book Antiqua" w:cs="Book Antiqua"/>
          <w:b/>
          <w:bCs/>
        </w:rPr>
        <w:t>Figure 4</w:t>
      </w:r>
      <w:r w:rsidR="009131B3" w:rsidRPr="00F57DE9">
        <w:rPr>
          <w:rFonts w:ascii="Book Antiqua" w:hAnsi="Book Antiqua" w:cs="Book Antiqua"/>
          <w:b/>
          <w:bCs/>
        </w:rPr>
        <w:t xml:space="preserve"> </w:t>
      </w:r>
      <w:r w:rsidR="009131B3" w:rsidRPr="00F57DE9">
        <w:rPr>
          <w:rFonts w:ascii="Book Antiqua" w:hAnsi="Book Antiqua" w:cs="Book Antiqua"/>
          <w:b/>
        </w:rPr>
        <w:t xml:space="preserve">The average vitamin D level, age and stage of gastric adenocarcinoma between males and </w:t>
      </w:r>
      <w:r w:rsidRPr="00F57DE9">
        <w:rPr>
          <w:rFonts w:ascii="Book Antiqua" w:hAnsi="Book Antiqua" w:cs="Book Antiqua"/>
          <w:b/>
        </w:rPr>
        <w:t>f</w:t>
      </w:r>
      <w:r w:rsidR="009131B3" w:rsidRPr="00F57DE9">
        <w:rPr>
          <w:rFonts w:ascii="Book Antiqua" w:hAnsi="Book Antiqua" w:cs="Book Antiqua"/>
          <w:b/>
        </w:rPr>
        <w:t>emales</w:t>
      </w:r>
      <w:r w:rsidRPr="00F57DE9">
        <w:rPr>
          <w:rFonts w:ascii="Book Antiqua" w:hAnsi="Book Antiqua" w:cs="Book Antiqua" w:hint="eastAsia"/>
          <w:b/>
          <w:lang w:eastAsia="zh-CN"/>
        </w:rPr>
        <w:t>.</w:t>
      </w:r>
    </w:p>
    <w:p w14:paraId="76CAE185" w14:textId="77777777" w:rsidR="00DC5C3C" w:rsidRPr="00F57DE9" w:rsidRDefault="00DC5C3C" w:rsidP="00877068">
      <w:pPr>
        <w:spacing w:after="160" w:line="259" w:lineRule="auto"/>
        <w:jc w:val="both"/>
        <w:rPr>
          <w:rFonts w:ascii="Book Antiqua" w:hAnsi="Book Antiqua" w:cs="Book Antiqua"/>
          <w:b/>
          <w:lang w:eastAsia="zh-CN"/>
        </w:rPr>
      </w:pPr>
      <w:r w:rsidRPr="00F57DE9">
        <w:rPr>
          <w:rFonts w:ascii="Book Antiqua" w:hAnsi="Book Antiqua" w:cs="Book Antiqua"/>
          <w:b/>
          <w:lang w:eastAsia="zh-CN"/>
        </w:rPr>
        <w:br w:type="page"/>
      </w:r>
    </w:p>
    <w:p w14:paraId="52B6DC5B" w14:textId="43157E9E" w:rsidR="009131B3" w:rsidRPr="00F57DE9" w:rsidRDefault="00DC5C3C" w:rsidP="00877068">
      <w:pPr>
        <w:spacing w:line="360" w:lineRule="auto"/>
        <w:jc w:val="both"/>
        <w:rPr>
          <w:rFonts w:ascii="Book Antiqua" w:hAnsi="Book Antiqua" w:cs="Book Antiqua"/>
          <w:b/>
          <w:lang w:eastAsia="zh-CN"/>
        </w:rPr>
      </w:pPr>
      <w:r w:rsidRPr="00F57DE9">
        <w:rPr>
          <w:rFonts w:ascii="Book Antiqua" w:hAnsi="Book Antiqua" w:cs="Book Antiqua" w:hint="eastAsia"/>
          <w:b/>
          <w:noProof/>
          <w:lang w:eastAsia="zh-CN"/>
        </w:rPr>
        <w:lastRenderedPageBreak/>
        <w:drawing>
          <wp:inline distT="0" distB="0" distL="0" distR="0" wp14:anchorId="2AA75BDA" wp14:editId="285BE373">
            <wp:extent cx="4619625" cy="27813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25931.tif"/>
                    <pic:cNvPicPr/>
                  </pic:nvPicPr>
                  <pic:blipFill>
                    <a:blip r:embed="rId16">
                      <a:extLst>
                        <a:ext uri="{28A0092B-C50C-407E-A947-70E740481C1C}">
                          <a14:useLocalDpi xmlns:a14="http://schemas.microsoft.com/office/drawing/2010/main" val="0"/>
                        </a:ext>
                      </a:extLst>
                    </a:blip>
                    <a:stretch>
                      <a:fillRect/>
                    </a:stretch>
                  </pic:blipFill>
                  <pic:spPr>
                    <a:xfrm>
                      <a:off x="0" y="0"/>
                      <a:ext cx="4619625" cy="2781300"/>
                    </a:xfrm>
                    <a:prstGeom prst="rect">
                      <a:avLst/>
                    </a:prstGeom>
                  </pic:spPr>
                </pic:pic>
              </a:graphicData>
            </a:graphic>
          </wp:inline>
        </w:drawing>
      </w:r>
    </w:p>
    <w:p w14:paraId="60411AA2" w14:textId="15F0DCEB" w:rsidR="009131B3" w:rsidRPr="00F57DE9" w:rsidRDefault="00DC5C3C" w:rsidP="00877068">
      <w:pPr>
        <w:spacing w:line="360" w:lineRule="auto"/>
        <w:jc w:val="both"/>
        <w:rPr>
          <w:rFonts w:ascii="Book Antiqua" w:hAnsi="Book Antiqua" w:cs="Book Antiqua"/>
          <w:b/>
          <w:lang w:eastAsia="zh-CN"/>
        </w:rPr>
      </w:pPr>
      <w:r w:rsidRPr="00F57DE9">
        <w:rPr>
          <w:rFonts w:ascii="Book Antiqua" w:hAnsi="Book Antiqua" w:cs="Book Antiqua"/>
          <w:b/>
          <w:bCs/>
        </w:rPr>
        <w:t>Figure 5</w:t>
      </w:r>
      <w:r w:rsidR="009131B3" w:rsidRPr="00F57DE9">
        <w:rPr>
          <w:rFonts w:ascii="Book Antiqua" w:hAnsi="Book Antiqua" w:cs="Book Antiqua"/>
          <w:b/>
          <w:bCs/>
        </w:rPr>
        <w:t xml:space="preserve"> </w:t>
      </w:r>
      <w:r w:rsidR="009131B3" w:rsidRPr="00F57DE9">
        <w:rPr>
          <w:rFonts w:ascii="Book Antiqua" w:hAnsi="Book Antiqua" w:cs="Book Antiqua"/>
          <w:b/>
        </w:rPr>
        <w:t xml:space="preserve">Vitamin D </w:t>
      </w:r>
      <w:r w:rsidRPr="00F57DE9">
        <w:rPr>
          <w:rFonts w:ascii="Book Antiqua" w:hAnsi="Book Antiqua" w:cs="Book Antiqua"/>
          <w:b/>
        </w:rPr>
        <w:t>d</w:t>
      </w:r>
      <w:r w:rsidR="009131B3" w:rsidRPr="00F57DE9">
        <w:rPr>
          <w:rFonts w:ascii="Book Antiqua" w:hAnsi="Book Antiqua" w:cs="Book Antiqua"/>
          <w:b/>
        </w:rPr>
        <w:t xml:space="preserve">eficiency </w:t>
      </w:r>
      <w:r w:rsidR="009131B3" w:rsidRPr="00F57DE9">
        <w:rPr>
          <w:rFonts w:ascii="Book Antiqua" w:hAnsi="Book Antiqua" w:cs="Book Antiqua"/>
          <w:b/>
          <w:i/>
        </w:rPr>
        <w:t>vs</w:t>
      </w:r>
      <w:r w:rsidR="009131B3" w:rsidRPr="00F57DE9">
        <w:rPr>
          <w:rFonts w:ascii="Book Antiqua" w:hAnsi="Book Antiqua" w:cs="Book Antiqua"/>
          <w:b/>
        </w:rPr>
        <w:t xml:space="preserve"> </w:t>
      </w:r>
      <w:r w:rsidRPr="00F57DE9">
        <w:rPr>
          <w:rFonts w:ascii="Book Antiqua" w:hAnsi="Book Antiqua" w:cs="Book Antiqua"/>
          <w:b/>
        </w:rPr>
        <w:t>i</w:t>
      </w:r>
      <w:r w:rsidR="009131B3" w:rsidRPr="00F57DE9">
        <w:rPr>
          <w:rFonts w:ascii="Book Antiqua" w:hAnsi="Book Antiqua" w:cs="Book Antiqua"/>
          <w:b/>
        </w:rPr>
        <w:t>nsufficiency</w:t>
      </w:r>
      <w:r w:rsidR="009131B3" w:rsidRPr="00F57DE9">
        <w:rPr>
          <w:rFonts w:ascii="Book Antiqua" w:hAnsi="Book Antiqua" w:cs="Book Antiqua"/>
          <w:b/>
          <w:bCs/>
        </w:rPr>
        <w:t xml:space="preserve"> </w:t>
      </w:r>
      <w:r w:rsidR="009131B3" w:rsidRPr="00F57DE9">
        <w:rPr>
          <w:rFonts w:ascii="Book Antiqua" w:hAnsi="Book Antiqua" w:cs="Book Antiqua"/>
          <w:b/>
        </w:rPr>
        <w:t>amo</w:t>
      </w:r>
      <w:r w:rsidRPr="00F57DE9">
        <w:rPr>
          <w:rFonts w:ascii="Book Antiqua" w:hAnsi="Book Antiqua" w:cs="Book Antiqua"/>
          <w:b/>
        </w:rPr>
        <w:t>ng gastric adenocarcinoma group</w:t>
      </w:r>
      <w:r w:rsidRPr="00F57DE9">
        <w:rPr>
          <w:rFonts w:ascii="Book Antiqua" w:hAnsi="Book Antiqua" w:cs="Book Antiqua" w:hint="eastAsia"/>
          <w:b/>
          <w:lang w:eastAsia="zh-CN"/>
        </w:rPr>
        <w:t>.</w:t>
      </w:r>
    </w:p>
    <w:p w14:paraId="3CA797F0" w14:textId="77777777" w:rsidR="009131B3" w:rsidRPr="00F57DE9" w:rsidRDefault="009131B3" w:rsidP="00877068">
      <w:pPr>
        <w:spacing w:line="360" w:lineRule="auto"/>
        <w:jc w:val="both"/>
        <w:rPr>
          <w:rFonts w:ascii="Book Antiqua" w:hAnsi="Book Antiqua" w:cs="Book Antiqua"/>
          <w:b/>
          <w:bCs/>
        </w:rPr>
      </w:pPr>
    </w:p>
    <w:p w14:paraId="047C98EC" w14:textId="77777777" w:rsidR="009131B3" w:rsidRPr="00F57DE9" w:rsidRDefault="009131B3" w:rsidP="00877068">
      <w:pPr>
        <w:spacing w:line="360" w:lineRule="auto"/>
        <w:jc w:val="both"/>
        <w:rPr>
          <w:rFonts w:ascii="Book Antiqua" w:hAnsi="Book Antiqua" w:cs="Book Antiqua"/>
        </w:rPr>
      </w:pPr>
    </w:p>
    <w:p w14:paraId="4ADC9D5B" w14:textId="77777777" w:rsidR="00DC5C3C" w:rsidRPr="00F57DE9" w:rsidRDefault="00DC5C3C" w:rsidP="00877068">
      <w:pPr>
        <w:spacing w:after="160" w:line="259" w:lineRule="auto"/>
        <w:jc w:val="both"/>
        <w:rPr>
          <w:rFonts w:ascii="Book Antiqua" w:hAnsi="Book Antiqua" w:cs="Book Antiqua"/>
          <w:b/>
          <w:bCs/>
        </w:rPr>
      </w:pPr>
      <w:r w:rsidRPr="00F57DE9">
        <w:rPr>
          <w:rFonts w:ascii="Book Antiqua" w:hAnsi="Book Antiqua" w:cs="Book Antiqua"/>
          <w:b/>
          <w:bCs/>
        </w:rPr>
        <w:br w:type="page"/>
      </w:r>
    </w:p>
    <w:p w14:paraId="0ACE4F41" w14:textId="7F800780" w:rsidR="00DC5C3C" w:rsidRPr="00F57DE9" w:rsidRDefault="00DC5C3C" w:rsidP="00877068">
      <w:pPr>
        <w:shd w:val="clear" w:color="auto" w:fill="FFFFFF"/>
        <w:spacing w:line="360" w:lineRule="auto"/>
        <w:jc w:val="both"/>
        <w:rPr>
          <w:rFonts w:ascii="Book Antiqua" w:hAnsi="Book Antiqua" w:cs="Book Antiqua"/>
          <w:b/>
          <w:color w:val="000000"/>
          <w:lang w:eastAsia="zh-CN"/>
        </w:rPr>
      </w:pPr>
      <w:r w:rsidRPr="00F57DE9">
        <w:rPr>
          <w:rFonts w:ascii="Book Antiqua" w:hAnsi="Book Antiqua" w:cs="Book Antiqua"/>
          <w:b/>
          <w:bCs/>
        </w:rPr>
        <w:lastRenderedPageBreak/>
        <w:t>Table 1</w:t>
      </w:r>
      <w:r w:rsidR="009131B3" w:rsidRPr="00F57DE9">
        <w:rPr>
          <w:rFonts w:ascii="Book Antiqua" w:hAnsi="Book Antiqua" w:cs="Book Antiqua"/>
          <w:color w:val="000000"/>
        </w:rPr>
        <w:t xml:space="preserve"> </w:t>
      </w:r>
      <w:r w:rsidR="009131B3" w:rsidRPr="00F57DE9">
        <w:rPr>
          <w:rFonts w:ascii="Book Antiqua" w:hAnsi="Book Antiqua" w:cs="Book Antiqua"/>
          <w:b/>
          <w:color w:val="000000"/>
        </w:rPr>
        <w:t xml:space="preserve">Baseline </w:t>
      </w:r>
      <w:r w:rsidRPr="00F57DE9">
        <w:rPr>
          <w:rFonts w:ascii="Book Antiqua" w:hAnsi="Book Antiqua" w:cs="Book Antiqua"/>
          <w:b/>
          <w:color w:val="000000"/>
        </w:rPr>
        <w:t>c</w:t>
      </w:r>
      <w:r w:rsidR="009131B3" w:rsidRPr="00F57DE9">
        <w:rPr>
          <w:rFonts w:ascii="Book Antiqua" w:hAnsi="Book Antiqua" w:cs="Book Antiqua"/>
          <w:b/>
          <w:color w:val="000000"/>
        </w:rPr>
        <w:t xml:space="preserve">haracteristics of </w:t>
      </w:r>
      <w:r w:rsidRPr="00F57DE9">
        <w:rPr>
          <w:rFonts w:ascii="Book Antiqua" w:hAnsi="Book Antiqua" w:cs="Book Antiqua"/>
          <w:b/>
          <w:color w:val="000000"/>
        </w:rPr>
        <w:t>g</w:t>
      </w:r>
      <w:r w:rsidR="009131B3" w:rsidRPr="00F57DE9">
        <w:rPr>
          <w:rFonts w:ascii="Book Antiqua" w:hAnsi="Book Antiqua" w:cs="Book Antiqua"/>
          <w:b/>
          <w:color w:val="000000"/>
        </w:rPr>
        <w:t>astric adenocarcinoma and control group</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92"/>
        <w:gridCol w:w="3191"/>
      </w:tblGrid>
      <w:tr w:rsidR="00DC5C3C" w:rsidRPr="00F57DE9" w14:paraId="6814177C" w14:textId="77777777" w:rsidTr="00BF09EF">
        <w:tc>
          <w:tcPr>
            <w:tcW w:w="3192" w:type="dxa"/>
          </w:tcPr>
          <w:p w14:paraId="10592A11" w14:textId="77777777" w:rsidR="00DC5C3C" w:rsidRPr="00F57DE9" w:rsidRDefault="00DC5C3C" w:rsidP="00877068">
            <w:pPr>
              <w:spacing w:line="360" w:lineRule="auto"/>
              <w:jc w:val="both"/>
              <w:rPr>
                <w:rFonts w:ascii="Book Antiqua" w:hAnsi="Book Antiqua" w:cs="Book Antiqua"/>
                <w:b/>
              </w:rPr>
            </w:pPr>
            <w:r w:rsidRPr="00F57DE9">
              <w:rPr>
                <w:rFonts w:ascii="Book Antiqua" w:hAnsi="Book Antiqua" w:cs="Book Antiqua"/>
                <w:b/>
                <w:color w:val="000000"/>
              </w:rPr>
              <w:t>Characteristics</w:t>
            </w:r>
          </w:p>
        </w:tc>
        <w:tc>
          <w:tcPr>
            <w:tcW w:w="3192" w:type="dxa"/>
          </w:tcPr>
          <w:p w14:paraId="47AF7763" w14:textId="77777777" w:rsidR="00DC5C3C" w:rsidRPr="00F57DE9" w:rsidRDefault="00DC5C3C" w:rsidP="00877068">
            <w:pPr>
              <w:spacing w:line="360" w:lineRule="auto"/>
              <w:jc w:val="both"/>
              <w:rPr>
                <w:rFonts w:ascii="Book Antiqua" w:hAnsi="Book Antiqua" w:cs="Book Antiqua"/>
                <w:b/>
                <w:color w:val="212121"/>
              </w:rPr>
            </w:pPr>
            <w:r w:rsidRPr="00F57DE9">
              <w:rPr>
                <w:rFonts w:ascii="Book Antiqua" w:hAnsi="Book Antiqua" w:cs="Book Antiqua"/>
                <w:b/>
                <w:color w:val="000000"/>
              </w:rPr>
              <w:t>Case (gastric adenocarcinoma)</w:t>
            </w:r>
          </w:p>
          <w:p w14:paraId="3183E70F" w14:textId="6E26A188" w:rsidR="00DC5C3C" w:rsidRPr="00F57DE9" w:rsidRDefault="00DC5C3C" w:rsidP="00877068">
            <w:pPr>
              <w:spacing w:line="360" w:lineRule="auto"/>
              <w:jc w:val="both"/>
              <w:rPr>
                <w:rFonts w:ascii="Book Antiqua" w:hAnsi="Book Antiqua" w:cs="Book Antiqua"/>
                <w:b/>
              </w:rPr>
            </w:pPr>
            <w:r w:rsidRPr="00F57DE9">
              <w:rPr>
                <w:rFonts w:ascii="Book Antiqua" w:hAnsi="Book Antiqua" w:cs="Book Antiqua"/>
                <w:b/>
                <w:color w:val="000000"/>
              </w:rPr>
              <w:t>(</w:t>
            </w:r>
            <w:r w:rsidRPr="00F57DE9">
              <w:rPr>
                <w:rFonts w:ascii="Book Antiqua" w:hAnsi="Book Antiqua" w:cs="Book Antiqua"/>
                <w:b/>
                <w:i/>
                <w:color w:val="000000"/>
              </w:rPr>
              <w:t>n</w:t>
            </w:r>
            <w:r w:rsidRPr="00F57DE9">
              <w:rPr>
                <w:rFonts w:ascii="Book Antiqua" w:hAnsi="Book Antiqua" w:cs="Book Antiqua" w:hint="eastAsia"/>
                <w:b/>
                <w:color w:val="000000"/>
                <w:lang w:eastAsia="zh-CN"/>
              </w:rPr>
              <w:t xml:space="preserve"> </w:t>
            </w:r>
            <w:r w:rsidRPr="00F57DE9">
              <w:rPr>
                <w:rFonts w:ascii="Book Antiqua" w:hAnsi="Book Antiqua" w:cs="Book Antiqua"/>
                <w:b/>
                <w:color w:val="000000"/>
              </w:rPr>
              <w:t>=</w:t>
            </w:r>
            <w:r w:rsidRPr="00F57DE9">
              <w:rPr>
                <w:rFonts w:ascii="Book Antiqua" w:hAnsi="Book Antiqua" w:cs="Book Antiqua" w:hint="eastAsia"/>
                <w:b/>
                <w:color w:val="000000"/>
                <w:lang w:eastAsia="zh-CN"/>
              </w:rPr>
              <w:t xml:space="preserve"> </w:t>
            </w:r>
            <w:r w:rsidRPr="00F57DE9">
              <w:rPr>
                <w:rFonts w:ascii="Book Antiqua" w:hAnsi="Book Antiqua" w:cs="Book Antiqua"/>
                <w:b/>
                <w:color w:val="000000"/>
              </w:rPr>
              <w:t>49)</w:t>
            </w:r>
          </w:p>
        </w:tc>
        <w:tc>
          <w:tcPr>
            <w:tcW w:w="3192" w:type="dxa"/>
          </w:tcPr>
          <w:p w14:paraId="2C43F8FA" w14:textId="77777777" w:rsidR="00DC5C3C" w:rsidRPr="00F57DE9" w:rsidRDefault="00DC5C3C" w:rsidP="00877068">
            <w:pPr>
              <w:spacing w:line="360" w:lineRule="auto"/>
              <w:jc w:val="both"/>
              <w:rPr>
                <w:rFonts w:ascii="Book Antiqua" w:hAnsi="Book Antiqua" w:cs="Book Antiqua"/>
                <w:b/>
                <w:color w:val="212121"/>
              </w:rPr>
            </w:pPr>
            <w:r w:rsidRPr="00F57DE9">
              <w:rPr>
                <w:rFonts w:ascii="Book Antiqua" w:hAnsi="Book Antiqua" w:cs="Book Antiqua"/>
                <w:b/>
                <w:color w:val="000000"/>
              </w:rPr>
              <w:t>Control</w:t>
            </w:r>
          </w:p>
          <w:p w14:paraId="46B35015" w14:textId="53F2DD25" w:rsidR="00DC5C3C" w:rsidRPr="00F57DE9" w:rsidRDefault="00DC5C3C" w:rsidP="00877068">
            <w:pPr>
              <w:spacing w:line="360" w:lineRule="auto"/>
              <w:jc w:val="both"/>
              <w:rPr>
                <w:rFonts w:ascii="Book Antiqua" w:hAnsi="Book Antiqua" w:cs="Book Antiqua"/>
                <w:b/>
              </w:rPr>
            </w:pPr>
            <w:r w:rsidRPr="00F57DE9">
              <w:rPr>
                <w:rFonts w:ascii="Book Antiqua" w:hAnsi="Book Antiqua" w:cs="Book Antiqua"/>
                <w:b/>
                <w:color w:val="000000"/>
              </w:rPr>
              <w:t>(</w:t>
            </w:r>
            <w:r w:rsidRPr="00F57DE9">
              <w:rPr>
                <w:rFonts w:ascii="Book Antiqua" w:hAnsi="Book Antiqua" w:cs="Book Antiqua"/>
                <w:b/>
                <w:i/>
                <w:color w:val="000000"/>
              </w:rPr>
              <w:t>n</w:t>
            </w:r>
            <w:r w:rsidRPr="00F57DE9">
              <w:rPr>
                <w:rFonts w:ascii="Book Antiqua" w:hAnsi="Book Antiqua" w:cs="Book Antiqua" w:hint="eastAsia"/>
                <w:b/>
                <w:color w:val="000000"/>
                <w:lang w:eastAsia="zh-CN"/>
              </w:rPr>
              <w:t xml:space="preserve"> </w:t>
            </w:r>
            <w:r w:rsidRPr="00F57DE9">
              <w:rPr>
                <w:rFonts w:ascii="Book Antiqua" w:hAnsi="Book Antiqua" w:cs="Book Antiqua"/>
                <w:b/>
                <w:color w:val="000000"/>
              </w:rPr>
              <w:t>=</w:t>
            </w:r>
            <w:r w:rsidRPr="00F57DE9">
              <w:rPr>
                <w:rFonts w:ascii="Book Antiqua" w:hAnsi="Book Antiqua" w:cs="Book Antiqua" w:hint="eastAsia"/>
                <w:b/>
                <w:color w:val="000000"/>
                <w:lang w:eastAsia="zh-CN"/>
              </w:rPr>
              <w:t xml:space="preserve"> </w:t>
            </w:r>
            <w:r w:rsidRPr="00F57DE9">
              <w:rPr>
                <w:rFonts w:ascii="Book Antiqua" w:hAnsi="Book Antiqua" w:cs="Book Antiqua"/>
                <w:b/>
                <w:color w:val="000000"/>
              </w:rPr>
              <w:t>49)</w:t>
            </w:r>
          </w:p>
        </w:tc>
      </w:tr>
      <w:tr w:rsidR="00DC5C3C" w:rsidRPr="00F57DE9" w14:paraId="5B283C26" w14:textId="77777777" w:rsidTr="00BF09EF">
        <w:tc>
          <w:tcPr>
            <w:tcW w:w="3192" w:type="dxa"/>
          </w:tcPr>
          <w:p w14:paraId="65D5D26D" w14:textId="129F1D48" w:rsidR="00DC5C3C" w:rsidRPr="00F57DE9" w:rsidRDefault="00DC5C3C" w:rsidP="006B1F47">
            <w:pPr>
              <w:spacing w:line="360" w:lineRule="auto"/>
              <w:jc w:val="both"/>
              <w:rPr>
                <w:rFonts w:ascii="Book Antiqua" w:hAnsi="Book Antiqua" w:cs="Book Antiqua"/>
              </w:rPr>
            </w:pPr>
            <w:r w:rsidRPr="00F57DE9">
              <w:rPr>
                <w:rFonts w:ascii="Book Antiqua" w:hAnsi="Book Antiqua" w:cs="Book Antiqua"/>
                <w:color w:val="000000"/>
              </w:rPr>
              <w:t>Age</w:t>
            </w:r>
            <w:r w:rsidR="006B1F47" w:rsidRPr="00F57DE9">
              <w:rPr>
                <w:rFonts w:ascii="Book Antiqua" w:hAnsi="Book Antiqua" w:cs="Book Antiqua" w:hint="eastAsia"/>
                <w:color w:val="000000"/>
                <w:lang w:eastAsia="zh-CN"/>
              </w:rPr>
              <w:t xml:space="preserve">, </w:t>
            </w:r>
            <w:proofErr w:type="spellStart"/>
            <w:r w:rsidRPr="00F57DE9">
              <w:rPr>
                <w:rFonts w:ascii="Book Antiqua" w:hAnsi="Book Antiqua" w:cs="Book Antiqua"/>
                <w:color w:val="000000"/>
              </w:rPr>
              <w:t>yr</w:t>
            </w:r>
            <w:proofErr w:type="spellEnd"/>
          </w:p>
        </w:tc>
        <w:tc>
          <w:tcPr>
            <w:tcW w:w="3192" w:type="dxa"/>
          </w:tcPr>
          <w:p w14:paraId="56F68C64" w14:textId="77777777" w:rsidR="00DC5C3C" w:rsidRPr="00F57DE9" w:rsidRDefault="00DC5C3C" w:rsidP="00877068">
            <w:pPr>
              <w:spacing w:line="360" w:lineRule="auto"/>
              <w:jc w:val="both"/>
              <w:rPr>
                <w:rFonts w:ascii="Book Antiqua" w:hAnsi="Book Antiqua" w:cs="Book Antiqua"/>
              </w:rPr>
            </w:pPr>
            <w:r w:rsidRPr="00F57DE9">
              <w:rPr>
                <w:rFonts w:ascii="Book Antiqua" w:hAnsi="Book Antiqua" w:cs="Book Antiqua"/>
              </w:rPr>
              <w:t>63.9%</w:t>
            </w:r>
          </w:p>
        </w:tc>
        <w:tc>
          <w:tcPr>
            <w:tcW w:w="3192" w:type="dxa"/>
          </w:tcPr>
          <w:p w14:paraId="4B74CEA4" w14:textId="77777777" w:rsidR="00DC5C3C" w:rsidRPr="00F57DE9" w:rsidRDefault="00DC5C3C" w:rsidP="00877068">
            <w:pPr>
              <w:spacing w:line="360" w:lineRule="auto"/>
              <w:jc w:val="both"/>
              <w:rPr>
                <w:rFonts w:ascii="Book Antiqua" w:hAnsi="Book Antiqua" w:cs="Book Antiqua"/>
              </w:rPr>
            </w:pPr>
            <w:r w:rsidRPr="00F57DE9">
              <w:rPr>
                <w:rFonts w:ascii="Book Antiqua" w:hAnsi="Book Antiqua" w:cs="Book Antiqua"/>
                <w:color w:val="000000"/>
              </w:rPr>
              <w:t>60.43%</w:t>
            </w:r>
          </w:p>
        </w:tc>
      </w:tr>
      <w:tr w:rsidR="00DC5C3C" w:rsidRPr="00F57DE9" w14:paraId="6741CB42" w14:textId="77777777" w:rsidTr="00BF09EF">
        <w:tc>
          <w:tcPr>
            <w:tcW w:w="3192" w:type="dxa"/>
          </w:tcPr>
          <w:p w14:paraId="31985E17" w14:textId="77777777" w:rsidR="00DC5C3C" w:rsidRPr="00F57DE9" w:rsidRDefault="00DC5C3C" w:rsidP="00877068">
            <w:pPr>
              <w:spacing w:line="360" w:lineRule="auto"/>
              <w:jc w:val="both"/>
              <w:rPr>
                <w:rFonts w:ascii="Book Antiqua" w:hAnsi="Book Antiqua" w:cs="Book Antiqua"/>
              </w:rPr>
            </w:pPr>
            <w:r w:rsidRPr="00F57DE9">
              <w:rPr>
                <w:rFonts w:ascii="Book Antiqua" w:hAnsi="Book Antiqua" w:cs="Book Antiqua"/>
              </w:rPr>
              <w:t>Male</w:t>
            </w:r>
          </w:p>
        </w:tc>
        <w:tc>
          <w:tcPr>
            <w:tcW w:w="3192" w:type="dxa"/>
          </w:tcPr>
          <w:p w14:paraId="3D5E5B7E" w14:textId="77777777" w:rsidR="00DC5C3C" w:rsidRPr="00F57DE9" w:rsidRDefault="00DC5C3C" w:rsidP="00877068">
            <w:pPr>
              <w:spacing w:line="360" w:lineRule="auto"/>
              <w:jc w:val="both"/>
              <w:rPr>
                <w:rFonts w:ascii="Book Antiqua" w:hAnsi="Book Antiqua" w:cs="Book Antiqua"/>
              </w:rPr>
            </w:pPr>
            <w:r w:rsidRPr="00F57DE9">
              <w:rPr>
                <w:rFonts w:ascii="Book Antiqua" w:hAnsi="Book Antiqua" w:cs="Book Antiqua"/>
              </w:rPr>
              <w:t>24 (49%)</w:t>
            </w:r>
          </w:p>
        </w:tc>
        <w:tc>
          <w:tcPr>
            <w:tcW w:w="3192" w:type="dxa"/>
          </w:tcPr>
          <w:p w14:paraId="67E8C105" w14:textId="77777777" w:rsidR="00DC5C3C" w:rsidRPr="00F57DE9" w:rsidRDefault="00DC5C3C" w:rsidP="00877068">
            <w:pPr>
              <w:spacing w:line="360" w:lineRule="auto"/>
              <w:jc w:val="both"/>
              <w:rPr>
                <w:rFonts w:ascii="Book Antiqua" w:hAnsi="Book Antiqua" w:cs="Book Antiqua"/>
              </w:rPr>
            </w:pPr>
            <w:r w:rsidRPr="00F57DE9">
              <w:rPr>
                <w:rFonts w:ascii="Book Antiqua" w:hAnsi="Book Antiqua" w:cs="Book Antiqua"/>
              </w:rPr>
              <w:t>24 (49%)</w:t>
            </w:r>
          </w:p>
        </w:tc>
      </w:tr>
      <w:tr w:rsidR="00DC5C3C" w:rsidRPr="00F57DE9" w14:paraId="653F6067" w14:textId="77777777" w:rsidTr="00BF09EF">
        <w:tc>
          <w:tcPr>
            <w:tcW w:w="3192" w:type="dxa"/>
          </w:tcPr>
          <w:p w14:paraId="621F9923" w14:textId="77777777" w:rsidR="00DC5C3C" w:rsidRPr="00F57DE9" w:rsidRDefault="00DC5C3C" w:rsidP="00877068">
            <w:pPr>
              <w:spacing w:line="360" w:lineRule="auto"/>
              <w:jc w:val="both"/>
              <w:rPr>
                <w:rFonts w:ascii="Book Antiqua" w:hAnsi="Book Antiqua" w:cs="Book Antiqua"/>
              </w:rPr>
            </w:pPr>
            <w:r w:rsidRPr="00F57DE9">
              <w:rPr>
                <w:rFonts w:ascii="Book Antiqua" w:hAnsi="Book Antiqua" w:cs="Book Antiqua"/>
              </w:rPr>
              <w:t>Female</w:t>
            </w:r>
          </w:p>
        </w:tc>
        <w:tc>
          <w:tcPr>
            <w:tcW w:w="3192" w:type="dxa"/>
          </w:tcPr>
          <w:p w14:paraId="7142BEB6" w14:textId="77777777" w:rsidR="00DC5C3C" w:rsidRPr="00F57DE9" w:rsidRDefault="00DC5C3C" w:rsidP="00877068">
            <w:pPr>
              <w:spacing w:line="360" w:lineRule="auto"/>
              <w:jc w:val="both"/>
              <w:rPr>
                <w:rFonts w:ascii="Book Antiqua" w:hAnsi="Book Antiqua" w:cs="Book Antiqua"/>
              </w:rPr>
            </w:pPr>
            <w:r w:rsidRPr="00F57DE9">
              <w:rPr>
                <w:rFonts w:ascii="Book Antiqua" w:hAnsi="Book Antiqua" w:cs="Book Antiqua"/>
              </w:rPr>
              <w:t>25 (51%)</w:t>
            </w:r>
          </w:p>
        </w:tc>
        <w:tc>
          <w:tcPr>
            <w:tcW w:w="3192" w:type="dxa"/>
          </w:tcPr>
          <w:p w14:paraId="289B34A5" w14:textId="77777777" w:rsidR="00DC5C3C" w:rsidRPr="00F57DE9" w:rsidRDefault="00DC5C3C" w:rsidP="00877068">
            <w:pPr>
              <w:spacing w:line="360" w:lineRule="auto"/>
              <w:jc w:val="both"/>
              <w:rPr>
                <w:rFonts w:ascii="Book Antiqua" w:hAnsi="Book Antiqua" w:cs="Book Antiqua"/>
              </w:rPr>
            </w:pPr>
            <w:r w:rsidRPr="00F57DE9">
              <w:rPr>
                <w:rFonts w:ascii="Book Antiqua" w:hAnsi="Book Antiqua" w:cs="Book Antiqua"/>
              </w:rPr>
              <w:t>25 (51%)</w:t>
            </w:r>
          </w:p>
        </w:tc>
      </w:tr>
      <w:tr w:rsidR="00DC5C3C" w:rsidRPr="00F57DE9" w14:paraId="5B5015DA" w14:textId="77777777" w:rsidTr="00BF09EF">
        <w:tc>
          <w:tcPr>
            <w:tcW w:w="3192" w:type="dxa"/>
          </w:tcPr>
          <w:p w14:paraId="4B622DAD" w14:textId="77777777" w:rsidR="00DC5C3C" w:rsidRPr="00F57DE9" w:rsidRDefault="00DC5C3C" w:rsidP="00877068">
            <w:pPr>
              <w:spacing w:line="360" w:lineRule="auto"/>
              <w:jc w:val="both"/>
              <w:rPr>
                <w:rFonts w:ascii="Book Antiqua" w:hAnsi="Book Antiqua" w:cs="Book Antiqua"/>
              </w:rPr>
            </w:pPr>
            <w:r w:rsidRPr="00F57DE9">
              <w:rPr>
                <w:rFonts w:ascii="Book Antiqua" w:hAnsi="Book Antiqua" w:cs="Book Antiqua"/>
                <w:color w:val="000000"/>
              </w:rPr>
              <w:t>Hispanic</w:t>
            </w:r>
          </w:p>
        </w:tc>
        <w:tc>
          <w:tcPr>
            <w:tcW w:w="3192" w:type="dxa"/>
          </w:tcPr>
          <w:p w14:paraId="107F3305" w14:textId="73810103" w:rsidR="00DC5C3C" w:rsidRPr="00F57DE9" w:rsidRDefault="00DC5C3C" w:rsidP="00877068">
            <w:pPr>
              <w:spacing w:line="360" w:lineRule="auto"/>
              <w:jc w:val="both"/>
              <w:rPr>
                <w:rFonts w:ascii="Book Antiqua" w:hAnsi="Book Antiqua" w:cs="Book Antiqua"/>
              </w:rPr>
            </w:pPr>
            <w:r w:rsidRPr="00F57DE9">
              <w:rPr>
                <w:rFonts w:ascii="Book Antiqua" w:hAnsi="Book Antiqua" w:cs="Book Antiqua"/>
                <w:color w:val="000000"/>
              </w:rPr>
              <w:t>30</w:t>
            </w:r>
            <w:r w:rsidR="00825BEE" w:rsidRPr="00F57DE9">
              <w:rPr>
                <w:rFonts w:ascii="Book Antiqua" w:hAnsi="Book Antiqua" w:cs="Book Antiqua" w:hint="eastAsia"/>
                <w:color w:val="000000"/>
                <w:lang w:eastAsia="zh-CN"/>
              </w:rPr>
              <w:t xml:space="preserve"> </w:t>
            </w:r>
            <w:r w:rsidRPr="00F57DE9">
              <w:rPr>
                <w:rFonts w:ascii="Book Antiqua" w:hAnsi="Book Antiqua" w:cs="Book Antiqua"/>
                <w:color w:val="000000"/>
              </w:rPr>
              <w:t>(61.2%)</w:t>
            </w:r>
          </w:p>
        </w:tc>
        <w:tc>
          <w:tcPr>
            <w:tcW w:w="3192" w:type="dxa"/>
          </w:tcPr>
          <w:p w14:paraId="7AD5133D" w14:textId="3710CF2B" w:rsidR="00DC5C3C" w:rsidRPr="00F57DE9" w:rsidRDefault="00DC5C3C" w:rsidP="00877068">
            <w:pPr>
              <w:spacing w:line="360" w:lineRule="auto"/>
              <w:jc w:val="both"/>
              <w:rPr>
                <w:rFonts w:ascii="Book Antiqua" w:hAnsi="Book Antiqua" w:cs="Book Antiqua"/>
              </w:rPr>
            </w:pPr>
            <w:r w:rsidRPr="00F57DE9">
              <w:rPr>
                <w:rFonts w:ascii="Book Antiqua" w:hAnsi="Book Antiqua" w:cs="Book Antiqua"/>
                <w:color w:val="000000"/>
              </w:rPr>
              <w:t>30</w:t>
            </w:r>
            <w:r w:rsidR="00825BEE" w:rsidRPr="00F57DE9">
              <w:rPr>
                <w:rFonts w:ascii="Book Antiqua" w:hAnsi="Book Antiqua" w:cs="Book Antiqua" w:hint="eastAsia"/>
                <w:color w:val="000000"/>
                <w:lang w:eastAsia="zh-CN"/>
              </w:rPr>
              <w:t xml:space="preserve"> </w:t>
            </w:r>
            <w:r w:rsidRPr="00F57DE9">
              <w:rPr>
                <w:rFonts w:ascii="Book Antiqua" w:hAnsi="Book Antiqua" w:cs="Book Antiqua"/>
                <w:color w:val="000000"/>
              </w:rPr>
              <w:t>(61.2%)</w:t>
            </w:r>
          </w:p>
        </w:tc>
      </w:tr>
      <w:tr w:rsidR="00DC5C3C" w:rsidRPr="00F57DE9" w14:paraId="3AF00CDC" w14:textId="77777777" w:rsidTr="00BF09EF">
        <w:tc>
          <w:tcPr>
            <w:tcW w:w="3192" w:type="dxa"/>
          </w:tcPr>
          <w:p w14:paraId="2A632E6E" w14:textId="2C4FEA65" w:rsidR="00DC5C3C" w:rsidRPr="00F57DE9" w:rsidRDefault="00DC5C3C" w:rsidP="00877068">
            <w:pPr>
              <w:spacing w:line="360" w:lineRule="auto"/>
              <w:jc w:val="both"/>
              <w:rPr>
                <w:rFonts w:ascii="Book Antiqua" w:hAnsi="Book Antiqua" w:cs="Book Antiqua"/>
                <w:color w:val="000000"/>
              </w:rPr>
            </w:pPr>
            <w:r w:rsidRPr="00F57DE9">
              <w:rPr>
                <w:rFonts w:ascii="Book Antiqua" w:hAnsi="Book Antiqua" w:cs="Book Antiqua"/>
                <w:color w:val="000000"/>
              </w:rPr>
              <w:t xml:space="preserve">Body </w:t>
            </w:r>
            <w:r w:rsidR="00825BEE" w:rsidRPr="00F57DE9">
              <w:rPr>
                <w:rFonts w:ascii="Book Antiqua" w:hAnsi="Book Antiqua" w:cs="Book Antiqua"/>
                <w:color w:val="000000"/>
              </w:rPr>
              <w:t>mass i</w:t>
            </w:r>
            <w:r w:rsidRPr="00F57DE9">
              <w:rPr>
                <w:rFonts w:ascii="Book Antiqua" w:hAnsi="Book Antiqua" w:cs="Book Antiqua"/>
                <w:color w:val="000000"/>
              </w:rPr>
              <w:t>ndex</w:t>
            </w:r>
          </w:p>
        </w:tc>
        <w:tc>
          <w:tcPr>
            <w:tcW w:w="3192" w:type="dxa"/>
          </w:tcPr>
          <w:p w14:paraId="39F8EA75" w14:textId="77777777" w:rsidR="00DC5C3C" w:rsidRPr="00F57DE9" w:rsidRDefault="00DC5C3C" w:rsidP="00877068">
            <w:pPr>
              <w:spacing w:line="360" w:lineRule="auto"/>
              <w:jc w:val="both"/>
              <w:rPr>
                <w:rFonts w:ascii="Book Antiqua" w:hAnsi="Book Antiqua" w:cs="Book Antiqua"/>
                <w:color w:val="000000"/>
                <w:vertAlign w:val="superscript"/>
              </w:rPr>
            </w:pPr>
            <w:r w:rsidRPr="00F57DE9">
              <w:rPr>
                <w:rFonts w:ascii="Book Antiqua" w:hAnsi="Book Antiqua" w:cs="Book Antiqua"/>
                <w:color w:val="000000"/>
              </w:rPr>
              <w:t>24 kg/m</w:t>
            </w:r>
            <w:r w:rsidRPr="00F57DE9">
              <w:rPr>
                <w:rFonts w:ascii="Book Antiqua" w:hAnsi="Book Antiqua" w:cs="Book Antiqua"/>
                <w:color w:val="000000"/>
                <w:vertAlign w:val="superscript"/>
              </w:rPr>
              <w:t>2</w:t>
            </w:r>
          </w:p>
          <w:p w14:paraId="1D4762B2" w14:textId="77777777" w:rsidR="00DC5C3C" w:rsidRPr="00F57DE9" w:rsidRDefault="00DC5C3C" w:rsidP="00877068">
            <w:pPr>
              <w:spacing w:line="360" w:lineRule="auto"/>
              <w:jc w:val="both"/>
              <w:rPr>
                <w:rFonts w:ascii="Book Antiqua" w:hAnsi="Book Antiqua" w:cs="Book Antiqua"/>
                <w:color w:val="000000"/>
              </w:rPr>
            </w:pPr>
            <w:r w:rsidRPr="00F57DE9">
              <w:rPr>
                <w:rFonts w:ascii="Book Antiqua" w:hAnsi="Book Antiqua" w:cs="Book Antiqua"/>
                <w:color w:val="000000"/>
              </w:rPr>
              <w:t>SD (22-27)</w:t>
            </w:r>
          </w:p>
        </w:tc>
        <w:tc>
          <w:tcPr>
            <w:tcW w:w="3192" w:type="dxa"/>
          </w:tcPr>
          <w:p w14:paraId="56A2187C" w14:textId="77777777" w:rsidR="00DC5C3C" w:rsidRPr="00F57DE9" w:rsidRDefault="00DC5C3C" w:rsidP="00877068">
            <w:pPr>
              <w:spacing w:line="360" w:lineRule="auto"/>
              <w:jc w:val="both"/>
              <w:rPr>
                <w:rFonts w:ascii="Book Antiqua" w:hAnsi="Book Antiqua" w:cs="Book Antiqua"/>
                <w:color w:val="000000"/>
                <w:vertAlign w:val="superscript"/>
              </w:rPr>
            </w:pPr>
            <w:r w:rsidRPr="00F57DE9">
              <w:rPr>
                <w:rFonts w:ascii="Book Antiqua" w:hAnsi="Book Antiqua" w:cs="Book Antiqua"/>
                <w:color w:val="000000"/>
              </w:rPr>
              <w:t>25 kg/m</w:t>
            </w:r>
            <w:r w:rsidRPr="00F57DE9">
              <w:rPr>
                <w:rFonts w:ascii="Book Antiqua" w:hAnsi="Book Antiqua" w:cs="Book Antiqua"/>
                <w:color w:val="000000"/>
                <w:vertAlign w:val="superscript"/>
              </w:rPr>
              <w:t>2</w:t>
            </w:r>
          </w:p>
          <w:p w14:paraId="23923460" w14:textId="77777777" w:rsidR="00DC5C3C" w:rsidRPr="00F57DE9" w:rsidRDefault="00DC5C3C" w:rsidP="00877068">
            <w:pPr>
              <w:spacing w:line="360" w:lineRule="auto"/>
              <w:jc w:val="both"/>
              <w:rPr>
                <w:rFonts w:ascii="Book Antiqua" w:hAnsi="Book Antiqua" w:cs="Book Antiqua"/>
                <w:color w:val="000000"/>
              </w:rPr>
            </w:pPr>
            <w:r w:rsidRPr="00F57DE9">
              <w:rPr>
                <w:rFonts w:ascii="Book Antiqua" w:hAnsi="Book Antiqua" w:cs="Book Antiqua"/>
                <w:color w:val="000000"/>
              </w:rPr>
              <w:t>SD (23-28)</w:t>
            </w:r>
          </w:p>
        </w:tc>
      </w:tr>
      <w:tr w:rsidR="00DC5C3C" w:rsidRPr="00F57DE9" w14:paraId="1969B452" w14:textId="77777777" w:rsidTr="00BF09EF">
        <w:tc>
          <w:tcPr>
            <w:tcW w:w="3192" w:type="dxa"/>
          </w:tcPr>
          <w:p w14:paraId="262A206D" w14:textId="77777777" w:rsidR="00DC5C3C" w:rsidRPr="00F57DE9" w:rsidRDefault="00DC5C3C" w:rsidP="00877068">
            <w:pPr>
              <w:spacing w:line="360" w:lineRule="auto"/>
              <w:jc w:val="both"/>
              <w:rPr>
                <w:rFonts w:ascii="Book Antiqua" w:hAnsi="Book Antiqua" w:cs="Book Antiqua"/>
              </w:rPr>
            </w:pPr>
            <w:r w:rsidRPr="00F57DE9">
              <w:rPr>
                <w:rFonts w:ascii="Book Antiqua" w:hAnsi="Book Antiqua" w:cs="Book Antiqua"/>
                <w:color w:val="000000"/>
              </w:rPr>
              <w:t>Vitamin D deficiency</w:t>
            </w:r>
          </w:p>
        </w:tc>
        <w:tc>
          <w:tcPr>
            <w:tcW w:w="3192" w:type="dxa"/>
          </w:tcPr>
          <w:p w14:paraId="392ABA88" w14:textId="77777777" w:rsidR="00DC5C3C" w:rsidRPr="00F57DE9" w:rsidRDefault="00DC5C3C" w:rsidP="00877068">
            <w:pPr>
              <w:spacing w:line="360" w:lineRule="auto"/>
              <w:jc w:val="both"/>
              <w:rPr>
                <w:rFonts w:ascii="Book Antiqua" w:hAnsi="Book Antiqua" w:cs="Book Antiqua"/>
              </w:rPr>
            </w:pPr>
            <w:r w:rsidRPr="00F57DE9">
              <w:rPr>
                <w:rFonts w:ascii="Book Antiqua" w:hAnsi="Book Antiqua" w:cs="Book Antiqua"/>
                <w:color w:val="000000"/>
              </w:rPr>
              <w:t>19 (38.8%)</w:t>
            </w:r>
          </w:p>
        </w:tc>
        <w:tc>
          <w:tcPr>
            <w:tcW w:w="3192" w:type="dxa"/>
          </w:tcPr>
          <w:p w14:paraId="3742D171" w14:textId="77777777" w:rsidR="00DC5C3C" w:rsidRPr="00F57DE9" w:rsidRDefault="00DC5C3C" w:rsidP="00877068">
            <w:pPr>
              <w:spacing w:line="360" w:lineRule="auto"/>
              <w:jc w:val="both"/>
              <w:rPr>
                <w:rFonts w:ascii="Book Antiqua" w:hAnsi="Book Antiqua" w:cs="Book Antiqua"/>
              </w:rPr>
            </w:pPr>
            <w:r w:rsidRPr="00F57DE9">
              <w:rPr>
                <w:rFonts w:ascii="Book Antiqua" w:hAnsi="Book Antiqua" w:cs="Book Antiqua"/>
                <w:color w:val="000000"/>
              </w:rPr>
              <w:t>7 (14.3%)</w:t>
            </w:r>
          </w:p>
        </w:tc>
      </w:tr>
      <w:tr w:rsidR="00DC5C3C" w:rsidRPr="00F57DE9" w14:paraId="6B1EDF2A" w14:textId="77777777" w:rsidTr="00BF09EF">
        <w:tc>
          <w:tcPr>
            <w:tcW w:w="3192" w:type="dxa"/>
          </w:tcPr>
          <w:p w14:paraId="07376038" w14:textId="77777777" w:rsidR="00DC5C3C" w:rsidRPr="00F57DE9" w:rsidRDefault="00DC5C3C" w:rsidP="00877068">
            <w:pPr>
              <w:spacing w:line="360" w:lineRule="auto"/>
              <w:jc w:val="both"/>
              <w:rPr>
                <w:rFonts w:ascii="Book Antiqua" w:hAnsi="Book Antiqua" w:cs="Book Antiqua"/>
              </w:rPr>
            </w:pPr>
            <w:r w:rsidRPr="00F57DE9">
              <w:rPr>
                <w:rFonts w:ascii="Book Antiqua" w:hAnsi="Book Antiqua" w:cs="Book Antiqua"/>
                <w:color w:val="000000"/>
              </w:rPr>
              <w:t>Vitamin insufficiency</w:t>
            </w:r>
          </w:p>
        </w:tc>
        <w:tc>
          <w:tcPr>
            <w:tcW w:w="3192" w:type="dxa"/>
          </w:tcPr>
          <w:p w14:paraId="7273012F" w14:textId="77777777" w:rsidR="00DC5C3C" w:rsidRPr="00F57DE9" w:rsidRDefault="00DC5C3C" w:rsidP="00877068">
            <w:pPr>
              <w:spacing w:line="360" w:lineRule="auto"/>
              <w:jc w:val="both"/>
              <w:rPr>
                <w:rFonts w:ascii="Book Antiqua" w:hAnsi="Book Antiqua" w:cs="Book Antiqua"/>
              </w:rPr>
            </w:pPr>
            <w:r w:rsidRPr="00F57DE9">
              <w:rPr>
                <w:rFonts w:ascii="Book Antiqua" w:hAnsi="Book Antiqua" w:cs="Book Antiqua"/>
                <w:color w:val="000000"/>
              </w:rPr>
              <w:t>22 (44%)</w:t>
            </w:r>
          </w:p>
        </w:tc>
        <w:tc>
          <w:tcPr>
            <w:tcW w:w="3192" w:type="dxa"/>
          </w:tcPr>
          <w:p w14:paraId="410154CC" w14:textId="77777777" w:rsidR="00DC5C3C" w:rsidRPr="00F57DE9" w:rsidRDefault="00DC5C3C" w:rsidP="00877068">
            <w:pPr>
              <w:spacing w:line="360" w:lineRule="auto"/>
              <w:jc w:val="both"/>
              <w:rPr>
                <w:rFonts w:ascii="Book Antiqua" w:hAnsi="Book Antiqua" w:cs="Book Antiqua"/>
              </w:rPr>
            </w:pPr>
            <w:r w:rsidRPr="00F57DE9">
              <w:rPr>
                <w:rFonts w:ascii="Book Antiqua" w:hAnsi="Book Antiqua" w:cs="Book Antiqua"/>
                <w:color w:val="000000"/>
              </w:rPr>
              <w:t>24 (49.0%)</w:t>
            </w:r>
          </w:p>
        </w:tc>
      </w:tr>
      <w:tr w:rsidR="00DC5C3C" w:rsidRPr="00F57DE9" w14:paraId="7A44866D" w14:textId="77777777" w:rsidTr="00BF09EF">
        <w:tc>
          <w:tcPr>
            <w:tcW w:w="3192" w:type="dxa"/>
          </w:tcPr>
          <w:p w14:paraId="1A642BEC" w14:textId="77777777" w:rsidR="00DC5C3C" w:rsidRPr="00F57DE9" w:rsidRDefault="00DC5C3C" w:rsidP="00877068">
            <w:pPr>
              <w:spacing w:line="360" w:lineRule="auto"/>
              <w:jc w:val="both"/>
              <w:rPr>
                <w:rFonts w:ascii="Book Antiqua" w:hAnsi="Book Antiqua" w:cs="Book Antiqua"/>
                <w:color w:val="000000"/>
              </w:rPr>
            </w:pPr>
            <w:r w:rsidRPr="00F57DE9">
              <w:rPr>
                <w:rFonts w:ascii="Book Antiqua" w:hAnsi="Book Antiqua" w:cs="Book Antiqua"/>
                <w:color w:val="000000"/>
              </w:rPr>
              <w:t xml:space="preserve">Combined vitamin D </w:t>
            </w:r>
            <w:r w:rsidRPr="00F57DE9">
              <w:rPr>
                <w:rFonts w:ascii="Book Antiqua" w:hAnsi="Book Antiqua" w:cs="Book Antiqua"/>
              </w:rPr>
              <w:t>deficiency and insufficiency</w:t>
            </w:r>
          </w:p>
        </w:tc>
        <w:tc>
          <w:tcPr>
            <w:tcW w:w="3192" w:type="dxa"/>
          </w:tcPr>
          <w:p w14:paraId="0FF5B229" w14:textId="77777777" w:rsidR="00DC5C3C" w:rsidRPr="00F57DE9" w:rsidRDefault="00DC5C3C" w:rsidP="00877068">
            <w:pPr>
              <w:spacing w:line="360" w:lineRule="auto"/>
              <w:jc w:val="both"/>
              <w:rPr>
                <w:rFonts w:ascii="Book Antiqua" w:hAnsi="Book Antiqua" w:cs="Book Antiqua"/>
                <w:color w:val="000000"/>
              </w:rPr>
            </w:pPr>
            <w:r w:rsidRPr="00F57DE9">
              <w:rPr>
                <w:rFonts w:ascii="Book Antiqua" w:hAnsi="Book Antiqua" w:cs="Book Antiqua"/>
                <w:color w:val="000000"/>
              </w:rPr>
              <w:t>41 (83.68%)</w:t>
            </w:r>
          </w:p>
        </w:tc>
        <w:tc>
          <w:tcPr>
            <w:tcW w:w="3192" w:type="dxa"/>
          </w:tcPr>
          <w:p w14:paraId="5FC095ED" w14:textId="77777777" w:rsidR="00DC5C3C" w:rsidRPr="00F57DE9" w:rsidRDefault="00DC5C3C" w:rsidP="00877068">
            <w:pPr>
              <w:spacing w:line="360" w:lineRule="auto"/>
              <w:jc w:val="both"/>
              <w:rPr>
                <w:rFonts w:ascii="Book Antiqua" w:hAnsi="Book Antiqua" w:cs="Book Antiqua"/>
                <w:color w:val="000000"/>
              </w:rPr>
            </w:pPr>
            <w:r w:rsidRPr="00F57DE9">
              <w:rPr>
                <w:rFonts w:ascii="Book Antiqua" w:hAnsi="Book Antiqua" w:cs="Book Antiqua"/>
                <w:color w:val="000000"/>
              </w:rPr>
              <w:t>31 (63.27%)</w:t>
            </w:r>
          </w:p>
        </w:tc>
      </w:tr>
    </w:tbl>
    <w:p w14:paraId="6DACC47D" w14:textId="77777777" w:rsidR="00DC5C3C" w:rsidRPr="00F57DE9" w:rsidRDefault="00DC5C3C" w:rsidP="00877068">
      <w:pPr>
        <w:shd w:val="clear" w:color="auto" w:fill="FFFFFF"/>
        <w:spacing w:line="360" w:lineRule="auto"/>
        <w:jc w:val="both"/>
        <w:rPr>
          <w:rFonts w:ascii="Book Antiqua" w:hAnsi="Book Antiqua" w:cs="Book Antiqua"/>
          <w:color w:val="000000"/>
          <w:lang w:eastAsia="zh-CN"/>
        </w:rPr>
      </w:pPr>
    </w:p>
    <w:p w14:paraId="34740027" w14:textId="77777777" w:rsidR="00DC5C3C" w:rsidRPr="00F57DE9" w:rsidRDefault="00DC5C3C" w:rsidP="00877068">
      <w:pPr>
        <w:spacing w:after="160" w:line="259" w:lineRule="auto"/>
        <w:jc w:val="both"/>
        <w:rPr>
          <w:rFonts w:ascii="Book Antiqua" w:hAnsi="Book Antiqua" w:cs="Book Antiqua"/>
          <w:color w:val="000000"/>
        </w:rPr>
      </w:pPr>
      <w:r w:rsidRPr="00F57DE9">
        <w:rPr>
          <w:rFonts w:ascii="Book Antiqua" w:hAnsi="Book Antiqua" w:cs="Book Antiqua"/>
          <w:color w:val="000000"/>
        </w:rPr>
        <w:br w:type="page"/>
      </w:r>
    </w:p>
    <w:p w14:paraId="057D0A53" w14:textId="7D331FA8" w:rsidR="009131B3" w:rsidRPr="00F57DE9" w:rsidRDefault="00DC5C3C" w:rsidP="00877068">
      <w:pPr>
        <w:spacing w:line="360" w:lineRule="auto"/>
        <w:jc w:val="both"/>
        <w:rPr>
          <w:rFonts w:ascii="Book Antiqua" w:hAnsi="Book Antiqua" w:cs="Book Antiqua"/>
          <w:b/>
          <w:bCs/>
          <w:lang w:eastAsia="zh-CN"/>
        </w:rPr>
      </w:pPr>
      <w:r w:rsidRPr="00F57DE9">
        <w:rPr>
          <w:rFonts w:ascii="Book Antiqua" w:hAnsi="Book Antiqua" w:cs="Book Antiqua"/>
          <w:b/>
          <w:bCs/>
        </w:rPr>
        <w:lastRenderedPageBreak/>
        <w:t>Table 2</w:t>
      </w:r>
      <w:r w:rsidR="009131B3" w:rsidRPr="00F57DE9">
        <w:rPr>
          <w:rFonts w:ascii="Book Antiqua" w:hAnsi="Book Antiqua" w:cs="Book Antiqua"/>
          <w:b/>
          <w:bCs/>
        </w:rPr>
        <w:t xml:space="preserve"> </w:t>
      </w:r>
      <w:r w:rsidR="009131B3" w:rsidRPr="00F57DE9">
        <w:rPr>
          <w:rFonts w:ascii="Book Antiqua" w:hAnsi="Book Antiqua" w:cs="Book Antiqua"/>
          <w:b/>
        </w:rPr>
        <w:t>Average vitamin D level, age and gastric adenocarcinoma cancer stage based on ethnicity</w:t>
      </w:r>
      <w:r w:rsidR="009131B3" w:rsidRPr="00F57DE9">
        <w:rPr>
          <w:rFonts w:ascii="Book Antiqua" w:hAnsi="Book Antiqua" w:cs="Book Antiqua"/>
          <w:b/>
          <w:bCs/>
        </w:rPr>
        <w:t xml:space="preserve"> </w:t>
      </w:r>
    </w:p>
    <w:tbl>
      <w:tblPr>
        <w:tblW w:w="79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0"/>
        <w:gridCol w:w="1175"/>
        <w:gridCol w:w="1124"/>
        <w:gridCol w:w="1124"/>
        <w:gridCol w:w="2003"/>
      </w:tblGrid>
      <w:tr w:rsidR="009131B3" w:rsidRPr="00F57DE9" w14:paraId="097E9A50" w14:textId="77777777" w:rsidTr="00DC5C3C">
        <w:trPr>
          <w:trHeight w:val="240"/>
        </w:trPr>
        <w:tc>
          <w:tcPr>
            <w:tcW w:w="2620" w:type="dxa"/>
            <w:noWrap/>
            <w:vAlign w:val="bottom"/>
          </w:tcPr>
          <w:p w14:paraId="3DC66FD2" w14:textId="77777777" w:rsidR="009131B3" w:rsidRPr="00F57DE9" w:rsidRDefault="009131B3" w:rsidP="00877068">
            <w:pPr>
              <w:spacing w:line="360" w:lineRule="auto"/>
              <w:jc w:val="both"/>
              <w:rPr>
                <w:rFonts w:ascii="Book Antiqua" w:hAnsi="Book Antiqua" w:cs="Book Antiqua"/>
              </w:rPr>
            </w:pPr>
          </w:p>
        </w:tc>
        <w:tc>
          <w:tcPr>
            <w:tcW w:w="1175" w:type="dxa"/>
            <w:noWrap/>
            <w:vAlign w:val="bottom"/>
          </w:tcPr>
          <w:p w14:paraId="00BC8E47" w14:textId="77777777" w:rsidR="009131B3" w:rsidRPr="00F57DE9" w:rsidRDefault="009131B3" w:rsidP="00877068">
            <w:pPr>
              <w:spacing w:line="360" w:lineRule="auto"/>
              <w:jc w:val="both"/>
              <w:rPr>
                <w:rFonts w:ascii="Book Antiqua" w:hAnsi="Book Antiqua" w:cs="Book Antiqua"/>
                <w:b/>
              </w:rPr>
            </w:pPr>
            <w:r w:rsidRPr="00F57DE9">
              <w:rPr>
                <w:rFonts w:ascii="Book Antiqua" w:hAnsi="Book Antiqua" w:cs="Book Antiqua"/>
                <w:b/>
              </w:rPr>
              <w:t xml:space="preserve">Number of patients </w:t>
            </w:r>
          </w:p>
        </w:tc>
        <w:tc>
          <w:tcPr>
            <w:tcW w:w="1117" w:type="dxa"/>
            <w:noWrap/>
            <w:vAlign w:val="bottom"/>
          </w:tcPr>
          <w:p w14:paraId="5CAAFC1A" w14:textId="77777777" w:rsidR="009131B3" w:rsidRPr="00F57DE9" w:rsidRDefault="009131B3" w:rsidP="00877068">
            <w:pPr>
              <w:spacing w:line="360" w:lineRule="auto"/>
              <w:jc w:val="both"/>
              <w:rPr>
                <w:rFonts w:ascii="Book Antiqua" w:hAnsi="Book Antiqua" w:cs="Book Antiqua"/>
                <w:b/>
              </w:rPr>
            </w:pPr>
            <w:r w:rsidRPr="00F57DE9">
              <w:rPr>
                <w:rFonts w:ascii="Book Antiqua" w:hAnsi="Book Antiqua" w:cs="Book Antiqua"/>
                <w:b/>
              </w:rPr>
              <w:t xml:space="preserve">Average vitamin D level </w:t>
            </w:r>
          </w:p>
        </w:tc>
        <w:tc>
          <w:tcPr>
            <w:tcW w:w="1050" w:type="dxa"/>
            <w:noWrap/>
            <w:vAlign w:val="bottom"/>
          </w:tcPr>
          <w:p w14:paraId="26966823" w14:textId="69992816" w:rsidR="009131B3" w:rsidRPr="00F57DE9" w:rsidRDefault="00DC5C3C" w:rsidP="00877068">
            <w:pPr>
              <w:spacing w:line="360" w:lineRule="auto"/>
              <w:jc w:val="both"/>
              <w:rPr>
                <w:rFonts w:ascii="Book Antiqua" w:hAnsi="Book Antiqua" w:cs="Book Antiqua"/>
                <w:b/>
              </w:rPr>
            </w:pPr>
            <w:r w:rsidRPr="00F57DE9">
              <w:rPr>
                <w:rFonts w:ascii="Book Antiqua" w:hAnsi="Book Antiqua" w:cs="Book Antiqua"/>
                <w:b/>
              </w:rPr>
              <w:t>A</w:t>
            </w:r>
            <w:r w:rsidR="009131B3" w:rsidRPr="00F57DE9">
              <w:rPr>
                <w:rFonts w:ascii="Book Antiqua" w:hAnsi="Book Antiqua" w:cs="Book Antiqua"/>
                <w:b/>
              </w:rPr>
              <w:t xml:space="preserve">verage age </w:t>
            </w:r>
          </w:p>
        </w:tc>
        <w:tc>
          <w:tcPr>
            <w:tcW w:w="1969" w:type="dxa"/>
            <w:noWrap/>
            <w:vAlign w:val="bottom"/>
          </w:tcPr>
          <w:p w14:paraId="7325BADD" w14:textId="2DCB8273" w:rsidR="009131B3" w:rsidRPr="00F57DE9" w:rsidRDefault="00DC5C3C" w:rsidP="00877068">
            <w:pPr>
              <w:spacing w:line="360" w:lineRule="auto"/>
              <w:jc w:val="both"/>
              <w:rPr>
                <w:rFonts w:ascii="Book Antiqua" w:hAnsi="Book Antiqua" w:cs="Book Antiqua"/>
                <w:b/>
              </w:rPr>
            </w:pPr>
            <w:r w:rsidRPr="00F57DE9">
              <w:rPr>
                <w:rFonts w:ascii="Book Antiqua" w:hAnsi="Book Antiqua" w:cs="Book Antiqua"/>
                <w:b/>
              </w:rPr>
              <w:t>A</w:t>
            </w:r>
            <w:r w:rsidR="009131B3" w:rsidRPr="00F57DE9">
              <w:rPr>
                <w:rFonts w:ascii="Book Antiqua" w:hAnsi="Book Antiqua" w:cs="Book Antiqua"/>
                <w:b/>
              </w:rPr>
              <w:t>verage adenocarcinoma stage</w:t>
            </w:r>
          </w:p>
        </w:tc>
      </w:tr>
      <w:tr w:rsidR="009131B3" w:rsidRPr="00F57DE9" w14:paraId="3C3A3367" w14:textId="77777777" w:rsidTr="00DC5C3C">
        <w:trPr>
          <w:trHeight w:val="240"/>
        </w:trPr>
        <w:tc>
          <w:tcPr>
            <w:tcW w:w="2620" w:type="dxa"/>
            <w:noWrap/>
            <w:vAlign w:val="bottom"/>
          </w:tcPr>
          <w:p w14:paraId="58F2A370" w14:textId="77777777"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Hispanic</w:t>
            </w:r>
          </w:p>
        </w:tc>
        <w:tc>
          <w:tcPr>
            <w:tcW w:w="1175" w:type="dxa"/>
            <w:noWrap/>
            <w:vAlign w:val="bottom"/>
          </w:tcPr>
          <w:p w14:paraId="6F74D840" w14:textId="7A740D40"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30</w:t>
            </w:r>
            <w:r w:rsidR="00825BEE" w:rsidRPr="00F57DE9">
              <w:rPr>
                <w:rFonts w:ascii="Book Antiqua" w:hAnsi="Book Antiqua" w:cs="Book Antiqua" w:hint="eastAsia"/>
                <w:lang w:eastAsia="zh-CN"/>
              </w:rPr>
              <w:t xml:space="preserve"> </w:t>
            </w:r>
            <w:r w:rsidRPr="00F57DE9">
              <w:rPr>
                <w:rFonts w:ascii="Book Antiqua" w:hAnsi="Book Antiqua" w:cs="Book Antiqua"/>
              </w:rPr>
              <w:t>(61%)</w:t>
            </w:r>
          </w:p>
        </w:tc>
        <w:tc>
          <w:tcPr>
            <w:tcW w:w="1117" w:type="dxa"/>
            <w:noWrap/>
            <w:vAlign w:val="bottom"/>
          </w:tcPr>
          <w:p w14:paraId="709903E9" w14:textId="77777777"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20</w:t>
            </w:r>
          </w:p>
        </w:tc>
        <w:tc>
          <w:tcPr>
            <w:tcW w:w="1050" w:type="dxa"/>
            <w:noWrap/>
            <w:vAlign w:val="bottom"/>
          </w:tcPr>
          <w:p w14:paraId="3937FACE" w14:textId="77777777"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63</w:t>
            </w:r>
          </w:p>
        </w:tc>
        <w:tc>
          <w:tcPr>
            <w:tcW w:w="1969" w:type="dxa"/>
            <w:noWrap/>
            <w:vAlign w:val="bottom"/>
          </w:tcPr>
          <w:p w14:paraId="339D7FBD" w14:textId="77777777"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3</w:t>
            </w:r>
          </w:p>
        </w:tc>
      </w:tr>
      <w:tr w:rsidR="009131B3" w:rsidRPr="00F57DE9" w14:paraId="5E7DBBB7" w14:textId="77777777" w:rsidTr="00DC5C3C">
        <w:trPr>
          <w:trHeight w:val="240"/>
        </w:trPr>
        <w:tc>
          <w:tcPr>
            <w:tcW w:w="2620" w:type="dxa"/>
            <w:noWrap/>
            <w:vAlign w:val="bottom"/>
          </w:tcPr>
          <w:p w14:paraId="1FD2C3AC" w14:textId="77777777"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East Asian</w:t>
            </w:r>
          </w:p>
        </w:tc>
        <w:tc>
          <w:tcPr>
            <w:tcW w:w="1175" w:type="dxa"/>
            <w:noWrap/>
            <w:vAlign w:val="bottom"/>
          </w:tcPr>
          <w:p w14:paraId="73A95B5F" w14:textId="77777777"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13 (27%)</w:t>
            </w:r>
          </w:p>
        </w:tc>
        <w:tc>
          <w:tcPr>
            <w:tcW w:w="1117" w:type="dxa"/>
            <w:noWrap/>
            <w:vAlign w:val="bottom"/>
          </w:tcPr>
          <w:p w14:paraId="43234D10" w14:textId="77777777"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20</w:t>
            </w:r>
          </w:p>
        </w:tc>
        <w:tc>
          <w:tcPr>
            <w:tcW w:w="1050" w:type="dxa"/>
            <w:noWrap/>
            <w:vAlign w:val="bottom"/>
          </w:tcPr>
          <w:p w14:paraId="3C503AE6" w14:textId="77777777"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60</w:t>
            </w:r>
          </w:p>
        </w:tc>
        <w:tc>
          <w:tcPr>
            <w:tcW w:w="1969" w:type="dxa"/>
            <w:noWrap/>
            <w:vAlign w:val="bottom"/>
          </w:tcPr>
          <w:p w14:paraId="6CF06C75" w14:textId="77777777"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2</w:t>
            </w:r>
          </w:p>
        </w:tc>
      </w:tr>
      <w:tr w:rsidR="009131B3" w:rsidRPr="00F57DE9" w14:paraId="08ECC80F" w14:textId="77777777" w:rsidTr="00DC5C3C">
        <w:trPr>
          <w:trHeight w:val="240"/>
        </w:trPr>
        <w:tc>
          <w:tcPr>
            <w:tcW w:w="2620" w:type="dxa"/>
            <w:noWrap/>
            <w:vAlign w:val="bottom"/>
          </w:tcPr>
          <w:p w14:paraId="18973506" w14:textId="77777777"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 xml:space="preserve">Middle Eastern </w:t>
            </w:r>
          </w:p>
        </w:tc>
        <w:tc>
          <w:tcPr>
            <w:tcW w:w="1175" w:type="dxa"/>
            <w:noWrap/>
            <w:vAlign w:val="bottom"/>
          </w:tcPr>
          <w:p w14:paraId="7BD9DCFA" w14:textId="77777777"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4 (8%)</w:t>
            </w:r>
          </w:p>
        </w:tc>
        <w:tc>
          <w:tcPr>
            <w:tcW w:w="1117" w:type="dxa"/>
            <w:noWrap/>
            <w:vAlign w:val="bottom"/>
          </w:tcPr>
          <w:p w14:paraId="6FFF4CB1" w14:textId="77777777"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21</w:t>
            </w:r>
          </w:p>
        </w:tc>
        <w:tc>
          <w:tcPr>
            <w:tcW w:w="1050" w:type="dxa"/>
            <w:noWrap/>
            <w:vAlign w:val="bottom"/>
          </w:tcPr>
          <w:p w14:paraId="302E1578" w14:textId="77777777"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70</w:t>
            </w:r>
          </w:p>
        </w:tc>
        <w:tc>
          <w:tcPr>
            <w:tcW w:w="1969" w:type="dxa"/>
            <w:noWrap/>
            <w:vAlign w:val="bottom"/>
          </w:tcPr>
          <w:p w14:paraId="72FA571C" w14:textId="77777777"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3</w:t>
            </w:r>
          </w:p>
        </w:tc>
      </w:tr>
      <w:tr w:rsidR="009131B3" w:rsidRPr="00562870" w14:paraId="08886C10" w14:textId="77777777" w:rsidTr="00DC5C3C">
        <w:trPr>
          <w:trHeight w:val="240"/>
        </w:trPr>
        <w:tc>
          <w:tcPr>
            <w:tcW w:w="2620" w:type="dxa"/>
            <w:noWrap/>
            <w:vAlign w:val="bottom"/>
          </w:tcPr>
          <w:p w14:paraId="7EC396BA" w14:textId="77777777"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Indian</w:t>
            </w:r>
          </w:p>
        </w:tc>
        <w:tc>
          <w:tcPr>
            <w:tcW w:w="1175" w:type="dxa"/>
            <w:noWrap/>
            <w:vAlign w:val="bottom"/>
          </w:tcPr>
          <w:p w14:paraId="307A4F03" w14:textId="77777777"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2 (4%)</w:t>
            </w:r>
          </w:p>
        </w:tc>
        <w:tc>
          <w:tcPr>
            <w:tcW w:w="1117" w:type="dxa"/>
            <w:noWrap/>
            <w:vAlign w:val="bottom"/>
          </w:tcPr>
          <w:p w14:paraId="5F36003A" w14:textId="77777777"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30</w:t>
            </w:r>
          </w:p>
        </w:tc>
        <w:tc>
          <w:tcPr>
            <w:tcW w:w="1050" w:type="dxa"/>
            <w:noWrap/>
            <w:vAlign w:val="bottom"/>
          </w:tcPr>
          <w:p w14:paraId="35B39E9E" w14:textId="77777777" w:rsidR="009131B3" w:rsidRPr="00F57DE9" w:rsidRDefault="009131B3" w:rsidP="00877068">
            <w:pPr>
              <w:spacing w:line="360" w:lineRule="auto"/>
              <w:jc w:val="both"/>
              <w:rPr>
                <w:rFonts w:ascii="Book Antiqua" w:hAnsi="Book Antiqua" w:cs="Book Antiqua"/>
              </w:rPr>
            </w:pPr>
            <w:r w:rsidRPr="00F57DE9">
              <w:rPr>
                <w:rFonts w:ascii="Book Antiqua" w:hAnsi="Book Antiqua" w:cs="Book Antiqua"/>
              </w:rPr>
              <w:t>75</w:t>
            </w:r>
          </w:p>
        </w:tc>
        <w:tc>
          <w:tcPr>
            <w:tcW w:w="1969" w:type="dxa"/>
            <w:noWrap/>
            <w:vAlign w:val="bottom"/>
          </w:tcPr>
          <w:p w14:paraId="46D8DC4E" w14:textId="77777777" w:rsidR="009131B3" w:rsidRPr="00562870" w:rsidRDefault="009131B3" w:rsidP="00877068">
            <w:pPr>
              <w:spacing w:line="360" w:lineRule="auto"/>
              <w:jc w:val="both"/>
              <w:rPr>
                <w:rFonts w:ascii="Book Antiqua" w:hAnsi="Book Antiqua" w:cs="Book Antiqua"/>
              </w:rPr>
            </w:pPr>
            <w:r w:rsidRPr="00F57DE9">
              <w:rPr>
                <w:rFonts w:ascii="Book Antiqua" w:hAnsi="Book Antiqua" w:cs="Book Antiqua"/>
              </w:rPr>
              <w:t>3</w:t>
            </w:r>
          </w:p>
        </w:tc>
      </w:tr>
    </w:tbl>
    <w:p w14:paraId="74A65F7A" w14:textId="77777777" w:rsidR="009131B3" w:rsidRPr="00562870" w:rsidRDefault="009131B3" w:rsidP="00877068">
      <w:pPr>
        <w:spacing w:line="360" w:lineRule="auto"/>
        <w:jc w:val="both"/>
        <w:rPr>
          <w:rFonts w:ascii="Book Antiqua" w:hAnsi="Book Antiqua"/>
        </w:rPr>
      </w:pPr>
    </w:p>
    <w:p w14:paraId="05ABB970" w14:textId="77777777" w:rsidR="00877068" w:rsidRPr="00562870" w:rsidRDefault="00877068" w:rsidP="00877068">
      <w:pPr>
        <w:spacing w:line="360" w:lineRule="auto"/>
        <w:jc w:val="both"/>
        <w:rPr>
          <w:rFonts w:ascii="Book Antiqua" w:hAnsi="Book Antiqua"/>
        </w:rPr>
      </w:pPr>
    </w:p>
    <w:sectPr w:rsidR="00877068" w:rsidRPr="0056287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F06DDA" w15:done="0"/>
  <w15:commentEx w15:paraId="3FE6DA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06402" w14:textId="77777777" w:rsidR="0005279B" w:rsidRDefault="0005279B" w:rsidP="000268B6">
      <w:r>
        <w:separator/>
      </w:r>
    </w:p>
  </w:endnote>
  <w:endnote w:type="continuationSeparator" w:id="0">
    <w:p w14:paraId="6F60B1BE" w14:textId="77777777" w:rsidR="0005279B" w:rsidRDefault="0005279B" w:rsidP="0002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CCD2C" w14:textId="77777777" w:rsidR="0005279B" w:rsidRDefault="0005279B" w:rsidP="000268B6">
      <w:r>
        <w:separator/>
      </w:r>
    </w:p>
  </w:footnote>
  <w:footnote w:type="continuationSeparator" w:id="0">
    <w:p w14:paraId="34D1CA61" w14:textId="77777777" w:rsidR="0005279B" w:rsidRDefault="0005279B" w:rsidP="00026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93713"/>
    <w:multiLevelType w:val="hybridMultilevel"/>
    <w:tmpl w:val="7D862060"/>
    <w:lvl w:ilvl="0" w:tplc="5A060A78">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79"/>
    <w:rsid w:val="000268B6"/>
    <w:rsid w:val="000465E7"/>
    <w:rsid w:val="0005279B"/>
    <w:rsid w:val="000C2F0B"/>
    <w:rsid w:val="000D2DF9"/>
    <w:rsid w:val="001109B2"/>
    <w:rsid w:val="00114D83"/>
    <w:rsid w:val="001E7696"/>
    <w:rsid w:val="00202BFF"/>
    <w:rsid w:val="00264D6F"/>
    <w:rsid w:val="00286F8C"/>
    <w:rsid w:val="00300A0D"/>
    <w:rsid w:val="00343EC4"/>
    <w:rsid w:val="00415D7D"/>
    <w:rsid w:val="004241B7"/>
    <w:rsid w:val="004268B0"/>
    <w:rsid w:val="004370AC"/>
    <w:rsid w:val="004726DD"/>
    <w:rsid w:val="00495331"/>
    <w:rsid w:val="004A1D88"/>
    <w:rsid w:val="004C7FBE"/>
    <w:rsid w:val="00517224"/>
    <w:rsid w:val="00562870"/>
    <w:rsid w:val="005645DB"/>
    <w:rsid w:val="005D7075"/>
    <w:rsid w:val="00607905"/>
    <w:rsid w:val="006B1F47"/>
    <w:rsid w:val="006C7279"/>
    <w:rsid w:val="006F108E"/>
    <w:rsid w:val="00732812"/>
    <w:rsid w:val="00735886"/>
    <w:rsid w:val="007454AB"/>
    <w:rsid w:val="007514D2"/>
    <w:rsid w:val="00752CC0"/>
    <w:rsid w:val="007E659F"/>
    <w:rsid w:val="007E7094"/>
    <w:rsid w:val="00825BEE"/>
    <w:rsid w:val="0085787B"/>
    <w:rsid w:val="00865481"/>
    <w:rsid w:val="00877068"/>
    <w:rsid w:val="008B1C85"/>
    <w:rsid w:val="008C1561"/>
    <w:rsid w:val="008D25C2"/>
    <w:rsid w:val="009131B3"/>
    <w:rsid w:val="009776C9"/>
    <w:rsid w:val="0098257A"/>
    <w:rsid w:val="009A791D"/>
    <w:rsid w:val="009E01F5"/>
    <w:rsid w:val="00A84FC9"/>
    <w:rsid w:val="00AD20B5"/>
    <w:rsid w:val="00AE6B28"/>
    <w:rsid w:val="00BC19FC"/>
    <w:rsid w:val="00BE3111"/>
    <w:rsid w:val="00BE31E0"/>
    <w:rsid w:val="00BF50A7"/>
    <w:rsid w:val="00C64FFA"/>
    <w:rsid w:val="00D44126"/>
    <w:rsid w:val="00D446B6"/>
    <w:rsid w:val="00DA5609"/>
    <w:rsid w:val="00DC5C3C"/>
    <w:rsid w:val="00E139D6"/>
    <w:rsid w:val="00E717FC"/>
    <w:rsid w:val="00E7509F"/>
    <w:rsid w:val="00F04826"/>
    <w:rsid w:val="00F0552E"/>
    <w:rsid w:val="00F31FC4"/>
    <w:rsid w:val="00F32AE8"/>
    <w:rsid w:val="00F50C19"/>
    <w:rsid w:val="00F57DE9"/>
    <w:rsid w:val="00F6480E"/>
    <w:rsid w:val="00F968A8"/>
    <w:rsid w:val="00FE6B66"/>
    <w:rsid w:val="00FE7A6E"/>
    <w:rsid w:val="00FF49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77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279"/>
    <w:pPr>
      <w:spacing w:after="0" w:line="240" w:lineRule="auto"/>
    </w:pPr>
    <w:rPr>
      <w:rFonts w:ascii="Calibri" w:eastAsia="宋体"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C7279"/>
    <w:pPr>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6C7279"/>
  </w:style>
  <w:style w:type="character" w:styleId="a4">
    <w:name w:val="Hyperlink"/>
    <w:uiPriority w:val="99"/>
    <w:semiHidden/>
    <w:rsid w:val="006C7279"/>
    <w:rPr>
      <w:color w:val="0000FF"/>
      <w:u w:val="single"/>
    </w:rPr>
  </w:style>
  <w:style w:type="character" w:styleId="a5">
    <w:name w:val="annotation reference"/>
    <w:uiPriority w:val="99"/>
    <w:semiHidden/>
    <w:rsid w:val="006C7279"/>
    <w:rPr>
      <w:sz w:val="18"/>
      <w:szCs w:val="18"/>
    </w:rPr>
  </w:style>
  <w:style w:type="paragraph" w:styleId="a6">
    <w:name w:val="annotation text"/>
    <w:basedOn w:val="a"/>
    <w:link w:val="Char"/>
    <w:uiPriority w:val="99"/>
    <w:semiHidden/>
    <w:rsid w:val="006C7279"/>
  </w:style>
  <w:style w:type="character" w:customStyle="1" w:styleId="Char">
    <w:name w:val="批注文字 Char"/>
    <w:basedOn w:val="a0"/>
    <w:link w:val="a6"/>
    <w:uiPriority w:val="99"/>
    <w:semiHidden/>
    <w:rsid w:val="006C7279"/>
    <w:rPr>
      <w:rFonts w:ascii="Calibri" w:eastAsia="宋体" w:hAnsi="Calibri" w:cs="Calibri"/>
      <w:sz w:val="24"/>
      <w:szCs w:val="24"/>
    </w:rPr>
  </w:style>
  <w:style w:type="paragraph" w:styleId="a7">
    <w:name w:val="List Paragraph"/>
    <w:basedOn w:val="a"/>
    <w:uiPriority w:val="34"/>
    <w:qFormat/>
    <w:rsid w:val="00D446B6"/>
    <w:pPr>
      <w:ind w:left="720"/>
    </w:pPr>
  </w:style>
  <w:style w:type="paragraph" w:styleId="a8">
    <w:name w:val="Balloon Text"/>
    <w:basedOn w:val="a"/>
    <w:link w:val="Char0"/>
    <w:uiPriority w:val="99"/>
    <w:semiHidden/>
    <w:unhideWhenUsed/>
    <w:rsid w:val="00D446B6"/>
    <w:rPr>
      <w:rFonts w:ascii="Tahoma" w:hAnsi="Tahoma" w:cs="Tahoma"/>
      <w:sz w:val="16"/>
      <w:szCs w:val="16"/>
    </w:rPr>
  </w:style>
  <w:style w:type="character" w:customStyle="1" w:styleId="Char0">
    <w:name w:val="批注框文本 Char"/>
    <w:basedOn w:val="a0"/>
    <w:link w:val="a8"/>
    <w:uiPriority w:val="99"/>
    <w:semiHidden/>
    <w:rsid w:val="00D446B6"/>
    <w:rPr>
      <w:rFonts w:ascii="Tahoma" w:eastAsia="宋体" w:hAnsi="Tahoma" w:cs="Tahoma"/>
      <w:sz w:val="16"/>
      <w:szCs w:val="16"/>
    </w:rPr>
  </w:style>
  <w:style w:type="paragraph" w:styleId="a9">
    <w:name w:val="header"/>
    <w:basedOn w:val="a"/>
    <w:link w:val="Char1"/>
    <w:uiPriority w:val="99"/>
    <w:unhideWhenUsed/>
    <w:rsid w:val="000268B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0268B6"/>
    <w:rPr>
      <w:rFonts w:ascii="Calibri" w:eastAsia="宋体" w:hAnsi="Calibri" w:cs="Calibri"/>
      <w:sz w:val="18"/>
      <w:szCs w:val="18"/>
    </w:rPr>
  </w:style>
  <w:style w:type="paragraph" w:styleId="aa">
    <w:name w:val="footer"/>
    <w:basedOn w:val="a"/>
    <w:link w:val="Char2"/>
    <w:uiPriority w:val="99"/>
    <w:unhideWhenUsed/>
    <w:rsid w:val="000268B6"/>
    <w:pPr>
      <w:tabs>
        <w:tab w:val="center" w:pos="4153"/>
        <w:tab w:val="right" w:pos="8306"/>
      </w:tabs>
      <w:snapToGrid w:val="0"/>
    </w:pPr>
    <w:rPr>
      <w:sz w:val="18"/>
      <w:szCs w:val="18"/>
    </w:rPr>
  </w:style>
  <w:style w:type="character" w:customStyle="1" w:styleId="Char2">
    <w:name w:val="页脚 Char"/>
    <w:basedOn w:val="a0"/>
    <w:link w:val="aa"/>
    <w:uiPriority w:val="99"/>
    <w:rsid w:val="000268B6"/>
    <w:rPr>
      <w:rFonts w:ascii="Calibri" w:eastAsia="宋体" w:hAnsi="Calibri" w:cs="Calibri"/>
      <w:sz w:val="18"/>
      <w:szCs w:val="18"/>
    </w:rPr>
  </w:style>
  <w:style w:type="paragraph" w:styleId="ab">
    <w:name w:val="annotation subject"/>
    <w:basedOn w:val="a6"/>
    <w:next w:val="a6"/>
    <w:link w:val="Char3"/>
    <w:uiPriority w:val="99"/>
    <w:semiHidden/>
    <w:unhideWhenUsed/>
    <w:rsid w:val="00343EC4"/>
    <w:rPr>
      <w:b/>
      <w:bCs/>
    </w:rPr>
  </w:style>
  <w:style w:type="character" w:customStyle="1" w:styleId="Char3">
    <w:name w:val="批注主题 Char"/>
    <w:basedOn w:val="Char"/>
    <w:link w:val="ab"/>
    <w:uiPriority w:val="99"/>
    <w:semiHidden/>
    <w:rsid w:val="00343EC4"/>
    <w:rPr>
      <w:rFonts w:ascii="Calibri" w:eastAsia="宋体" w:hAnsi="Calibri" w:cs="Calibri"/>
      <w:b/>
      <w:bCs/>
      <w:sz w:val="24"/>
      <w:szCs w:val="24"/>
    </w:rPr>
  </w:style>
  <w:style w:type="character" w:customStyle="1" w:styleId="wordmeaning">
    <w:name w:val="word_meaning"/>
    <w:basedOn w:val="a0"/>
    <w:rsid w:val="00D44126"/>
  </w:style>
  <w:style w:type="character" w:styleId="ac">
    <w:name w:val="Emphasis"/>
    <w:basedOn w:val="a0"/>
    <w:uiPriority w:val="20"/>
    <w:qFormat/>
    <w:rsid w:val="007514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279"/>
    <w:pPr>
      <w:spacing w:after="0" w:line="240" w:lineRule="auto"/>
    </w:pPr>
    <w:rPr>
      <w:rFonts w:ascii="Calibri" w:eastAsia="宋体"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C7279"/>
    <w:pPr>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6C7279"/>
  </w:style>
  <w:style w:type="character" w:styleId="a4">
    <w:name w:val="Hyperlink"/>
    <w:uiPriority w:val="99"/>
    <w:semiHidden/>
    <w:rsid w:val="006C7279"/>
    <w:rPr>
      <w:color w:val="0000FF"/>
      <w:u w:val="single"/>
    </w:rPr>
  </w:style>
  <w:style w:type="character" w:styleId="a5">
    <w:name w:val="annotation reference"/>
    <w:uiPriority w:val="99"/>
    <w:semiHidden/>
    <w:rsid w:val="006C7279"/>
    <w:rPr>
      <w:sz w:val="18"/>
      <w:szCs w:val="18"/>
    </w:rPr>
  </w:style>
  <w:style w:type="paragraph" w:styleId="a6">
    <w:name w:val="annotation text"/>
    <w:basedOn w:val="a"/>
    <w:link w:val="Char"/>
    <w:uiPriority w:val="99"/>
    <w:semiHidden/>
    <w:rsid w:val="006C7279"/>
  </w:style>
  <w:style w:type="character" w:customStyle="1" w:styleId="Char">
    <w:name w:val="批注文字 Char"/>
    <w:basedOn w:val="a0"/>
    <w:link w:val="a6"/>
    <w:uiPriority w:val="99"/>
    <w:semiHidden/>
    <w:rsid w:val="006C7279"/>
    <w:rPr>
      <w:rFonts w:ascii="Calibri" w:eastAsia="宋体" w:hAnsi="Calibri" w:cs="Calibri"/>
      <w:sz w:val="24"/>
      <w:szCs w:val="24"/>
    </w:rPr>
  </w:style>
  <w:style w:type="paragraph" w:styleId="a7">
    <w:name w:val="List Paragraph"/>
    <w:basedOn w:val="a"/>
    <w:uiPriority w:val="34"/>
    <w:qFormat/>
    <w:rsid w:val="00D446B6"/>
    <w:pPr>
      <w:ind w:left="720"/>
    </w:pPr>
  </w:style>
  <w:style w:type="paragraph" w:styleId="a8">
    <w:name w:val="Balloon Text"/>
    <w:basedOn w:val="a"/>
    <w:link w:val="Char0"/>
    <w:uiPriority w:val="99"/>
    <w:semiHidden/>
    <w:unhideWhenUsed/>
    <w:rsid w:val="00D446B6"/>
    <w:rPr>
      <w:rFonts w:ascii="Tahoma" w:hAnsi="Tahoma" w:cs="Tahoma"/>
      <w:sz w:val="16"/>
      <w:szCs w:val="16"/>
    </w:rPr>
  </w:style>
  <w:style w:type="character" w:customStyle="1" w:styleId="Char0">
    <w:name w:val="批注框文本 Char"/>
    <w:basedOn w:val="a0"/>
    <w:link w:val="a8"/>
    <w:uiPriority w:val="99"/>
    <w:semiHidden/>
    <w:rsid w:val="00D446B6"/>
    <w:rPr>
      <w:rFonts w:ascii="Tahoma" w:eastAsia="宋体" w:hAnsi="Tahoma" w:cs="Tahoma"/>
      <w:sz w:val="16"/>
      <w:szCs w:val="16"/>
    </w:rPr>
  </w:style>
  <w:style w:type="paragraph" w:styleId="a9">
    <w:name w:val="header"/>
    <w:basedOn w:val="a"/>
    <w:link w:val="Char1"/>
    <w:uiPriority w:val="99"/>
    <w:unhideWhenUsed/>
    <w:rsid w:val="000268B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0268B6"/>
    <w:rPr>
      <w:rFonts w:ascii="Calibri" w:eastAsia="宋体" w:hAnsi="Calibri" w:cs="Calibri"/>
      <w:sz w:val="18"/>
      <w:szCs w:val="18"/>
    </w:rPr>
  </w:style>
  <w:style w:type="paragraph" w:styleId="aa">
    <w:name w:val="footer"/>
    <w:basedOn w:val="a"/>
    <w:link w:val="Char2"/>
    <w:uiPriority w:val="99"/>
    <w:unhideWhenUsed/>
    <w:rsid w:val="000268B6"/>
    <w:pPr>
      <w:tabs>
        <w:tab w:val="center" w:pos="4153"/>
        <w:tab w:val="right" w:pos="8306"/>
      </w:tabs>
      <w:snapToGrid w:val="0"/>
    </w:pPr>
    <w:rPr>
      <w:sz w:val="18"/>
      <w:szCs w:val="18"/>
    </w:rPr>
  </w:style>
  <w:style w:type="character" w:customStyle="1" w:styleId="Char2">
    <w:name w:val="页脚 Char"/>
    <w:basedOn w:val="a0"/>
    <w:link w:val="aa"/>
    <w:uiPriority w:val="99"/>
    <w:rsid w:val="000268B6"/>
    <w:rPr>
      <w:rFonts w:ascii="Calibri" w:eastAsia="宋体" w:hAnsi="Calibri" w:cs="Calibri"/>
      <w:sz w:val="18"/>
      <w:szCs w:val="18"/>
    </w:rPr>
  </w:style>
  <w:style w:type="paragraph" w:styleId="ab">
    <w:name w:val="annotation subject"/>
    <w:basedOn w:val="a6"/>
    <w:next w:val="a6"/>
    <w:link w:val="Char3"/>
    <w:uiPriority w:val="99"/>
    <w:semiHidden/>
    <w:unhideWhenUsed/>
    <w:rsid w:val="00343EC4"/>
    <w:rPr>
      <w:b/>
      <w:bCs/>
    </w:rPr>
  </w:style>
  <w:style w:type="character" w:customStyle="1" w:styleId="Char3">
    <w:name w:val="批注主题 Char"/>
    <w:basedOn w:val="Char"/>
    <w:link w:val="ab"/>
    <w:uiPriority w:val="99"/>
    <w:semiHidden/>
    <w:rsid w:val="00343EC4"/>
    <w:rPr>
      <w:rFonts w:ascii="Calibri" w:eastAsia="宋体" w:hAnsi="Calibri" w:cs="Calibri"/>
      <w:b/>
      <w:bCs/>
      <w:sz w:val="24"/>
      <w:szCs w:val="24"/>
    </w:rPr>
  </w:style>
  <w:style w:type="character" w:customStyle="1" w:styleId="wordmeaning">
    <w:name w:val="word_meaning"/>
    <w:basedOn w:val="a0"/>
    <w:rsid w:val="00D44126"/>
  </w:style>
  <w:style w:type="character" w:styleId="ac">
    <w:name w:val="Emphasis"/>
    <w:basedOn w:val="a0"/>
    <w:uiPriority w:val="20"/>
    <w:qFormat/>
    <w:rsid w:val="007514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t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t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tif"/><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Helicobacter_pylori" TargetMode="External"/><Relationship Id="rId5" Type="http://schemas.openxmlformats.org/officeDocument/2006/relationships/settings" Target="settings.xml"/><Relationship Id="rId15" Type="http://schemas.openxmlformats.org/officeDocument/2006/relationships/image" Target="media/image4.tif"/><Relationship Id="rId10" Type="http://schemas.openxmlformats.org/officeDocument/2006/relationships/hyperlink" Target="https://en.wikipedia.org/wiki/Helicobacter_pylori" TargetMode="External"/><Relationship Id="rId4" Type="http://schemas.microsoft.com/office/2007/relationships/stylesWithEffects" Target="stylesWithEffects.xml"/><Relationship Id="rId9" Type="http://schemas.openxmlformats.org/officeDocument/2006/relationships/hyperlink" Target="mailto:neil.vyas@mssm.edu" TargetMode="External"/><Relationship Id="rId14"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26A3D-F737-488F-826E-89EB3216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4356</Words>
  <Characters>24831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Kh</dc:creator>
  <cp:lastModifiedBy>微软用户</cp:lastModifiedBy>
  <cp:revision>3</cp:revision>
  <dcterms:created xsi:type="dcterms:W3CDTF">2016-07-11T18:53:00Z</dcterms:created>
  <dcterms:modified xsi:type="dcterms:W3CDTF">2016-07-13T00:57:00Z</dcterms:modified>
</cp:coreProperties>
</file>