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B2A01" w14:textId="488CE28F" w:rsidR="00AE386A" w:rsidRPr="00EF1DCB" w:rsidRDefault="00AE386A" w:rsidP="00EF1DCB">
      <w:pPr>
        <w:spacing w:after="0" w:line="360" w:lineRule="auto"/>
        <w:jc w:val="both"/>
        <w:rPr>
          <w:rFonts w:ascii="Book Antiqua" w:hAnsi="Book Antiqua"/>
          <w:b/>
          <w:sz w:val="24"/>
          <w:szCs w:val="24"/>
        </w:rPr>
      </w:pPr>
      <w:r w:rsidRPr="00EF1DCB">
        <w:rPr>
          <w:rFonts w:ascii="Book Antiqua" w:hAnsi="Book Antiqua"/>
          <w:b/>
          <w:sz w:val="24"/>
          <w:szCs w:val="24"/>
        </w:rPr>
        <w:t xml:space="preserve">Name of Journal: </w:t>
      </w:r>
      <w:r w:rsidRPr="00EF1DCB">
        <w:rPr>
          <w:rFonts w:ascii="Book Antiqua" w:hAnsi="Book Antiqua"/>
          <w:b/>
          <w:i/>
          <w:iCs/>
          <w:sz w:val="24"/>
          <w:szCs w:val="24"/>
        </w:rPr>
        <w:t>World Journal of Obstetrics and Gynecology</w:t>
      </w:r>
    </w:p>
    <w:p w14:paraId="26F734B8" w14:textId="3E99CDE1" w:rsidR="00AE386A" w:rsidRPr="00EF1DCB" w:rsidRDefault="00AE386A" w:rsidP="00EF1DCB">
      <w:pPr>
        <w:spacing w:after="0" w:line="360" w:lineRule="auto"/>
        <w:jc w:val="both"/>
        <w:rPr>
          <w:rFonts w:ascii="Book Antiqua" w:hAnsi="Book Antiqua"/>
          <w:b/>
          <w:sz w:val="24"/>
          <w:szCs w:val="24"/>
          <w:lang w:eastAsia="zh-CN"/>
        </w:rPr>
      </w:pPr>
      <w:r w:rsidRPr="00EF1DCB">
        <w:rPr>
          <w:rFonts w:ascii="Book Antiqua" w:hAnsi="Book Antiqua"/>
          <w:b/>
          <w:sz w:val="24"/>
          <w:szCs w:val="24"/>
        </w:rPr>
        <w:t xml:space="preserve">ESPS Manuscript NO: </w:t>
      </w:r>
      <w:r w:rsidRPr="00EF1DCB">
        <w:rPr>
          <w:rFonts w:ascii="Book Antiqua" w:hAnsi="Book Antiqua"/>
          <w:b/>
          <w:sz w:val="24"/>
          <w:szCs w:val="24"/>
          <w:lang w:eastAsia="zh-CN"/>
        </w:rPr>
        <w:t>25941</w:t>
      </w:r>
    </w:p>
    <w:p w14:paraId="59217762" w14:textId="6831298F" w:rsidR="00AE386A" w:rsidRPr="00EF1DCB" w:rsidRDefault="00AE386A" w:rsidP="00EF1DCB">
      <w:pPr>
        <w:spacing w:after="0" w:line="360" w:lineRule="auto"/>
        <w:jc w:val="both"/>
        <w:rPr>
          <w:rFonts w:ascii="Book Antiqua" w:hAnsi="Book Antiqua"/>
          <w:b/>
          <w:sz w:val="24"/>
          <w:szCs w:val="24"/>
          <w:lang w:eastAsia="zh-CN"/>
        </w:rPr>
      </w:pPr>
      <w:r w:rsidRPr="00EF1DCB">
        <w:rPr>
          <w:rFonts w:ascii="Book Antiqua" w:hAnsi="Book Antiqua"/>
          <w:b/>
          <w:sz w:val="24"/>
          <w:szCs w:val="24"/>
        </w:rPr>
        <w:t>Manuscript Type:</w:t>
      </w:r>
      <w:r w:rsidRPr="00EF1DCB">
        <w:rPr>
          <w:rFonts w:ascii="Book Antiqua" w:hAnsi="Book Antiqua"/>
          <w:b/>
          <w:sz w:val="24"/>
          <w:szCs w:val="24"/>
          <w:lang w:eastAsia="zh-CN"/>
        </w:rPr>
        <w:t xml:space="preserve"> </w:t>
      </w:r>
      <w:r w:rsidR="001A33FE" w:rsidRPr="00EF1DCB">
        <w:rPr>
          <w:rFonts w:ascii="Book Antiqua" w:hAnsi="Book Antiqua"/>
          <w:b/>
          <w:sz w:val="24"/>
          <w:szCs w:val="24"/>
          <w:lang w:eastAsia="zh-CN"/>
        </w:rPr>
        <w:t>Original Article</w:t>
      </w:r>
    </w:p>
    <w:p w14:paraId="033FB89B" w14:textId="77777777" w:rsidR="00AE386A" w:rsidRPr="00EF1DCB" w:rsidRDefault="00AE386A" w:rsidP="00EF1DCB">
      <w:pPr>
        <w:spacing w:after="0" w:line="360" w:lineRule="auto"/>
        <w:jc w:val="both"/>
        <w:rPr>
          <w:rFonts w:ascii="Book Antiqua" w:hAnsi="Book Antiqua"/>
          <w:b/>
          <w:sz w:val="24"/>
          <w:szCs w:val="24"/>
          <w:lang w:eastAsia="zh-CN"/>
        </w:rPr>
      </w:pPr>
    </w:p>
    <w:p w14:paraId="6F8C7F09" w14:textId="0D8CE5EF" w:rsidR="005164E0" w:rsidRPr="00EF1DCB" w:rsidRDefault="00AE386A" w:rsidP="00EF1DCB">
      <w:pPr>
        <w:spacing w:after="0" w:line="360" w:lineRule="auto"/>
        <w:jc w:val="both"/>
        <w:rPr>
          <w:rFonts w:ascii="Book Antiqua" w:hAnsi="Book Antiqua"/>
          <w:b/>
          <w:i/>
          <w:sz w:val="24"/>
          <w:szCs w:val="24"/>
          <w:lang w:eastAsia="zh-CN"/>
        </w:rPr>
      </w:pPr>
      <w:r w:rsidRPr="00EF1DCB">
        <w:rPr>
          <w:rFonts w:ascii="Book Antiqua" w:hAnsi="Book Antiqua"/>
          <w:b/>
          <w:i/>
          <w:sz w:val="24"/>
          <w:szCs w:val="24"/>
        </w:rPr>
        <w:t>Retrospective Cohort Study</w:t>
      </w:r>
    </w:p>
    <w:p w14:paraId="610066C2" w14:textId="7D5697AE" w:rsidR="00D458FF" w:rsidRPr="00EF1DCB" w:rsidRDefault="00CE206C" w:rsidP="00EF1DCB">
      <w:pPr>
        <w:spacing w:after="0" w:line="360" w:lineRule="auto"/>
        <w:jc w:val="both"/>
        <w:rPr>
          <w:rFonts w:ascii="Book Antiqua" w:hAnsi="Book Antiqua"/>
          <w:b/>
          <w:sz w:val="24"/>
          <w:szCs w:val="24"/>
        </w:rPr>
      </w:pPr>
      <w:r w:rsidRPr="00EF1DCB">
        <w:rPr>
          <w:rFonts w:ascii="Book Antiqua" w:hAnsi="Book Antiqua"/>
          <w:b/>
          <w:sz w:val="24"/>
          <w:szCs w:val="24"/>
        </w:rPr>
        <w:t xml:space="preserve">Laparoscopic Burch </w:t>
      </w:r>
      <w:proofErr w:type="spellStart"/>
      <w:r w:rsidR="00EA54C0" w:rsidRPr="00EF1DCB">
        <w:rPr>
          <w:rFonts w:ascii="Book Antiqua" w:hAnsi="Book Antiqua"/>
          <w:b/>
          <w:sz w:val="24"/>
          <w:szCs w:val="24"/>
        </w:rPr>
        <w:t>u</w:t>
      </w:r>
      <w:r w:rsidRPr="00EF1DCB">
        <w:rPr>
          <w:rFonts w:ascii="Book Antiqua" w:hAnsi="Book Antiqua"/>
          <w:b/>
          <w:sz w:val="24"/>
          <w:szCs w:val="24"/>
        </w:rPr>
        <w:t>rethropexy</w:t>
      </w:r>
      <w:proofErr w:type="spellEnd"/>
      <w:r w:rsidRPr="00EF1DCB">
        <w:rPr>
          <w:rFonts w:ascii="Book Antiqua" w:hAnsi="Book Antiqua"/>
          <w:b/>
          <w:sz w:val="24"/>
          <w:szCs w:val="24"/>
        </w:rPr>
        <w:t xml:space="preserve"> at time of mesh sling removal: A </w:t>
      </w:r>
      <w:r w:rsidR="00FE24E6" w:rsidRPr="00EF1DCB">
        <w:rPr>
          <w:rFonts w:ascii="Book Antiqua" w:hAnsi="Book Antiqua"/>
          <w:b/>
          <w:sz w:val="24"/>
          <w:szCs w:val="24"/>
        </w:rPr>
        <w:t>cohort study</w:t>
      </w:r>
      <w:r w:rsidRPr="00EF1DCB">
        <w:rPr>
          <w:rFonts w:ascii="Book Antiqua" w:hAnsi="Book Antiqua"/>
          <w:b/>
          <w:sz w:val="24"/>
          <w:szCs w:val="24"/>
        </w:rPr>
        <w:t xml:space="preserve"> evaluating functional outcomes </w:t>
      </w:r>
      <w:r w:rsidR="00EA54C0" w:rsidRPr="00EF1DCB">
        <w:rPr>
          <w:rFonts w:ascii="Book Antiqua" w:hAnsi="Book Antiqua"/>
          <w:b/>
          <w:sz w:val="24"/>
          <w:szCs w:val="24"/>
        </w:rPr>
        <w:t>and quality of life</w:t>
      </w:r>
    </w:p>
    <w:p w14:paraId="6772FAB0" w14:textId="77777777" w:rsidR="00973C30" w:rsidRPr="00EF1DCB" w:rsidRDefault="00973C30" w:rsidP="00EF1DCB">
      <w:pPr>
        <w:spacing w:after="0" w:line="360" w:lineRule="auto"/>
        <w:jc w:val="both"/>
        <w:rPr>
          <w:rFonts w:ascii="Book Antiqua" w:hAnsi="Book Antiqua"/>
          <w:b/>
          <w:sz w:val="24"/>
          <w:szCs w:val="24"/>
          <w:lang w:eastAsia="zh-CN"/>
        </w:rPr>
      </w:pPr>
    </w:p>
    <w:p w14:paraId="3D86DE60" w14:textId="1D252969" w:rsidR="00AE386A" w:rsidRPr="00EF1DCB" w:rsidRDefault="000F19C9" w:rsidP="00EF1DCB">
      <w:pPr>
        <w:spacing w:after="0" w:line="360" w:lineRule="auto"/>
        <w:jc w:val="both"/>
        <w:rPr>
          <w:rFonts w:ascii="Book Antiqua" w:eastAsia="Arial Unicode MS" w:hAnsi="Book Antiqua" w:cs="Arial Unicode MS"/>
          <w:sz w:val="24"/>
          <w:szCs w:val="24"/>
          <w:lang w:val="en"/>
        </w:rPr>
      </w:pPr>
      <w:r w:rsidRPr="00EF1DCB">
        <w:rPr>
          <w:rFonts w:ascii="Book Antiqua" w:hAnsi="Book Antiqua"/>
          <w:sz w:val="24"/>
          <w:szCs w:val="24"/>
        </w:rPr>
        <w:t>Huber SA</w:t>
      </w:r>
      <w:r w:rsidRPr="00EF1DCB">
        <w:rPr>
          <w:rFonts w:ascii="Book Antiqua" w:hAnsi="Book Antiqua"/>
          <w:sz w:val="24"/>
          <w:szCs w:val="24"/>
          <w:lang w:eastAsia="zh-CN"/>
        </w:rPr>
        <w:t xml:space="preserve"> </w:t>
      </w:r>
      <w:r w:rsidRPr="00EF1DCB">
        <w:rPr>
          <w:rFonts w:ascii="Book Antiqua" w:hAnsi="Book Antiqua"/>
          <w:i/>
          <w:sz w:val="24"/>
          <w:szCs w:val="24"/>
          <w:lang w:eastAsia="zh-CN"/>
        </w:rPr>
        <w:t>et al.</w:t>
      </w:r>
      <w:r w:rsidR="00AE386A" w:rsidRPr="00EF1DCB">
        <w:rPr>
          <w:rFonts w:ascii="Book Antiqua" w:hAnsi="Book Antiqua"/>
          <w:b/>
          <w:sz w:val="24"/>
          <w:szCs w:val="24"/>
        </w:rPr>
        <w:t xml:space="preserve"> </w:t>
      </w:r>
      <w:r w:rsidR="00C930E9" w:rsidRPr="00EF1DCB">
        <w:rPr>
          <w:rFonts w:ascii="Book Antiqua" w:hAnsi="Book Antiqua"/>
          <w:sz w:val="24"/>
          <w:szCs w:val="24"/>
        </w:rPr>
        <w:t xml:space="preserve">Outcomes following Burch </w:t>
      </w:r>
      <w:proofErr w:type="spellStart"/>
      <w:r w:rsidR="00C930E9" w:rsidRPr="00EF1DCB">
        <w:rPr>
          <w:rFonts w:ascii="Book Antiqua" w:hAnsi="Book Antiqua"/>
          <w:sz w:val="24"/>
          <w:szCs w:val="24"/>
        </w:rPr>
        <w:t>urethropexy</w:t>
      </w:r>
      <w:proofErr w:type="spellEnd"/>
      <w:r w:rsidR="00C930E9" w:rsidRPr="00EF1DCB">
        <w:rPr>
          <w:rFonts w:ascii="Book Antiqua" w:hAnsi="Book Antiqua"/>
          <w:sz w:val="24"/>
          <w:szCs w:val="24"/>
        </w:rPr>
        <w:t xml:space="preserve"> and sling excision</w:t>
      </w:r>
    </w:p>
    <w:p w14:paraId="49A6BA17" w14:textId="77777777" w:rsidR="005164E0" w:rsidRPr="00EF1DCB" w:rsidRDefault="005164E0" w:rsidP="00EF1DCB">
      <w:pPr>
        <w:spacing w:after="0" w:line="360" w:lineRule="auto"/>
        <w:jc w:val="both"/>
        <w:rPr>
          <w:rFonts w:ascii="Book Antiqua" w:hAnsi="Book Antiqua"/>
          <w:sz w:val="24"/>
          <w:szCs w:val="24"/>
          <w:lang w:eastAsia="zh-CN"/>
        </w:rPr>
      </w:pPr>
    </w:p>
    <w:p w14:paraId="69B212EA" w14:textId="2267E112" w:rsidR="005164E0" w:rsidRPr="00EF1DCB" w:rsidRDefault="00AE386A" w:rsidP="00EF1DCB">
      <w:pPr>
        <w:spacing w:after="0" w:line="360" w:lineRule="auto"/>
        <w:jc w:val="both"/>
        <w:rPr>
          <w:rFonts w:ascii="Book Antiqua" w:hAnsi="Book Antiqua"/>
          <w:b/>
          <w:sz w:val="24"/>
          <w:szCs w:val="24"/>
          <w:lang w:eastAsia="zh-CN"/>
        </w:rPr>
      </w:pPr>
      <w:r w:rsidRPr="00EF1DCB">
        <w:rPr>
          <w:rFonts w:ascii="Book Antiqua" w:hAnsi="Book Antiqua"/>
          <w:b/>
          <w:sz w:val="24"/>
          <w:szCs w:val="24"/>
        </w:rPr>
        <w:t xml:space="preserve">Sarah A Huber, </w:t>
      </w:r>
      <w:proofErr w:type="spellStart"/>
      <w:r w:rsidRPr="00EF1DCB">
        <w:rPr>
          <w:rFonts w:ascii="Book Antiqua" w:hAnsi="Book Antiqua"/>
          <w:b/>
          <w:sz w:val="24"/>
          <w:szCs w:val="24"/>
        </w:rPr>
        <w:t>Orawee</w:t>
      </w:r>
      <w:proofErr w:type="spellEnd"/>
      <w:r w:rsidRPr="00EF1DCB">
        <w:rPr>
          <w:rFonts w:ascii="Book Antiqua" w:hAnsi="Book Antiqua"/>
          <w:b/>
          <w:sz w:val="24"/>
          <w:szCs w:val="24"/>
        </w:rPr>
        <w:t xml:space="preserve"> </w:t>
      </w:r>
      <w:proofErr w:type="spellStart"/>
      <w:r w:rsidRPr="00EF1DCB">
        <w:rPr>
          <w:rFonts w:ascii="Book Antiqua" w:hAnsi="Book Antiqua"/>
          <w:b/>
          <w:sz w:val="24"/>
          <w:szCs w:val="24"/>
        </w:rPr>
        <w:t>Chinthakanan</w:t>
      </w:r>
      <w:proofErr w:type="spellEnd"/>
      <w:r w:rsidRPr="00EF1DCB">
        <w:rPr>
          <w:rFonts w:ascii="Book Antiqua" w:hAnsi="Book Antiqua"/>
          <w:b/>
          <w:sz w:val="24"/>
          <w:szCs w:val="24"/>
          <w:lang w:eastAsia="zh-CN"/>
        </w:rPr>
        <w:t>,</w:t>
      </w:r>
      <w:r w:rsidRPr="00EF1DCB">
        <w:rPr>
          <w:rFonts w:ascii="Book Antiqua" w:hAnsi="Book Antiqua"/>
          <w:b/>
          <w:sz w:val="24"/>
          <w:szCs w:val="24"/>
        </w:rPr>
        <w:t xml:space="preserve"> </w:t>
      </w:r>
      <w:proofErr w:type="spellStart"/>
      <w:r w:rsidRPr="00EF1DCB">
        <w:rPr>
          <w:rFonts w:ascii="Book Antiqua" w:hAnsi="Book Antiqua"/>
          <w:b/>
          <w:sz w:val="24"/>
          <w:szCs w:val="24"/>
        </w:rPr>
        <w:t>Soyini</w:t>
      </w:r>
      <w:proofErr w:type="spellEnd"/>
      <w:r w:rsidRPr="00EF1DCB">
        <w:rPr>
          <w:rFonts w:ascii="Book Antiqua" w:hAnsi="Book Antiqua"/>
          <w:b/>
          <w:sz w:val="24"/>
          <w:szCs w:val="24"/>
        </w:rPr>
        <w:t xml:space="preserve"> Hawkins, John R Miklos, Robert D Moore</w:t>
      </w:r>
    </w:p>
    <w:p w14:paraId="6DD8F659" w14:textId="77777777" w:rsidR="000F19C9" w:rsidRPr="00EF1DCB" w:rsidRDefault="000F19C9" w:rsidP="00EF1DCB">
      <w:pPr>
        <w:spacing w:after="0" w:line="360" w:lineRule="auto"/>
        <w:jc w:val="both"/>
        <w:rPr>
          <w:rFonts w:ascii="Book Antiqua" w:hAnsi="Book Antiqua"/>
          <w:b/>
          <w:sz w:val="24"/>
          <w:szCs w:val="24"/>
          <w:lang w:eastAsia="zh-CN"/>
        </w:rPr>
      </w:pPr>
    </w:p>
    <w:p w14:paraId="6DB865DE" w14:textId="47BADB0F" w:rsidR="00A944F4" w:rsidRPr="00EF1DCB" w:rsidRDefault="00D458FF" w:rsidP="00EF1DCB">
      <w:pPr>
        <w:spacing w:after="0" w:line="360" w:lineRule="auto"/>
        <w:jc w:val="both"/>
        <w:rPr>
          <w:rFonts w:ascii="Book Antiqua" w:hAnsi="Book Antiqua"/>
          <w:sz w:val="24"/>
          <w:szCs w:val="24"/>
        </w:rPr>
      </w:pPr>
      <w:r w:rsidRPr="00EF1DCB">
        <w:rPr>
          <w:rFonts w:ascii="Book Antiqua" w:hAnsi="Book Antiqua"/>
          <w:b/>
          <w:sz w:val="24"/>
          <w:szCs w:val="24"/>
        </w:rPr>
        <w:t>Sarah</w:t>
      </w:r>
      <w:r w:rsidR="005164E0" w:rsidRPr="00EF1DCB">
        <w:rPr>
          <w:rFonts w:ascii="Book Antiqua" w:hAnsi="Book Antiqua"/>
          <w:b/>
          <w:sz w:val="24"/>
          <w:szCs w:val="24"/>
        </w:rPr>
        <w:t xml:space="preserve"> A</w:t>
      </w:r>
      <w:r w:rsidRPr="00EF1DCB">
        <w:rPr>
          <w:rFonts w:ascii="Book Antiqua" w:hAnsi="Book Antiqua"/>
          <w:b/>
          <w:sz w:val="24"/>
          <w:szCs w:val="24"/>
        </w:rPr>
        <w:t xml:space="preserve"> Huber</w:t>
      </w:r>
      <w:r w:rsidR="005164E0" w:rsidRPr="00EF1DCB">
        <w:rPr>
          <w:rFonts w:ascii="Book Antiqua" w:hAnsi="Book Antiqua"/>
          <w:b/>
          <w:sz w:val="24"/>
          <w:szCs w:val="24"/>
        </w:rPr>
        <w:t xml:space="preserve">, </w:t>
      </w:r>
      <w:proofErr w:type="spellStart"/>
      <w:r w:rsidR="005164E0" w:rsidRPr="00EF1DCB">
        <w:rPr>
          <w:rFonts w:ascii="Book Antiqua" w:hAnsi="Book Antiqua"/>
          <w:b/>
          <w:sz w:val="24"/>
          <w:szCs w:val="24"/>
        </w:rPr>
        <w:t>Soyini</w:t>
      </w:r>
      <w:proofErr w:type="spellEnd"/>
      <w:r w:rsidR="005164E0" w:rsidRPr="00EF1DCB">
        <w:rPr>
          <w:rFonts w:ascii="Book Antiqua" w:hAnsi="Book Antiqua"/>
          <w:b/>
          <w:sz w:val="24"/>
          <w:szCs w:val="24"/>
        </w:rPr>
        <w:t xml:space="preserve"> Hawkins, John R Miklos, Robert D Moore,</w:t>
      </w:r>
      <w:r w:rsidR="005164E0" w:rsidRPr="00EF1DCB">
        <w:rPr>
          <w:rFonts w:ascii="Book Antiqua" w:hAnsi="Book Antiqua"/>
          <w:sz w:val="24"/>
          <w:szCs w:val="24"/>
        </w:rPr>
        <w:t xml:space="preserve"> </w:t>
      </w:r>
      <w:r w:rsidR="00A944F4" w:rsidRPr="00EF1DCB">
        <w:rPr>
          <w:rFonts w:ascii="Book Antiqua" w:hAnsi="Book Antiqua"/>
          <w:sz w:val="24"/>
          <w:szCs w:val="24"/>
        </w:rPr>
        <w:t>International</w:t>
      </w:r>
      <w:r w:rsidR="005164E0" w:rsidRPr="00EF1DCB">
        <w:rPr>
          <w:rFonts w:ascii="Book Antiqua" w:hAnsi="Book Antiqua"/>
          <w:sz w:val="24"/>
          <w:szCs w:val="24"/>
        </w:rPr>
        <w:t xml:space="preserve"> </w:t>
      </w:r>
      <w:proofErr w:type="spellStart"/>
      <w:r w:rsidR="00A944F4" w:rsidRPr="00EF1DCB">
        <w:rPr>
          <w:rFonts w:ascii="Book Antiqua" w:hAnsi="Book Antiqua"/>
          <w:sz w:val="24"/>
          <w:szCs w:val="24"/>
        </w:rPr>
        <w:t>Urogynecology</w:t>
      </w:r>
      <w:proofErr w:type="spellEnd"/>
      <w:r w:rsidR="00A944F4" w:rsidRPr="00EF1DCB">
        <w:rPr>
          <w:rFonts w:ascii="Book Antiqua" w:hAnsi="Book Antiqua"/>
          <w:sz w:val="24"/>
          <w:szCs w:val="24"/>
        </w:rPr>
        <w:t xml:space="preserve"> Associates</w:t>
      </w:r>
      <w:r w:rsidR="005164E0" w:rsidRPr="00EF1DCB">
        <w:rPr>
          <w:rFonts w:ascii="Book Antiqua" w:hAnsi="Book Antiqua"/>
          <w:sz w:val="24"/>
          <w:szCs w:val="24"/>
        </w:rPr>
        <w:t xml:space="preserve">, </w:t>
      </w:r>
      <w:r w:rsidR="00A944F4" w:rsidRPr="00EF1DCB">
        <w:rPr>
          <w:rFonts w:ascii="Book Antiqua" w:hAnsi="Book Antiqua"/>
          <w:sz w:val="24"/>
          <w:szCs w:val="24"/>
        </w:rPr>
        <w:t>Alpharetta, GA 30005</w:t>
      </w:r>
      <w:r w:rsidR="005164E0" w:rsidRPr="00EF1DCB">
        <w:rPr>
          <w:rFonts w:ascii="Book Antiqua" w:hAnsi="Book Antiqua"/>
          <w:sz w:val="24"/>
          <w:szCs w:val="24"/>
        </w:rPr>
        <w:t>, United States</w:t>
      </w:r>
    </w:p>
    <w:p w14:paraId="603B9AE4" w14:textId="77777777" w:rsidR="005164E0" w:rsidRPr="00EF1DCB" w:rsidRDefault="005164E0" w:rsidP="00EF1DCB">
      <w:pPr>
        <w:spacing w:after="0" w:line="360" w:lineRule="auto"/>
        <w:jc w:val="both"/>
        <w:rPr>
          <w:rFonts w:ascii="Book Antiqua" w:hAnsi="Book Antiqua"/>
          <w:sz w:val="24"/>
          <w:szCs w:val="24"/>
        </w:rPr>
      </w:pPr>
    </w:p>
    <w:p w14:paraId="06DDE486" w14:textId="6672BC4B" w:rsidR="005164E0" w:rsidRPr="00EF1DCB" w:rsidRDefault="005164E0" w:rsidP="00EF1DCB">
      <w:pPr>
        <w:spacing w:after="0" w:line="360" w:lineRule="auto"/>
        <w:jc w:val="both"/>
        <w:rPr>
          <w:rFonts w:ascii="Book Antiqua" w:hAnsi="Book Antiqua"/>
          <w:sz w:val="24"/>
          <w:szCs w:val="24"/>
        </w:rPr>
      </w:pPr>
      <w:proofErr w:type="spellStart"/>
      <w:r w:rsidRPr="00EF1DCB">
        <w:rPr>
          <w:rFonts w:ascii="Book Antiqua" w:hAnsi="Book Antiqua"/>
          <w:b/>
          <w:sz w:val="24"/>
          <w:szCs w:val="24"/>
        </w:rPr>
        <w:t>Orawee</w:t>
      </w:r>
      <w:proofErr w:type="spellEnd"/>
      <w:r w:rsidRPr="00EF1DCB">
        <w:rPr>
          <w:rFonts w:ascii="Book Antiqua" w:hAnsi="Book Antiqua"/>
          <w:b/>
          <w:sz w:val="24"/>
          <w:szCs w:val="24"/>
        </w:rPr>
        <w:t xml:space="preserve"> </w:t>
      </w:r>
      <w:proofErr w:type="spellStart"/>
      <w:r w:rsidRPr="00EF1DCB">
        <w:rPr>
          <w:rFonts w:ascii="Book Antiqua" w:hAnsi="Book Antiqua"/>
          <w:b/>
          <w:sz w:val="24"/>
          <w:szCs w:val="24"/>
        </w:rPr>
        <w:t>Chinthakanan</w:t>
      </w:r>
      <w:proofErr w:type="spellEnd"/>
      <w:r w:rsidRPr="00EF1DCB">
        <w:rPr>
          <w:rFonts w:ascii="Book Antiqua" w:hAnsi="Book Antiqua"/>
          <w:b/>
          <w:sz w:val="24"/>
          <w:szCs w:val="24"/>
        </w:rPr>
        <w:t>,</w:t>
      </w:r>
      <w:r w:rsidRPr="00EF1DCB">
        <w:rPr>
          <w:rFonts w:ascii="Book Antiqua" w:hAnsi="Book Antiqua"/>
          <w:sz w:val="24"/>
          <w:szCs w:val="24"/>
        </w:rPr>
        <w:t xml:space="preserve"> Department of Obstetrics and Gynecology, </w:t>
      </w:r>
      <w:proofErr w:type="spellStart"/>
      <w:r w:rsidRPr="00EF1DCB">
        <w:rPr>
          <w:rFonts w:ascii="Book Antiqua" w:hAnsi="Book Antiqua"/>
          <w:sz w:val="24"/>
          <w:szCs w:val="24"/>
        </w:rPr>
        <w:t>Bumrungrad</w:t>
      </w:r>
      <w:proofErr w:type="spellEnd"/>
      <w:r w:rsidRPr="00EF1DCB">
        <w:rPr>
          <w:rFonts w:ascii="Book Antiqua" w:hAnsi="Book Antiqua"/>
          <w:sz w:val="24"/>
          <w:szCs w:val="24"/>
        </w:rPr>
        <w:t xml:space="preserve"> International Hospital, </w:t>
      </w:r>
      <w:proofErr w:type="spellStart"/>
      <w:r w:rsidRPr="00EF1DCB">
        <w:rPr>
          <w:rFonts w:ascii="Book Antiqua" w:hAnsi="Book Antiqua"/>
          <w:sz w:val="24"/>
          <w:szCs w:val="24"/>
        </w:rPr>
        <w:t>Wattana</w:t>
      </w:r>
      <w:proofErr w:type="spellEnd"/>
      <w:r w:rsidRPr="00EF1DCB">
        <w:rPr>
          <w:rFonts w:ascii="Book Antiqua" w:hAnsi="Book Antiqua"/>
          <w:sz w:val="24"/>
          <w:szCs w:val="24"/>
        </w:rPr>
        <w:t xml:space="preserve"> Bangkok 10110, Thailand</w:t>
      </w:r>
    </w:p>
    <w:p w14:paraId="2473BBE7" w14:textId="77777777" w:rsidR="005164E0" w:rsidRPr="00EF1DCB" w:rsidRDefault="005164E0" w:rsidP="00EF1DCB">
      <w:pPr>
        <w:spacing w:after="0" w:line="360" w:lineRule="auto"/>
        <w:jc w:val="both"/>
        <w:rPr>
          <w:rFonts w:ascii="Book Antiqua" w:hAnsi="Book Antiqua"/>
          <w:b/>
          <w:sz w:val="24"/>
          <w:szCs w:val="24"/>
          <w:lang w:eastAsia="zh-CN"/>
        </w:rPr>
      </w:pPr>
    </w:p>
    <w:p w14:paraId="43D19533" w14:textId="417A1D69" w:rsidR="005164E0" w:rsidRPr="00EF1DCB" w:rsidRDefault="00E662E1" w:rsidP="00EF1DCB">
      <w:pPr>
        <w:spacing w:after="0" w:line="360" w:lineRule="auto"/>
        <w:jc w:val="both"/>
        <w:rPr>
          <w:rFonts w:ascii="Book Antiqua" w:hAnsi="Book Antiqua"/>
          <w:sz w:val="24"/>
          <w:szCs w:val="24"/>
        </w:rPr>
      </w:pPr>
      <w:r w:rsidRPr="00EF1DCB">
        <w:rPr>
          <w:rFonts w:ascii="Book Antiqua" w:hAnsi="Book Antiqua"/>
          <w:b/>
          <w:sz w:val="24"/>
          <w:szCs w:val="24"/>
        </w:rPr>
        <w:t>Author contributions:</w:t>
      </w:r>
      <w:r w:rsidR="005164E0" w:rsidRPr="00EF1DCB">
        <w:rPr>
          <w:rFonts w:ascii="Book Antiqua" w:hAnsi="Book Antiqua"/>
          <w:sz w:val="24"/>
          <w:szCs w:val="24"/>
        </w:rPr>
        <w:t xml:space="preserve"> Huber SA, Miklos JR </w:t>
      </w:r>
      <w:r w:rsidRPr="00EF1DCB">
        <w:rPr>
          <w:rFonts w:ascii="Book Antiqua" w:hAnsi="Book Antiqua"/>
          <w:sz w:val="24"/>
          <w:szCs w:val="24"/>
          <w:lang w:eastAsia="zh-CN"/>
        </w:rPr>
        <w:t>and</w:t>
      </w:r>
      <w:r w:rsidRPr="00EF1DCB">
        <w:rPr>
          <w:rFonts w:ascii="Book Antiqua" w:hAnsi="Book Antiqua"/>
          <w:sz w:val="24"/>
          <w:szCs w:val="24"/>
        </w:rPr>
        <w:t xml:space="preserve"> Moore RD</w:t>
      </w:r>
      <w:r w:rsidRPr="00EF1DCB">
        <w:rPr>
          <w:rFonts w:ascii="Book Antiqua" w:hAnsi="Book Antiqua"/>
          <w:sz w:val="24"/>
          <w:szCs w:val="24"/>
          <w:lang w:eastAsia="zh-CN"/>
        </w:rPr>
        <w:t xml:space="preserve"> </w:t>
      </w:r>
      <w:r w:rsidR="005164E0" w:rsidRPr="00EF1DCB">
        <w:rPr>
          <w:rFonts w:ascii="Book Antiqua" w:hAnsi="Book Antiqua"/>
          <w:sz w:val="24"/>
          <w:szCs w:val="24"/>
        </w:rPr>
        <w:t>designed the study; Huber SA</w:t>
      </w:r>
      <w:r w:rsidRPr="00EF1DCB">
        <w:rPr>
          <w:rFonts w:ascii="Book Antiqua" w:hAnsi="Book Antiqua"/>
          <w:sz w:val="24"/>
          <w:szCs w:val="24"/>
          <w:lang w:eastAsia="zh-CN"/>
        </w:rPr>
        <w:t xml:space="preserve"> and</w:t>
      </w:r>
      <w:r w:rsidR="005164E0" w:rsidRPr="00EF1DCB">
        <w:rPr>
          <w:rFonts w:ascii="Book Antiqua" w:hAnsi="Book Antiqua"/>
          <w:sz w:val="24"/>
          <w:szCs w:val="24"/>
        </w:rPr>
        <w:t xml:space="preserve"> Hawkins S performed the research; Huber SA</w:t>
      </w:r>
      <w:r w:rsidRPr="00EF1DCB">
        <w:rPr>
          <w:rFonts w:ascii="Book Antiqua" w:hAnsi="Book Antiqua"/>
          <w:sz w:val="24"/>
          <w:szCs w:val="24"/>
          <w:lang w:eastAsia="zh-CN"/>
        </w:rPr>
        <w:t xml:space="preserve"> and</w:t>
      </w:r>
      <w:r w:rsidRPr="00EF1DCB">
        <w:rPr>
          <w:rFonts w:ascii="Book Antiqua" w:hAnsi="Book Antiqua"/>
          <w:sz w:val="24"/>
          <w:szCs w:val="24"/>
        </w:rPr>
        <w:t xml:space="preserve"> </w:t>
      </w:r>
      <w:proofErr w:type="spellStart"/>
      <w:r w:rsidR="005164E0" w:rsidRPr="00EF1DCB">
        <w:rPr>
          <w:rFonts w:ascii="Book Antiqua" w:hAnsi="Book Antiqua"/>
          <w:sz w:val="24"/>
          <w:szCs w:val="24"/>
        </w:rPr>
        <w:t>Chinthakanan</w:t>
      </w:r>
      <w:proofErr w:type="spellEnd"/>
      <w:r w:rsidR="005164E0" w:rsidRPr="00EF1DCB">
        <w:rPr>
          <w:rFonts w:ascii="Book Antiqua" w:hAnsi="Book Antiqua"/>
          <w:sz w:val="24"/>
          <w:szCs w:val="24"/>
        </w:rPr>
        <w:t xml:space="preserve"> O analyzed the data; Huber SA</w:t>
      </w:r>
      <w:r w:rsidRPr="00EF1DCB">
        <w:rPr>
          <w:rFonts w:ascii="Book Antiqua" w:hAnsi="Book Antiqua"/>
          <w:sz w:val="24"/>
          <w:szCs w:val="24"/>
          <w:lang w:eastAsia="zh-CN"/>
        </w:rPr>
        <w:t xml:space="preserve"> and</w:t>
      </w:r>
      <w:r w:rsidR="005164E0" w:rsidRPr="00EF1DCB">
        <w:rPr>
          <w:rFonts w:ascii="Book Antiqua" w:hAnsi="Book Antiqua"/>
          <w:sz w:val="24"/>
          <w:szCs w:val="24"/>
        </w:rPr>
        <w:t xml:space="preserve"> Moore RD wrote the paper and revised the manuscript for final submission.</w:t>
      </w:r>
    </w:p>
    <w:p w14:paraId="6F2A0F7D" w14:textId="77777777" w:rsidR="005164E0" w:rsidRPr="00EF1DCB" w:rsidRDefault="005164E0" w:rsidP="00EF1DCB">
      <w:pPr>
        <w:spacing w:after="0" w:line="360" w:lineRule="auto"/>
        <w:jc w:val="both"/>
        <w:rPr>
          <w:rFonts w:ascii="Book Antiqua" w:hAnsi="Book Antiqua"/>
          <w:sz w:val="24"/>
          <w:szCs w:val="24"/>
          <w:lang w:eastAsia="zh-CN"/>
        </w:rPr>
      </w:pPr>
    </w:p>
    <w:p w14:paraId="3E3960A9" w14:textId="1BC1B86B" w:rsidR="005164E0" w:rsidRPr="00EF1DCB" w:rsidRDefault="005F3C31" w:rsidP="00EF1DCB">
      <w:pPr>
        <w:spacing w:after="0" w:line="360" w:lineRule="auto"/>
        <w:jc w:val="both"/>
        <w:rPr>
          <w:rFonts w:ascii="Book Antiqua" w:hAnsi="Book Antiqua"/>
          <w:sz w:val="24"/>
          <w:szCs w:val="24"/>
        </w:rPr>
      </w:pPr>
      <w:r w:rsidRPr="00EF1DCB">
        <w:rPr>
          <w:rFonts w:ascii="Book Antiqua" w:hAnsi="Book Antiqua"/>
          <w:b/>
          <w:bCs/>
          <w:iCs/>
          <w:sz w:val="24"/>
          <w:szCs w:val="24"/>
        </w:rPr>
        <w:t>Institutional review board statement:</w:t>
      </w:r>
      <w:r w:rsidR="005164E0" w:rsidRPr="00EF1DCB">
        <w:rPr>
          <w:rFonts w:ascii="Book Antiqua" w:hAnsi="Book Antiqua"/>
          <w:b/>
          <w:sz w:val="24"/>
          <w:szCs w:val="24"/>
        </w:rPr>
        <w:t xml:space="preserve"> </w:t>
      </w:r>
      <w:r w:rsidR="005164E0" w:rsidRPr="00EF1DCB">
        <w:rPr>
          <w:rFonts w:ascii="Book Antiqua" w:hAnsi="Book Antiqua"/>
          <w:sz w:val="24"/>
          <w:szCs w:val="24"/>
        </w:rPr>
        <w:t>The study was reviewed and approved by the Sterling Institutional Review Board.</w:t>
      </w:r>
    </w:p>
    <w:p w14:paraId="11ECC1B2" w14:textId="77777777" w:rsidR="005164E0" w:rsidRPr="00EF1DCB" w:rsidRDefault="005164E0" w:rsidP="00EF1DCB">
      <w:pPr>
        <w:spacing w:after="0" w:line="360" w:lineRule="auto"/>
        <w:jc w:val="both"/>
        <w:rPr>
          <w:rFonts w:ascii="Book Antiqua" w:hAnsi="Book Antiqua"/>
          <w:sz w:val="24"/>
          <w:szCs w:val="24"/>
          <w:lang w:eastAsia="zh-CN"/>
        </w:rPr>
      </w:pPr>
    </w:p>
    <w:p w14:paraId="4CE776D2" w14:textId="77777777" w:rsidR="005F3C31" w:rsidRPr="00EF1DCB" w:rsidRDefault="005F3C31" w:rsidP="00EF1DCB">
      <w:pPr>
        <w:spacing w:after="0" w:line="360" w:lineRule="auto"/>
        <w:jc w:val="both"/>
        <w:rPr>
          <w:rFonts w:ascii="Book Antiqua" w:hAnsi="Book Antiqua"/>
          <w:sz w:val="24"/>
          <w:szCs w:val="24"/>
          <w:lang w:eastAsia="zh-CN"/>
        </w:rPr>
      </w:pPr>
      <w:r w:rsidRPr="00EF1DCB">
        <w:rPr>
          <w:rFonts w:ascii="Book Antiqua" w:hAnsi="Book Antiqua"/>
          <w:b/>
          <w:bCs/>
          <w:iCs/>
          <w:sz w:val="24"/>
          <w:szCs w:val="24"/>
        </w:rPr>
        <w:t>Informed consent statement:</w:t>
      </w:r>
      <w:r w:rsidRPr="00EF1DCB">
        <w:rPr>
          <w:rFonts w:ascii="Book Antiqua" w:hAnsi="Book Antiqua"/>
          <w:sz w:val="24"/>
          <w:szCs w:val="24"/>
          <w:lang w:eastAsia="zh-CN"/>
        </w:rPr>
        <w:t xml:space="preserve"> All involved persons enrolled in the study provided verbal and written informed consent prior to inclusion in the study.</w:t>
      </w:r>
    </w:p>
    <w:p w14:paraId="2FC25299" w14:textId="77777777" w:rsidR="005F3C31" w:rsidRPr="00EF1DCB" w:rsidRDefault="005F3C31" w:rsidP="00EF1DCB">
      <w:pPr>
        <w:spacing w:after="0" w:line="360" w:lineRule="auto"/>
        <w:jc w:val="both"/>
        <w:rPr>
          <w:rFonts w:ascii="Book Antiqua" w:hAnsi="Book Antiqua"/>
          <w:sz w:val="24"/>
          <w:szCs w:val="24"/>
          <w:lang w:eastAsia="zh-CN"/>
        </w:rPr>
      </w:pPr>
    </w:p>
    <w:p w14:paraId="42CF9006" w14:textId="7C221E33" w:rsidR="005164E0" w:rsidRPr="00EF1DCB" w:rsidRDefault="005F3C31" w:rsidP="00EF1DCB">
      <w:pPr>
        <w:spacing w:after="0" w:line="360" w:lineRule="auto"/>
        <w:jc w:val="both"/>
        <w:rPr>
          <w:rFonts w:ascii="Book Antiqua" w:hAnsi="Book Antiqua"/>
          <w:sz w:val="24"/>
          <w:szCs w:val="24"/>
        </w:rPr>
      </w:pPr>
      <w:r w:rsidRPr="00EF1DCB">
        <w:rPr>
          <w:rFonts w:ascii="Book Antiqua" w:hAnsi="Book Antiqua"/>
          <w:b/>
          <w:sz w:val="24"/>
          <w:szCs w:val="24"/>
        </w:rPr>
        <w:lastRenderedPageBreak/>
        <w:t>Conflict-of-interest statement</w:t>
      </w:r>
      <w:r w:rsidRPr="00EF1DCB">
        <w:rPr>
          <w:rFonts w:ascii="Book Antiqua" w:hAnsi="Book Antiqua" w:cs="TimesNewRomanPS-BoldItalicMT"/>
          <w:b/>
          <w:bCs/>
          <w:iCs/>
          <w:sz w:val="24"/>
          <w:szCs w:val="24"/>
        </w:rPr>
        <w:t>:</w:t>
      </w:r>
      <w:r w:rsidR="005164E0" w:rsidRPr="00EF1DCB">
        <w:rPr>
          <w:rFonts w:ascii="Book Antiqua" w:hAnsi="Book Antiqua"/>
          <w:sz w:val="24"/>
          <w:szCs w:val="24"/>
        </w:rPr>
        <w:t xml:space="preserve"> The authors declare no conflicts-of-interest.</w:t>
      </w:r>
    </w:p>
    <w:p w14:paraId="51C9C066" w14:textId="77777777" w:rsidR="005164E0" w:rsidRPr="00EF1DCB" w:rsidRDefault="005164E0" w:rsidP="00EF1DCB">
      <w:pPr>
        <w:spacing w:after="0" w:line="360" w:lineRule="auto"/>
        <w:jc w:val="both"/>
        <w:rPr>
          <w:rFonts w:ascii="Book Antiqua" w:hAnsi="Book Antiqua"/>
          <w:sz w:val="24"/>
          <w:szCs w:val="24"/>
        </w:rPr>
      </w:pPr>
    </w:p>
    <w:p w14:paraId="57726826" w14:textId="5C5FE9A3" w:rsidR="005164E0" w:rsidRPr="00EF1DCB" w:rsidRDefault="005F3C31" w:rsidP="00EF1DCB">
      <w:pPr>
        <w:spacing w:after="0" w:line="360" w:lineRule="auto"/>
        <w:jc w:val="both"/>
        <w:rPr>
          <w:rFonts w:ascii="Book Antiqua" w:hAnsi="Book Antiqua"/>
          <w:sz w:val="24"/>
          <w:szCs w:val="24"/>
        </w:rPr>
      </w:pPr>
      <w:r w:rsidRPr="00EF1DCB">
        <w:rPr>
          <w:rFonts w:ascii="Book Antiqua" w:hAnsi="Book Antiqua"/>
          <w:b/>
          <w:sz w:val="24"/>
          <w:szCs w:val="24"/>
        </w:rPr>
        <w:t>Data sharing statement</w:t>
      </w:r>
      <w:r w:rsidRPr="00EF1DCB">
        <w:rPr>
          <w:rFonts w:ascii="Book Antiqua" w:hAnsi="Book Antiqua" w:cs="TimesNewRomanPS-BoldItalicMT"/>
          <w:b/>
          <w:bCs/>
          <w:iCs/>
          <w:sz w:val="24"/>
          <w:szCs w:val="24"/>
        </w:rPr>
        <w:t>:</w:t>
      </w:r>
      <w:r w:rsidR="005164E0" w:rsidRPr="00EF1DCB">
        <w:rPr>
          <w:rFonts w:ascii="Book Antiqua" w:hAnsi="Book Antiqua"/>
          <w:sz w:val="24"/>
          <w:szCs w:val="24"/>
        </w:rPr>
        <w:t xml:space="preserve"> Technical appendix, original data, and statistical code are available from the corresponding author.</w:t>
      </w:r>
    </w:p>
    <w:p w14:paraId="6BCDD419" w14:textId="77777777" w:rsidR="009657A7" w:rsidRPr="00EF1DCB" w:rsidRDefault="009657A7" w:rsidP="00EF1DCB">
      <w:pPr>
        <w:spacing w:after="0" w:line="360" w:lineRule="auto"/>
        <w:jc w:val="both"/>
        <w:rPr>
          <w:rFonts w:ascii="Book Antiqua" w:hAnsi="Book Antiqua"/>
          <w:sz w:val="24"/>
          <w:szCs w:val="24"/>
          <w:lang w:eastAsia="zh-CN"/>
        </w:rPr>
      </w:pPr>
    </w:p>
    <w:p w14:paraId="7027F957" w14:textId="77777777" w:rsidR="00A6755B" w:rsidRPr="00EF1DCB" w:rsidRDefault="00A6755B" w:rsidP="00EF1DCB">
      <w:pPr>
        <w:adjustRightInd w:val="0"/>
        <w:snapToGrid w:val="0"/>
        <w:spacing w:after="0" w:line="360" w:lineRule="auto"/>
        <w:jc w:val="both"/>
        <w:rPr>
          <w:rFonts w:ascii="Book Antiqua" w:hAnsi="Book Antiqua" w:cs="宋体"/>
          <w:sz w:val="24"/>
          <w:szCs w:val="24"/>
        </w:rPr>
      </w:pPr>
      <w:r w:rsidRPr="00EF1DCB">
        <w:rPr>
          <w:rFonts w:ascii="Book Antiqua" w:hAnsi="Book Antiqua"/>
          <w:b/>
          <w:sz w:val="24"/>
          <w:szCs w:val="24"/>
        </w:rPr>
        <w:t xml:space="preserve">Open-Access: </w:t>
      </w:r>
      <w:r w:rsidRPr="00EF1DCB">
        <w:rPr>
          <w:rFonts w:ascii="Book Antiqua" w:hAnsi="Book Antiqua"/>
          <w:sz w:val="24"/>
          <w:szCs w:val="24"/>
        </w:rPr>
        <w:t xml:space="preserve">This article is an </w:t>
      </w:r>
      <w:r w:rsidRPr="00EF1DCB">
        <w:rPr>
          <w:rFonts w:ascii="Book Antiqua" w:hAnsi="Book Antiqua" w:cs="宋体"/>
          <w:sz w:val="24"/>
          <w:szCs w:val="24"/>
        </w:rPr>
        <w:t xml:space="preserve">open-access article which </w:t>
      </w:r>
      <w:r w:rsidRPr="00EF1DCB">
        <w:rPr>
          <w:rFonts w:ascii="Book Antiqua" w:hAnsi="Book Antiqua"/>
          <w:sz w:val="24"/>
          <w:szCs w:val="24"/>
        </w:rPr>
        <w:t xml:space="preserve">selected by an in-house editor and fully peer-reviewed by external reviewers. It </w:t>
      </w:r>
      <w:r w:rsidRPr="00EF1DCB">
        <w:rPr>
          <w:rFonts w:ascii="Book Antiqua" w:hAnsi="Book Antiqua" w:cs="宋体"/>
          <w:sz w:val="24"/>
          <w:szCs w:val="24"/>
        </w:rPr>
        <w:t xml:space="preserve">distributed in accordance with </w:t>
      </w:r>
      <w:r w:rsidRPr="00EF1DCB">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9EB238" w14:textId="77777777" w:rsidR="00A6755B" w:rsidRPr="00EF1DCB" w:rsidRDefault="00A6755B" w:rsidP="00EF1DCB">
      <w:pPr>
        <w:spacing w:after="0" w:line="360" w:lineRule="auto"/>
        <w:jc w:val="both"/>
        <w:rPr>
          <w:rFonts w:ascii="Book Antiqua" w:hAnsi="Book Antiqua"/>
          <w:sz w:val="24"/>
          <w:szCs w:val="24"/>
          <w:lang w:eastAsia="zh-CN"/>
        </w:rPr>
      </w:pPr>
    </w:p>
    <w:p w14:paraId="48956721" w14:textId="3A5D1AD3" w:rsidR="00A6755B" w:rsidRPr="00EF1DCB" w:rsidRDefault="00A6755B" w:rsidP="00EF1DCB">
      <w:pPr>
        <w:spacing w:after="0" w:line="360" w:lineRule="auto"/>
        <w:jc w:val="both"/>
        <w:rPr>
          <w:rFonts w:ascii="Book Antiqua" w:eastAsia="宋体" w:hAnsi="Book Antiqua" w:cs="宋体"/>
          <w:sz w:val="24"/>
          <w:szCs w:val="24"/>
          <w:lang w:eastAsia="zh-CN"/>
        </w:rPr>
      </w:pPr>
      <w:r w:rsidRPr="00EF1DCB">
        <w:rPr>
          <w:rFonts w:ascii="Book Antiqua" w:eastAsia="宋体" w:hAnsi="Book Antiqua" w:cs="宋体"/>
          <w:b/>
          <w:sz w:val="24"/>
          <w:szCs w:val="24"/>
        </w:rPr>
        <w:t>Manuscript source:</w:t>
      </w:r>
      <w:r w:rsidRPr="00EF1DCB">
        <w:rPr>
          <w:rFonts w:ascii="Book Antiqua" w:eastAsia="宋体" w:hAnsi="Book Antiqua" w:cs="宋体"/>
          <w:sz w:val="24"/>
          <w:szCs w:val="24"/>
        </w:rPr>
        <w:t> Invited manuscript</w:t>
      </w:r>
    </w:p>
    <w:p w14:paraId="20DAD776" w14:textId="77777777" w:rsidR="00A6755B" w:rsidRPr="00EF1DCB" w:rsidRDefault="00A6755B" w:rsidP="00EF1DCB">
      <w:pPr>
        <w:spacing w:after="0" w:line="360" w:lineRule="auto"/>
        <w:jc w:val="both"/>
        <w:rPr>
          <w:rFonts w:ascii="Book Antiqua" w:hAnsi="Book Antiqua"/>
          <w:sz w:val="24"/>
          <w:szCs w:val="24"/>
          <w:lang w:eastAsia="zh-CN"/>
        </w:rPr>
      </w:pPr>
    </w:p>
    <w:p w14:paraId="5628DDB9" w14:textId="19EAAE9E" w:rsidR="00D458FF" w:rsidRPr="00EF1DCB" w:rsidRDefault="00A6755B" w:rsidP="00EF1DCB">
      <w:pPr>
        <w:spacing w:after="0" w:line="360" w:lineRule="auto"/>
        <w:jc w:val="both"/>
        <w:rPr>
          <w:rStyle w:val="Hyperlink"/>
          <w:rFonts w:ascii="Book Antiqua" w:hAnsi="Book Antiqua"/>
          <w:color w:val="auto"/>
          <w:sz w:val="24"/>
          <w:szCs w:val="24"/>
          <w:u w:val="none"/>
        </w:rPr>
      </w:pPr>
      <w:r w:rsidRPr="00EF1DCB">
        <w:rPr>
          <w:rFonts w:ascii="Book Antiqua" w:hAnsi="Book Antiqua"/>
          <w:b/>
          <w:sz w:val="24"/>
          <w:szCs w:val="24"/>
        </w:rPr>
        <w:t>Correspondence to:</w:t>
      </w:r>
      <w:r w:rsidR="005164E0" w:rsidRPr="00EF1DCB">
        <w:rPr>
          <w:rFonts w:ascii="Book Antiqua" w:hAnsi="Book Antiqua"/>
          <w:b/>
          <w:sz w:val="24"/>
          <w:szCs w:val="24"/>
        </w:rPr>
        <w:t xml:space="preserve"> Robert D Moore</w:t>
      </w:r>
      <w:r w:rsidR="005F3C31" w:rsidRPr="00EF1DCB">
        <w:rPr>
          <w:rFonts w:ascii="Book Antiqua" w:hAnsi="Book Antiqua"/>
          <w:b/>
          <w:sz w:val="24"/>
          <w:szCs w:val="24"/>
          <w:lang w:eastAsia="zh-CN"/>
        </w:rPr>
        <w:t>,</w:t>
      </w:r>
      <w:r w:rsidR="005164E0" w:rsidRPr="00EF1DCB">
        <w:rPr>
          <w:rFonts w:ascii="Book Antiqua" w:hAnsi="Book Antiqua"/>
          <w:b/>
          <w:sz w:val="24"/>
          <w:szCs w:val="24"/>
        </w:rPr>
        <w:t xml:space="preserve"> DO, </w:t>
      </w:r>
      <w:r w:rsidR="005164E0" w:rsidRPr="00EF1DCB">
        <w:rPr>
          <w:rFonts w:ascii="Book Antiqua" w:hAnsi="Book Antiqua"/>
          <w:sz w:val="24"/>
          <w:szCs w:val="24"/>
        </w:rPr>
        <w:t xml:space="preserve">International </w:t>
      </w:r>
      <w:proofErr w:type="spellStart"/>
      <w:r w:rsidR="005164E0" w:rsidRPr="00EF1DCB">
        <w:rPr>
          <w:rFonts w:ascii="Book Antiqua" w:hAnsi="Book Antiqua"/>
          <w:sz w:val="24"/>
          <w:szCs w:val="24"/>
        </w:rPr>
        <w:t>Urogynecology</w:t>
      </w:r>
      <w:proofErr w:type="spellEnd"/>
      <w:r w:rsidR="005164E0" w:rsidRPr="00EF1DCB">
        <w:rPr>
          <w:rFonts w:ascii="Book Antiqua" w:hAnsi="Book Antiqua"/>
          <w:sz w:val="24"/>
          <w:szCs w:val="24"/>
        </w:rPr>
        <w:t xml:space="preserve"> Associates, 3400 Old Milton Parkway, Alpharetta, GA 30005</w:t>
      </w:r>
      <w:r w:rsidRPr="00EF1DCB">
        <w:rPr>
          <w:rFonts w:ascii="Book Antiqua" w:hAnsi="Book Antiqua"/>
          <w:sz w:val="24"/>
          <w:szCs w:val="24"/>
          <w:lang w:eastAsia="zh-CN"/>
        </w:rPr>
        <w:t xml:space="preserve">, </w:t>
      </w:r>
      <w:r w:rsidRPr="00EF1DCB">
        <w:rPr>
          <w:rFonts w:ascii="Book Antiqua" w:hAnsi="Book Antiqua"/>
          <w:sz w:val="24"/>
          <w:szCs w:val="24"/>
        </w:rPr>
        <w:t>United States</w:t>
      </w:r>
      <w:r w:rsidRPr="00EF1DCB">
        <w:rPr>
          <w:rFonts w:ascii="Book Antiqua" w:hAnsi="Book Antiqua"/>
          <w:sz w:val="24"/>
          <w:szCs w:val="24"/>
          <w:lang w:eastAsia="zh-CN"/>
        </w:rPr>
        <w:t xml:space="preserve">. </w:t>
      </w:r>
      <w:r w:rsidR="005164E0" w:rsidRPr="00EF1DCB">
        <w:rPr>
          <w:rFonts w:ascii="Book Antiqua" w:hAnsi="Book Antiqua"/>
          <w:sz w:val="24"/>
          <w:szCs w:val="24"/>
        </w:rPr>
        <w:t>moorer33@hotmail.com</w:t>
      </w:r>
    </w:p>
    <w:p w14:paraId="7B845B5D" w14:textId="401AD01B" w:rsidR="00AE386A" w:rsidRPr="00EF1DCB" w:rsidRDefault="00AE386A" w:rsidP="00EF1DCB">
      <w:pPr>
        <w:spacing w:after="0" w:line="360" w:lineRule="auto"/>
        <w:jc w:val="both"/>
        <w:rPr>
          <w:rFonts w:ascii="Book Antiqua" w:hAnsi="Book Antiqua"/>
          <w:sz w:val="24"/>
          <w:szCs w:val="24"/>
        </w:rPr>
      </w:pPr>
      <w:r w:rsidRPr="00EF1DCB">
        <w:rPr>
          <w:rFonts w:ascii="Book Antiqua" w:hAnsi="Book Antiqua"/>
          <w:b/>
          <w:sz w:val="24"/>
          <w:szCs w:val="24"/>
        </w:rPr>
        <w:t xml:space="preserve">Telephone: </w:t>
      </w:r>
      <w:r w:rsidR="00A6755B" w:rsidRPr="00EF1DCB">
        <w:rPr>
          <w:rFonts w:ascii="Book Antiqua" w:hAnsi="Book Antiqua"/>
          <w:sz w:val="24"/>
          <w:szCs w:val="24"/>
        </w:rPr>
        <w:t>+1-770-475</w:t>
      </w:r>
      <w:r w:rsidR="009657A7" w:rsidRPr="00EF1DCB">
        <w:rPr>
          <w:rFonts w:ascii="Book Antiqua" w:hAnsi="Book Antiqua"/>
          <w:sz w:val="24"/>
          <w:szCs w:val="24"/>
        </w:rPr>
        <w:t>4499</w:t>
      </w:r>
    </w:p>
    <w:p w14:paraId="1FB1F33A" w14:textId="5BAA502D" w:rsidR="00AE386A" w:rsidRPr="00EF1DCB" w:rsidRDefault="00AE386A" w:rsidP="00EF1DCB">
      <w:pPr>
        <w:spacing w:after="0" w:line="360" w:lineRule="auto"/>
        <w:jc w:val="both"/>
        <w:rPr>
          <w:rFonts w:ascii="Book Antiqua" w:hAnsi="Book Antiqua"/>
          <w:sz w:val="24"/>
          <w:szCs w:val="24"/>
        </w:rPr>
      </w:pPr>
      <w:r w:rsidRPr="00EF1DCB">
        <w:rPr>
          <w:rFonts w:ascii="Book Antiqua" w:hAnsi="Book Antiqua"/>
          <w:b/>
          <w:sz w:val="24"/>
          <w:szCs w:val="24"/>
        </w:rPr>
        <w:t>Fax:</w:t>
      </w:r>
      <w:r w:rsidR="009657A7" w:rsidRPr="00EF1DCB">
        <w:rPr>
          <w:rFonts w:ascii="Book Antiqua" w:hAnsi="Book Antiqua"/>
          <w:b/>
          <w:sz w:val="24"/>
          <w:szCs w:val="24"/>
        </w:rPr>
        <w:t xml:space="preserve"> </w:t>
      </w:r>
      <w:r w:rsidR="00A6755B" w:rsidRPr="00EF1DCB">
        <w:rPr>
          <w:rFonts w:ascii="Book Antiqua" w:hAnsi="Book Antiqua"/>
          <w:sz w:val="24"/>
          <w:szCs w:val="24"/>
        </w:rPr>
        <w:t>+1-678-262</w:t>
      </w:r>
      <w:r w:rsidR="009657A7" w:rsidRPr="00EF1DCB">
        <w:rPr>
          <w:rFonts w:ascii="Book Antiqua" w:hAnsi="Book Antiqua"/>
          <w:sz w:val="24"/>
          <w:szCs w:val="24"/>
        </w:rPr>
        <w:t>3671</w:t>
      </w:r>
    </w:p>
    <w:p w14:paraId="78CEE795" w14:textId="77777777" w:rsidR="00D458FF" w:rsidRPr="00EF1DCB" w:rsidRDefault="00D458FF" w:rsidP="00EF1DCB">
      <w:pPr>
        <w:spacing w:after="0" w:line="360" w:lineRule="auto"/>
        <w:jc w:val="both"/>
        <w:rPr>
          <w:rFonts w:ascii="Book Antiqua" w:hAnsi="Book Antiqua"/>
          <w:sz w:val="24"/>
          <w:szCs w:val="24"/>
          <w:lang w:eastAsia="zh-CN"/>
        </w:rPr>
      </w:pPr>
    </w:p>
    <w:p w14:paraId="2012C372" w14:textId="57EB749F" w:rsidR="00A6755B" w:rsidRPr="00EF1DCB" w:rsidRDefault="00A6755B" w:rsidP="00EF1DCB">
      <w:pPr>
        <w:spacing w:after="0" w:line="360" w:lineRule="auto"/>
        <w:jc w:val="both"/>
        <w:rPr>
          <w:rFonts w:ascii="Book Antiqua" w:hAnsi="Book Antiqua"/>
          <w:b/>
          <w:sz w:val="24"/>
          <w:szCs w:val="24"/>
        </w:rPr>
      </w:pPr>
      <w:r w:rsidRPr="00EF1DCB">
        <w:rPr>
          <w:rFonts w:ascii="Book Antiqua" w:hAnsi="Book Antiqua"/>
          <w:b/>
          <w:sz w:val="24"/>
          <w:szCs w:val="24"/>
        </w:rPr>
        <w:t xml:space="preserve">Received: </w:t>
      </w:r>
      <w:r w:rsidR="00D715C3" w:rsidRPr="00EF1DCB">
        <w:rPr>
          <w:rFonts w:ascii="Book Antiqua" w:hAnsi="Book Antiqua"/>
          <w:sz w:val="24"/>
          <w:szCs w:val="24"/>
          <w:lang w:eastAsia="zh-CN"/>
        </w:rPr>
        <w:t>March 26, 2016</w:t>
      </w:r>
      <w:r w:rsidR="009B464B">
        <w:rPr>
          <w:rFonts w:ascii="Book Antiqua" w:hAnsi="Book Antiqua"/>
          <w:sz w:val="24"/>
          <w:szCs w:val="24"/>
        </w:rPr>
        <w:t xml:space="preserve"> </w:t>
      </w:r>
    </w:p>
    <w:p w14:paraId="0AE0C2F6" w14:textId="50875F8D" w:rsidR="00A6755B" w:rsidRPr="00EF1DCB" w:rsidRDefault="00A6755B" w:rsidP="00EF1DCB">
      <w:pPr>
        <w:spacing w:after="0" w:line="360" w:lineRule="auto"/>
        <w:jc w:val="both"/>
        <w:rPr>
          <w:rFonts w:ascii="Book Antiqua" w:hAnsi="Book Antiqua"/>
          <w:b/>
          <w:sz w:val="24"/>
          <w:szCs w:val="24"/>
        </w:rPr>
      </w:pPr>
      <w:r w:rsidRPr="00EF1DCB">
        <w:rPr>
          <w:rFonts w:ascii="Book Antiqua" w:hAnsi="Book Antiqua"/>
          <w:b/>
          <w:sz w:val="24"/>
          <w:szCs w:val="24"/>
        </w:rPr>
        <w:t>Peer-review started:</w:t>
      </w:r>
      <w:r w:rsidR="00D715C3" w:rsidRPr="00EF1DCB">
        <w:rPr>
          <w:rFonts w:ascii="Book Antiqua" w:hAnsi="Book Antiqua"/>
          <w:sz w:val="24"/>
          <w:szCs w:val="24"/>
          <w:lang w:eastAsia="zh-CN"/>
        </w:rPr>
        <w:t xml:space="preserve"> March 27, 2016</w:t>
      </w:r>
      <w:r w:rsidR="009B464B">
        <w:rPr>
          <w:rFonts w:ascii="Book Antiqua" w:hAnsi="Book Antiqua"/>
          <w:sz w:val="24"/>
          <w:szCs w:val="24"/>
        </w:rPr>
        <w:t xml:space="preserve"> </w:t>
      </w:r>
    </w:p>
    <w:p w14:paraId="6BA402F9" w14:textId="3200FADF" w:rsidR="00A6755B" w:rsidRPr="00EF1DCB" w:rsidRDefault="00A6755B" w:rsidP="00EF1DCB">
      <w:pPr>
        <w:spacing w:after="0" w:line="360" w:lineRule="auto"/>
        <w:jc w:val="both"/>
        <w:rPr>
          <w:rFonts w:ascii="Book Antiqua" w:hAnsi="Book Antiqua"/>
          <w:b/>
          <w:sz w:val="24"/>
          <w:szCs w:val="24"/>
          <w:lang w:eastAsia="zh-CN"/>
        </w:rPr>
      </w:pPr>
      <w:r w:rsidRPr="00EF1DCB">
        <w:rPr>
          <w:rFonts w:ascii="Book Antiqua" w:hAnsi="Book Antiqua"/>
          <w:b/>
          <w:sz w:val="24"/>
          <w:szCs w:val="24"/>
        </w:rPr>
        <w:t>First decision:</w:t>
      </w:r>
      <w:r w:rsidR="00D715C3" w:rsidRPr="00EF1DCB">
        <w:rPr>
          <w:rFonts w:ascii="Book Antiqua" w:hAnsi="Book Antiqua"/>
          <w:b/>
          <w:sz w:val="24"/>
          <w:szCs w:val="24"/>
          <w:lang w:eastAsia="zh-CN"/>
        </w:rPr>
        <w:t xml:space="preserve"> </w:t>
      </w:r>
      <w:r w:rsidR="00D715C3" w:rsidRPr="00EF1DCB">
        <w:rPr>
          <w:rFonts w:ascii="Book Antiqua" w:hAnsi="Book Antiqua"/>
          <w:sz w:val="24"/>
          <w:szCs w:val="24"/>
          <w:lang w:eastAsia="zh-CN"/>
        </w:rPr>
        <w:t>April 15, 2016</w:t>
      </w:r>
    </w:p>
    <w:p w14:paraId="0E12FFB9" w14:textId="1BD22953" w:rsidR="00A6755B" w:rsidRPr="00EF1DCB" w:rsidRDefault="00A6755B" w:rsidP="00EF1DCB">
      <w:pPr>
        <w:spacing w:after="0" w:line="360" w:lineRule="auto"/>
        <w:jc w:val="both"/>
        <w:rPr>
          <w:rFonts w:ascii="Book Antiqua" w:hAnsi="Book Antiqua"/>
          <w:b/>
          <w:sz w:val="24"/>
          <w:szCs w:val="24"/>
        </w:rPr>
      </w:pPr>
      <w:r w:rsidRPr="00EF1DCB">
        <w:rPr>
          <w:rFonts w:ascii="Book Antiqua" w:hAnsi="Book Antiqua"/>
          <w:b/>
          <w:sz w:val="24"/>
          <w:szCs w:val="24"/>
        </w:rPr>
        <w:t xml:space="preserve">Revised: </w:t>
      </w:r>
      <w:r w:rsidR="00D715C3" w:rsidRPr="00EF1DCB">
        <w:rPr>
          <w:rFonts w:ascii="Book Antiqua" w:hAnsi="Book Antiqua"/>
          <w:sz w:val="24"/>
          <w:szCs w:val="24"/>
          <w:lang w:eastAsia="zh-CN"/>
        </w:rPr>
        <w:t>May 10, 2016</w:t>
      </w:r>
      <w:r w:rsidRPr="00EF1DCB">
        <w:rPr>
          <w:rFonts w:ascii="Book Antiqua" w:hAnsi="Book Antiqua"/>
          <w:b/>
          <w:sz w:val="24"/>
          <w:szCs w:val="24"/>
        </w:rPr>
        <w:t xml:space="preserve"> </w:t>
      </w:r>
    </w:p>
    <w:p w14:paraId="09E91A07" w14:textId="4F346EC4" w:rsidR="00A6755B" w:rsidRPr="0033487A" w:rsidRDefault="00A6755B" w:rsidP="0033487A">
      <w:pPr>
        <w:rPr>
          <w:rFonts w:ascii="Book Antiqua" w:hAnsi="Book Antiqua"/>
          <w:iCs/>
          <w:sz w:val="24"/>
        </w:rPr>
      </w:pPr>
      <w:r w:rsidRPr="00EF1DCB">
        <w:rPr>
          <w:rFonts w:ascii="Book Antiqua" w:hAnsi="Book Antiqua"/>
          <w:b/>
          <w:sz w:val="24"/>
          <w:szCs w:val="24"/>
        </w:rPr>
        <w:t>Accepted:</w:t>
      </w:r>
      <w:r w:rsidR="009B464B">
        <w:rPr>
          <w:rFonts w:ascii="Book Antiqua" w:hAnsi="Book Antiqua"/>
          <w:b/>
          <w:sz w:val="24"/>
          <w:szCs w:val="24"/>
        </w:rPr>
        <w:t xml:space="preserve"> </w:t>
      </w:r>
      <w:r w:rsidR="0033487A">
        <w:rPr>
          <w:rStyle w:val="Emphasis"/>
        </w:rPr>
        <w:t>June 1</w:t>
      </w:r>
      <w:r w:rsidR="0033487A" w:rsidRPr="00235CD4">
        <w:rPr>
          <w:rStyle w:val="Emphasis"/>
        </w:rPr>
        <w:t>,</w:t>
      </w:r>
      <w:r w:rsidR="0033487A">
        <w:rPr>
          <w:rStyle w:val="Emphasis"/>
        </w:rPr>
        <w:t xml:space="preserve"> 2016</w:t>
      </w:r>
    </w:p>
    <w:p w14:paraId="4E982C66" w14:textId="0166DDD1" w:rsidR="00A6755B" w:rsidRPr="00EF1DCB" w:rsidRDefault="00A6755B" w:rsidP="00EF1DCB">
      <w:pPr>
        <w:spacing w:after="0" w:line="360" w:lineRule="auto"/>
        <w:jc w:val="both"/>
        <w:rPr>
          <w:rFonts w:ascii="Book Antiqua" w:hAnsi="Book Antiqua"/>
          <w:b/>
          <w:sz w:val="24"/>
          <w:szCs w:val="24"/>
        </w:rPr>
      </w:pPr>
      <w:r w:rsidRPr="00EF1DCB">
        <w:rPr>
          <w:rFonts w:ascii="Book Antiqua" w:hAnsi="Book Antiqua"/>
          <w:b/>
          <w:sz w:val="24"/>
          <w:szCs w:val="24"/>
        </w:rPr>
        <w:t>Article in press:</w:t>
      </w:r>
      <w:r w:rsidR="009B464B">
        <w:rPr>
          <w:rFonts w:ascii="Book Antiqua" w:hAnsi="Book Antiqua"/>
          <w:sz w:val="24"/>
          <w:szCs w:val="24"/>
        </w:rPr>
        <w:t xml:space="preserve"> </w:t>
      </w:r>
    </w:p>
    <w:p w14:paraId="3EEC2530" w14:textId="77777777" w:rsidR="00A6755B" w:rsidRPr="00EF1DCB" w:rsidRDefault="00A6755B" w:rsidP="00EF1DCB">
      <w:pPr>
        <w:spacing w:after="0" w:line="360" w:lineRule="auto"/>
        <w:jc w:val="both"/>
        <w:rPr>
          <w:rFonts w:ascii="Book Antiqua" w:hAnsi="Book Antiqua"/>
          <w:b/>
          <w:sz w:val="24"/>
          <w:szCs w:val="24"/>
        </w:rPr>
      </w:pPr>
      <w:r w:rsidRPr="00EF1DCB">
        <w:rPr>
          <w:rFonts w:ascii="Book Antiqua" w:hAnsi="Book Antiqua"/>
          <w:b/>
          <w:sz w:val="24"/>
          <w:szCs w:val="24"/>
        </w:rPr>
        <w:t xml:space="preserve">Published online: </w:t>
      </w:r>
    </w:p>
    <w:p w14:paraId="3C5B0360" w14:textId="474D84D8" w:rsidR="00D458FF" w:rsidRPr="00EF1DCB" w:rsidRDefault="00B022E3" w:rsidP="00EF1DCB">
      <w:pPr>
        <w:spacing w:after="0" w:line="360" w:lineRule="auto"/>
        <w:jc w:val="both"/>
        <w:rPr>
          <w:rFonts w:ascii="Book Antiqua" w:hAnsi="Book Antiqua"/>
          <w:b/>
          <w:sz w:val="24"/>
          <w:szCs w:val="24"/>
        </w:rPr>
      </w:pPr>
      <w:r w:rsidRPr="00EF1DCB">
        <w:rPr>
          <w:rFonts w:ascii="Book Antiqua" w:hAnsi="Book Antiqua"/>
          <w:b/>
          <w:sz w:val="24"/>
          <w:szCs w:val="24"/>
        </w:rPr>
        <w:t>A</w:t>
      </w:r>
      <w:r w:rsidR="00EB0242" w:rsidRPr="00EF1DCB">
        <w:rPr>
          <w:rFonts w:ascii="Book Antiqua" w:hAnsi="Book Antiqua"/>
          <w:b/>
          <w:sz w:val="24"/>
          <w:szCs w:val="24"/>
        </w:rPr>
        <w:t>bstract</w:t>
      </w:r>
    </w:p>
    <w:p w14:paraId="0A9D5B10" w14:textId="2E41080A" w:rsidR="002645C7" w:rsidRPr="00EF1DCB" w:rsidRDefault="00E25882" w:rsidP="00EF1DCB">
      <w:pPr>
        <w:spacing w:after="0" w:line="360" w:lineRule="auto"/>
        <w:jc w:val="both"/>
        <w:rPr>
          <w:rFonts w:ascii="Book Antiqua" w:hAnsi="Book Antiqua"/>
          <w:sz w:val="24"/>
          <w:szCs w:val="24"/>
          <w:lang w:eastAsia="zh-CN"/>
        </w:rPr>
      </w:pPr>
      <w:r w:rsidRPr="00EF1DCB">
        <w:rPr>
          <w:rFonts w:ascii="Book Antiqua" w:hAnsi="Book Antiqua"/>
          <w:b/>
          <w:sz w:val="24"/>
          <w:szCs w:val="24"/>
        </w:rPr>
        <w:lastRenderedPageBreak/>
        <w:t xml:space="preserve">AIM: </w:t>
      </w:r>
      <w:r w:rsidRPr="00EF1DCB">
        <w:rPr>
          <w:rFonts w:ascii="Book Antiqua" w:hAnsi="Book Antiqua"/>
          <w:sz w:val="24"/>
          <w:szCs w:val="24"/>
          <w:lang w:eastAsia="zh-CN"/>
        </w:rPr>
        <w:t>To</w:t>
      </w:r>
      <w:r w:rsidRPr="00EF1DCB">
        <w:rPr>
          <w:rFonts w:ascii="Book Antiqua" w:hAnsi="Book Antiqua"/>
          <w:sz w:val="24"/>
          <w:szCs w:val="24"/>
        </w:rPr>
        <w:t xml:space="preserve"> </w:t>
      </w:r>
      <w:r w:rsidR="002645C7" w:rsidRPr="00EF1DCB">
        <w:rPr>
          <w:rFonts w:ascii="Book Antiqua" w:hAnsi="Book Antiqua"/>
          <w:sz w:val="24"/>
          <w:szCs w:val="24"/>
        </w:rPr>
        <w:t xml:space="preserve">theorize that performing a laparoscopic Burch </w:t>
      </w:r>
      <w:proofErr w:type="spellStart"/>
      <w:r w:rsidR="002645C7" w:rsidRPr="00EF1DCB">
        <w:rPr>
          <w:rFonts w:ascii="Book Antiqua" w:hAnsi="Book Antiqua"/>
          <w:sz w:val="24"/>
          <w:szCs w:val="24"/>
        </w:rPr>
        <w:t>urethropexy</w:t>
      </w:r>
      <w:proofErr w:type="spellEnd"/>
      <w:r w:rsidR="002645C7" w:rsidRPr="00EF1DCB">
        <w:rPr>
          <w:rFonts w:ascii="Book Antiqua" w:hAnsi="Book Antiqua"/>
          <w:sz w:val="24"/>
          <w:szCs w:val="24"/>
        </w:rPr>
        <w:t xml:space="preserve"> at time of sling removal would significantly dec</w:t>
      </w:r>
      <w:r w:rsidR="00F07C8A" w:rsidRPr="00EF1DCB">
        <w:rPr>
          <w:rFonts w:ascii="Book Antiqua" w:hAnsi="Book Antiqua"/>
          <w:sz w:val="24"/>
          <w:szCs w:val="24"/>
        </w:rPr>
        <w:t xml:space="preserve">rease subjective symptoms of stress urinary </w:t>
      </w:r>
      <w:r w:rsidRPr="00EF1DCB">
        <w:rPr>
          <w:rFonts w:ascii="Book Antiqua" w:hAnsi="Book Antiqua"/>
          <w:sz w:val="24"/>
          <w:szCs w:val="24"/>
          <w:lang w:eastAsia="zh-CN"/>
        </w:rPr>
        <w:t>i</w:t>
      </w:r>
      <w:r w:rsidR="00F07C8A" w:rsidRPr="00EF1DCB">
        <w:rPr>
          <w:rFonts w:ascii="Book Antiqua" w:hAnsi="Book Antiqua"/>
          <w:sz w:val="24"/>
          <w:szCs w:val="24"/>
        </w:rPr>
        <w:t>ncontinence (SUI)</w:t>
      </w:r>
      <w:r w:rsidR="002645C7" w:rsidRPr="00EF1DCB">
        <w:rPr>
          <w:rFonts w:ascii="Book Antiqua" w:hAnsi="Book Antiqua"/>
          <w:sz w:val="24"/>
          <w:szCs w:val="24"/>
        </w:rPr>
        <w:t xml:space="preserve"> an</w:t>
      </w:r>
      <w:r w:rsidR="00F07C8A" w:rsidRPr="00EF1DCB">
        <w:rPr>
          <w:rFonts w:ascii="Book Antiqua" w:hAnsi="Book Antiqua"/>
          <w:sz w:val="24"/>
          <w:szCs w:val="24"/>
        </w:rPr>
        <w:t>d improve patient satisfaction.</w:t>
      </w:r>
    </w:p>
    <w:p w14:paraId="67AAB82C" w14:textId="77777777" w:rsidR="00E25882" w:rsidRPr="00EF1DCB" w:rsidRDefault="00E25882" w:rsidP="00EF1DCB">
      <w:pPr>
        <w:spacing w:after="0" w:line="360" w:lineRule="auto"/>
        <w:jc w:val="both"/>
        <w:rPr>
          <w:rFonts w:ascii="Book Antiqua" w:hAnsi="Book Antiqua"/>
          <w:b/>
          <w:sz w:val="24"/>
          <w:szCs w:val="24"/>
          <w:lang w:eastAsia="zh-CN"/>
        </w:rPr>
      </w:pPr>
    </w:p>
    <w:p w14:paraId="51BB187A" w14:textId="309C9887" w:rsidR="002645C7" w:rsidRPr="00EF1DCB" w:rsidRDefault="00E25882" w:rsidP="00EF1DCB">
      <w:pPr>
        <w:spacing w:after="0" w:line="360" w:lineRule="auto"/>
        <w:jc w:val="both"/>
        <w:rPr>
          <w:rFonts w:ascii="Book Antiqua" w:hAnsi="Book Antiqua"/>
          <w:sz w:val="24"/>
          <w:szCs w:val="24"/>
          <w:lang w:eastAsia="zh-CN"/>
        </w:rPr>
      </w:pPr>
      <w:r w:rsidRPr="00EF1DCB">
        <w:rPr>
          <w:rFonts w:ascii="Book Antiqua" w:hAnsi="Book Antiqua"/>
          <w:b/>
          <w:sz w:val="24"/>
          <w:szCs w:val="24"/>
        </w:rPr>
        <w:t>METHODS:</w:t>
      </w:r>
      <w:r w:rsidR="002645C7" w:rsidRPr="00EF1DCB">
        <w:rPr>
          <w:rFonts w:ascii="Book Antiqua" w:hAnsi="Book Antiqua"/>
          <w:b/>
          <w:sz w:val="24"/>
          <w:szCs w:val="24"/>
        </w:rPr>
        <w:t xml:space="preserve"> </w:t>
      </w:r>
      <w:r w:rsidR="002645C7" w:rsidRPr="00EF1DCB">
        <w:rPr>
          <w:rFonts w:ascii="Book Antiqua" w:hAnsi="Book Antiqua"/>
          <w:sz w:val="24"/>
          <w:szCs w:val="24"/>
        </w:rPr>
        <w:t xml:space="preserve">Women who underwent a combined sling removal and laparoscopic Burch procedure between 2009 and 2014 were matched </w:t>
      </w:r>
      <w:r w:rsidR="002645C7" w:rsidRPr="00EF1DCB">
        <w:rPr>
          <w:rFonts w:ascii="Book Antiqua" w:hAnsi="Book Antiqua"/>
          <w:i/>
          <w:sz w:val="24"/>
          <w:szCs w:val="24"/>
        </w:rPr>
        <w:t>via</w:t>
      </w:r>
      <w:r w:rsidR="002645C7" w:rsidRPr="00EF1DCB">
        <w:rPr>
          <w:rFonts w:ascii="Book Antiqua" w:hAnsi="Book Antiqua"/>
          <w:sz w:val="24"/>
          <w:szCs w:val="24"/>
        </w:rPr>
        <w:t xml:space="preserve"> age and sling-type in a 1:2 ratio to women who only underwent a sling removal.</w:t>
      </w:r>
      <w:r w:rsidR="009B464B">
        <w:rPr>
          <w:rFonts w:ascii="Book Antiqua" w:hAnsi="Book Antiqua"/>
          <w:sz w:val="24"/>
          <w:szCs w:val="24"/>
        </w:rPr>
        <w:t xml:space="preserve"> </w:t>
      </w:r>
      <w:r w:rsidR="002645C7" w:rsidRPr="00EF1DCB">
        <w:rPr>
          <w:rFonts w:ascii="Book Antiqua" w:hAnsi="Book Antiqua"/>
          <w:sz w:val="24"/>
          <w:szCs w:val="24"/>
        </w:rPr>
        <w:t xml:space="preserve">Those who underwent surgery within 6 </w:t>
      </w:r>
      <w:proofErr w:type="spellStart"/>
      <w:r w:rsidR="002645C7" w:rsidRPr="00EF1DCB">
        <w:rPr>
          <w:rFonts w:ascii="Book Antiqua" w:hAnsi="Book Antiqua"/>
          <w:sz w:val="24"/>
          <w:szCs w:val="24"/>
        </w:rPr>
        <w:t>mo</w:t>
      </w:r>
      <w:proofErr w:type="spellEnd"/>
      <w:r w:rsidR="002645C7" w:rsidRPr="00EF1DCB">
        <w:rPr>
          <w:rFonts w:ascii="Book Antiqua" w:hAnsi="Book Antiqua"/>
          <w:sz w:val="24"/>
          <w:szCs w:val="24"/>
        </w:rPr>
        <w:t xml:space="preserve"> of data collection were excluded from the study, as were women who underwent multi-stage surgery.</w:t>
      </w:r>
      <w:r w:rsidR="009B464B">
        <w:rPr>
          <w:rFonts w:ascii="Book Antiqua" w:hAnsi="Book Antiqua"/>
          <w:sz w:val="24"/>
          <w:szCs w:val="24"/>
        </w:rPr>
        <w:t xml:space="preserve"> </w:t>
      </w:r>
      <w:r w:rsidR="002645C7" w:rsidRPr="00EF1DCB">
        <w:rPr>
          <w:rFonts w:ascii="Book Antiqua" w:hAnsi="Book Antiqua"/>
          <w:sz w:val="24"/>
          <w:szCs w:val="24"/>
        </w:rPr>
        <w:t xml:space="preserve">Preoperative assessment for both groups included a focused clinical exam with or without functional testing and questionnaires including </w:t>
      </w:r>
      <w:r w:rsidR="009B464B" w:rsidRPr="00EF1DCB">
        <w:rPr>
          <w:rFonts w:ascii="Book Antiqua" w:hAnsi="Book Antiqua"/>
          <w:sz w:val="24"/>
          <w:szCs w:val="24"/>
        </w:rPr>
        <w:t>urogenital distress inventory-6 (UDI-6)</w:t>
      </w:r>
      <w:r w:rsidR="002645C7" w:rsidRPr="00EF1DCB">
        <w:rPr>
          <w:rFonts w:ascii="Book Antiqua" w:hAnsi="Book Antiqua"/>
          <w:sz w:val="24"/>
          <w:szCs w:val="24"/>
        </w:rPr>
        <w:t xml:space="preserve"> and </w:t>
      </w:r>
      <w:r w:rsidR="009B464B" w:rsidRPr="00EF1DCB">
        <w:rPr>
          <w:rFonts w:ascii="Book Antiqua" w:hAnsi="Book Antiqua"/>
          <w:sz w:val="24"/>
          <w:szCs w:val="24"/>
        </w:rPr>
        <w:t>incontinence impact questionnaire-7 (IIQ-7)</w:t>
      </w:r>
      <w:r w:rsidR="002645C7" w:rsidRPr="00EF1DCB">
        <w:rPr>
          <w:rFonts w:ascii="Book Antiqua" w:hAnsi="Book Antiqua"/>
          <w:sz w:val="24"/>
          <w:szCs w:val="24"/>
        </w:rPr>
        <w:t xml:space="preserve"> per the standard clinical practice.</w:t>
      </w:r>
      <w:r w:rsidR="009B464B">
        <w:rPr>
          <w:rFonts w:ascii="Book Antiqua" w:hAnsi="Book Antiqua"/>
          <w:sz w:val="24"/>
          <w:szCs w:val="24"/>
        </w:rPr>
        <w:t xml:space="preserve"> </w:t>
      </w:r>
      <w:r w:rsidR="002645C7" w:rsidRPr="00EF1DCB">
        <w:rPr>
          <w:rFonts w:ascii="Book Antiqua" w:hAnsi="Book Antiqua"/>
          <w:sz w:val="24"/>
          <w:szCs w:val="24"/>
        </w:rPr>
        <w:t>All non-exempt women were sent a questionnaire that included UDI-6 and IIQ-7 in addition to standard follow-up questions.</w:t>
      </w:r>
      <w:r w:rsidR="009B464B">
        <w:rPr>
          <w:rFonts w:ascii="Book Antiqua" w:hAnsi="Book Antiqua"/>
          <w:sz w:val="24"/>
          <w:szCs w:val="24"/>
        </w:rPr>
        <w:t xml:space="preserve"> </w:t>
      </w:r>
      <w:r w:rsidR="002645C7" w:rsidRPr="00EF1DCB">
        <w:rPr>
          <w:rFonts w:ascii="Book Antiqua" w:hAnsi="Book Antiqua"/>
          <w:sz w:val="24"/>
          <w:szCs w:val="24"/>
        </w:rPr>
        <w:t xml:space="preserve">Research staff contacted participants </w:t>
      </w:r>
      <w:r w:rsidR="002645C7" w:rsidRPr="003349E6">
        <w:rPr>
          <w:rFonts w:ascii="Book Antiqua" w:hAnsi="Book Antiqua"/>
          <w:i/>
          <w:sz w:val="24"/>
          <w:szCs w:val="24"/>
        </w:rPr>
        <w:t>via</w:t>
      </w:r>
      <w:r w:rsidR="002645C7" w:rsidRPr="00EF1DCB">
        <w:rPr>
          <w:rFonts w:ascii="Book Antiqua" w:hAnsi="Book Antiqua"/>
          <w:sz w:val="24"/>
          <w:szCs w:val="24"/>
        </w:rPr>
        <w:t xml:space="preserve"> email, mail, and phone using the same questionnaire template and script. Data was analyzed by using chi-square test for categorical data, and Student’s </w:t>
      </w:r>
      <w:r w:rsidR="002645C7" w:rsidRPr="00EF1DCB">
        <w:rPr>
          <w:rFonts w:ascii="Book Antiqua" w:hAnsi="Book Antiqua"/>
          <w:i/>
          <w:sz w:val="24"/>
          <w:szCs w:val="24"/>
        </w:rPr>
        <w:t>t-</w:t>
      </w:r>
      <w:r w:rsidR="002645C7" w:rsidRPr="00EF1DCB">
        <w:rPr>
          <w:rFonts w:ascii="Book Antiqua" w:hAnsi="Book Antiqua"/>
          <w:sz w:val="24"/>
          <w:szCs w:val="24"/>
        </w:rPr>
        <w:t>test and Wilcoxon Rank Sum test for continuous data. The measure of effect was determined by logistic regression analysis.</w:t>
      </w:r>
    </w:p>
    <w:p w14:paraId="7A06E60A" w14:textId="77777777" w:rsidR="00E25882" w:rsidRPr="00EF1DCB" w:rsidRDefault="00E25882" w:rsidP="00EF1DCB">
      <w:pPr>
        <w:spacing w:after="0" w:line="360" w:lineRule="auto"/>
        <w:jc w:val="both"/>
        <w:rPr>
          <w:rFonts w:ascii="Book Antiqua" w:hAnsi="Book Antiqua"/>
          <w:sz w:val="24"/>
          <w:szCs w:val="24"/>
          <w:lang w:eastAsia="zh-CN"/>
        </w:rPr>
      </w:pPr>
    </w:p>
    <w:p w14:paraId="4BB28A0C" w14:textId="3E8E5559" w:rsidR="00A944F4" w:rsidRPr="00EF1DCB" w:rsidRDefault="00E25882" w:rsidP="00EF1DCB">
      <w:pPr>
        <w:spacing w:after="0" w:line="360" w:lineRule="auto"/>
        <w:jc w:val="both"/>
        <w:rPr>
          <w:rFonts w:ascii="Book Antiqua" w:hAnsi="Book Antiqua"/>
          <w:sz w:val="24"/>
          <w:szCs w:val="24"/>
          <w:lang w:eastAsia="zh-CN"/>
        </w:rPr>
      </w:pPr>
      <w:r w:rsidRPr="00EF1DCB">
        <w:rPr>
          <w:rFonts w:ascii="Book Antiqua" w:hAnsi="Book Antiqua"/>
          <w:b/>
          <w:sz w:val="24"/>
          <w:szCs w:val="24"/>
        </w:rPr>
        <w:t>RESULTS:</w:t>
      </w:r>
      <w:r w:rsidR="009B464B">
        <w:rPr>
          <w:rFonts w:ascii="Book Antiqua" w:hAnsi="Book Antiqua"/>
          <w:sz w:val="24"/>
          <w:szCs w:val="24"/>
        </w:rPr>
        <w:t xml:space="preserve"> </w:t>
      </w:r>
      <w:r w:rsidR="00A944F4" w:rsidRPr="00EF1DCB">
        <w:rPr>
          <w:rFonts w:ascii="Book Antiqua" w:hAnsi="Book Antiqua"/>
          <w:sz w:val="24"/>
          <w:szCs w:val="24"/>
        </w:rPr>
        <w:t xml:space="preserve">A total of 48 women out of 146 selected patients were successfully recruited with </w:t>
      </w:r>
      <w:r w:rsidR="00EF1DCB" w:rsidRPr="00EF1DCB">
        <w:rPr>
          <w:rFonts w:ascii="Book Antiqua" w:hAnsi="Book Antiqua"/>
          <w:i/>
          <w:sz w:val="24"/>
          <w:szCs w:val="24"/>
        </w:rPr>
        <w:t>n</w:t>
      </w:r>
      <w:r w:rsidR="00EF1DCB" w:rsidRPr="00EF1DCB">
        <w:rPr>
          <w:rFonts w:ascii="Book Antiqua" w:hAnsi="Book Antiqua"/>
          <w:sz w:val="24"/>
          <w:szCs w:val="24"/>
          <w:lang w:eastAsia="zh-CN"/>
        </w:rPr>
        <w:t xml:space="preserve"> </w:t>
      </w:r>
      <w:r w:rsidR="00EF1DCB" w:rsidRPr="00EF1DCB">
        <w:rPr>
          <w:rFonts w:ascii="Book Antiqua" w:hAnsi="Book Antiqua"/>
          <w:sz w:val="24"/>
          <w:szCs w:val="24"/>
        </w:rPr>
        <w:t>=</w:t>
      </w:r>
      <w:r w:rsidR="00EF1DCB" w:rsidRPr="00EF1DCB">
        <w:rPr>
          <w:rFonts w:ascii="Book Antiqua" w:hAnsi="Book Antiqua"/>
          <w:sz w:val="24"/>
          <w:szCs w:val="24"/>
          <w:lang w:eastAsia="zh-CN"/>
        </w:rPr>
        <w:t xml:space="preserve"> </w:t>
      </w:r>
      <w:r w:rsidR="00A944F4" w:rsidRPr="00EF1DCB">
        <w:rPr>
          <w:rFonts w:ascii="Book Antiqua" w:hAnsi="Book Antiqua"/>
          <w:sz w:val="24"/>
          <w:szCs w:val="24"/>
        </w:rPr>
        <w:t xml:space="preserve">22 in the Burch cohort and </w:t>
      </w:r>
      <w:r w:rsidR="00A944F4" w:rsidRPr="00EF1DCB">
        <w:rPr>
          <w:rFonts w:ascii="Book Antiqua" w:hAnsi="Book Antiqua"/>
          <w:i/>
          <w:sz w:val="24"/>
          <w:szCs w:val="24"/>
        </w:rPr>
        <w:t>n</w:t>
      </w:r>
      <w:r w:rsidR="00EF1DCB" w:rsidRPr="00EF1DCB">
        <w:rPr>
          <w:rFonts w:ascii="Book Antiqua" w:hAnsi="Book Antiqua"/>
          <w:sz w:val="24"/>
          <w:szCs w:val="24"/>
          <w:lang w:eastAsia="zh-CN"/>
        </w:rPr>
        <w:t xml:space="preserve"> </w:t>
      </w:r>
      <w:r w:rsidR="00A944F4" w:rsidRPr="00EF1DCB">
        <w:rPr>
          <w:rFonts w:ascii="Book Antiqua" w:hAnsi="Book Antiqua"/>
          <w:sz w:val="24"/>
          <w:szCs w:val="24"/>
        </w:rPr>
        <w:t>=</w:t>
      </w:r>
      <w:r w:rsidR="00EF1DCB" w:rsidRPr="00EF1DCB">
        <w:rPr>
          <w:rFonts w:ascii="Book Antiqua" w:hAnsi="Book Antiqua"/>
          <w:sz w:val="24"/>
          <w:szCs w:val="24"/>
          <w:lang w:eastAsia="zh-CN"/>
        </w:rPr>
        <w:t xml:space="preserve"> </w:t>
      </w:r>
      <w:r w:rsidR="00A944F4" w:rsidRPr="00EF1DCB">
        <w:rPr>
          <w:rFonts w:ascii="Book Antiqua" w:hAnsi="Book Antiqua"/>
          <w:sz w:val="24"/>
          <w:szCs w:val="24"/>
        </w:rPr>
        <w:t>26 in the control cohort.</w:t>
      </w:r>
      <w:r w:rsidR="009B464B">
        <w:rPr>
          <w:rFonts w:ascii="Book Antiqua" w:hAnsi="Book Antiqua"/>
          <w:sz w:val="24"/>
          <w:szCs w:val="24"/>
        </w:rPr>
        <w:t xml:space="preserve"> </w:t>
      </w:r>
      <w:r w:rsidR="00A944F4" w:rsidRPr="00EF1DCB">
        <w:rPr>
          <w:rFonts w:ascii="Book Antiqua" w:hAnsi="Book Antiqua"/>
          <w:sz w:val="24"/>
          <w:szCs w:val="24"/>
        </w:rPr>
        <w:t>The mean age was 54.7 ± 7.8 years and mean BMI was 22.0 ± 13.9 kg/m</w:t>
      </w:r>
      <w:r w:rsidR="00A944F4" w:rsidRPr="00EF1DCB">
        <w:rPr>
          <w:rFonts w:ascii="Book Antiqua" w:hAnsi="Book Antiqua"/>
          <w:sz w:val="24"/>
          <w:szCs w:val="24"/>
          <w:vertAlign w:val="superscript"/>
        </w:rPr>
        <w:t>2</w:t>
      </w:r>
      <w:r w:rsidR="00A944F4" w:rsidRPr="00EF1DCB">
        <w:rPr>
          <w:rFonts w:ascii="Book Antiqua" w:hAnsi="Book Antiqua"/>
          <w:sz w:val="24"/>
          <w:szCs w:val="24"/>
        </w:rPr>
        <w:t>.</w:t>
      </w:r>
      <w:r w:rsidR="009B464B">
        <w:rPr>
          <w:rFonts w:ascii="Book Antiqua" w:hAnsi="Book Antiqua"/>
          <w:sz w:val="24"/>
          <w:szCs w:val="24"/>
        </w:rPr>
        <w:t xml:space="preserve"> </w:t>
      </w:r>
      <w:r w:rsidR="00A944F4" w:rsidRPr="00EF1DCB">
        <w:rPr>
          <w:rFonts w:ascii="Book Antiqua" w:hAnsi="Book Antiqua"/>
          <w:sz w:val="24"/>
          <w:szCs w:val="24"/>
        </w:rPr>
        <w:t>The majority of patients were Caucasian (73.3%), postmenopausal (91.1%), nonsmokers (57.9%), with a history of hysterectomy (81.4%).</w:t>
      </w:r>
      <w:r w:rsidR="009B464B">
        <w:rPr>
          <w:rFonts w:ascii="Book Antiqua" w:hAnsi="Book Antiqua"/>
          <w:sz w:val="24"/>
          <w:szCs w:val="24"/>
        </w:rPr>
        <w:t xml:space="preserve"> </w:t>
      </w:r>
      <w:r w:rsidR="00A944F4" w:rsidRPr="00EF1DCB">
        <w:rPr>
          <w:rFonts w:ascii="Book Antiqua" w:hAnsi="Book Antiqua"/>
          <w:sz w:val="24"/>
          <w:szCs w:val="24"/>
        </w:rPr>
        <w:t>69.6% of women presented after at least 2 years from placement, which was significantly more common in the Burch cohort.</w:t>
      </w:r>
      <w:r w:rsidR="009B464B">
        <w:rPr>
          <w:rFonts w:ascii="Book Antiqua" w:hAnsi="Book Antiqua"/>
          <w:sz w:val="24"/>
          <w:szCs w:val="24"/>
        </w:rPr>
        <w:t xml:space="preserve"> </w:t>
      </w:r>
      <w:r w:rsidR="00A944F4" w:rsidRPr="00EF1DCB">
        <w:rPr>
          <w:rFonts w:ascii="Book Antiqua" w:hAnsi="Book Antiqua"/>
          <w:sz w:val="24"/>
          <w:szCs w:val="24"/>
        </w:rPr>
        <w:t>Pain was the most common chief complaint (64.4%) in both groups at the time of initial presentation, and 78.9% of women reported concomitant urinary incontinence.</w:t>
      </w:r>
      <w:r w:rsidR="009B464B">
        <w:rPr>
          <w:rFonts w:ascii="Book Antiqua" w:hAnsi="Book Antiqua"/>
          <w:sz w:val="24"/>
          <w:szCs w:val="24"/>
        </w:rPr>
        <w:t xml:space="preserve"> </w:t>
      </w:r>
      <w:r w:rsidR="00A944F4" w:rsidRPr="00EF1DCB">
        <w:rPr>
          <w:rFonts w:ascii="Book Antiqua" w:hAnsi="Book Antiqua"/>
          <w:sz w:val="24"/>
          <w:szCs w:val="24"/>
        </w:rPr>
        <w:t>There was no significant difference in pre-operative UDI-6 and IIQ-7 scores between the two cohorts.</w:t>
      </w:r>
      <w:r w:rsidR="009B464B">
        <w:rPr>
          <w:rFonts w:ascii="Book Antiqua" w:hAnsi="Book Antiqua"/>
          <w:sz w:val="24"/>
          <w:szCs w:val="24"/>
        </w:rPr>
        <w:t xml:space="preserve"> </w:t>
      </w:r>
      <w:r w:rsidR="00A944F4" w:rsidRPr="00EF1DCB">
        <w:rPr>
          <w:rFonts w:ascii="Book Antiqua" w:hAnsi="Book Antiqua"/>
          <w:sz w:val="24"/>
          <w:szCs w:val="24"/>
        </w:rPr>
        <w:t xml:space="preserve">However, the change in UDI-6 score postoperatively was significantly </w:t>
      </w:r>
      <w:r w:rsidR="00D07715" w:rsidRPr="00EF1DCB">
        <w:rPr>
          <w:rFonts w:ascii="Book Antiqua" w:hAnsi="Book Antiqua"/>
          <w:sz w:val="24"/>
          <w:szCs w:val="24"/>
        </w:rPr>
        <w:t>improved</w:t>
      </w:r>
      <w:r w:rsidR="00A944F4" w:rsidRPr="00EF1DCB">
        <w:rPr>
          <w:rFonts w:ascii="Book Antiqua" w:hAnsi="Book Antiqua"/>
          <w:sz w:val="24"/>
          <w:szCs w:val="24"/>
        </w:rPr>
        <w:t xml:space="preserve"> in the Burch cohort with an average drop in score of 28.41 points compared to a decrease of 4.01 points in the control group</w:t>
      </w:r>
      <w:r w:rsidR="00EF1DCB" w:rsidRPr="00EF1DCB">
        <w:rPr>
          <w:rFonts w:ascii="Book Antiqua" w:hAnsi="Book Antiqua"/>
          <w:sz w:val="24"/>
          <w:szCs w:val="24"/>
        </w:rPr>
        <w:t xml:space="preserve"> (</w:t>
      </w:r>
      <w:r w:rsidR="00EF1DCB" w:rsidRPr="00EF1DCB">
        <w:rPr>
          <w:rFonts w:ascii="Book Antiqua" w:hAnsi="Book Antiqua"/>
          <w:i/>
          <w:sz w:val="24"/>
          <w:szCs w:val="24"/>
        </w:rPr>
        <w:t>P</w:t>
      </w:r>
      <w:r w:rsidR="00EF1DCB" w:rsidRPr="00EF1DCB">
        <w:rPr>
          <w:rFonts w:ascii="Book Antiqua" w:hAnsi="Book Antiqua"/>
          <w:sz w:val="24"/>
          <w:szCs w:val="24"/>
        </w:rPr>
        <w:t>-value 0.02, 95%</w:t>
      </w:r>
      <w:r w:rsidR="007C5059" w:rsidRPr="00EF1DCB">
        <w:rPr>
          <w:rFonts w:ascii="Book Antiqua" w:hAnsi="Book Antiqua"/>
          <w:sz w:val="24"/>
          <w:szCs w:val="24"/>
        </w:rPr>
        <w:t>CI</w:t>
      </w:r>
      <w:r w:rsidR="00EF1DCB" w:rsidRPr="00EF1DCB">
        <w:rPr>
          <w:rFonts w:ascii="Book Antiqua" w:hAnsi="Book Antiqua"/>
          <w:sz w:val="24"/>
          <w:szCs w:val="24"/>
          <w:lang w:eastAsia="zh-CN"/>
        </w:rPr>
        <w:t>:</w:t>
      </w:r>
      <w:r w:rsidR="007C5059" w:rsidRPr="00EF1DCB">
        <w:rPr>
          <w:rFonts w:ascii="Book Antiqua" w:hAnsi="Book Antiqua"/>
          <w:sz w:val="24"/>
          <w:szCs w:val="24"/>
        </w:rPr>
        <w:t xml:space="preserve"> 3.84 to 44.97)</w:t>
      </w:r>
      <w:r w:rsidR="00A944F4" w:rsidRPr="00EF1DCB">
        <w:rPr>
          <w:rFonts w:ascii="Book Antiqua" w:hAnsi="Book Antiqua"/>
          <w:sz w:val="24"/>
          <w:szCs w:val="24"/>
        </w:rPr>
        <w:t>.</w:t>
      </w:r>
      <w:r w:rsidR="009B464B">
        <w:rPr>
          <w:rFonts w:ascii="Book Antiqua" w:hAnsi="Book Antiqua"/>
          <w:sz w:val="24"/>
          <w:szCs w:val="24"/>
        </w:rPr>
        <w:t xml:space="preserve"> </w:t>
      </w:r>
      <w:r w:rsidR="00A944F4" w:rsidRPr="00EF1DCB">
        <w:rPr>
          <w:rFonts w:ascii="Book Antiqua" w:hAnsi="Book Antiqua"/>
          <w:sz w:val="24"/>
          <w:szCs w:val="24"/>
        </w:rPr>
        <w:t xml:space="preserve">Although not statistically significant, </w:t>
      </w:r>
      <w:r w:rsidR="00A944F4" w:rsidRPr="00EF1DCB">
        <w:rPr>
          <w:rFonts w:ascii="Book Antiqua" w:hAnsi="Book Antiqua"/>
          <w:sz w:val="24"/>
          <w:szCs w:val="24"/>
        </w:rPr>
        <w:lastRenderedPageBreak/>
        <w:t xml:space="preserve">the Burch cohort was 58% more likely to show </w:t>
      </w:r>
      <w:r w:rsidR="007C5059" w:rsidRPr="00EF1DCB">
        <w:rPr>
          <w:rFonts w:ascii="Book Antiqua" w:hAnsi="Book Antiqua"/>
          <w:sz w:val="24"/>
          <w:szCs w:val="24"/>
        </w:rPr>
        <w:t xml:space="preserve">an overall </w:t>
      </w:r>
      <w:r w:rsidR="00A944F4" w:rsidRPr="00EF1DCB">
        <w:rPr>
          <w:rFonts w:ascii="Book Antiqua" w:hAnsi="Book Antiqua"/>
          <w:sz w:val="24"/>
          <w:szCs w:val="24"/>
        </w:rPr>
        <w:t>improvement in their score after surgery and 40% more likely to meet the minimal important differ</w:t>
      </w:r>
      <w:r w:rsidR="00EF1DCB" w:rsidRPr="00EF1DCB">
        <w:rPr>
          <w:rFonts w:ascii="Book Antiqua" w:hAnsi="Book Antiqua"/>
          <w:sz w:val="24"/>
          <w:szCs w:val="24"/>
        </w:rPr>
        <w:t>ence of 11 points (RR 1.58, 95%</w:t>
      </w:r>
      <w:r w:rsidR="00A944F4" w:rsidRPr="00EF1DCB">
        <w:rPr>
          <w:rFonts w:ascii="Book Antiqua" w:hAnsi="Book Antiqua"/>
          <w:sz w:val="24"/>
          <w:szCs w:val="24"/>
        </w:rPr>
        <w:t>CI</w:t>
      </w:r>
      <w:r w:rsidR="00EF1DCB" w:rsidRPr="00EF1DCB">
        <w:rPr>
          <w:rFonts w:ascii="Book Antiqua" w:hAnsi="Book Antiqua"/>
          <w:sz w:val="24"/>
          <w:szCs w:val="24"/>
          <w:lang w:eastAsia="zh-CN"/>
        </w:rPr>
        <w:t>:</w:t>
      </w:r>
      <w:r w:rsidR="00EF1DCB" w:rsidRPr="00EF1DCB">
        <w:rPr>
          <w:rFonts w:ascii="Book Antiqua" w:hAnsi="Book Antiqua"/>
          <w:sz w:val="24"/>
          <w:szCs w:val="24"/>
        </w:rPr>
        <w:t xml:space="preserve"> 0.97 to 2.57; RR 1.40, 95%</w:t>
      </w:r>
      <w:r w:rsidR="00A944F4" w:rsidRPr="00EF1DCB">
        <w:rPr>
          <w:rFonts w:ascii="Book Antiqua" w:hAnsi="Book Antiqua"/>
          <w:sz w:val="24"/>
          <w:szCs w:val="24"/>
        </w:rPr>
        <w:t>CI</w:t>
      </w:r>
      <w:r w:rsidR="00EF1DCB" w:rsidRPr="00EF1DCB">
        <w:rPr>
          <w:rFonts w:ascii="Book Antiqua" w:hAnsi="Book Antiqua"/>
          <w:sz w:val="24"/>
          <w:szCs w:val="24"/>
          <w:lang w:eastAsia="zh-CN"/>
        </w:rPr>
        <w:t>:</w:t>
      </w:r>
      <w:r w:rsidR="00A944F4" w:rsidRPr="00EF1DCB">
        <w:rPr>
          <w:rFonts w:ascii="Book Antiqua" w:hAnsi="Book Antiqua"/>
          <w:sz w:val="24"/>
          <w:szCs w:val="24"/>
        </w:rPr>
        <w:t xml:space="preserve"> 0.79 to 2.46).</w:t>
      </w:r>
      <w:r w:rsidR="009B464B">
        <w:rPr>
          <w:rFonts w:ascii="Book Antiqua" w:hAnsi="Book Antiqua"/>
          <w:sz w:val="24"/>
          <w:szCs w:val="24"/>
        </w:rPr>
        <w:t xml:space="preserve"> </w:t>
      </w:r>
      <w:r w:rsidR="00A944F4" w:rsidRPr="00EF1DCB">
        <w:rPr>
          <w:rFonts w:ascii="Book Antiqua" w:hAnsi="Book Antiqua"/>
          <w:sz w:val="24"/>
          <w:szCs w:val="24"/>
        </w:rPr>
        <w:t>The difference in IIQ scores w</w:t>
      </w:r>
      <w:r w:rsidR="00BE6EEA">
        <w:rPr>
          <w:rFonts w:ascii="Book Antiqua" w:hAnsi="Book Antiqua"/>
          <w:sz w:val="24"/>
          <w:szCs w:val="24"/>
          <w:lang w:eastAsia="zh-CN"/>
        </w:rPr>
        <w:t>as</w:t>
      </w:r>
      <w:r w:rsidR="00A944F4" w:rsidRPr="00EF1DCB">
        <w:rPr>
          <w:rFonts w:ascii="Book Antiqua" w:hAnsi="Book Antiqua"/>
          <w:sz w:val="24"/>
          <w:szCs w:val="24"/>
        </w:rPr>
        <w:t xml:space="preserve"> nonsignificant.</w:t>
      </w:r>
      <w:r w:rsidR="009B464B">
        <w:rPr>
          <w:rFonts w:ascii="Book Antiqua" w:hAnsi="Book Antiqua"/>
          <w:sz w:val="24"/>
          <w:szCs w:val="24"/>
        </w:rPr>
        <w:t xml:space="preserve"> </w:t>
      </w:r>
      <w:r w:rsidR="00A944F4" w:rsidRPr="00EF1DCB">
        <w:rPr>
          <w:rFonts w:ascii="Book Antiqua" w:hAnsi="Book Antiqua"/>
          <w:sz w:val="24"/>
          <w:szCs w:val="24"/>
        </w:rPr>
        <w:t>There was no significant difference in blood loss, complications, or postoperative pain or dyspareunia.</w:t>
      </w:r>
    </w:p>
    <w:p w14:paraId="7D77CA2E" w14:textId="77777777" w:rsidR="00EF1DCB" w:rsidRPr="00EF1DCB" w:rsidRDefault="00EF1DCB" w:rsidP="00EF1DCB">
      <w:pPr>
        <w:spacing w:after="0" w:line="360" w:lineRule="auto"/>
        <w:jc w:val="both"/>
        <w:rPr>
          <w:rFonts w:ascii="Book Antiqua" w:hAnsi="Book Antiqua"/>
          <w:sz w:val="24"/>
          <w:szCs w:val="24"/>
          <w:lang w:eastAsia="zh-CN"/>
        </w:rPr>
      </w:pPr>
    </w:p>
    <w:p w14:paraId="1B66BA44" w14:textId="0ADF39E2" w:rsidR="002645C7" w:rsidRPr="00EF1DCB" w:rsidRDefault="00EF1DCB" w:rsidP="00EF1DCB">
      <w:pPr>
        <w:spacing w:after="0" w:line="360" w:lineRule="auto"/>
        <w:jc w:val="both"/>
        <w:rPr>
          <w:rFonts w:ascii="Book Antiqua" w:hAnsi="Book Antiqua"/>
          <w:sz w:val="24"/>
          <w:szCs w:val="24"/>
        </w:rPr>
      </w:pPr>
      <w:r w:rsidRPr="00EF1DCB">
        <w:rPr>
          <w:rFonts w:ascii="Book Antiqua" w:hAnsi="Book Antiqua"/>
          <w:b/>
          <w:sz w:val="24"/>
          <w:szCs w:val="24"/>
        </w:rPr>
        <w:t>CONCLUSION:</w:t>
      </w:r>
      <w:r w:rsidR="002645C7" w:rsidRPr="00EF1DCB">
        <w:rPr>
          <w:rFonts w:ascii="Book Antiqua" w:hAnsi="Book Antiqua"/>
          <w:b/>
          <w:sz w:val="24"/>
          <w:szCs w:val="24"/>
        </w:rPr>
        <w:t xml:space="preserve"> </w:t>
      </w:r>
      <w:r w:rsidR="00845CD0" w:rsidRPr="00EF1DCB">
        <w:rPr>
          <w:rFonts w:ascii="Book Antiqua" w:hAnsi="Book Antiqua"/>
          <w:sz w:val="24"/>
          <w:szCs w:val="24"/>
        </w:rPr>
        <w:t xml:space="preserve">Performing a Burch </w:t>
      </w:r>
      <w:proofErr w:type="spellStart"/>
      <w:r w:rsidR="00845CD0" w:rsidRPr="00EF1DCB">
        <w:rPr>
          <w:rFonts w:ascii="Book Antiqua" w:hAnsi="Book Antiqua"/>
          <w:sz w:val="24"/>
          <w:szCs w:val="24"/>
        </w:rPr>
        <w:t>ureth</w:t>
      </w:r>
      <w:r w:rsidR="002645C7" w:rsidRPr="00EF1DCB">
        <w:rPr>
          <w:rFonts w:ascii="Book Antiqua" w:hAnsi="Book Antiqua"/>
          <w:sz w:val="24"/>
          <w:szCs w:val="24"/>
        </w:rPr>
        <w:t>ropexy</w:t>
      </w:r>
      <w:proofErr w:type="spellEnd"/>
      <w:r w:rsidR="002645C7" w:rsidRPr="00EF1DCB">
        <w:rPr>
          <w:rFonts w:ascii="Book Antiqua" w:hAnsi="Book Antiqua"/>
          <w:sz w:val="24"/>
          <w:szCs w:val="24"/>
        </w:rPr>
        <w:t xml:space="preserve"> </w:t>
      </w:r>
      <w:r w:rsidR="00F07C8A" w:rsidRPr="00EF1DCB">
        <w:rPr>
          <w:rFonts w:ascii="Book Antiqua" w:hAnsi="Book Antiqua"/>
          <w:sz w:val="24"/>
          <w:szCs w:val="24"/>
        </w:rPr>
        <w:t>during</w:t>
      </w:r>
      <w:r w:rsidR="002645C7" w:rsidRPr="00EF1DCB">
        <w:rPr>
          <w:rFonts w:ascii="Book Antiqua" w:hAnsi="Book Antiqua"/>
          <w:sz w:val="24"/>
          <w:szCs w:val="24"/>
        </w:rPr>
        <w:t xml:space="preserve"> sling rem</w:t>
      </w:r>
      <w:r w:rsidR="003F7D27" w:rsidRPr="00EF1DCB">
        <w:rPr>
          <w:rFonts w:ascii="Book Antiqua" w:hAnsi="Book Antiqua"/>
          <w:sz w:val="24"/>
          <w:szCs w:val="24"/>
        </w:rPr>
        <w:t>oval does not increase complication rates</w:t>
      </w:r>
      <w:r w:rsidR="002645C7" w:rsidRPr="00EF1DCB">
        <w:rPr>
          <w:rFonts w:ascii="Book Antiqua" w:hAnsi="Book Antiqua"/>
          <w:sz w:val="24"/>
          <w:szCs w:val="24"/>
        </w:rPr>
        <w:t xml:space="preserve"> and results in a significant change in validated </w:t>
      </w:r>
      <w:r w:rsidR="00F07C8A" w:rsidRPr="00EF1DCB">
        <w:rPr>
          <w:rFonts w:ascii="Book Antiqua" w:hAnsi="Book Antiqua"/>
          <w:sz w:val="24"/>
          <w:szCs w:val="24"/>
        </w:rPr>
        <w:t xml:space="preserve">symptom-related </w:t>
      </w:r>
      <w:r w:rsidR="002645C7" w:rsidRPr="00EF1DCB">
        <w:rPr>
          <w:rFonts w:ascii="Book Antiqua" w:hAnsi="Book Antiqua"/>
          <w:sz w:val="24"/>
          <w:szCs w:val="24"/>
        </w:rPr>
        <w:t xml:space="preserve">quality of life </w:t>
      </w:r>
      <w:r w:rsidR="00F07C8A" w:rsidRPr="00EF1DCB">
        <w:rPr>
          <w:rFonts w:ascii="Book Antiqua" w:hAnsi="Book Antiqua"/>
          <w:sz w:val="24"/>
          <w:szCs w:val="24"/>
        </w:rPr>
        <w:t>scores</w:t>
      </w:r>
      <w:r w:rsidR="002645C7" w:rsidRPr="00EF1DCB">
        <w:rPr>
          <w:rFonts w:ascii="Book Antiqua" w:hAnsi="Book Antiqua"/>
          <w:sz w:val="24"/>
          <w:szCs w:val="24"/>
        </w:rPr>
        <w:t>.</w:t>
      </w:r>
    </w:p>
    <w:p w14:paraId="4B4008E4" w14:textId="77777777" w:rsidR="00A27BE0" w:rsidRPr="00EF1DCB" w:rsidRDefault="00A27BE0" w:rsidP="00EF1DCB">
      <w:pPr>
        <w:spacing w:after="0" w:line="360" w:lineRule="auto"/>
        <w:jc w:val="both"/>
        <w:rPr>
          <w:rFonts w:ascii="Book Antiqua" w:hAnsi="Book Antiqua"/>
          <w:b/>
          <w:sz w:val="24"/>
          <w:szCs w:val="24"/>
          <w:lang w:eastAsia="zh-CN"/>
        </w:rPr>
      </w:pPr>
    </w:p>
    <w:p w14:paraId="79397440" w14:textId="5B022AD5" w:rsidR="00A944F4" w:rsidRPr="00EF1DCB" w:rsidRDefault="00092B79" w:rsidP="00EF1DCB">
      <w:pPr>
        <w:spacing w:after="0" w:line="360" w:lineRule="auto"/>
        <w:jc w:val="both"/>
        <w:rPr>
          <w:rFonts w:ascii="Book Antiqua" w:hAnsi="Book Antiqua"/>
          <w:sz w:val="24"/>
          <w:szCs w:val="24"/>
        </w:rPr>
      </w:pPr>
      <w:r w:rsidRPr="00EF1DCB">
        <w:rPr>
          <w:rFonts w:ascii="Book Antiqua" w:hAnsi="Book Antiqua"/>
          <w:b/>
          <w:sz w:val="24"/>
          <w:szCs w:val="24"/>
        </w:rPr>
        <w:t xml:space="preserve">Key words: </w:t>
      </w:r>
      <w:r w:rsidRPr="00EF1DCB">
        <w:rPr>
          <w:rFonts w:ascii="Book Antiqua" w:hAnsi="Book Antiqua"/>
          <w:sz w:val="24"/>
          <w:szCs w:val="24"/>
        </w:rPr>
        <w:t xml:space="preserve">Mesh erosion; Burch </w:t>
      </w:r>
      <w:proofErr w:type="spellStart"/>
      <w:r w:rsidRPr="00EF1DCB">
        <w:rPr>
          <w:rFonts w:ascii="Book Antiqua" w:hAnsi="Book Antiqua"/>
          <w:sz w:val="24"/>
          <w:szCs w:val="24"/>
        </w:rPr>
        <w:t>urethropexy</w:t>
      </w:r>
      <w:proofErr w:type="spellEnd"/>
      <w:r w:rsidRPr="00EF1DCB">
        <w:rPr>
          <w:rFonts w:ascii="Book Antiqua" w:hAnsi="Book Antiqua"/>
          <w:sz w:val="24"/>
          <w:szCs w:val="24"/>
        </w:rPr>
        <w:t xml:space="preserve">; Burch </w:t>
      </w:r>
      <w:proofErr w:type="spellStart"/>
      <w:r w:rsidRPr="00EF1DCB">
        <w:rPr>
          <w:rFonts w:ascii="Book Antiqua" w:hAnsi="Book Antiqua"/>
          <w:sz w:val="24"/>
          <w:szCs w:val="24"/>
        </w:rPr>
        <w:t>colposuspension</w:t>
      </w:r>
      <w:proofErr w:type="spellEnd"/>
      <w:r w:rsidRPr="00EF1DCB">
        <w:rPr>
          <w:rFonts w:ascii="Book Antiqua" w:hAnsi="Book Antiqua"/>
          <w:sz w:val="24"/>
          <w:szCs w:val="24"/>
        </w:rPr>
        <w:t>; Anti-incontinence</w:t>
      </w:r>
    </w:p>
    <w:p w14:paraId="2E3FA74E" w14:textId="77777777" w:rsidR="00092B79" w:rsidRPr="00EF1DCB" w:rsidRDefault="00092B79" w:rsidP="00EF1DCB">
      <w:pPr>
        <w:spacing w:after="0" w:line="360" w:lineRule="auto"/>
        <w:jc w:val="both"/>
        <w:rPr>
          <w:rFonts w:ascii="Book Antiqua" w:hAnsi="Book Antiqua"/>
          <w:sz w:val="24"/>
          <w:szCs w:val="24"/>
        </w:rPr>
      </w:pPr>
    </w:p>
    <w:p w14:paraId="60F18C7D" w14:textId="77777777" w:rsidR="00EF1DCB" w:rsidRPr="00EF1DCB" w:rsidRDefault="00EF1DCB" w:rsidP="00EF1DCB">
      <w:pPr>
        <w:spacing w:after="0" w:line="360" w:lineRule="auto"/>
        <w:jc w:val="both"/>
        <w:rPr>
          <w:rFonts w:ascii="Book Antiqua" w:hAnsi="Book Antiqua" w:cs="Arial"/>
          <w:sz w:val="24"/>
          <w:szCs w:val="24"/>
        </w:rPr>
      </w:pPr>
      <w:proofErr w:type="gramStart"/>
      <w:r w:rsidRPr="00EF1DCB">
        <w:rPr>
          <w:rFonts w:ascii="Book Antiqua" w:hAnsi="Book Antiqua"/>
          <w:b/>
          <w:sz w:val="24"/>
          <w:szCs w:val="24"/>
        </w:rPr>
        <w:t xml:space="preserve">© </w:t>
      </w:r>
      <w:r w:rsidRPr="00EF1DCB">
        <w:rPr>
          <w:rFonts w:ascii="Book Antiqua" w:hAnsi="Book Antiqua" w:cs="Arial"/>
          <w:b/>
          <w:sz w:val="24"/>
          <w:szCs w:val="24"/>
        </w:rPr>
        <w:t>The Author(s) 2016.</w:t>
      </w:r>
      <w:proofErr w:type="gramEnd"/>
      <w:r w:rsidRPr="00EF1DCB">
        <w:rPr>
          <w:rFonts w:ascii="Book Antiqua" w:hAnsi="Book Antiqua" w:cs="Arial"/>
          <w:sz w:val="24"/>
          <w:szCs w:val="24"/>
        </w:rPr>
        <w:t xml:space="preserve"> Published by </w:t>
      </w:r>
      <w:proofErr w:type="spellStart"/>
      <w:r w:rsidRPr="00EF1DCB">
        <w:rPr>
          <w:rFonts w:ascii="Book Antiqua" w:hAnsi="Book Antiqua" w:cs="Arial"/>
          <w:sz w:val="24"/>
          <w:szCs w:val="24"/>
        </w:rPr>
        <w:t>Baishideng</w:t>
      </w:r>
      <w:proofErr w:type="spellEnd"/>
      <w:r w:rsidRPr="00EF1DCB">
        <w:rPr>
          <w:rFonts w:ascii="Book Antiqua" w:hAnsi="Book Antiqua" w:cs="Arial"/>
          <w:sz w:val="24"/>
          <w:szCs w:val="24"/>
        </w:rPr>
        <w:t xml:space="preserve"> Publishing Group Inc. All rights reserved.</w:t>
      </w:r>
    </w:p>
    <w:p w14:paraId="72A1DF67" w14:textId="77777777" w:rsidR="00A27BE0" w:rsidRPr="00EF1DCB" w:rsidRDefault="00A27BE0" w:rsidP="00EF1DCB">
      <w:pPr>
        <w:spacing w:after="0" w:line="360" w:lineRule="auto"/>
        <w:jc w:val="both"/>
        <w:rPr>
          <w:rFonts w:ascii="Book Antiqua" w:hAnsi="Book Antiqua"/>
          <w:b/>
          <w:sz w:val="24"/>
          <w:szCs w:val="24"/>
        </w:rPr>
      </w:pPr>
    </w:p>
    <w:p w14:paraId="7D3222DD" w14:textId="00C24446" w:rsidR="00092B79" w:rsidRPr="00EF1DCB" w:rsidRDefault="00092B79" w:rsidP="00EF1DCB">
      <w:pPr>
        <w:spacing w:after="0" w:line="360" w:lineRule="auto"/>
        <w:jc w:val="both"/>
        <w:rPr>
          <w:rFonts w:ascii="Book Antiqua" w:hAnsi="Book Antiqua"/>
          <w:sz w:val="24"/>
          <w:szCs w:val="24"/>
        </w:rPr>
      </w:pPr>
      <w:r w:rsidRPr="00EF1DCB">
        <w:rPr>
          <w:rFonts w:ascii="Book Antiqua" w:hAnsi="Book Antiqua"/>
          <w:b/>
          <w:sz w:val="24"/>
          <w:szCs w:val="24"/>
        </w:rPr>
        <w:t>Core tip</w:t>
      </w:r>
      <w:r w:rsidRPr="00EF1DCB">
        <w:rPr>
          <w:rFonts w:ascii="Book Antiqua" w:hAnsi="Book Antiqua"/>
          <w:sz w:val="24"/>
          <w:szCs w:val="24"/>
        </w:rPr>
        <w:t xml:space="preserve">: Performing a concomitant Burch </w:t>
      </w:r>
      <w:proofErr w:type="spellStart"/>
      <w:r w:rsidRPr="00EF1DCB">
        <w:rPr>
          <w:rFonts w:ascii="Book Antiqua" w:hAnsi="Book Antiqua"/>
          <w:sz w:val="24"/>
          <w:szCs w:val="24"/>
        </w:rPr>
        <w:t>urethropexy</w:t>
      </w:r>
      <w:proofErr w:type="spellEnd"/>
      <w:r w:rsidRPr="00EF1DCB">
        <w:rPr>
          <w:rFonts w:ascii="Book Antiqua" w:hAnsi="Book Antiqua"/>
          <w:sz w:val="24"/>
          <w:szCs w:val="24"/>
        </w:rPr>
        <w:t xml:space="preserve"> at the time of anti-incontinence mesh sling removal is safe and effective.</w:t>
      </w:r>
    </w:p>
    <w:p w14:paraId="02FA61BA" w14:textId="77777777" w:rsidR="00A27BE0" w:rsidRPr="00EF1DCB" w:rsidRDefault="00A27BE0" w:rsidP="00EF1DCB">
      <w:pPr>
        <w:spacing w:after="0" w:line="360" w:lineRule="auto"/>
        <w:jc w:val="both"/>
        <w:rPr>
          <w:rFonts w:ascii="Book Antiqua" w:hAnsi="Book Antiqua"/>
          <w:b/>
          <w:sz w:val="24"/>
          <w:szCs w:val="24"/>
          <w:lang w:eastAsia="zh-CN"/>
        </w:rPr>
      </w:pPr>
    </w:p>
    <w:p w14:paraId="7B5B04ED" w14:textId="77777777" w:rsidR="000F19C9" w:rsidRPr="00EF1DCB" w:rsidRDefault="000F19C9" w:rsidP="00EF1DCB">
      <w:pPr>
        <w:spacing w:after="0" w:line="360" w:lineRule="auto"/>
        <w:jc w:val="both"/>
        <w:rPr>
          <w:rFonts w:ascii="Book Antiqua" w:hAnsi="Book Antiqua"/>
          <w:sz w:val="24"/>
          <w:szCs w:val="24"/>
          <w:lang w:eastAsia="zh-CN"/>
        </w:rPr>
      </w:pPr>
      <w:r w:rsidRPr="00EF1DCB">
        <w:rPr>
          <w:rFonts w:ascii="Book Antiqua" w:hAnsi="Book Antiqua"/>
          <w:sz w:val="24"/>
          <w:szCs w:val="24"/>
        </w:rPr>
        <w:t xml:space="preserve">Huber SA, </w:t>
      </w:r>
      <w:proofErr w:type="spellStart"/>
      <w:r w:rsidRPr="00EF1DCB">
        <w:rPr>
          <w:rFonts w:ascii="Book Antiqua" w:hAnsi="Book Antiqua"/>
          <w:sz w:val="24"/>
          <w:szCs w:val="24"/>
        </w:rPr>
        <w:t>Chinthakanan</w:t>
      </w:r>
      <w:proofErr w:type="spellEnd"/>
      <w:r w:rsidRPr="00EF1DCB">
        <w:rPr>
          <w:rFonts w:ascii="Book Antiqua" w:hAnsi="Book Antiqua"/>
          <w:sz w:val="24"/>
          <w:szCs w:val="24"/>
        </w:rPr>
        <w:t xml:space="preserve"> O, Hawkins S, Miklos JR, Moore RD. Laparoscopic Burch </w:t>
      </w:r>
      <w:proofErr w:type="spellStart"/>
      <w:r w:rsidRPr="00EF1DCB">
        <w:rPr>
          <w:rFonts w:ascii="Book Antiqua" w:hAnsi="Book Antiqua"/>
          <w:sz w:val="24"/>
          <w:szCs w:val="24"/>
        </w:rPr>
        <w:t>urethropexy</w:t>
      </w:r>
      <w:proofErr w:type="spellEnd"/>
      <w:r w:rsidRPr="00EF1DCB">
        <w:rPr>
          <w:rFonts w:ascii="Book Antiqua" w:hAnsi="Book Antiqua"/>
          <w:sz w:val="24"/>
          <w:szCs w:val="24"/>
        </w:rPr>
        <w:t xml:space="preserve"> at time of mesh sling removal: A cohort study evaluating functional outcomes and quality of life</w:t>
      </w:r>
      <w:r w:rsidRPr="00EF1DCB">
        <w:rPr>
          <w:rFonts w:ascii="Book Antiqua" w:hAnsi="Book Antiqua"/>
          <w:sz w:val="24"/>
          <w:szCs w:val="24"/>
          <w:lang w:eastAsia="zh-CN"/>
        </w:rPr>
        <w:t>.</w:t>
      </w:r>
      <w:r w:rsidRPr="00EF1DCB">
        <w:rPr>
          <w:rFonts w:ascii="Book Antiqua" w:hAnsi="Book Antiqua"/>
          <w:i/>
          <w:iCs/>
          <w:sz w:val="24"/>
          <w:szCs w:val="24"/>
        </w:rPr>
        <w:t xml:space="preserve"> World J </w:t>
      </w:r>
      <w:proofErr w:type="spellStart"/>
      <w:r w:rsidRPr="00EF1DCB">
        <w:rPr>
          <w:rFonts w:ascii="Book Antiqua" w:hAnsi="Book Antiqua"/>
          <w:i/>
          <w:iCs/>
          <w:sz w:val="24"/>
          <w:szCs w:val="24"/>
        </w:rPr>
        <w:t>Obstet</w:t>
      </w:r>
      <w:proofErr w:type="spellEnd"/>
      <w:r w:rsidRPr="00EF1DCB">
        <w:rPr>
          <w:rFonts w:ascii="Book Antiqua" w:hAnsi="Book Antiqua"/>
          <w:i/>
          <w:iCs/>
          <w:sz w:val="24"/>
          <w:szCs w:val="24"/>
        </w:rPr>
        <w:t xml:space="preserve"> </w:t>
      </w:r>
      <w:proofErr w:type="spellStart"/>
      <w:r w:rsidRPr="00EF1DCB">
        <w:rPr>
          <w:rFonts w:ascii="Book Antiqua" w:hAnsi="Book Antiqua"/>
          <w:i/>
          <w:iCs/>
          <w:sz w:val="24"/>
          <w:szCs w:val="24"/>
        </w:rPr>
        <w:t>Gynecol</w:t>
      </w:r>
      <w:proofErr w:type="spellEnd"/>
      <w:r w:rsidRPr="00EF1DCB">
        <w:rPr>
          <w:rFonts w:ascii="Book Antiqua" w:hAnsi="Book Antiqua"/>
          <w:i/>
          <w:iCs/>
          <w:sz w:val="24"/>
          <w:szCs w:val="24"/>
          <w:lang w:eastAsia="zh-CN"/>
        </w:rPr>
        <w:t xml:space="preserve"> </w:t>
      </w:r>
      <w:r w:rsidRPr="00EF1DCB">
        <w:rPr>
          <w:rFonts w:ascii="Book Antiqua" w:hAnsi="Book Antiqua"/>
          <w:iCs/>
          <w:sz w:val="24"/>
          <w:szCs w:val="24"/>
          <w:lang w:eastAsia="zh-CN"/>
        </w:rPr>
        <w:t xml:space="preserve">2016; </w:t>
      </w:r>
      <w:proofErr w:type="gramStart"/>
      <w:r w:rsidRPr="00EF1DCB">
        <w:rPr>
          <w:rFonts w:ascii="Book Antiqua" w:hAnsi="Book Antiqua"/>
          <w:iCs/>
          <w:sz w:val="24"/>
          <w:szCs w:val="24"/>
          <w:lang w:eastAsia="zh-CN"/>
        </w:rPr>
        <w:t>In</w:t>
      </w:r>
      <w:proofErr w:type="gramEnd"/>
      <w:r w:rsidRPr="00EF1DCB">
        <w:rPr>
          <w:rFonts w:ascii="Book Antiqua" w:hAnsi="Book Antiqua"/>
          <w:iCs/>
          <w:sz w:val="24"/>
          <w:szCs w:val="24"/>
          <w:lang w:eastAsia="zh-CN"/>
        </w:rPr>
        <w:t xml:space="preserve"> press</w:t>
      </w:r>
    </w:p>
    <w:p w14:paraId="6D7540B6" w14:textId="77777777" w:rsidR="00A27BE0" w:rsidRPr="00EF1DCB" w:rsidRDefault="00A27BE0" w:rsidP="00EF1DCB">
      <w:pPr>
        <w:pStyle w:val="BodyA"/>
        <w:spacing w:line="360" w:lineRule="auto"/>
        <w:jc w:val="both"/>
        <w:rPr>
          <w:rFonts w:ascii="Book Antiqua" w:hAnsi="Book Antiqua"/>
          <w:b/>
          <w:bCs/>
          <w:color w:val="auto"/>
          <w:sz w:val="24"/>
          <w:szCs w:val="24"/>
        </w:rPr>
      </w:pPr>
    </w:p>
    <w:p w14:paraId="5FFE6A1D" w14:textId="77777777" w:rsidR="00EF1DCB" w:rsidRPr="00EF1DCB" w:rsidRDefault="00EF1DCB" w:rsidP="00EF1DCB">
      <w:pPr>
        <w:spacing w:after="0" w:line="360" w:lineRule="auto"/>
        <w:jc w:val="both"/>
        <w:rPr>
          <w:rFonts w:ascii="Book Antiqua" w:eastAsia="Arial Unicode MS" w:hAnsi="Book Antiqua" w:cs="Arial Unicode MS"/>
          <w:b/>
          <w:bCs/>
          <w:sz w:val="24"/>
          <w:szCs w:val="24"/>
          <w:bdr w:val="nil"/>
        </w:rPr>
      </w:pPr>
      <w:r w:rsidRPr="00EF1DCB">
        <w:rPr>
          <w:rFonts w:ascii="Book Antiqua" w:hAnsi="Book Antiqua"/>
          <w:b/>
          <w:bCs/>
          <w:sz w:val="24"/>
          <w:szCs w:val="24"/>
        </w:rPr>
        <w:br w:type="page"/>
      </w:r>
    </w:p>
    <w:p w14:paraId="70CDCAD9" w14:textId="0DBE7E42" w:rsidR="00D458FF" w:rsidRPr="00EF1DCB" w:rsidRDefault="00B022E3" w:rsidP="00EF1DCB">
      <w:pPr>
        <w:pStyle w:val="BodyA"/>
        <w:spacing w:line="360" w:lineRule="auto"/>
        <w:jc w:val="both"/>
        <w:rPr>
          <w:rFonts w:ascii="Book Antiqua" w:eastAsia="Times New Roman" w:hAnsi="Book Antiqua" w:cs="Times New Roman"/>
          <w:b/>
          <w:bCs/>
          <w:color w:val="auto"/>
          <w:sz w:val="24"/>
          <w:szCs w:val="24"/>
        </w:rPr>
      </w:pPr>
      <w:r w:rsidRPr="00EF1DCB">
        <w:rPr>
          <w:rFonts w:ascii="Book Antiqua" w:hAnsi="Book Antiqua"/>
          <w:b/>
          <w:bCs/>
          <w:color w:val="auto"/>
          <w:sz w:val="24"/>
          <w:szCs w:val="24"/>
        </w:rPr>
        <w:lastRenderedPageBreak/>
        <w:t>INTRODUCTION</w:t>
      </w:r>
    </w:p>
    <w:p w14:paraId="48DA5FC1" w14:textId="76706235" w:rsidR="001C5DE4" w:rsidRPr="00EF1DCB" w:rsidRDefault="00D458FF" w:rsidP="00EF1DCB">
      <w:pPr>
        <w:pStyle w:val="BodyA"/>
        <w:spacing w:line="360" w:lineRule="auto"/>
        <w:jc w:val="both"/>
        <w:rPr>
          <w:rFonts w:ascii="Book Antiqua" w:hAnsi="Book Antiqua"/>
          <w:color w:val="auto"/>
          <w:sz w:val="24"/>
          <w:szCs w:val="24"/>
        </w:rPr>
      </w:pPr>
      <w:r w:rsidRPr="00EF1DCB">
        <w:rPr>
          <w:rFonts w:ascii="Book Antiqua" w:eastAsia="Times New Roman" w:hAnsi="Book Antiqua" w:cs="Times New Roman"/>
          <w:color w:val="auto"/>
          <w:sz w:val="24"/>
          <w:szCs w:val="24"/>
        </w:rPr>
        <w:t>Female stress urinary incontinence (SUI) is a pervasive</w:t>
      </w:r>
      <w:r w:rsidR="002645C7" w:rsidRPr="00EF1DCB">
        <w:rPr>
          <w:rFonts w:ascii="Book Antiqua" w:eastAsia="Times New Roman" w:hAnsi="Book Antiqua" w:cs="Times New Roman"/>
          <w:color w:val="auto"/>
          <w:sz w:val="24"/>
          <w:szCs w:val="24"/>
        </w:rPr>
        <w:t xml:space="preserve"> condition that affects over 50</w:t>
      </w:r>
      <w:r w:rsidRPr="00EF1DCB">
        <w:rPr>
          <w:rFonts w:ascii="Book Antiqua" w:eastAsia="Times New Roman" w:hAnsi="Book Antiqua" w:cs="Times New Roman"/>
          <w:color w:val="auto"/>
          <w:sz w:val="24"/>
          <w:szCs w:val="24"/>
        </w:rPr>
        <w:t>% women at some point in their lives.</w:t>
      </w:r>
      <w:r w:rsidR="009B464B">
        <w:rPr>
          <w:rFonts w:ascii="Book Antiqua" w:eastAsia="Times New Roman" w:hAnsi="Book Antiqua" w:cs="Times New Roman"/>
          <w:color w:val="auto"/>
          <w:sz w:val="24"/>
          <w:szCs w:val="24"/>
        </w:rPr>
        <w:t xml:space="preserve"> </w:t>
      </w:r>
      <w:r w:rsidRPr="00EF1DCB">
        <w:rPr>
          <w:rFonts w:ascii="Book Antiqua" w:eastAsia="Times New Roman" w:hAnsi="Book Antiqua" w:cs="Times New Roman"/>
          <w:color w:val="auto"/>
          <w:sz w:val="24"/>
          <w:szCs w:val="24"/>
        </w:rPr>
        <w:t xml:space="preserve">Prior to the introduction of synthetic mesh for artificial urethral support, surgical options for management were limited and typically had high failure rates, long operative times, and </w:t>
      </w:r>
      <w:r w:rsidR="007C5059" w:rsidRPr="00EF1DCB">
        <w:rPr>
          <w:rFonts w:ascii="Book Antiqua" w:eastAsia="Times New Roman" w:hAnsi="Book Antiqua" w:cs="Times New Roman"/>
          <w:color w:val="auto"/>
          <w:sz w:val="24"/>
          <w:szCs w:val="24"/>
        </w:rPr>
        <w:t>posed more risk for adverse outcomes.</w:t>
      </w:r>
      <w:r w:rsidR="009B464B">
        <w:rPr>
          <w:rFonts w:ascii="Book Antiqua" w:eastAsia="Times New Roman" w:hAnsi="Book Antiqua" w:cs="Times New Roman"/>
          <w:color w:val="auto"/>
          <w:sz w:val="24"/>
          <w:szCs w:val="24"/>
        </w:rPr>
        <w:t xml:space="preserve"> </w:t>
      </w:r>
      <w:r w:rsidRPr="00EF1DCB">
        <w:rPr>
          <w:rFonts w:ascii="Book Antiqua" w:eastAsia="Times New Roman" w:hAnsi="Book Antiqua" w:cs="Times New Roman"/>
          <w:color w:val="auto"/>
          <w:sz w:val="24"/>
          <w:szCs w:val="24"/>
        </w:rPr>
        <w:t xml:space="preserve">Of these non-synthetic modalities, the Burch </w:t>
      </w:r>
      <w:proofErr w:type="spellStart"/>
      <w:r w:rsidRPr="00EF1DCB">
        <w:rPr>
          <w:rFonts w:ascii="Book Antiqua" w:eastAsia="Times New Roman" w:hAnsi="Book Antiqua" w:cs="Times New Roman"/>
          <w:color w:val="auto"/>
          <w:sz w:val="24"/>
          <w:szCs w:val="24"/>
        </w:rPr>
        <w:t>urethrope</w:t>
      </w:r>
      <w:r w:rsidR="00211331" w:rsidRPr="00EF1DCB">
        <w:rPr>
          <w:rFonts w:ascii="Book Antiqua" w:eastAsia="Times New Roman" w:hAnsi="Book Antiqua" w:cs="Times New Roman"/>
          <w:color w:val="auto"/>
          <w:sz w:val="24"/>
          <w:szCs w:val="24"/>
        </w:rPr>
        <w:t>xy</w:t>
      </w:r>
      <w:proofErr w:type="spellEnd"/>
      <w:r w:rsidR="00211331" w:rsidRPr="00EF1DCB">
        <w:rPr>
          <w:rFonts w:ascii="Book Antiqua" w:eastAsia="Times New Roman" w:hAnsi="Book Antiqua" w:cs="Times New Roman"/>
          <w:color w:val="auto"/>
          <w:sz w:val="24"/>
          <w:szCs w:val="24"/>
        </w:rPr>
        <w:t xml:space="preserve">, or Burch </w:t>
      </w:r>
      <w:proofErr w:type="spellStart"/>
      <w:r w:rsidR="00211331" w:rsidRPr="00EF1DCB">
        <w:rPr>
          <w:rFonts w:ascii="Book Antiqua" w:eastAsia="Times New Roman" w:hAnsi="Book Antiqua" w:cs="Times New Roman"/>
          <w:color w:val="auto"/>
          <w:sz w:val="24"/>
          <w:szCs w:val="24"/>
        </w:rPr>
        <w:t>colposuspension</w:t>
      </w:r>
      <w:proofErr w:type="spellEnd"/>
      <w:r w:rsidR="00211331" w:rsidRPr="00EF1DCB">
        <w:rPr>
          <w:rFonts w:ascii="Book Antiqua" w:eastAsia="Times New Roman" w:hAnsi="Book Antiqua" w:cs="Times New Roman"/>
          <w:color w:val="auto"/>
          <w:sz w:val="24"/>
          <w:szCs w:val="24"/>
        </w:rPr>
        <w:t>, i</w:t>
      </w:r>
      <w:r w:rsidRPr="00EF1DCB">
        <w:rPr>
          <w:rFonts w:ascii="Book Antiqua" w:eastAsia="Times New Roman" w:hAnsi="Book Antiqua" w:cs="Times New Roman"/>
          <w:color w:val="auto"/>
          <w:sz w:val="24"/>
          <w:szCs w:val="24"/>
        </w:rPr>
        <w:t xml:space="preserve">s </w:t>
      </w:r>
      <w:r w:rsidR="00C266F4" w:rsidRPr="00EF1DCB">
        <w:rPr>
          <w:rFonts w:ascii="Book Antiqua" w:eastAsia="Times New Roman" w:hAnsi="Book Antiqua" w:cs="Times New Roman"/>
          <w:color w:val="auto"/>
          <w:sz w:val="24"/>
          <w:szCs w:val="24"/>
        </w:rPr>
        <w:t xml:space="preserve">one of the </w:t>
      </w:r>
      <w:r w:rsidRPr="00EF1DCB">
        <w:rPr>
          <w:rFonts w:ascii="Book Antiqua" w:eastAsia="Times New Roman" w:hAnsi="Book Antiqua" w:cs="Times New Roman"/>
          <w:color w:val="auto"/>
          <w:sz w:val="24"/>
          <w:szCs w:val="24"/>
        </w:rPr>
        <w:t>safest</w:t>
      </w:r>
      <w:r w:rsidR="007C5059" w:rsidRPr="00EF1DCB">
        <w:rPr>
          <w:rFonts w:ascii="Book Antiqua" w:eastAsia="Times New Roman" w:hAnsi="Book Antiqua" w:cs="Times New Roman"/>
          <w:color w:val="auto"/>
          <w:sz w:val="24"/>
          <w:szCs w:val="24"/>
        </w:rPr>
        <w:t xml:space="preserve"> option</w:t>
      </w:r>
      <w:r w:rsidR="00C50FF6" w:rsidRPr="00EF1DCB">
        <w:rPr>
          <w:rFonts w:ascii="Book Antiqua" w:eastAsia="Times New Roman" w:hAnsi="Book Antiqua" w:cs="Times New Roman"/>
          <w:color w:val="auto"/>
          <w:sz w:val="24"/>
          <w:szCs w:val="24"/>
        </w:rPr>
        <w:t xml:space="preserve">s with proven </w:t>
      </w:r>
      <w:proofErr w:type="gramStart"/>
      <w:r w:rsidR="00C50FF6" w:rsidRPr="00EF1DCB">
        <w:rPr>
          <w:rFonts w:ascii="Book Antiqua" w:eastAsia="Times New Roman" w:hAnsi="Book Antiqua" w:cs="Times New Roman"/>
          <w:color w:val="auto"/>
          <w:sz w:val="24"/>
          <w:szCs w:val="24"/>
        </w:rPr>
        <w:t>efficacy</w:t>
      </w:r>
      <w:r w:rsidR="008C5FBB" w:rsidRPr="00EF1DCB">
        <w:rPr>
          <w:rFonts w:ascii="Book Antiqua" w:eastAsia="Times New Roman" w:hAnsi="Book Antiqua" w:cs="Times New Roman"/>
          <w:color w:val="auto"/>
          <w:sz w:val="24"/>
          <w:szCs w:val="24"/>
          <w:vertAlign w:val="superscript"/>
        </w:rPr>
        <w:t>[</w:t>
      </w:r>
      <w:proofErr w:type="gramEnd"/>
      <w:r w:rsidR="008C5FBB" w:rsidRPr="00EF1DCB">
        <w:rPr>
          <w:rFonts w:ascii="Book Antiqua" w:eastAsia="Times New Roman" w:hAnsi="Book Antiqua" w:cs="Times New Roman"/>
          <w:color w:val="auto"/>
          <w:sz w:val="24"/>
          <w:szCs w:val="24"/>
          <w:vertAlign w:val="superscript"/>
        </w:rPr>
        <w:t>1]</w:t>
      </w:r>
      <w:r w:rsidR="008C5FBB" w:rsidRPr="00EF1DCB">
        <w:rPr>
          <w:rFonts w:ascii="Book Antiqua" w:eastAsia="Times New Roman" w:hAnsi="Book Antiqua" w:cs="Times New Roman"/>
          <w:color w:val="auto"/>
          <w:sz w:val="24"/>
          <w:szCs w:val="24"/>
        </w:rPr>
        <w:t>.</w:t>
      </w:r>
      <w:r w:rsidR="009B464B">
        <w:rPr>
          <w:rFonts w:ascii="Book Antiqua" w:eastAsia="Times New Roman" w:hAnsi="Book Antiqua" w:cs="Times New Roman"/>
          <w:color w:val="auto"/>
          <w:sz w:val="24"/>
          <w:szCs w:val="24"/>
        </w:rPr>
        <w:t xml:space="preserve"> </w:t>
      </w:r>
      <w:r w:rsidRPr="00EF1DCB">
        <w:rPr>
          <w:rFonts w:ascii="Book Antiqua" w:eastAsia="Times New Roman" w:hAnsi="Book Antiqua" w:cs="Times New Roman"/>
          <w:color w:val="auto"/>
          <w:sz w:val="24"/>
          <w:szCs w:val="24"/>
        </w:rPr>
        <w:t xml:space="preserve">However, the advent of the mesh </w:t>
      </w:r>
      <w:r w:rsidR="00211331" w:rsidRPr="00EF1DCB">
        <w:rPr>
          <w:rFonts w:ascii="Book Antiqua" w:eastAsia="Times New Roman" w:hAnsi="Book Antiqua" w:cs="Times New Roman"/>
          <w:color w:val="auto"/>
          <w:sz w:val="24"/>
          <w:szCs w:val="24"/>
        </w:rPr>
        <w:t>mid-urethral sling (MUS)</w:t>
      </w:r>
      <w:r w:rsidR="00452988" w:rsidRPr="00EF1DCB">
        <w:rPr>
          <w:rFonts w:ascii="Book Antiqua" w:eastAsia="Times New Roman" w:hAnsi="Book Antiqua" w:cs="Times New Roman"/>
          <w:color w:val="auto"/>
          <w:sz w:val="24"/>
          <w:szCs w:val="24"/>
        </w:rPr>
        <w:t>, including</w:t>
      </w:r>
      <w:r w:rsidRPr="00EF1DCB">
        <w:rPr>
          <w:rFonts w:ascii="Book Antiqua" w:eastAsia="Times New Roman" w:hAnsi="Book Antiqua" w:cs="Times New Roman"/>
          <w:color w:val="auto"/>
          <w:sz w:val="24"/>
          <w:szCs w:val="24"/>
        </w:rPr>
        <w:t xml:space="preserve"> the</w:t>
      </w:r>
      <w:r w:rsidR="007C5059" w:rsidRPr="00EF1DCB">
        <w:rPr>
          <w:rFonts w:ascii="Book Antiqua" w:eastAsia="Times New Roman" w:hAnsi="Book Antiqua" w:cs="Times New Roman"/>
          <w:color w:val="auto"/>
          <w:sz w:val="24"/>
          <w:szCs w:val="24"/>
        </w:rPr>
        <w:t xml:space="preserve"> </w:t>
      </w:r>
      <w:r w:rsidRPr="00EF1DCB">
        <w:rPr>
          <w:rFonts w:ascii="Book Antiqua" w:eastAsia="Times New Roman" w:hAnsi="Book Antiqua" w:cs="Times New Roman"/>
          <w:color w:val="auto"/>
          <w:sz w:val="24"/>
          <w:szCs w:val="24"/>
        </w:rPr>
        <w:t>tension-free vagina</w:t>
      </w:r>
      <w:r w:rsidR="00211331" w:rsidRPr="00EF1DCB">
        <w:rPr>
          <w:rFonts w:ascii="Book Antiqua" w:eastAsia="Times New Roman" w:hAnsi="Book Antiqua" w:cs="Times New Roman"/>
          <w:color w:val="auto"/>
          <w:sz w:val="24"/>
          <w:szCs w:val="24"/>
        </w:rPr>
        <w:t xml:space="preserve">l tape, and </w:t>
      </w:r>
      <w:proofErr w:type="spellStart"/>
      <w:r w:rsidR="00211331" w:rsidRPr="00EF1DCB">
        <w:rPr>
          <w:rFonts w:ascii="Book Antiqua" w:eastAsia="Times New Roman" w:hAnsi="Book Antiqua" w:cs="Times New Roman"/>
          <w:color w:val="auto"/>
          <w:sz w:val="24"/>
          <w:szCs w:val="24"/>
        </w:rPr>
        <w:t>transobturator</w:t>
      </w:r>
      <w:proofErr w:type="spellEnd"/>
      <w:r w:rsidR="00211331" w:rsidRPr="00EF1DCB">
        <w:rPr>
          <w:rFonts w:ascii="Book Antiqua" w:eastAsia="Times New Roman" w:hAnsi="Book Antiqua" w:cs="Times New Roman"/>
          <w:color w:val="auto"/>
          <w:sz w:val="24"/>
          <w:szCs w:val="24"/>
        </w:rPr>
        <w:t xml:space="preserve"> tape</w:t>
      </w:r>
      <w:r w:rsidR="00452988" w:rsidRPr="00EF1DCB">
        <w:rPr>
          <w:rFonts w:ascii="Book Antiqua" w:eastAsia="Times New Roman" w:hAnsi="Book Antiqua" w:cs="Times New Roman"/>
          <w:color w:val="auto"/>
          <w:sz w:val="24"/>
          <w:szCs w:val="24"/>
        </w:rPr>
        <w:t>,</w:t>
      </w:r>
      <w:r w:rsidR="00C068CE" w:rsidRPr="00EF1DCB">
        <w:rPr>
          <w:rFonts w:ascii="Book Antiqua" w:eastAsia="Times New Roman" w:hAnsi="Book Antiqua" w:cs="Times New Roman"/>
          <w:color w:val="auto"/>
          <w:sz w:val="24"/>
          <w:szCs w:val="24"/>
        </w:rPr>
        <w:t xml:space="preserve"> single-incision mini-sling, </w:t>
      </w:r>
      <w:r w:rsidRPr="00EF1DCB">
        <w:rPr>
          <w:rFonts w:ascii="Book Antiqua" w:eastAsia="Times New Roman" w:hAnsi="Book Antiqua" w:cs="Times New Roman"/>
          <w:color w:val="auto"/>
          <w:sz w:val="24"/>
          <w:szCs w:val="24"/>
        </w:rPr>
        <w:t>has transformed the management of SUI.</w:t>
      </w:r>
      <w:r w:rsidR="009B464B">
        <w:rPr>
          <w:rFonts w:ascii="Book Antiqua" w:eastAsia="Times New Roman" w:hAnsi="Book Antiqua" w:cs="Times New Roman"/>
          <w:color w:val="auto"/>
          <w:sz w:val="24"/>
          <w:szCs w:val="24"/>
        </w:rPr>
        <w:t xml:space="preserve"> </w:t>
      </w:r>
      <w:r w:rsidRPr="00EF1DCB">
        <w:rPr>
          <w:rFonts w:ascii="Book Antiqua" w:eastAsia="Times New Roman" w:hAnsi="Book Antiqua" w:cs="Times New Roman"/>
          <w:color w:val="auto"/>
          <w:sz w:val="24"/>
          <w:szCs w:val="24"/>
        </w:rPr>
        <w:t>This is due in large part to their ease of application, minimally invasive approach, and comparable outcomes to other more involved proced</w:t>
      </w:r>
      <w:r w:rsidR="009B464B">
        <w:rPr>
          <w:rFonts w:ascii="Book Antiqua" w:eastAsia="Times New Roman" w:hAnsi="Book Antiqua" w:cs="Times New Roman"/>
          <w:color w:val="auto"/>
          <w:sz w:val="24"/>
          <w:szCs w:val="24"/>
        </w:rPr>
        <w:t xml:space="preserve">ures such as Burch </w:t>
      </w:r>
      <w:proofErr w:type="spellStart"/>
      <w:proofErr w:type="gramStart"/>
      <w:r w:rsidR="009B464B">
        <w:rPr>
          <w:rFonts w:ascii="Book Antiqua" w:eastAsia="Times New Roman" w:hAnsi="Book Antiqua" w:cs="Times New Roman"/>
          <w:color w:val="auto"/>
          <w:sz w:val="24"/>
          <w:szCs w:val="24"/>
        </w:rPr>
        <w:t>urethropexy</w:t>
      </w:r>
      <w:proofErr w:type="spellEnd"/>
      <w:r w:rsidR="008C5FBB" w:rsidRPr="00EF1DCB">
        <w:rPr>
          <w:rFonts w:ascii="Book Antiqua" w:eastAsia="Times New Roman" w:hAnsi="Book Antiqua" w:cs="Times New Roman"/>
          <w:color w:val="auto"/>
          <w:sz w:val="24"/>
          <w:szCs w:val="24"/>
          <w:vertAlign w:val="superscript"/>
        </w:rPr>
        <w:t>[</w:t>
      </w:r>
      <w:proofErr w:type="gramEnd"/>
      <w:r w:rsidR="0058191E" w:rsidRPr="00EF1DCB">
        <w:rPr>
          <w:rFonts w:ascii="Book Antiqua" w:eastAsia="Times New Roman" w:hAnsi="Book Antiqua" w:cs="Times New Roman"/>
          <w:color w:val="auto"/>
          <w:sz w:val="24"/>
          <w:szCs w:val="24"/>
          <w:vertAlign w:val="superscript"/>
        </w:rPr>
        <w:t>2</w:t>
      </w:r>
      <w:r w:rsidR="008C5FBB" w:rsidRPr="00EF1DCB">
        <w:rPr>
          <w:rFonts w:ascii="Book Antiqua" w:eastAsia="Times New Roman" w:hAnsi="Book Antiqua" w:cs="Times New Roman"/>
          <w:color w:val="auto"/>
          <w:sz w:val="24"/>
          <w:szCs w:val="24"/>
          <w:vertAlign w:val="superscript"/>
        </w:rPr>
        <w:t>]</w:t>
      </w:r>
      <w:r w:rsidRPr="00EF1DCB">
        <w:rPr>
          <w:rFonts w:ascii="Book Antiqua" w:eastAsia="Times New Roman" w:hAnsi="Book Antiqua" w:cs="Times New Roman"/>
          <w:color w:val="auto"/>
          <w:sz w:val="24"/>
          <w:szCs w:val="24"/>
        </w:rPr>
        <w:t>.</w:t>
      </w:r>
      <w:r w:rsidR="009B464B">
        <w:rPr>
          <w:rFonts w:ascii="Book Antiqua" w:eastAsia="Times New Roman" w:hAnsi="Book Antiqua" w:cs="Times New Roman"/>
          <w:color w:val="auto"/>
          <w:sz w:val="24"/>
          <w:szCs w:val="24"/>
        </w:rPr>
        <w:t xml:space="preserve"> </w:t>
      </w:r>
      <w:r w:rsidRPr="00EF1DCB">
        <w:rPr>
          <w:rFonts w:ascii="Book Antiqua" w:eastAsia="Times New Roman" w:hAnsi="Book Antiqua" w:cs="Times New Roman"/>
          <w:color w:val="auto"/>
          <w:sz w:val="24"/>
          <w:szCs w:val="24"/>
        </w:rPr>
        <w:t>However, the</w:t>
      </w:r>
      <w:r w:rsidR="00452988" w:rsidRPr="00EF1DCB">
        <w:rPr>
          <w:rFonts w:ascii="Book Antiqua" w:eastAsia="Times New Roman" w:hAnsi="Book Antiqua" w:cs="Times New Roman"/>
          <w:color w:val="auto"/>
          <w:sz w:val="24"/>
          <w:szCs w:val="24"/>
        </w:rPr>
        <w:t xml:space="preserve"> immediate</w:t>
      </w:r>
      <w:r w:rsidRPr="00EF1DCB">
        <w:rPr>
          <w:rFonts w:ascii="Book Antiqua" w:eastAsia="Times New Roman" w:hAnsi="Book Antiqua" w:cs="Times New Roman"/>
          <w:color w:val="auto"/>
          <w:sz w:val="24"/>
          <w:szCs w:val="24"/>
        </w:rPr>
        <w:t xml:space="preserve"> popularity of the synthetic mesh for </w:t>
      </w:r>
      <w:r w:rsidR="00452988" w:rsidRPr="00EF1DCB">
        <w:rPr>
          <w:rFonts w:ascii="Book Antiqua" w:eastAsia="Times New Roman" w:hAnsi="Book Antiqua" w:cs="Times New Roman"/>
          <w:color w:val="auto"/>
          <w:sz w:val="24"/>
          <w:szCs w:val="24"/>
        </w:rPr>
        <w:t xml:space="preserve">both </w:t>
      </w:r>
      <w:r w:rsidRPr="00EF1DCB">
        <w:rPr>
          <w:rFonts w:ascii="Book Antiqua" w:eastAsia="Times New Roman" w:hAnsi="Book Antiqua" w:cs="Times New Roman"/>
          <w:color w:val="auto"/>
          <w:sz w:val="24"/>
          <w:szCs w:val="24"/>
        </w:rPr>
        <w:t>anti-incontinence and prolapse</w:t>
      </w:r>
      <w:r w:rsidR="00211331" w:rsidRPr="00EF1DCB">
        <w:rPr>
          <w:rFonts w:ascii="Book Antiqua" w:eastAsia="Times New Roman" w:hAnsi="Book Antiqua" w:cs="Times New Roman"/>
          <w:color w:val="auto"/>
          <w:sz w:val="24"/>
          <w:szCs w:val="24"/>
        </w:rPr>
        <w:t xml:space="preserve"> led to rapid implementation </w:t>
      </w:r>
      <w:r w:rsidR="00E17B9E" w:rsidRPr="00EF1DCB">
        <w:rPr>
          <w:rFonts w:ascii="Book Antiqua" w:eastAsia="Times New Roman" w:hAnsi="Book Antiqua" w:cs="Times New Roman"/>
          <w:color w:val="auto"/>
          <w:sz w:val="24"/>
          <w:szCs w:val="24"/>
        </w:rPr>
        <w:t xml:space="preserve">shortly after arrival to the market </w:t>
      </w:r>
      <w:r w:rsidR="00211331" w:rsidRPr="00EF1DCB">
        <w:rPr>
          <w:rFonts w:ascii="Book Antiqua" w:eastAsia="Times New Roman" w:hAnsi="Book Antiqua" w:cs="Times New Roman"/>
          <w:color w:val="auto"/>
          <w:sz w:val="24"/>
          <w:szCs w:val="24"/>
        </w:rPr>
        <w:t xml:space="preserve">without </w:t>
      </w:r>
      <w:r w:rsidR="00E17B9E" w:rsidRPr="00EF1DCB">
        <w:rPr>
          <w:rFonts w:ascii="Book Antiqua" w:eastAsia="Times New Roman" w:hAnsi="Book Antiqua" w:cs="Times New Roman"/>
          <w:color w:val="auto"/>
          <w:sz w:val="24"/>
          <w:szCs w:val="24"/>
        </w:rPr>
        <w:t xml:space="preserve">the availability of </w:t>
      </w:r>
      <w:r w:rsidR="00211331" w:rsidRPr="00EF1DCB">
        <w:rPr>
          <w:rFonts w:ascii="Book Antiqua" w:eastAsia="Times New Roman" w:hAnsi="Book Antiqua" w:cs="Times New Roman"/>
          <w:color w:val="auto"/>
          <w:sz w:val="24"/>
          <w:szCs w:val="24"/>
        </w:rPr>
        <w:t>adequate long-term s</w:t>
      </w:r>
      <w:r w:rsidR="0058191E" w:rsidRPr="00EF1DCB">
        <w:rPr>
          <w:rFonts w:ascii="Book Antiqua" w:eastAsia="Times New Roman" w:hAnsi="Book Antiqua" w:cs="Times New Roman"/>
          <w:color w:val="auto"/>
          <w:sz w:val="24"/>
          <w:szCs w:val="24"/>
        </w:rPr>
        <w:t>t</w:t>
      </w:r>
      <w:r w:rsidR="00211331" w:rsidRPr="00EF1DCB">
        <w:rPr>
          <w:rFonts w:ascii="Book Antiqua" w:eastAsia="Times New Roman" w:hAnsi="Book Antiqua" w:cs="Times New Roman"/>
          <w:color w:val="auto"/>
          <w:sz w:val="24"/>
          <w:szCs w:val="24"/>
        </w:rPr>
        <w:t>udies</w:t>
      </w:r>
      <w:r w:rsidR="00E17B9E" w:rsidRPr="00EF1DCB">
        <w:rPr>
          <w:rFonts w:ascii="Book Antiqua" w:eastAsia="Times New Roman" w:hAnsi="Book Antiqua" w:cs="Times New Roman"/>
          <w:color w:val="auto"/>
          <w:sz w:val="24"/>
          <w:szCs w:val="24"/>
        </w:rPr>
        <w:t xml:space="preserve"> at the time</w:t>
      </w:r>
      <w:r w:rsidR="00211331" w:rsidRPr="00EF1DCB">
        <w:rPr>
          <w:rFonts w:ascii="Book Antiqua" w:eastAsia="Times New Roman" w:hAnsi="Book Antiqua" w:cs="Times New Roman"/>
          <w:color w:val="auto"/>
          <w:sz w:val="24"/>
          <w:szCs w:val="24"/>
        </w:rPr>
        <w:t>, and eventually mesh-related complications began to acquire</w:t>
      </w:r>
      <w:r w:rsidRPr="00EF1DCB">
        <w:rPr>
          <w:rFonts w:ascii="Book Antiqua" w:eastAsia="Times New Roman" w:hAnsi="Book Antiqua" w:cs="Times New Roman"/>
          <w:color w:val="auto"/>
          <w:sz w:val="24"/>
          <w:szCs w:val="24"/>
        </w:rPr>
        <w:t xml:space="preserve"> widespread media and public </w:t>
      </w:r>
      <w:proofErr w:type="gramStart"/>
      <w:r w:rsidRPr="00EF1DCB">
        <w:rPr>
          <w:rFonts w:ascii="Book Antiqua" w:eastAsia="Times New Roman" w:hAnsi="Book Antiqua" w:cs="Times New Roman"/>
          <w:color w:val="auto"/>
          <w:sz w:val="24"/>
          <w:szCs w:val="24"/>
        </w:rPr>
        <w:t>attention</w:t>
      </w:r>
      <w:r w:rsidR="008C5FBB" w:rsidRPr="00EF1DCB">
        <w:rPr>
          <w:rFonts w:ascii="Book Antiqua" w:eastAsia="Times New Roman" w:hAnsi="Book Antiqua" w:cs="Times New Roman"/>
          <w:color w:val="auto"/>
          <w:sz w:val="24"/>
          <w:szCs w:val="24"/>
          <w:vertAlign w:val="superscript"/>
        </w:rPr>
        <w:t>[</w:t>
      </w:r>
      <w:proofErr w:type="gramEnd"/>
      <w:r w:rsidR="008C5FBB" w:rsidRPr="00EF1DCB">
        <w:rPr>
          <w:rFonts w:ascii="Book Antiqua" w:eastAsia="Times New Roman" w:hAnsi="Book Antiqua" w:cs="Times New Roman"/>
          <w:color w:val="auto"/>
          <w:sz w:val="24"/>
          <w:szCs w:val="24"/>
          <w:vertAlign w:val="superscript"/>
        </w:rPr>
        <w:t>3]</w:t>
      </w:r>
      <w:r w:rsidRPr="00EF1DCB">
        <w:rPr>
          <w:rFonts w:ascii="Book Antiqua" w:eastAsia="Times New Roman" w:hAnsi="Book Antiqua" w:cs="Times New Roman"/>
          <w:color w:val="auto"/>
          <w:sz w:val="24"/>
          <w:szCs w:val="24"/>
        </w:rPr>
        <w:t>.</w:t>
      </w:r>
      <w:r w:rsidR="009B464B">
        <w:rPr>
          <w:rFonts w:ascii="Book Antiqua" w:eastAsia="Times New Roman" w:hAnsi="Book Antiqua" w:cs="Times New Roman"/>
          <w:color w:val="auto"/>
          <w:sz w:val="24"/>
          <w:szCs w:val="24"/>
        </w:rPr>
        <w:t xml:space="preserve"> </w:t>
      </w:r>
      <w:r w:rsidRPr="00EF1DCB">
        <w:rPr>
          <w:rFonts w:ascii="Book Antiqua" w:eastAsia="Times New Roman" w:hAnsi="Book Antiqua" w:cs="Times New Roman"/>
          <w:color w:val="auto"/>
          <w:sz w:val="24"/>
          <w:szCs w:val="24"/>
        </w:rPr>
        <w:t xml:space="preserve">In 2008 and 2011, the Food and Drug Administration (FDA) issued warnings regarding the safety of vaginal mesh, indicated </w:t>
      </w:r>
      <w:r w:rsidR="00211331" w:rsidRPr="00EF1DCB">
        <w:rPr>
          <w:rFonts w:ascii="Book Antiqua" w:eastAsia="Times New Roman" w:hAnsi="Book Antiqua" w:cs="Times New Roman"/>
          <w:color w:val="auto"/>
          <w:sz w:val="24"/>
          <w:szCs w:val="24"/>
        </w:rPr>
        <w:t xml:space="preserve">either </w:t>
      </w:r>
      <w:r w:rsidRPr="00EF1DCB">
        <w:rPr>
          <w:rFonts w:ascii="Book Antiqua" w:eastAsia="Times New Roman" w:hAnsi="Book Antiqua" w:cs="Times New Roman"/>
          <w:color w:val="auto"/>
          <w:sz w:val="24"/>
          <w:szCs w:val="24"/>
        </w:rPr>
        <w:t>for prolapse or to a lesser extent SUI, based on identifiable risks for mesh erosi</w:t>
      </w:r>
      <w:r w:rsidR="009B464B">
        <w:rPr>
          <w:rFonts w:ascii="Book Antiqua" w:eastAsia="Times New Roman" w:hAnsi="Book Antiqua" w:cs="Times New Roman"/>
          <w:color w:val="auto"/>
          <w:sz w:val="24"/>
          <w:szCs w:val="24"/>
        </w:rPr>
        <w:t xml:space="preserve">on, pain, infection and </w:t>
      </w:r>
      <w:proofErr w:type="gramStart"/>
      <w:r w:rsidR="009B464B">
        <w:rPr>
          <w:rFonts w:ascii="Book Antiqua" w:eastAsia="Times New Roman" w:hAnsi="Book Antiqua" w:cs="Times New Roman"/>
          <w:color w:val="auto"/>
          <w:sz w:val="24"/>
          <w:szCs w:val="24"/>
        </w:rPr>
        <w:t>failure</w:t>
      </w:r>
      <w:r w:rsidR="008C5FBB" w:rsidRPr="00EF1DCB">
        <w:rPr>
          <w:rFonts w:ascii="Book Antiqua" w:eastAsia="Times New Roman" w:hAnsi="Book Antiqua" w:cs="Times New Roman"/>
          <w:color w:val="auto"/>
          <w:sz w:val="24"/>
          <w:szCs w:val="24"/>
          <w:vertAlign w:val="superscript"/>
        </w:rPr>
        <w:t>[</w:t>
      </w:r>
      <w:proofErr w:type="gramEnd"/>
      <w:r w:rsidR="0058191E" w:rsidRPr="00EF1DCB">
        <w:rPr>
          <w:rFonts w:ascii="Book Antiqua" w:eastAsia="Times New Roman" w:hAnsi="Book Antiqua" w:cs="Times New Roman"/>
          <w:color w:val="auto"/>
          <w:sz w:val="24"/>
          <w:szCs w:val="24"/>
          <w:vertAlign w:val="superscript"/>
        </w:rPr>
        <w:t>4,5</w:t>
      </w:r>
      <w:r w:rsidR="008C5FBB" w:rsidRPr="00EF1DCB">
        <w:rPr>
          <w:rFonts w:ascii="Book Antiqua" w:eastAsia="Times New Roman" w:hAnsi="Book Antiqua" w:cs="Times New Roman"/>
          <w:color w:val="auto"/>
          <w:sz w:val="24"/>
          <w:szCs w:val="24"/>
          <w:vertAlign w:val="superscript"/>
        </w:rPr>
        <w:t>]</w:t>
      </w:r>
      <w:r w:rsidRPr="00EF1DCB">
        <w:rPr>
          <w:rFonts w:ascii="Book Antiqua" w:eastAsia="Times New Roman" w:hAnsi="Book Antiqua" w:cs="Times New Roman"/>
          <w:color w:val="auto"/>
          <w:sz w:val="24"/>
          <w:szCs w:val="24"/>
        </w:rPr>
        <w:t>.</w:t>
      </w:r>
      <w:r w:rsidR="009B464B">
        <w:rPr>
          <w:rFonts w:ascii="Book Antiqua" w:eastAsia="Times New Roman" w:hAnsi="Book Antiqua" w:cs="Times New Roman"/>
          <w:color w:val="auto"/>
          <w:sz w:val="24"/>
          <w:szCs w:val="24"/>
        </w:rPr>
        <w:t xml:space="preserve"> </w:t>
      </w:r>
      <w:r w:rsidRPr="00EF1DCB">
        <w:rPr>
          <w:rFonts w:ascii="Book Antiqua" w:eastAsia="Times New Roman" w:hAnsi="Book Antiqua" w:cs="Times New Roman"/>
          <w:color w:val="auto"/>
          <w:sz w:val="24"/>
          <w:szCs w:val="24"/>
        </w:rPr>
        <w:t xml:space="preserve">Per their independent literature review and investigation of reported incidents, they identified the main adverse outcomes with SUI slings to be pain followed by erosion through </w:t>
      </w:r>
      <w:r w:rsidRPr="00EF1DCB">
        <w:rPr>
          <w:rFonts w:ascii="Book Antiqua" w:hAnsi="Book Antiqua"/>
          <w:color w:val="auto"/>
          <w:sz w:val="24"/>
          <w:szCs w:val="24"/>
        </w:rPr>
        <w:t xml:space="preserve">the vaginal </w:t>
      </w:r>
      <w:r w:rsidR="003C4A1C" w:rsidRPr="00EF1DCB">
        <w:rPr>
          <w:rFonts w:ascii="Book Antiqua" w:hAnsi="Book Antiqua"/>
          <w:color w:val="auto"/>
          <w:sz w:val="24"/>
          <w:szCs w:val="24"/>
        </w:rPr>
        <w:t>wall</w:t>
      </w:r>
      <w:r w:rsidR="009B464B">
        <w:rPr>
          <w:rFonts w:ascii="Book Antiqua" w:hAnsi="Book Antiqua"/>
          <w:color w:val="auto"/>
          <w:sz w:val="24"/>
          <w:szCs w:val="24"/>
        </w:rPr>
        <w:t xml:space="preserve"> at around 2% </w:t>
      </w:r>
      <w:proofErr w:type="gramStart"/>
      <w:r w:rsidR="009B464B">
        <w:rPr>
          <w:rFonts w:ascii="Book Antiqua" w:hAnsi="Book Antiqua"/>
          <w:color w:val="auto"/>
          <w:sz w:val="24"/>
          <w:szCs w:val="24"/>
        </w:rPr>
        <w:t>prevalence</w:t>
      </w:r>
      <w:r w:rsidR="008C5FBB" w:rsidRPr="00EF1DCB">
        <w:rPr>
          <w:rFonts w:ascii="Book Antiqua" w:hAnsi="Book Antiqua"/>
          <w:color w:val="auto"/>
          <w:sz w:val="24"/>
          <w:szCs w:val="24"/>
          <w:vertAlign w:val="superscript"/>
        </w:rPr>
        <w:t>[</w:t>
      </w:r>
      <w:proofErr w:type="gramEnd"/>
      <w:r w:rsidR="0058191E" w:rsidRPr="00EF1DCB">
        <w:rPr>
          <w:rFonts w:ascii="Book Antiqua" w:hAnsi="Book Antiqua"/>
          <w:color w:val="auto"/>
          <w:sz w:val="24"/>
          <w:szCs w:val="24"/>
          <w:vertAlign w:val="superscript"/>
        </w:rPr>
        <w:t>4,6</w:t>
      </w:r>
      <w:r w:rsidR="008C5FBB" w:rsidRPr="00EF1DCB">
        <w:rPr>
          <w:rFonts w:ascii="Book Antiqua" w:hAnsi="Book Antiqua"/>
          <w:color w:val="auto"/>
          <w:sz w:val="24"/>
          <w:szCs w:val="24"/>
          <w:vertAlign w:val="superscript"/>
        </w:rPr>
        <w:t>]</w:t>
      </w:r>
      <w:r w:rsidRPr="00EF1DCB">
        <w:rPr>
          <w:rFonts w:ascii="Book Antiqua" w:hAnsi="Book Antiqua"/>
          <w:color w:val="auto"/>
          <w:sz w:val="24"/>
          <w:szCs w:val="24"/>
        </w:rPr>
        <w:t>.</w:t>
      </w:r>
      <w:r w:rsidR="009B464B">
        <w:rPr>
          <w:rFonts w:ascii="Book Antiqua" w:hAnsi="Book Antiqua"/>
          <w:color w:val="auto"/>
          <w:sz w:val="24"/>
          <w:szCs w:val="24"/>
        </w:rPr>
        <w:t xml:space="preserve"> </w:t>
      </w:r>
      <w:r w:rsidR="00211331" w:rsidRPr="00EF1DCB">
        <w:rPr>
          <w:rFonts w:ascii="Book Antiqua" w:eastAsia="Times New Roman" w:hAnsi="Book Antiqua" w:cs="Times New Roman"/>
          <w:color w:val="auto"/>
          <w:sz w:val="24"/>
          <w:szCs w:val="24"/>
        </w:rPr>
        <w:t xml:space="preserve">They also cited other deleterious complications such as </w:t>
      </w:r>
      <w:r w:rsidRPr="00EF1DCB">
        <w:rPr>
          <w:rFonts w:ascii="Book Antiqua" w:hAnsi="Book Antiqua"/>
          <w:color w:val="auto"/>
          <w:sz w:val="24"/>
          <w:szCs w:val="24"/>
        </w:rPr>
        <w:t xml:space="preserve">dyspareunia, bladder injury, nerve injury, urethral or bladder erosions, </w:t>
      </w:r>
      <w:r w:rsidRPr="00EF1DCB">
        <w:rPr>
          <w:rFonts w:ascii="Book Antiqua" w:hAnsi="Book Antiqua"/>
          <w:i/>
          <w:iCs/>
          <w:color w:val="auto"/>
          <w:sz w:val="24"/>
          <w:szCs w:val="24"/>
        </w:rPr>
        <w:t>de novo</w:t>
      </w:r>
      <w:r w:rsidRPr="00EF1DCB">
        <w:rPr>
          <w:rFonts w:ascii="Book Antiqua" w:hAnsi="Book Antiqua"/>
          <w:color w:val="auto"/>
          <w:sz w:val="24"/>
          <w:szCs w:val="24"/>
        </w:rPr>
        <w:t xml:space="preserve"> urgency, urethral obstruction with voiding dysfunction and</w:t>
      </w:r>
      <w:r w:rsidR="009B464B">
        <w:rPr>
          <w:rFonts w:ascii="Book Antiqua" w:hAnsi="Book Antiqua"/>
          <w:color w:val="auto"/>
          <w:sz w:val="24"/>
          <w:szCs w:val="24"/>
        </w:rPr>
        <w:t xml:space="preserve"> unresolved </w:t>
      </w:r>
      <w:proofErr w:type="gramStart"/>
      <w:r w:rsidR="009B464B">
        <w:rPr>
          <w:rFonts w:ascii="Book Antiqua" w:hAnsi="Book Antiqua"/>
          <w:color w:val="auto"/>
          <w:sz w:val="24"/>
          <w:szCs w:val="24"/>
        </w:rPr>
        <w:t>SUI</w:t>
      </w:r>
      <w:r w:rsidR="008C5FBB" w:rsidRPr="00EF1DCB">
        <w:rPr>
          <w:rFonts w:ascii="Book Antiqua" w:hAnsi="Book Antiqua"/>
          <w:color w:val="auto"/>
          <w:sz w:val="24"/>
          <w:szCs w:val="24"/>
          <w:vertAlign w:val="superscript"/>
        </w:rPr>
        <w:t>[</w:t>
      </w:r>
      <w:proofErr w:type="gramEnd"/>
      <w:r w:rsidR="001C5DE4" w:rsidRPr="00EF1DCB">
        <w:rPr>
          <w:rFonts w:ascii="Book Antiqua" w:hAnsi="Book Antiqua"/>
          <w:color w:val="auto"/>
          <w:sz w:val="24"/>
          <w:szCs w:val="24"/>
          <w:vertAlign w:val="superscript"/>
        </w:rPr>
        <w:t>6,7</w:t>
      </w:r>
      <w:r w:rsidR="008C5FBB" w:rsidRPr="00EF1DCB">
        <w:rPr>
          <w:rFonts w:ascii="Book Antiqua" w:hAnsi="Book Antiqua"/>
          <w:color w:val="auto"/>
          <w:sz w:val="24"/>
          <w:szCs w:val="24"/>
          <w:vertAlign w:val="superscript"/>
        </w:rPr>
        <w:t>]</w:t>
      </w:r>
      <w:r w:rsidRPr="00EF1DCB">
        <w:rPr>
          <w:rFonts w:ascii="Book Antiqua" w:hAnsi="Book Antiqua"/>
          <w:color w:val="auto"/>
          <w:sz w:val="24"/>
          <w:szCs w:val="24"/>
        </w:rPr>
        <w:t>.</w:t>
      </w:r>
      <w:r w:rsidR="009B464B">
        <w:rPr>
          <w:rFonts w:ascii="Book Antiqua" w:hAnsi="Book Antiqua"/>
          <w:color w:val="auto"/>
          <w:sz w:val="24"/>
          <w:szCs w:val="24"/>
        </w:rPr>
        <w:t xml:space="preserve"> </w:t>
      </w:r>
      <w:r w:rsidR="001C5DE4" w:rsidRPr="00EF1DCB">
        <w:rPr>
          <w:rFonts w:ascii="Book Antiqua" w:hAnsi="Book Antiqua"/>
          <w:color w:val="auto"/>
          <w:sz w:val="24"/>
          <w:szCs w:val="24"/>
        </w:rPr>
        <w:tab/>
      </w:r>
    </w:p>
    <w:p w14:paraId="717E3C6D" w14:textId="0D028089" w:rsidR="004800DB" w:rsidRPr="00EF1DCB" w:rsidRDefault="001C5DE4" w:rsidP="009B464B">
      <w:pPr>
        <w:pStyle w:val="BodyA"/>
        <w:spacing w:line="360" w:lineRule="auto"/>
        <w:ind w:firstLineChars="100" w:firstLine="240"/>
        <w:jc w:val="both"/>
        <w:rPr>
          <w:rFonts w:ascii="Book Antiqua" w:hAnsi="Book Antiqua"/>
          <w:color w:val="auto"/>
          <w:sz w:val="24"/>
          <w:szCs w:val="24"/>
        </w:rPr>
      </w:pPr>
      <w:r w:rsidRPr="00EF1DCB">
        <w:rPr>
          <w:rFonts w:ascii="Book Antiqua" w:hAnsi="Book Antiqua"/>
          <w:color w:val="auto"/>
          <w:sz w:val="24"/>
          <w:szCs w:val="24"/>
        </w:rPr>
        <w:t>Due to t</w:t>
      </w:r>
      <w:r w:rsidR="00256FE2" w:rsidRPr="00EF1DCB">
        <w:rPr>
          <w:rFonts w:ascii="Book Antiqua" w:hAnsi="Book Antiqua"/>
          <w:color w:val="auto"/>
          <w:sz w:val="24"/>
          <w:szCs w:val="24"/>
        </w:rPr>
        <w:t xml:space="preserve">he increasing numbers of mesh tape slings placed through the years and possibly the public awareness brought on by the FDA notifications, </w:t>
      </w:r>
      <w:r w:rsidRPr="00EF1DCB">
        <w:rPr>
          <w:rFonts w:ascii="Book Antiqua" w:hAnsi="Book Antiqua"/>
          <w:color w:val="auto"/>
          <w:sz w:val="24"/>
          <w:szCs w:val="24"/>
        </w:rPr>
        <w:t xml:space="preserve">the true prevalence of </w:t>
      </w:r>
      <w:r w:rsidR="00256FE2" w:rsidRPr="00EF1DCB">
        <w:rPr>
          <w:rFonts w:ascii="Book Antiqua" w:hAnsi="Book Antiqua"/>
          <w:color w:val="auto"/>
          <w:sz w:val="24"/>
          <w:szCs w:val="24"/>
        </w:rPr>
        <w:t>symptoms consistent with mesh-tape sling complications</w:t>
      </w:r>
      <w:r w:rsidRPr="00EF1DCB">
        <w:rPr>
          <w:rFonts w:ascii="Book Antiqua" w:hAnsi="Book Antiqua"/>
          <w:color w:val="auto"/>
          <w:sz w:val="24"/>
          <w:szCs w:val="24"/>
        </w:rPr>
        <w:t xml:space="preserve"> is now being </w:t>
      </w:r>
      <w:proofErr w:type="gramStart"/>
      <w:r w:rsidRPr="00EF1DCB">
        <w:rPr>
          <w:rFonts w:ascii="Book Antiqua" w:hAnsi="Book Antiqua"/>
          <w:color w:val="auto"/>
          <w:sz w:val="24"/>
          <w:szCs w:val="24"/>
        </w:rPr>
        <w:t>appreciated</w:t>
      </w:r>
      <w:r w:rsidR="00D45C4E" w:rsidRPr="00EF1DCB">
        <w:rPr>
          <w:rFonts w:ascii="Book Antiqua" w:hAnsi="Book Antiqua"/>
          <w:color w:val="auto"/>
          <w:sz w:val="24"/>
          <w:szCs w:val="24"/>
          <w:vertAlign w:val="superscript"/>
        </w:rPr>
        <w:t>[</w:t>
      </w:r>
      <w:proofErr w:type="gramEnd"/>
      <w:r w:rsidR="00C57309" w:rsidRPr="00EF1DCB">
        <w:rPr>
          <w:rFonts w:ascii="Book Antiqua" w:hAnsi="Book Antiqua"/>
          <w:color w:val="auto"/>
          <w:sz w:val="24"/>
          <w:szCs w:val="24"/>
          <w:vertAlign w:val="superscript"/>
        </w:rPr>
        <w:t>8</w:t>
      </w:r>
      <w:r w:rsidR="00D45C4E" w:rsidRPr="00EF1DCB">
        <w:rPr>
          <w:rFonts w:ascii="Book Antiqua" w:hAnsi="Book Antiqua"/>
          <w:color w:val="auto"/>
          <w:sz w:val="24"/>
          <w:szCs w:val="24"/>
          <w:vertAlign w:val="superscript"/>
        </w:rPr>
        <w:t>]</w:t>
      </w:r>
      <w:r w:rsidR="004800DB" w:rsidRPr="00EF1DCB">
        <w:rPr>
          <w:rFonts w:ascii="Book Antiqua" w:hAnsi="Book Antiqua"/>
          <w:color w:val="auto"/>
          <w:sz w:val="24"/>
          <w:szCs w:val="24"/>
        </w:rPr>
        <w:t>.</w:t>
      </w:r>
      <w:r w:rsidR="009B464B">
        <w:rPr>
          <w:rFonts w:ascii="Book Antiqua" w:hAnsi="Book Antiqua"/>
          <w:color w:val="auto"/>
          <w:sz w:val="24"/>
          <w:szCs w:val="24"/>
        </w:rPr>
        <w:t xml:space="preserve"> </w:t>
      </w:r>
      <w:r w:rsidR="004800DB" w:rsidRPr="00EF1DCB">
        <w:rPr>
          <w:rFonts w:ascii="Book Antiqua" w:hAnsi="Book Antiqua"/>
          <w:color w:val="auto"/>
          <w:sz w:val="24"/>
          <w:szCs w:val="24"/>
        </w:rPr>
        <w:t>Given the inherent failure rate of MUS</w:t>
      </w:r>
      <w:r w:rsidR="00845CD0" w:rsidRPr="00EF1DCB">
        <w:rPr>
          <w:rFonts w:ascii="Book Antiqua" w:hAnsi="Book Antiqua"/>
          <w:color w:val="auto"/>
          <w:sz w:val="24"/>
          <w:szCs w:val="24"/>
        </w:rPr>
        <w:t xml:space="preserve"> is approximately 10%</w:t>
      </w:r>
      <w:r w:rsidR="004800DB" w:rsidRPr="00EF1DCB">
        <w:rPr>
          <w:rFonts w:ascii="Book Antiqua" w:hAnsi="Book Antiqua"/>
          <w:color w:val="auto"/>
          <w:sz w:val="24"/>
          <w:szCs w:val="24"/>
        </w:rPr>
        <w:t>, specifically recurrence or worsening of SUI, many of these patients also have complaints of SUI</w:t>
      </w:r>
      <w:r w:rsidR="0001256C" w:rsidRPr="00EF1DCB">
        <w:rPr>
          <w:rFonts w:ascii="Book Antiqua" w:hAnsi="Book Antiqua"/>
          <w:color w:val="auto"/>
          <w:sz w:val="24"/>
          <w:szCs w:val="24"/>
        </w:rPr>
        <w:t xml:space="preserve"> in addition their pain, dyspareunia, or </w:t>
      </w:r>
      <w:proofErr w:type="gramStart"/>
      <w:r w:rsidR="0001256C" w:rsidRPr="00EF1DCB">
        <w:rPr>
          <w:rFonts w:ascii="Book Antiqua" w:hAnsi="Book Antiqua"/>
          <w:color w:val="auto"/>
          <w:sz w:val="24"/>
          <w:szCs w:val="24"/>
        </w:rPr>
        <w:t>erosion</w:t>
      </w:r>
      <w:r w:rsidR="00D45C4E" w:rsidRPr="00EF1DCB">
        <w:rPr>
          <w:rFonts w:ascii="Book Antiqua" w:hAnsi="Book Antiqua"/>
          <w:color w:val="auto"/>
          <w:sz w:val="24"/>
          <w:szCs w:val="24"/>
          <w:vertAlign w:val="superscript"/>
        </w:rPr>
        <w:t>[</w:t>
      </w:r>
      <w:proofErr w:type="gramEnd"/>
      <w:r w:rsidR="00A35B89" w:rsidRPr="00EF1DCB">
        <w:rPr>
          <w:rFonts w:ascii="Book Antiqua" w:hAnsi="Book Antiqua"/>
          <w:color w:val="auto"/>
          <w:sz w:val="24"/>
          <w:szCs w:val="24"/>
          <w:vertAlign w:val="superscript"/>
        </w:rPr>
        <w:t>6</w:t>
      </w:r>
      <w:r w:rsidR="00D45C4E" w:rsidRPr="00EF1DCB">
        <w:rPr>
          <w:rFonts w:ascii="Book Antiqua" w:hAnsi="Book Antiqua"/>
          <w:color w:val="auto"/>
          <w:sz w:val="24"/>
          <w:szCs w:val="24"/>
          <w:vertAlign w:val="superscript"/>
        </w:rPr>
        <w:t>]</w:t>
      </w:r>
      <w:r w:rsidR="004800DB" w:rsidRPr="00EF1DCB">
        <w:rPr>
          <w:rFonts w:ascii="Book Antiqua" w:hAnsi="Book Antiqua"/>
          <w:color w:val="auto"/>
          <w:sz w:val="24"/>
          <w:szCs w:val="24"/>
        </w:rPr>
        <w:t>.</w:t>
      </w:r>
      <w:r w:rsidR="009B464B">
        <w:rPr>
          <w:rFonts w:ascii="Book Antiqua" w:hAnsi="Book Antiqua"/>
          <w:color w:val="auto"/>
          <w:sz w:val="24"/>
          <w:szCs w:val="24"/>
        </w:rPr>
        <w:t xml:space="preserve"> </w:t>
      </w:r>
      <w:r w:rsidR="0001256C" w:rsidRPr="00EF1DCB">
        <w:rPr>
          <w:rFonts w:ascii="Book Antiqua" w:hAnsi="Book Antiqua"/>
          <w:color w:val="auto"/>
          <w:sz w:val="24"/>
          <w:szCs w:val="24"/>
        </w:rPr>
        <w:t xml:space="preserve">Furthermore, the presence of these complaints can also suggest misplacement or displacement of the slings which can impact their efficacy. </w:t>
      </w:r>
    </w:p>
    <w:p w14:paraId="12E1130B" w14:textId="51AF2992" w:rsidR="00D458FF" w:rsidRPr="00EF1DCB" w:rsidRDefault="0001256C" w:rsidP="009B464B">
      <w:pPr>
        <w:pStyle w:val="BodyA"/>
        <w:spacing w:line="360" w:lineRule="auto"/>
        <w:ind w:firstLineChars="100" w:firstLine="240"/>
        <w:jc w:val="both"/>
        <w:rPr>
          <w:rFonts w:ascii="Book Antiqua" w:hAnsi="Book Antiqua"/>
          <w:color w:val="auto"/>
          <w:sz w:val="24"/>
          <w:szCs w:val="24"/>
        </w:rPr>
      </w:pPr>
      <w:r w:rsidRPr="00EF1DCB">
        <w:rPr>
          <w:rFonts w:ascii="Book Antiqua" w:hAnsi="Book Antiqua"/>
          <w:color w:val="auto"/>
          <w:sz w:val="24"/>
          <w:szCs w:val="24"/>
        </w:rPr>
        <w:lastRenderedPageBreak/>
        <w:t>While conservative measures can be offered to alleviate the patient’s symptoms, a</w:t>
      </w:r>
      <w:r w:rsidR="00D458FF" w:rsidRPr="00EF1DCB">
        <w:rPr>
          <w:rFonts w:ascii="Book Antiqua" w:hAnsi="Book Antiqua"/>
          <w:color w:val="auto"/>
          <w:sz w:val="24"/>
          <w:szCs w:val="24"/>
        </w:rPr>
        <w:t xml:space="preserve">pproximately 50% of women who present with symptomatic sling complaints </w:t>
      </w:r>
      <w:r w:rsidRPr="00EF1DCB">
        <w:rPr>
          <w:rFonts w:ascii="Book Antiqua" w:hAnsi="Book Antiqua"/>
          <w:color w:val="auto"/>
          <w:sz w:val="24"/>
          <w:szCs w:val="24"/>
        </w:rPr>
        <w:t xml:space="preserve">will eventually </w:t>
      </w:r>
      <w:r w:rsidR="00D458FF" w:rsidRPr="00EF1DCB">
        <w:rPr>
          <w:rFonts w:ascii="Book Antiqua" w:hAnsi="Book Antiqua"/>
          <w:color w:val="auto"/>
          <w:sz w:val="24"/>
          <w:szCs w:val="24"/>
        </w:rPr>
        <w:t>require surgical management after fa</w:t>
      </w:r>
      <w:r w:rsidR="009B464B">
        <w:rPr>
          <w:rFonts w:ascii="Book Antiqua" w:hAnsi="Book Antiqua"/>
          <w:color w:val="auto"/>
          <w:sz w:val="24"/>
          <w:szCs w:val="24"/>
        </w:rPr>
        <w:t xml:space="preserve">ilure of less invasive </w:t>
      </w:r>
      <w:proofErr w:type="gramStart"/>
      <w:r w:rsidR="009B464B">
        <w:rPr>
          <w:rFonts w:ascii="Book Antiqua" w:hAnsi="Book Antiqua"/>
          <w:color w:val="auto"/>
          <w:sz w:val="24"/>
          <w:szCs w:val="24"/>
        </w:rPr>
        <w:t>methods</w:t>
      </w:r>
      <w:r w:rsidR="00D45C4E" w:rsidRPr="00EF1DCB">
        <w:rPr>
          <w:rFonts w:ascii="Book Antiqua" w:hAnsi="Book Antiqua"/>
          <w:color w:val="auto"/>
          <w:sz w:val="24"/>
          <w:szCs w:val="24"/>
          <w:vertAlign w:val="superscript"/>
        </w:rPr>
        <w:t>[</w:t>
      </w:r>
      <w:proofErr w:type="gramEnd"/>
      <w:r w:rsidR="00A35B89" w:rsidRPr="00EF1DCB">
        <w:rPr>
          <w:rFonts w:ascii="Book Antiqua" w:hAnsi="Book Antiqua"/>
          <w:color w:val="auto"/>
          <w:sz w:val="24"/>
          <w:szCs w:val="24"/>
          <w:vertAlign w:val="superscript"/>
        </w:rPr>
        <w:t>6,</w:t>
      </w:r>
      <w:r w:rsidR="00C57309" w:rsidRPr="00EF1DCB">
        <w:rPr>
          <w:rFonts w:ascii="Book Antiqua" w:hAnsi="Book Antiqua"/>
          <w:color w:val="auto"/>
          <w:sz w:val="24"/>
          <w:szCs w:val="24"/>
          <w:vertAlign w:val="superscript"/>
        </w:rPr>
        <w:t>9</w:t>
      </w:r>
      <w:r w:rsidR="00FD6260" w:rsidRPr="00EF1DCB">
        <w:rPr>
          <w:rFonts w:ascii="Book Antiqua" w:hAnsi="Book Antiqua"/>
          <w:color w:val="auto"/>
          <w:sz w:val="24"/>
          <w:szCs w:val="24"/>
          <w:vertAlign w:val="superscript"/>
        </w:rPr>
        <w:t>,</w:t>
      </w:r>
      <w:r w:rsidR="00A35B89" w:rsidRPr="00EF1DCB">
        <w:rPr>
          <w:rFonts w:ascii="Book Antiqua" w:hAnsi="Book Antiqua"/>
          <w:color w:val="auto"/>
          <w:sz w:val="24"/>
          <w:szCs w:val="24"/>
          <w:vertAlign w:val="superscript"/>
        </w:rPr>
        <w:t>10</w:t>
      </w:r>
      <w:r w:rsidR="00D45C4E" w:rsidRPr="00EF1DCB">
        <w:rPr>
          <w:rFonts w:ascii="Book Antiqua" w:hAnsi="Book Antiqua"/>
          <w:color w:val="auto"/>
          <w:sz w:val="24"/>
          <w:szCs w:val="24"/>
          <w:vertAlign w:val="superscript"/>
        </w:rPr>
        <w:t>]</w:t>
      </w:r>
      <w:r w:rsidR="00D458FF" w:rsidRPr="00EF1DCB">
        <w:rPr>
          <w:rFonts w:ascii="Book Antiqua" w:hAnsi="Book Antiqua"/>
          <w:color w:val="auto"/>
          <w:sz w:val="24"/>
          <w:szCs w:val="24"/>
        </w:rPr>
        <w:t>.</w:t>
      </w:r>
      <w:r w:rsidR="009B464B">
        <w:rPr>
          <w:rFonts w:ascii="Book Antiqua" w:hAnsi="Book Antiqua"/>
          <w:color w:val="auto"/>
          <w:sz w:val="24"/>
          <w:szCs w:val="24"/>
        </w:rPr>
        <w:t xml:space="preserve"> </w:t>
      </w:r>
      <w:r w:rsidRPr="00EF1DCB">
        <w:rPr>
          <w:rFonts w:ascii="Book Antiqua" w:hAnsi="Book Antiqua"/>
          <w:color w:val="auto"/>
          <w:sz w:val="24"/>
          <w:szCs w:val="24"/>
        </w:rPr>
        <w:t xml:space="preserve">However, </w:t>
      </w:r>
      <w:r w:rsidR="00256FE2" w:rsidRPr="00EF1DCB">
        <w:rPr>
          <w:rFonts w:ascii="Book Antiqua" w:hAnsi="Book Antiqua"/>
          <w:color w:val="auto"/>
          <w:sz w:val="24"/>
          <w:szCs w:val="24"/>
        </w:rPr>
        <w:t>in most cases</w:t>
      </w:r>
      <w:r w:rsidRPr="00EF1DCB">
        <w:rPr>
          <w:rFonts w:ascii="Book Antiqua" w:hAnsi="Book Antiqua"/>
          <w:color w:val="auto"/>
          <w:sz w:val="24"/>
          <w:szCs w:val="24"/>
        </w:rPr>
        <w:t xml:space="preserve"> removing the sling</w:t>
      </w:r>
      <w:r w:rsidR="00D458FF" w:rsidRPr="00EF1DCB">
        <w:rPr>
          <w:rFonts w:ascii="Book Antiqua" w:hAnsi="Book Antiqua"/>
          <w:color w:val="auto"/>
          <w:sz w:val="24"/>
          <w:szCs w:val="24"/>
        </w:rPr>
        <w:t xml:space="preserve"> leaves the patient w</w:t>
      </w:r>
      <w:r w:rsidR="009B464B">
        <w:rPr>
          <w:rFonts w:ascii="Book Antiqua" w:hAnsi="Book Antiqua"/>
          <w:color w:val="auto"/>
          <w:sz w:val="24"/>
          <w:szCs w:val="24"/>
        </w:rPr>
        <w:t xml:space="preserve">ith recurrent or worsening </w:t>
      </w:r>
      <w:proofErr w:type="gramStart"/>
      <w:r w:rsidR="009B464B">
        <w:rPr>
          <w:rFonts w:ascii="Book Antiqua" w:hAnsi="Book Antiqua"/>
          <w:color w:val="auto"/>
          <w:sz w:val="24"/>
          <w:szCs w:val="24"/>
        </w:rPr>
        <w:t>SUI</w:t>
      </w:r>
      <w:r w:rsidR="00D45C4E" w:rsidRPr="00EF1DCB">
        <w:rPr>
          <w:rFonts w:ascii="Book Antiqua" w:hAnsi="Book Antiqua"/>
          <w:color w:val="auto"/>
          <w:sz w:val="24"/>
          <w:szCs w:val="24"/>
          <w:vertAlign w:val="superscript"/>
        </w:rPr>
        <w:t>[</w:t>
      </w:r>
      <w:proofErr w:type="gramEnd"/>
      <w:r w:rsidR="000A5E8E" w:rsidRPr="00EF1DCB">
        <w:rPr>
          <w:rFonts w:ascii="Book Antiqua" w:hAnsi="Book Antiqua"/>
          <w:color w:val="auto"/>
          <w:sz w:val="24"/>
          <w:szCs w:val="24"/>
          <w:vertAlign w:val="superscript"/>
        </w:rPr>
        <w:t>6,10</w:t>
      </w:r>
      <w:r w:rsidR="00D45C4E" w:rsidRPr="00EF1DCB">
        <w:rPr>
          <w:rFonts w:ascii="Book Antiqua" w:hAnsi="Book Antiqua"/>
          <w:color w:val="auto"/>
          <w:sz w:val="24"/>
          <w:szCs w:val="24"/>
          <w:vertAlign w:val="superscript"/>
        </w:rPr>
        <w:t>]</w:t>
      </w:r>
      <w:r w:rsidR="00D458FF" w:rsidRPr="00EF1DCB">
        <w:rPr>
          <w:rFonts w:ascii="Book Antiqua" w:hAnsi="Book Antiqua"/>
          <w:color w:val="auto"/>
          <w:sz w:val="24"/>
          <w:szCs w:val="24"/>
        </w:rPr>
        <w:t>.</w:t>
      </w:r>
      <w:r w:rsidR="009B464B">
        <w:rPr>
          <w:rFonts w:ascii="Book Antiqua" w:hAnsi="Book Antiqua"/>
          <w:color w:val="auto"/>
          <w:sz w:val="24"/>
          <w:szCs w:val="24"/>
        </w:rPr>
        <w:t xml:space="preserve"> </w:t>
      </w:r>
      <w:r w:rsidR="00256FE2" w:rsidRPr="00EF1DCB">
        <w:rPr>
          <w:rFonts w:ascii="Book Antiqua" w:hAnsi="Book Antiqua"/>
          <w:color w:val="auto"/>
          <w:sz w:val="24"/>
          <w:szCs w:val="24"/>
        </w:rPr>
        <w:t>Historically</w:t>
      </w:r>
      <w:r w:rsidR="00D458FF" w:rsidRPr="00EF1DCB">
        <w:rPr>
          <w:rFonts w:ascii="Book Antiqua" w:hAnsi="Book Antiqua"/>
          <w:color w:val="auto"/>
          <w:sz w:val="24"/>
          <w:szCs w:val="24"/>
        </w:rPr>
        <w:t xml:space="preserve">, treatment for SUI </w:t>
      </w:r>
      <w:r w:rsidR="00256FE2" w:rsidRPr="00EF1DCB">
        <w:rPr>
          <w:rFonts w:ascii="Book Antiqua" w:hAnsi="Book Antiqua"/>
          <w:color w:val="auto"/>
          <w:sz w:val="24"/>
          <w:szCs w:val="24"/>
        </w:rPr>
        <w:t>has</w:t>
      </w:r>
      <w:r w:rsidR="00D458FF" w:rsidRPr="00EF1DCB">
        <w:rPr>
          <w:rFonts w:ascii="Book Antiqua" w:hAnsi="Book Antiqua"/>
          <w:color w:val="auto"/>
          <w:sz w:val="24"/>
          <w:szCs w:val="24"/>
        </w:rPr>
        <w:t xml:space="preserve"> not</w:t>
      </w:r>
      <w:r w:rsidR="00256FE2" w:rsidRPr="00EF1DCB">
        <w:rPr>
          <w:rFonts w:ascii="Book Antiqua" w:hAnsi="Book Antiqua"/>
          <w:color w:val="auto"/>
          <w:sz w:val="24"/>
          <w:szCs w:val="24"/>
        </w:rPr>
        <w:t xml:space="preserve"> been</w:t>
      </w:r>
      <w:r w:rsidR="00D458FF" w:rsidRPr="00EF1DCB">
        <w:rPr>
          <w:rFonts w:ascii="Book Antiqua" w:hAnsi="Book Antiqua"/>
          <w:color w:val="auto"/>
          <w:sz w:val="24"/>
          <w:szCs w:val="24"/>
        </w:rPr>
        <w:t xml:space="preserve"> addressed</w:t>
      </w:r>
      <w:r w:rsidR="00256FE2" w:rsidRPr="00EF1DCB">
        <w:rPr>
          <w:rFonts w:ascii="Book Antiqua" w:hAnsi="Book Antiqua"/>
          <w:color w:val="auto"/>
          <w:sz w:val="24"/>
          <w:szCs w:val="24"/>
        </w:rPr>
        <w:t xml:space="preserve"> by most </w:t>
      </w:r>
      <w:r w:rsidR="00D458FF" w:rsidRPr="00EF1DCB">
        <w:rPr>
          <w:rFonts w:ascii="Book Antiqua" w:hAnsi="Book Antiqua"/>
          <w:color w:val="auto"/>
          <w:sz w:val="24"/>
          <w:szCs w:val="24"/>
        </w:rPr>
        <w:t xml:space="preserve">during the initial surgery for sling removal and </w:t>
      </w:r>
      <w:r w:rsidR="00256FE2" w:rsidRPr="00EF1DCB">
        <w:rPr>
          <w:rFonts w:ascii="Book Antiqua" w:hAnsi="Book Antiqua"/>
          <w:color w:val="auto"/>
          <w:sz w:val="24"/>
          <w:szCs w:val="24"/>
        </w:rPr>
        <w:t>has been</w:t>
      </w:r>
      <w:r w:rsidRPr="00EF1DCB">
        <w:rPr>
          <w:rFonts w:ascii="Book Antiqua" w:hAnsi="Book Antiqua"/>
          <w:color w:val="auto"/>
          <w:sz w:val="24"/>
          <w:szCs w:val="24"/>
        </w:rPr>
        <w:t xml:space="preserve"> delayed until after complete</w:t>
      </w:r>
      <w:r w:rsidR="00D458FF" w:rsidRPr="00EF1DCB">
        <w:rPr>
          <w:rFonts w:ascii="Book Antiqua" w:hAnsi="Book Antiqua"/>
          <w:color w:val="auto"/>
          <w:sz w:val="24"/>
          <w:szCs w:val="24"/>
        </w:rPr>
        <w:t xml:space="preserve"> healing from the </w:t>
      </w:r>
      <w:proofErr w:type="gramStart"/>
      <w:r w:rsidR="00D458FF" w:rsidRPr="00EF1DCB">
        <w:rPr>
          <w:rFonts w:ascii="Book Antiqua" w:hAnsi="Book Antiqua"/>
          <w:color w:val="auto"/>
          <w:sz w:val="24"/>
          <w:szCs w:val="24"/>
        </w:rPr>
        <w:t>revision</w:t>
      </w:r>
      <w:r w:rsidR="00D45C4E" w:rsidRPr="00EF1DCB">
        <w:rPr>
          <w:rFonts w:ascii="Book Antiqua" w:hAnsi="Book Antiqua"/>
          <w:color w:val="auto"/>
          <w:sz w:val="24"/>
          <w:szCs w:val="24"/>
          <w:vertAlign w:val="superscript"/>
        </w:rPr>
        <w:t>[</w:t>
      </w:r>
      <w:proofErr w:type="gramEnd"/>
      <w:r w:rsidR="00D45C4E" w:rsidRPr="00EF1DCB">
        <w:rPr>
          <w:rFonts w:ascii="Book Antiqua" w:hAnsi="Book Antiqua"/>
          <w:color w:val="auto"/>
          <w:sz w:val="24"/>
          <w:szCs w:val="24"/>
          <w:vertAlign w:val="superscript"/>
        </w:rPr>
        <w:t>11]</w:t>
      </w:r>
      <w:r w:rsidRPr="00EF1DCB">
        <w:rPr>
          <w:rFonts w:ascii="Book Antiqua" w:hAnsi="Book Antiqua"/>
          <w:color w:val="auto"/>
          <w:sz w:val="24"/>
          <w:szCs w:val="24"/>
        </w:rPr>
        <w:t>.</w:t>
      </w:r>
      <w:r w:rsidR="009B464B">
        <w:rPr>
          <w:rFonts w:ascii="Book Antiqua" w:hAnsi="Book Antiqua"/>
          <w:color w:val="auto"/>
          <w:sz w:val="24"/>
          <w:szCs w:val="24"/>
        </w:rPr>
        <w:t xml:space="preserve"> </w:t>
      </w:r>
      <w:r w:rsidRPr="00EF1DCB">
        <w:rPr>
          <w:rFonts w:ascii="Book Antiqua" w:hAnsi="Book Antiqua"/>
          <w:color w:val="auto"/>
          <w:sz w:val="24"/>
          <w:szCs w:val="24"/>
        </w:rPr>
        <w:t xml:space="preserve">Although not specifically studied, this is based on the theory that </w:t>
      </w:r>
      <w:r w:rsidR="00D458FF" w:rsidRPr="00EF1DCB">
        <w:rPr>
          <w:rFonts w:ascii="Book Antiqua" w:hAnsi="Book Antiqua"/>
          <w:color w:val="auto"/>
          <w:sz w:val="24"/>
          <w:szCs w:val="24"/>
        </w:rPr>
        <w:t>inflammation, blood loss, or an anticipated delay in anatomical restitution following sling removal</w:t>
      </w:r>
      <w:r w:rsidRPr="00EF1DCB">
        <w:rPr>
          <w:rFonts w:ascii="Book Antiqua" w:hAnsi="Book Antiqua"/>
          <w:color w:val="auto"/>
          <w:sz w:val="24"/>
          <w:szCs w:val="24"/>
        </w:rPr>
        <w:t xml:space="preserve"> would either negatively affect the success of a concomitant anti-incon</w:t>
      </w:r>
      <w:r w:rsidR="00452988" w:rsidRPr="00EF1DCB">
        <w:rPr>
          <w:rFonts w:ascii="Book Antiqua" w:hAnsi="Book Antiqua"/>
          <w:color w:val="auto"/>
          <w:sz w:val="24"/>
          <w:szCs w:val="24"/>
        </w:rPr>
        <w:t>tinence surgery or would cause</w:t>
      </w:r>
      <w:r w:rsidRPr="00EF1DCB">
        <w:rPr>
          <w:rFonts w:ascii="Book Antiqua" w:hAnsi="Book Antiqua"/>
          <w:color w:val="auto"/>
          <w:sz w:val="24"/>
          <w:szCs w:val="24"/>
        </w:rPr>
        <w:t xml:space="preserve"> urinary retention</w:t>
      </w:r>
      <w:r w:rsidR="00452988" w:rsidRPr="00EF1DCB">
        <w:rPr>
          <w:rFonts w:ascii="Book Antiqua" w:hAnsi="Book Antiqua"/>
          <w:color w:val="auto"/>
          <w:sz w:val="24"/>
          <w:szCs w:val="24"/>
        </w:rPr>
        <w:t xml:space="preserve"> from over-correction</w:t>
      </w:r>
      <w:r w:rsidR="00D458FF" w:rsidRPr="00EF1DCB">
        <w:rPr>
          <w:rFonts w:ascii="Book Antiqua" w:hAnsi="Book Antiqua"/>
          <w:color w:val="auto"/>
          <w:sz w:val="24"/>
          <w:szCs w:val="24"/>
        </w:rPr>
        <w:t>.</w:t>
      </w:r>
      <w:r w:rsidR="009B464B">
        <w:rPr>
          <w:rFonts w:ascii="Book Antiqua" w:hAnsi="Book Antiqua"/>
          <w:color w:val="auto"/>
          <w:sz w:val="24"/>
          <w:szCs w:val="24"/>
        </w:rPr>
        <w:t xml:space="preserve"> </w:t>
      </w:r>
      <w:r w:rsidR="00D458FF" w:rsidRPr="00EF1DCB">
        <w:rPr>
          <w:rFonts w:ascii="Book Antiqua" w:hAnsi="Book Antiqua"/>
          <w:color w:val="auto"/>
          <w:sz w:val="24"/>
          <w:szCs w:val="24"/>
        </w:rPr>
        <w:t>However, a delayed secondary surgery for anti-incontinence is not without its own risks, particularly complications su</w:t>
      </w:r>
      <w:r w:rsidRPr="00EF1DCB">
        <w:rPr>
          <w:rFonts w:ascii="Book Antiqua" w:hAnsi="Book Antiqua"/>
          <w:color w:val="auto"/>
          <w:sz w:val="24"/>
          <w:szCs w:val="24"/>
        </w:rPr>
        <w:t>rrounding adhesions and scarring from th</w:t>
      </w:r>
      <w:r w:rsidR="0098011F" w:rsidRPr="00EF1DCB">
        <w:rPr>
          <w:rFonts w:ascii="Book Antiqua" w:hAnsi="Book Antiqua"/>
          <w:color w:val="auto"/>
          <w:sz w:val="24"/>
          <w:szCs w:val="24"/>
        </w:rPr>
        <w:t>e prior surgeries</w:t>
      </w:r>
      <w:r w:rsidR="00D458FF" w:rsidRPr="00EF1DCB">
        <w:rPr>
          <w:rFonts w:ascii="Book Antiqua" w:hAnsi="Book Antiqua"/>
          <w:color w:val="auto"/>
          <w:sz w:val="24"/>
          <w:szCs w:val="24"/>
        </w:rPr>
        <w:t xml:space="preserve"> that can obscure the </w:t>
      </w:r>
      <w:proofErr w:type="spellStart"/>
      <w:r w:rsidR="00D458FF" w:rsidRPr="00EF1DCB">
        <w:rPr>
          <w:rFonts w:ascii="Book Antiqua" w:hAnsi="Book Antiqua"/>
          <w:color w:val="auto"/>
          <w:sz w:val="24"/>
          <w:szCs w:val="24"/>
        </w:rPr>
        <w:t>retropubic</w:t>
      </w:r>
      <w:proofErr w:type="spellEnd"/>
      <w:r w:rsidRPr="00EF1DCB">
        <w:rPr>
          <w:rFonts w:ascii="Book Antiqua" w:hAnsi="Book Antiqua"/>
          <w:color w:val="auto"/>
          <w:sz w:val="24"/>
          <w:szCs w:val="24"/>
        </w:rPr>
        <w:t xml:space="preserve"> space and distort the anatomy.</w:t>
      </w:r>
      <w:r w:rsidR="00D458FF" w:rsidRPr="00EF1DCB">
        <w:rPr>
          <w:rFonts w:ascii="Book Antiqua" w:hAnsi="Book Antiqua"/>
          <w:color w:val="auto"/>
          <w:sz w:val="24"/>
          <w:szCs w:val="24"/>
        </w:rPr>
        <w:t xml:space="preserve"> </w:t>
      </w:r>
      <w:r w:rsidR="00317B23" w:rsidRPr="00EF1DCB">
        <w:rPr>
          <w:rFonts w:ascii="Book Antiqua" w:hAnsi="Book Antiqua"/>
          <w:color w:val="auto"/>
          <w:sz w:val="24"/>
          <w:szCs w:val="24"/>
        </w:rPr>
        <w:t xml:space="preserve">This seems particularly relevant in cases when a </w:t>
      </w:r>
      <w:proofErr w:type="spellStart"/>
      <w:r w:rsidR="00317B23" w:rsidRPr="00EF1DCB">
        <w:rPr>
          <w:rFonts w:ascii="Book Antiqua" w:hAnsi="Book Antiqua"/>
          <w:color w:val="auto"/>
          <w:sz w:val="24"/>
          <w:szCs w:val="24"/>
        </w:rPr>
        <w:t>retropubic</w:t>
      </w:r>
      <w:proofErr w:type="spellEnd"/>
      <w:r w:rsidR="00317B23" w:rsidRPr="00EF1DCB">
        <w:rPr>
          <w:rFonts w:ascii="Book Antiqua" w:hAnsi="Book Antiqua"/>
          <w:color w:val="auto"/>
          <w:sz w:val="24"/>
          <w:szCs w:val="24"/>
        </w:rPr>
        <w:t xml:space="preserve"> sling is removed, either open or laparoscopically, and the space is entered for removal of the </w:t>
      </w:r>
      <w:proofErr w:type="gramStart"/>
      <w:r w:rsidR="00317B23" w:rsidRPr="00EF1DCB">
        <w:rPr>
          <w:rFonts w:ascii="Book Antiqua" w:hAnsi="Book Antiqua"/>
          <w:color w:val="auto"/>
          <w:sz w:val="24"/>
          <w:szCs w:val="24"/>
        </w:rPr>
        <w:t>sling</w:t>
      </w:r>
      <w:r w:rsidR="00D45C4E" w:rsidRPr="00EF1DCB">
        <w:rPr>
          <w:rFonts w:ascii="Book Antiqua" w:hAnsi="Book Antiqua"/>
          <w:color w:val="auto"/>
          <w:sz w:val="24"/>
          <w:szCs w:val="24"/>
          <w:vertAlign w:val="superscript"/>
        </w:rPr>
        <w:t>[</w:t>
      </w:r>
      <w:proofErr w:type="gramEnd"/>
      <w:r w:rsidR="00D45C4E" w:rsidRPr="00EF1DCB">
        <w:rPr>
          <w:rFonts w:ascii="Book Antiqua" w:hAnsi="Book Antiqua"/>
          <w:color w:val="auto"/>
          <w:sz w:val="24"/>
          <w:szCs w:val="24"/>
          <w:vertAlign w:val="superscript"/>
        </w:rPr>
        <w:t>12,13]</w:t>
      </w:r>
      <w:r w:rsidR="00317B23" w:rsidRPr="00EF1DCB">
        <w:rPr>
          <w:rFonts w:ascii="Book Antiqua" w:hAnsi="Book Antiqua"/>
          <w:color w:val="auto"/>
          <w:sz w:val="24"/>
          <w:szCs w:val="24"/>
        </w:rPr>
        <w:t xml:space="preserve">. To re-enter this space six months later can be very difficult and carries high risks of complications. </w:t>
      </w:r>
    </w:p>
    <w:p w14:paraId="5FA440C5" w14:textId="2BC3AEED" w:rsidR="004E5DBC" w:rsidRPr="00EF1DCB" w:rsidRDefault="0098011F" w:rsidP="009B464B">
      <w:pPr>
        <w:spacing w:after="0" w:line="360" w:lineRule="auto"/>
        <w:ind w:firstLineChars="100" w:firstLine="240"/>
        <w:jc w:val="both"/>
        <w:rPr>
          <w:rFonts w:ascii="Book Antiqua" w:hAnsi="Book Antiqua"/>
          <w:sz w:val="24"/>
          <w:szCs w:val="24"/>
        </w:rPr>
      </w:pPr>
      <w:r w:rsidRPr="00EF1DCB">
        <w:rPr>
          <w:rFonts w:ascii="Book Antiqua" w:hAnsi="Book Antiqua"/>
          <w:sz w:val="24"/>
          <w:szCs w:val="24"/>
        </w:rPr>
        <w:t xml:space="preserve">In this study, we aim to assess whether performing a combined </w:t>
      </w:r>
      <w:proofErr w:type="spellStart"/>
      <w:r w:rsidRPr="00EF1DCB">
        <w:rPr>
          <w:rFonts w:ascii="Book Antiqua" w:hAnsi="Book Antiqua"/>
          <w:sz w:val="24"/>
          <w:szCs w:val="24"/>
        </w:rPr>
        <w:t>midurethral</w:t>
      </w:r>
      <w:proofErr w:type="spellEnd"/>
      <w:r w:rsidRPr="00EF1DCB">
        <w:rPr>
          <w:rFonts w:ascii="Book Antiqua" w:hAnsi="Book Antiqua"/>
          <w:sz w:val="24"/>
          <w:szCs w:val="24"/>
        </w:rPr>
        <w:t xml:space="preserve"> mesh sling revision/removal and laparoscopic Burch </w:t>
      </w:r>
      <w:proofErr w:type="spellStart"/>
      <w:r w:rsidRPr="00EF1DCB">
        <w:rPr>
          <w:rFonts w:ascii="Book Antiqua" w:hAnsi="Book Antiqua"/>
          <w:sz w:val="24"/>
          <w:szCs w:val="24"/>
        </w:rPr>
        <w:t>urethropexy</w:t>
      </w:r>
      <w:proofErr w:type="spellEnd"/>
      <w:r w:rsidRPr="00EF1DCB">
        <w:rPr>
          <w:rFonts w:ascii="Book Antiqua" w:hAnsi="Book Antiqua"/>
          <w:sz w:val="24"/>
          <w:szCs w:val="24"/>
        </w:rPr>
        <w:t xml:space="preserve"> improves postoperative urinary complaints and quality of life without impacting blood loss or complication risk.</w:t>
      </w:r>
      <w:r w:rsidR="009B464B">
        <w:rPr>
          <w:rFonts w:ascii="Book Antiqua" w:hAnsi="Book Antiqua"/>
          <w:sz w:val="24"/>
          <w:szCs w:val="24"/>
        </w:rPr>
        <w:t xml:space="preserve"> </w:t>
      </w:r>
      <w:r w:rsidRPr="00EF1DCB">
        <w:rPr>
          <w:rFonts w:ascii="Book Antiqua" w:hAnsi="Book Antiqua"/>
          <w:sz w:val="24"/>
          <w:szCs w:val="24"/>
        </w:rPr>
        <w:t xml:space="preserve">We theorize that a combined laparoscopic Burch </w:t>
      </w:r>
      <w:proofErr w:type="spellStart"/>
      <w:r w:rsidRPr="00EF1DCB">
        <w:rPr>
          <w:rFonts w:ascii="Book Antiqua" w:hAnsi="Book Antiqua"/>
          <w:sz w:val="24"/>
          <w:szCs w:val="24"/>
        </w:rPr>
        <w:t>urethropexy</w:t>
      </w:r>
      <w:proofErr w:type="spellEnd"/>
      <w:r w:rsidRPr="00EF1DCB">
        <w:rPr>
          <w:rFonts w:ascii="Book Antiqua" w:hAnsi="Book Antiqua"/>
          <w:sz w:val="24"/>
          <w:szCs w:val="24"/>
        </w:rPr>
        <w:t xml:space="preserve"> will show a significant positive difference in pre- and post</w:t>
      </w:r>
      <w:r w:rsidR="009B464B">
        <w:rPr>
          <w:rFonts w:ascii="Book Antiqua" w:hAnsi="Book Antiqua" w:hint="eastAsia"/>
          <w:sz w:val="24"/>
          <w:szCs w:val="24"/>
          <w:lang w:eastAsia="zh-CN"/>
        </w:rPr>
        <w:t>-</w:t>
      </w:r>
      <w:r w:rsidRPr="00EF1DCB">
        <w:rPr>
          <w:rFonts w:ascii="Book Antiqua" w:hAnsi="Book Antiqua"/>
          <w:sz w:val="24"/>
          <w:szCs w:val="24"/>
        </w:rPr>
        <w:t xml:space="preserve">operative validated quality of life and symptomatology questionnaires compared to women who underwent a mesh revision/removal alone. </w:t>
      </w:r>
    </w:p>
    <w:p w14:paraId="29F2E2A7" w14:textId="77777777" w:rsidR="00B022E3" w:rsidRPr="00EF1DCB" w:rsidRDefault="00B022E3" w:rsidP="00EF1DCB">
      <w:pPr>
        <w:spacing w:after="0" w:line="360" w:lineRule="auto"/>
        <w:jc w:val="both"/>
        <w:rPr>
          <w:rFonts w:ascii="Book Antiqua" w:hAnsi="Book Antiqua"/>
          <w:b/>
          <w:sz w:val="24"/>
          <w:szCs w:val="24"/>
        </w:rPr>
      </w:pPr>
    </w:p>
    <w:p w14:paraId="529154E0" w14:textId="0D1A809C" w:rsidR="00B022E3" w:rsidRPr="00EF1DCB" w:rsidRDefault="009B464B" w:rsidP="00EF1DCB">
      <w:pPr>
        <w:spacing w:after="0" w:line="360" w:lineRule="auto"/>
        <w:jc w:val="both"/>
        <w:rPr>
          <w:rFonts w:ascii="Book Antiqua" w:hAnsi="Book Antiqua"/>
          <w:b/>
          <w:sz w:val="24"/>
          <w:szCs w:val="24"/>
        </w:rPr>
      </w:pPr>
      <w:r>
        <w:rPr>
          <w:rFonts w:ascii="Book Antiqua" w:hAnsi="Book Antiqua" w:hint="eastAsia"/>
          <w:b/>
          <w:sz w:val="24"/>
          <w:szCs w:val="24"/>
          <w:lang w:eastAsia="zh-CN"/>
        </w:rPr>
        <w:t xml:space="preserve">MATERIALS AND </w:t>
      </w:r>
      <w:r w:rsidR="00B022E3" w:rsidRPr="00EF1DCB">
        <w:rPr>
          <w:rFonts w:ascii="Book Antiqua" w:hAnsi="Book Antiqua"/>
          <w:b/>
          <w:sz w:val="24"/>
          <w:szCs w:val="24"/>
        </w:rPr>
        <w:t>METHODS</w:t>
      </w:r>
    </w:p>
    <w:p w14:paraId="61C52870" w14:textId="0742C6B3" w:rsidR="00E513BA" w:rsidRPr="00EF1DCB" w:rsidRDefault="004E5DBC" w:rsidP="00EF1DCB">
      <w:pPr>
        <w:spacing w:after="0" w:line="360" w:lineRule="auto"/>
        <w:jc w:val="both"/>
        <w:rPr>
          <w:rFonts w:ascii="Book Antiqua" w:hAnsi="Book Antiqua"/>
          <w:b/>
          <w:sz w:val="24"/>
          <w:szCs w:val="24"/>
        </w:rPr>
      </w:pPr>
      <w:r w:rsidRPr="00EF1DCB">
        <w:rPr>
          <w:rFonts w:ascii="Book Antiqua" w:hAnsi="Book Antiqua"/>
          <w:sz w:val="24"/>
          <w:szCs w:val="24"/>
        </w:rPr>
        <w:t>An internal surgical database review was performed within our two-provider practice isolating patients who underwent a sling removal or revision between 2009 and 2014.</w:t>
      </w:r>
      <w:r w:rsidR="009B464B">
        <w:rPr>
          <w:rFonts w:ascii="Book Antiqua" w:hAnsi="Book Antiqua"/>
          <w:sz w:val="24"/>
          <w:szCs w:val="24"/>
        </w:rPr>
        <w:t xml:space="preserve"> </w:t>
      </w:r>
      <w:r w:rsidRPr="00EF1DCB">
        <w:rPr>
          <w:rFonts w:ascii="Book Antiqua" w:hAnsi="Book Antiqua"/>
          <w:sz w:val="24"/>
          <w:szCs w:val="24"/>
        </w:rPr>
        <w:t>Within this group, patient</w:t>
      </w:r>
      <w:r w:rsidR="00337BF0" w:rsidRPr="00EF1DCB">
        <w:rPr>
          <w:rFonts w:ascii="Book Antiqua" w:hAnsi="Book Antiqua"/>
          <w:sz w:val="24"/>
          <w:szCs w:val="24"/>
        </w:rPr>
        <w:t>s</w:t>
      </w:r>
      <w:r w:rsidRPr="00EF1DCB">
        <w:rPr>
          <w:rFonts w:ascii="Book Antiqua" w:hAnsi="Book Antiqua"/>
          <w:sz w:val="24"/>
          <w:szCs w:val="24"/>
        </w:rPr>
        <w:t xml:space="preserve"> who had a laparoscopic Burch </w:t>
      </w:r>
      <w:proofErr w:type="spellStart"/>
      <w:r w:rsidRPr="00EF1DCB">
        <w:rPr>
          <w:rFonts w:ascii="Book Antiqua" w:hAnsi="Book Antiqua"/>
          <w:sz w:val="24"/>
          <w:szCs w:val="24"/>
        </w:rPr>
        <w:t>urethropexy</w:t>
      </w:r>
      <w:proofErr w:type="spellEnd"/>
      <w:r w:rsidRPr="00EF1DCB">
        <w:rPr>
          <w:rFonts w:ascii="Book Antiqua" w:hAnsi="Book Antiqua"/>
          <w:sz w:val="24"/>
          <w:szCs w:val="24"/>
        </w:rPr>
        <w:t xml:space="preserve"> at the time of sling removal were placed within a cohor</w:t>
      </w:r>
      <w:r w:rsidR="00337BF0" w:rsidRPr="00EF1DCB">
        <w:rPr>
          <w:rFonts w:ascii="Book Antiqua" w:hAnsi="Book Antiqua"/>
          <w:sz w:val="24"/>
          <w:szCs w:val="24"/>
        </w:rPr>
        <w:t>t.</w:t>
      </w:r>
      <w:r w:rsidR="009B464B">
        <w:rPr>
          <w:rFonts w:ascii="Book Antiqua" w:hAnsi="Book Antiqua"/>
          <w:sz w:val="24"/>
          <w:szCs w:val="24"/>
        </w:rPr>
        <w:t xml:space="preserve"> </w:t>
      </w:r>
      <w:r w:rsidR="00337BF0" w:rsidRPr="00EF1DCB">
        <w:rPr>
          <w:rFonts w:ascii="Book Antiqua" w:hAnsi="Book Antiqua"/>
          <w:sz w:val="24"/>
          <w:szCs w:val="24"/>
        </w:rPr>
        <w:t xml:space="preserve">They were </w:t>
      </w:r>
      <w:r w:rsidR="00E513BA" w:rsidRPr="00EF1DCB">
        <w:rPr>
          <w:rFonts w:ascii="Book Antiqua" w:hAnsi="Book Antiqua"/>
          <w:sz w:val="24"/>
          <w:szCs w:val="24"/>
        </w:rPr>
        <w:t xml:space="preserve">age-matched in a 1:2 ratio to women </w:t>
      </w:r>
      <w:r w:rsidR="00FB7AB6" w:rsidRPr="00EF1DCB">
        <w:rPr>
          <w:rFonts w:ascii="Book Antiqua" w:hAnsi="Book Antiqua"/>
          <w:sz w:val="24"/>
          <w:szCs w:val="24"/>
        </w:rPr>
        <w:t xml:space="preserve">within the control cohort </w:t>
      </w:r>
      <w:r w:rsidR="00E513BA" w:rsidRPr="00EF1DCB">
        <w:rPr>
          <w:rFonts w:ascii="Book Antiqua" w:hAnsi="Book Antiqua"/>
          <w:sz w:val="24"/>
          <w:szCs w:val="24"/>
        </w:rPr>
        <w:t>who underwent a sling removal or revision only.</w:t>
      </w:r>
      <w:r w:rsidR="009B464B">
        <w:rPr>
          <w:rFonts w:ascii="Book Antiqua" w:hAnsi="Book Antiqua"/>
          <w:sz w:val="24"/>
          <w:szCs w:val="24"/>
        </w:rPr>
        <w:t xml:space="preserve"> </w:t>
      </w:r>
      <w:r w:rsidR="00E513BA" w:rsidRPr="00EF1DCB">
        <w:rPr>
          <w:rFonts w:ascii="Book Antiqua" w:hAnsi="Book Antiqua"/>
          <w:sz w:val="24"/>
          <w:szCs w:val="24"/>
        </w:rPr>
        <w:lastRenderedPageBreak/>
        <w:t>Demographics as well as o</w:t>
      </w:r>
      <w:r w:rsidR="00FB7AB6" w:rsidRPr="00EF1DCB">
        <w:rPr>
          <w:rFonts w:ascii="Book Antiqua" w:hAnsi="Book Antiqua"/>
          <w:sz w:val="24"/>
          <w:szCs w:val="24"/>
        </w:rPr>
        <w:t>ther relevant medical history were</w:t>
      </w:r>
      <w:r w:rsidR="00E513BA" w:rsidRPr="00EF1DCB">
        <w:rPr>
          <w:rFonts w:ascii="Book Antiqua" w:hAnsi="Book Antiqua"/>
          <w:sz w:val="24"/>
          <w:szCs w:val="24"/>
        </w:rPr>
        <w:t xml:space="preserve"> obtained.</w:t>
      </w:r>
      <w:r w:rsidR="009B464B">
        <w:rPr>
          <w:rFonts w:ascii="Book Antiqua" w:hAnsi="Book Antiqua"/>
          <w:sz w:val="24"/>
          <w:szCs w:val="24"/>
        </w:rPr>
        <w:t xml:space="preserve"> </w:t>
      </w:r>
      <w:r w:rsidR="00E513BA" w:rsidRPr="00EF1DCB">
        <w:rPr>
          <w:rFonts w:ascii="Book Antiqua" w:hAnsi="Book Antiqua"/>
          <w:sz w:val="24"/>
          <w:szCs w:val="24"/>
        </w:rPr>
        <w:t>Preoperative UDI-6 and IIQ-7 scores</w:t>
      </w:r>
      <w:r w:rsidR="00D15507" w:rsidRPr="00EF1DCB">
        <w:rPr>
          <w:rFonts w:ascii="Book Antiqua" w:hAnsi="Book Antiqua"/>
          <w:sz w:val="24"/>
          <w:szCs w:val="24"/>
        </w:rPr>
        <w:t xml:space="preserve"> were calculated when available.</w:t>
      </w:r>
      <w:r w:rsidR="009B464B">
        <w:rPr>
          <w:rFonts w:ascii="Book Antiqua" w:hAnsi="Book Antiqua"/>
          <w:sz w:val="24"/>
          <w:szCs w:val="24"/>
        </w:rPr>
        <w:t xml:space="preserve"> </w:t>
      </w:r>
      <w:r w:rsidR="00D15507" w:rsidRPr="00EF1DCB">
        <w:rPr>
          <w:rFonts w:ascii="Book Antiqua" w:hAnsi="Book Antiqua"/>
          <w:sz w:val="24"/>
          <w:szCs w:val="24"/>
        </w:rPr>
        <w:t xml:space="preserve">The </w:t>
      </w:r>
      <w:r w:rsidR="009B464B" w:rsidRPr="00EF1DCB">
        <w:rPr>
          <w:rFonts w:ascii="Book Antiqua" w:hAnsi="Book Antiqua"/>
          <w:sz w:val="24"/>
          <w:szCs w:val="24"/>
        </w:rPr>
        <w:t>urogenital distress inventory</w:t>
      </w:r>
      <w:r w:rsidR="00D15507" w:rsidRPr="00EF1DCB">
        <w:rPr>
          <w:rFonts w:ascii="Book Antiqua" w:hAnsi="Book Antiqua"/>
          <w:sz w:val="24"/>
          <w:szCs w:val="24"/>
        </w:rPr>
        <w:t>-6 (</w:t>
      </w:r>
      <w:r w:rsidR="009B464B" w:rsidRPr="00EF1DCB">
        <w:rPr>
          <w:rFonts w:ascii="Book Antiqua" w:hAnsi="Book Antiqua"/>
          <w:sz w:val="24"/>
          <w:szCs w:val="24"/>
        </w:rPr>
        <w:t>UDI-6</w:t>
      </w:r>
      <w:r w:rsidR="00D15507" w:rsidRPr="00EF1DCB">
        <w:rPr>
          <w:rFonts w:ascii="Book Antiqua" w:hAnsi="Book Antiqua"/>
          <w:sz w:val="24"/>
          <w:szCs w:val="24"/>
        </w:rPr>
        <w:t>) quantifies the type and severity of urinary incontinence symptoms while the</w:t>
      </w:r>
      <w:r w:rsidR="009B464B" w:rsidRPr="009B464B">
        <w:rPr>
          <w:rFonts w:ascii="Book Antiqua" w:hAnsi="Book Antiqua"/>
          <w:sz w:val="24"/>
          <w:szCs w:val="24"/>
        </w:rPr>
        <w:t xml:space="preserve"> </w:t>
      </w:r>
      <w:r w:rsidR="009B464B" w:rsidRPr="00EF1DCB">
        <w:rPr>
          <w:rFonts w:ascii="Book Antiqua" w:hAnsi="Book Antiqua"/>
          <w:sz w:val="24"/>
          <w:szCs w:val="24"/>
        </w:rPr>
        <w:t>incontinence impact questionnaire</w:t>
      </w:r>
      <w:r w:rsidR="00D15507" w:rsidRPr="00EF1DCB">
        <w:rPr>
          <w:rFonts w:ascii="Book Antiqua" w:hAnsi="Book Antiqua"/>
          <w:sz w:val="24"/>
          <w:szCs w:val="24"/>
        </w:rPr>
        <w:t>-7 (</w:t>
      </w:r>
      <w:r w:rsidR="009B464B" w:rsidRPr="00EF1DCB">
        <w:rPr>
          <w:rFonts w:ascii="Book Antiqua" w:hAnsi="Book Antiqua"/>
          <w:sz w:val="24"/>
          <w:szCs w:val="24"/>
        </w:rPr>
        <w:t>IIQ-7</w:t>
      </w:r>
      <w:r w:rsidR="00D15507" w:rsidRPr="00EF1DCB">
        <w:rPr>
          <w:rFonts w:ascii="Book Antiqua" w:hAnsi="Book Antiqua"/>
          <w:sz w:val="24"/>
          <w:szCs w:val="24"/>
        </w:rPr>
        <w:t xml:space="preserve">) </w:t>
      </w:r>
      <w:r w:rsidR="00C36307" w:rsidRPr="00EF1DCB">
        <w:rPr>
          <w:rFonts w:ascii="Book Antiqua" w:hAnsi="Book Antiqua"/>
          <w:sz w:val="24"/>
          <w:szCs w:val="24"/>
        </w:rPr>
        <w:t>focuses on the quality of life impact of incontinence.</w:t>
      </w:r>
      <w:r w:rsidR="009B464B">
        <w:rPr>
          <w:rFonts w:ascii="Book Antiqua" w:hAnsi="Book Antiqua"/>
          <w:sz w:val="24"/>
          <w:szCs w:val="24"/>
        </w:rPr>
        <w:t xml:space="preserve"> </w:t>
      </w:r>
      <w:r w:rsidR="00C36307" w:rsidRPr="00EF1DCB">
        <w:rPr>
          <w:rFonts w:ascii="Book Antiqua" w:hAnsi="Book Antiqua"/>
          <w:sz w:val="24"/>
          <w:szCs w:val="24"/>
        </w:rPr>
        <w:t>T</w:t>
      </w:r>
      <w:r w:rsidR="00E513BA" w:rsidRPr="00EF1DCB">
        <w:rPr>
          <w:rFonts w:ascii="Book Antiqua" w:hAnsi="Book Antiqua"/>
          <w:sz w:val="24"/>
          <w:szCs w:val="24"/>
        </w:rPr>
        <w:t>he operative and postoperative notes were reviewed to assess estimated blood loss or complications such as organ injury, hemorrhage, infection, erosion, or urinary retention.</w:t>
      </w:r>
      <w:r w:rsidR="009B464B">
        <w:rPr>
          <w:rFonts w:ascii="Book Antiqua" w:hAnsi="Book Antiqua"/>
          <w:sz w:val="24"/>
          <w:szCs w:val="24"/>
        </w:rPr>
        <w:t xml:space="preserve"> </w:t>
      </w:r>
      <w:r w:rsidR="0032019B" w:rsidRPr="00EF1DCB">
        <w:rPr>
          <w:rFonts w:ascii="Book Antiqua" w:hAnsi="Book Antiqua"/>
          <w:sz w:val="24"/>
          <w:szCs w:val="24"/>
        </w:rPr>
        <w:t>Signed informed consent was waived per institutional review board.</w:t>
      </w:r>
    </w:p>
    <w:p w14:paraId="63AD46C6" w14:textId="21A39DB9" w:rsidR="001324EB" w:rsidRPr="00EF1DCB" w:rsidRDefault="00E513BA" w:rsidP="009B464B">
      <w:pPr>
        <w:spacing w:after="0" w:line="360" w:lineRule="auto"/>
        <w:ind w:firstLineChars="100" w:firstLine="240"/>
        <w:jc w:val="both"/>
        <w:rPr>
          <w:rFonts w:ascii="Book Antiqua" w:hAnsi="Book Antiqua"/>
          <w:sz w:val="24"/>
          <w:szCs w:val="24"/>
        </w:rPr>
      </w:pPr>
      <w:r w:rsidRPr="00EF1DCB">
        <w:rPr>
          <w:rFonts w:ascii="Book Antiqua" w:hAnsi="Book Antiqua"/>
          <w:sz w:val="24"/>
          <w:szCs w:val="24"/>
        </w:rPr>
        <w:t>Women were excluded if their surgery had been within six months of the study contact period or if they had a multiple stage surgery or repeat surgery.</w:t>
      </w:r>
      <w:r w:rsidR="009B464B">
        <w:rPr>
          <w:rFonts w:ascii="Book Antiqua" w:hAnsi="Book Antiqua"/>
          <w:sz w:val="24"/>
          <w:szCs w:val="24"/>
        </w:rPr>
        <w:t xml:space="preserve"> </w:t>
      </w:r>
      <w:r w:rsidR="00337BF0" w:rsidRPr="00EF1DCB">
        <w:rPr>
          <w:rFonts w:ascii="Book Antiqua" w:hAnsi="Book Antiqua"/>
          <w:sz w:val="24"/>
          <w:szCs w:val="24"/>
        </w:rPr>
        <w:t>Postoperatively, they were</w:t>
      </w:r>
      <w:r w:rsidR="00317B23" w:rsidRPr="00EF1DCB">
        <w:rPr>
          <w:rFonts w:ascii="Book Antiqua" w:hAnsi="Book Antiqua"/>
          <w:sz w:val="24"/>
          <w:szCs w:val="24"/>
        </w:rPr>
        <w:t xml:space="preserve"> seen in the office for post-operative visits and then</w:t>
      </w:r>
      <w:r w:rsidR="00337BF0" w:rsidRPr="00EF1DCB">
        <w:rPr>
          <w:rFonts w:ascii="Book Antiqua" w:hAnsi="Book Antiqua"/>
          <w:sz w:val="24"/>
          <w:szCs w:val="24"/>
        </w:rPr>
        <w:t xml:space="preserve"> contact</w:t>
      </w:r>
      <w:r w:rsidR="00317B23" w:rsidRPr="00EF1DCB">
        <w:rPr>
          <w:rFonts w:ascii="Book Antiqua" w:hAnsi="Book Antiqua"/>
          <w:sz w:val="24"/>
          <w:szCs w:val="24"/>
        </w:rPr>
        <w:t>ed</w:t>
      </w:r>
      <w:r w:rsidR="00337BF0" w:rsidRPr="00EF1DCB">
        <w:rPr>
          <w:rFonts w:ascii="Book Antiqua" w:hAnsi="Book Antiqua"/>
          <w:sz w:val="24"/>
          <w:szCs w:val="24"/>
        </w:rPr>
        <w:t xml:space="preserve"> by </w:t>
      </w:r>
      <w:r w:rsidR="00317B23" w:rsidRPr="00EF1DCB">
        <w:rPr>
          <w:rFonts w:ascii="Book Antiqua" w:hAnsi="Book Antiqua"/>
          <w:sz w:val="24"/>
          <w:szCs w:val="24"/>
        </w:rPr>
        <w:t>office</w:t>
      </w:r>
      <w:r w:rsidR="00337BF0" w:rsidRPr="00EF1DCB">
        <w:rPr>
          <w:rFonts w:ascii="Book Antiqua" w:hAnsi="Book Antiqua"/>
          <w:sz w:val="24"/>
          <w:szCs w:val="24"/>
        </w:rPr>
        <w:t xml:space="preserve"> staff</w:t>
      </w:r>
      <w:r w:rsidR="00317B23" w:rsidRPr="00EF1DCB">
        <w:rPr>
          <w:rFonts w:ascii="Book Antiqua" w:hAnsi="Book Antiqua"/>
          <w:sz w:val="24"/>
          <w:szCs w:val="24"/>
        </w:rPr>
        <w:t xml:space="preserve"> for routine follow-up</w:t>
      </w:r>
      <w:r w:rsidR="00337BF0" w:rsidRPr="00EF1DCB">
        <w:rPr>
          <w:rFonts w:ascii="Book Antiqua" w:hAnsi="Book Antiqua"/>
          <w:sz w:val="24"/>
          <w:szCs w:val="24"/>
        </w:rPr>
        <w:t xml:space="preserve"> in four stages </w:t>
      </w:r>
      <w:r w:rsidR="003349E6" w:rsidRPr="003349E6">
        <w:rPr>
          <w:rFonts w:ascii="Book Antiqua" w:hAnsi="Book Antiqua"/>
          <w:i/>
          <w:sz w:val="24"/>
          <w:szCs w:val="24"/>
        </w:rPr>
        <w:t>via</w:t>
      </w:r>
      <w:r w:rsidR="00337BF0" w:rsidRPr="00EF1DCB">
        <w:rPr>
          <w:rFonts w:ascii="Book Antiqua" w:hAnsi="Book Antiqua"/>
          <w:sz w:val="24"/>
          <w:szCs w:val="24"/>
        </w:rPr>
        <w:t xml:space="preserve"> email, mail and telephone to complete repeat UDI-6 and IIQ-7 questionnaires as well as standard </w:t>
      </w:r>
      <w:r w:rsidR="00845CD0" w:rsidRPr="00EF1DCB">
        <w:rPr>
          <w:rFonts w:ascii="Book Antiqua" w:hAnsi="Book Antiqua"/>
          <w:sz w:val="24"/>
          <w:szCs w:val="24"/>
        </w:rPr>
        <w:t>follow-up</w:t>
      </w:r>
      <w:r w:rsidR="00337BF0" w:rsidRPr="00EF1DCB">
        <w:rPr>
          <w:rFonts w:ascii="Book Antiqua" w:hAnsi="Book Antiqua"/>
          <w:sz w:val="24"/>
          <w:szCs w:val="24"/>
        </w:rPr>
        <w:t xml:space="preserve"> questions regarding specific symptoms, satisfaction, </w:t>
      </w:r>
      <w:r w:rsidR="00DB0F26" w:rsidRPr="00EF1DCB">
        <w:rPr>
          <w:rFonts w:ascii="Book Antiqua" w:hAnsi="Book Antiqua"/>
          <w:sz w:val="24"/>
          <w:szCs w:val="24"/>
        </w:rPr>
        <w:t>and subsequent treatments.</w:t>
      </w:r>
      <w:r w:rsidR="009B464B">
        <w:rPr>
          <w:rFonts w:ascii="Book Antiqua" w:hAnsi="Book Antiqua"/>
          <w:sz w:val="24"/>
          <w:szCs w:val="24"/>
        </w:rPr>
        <w:t xml:space="preserve"> </w:t>
      </w:r>
      <w:r w:rsidR="00DB0F26" w:rsidRPr="00EF1DCB">
        <w:rPr>
          <w:rFonts w:ascii="Book Antiqua" w:hAnsi="Book Antiqua"/>
          <w:sz w:val="24"/>
          <w:szCs w:val="24"/>
        </w:rPr>
        <w:t xml:space="preserve">For the phone interviews, the </w:t>
      </w:r>
      <w:r w:rsidR="00317B23" w:rsidRPr="00EF1DCB">
        <w:rPr>
          <w:rFonts w:ascii="Book Antiqua" w:hAnsi="Book Antiqua"/>
          <w:sz w:val="24"/>
          <w:szCs w:val="24"/>
        </w:rPr>
        <w:t>office staff</w:t>
      </w:r>
      <w:r w:rsidR="00DB0F26" w:rsidRPr="00EF1DCB">
        <w:rPr>
          <w:rFonts w:ascii="Book Antiqua" w:hAnsi="Book Antiqua"/>
          <w:sz w:val="24"/>
          <w:szCs w:val="24"/>
        </w:rPr>
        <w:t xml:space="preserve"> followed a standardized script</w:t>
      </w:r>
      <w:r w:rsidR="00317B23" w:rsidRPr="00EF1DCB">
        <w:rPr>
          <w:rFonts w:ascii="Book Antiqua" w:hAnsi="Book Antiqua"/>
          <w:sz w:val="24"/>
          <w:szCs w:val="24"/>
        </w:rPr>
        <w:t xml:space="preserve"> for routine follow-up if the patient could not come to the office for their follow-up appointments</w:t>
      </w:r>
      <w:r w:rsidR="00DB0F26" w:rsidRPr="00EF1DCB">
        <w:rPr>
          <w:rFonts w:ascii="Book Antiqua" w:hAnsi="Book Antiqua"/>
          <w:sz w:val="24"/>
          <w:szCs w:val="24"/>
        </w:rPr>
        <w:t>.</w:t>
      </w:r>
      <w:r w:rsidR="009B464B">
        <w:rPr>
          <w:rFonts w:ascii="Book Antiqua" w:hAnsi="Book Antiqua"/>
          <w:sz w:val="24"/>
          <w:szCs w:val="24"/>
        </w:rPr>
        <w:t xml:space="preserve"> </w:t>
      </w:r>
      <w:r w:rsidR="00BB1AC3" w:rsidRPr="00EF1DCB">
        <w:rPr>
          <w:rFonts w:ascii="Book Antiqua" w:hAnsi="Book Antiqua"/>
          <w:sz w:val="24"/>
          <w:szCs w:val="24"/>
        </w:rPr>
        <w:t>Data was compiled using Excel 2013 (</w:t>
      </w:r>
      <w:r w:rsidR="00FD33F4" w:rsidRPr="00EF1DCB">
        <w:rPr>
          <w:rFonts w:ascii="Book Antiqua" w:hAnsi="Book Antiqua"/>
          <w:sz w:val="24"/>
          <w:szCs w:val="24"/>
        </w:rPr>
        <w:t xml:space="preserve">Microsoft, </w:t>
      </w:r>
      <w:r w:rsidR="00BB1AC3" w:rsidRPr="00EF1DCB">
        <w:rPr>
          <w:rFonts w:ascii="Book Antiqua" w:hAnsi="Book Antiqua"/>
          <w:sz w:val="24"/>
          <w:szCs w:val="24"/>
        </w:rPr>
        <w:t>Redmond, WA</w:t>
      </w:r>
      <w:r w:rsidR="005648AB" w:rsidRPr="00EF1DCB">
        <w:rPr>
          <w:rFonts w:ascii="Book Antiqua" w:hAnsi="Book Antiqua"/>
          <w:sz w:val="24"/>
          <w:szCs w:val="24"/>
        </w:rPr>
        <w:t>, U</w:t>
      </w:r>
      <w:r w:rsidR="009B464B">
        <w:rPr>
          <w:rFonts w:ascii="Book Antiqua" w:hAnsi="Book Antiqua" w:hint="eastAsia"/>
          <w:sz w:val="24"/>
          <w:szCs w:val="24"/>
          <w:lang w:eastAsia="zh-CN"/>
        </w:rPr>
        <w:t xml:space="preserve">nited </w:t>
      </w:r>
      <w:r w:rsidR="005648AB" w:rsidRPr="00EF1DCB">
        <w:rPr>
          <w:rFonts w:ascii="Book Antiqua" w:hAnsi="Book Antiqua"/>
          <w:sz w:val="24"/>
          <w:szCs w:val="24"/>
        </w:rPr>
        <w:t>S</w:t>
      </w:r>
      <w:r w:rsidR="009B464B">
        <w:rPr>
          <w:rFonts w:ascii="Book Antiqua" w:hAnsi="Book Antiqua" w:hint="eastAsia"/>
          <w:sz w:val="24"/>
          <w:szCs w:val="24"/>
          <w:lang w:eastAsia="zh-CN"/>
        </w:rPr>
        <w:t>tates</w:t>
      </w:r>
      <w:r w:rsidR="00BB1AC3" w:rsidRPr="00EF1DCB">
        <w:rPr>
          <w:rFonts w:ascii="Book Antiqua" w:hAnsi="Book Antiqua"/>
          <w:sz w:val="24"/>
          <w:szCs w:val="24"/>
        </w:rPr>
        <w:t>) and analysis was performed using SPSS v.</w:t>
      </w:r>
      <w:r w:rsidR="00455F62" w:rsidRPr="00EF1DCB">
        <w:rPr>
          <w:rFonts w:ascii="Book Antiqua" w:hAnsi="Book Antiqua"/>
          <w:sz w:val="24"/>
          <w:szCs w:val="24"/>
        </w:rPr>
        <w:t>22 (</w:t>
      </w:r>
      <w:r w:rsidR="00FD33F4" w:rsidRPr="00EF1DCB">
        <w:rPr>
          <w:rFonts w:ascii="Book Antiqua" w:hAnsi="Book Antiqua"/>
          <w:sz w:val="24"/>
          <w:szCs w:val="24"/>
        </w:rPr>
        <w:t xml:space="preserve">IBM, </w:t>
      </w:r>
      <w:r w:rsidR="005648AB" w:rsidRPr="00EF1DCB">
        <w:rPr>
          <w:rFonts w:ascii="Book Antiqua" w:hAnsi="Book Antiqua"/>
          <w:sz w:val="24"/>
          <w:szCs w:val="24"/>
        </w:rPr>
        <w:t xml:space="preserve">Armonk, NY, </w:t>
      </w:r>
      <w:r w:rsidR="009B464B" w:rsidRPr="00EF1DCB">
        <w:rPr>
          <w:rFonts w:ascii="Book Antiqua" w:hAnsi="Book Antiqua"/>
          <w:sz w:val="24"/>
          <w:szCs w:val="24"/>
        </w:rPr>
        <w:t>U</w:t>
      </w:r>
      <w:r w:rsidR="009B464B">
        <w:rPr>
          <w:rFonts w:ascii="Book Antiqua" w:hAnsi="Book Antiqua" w:hint="eastAsia"/>
          <w:sz w:val="24"/>
          <w:szCs w:val="24"/>
          <w:lang w:eastAsia="zh-CN"/>
        </w:rPr>
        <w:t xml:space="preserve">nited </w:t>
      </w:r>
      <w:r w:rsidR="009B464B" w:rsidRPr="00EF1DCB">
        <w:rPr>
          <w:rFonts w:ascii="Book Antiqua" w:hAnsi="Book Antiqua"/>
          <w:sz w:val="24"/>
          <w:szCs w:val="24"/>
        </w:rPr>
        <w:t>S</w:t>
      </w:r>
      <w:r w:rsidR="009B464B">
        <w:rPr>
          <w:rFonts w:ascii="Book Antiqua" w:hAnsi="Book Antiqua" w:hint="eastAsia"/>
          <w:sz w:val="24"/>
          <w:szCs w:val="24"/>
          <w:lang w:eastAsia="zh-CN"/>
        </w:rPr>
        <w:t>tates</w:t>
      </w:r>
      <w:r w:rsidR="00455F62" w:rsidRPr="00EF1DCB">
        <w:rPr>
          <w:rFonts w:ascii="Book Antiqua" w:hAnsi="Book Antiqua"/>
          <w:sz w:val="24"/>
          <w:szCs w:val="24"/>
        </w:rPr>
        <w:t>).</w:t>
      </w:r>
      <w:r w:rsidR="009B464B">
        <w:rPr>
          <w:rFonts w:ascii="Book Antiqua" w:hAnsi="Book Antiqua"/>
          <w:sz w:val="24"/>
          <w:szCs w:val="24"/>
        </w:rPr>
        <w:t xml:space="preserve"> </w:t>
      </w:r>
      <w:r w:rsidR="00455F62" w:rsidRPr="00EF1DCB">
        <w:rPr>
          <w:rFonts w:ascii="Book Antiqua" w:hAnsi="Book Antiqua"/>
          <w:sz w:val="24"/>
          <w:szCs w:val="24"/>
        </w:rPr>
        <w:t>Categori</w:t>
      </w:r>
      <w:r w:rsidR="00452988" w:rsidRPr="00EF1DCB">
        <w:rPr>
          <w:rFonts w:ascii="Book Antiqua" w:hAnsi="Book Antiqua"/>
          <w:sz w:val="24"/>
          <w:szCs w:val="24"/>
        </w:rPr>
        <w:t>c</w:t>
      </w:r>
      <w:r w:rsidR="00455F62" w:rsidRPr="00EF1DCB">
        <w:rPr>
          <w:rFonts w:ascii="Book Antiqua" w:hAnsi="Book Antiqua"/>
          <w:sz w:val="24"/>
          <w:szCs w:val="24"/>
        </w:rPr>
        <w:t>al data was analyzed using chi-square</w:t>
      </w:r>
      <w:r w:rsidR="00FB7AB6" w:rsidRPr="00EF1DCB">
        <w:rPr>
          <w:rFonts w:ascii="Book Antiqua" w:hAnsi="Book Antiqua"/>
          <w:sz w:val="24"/>
          <w:szCs w:val="24"/>
        </w:rPr>
        <w:t xml:space="preserve"> analysis</w:t>
      </w:r>
      <w:r w:rsidR="00455F62" w:rsidRPr="00EF1DCB">
        <w:rPr>
          <w:rFonts w:ascii="Book Antiqua" w:hAnsi="Book Antiqua"/>
          <w:sz w:val="24"/>
          <w:szCs w:val="24"/>
        </w:rPr>
        <w:t xml:space="preserve">, and continuous data was analyzed with the student t-test and </w:t>
      </w:r>
      <w:proofErr w:type="spellStart"/>
      <w:r w:rsidR="00455F62" w:rsidRPr="00EF1DCB">
        <w:rPr>
          <w:rFonts w:ascii="Book Antiqua" w:hAnsi="Book Antiqua"/>
          <w:sz w:val="24"/>
          <w:szCs w:val="24"/>
        </w:rPr>
        <w:t>Wilcoxian</w:t>
      </w:r>
      <w:proofErr w:type="spellEnd"/>
      <w:r w:rsidR="00455F62" w:rsidRPr="00EF1DCB">
        <w:rPr>
          <w:rFonts w:ascii="Book Antiqua" w:hAnsi="Book Antiqua"/>
          <w:sz w:val="24"/>
          <w:szCs w:val="24"/>
        </w:rPr>
        <w:t xml:space="preserve"> rank sum test.</w:t>
      </w:r>
      <w:r w:rsidR="009B464B">
        <w:rPr>
          <w:rFonts w:ascii="Book Antiqua" w:hAnsi="Book Antiqua"/>
          <w:sz w:val="24"/>
          <w:szCs w:val="24"/>
        </w:rPr>
        <w:t xml:space="preserve"> </w:t>
      </w:r>
      <w:r w:rsidR="00455F62" w:rsidRPr="00EF1DCB">
        <w:rPr>
          <w:rFonts w:ascii="Book Antiqua" w:hAnsi="Book Antiqua"/>
          <w:sz w:val="24"/>
          <w:szCs w:val="24"/>
        </w:rPr>
        <w:t>Relative risks were calculated for outcome comparison, and the measure of effect was calculated with logistic regression analysis.</w:t>
      </w:r>
      <w:r w:rsidR="009B464B">
        <w:rPr>
          <w:rFonts w:ascii="Book Antiqua" w:hAnsi="Book Antiqua"/>
          <w:sz w:val="24"/>
          <w:szCs w:val="24"/>
        </w:rPr>
        <w:t xml:space="preserve"> </w:t>
      </w:r>
      <w:r w:rsidR="009657A7" w:rsidRPr="00EF1DCB">
        <w:rPr>
          <w:rFonts w:ascii="Book Antiqua" w:hAnsi="Book Antiqua"/>
          <w:sz w:val="24"/>
          <w:szCs w:val="24"/>
        </w:rPr>
        <w:t xml:space="preserve">All statistical methodology and data analysis was reviewed by an internal biostatistician. </w:t>
      </w:r>
    </w:p>
    <w:p w14:paraId="0980FDF6" w14:textId="61FE9B4B" w:rsidR="001324EB" w:rsidRPr="00EF1DCB" w:rsidRDefault="00452988" w:rsidP="009B464B">
      <w:pPr>
        <w:spacing w:after="0" w:line="360" w:lineRule="auto"/>
        <w:ind w:firstLineChars="100" w:firstLine="240"/>
        <w:jc w:val="both"/>
        <w:rPr>
          <w:rFonts w:ascii="Book Antiqua" w:hAnsi="Book Antiqua" w:cs="Times New Roman"/>
          <w:sz w:val="24"/>
          <w:szCs w:val="24"/>
        </w:rPr>
      </w:pPr>
      <w:r w:rsidRPr="00EF1DCB">
        <w:rPr>
          <w:rFonts w:ascii="Book Antiqua" w:hAnsi="Book Antiqua"/>
          <w:sz w:val="24"/>
          <w:szCs w:val="24"/>
        </w:rPr>
        <w:t>Differences in pre- and post</w:t>
      </w:r>
      <w:r w:rsidR="009B464B">
        <w:rPr>
          <w:rFonts w:ascii="Book Antiqua" w:hAnsi="Book Antiqua" w:hint="eastAsia"/>
          <w:sz w:val="24"/>
          <w:szCs w:val="24"/>
          <w:lang w:eastAsia="zh-CN"/>
        </w:rPr>
        <w:t>-</w:t>
      </w:r>
      <w:r w:rsidRPr="00EF1DCB">
        <w:rPr>
          <w:rFonts w:ascii="Book Antiqua" w:hAnsi="Book Antiqua"/>
          <w:sz w:val="24"/>
          <w:szCs w:val="24"/>
        </w:rPr>
        <w:t xml:space="preserve">operative questionnaire scores were calculated as well as an assessment </w:t>
      </w:r>
      <w:r w:rsidRPr="00EF1DCB">
        <w:rPr>
          <w:rFonts w:ascii="Book Antiqua" w:hAnsi="Book Antiqua" w:cs="Times New Roman"/>
          <w:sz w:val="24"/>
          <w:szCs w:val="24"/>
        </w:rPr>
        <w:t>of likelihood of meeting the minimal clinically important difference (MCID/MID) in scores.</w:t>
      </w:r>
      <w:r w:rsidR="009B464B">
        <w:rPr>
          <w:rFonts w:ascii="Book Antiqua" w:hAnsi="Book Antiqua" w:cs="Times New Roman"/>
          <w:sz w:val="24"/>
          <w:szCs w:val="24"/>
        </w:rPr>
        <w:t xml:space="preserve"> </w:t>
      </w:r>
      <w:r w:rsidR="001324EB" w:rsidRPr="00EF1DCB">
        <w:rPr>
          <w:rFonts w:ascii="Book Antiqua" w:hAnsi="Book Antiqua" w:cs="Times New Roman"/>
          <w:sz w:val="24"/>
          <w:szCs w:val="24"/>
        </w:rPr>
        <w:t>Minimal differences in scores must be utilized in analyzing scores to identify any clinically appreciable change in symptoms and validate our findings.</w:t>
      </w:r>
      <w:r w:rsidR="009B464B">
        <w:rPr>
          <w:rFonts w:ascii="Book Antiqua" w:hAnsi="Book Antiqua" w:cs="Times New Roman"/>
          <w:sz w:val="24"/>
          <w:szCs w:val="24"/>
        </w:rPr>
        <w:t xml:space="preserve"> </w:t>
      </w:r>
      <w:r w:rsidR="001324EB" w:rsidRPr="00EF1DCB">
        <w:rPr>
          <w:rFonts w:ascii="Book Antiqua" w:hAnsi="Book Antiqua" w:cs="Times New Roman"/>
          <w:sz w:val="24"/>
          <w:szCs w:val="24"/>
        </w:rPr>
        <w:t xml:space="preserve">According to Barber </w:t>
      </w:r>
      <w:r w:rsidR="001324EB" w:rsidRPr="009B464B">
        <w:rPr>
          <w:rFonts w:ascii="Book Antiqua" w:hAnsi="Book Antiqua" w:cs="Times New Roman"/>
          <w:i/>
          <w:sz w:val="24"/>
          <w:szCs w:val="24"/>
        </w:rPr>
        <w:t xml:space="preserve">et </w:t>
      </w:r>
      <w:proofErr w:type="gramStart"/>
      <w:r w:rsidR="001324EB" w:rsidRPr="009B464B">
        <w:rPr>
          <w:rFonts w:ascii="Book Antiqua" w:hAnsi="Book Antiqua" w:cs="Times New Roman"/>
          <w:i/>
          <w:sz w:val="24"/>
          <w:szCs w:val="24"/>
        </w:rPr>
        <w:t>al</w:t>
      </w:r>
      <w:r w:rsidR="009B464B" w:rsidRPr="00EF1DCB">
        <w:rPr>
          <w:rFonts w:ascii="Book Antiqua" w:hAnsi="Book Antiqua" w:cs="Times New Roman"/>
          <w:sz w:val="24"/>
          <w:szCs w:val="24"/>
          <w:vertAlign w:val="superscript"/>
        </w:rPr>
        <w:t>[</w:t>
      </w:r>
      <w:proofErr w:type="gramEnd"/>
      <w:r w:rsidR="009B464B" w:rsidRPr="00EF1DCB">
        <w:rPr>
          <w:rFonts w:ascii="Book Antiqua" w:hAnsi="Book Antiqua" w:cs="Times New Roman"/>
          <w:sz w:val="24"/>
          <w:szCs w:val="24"/>
          <w:vertAlign w:val="superscript"/>
        </w:rPr>
        <w:t>14</w:t>
      </w:r>
      <w:r w:rsidR="009B464B">
        <w:rPr>
          <w:rFonts w:ascii="Book Antiqua" w:hAnsi="Book Antiqua" w:cs="Times New Roman"/>
          <w:sz w:val="24"/>
          <w:szCs w:val="24"/>
          <w:vertAlign w:val="superscript"/>
        </w:rPr>
        <w:t>,</w:t>
      </w:r>
      <w:r w:rsidR="009B464B" w:rsidRPr="00EF1DCB">
        <w:rPr>
          <w:rFonts w:ascii="Book Antiqua" w:hAnsi="Book Antiqua" w:cs="Times New Roman"/>
          <w:sz w:val="24"/>
          <w:szCs w:val="24"/>
          <w:vertAlign w:val="superscript"/>
        </w:rPr>
        <w:t>15]</w:t>
      </w:r>
      <w:r w:rsidR="001324EB" w:rsidRPr="00EF1DCB">
        <w:rPr>
          <w:rFonts w:ascii="Book Antiqua" w:hAnsi="Book Antiqua" w:cs="Times New Roman"/>
          <w:sz w:val="24"/>
          <w:szCs w:val="24"/>
        </w:rPr>
        <w:t>, the minimal important difference (MID) for the UDI-6 is 11 poin</w:t>
      </w:r>
      <w:r w:rsidR="00D45C4E" w:rsidRPr="00EF1DCB">
        <w:rPr>
          <w:rFonts w:ascii="Book Antiqua" w:hAnsi="Book Antiqua" w:cs="Times New Roman"/>
          <w:sz w:val="24"/>
          <w:szCs w:val="24"/>
        </w:rPr>
        <w:t>ts and 16 points for the IIQ-7</w:t>
      </w:r>
      <w:r w:rsidR="001324EB" w:rsidRPr="00EF1DCB">
        <w:rPr>
          <w:rFonts w:ascii="Book Antiqua" w:hAnsi="Book Antiqua" w:cs="Times New Roman"/>
          <w:sz w:val="24"/>
          <w:szCs w:val="24"/>
        </w:rPr>
        <w:t>.</w:t>
      </w:r>
      <w:r w:rsidR="009B464B">
        <w:rPr>
          <w:rFonts w:ascii="Book Antiqua" w:hAnsi="Book Antiqua" w:cs="Times New Roman"/>
          <w:sz w:val="24"/>
          <w:szCs w:val="24"/>
        </w:rPr>
        <w:t xml:space="preserve"> </w:t>
      </w:r>
      <w:r w:rsidR="001324EB" w:rsidRPr="00EF1DCB">
        <w:rPr>
          <w:rFonts w:ascii="Book Antiqua" w:hAnsi="Book Antiqua" w:cs="Times New Roman"/>
          <w:sz w:val="24"/>
          <w:szCs w:val="24"/>
        </w:rPr>
        <w:t xml:space="preserve">The percentage of participants in each </w:t>
      </w:r>
      <w:r w:rsidR="001324EB" w:rsidRPr="00EF1DCB">
        <w:rPr>
          <w:rFonts w:ascii="Book Antiqua" w:hAnsi="Book Antiqua" w:cs="Times New Roman"/>
          <w:sz w:val="24"/>
          <w:szCs w:val="24"/>
        </w:rPr>
        <w:lastRenderedPageBreak/>
        <w:t>group with differences greater than the MCID cutoffs have been calculated with relative risks assessed.</w:t>
      </w:r>
    </w:p>
    <w:p w14:paraId="6734B090" w14:textId="0C257CFD" w:rsidR="00643FDB" w:rsidRPr="00EF1DCB" w:rsidRDefault="006A7629" w:rsidP="009B464B">
      <w:pPr>
        <w:spacing w:after="0" w:line="360" w:lineRule="auto"/>
        <w:ind w:firstLineChars="100" w:firstLine="240"/>
        <w:jc w:val="both"/>
        <w:rPr>
          <w:rFonts w:ascii="Book Antiqua" w:hAnsi="Book Antiqua" w:cs="Times New Roman"/>
          <w:sz w:val="24"/>
          <w:szCs w:val="24"/>
        </w:rPr>
      </w:pPr>
      <w:r w:rsidRPr="00EF1DCB">
        <w:rPr>
          <w:rFonts w:ascii="Book Antiqua" w:hAnsi="Book Antiqua" w:cs="Times New Roman"/>
          <w:sz w:val="24"/>
          <w:szCs w:val="24"/>
        </w:rPr>
        <w:t xml:space="preserve">At the time of preoperative counseling for sling removal, patients were presented with the following three options: </w:t>
      </w:r>
      <w:r w:rsidR="0026573A" w:rsidRPr="00EF1DCB">
        <w:rPr>
          <w:rFonts w:ascii="Book Antiqua" w:hAnsi="Book Antiqua" w:cs="Times New Roman"/>
          <w:sz w:val="24"/>
          <w:szCs w:val="24"/>
        </w:rPr>
        <w:t>R</w:t>
      </w:r>
      <w:r w:rsidRPr="00EF1DCB">
        <w:rPr>
          <w:rFonts w:ascii="Book Antiqua" w:hAnsi="Book Antiqua" w:cs="Times New Roman"/>
          <w:sz w:val="24"/>
          <w:szCs w:val="24"/>
        </w:rPr>
        <w:t xml:space="preserve">emoval of the sling only without any anti-incontinence surgery, removal of sling with a delayed second stage anti-incontinence surgery at a later date, combined sling removal and Burch </w:t>
      </w:r>
      <w:proofErr w:type="spellStart"/>
      <w:r w:rsidRPr="00EF1DCB">
        <w:rPr>
          <w:rFonts w:ascii="Book Antiqua" w:hAnsi="Book Antiqua" w:cs="Times New Roman"/>
          <w:sz w:val="24"/>
          <w:szCs w:val="24"/>
        </w:rPr>
        <w:t>urethropexy</w:t>
      </w:r>
      <w:proofErr w:type="spellEnd"/>
      <w:r w:rsidRPr="00EF1DCB">
        <w:rPr>
          <w:rFonts w:ascii="Book Antiqua" w:hAnsi="Book Antiqua" w:cs="Times New Roman"/>
          <w:sz w:val="24"/>
          <w:szCs w:val="24"/>
        </w:rPr>
        <w:t>.</w:t>
      </w:r>
      <w:r w:rsidR="009B464B">
        <w:rPr>
          <w:rFonts w:ascii="Book Antiqua" w:hAnsi="Book Antiqua" w:cs="Times New Roman"/>
          <w:sz w:val="24"/>
          <w:szCs w:val="24"/>
        </w:rPr>
        <w:t xml:space="preserve"> </w:t>
      </w:r>
      <w:r w:rsidRPr="00EF1DCB">
        <w:rPr>
          <w:rFonts w:ascii="Book Antiqua" w:hAnsi="Book Antiqua" w:cs="Times New Roman"/>
          <w:sz w:val="24"/>
          <w:szCs w:val="24"/>
        </w:rPr>
        <w:t xml:space="preserve">Ultimately, the patients selected their preferred option, and this was honored if </w:t>
      </w:r>
      <w:r w:rsidR="00B578F1" w:rsidRPr="00EF1DCB">
        <w:rPr>
          <w:rFonts w:ascii="Book Antiqua" w:hAnsi="Book Antiqua" w:cs="Times New Roman"/>
          <w:sz w:val="24"/>
          <w:szCs w:val="24"/>
        </w:rPr>
        <w:t xml:space="preserve">deemed </w:t>
      </w:r>
      <w:r w:rsidRPr="00EF1DCB">
        <w:rPr>
          <w:rFonts w:ascii="Book Antiqua" w:hAnsi="Book Antiqua" w:cs="Times New Roman"/>
          <w:sz w:val="24"/>
          <w:szCs w:val="24"/>
        </w:rPr>
        <w:t>safe and feasible.</w:t>
      </w:r>
    </w:p>
    <w:p w14:paraId="17F7968A" w14:textId="53AD24AC" w:rsidR="006A7629" w:rsidRPr="00EF1DCB" w:rsidRDefault="00643FDB" w:rsidP="009B464B">
      <w:pPr>
        <w:spacing w:after="0" w:line="360" w:lineRule="auto"/>
        <w:ind w:firstLineChars="100" w:firstLine="240"/>
        <w:jc w:val="both"/>
        <w:rPr>
          <w:rFonts w:ascii="Book Antiqua" w:hAnsi="Book Antiqua"/>
          <w:sz w:val="24"/>
          <w:szCs w:val="24"/>
        </w:rPr>
      </w:pPr>
      <w:r w:rsidRPr="00EF1DCB">
        <w:rPr>
          <w:rFonts w:ascii="Book Antiqua" w:hAnsi="Book Antiqua" w:cs="Times New Roman"/>
          <w:sz w:val="24"/>
          <w:szCs w:val="24"/>
        </w:rPr>
        <w:t xml:space="preserve">All women underwent sling removal </w:t>
      </w:r>
      <w:r w:rsidR="003349E6" w:rsidRPr="003349E6">
        <w:rPr>
          <w:rFonts w:ascii="Book Antiqua" w:hAnsi="Book Antiqua"/>
          <w:i/>
          <w:sz w:val="24"/>
          <w:szCs w:val="24"/>
        </w:rPr>
        <w:t>via</w:t>
      </w:r>
      <w:r w:rsidRPr="00EF1DCB">
        <w:rPr>
          <w:rFonts w:ascii="Book Antiqua" w:hAnsi="Book Antiqua" w:cs="Times New Roman"/>
          <w:sz w:val="24"/>
          <w:szCs w:val="24"/>
        </w:rPr>
        <w:t xml:space="preserve"> vaginal approach with additional laparoscopic removal as indicated.</w:t>
      </w:r>
      <w:r w:rsidR="009B464B">
        <w:rPr>
          <w:rFonts w:ascii="Book Antiqua" w:hAnsi="Book Antiqua" w:cs="Times New Roman"/>
          <w:sz w:val="24"/>
          <w:szCs w:val="24"/>
        </w:rPr>
        <w:t xml:space="preserve"> </w:t>
      </w:r>
      <w:r w:rsidRPr="00EF1DCB">
        <w:rPr>
          <w:rFonts w:ascii="Book Antiqua" w:hAnsi="Book Antiqua" w:cs="Times New Roman"/>
          <w:sz w:val="24"/>
          <w:szCs w:val="24"/>
        </w:rPr>
        <w:t xml:space="preserve">Following removal of the sling remnants, a laparoscopic Burch </w:t>
      </w:r>
      <w:proofErr w:type="spellStart"/>
      <w:r w:rsidRPr="00EF1DCB">
        <w:rPr>
          <w:rFonts w:ascii="Book Antiqua" w:hAnsi="Book Antiqua" w:cs="Times New Roman"/>
          <w:sz w:val="24"/>
          <w:szCs w:val="24"/>
        </w:rPr>
        <w:t>urethropexy</w:t>
      </w:r>
      <w:proofErr w:type="spellEnd"/>
      <w:r w:rsidRPr="00EF1DCB">
        <w:rPr>
          <w:rFonts w:ascii="Book Antiqua" w:hAnsi="Book Antiqua" w:cs="Times New Roman"/>
          <w:sz w:val="24"/>
          <w:szCs w:val="24"/>
        </w:rPr>
        <w:t xml:space="preserve"> and paravaginal repair was performed in the already dissected space of </w:t>
      </w:r>
      <w:proofErr w:type="spellStart"/>
      <w:r w:rsidRPr="00EF1DCB">
        <w:rPr>
          <w:rFonts w:ascii="Book Antiqua" w:hAnsi="Book Antiqua" w:cs="Times New Roman"/>
          <w:sz w:val="24"/>
          <w:szCs w:val="24"/>
        </w:rPr>
        <w:t>Retzius</w:t>
      </w:r>
      <w:proofErr w:type="spellEnd"/>
      <w:r w:rsidR="006F457B" w:rsidRPr="00EF1DCB">
        <w:rPr>
          <w:rFonts w:ascii="Book Antiqua" w:hAnsi="Book Antiqua" w:cs="Times New Roman"/>
          <w:sz w:val="24"/>
          <w:szCs w:val="24"/>
        </w:rPr>
        <w:t xml:space="preserve"> in selected patients</w:t>
      </w:r>
      <w:r w:rsidRPr="00EF1DCB">
        <w:rPr>
          <w:rFonts w:ascii="Book Antiqua" w:hAnsi="Book Antiqua" w:cs="Times New Roman"/>
          <w:sz w:val="24"/>
          <w:szCs w:val="24"/>
        </w:rPr>
        <w:t>.</w:t>
      </w:r>
      <w:r w:rsidR="009B464B">
        <w:rPr>
          <w:rFonts w:ascii="Book Antiqua" w:hAnsi="Book Antiqua" w:cs="Times New Roman"/>
          <w:sz w:val="24"/>
          <w:szCs w:val="24"/>
        </w:rPr>
        <w:t xml:space="preserve"> </w:t>
      </w:r>
      <w:r w:rsidRPr="00EF1DCB">
        <w:rPr>
          <w:rFonts w:ascii="Book Antiqua" w:hAnsi="Book Antiqua" w:cs="Times New Roman"/>
          <w:sz w:val="24"/>
          <w:szCs w:val="24"/>
        </w:rPr>
        <w:t xml:space="preserve">Two sutures of </w:t>
      </w:r>
      <w:proofErr w:type="spellStart"/>
      <w:r w:rsidRPr="00EF1DCB">
        <w:rPr>
          <w:rFonts w:ascii="Book Antiqua" w:hAnsi="Book Antiqua" w:cs="Times New Roman"/>
          <w:sz w:val="24"/>
          <w:szCs w:val="24"/>
        </w:rPr>
        <w:t>Ethibond</w:t>
      </w:r>
      <w:proofErr w:type="spellEnd"/>
      <w:r w:rsidRPr="00EF1DCB">
        <w:rPr>
          <w:rFonts w:ascii="Book Antiqua" w:hAnsi="Book Antiqua" w:cs="Times New Roman"/>
          <w:sz w:val="24"/>
          <w:szCs w:val="24"/>
        </w:rPr>
        <w:t xml:space="preserve"> were placed on each side of the bladder neck attaching to Cooper’s ligament (F</w:t>
      </w:r>
      <w:r w:rsidR="00C57309" w:rsidRPr="00EF1DCB">
        <w:rPr>
          <w:rFonts w:ascii="Book Antiqua" w:hAnsi="Book Antiqua" w:cs="Times New Roman"/>
          <w:sz w:val="24"/>
          <w:szCs w:val="24"/>
        </w:rPr>
        <w:t>igures 1</w:t>
      </w:r>
      <w:r w:rsidRPr="00EF1DCB">
        <w:rPr>
          <w:rFonts w:ascii="Book Antiqua" w:hAnsi="Book Antiqua" w:cs="Times New Roman"/>
          <w:sz w:val="24"/>
          <w:szCs w:val="24"/>
        </w:rPr>
        <w:t xml:space="preserve"> and </w:t>
      </w:r>
      <w:r w:rsidR="00C57309" w:rsidRPr="00EF1DCB">
        <w:rPr>
          <w:rFonts w:ascii="Book Antiqua" w:hAnsi="Book Antiqua" w:cs="Times New Roman"/>
          <w:sz w:val="24"/>
          <w:szCs w:val="24"/>
        </w:rPr>
        <w:t>2</w:t>
      </w:r>
      <w:r w:rsidRPr="00EF1DCB">
        <w:rPr>
          <w:rFonts w:ascii="Book Antiqua" w:hAnsi="Book Antiqua" w:cs="Times New Roman"/>
          <w:sz w:val="24"/>
          <w:szCs w:val="24"/>
        </w:rPr>
        <w:t>).</w:t>
      </w:r>
      <w:r w:rsidR="009B464B">
        <w:rPr>
          <w:rFonts w:ascii="Book Antiqua" w:hAnsi="Book Antiqua" w:cs="Times New Roman"/>
          <w:sz w:val="24"/>
          <w:szCs w:val="24"/>
        </w:rPr>
        <w:t xml:space="preserve"> </w:t>
      </w:r>
      <w:r w:rsidR="006F457B" w:rsidRPr="00EF1DCB">
        <w:rPr>
          <w:rFonts w:ascii="Book Antiqua" w:hAnsi="Book Antiqua" w:cs="Times New Roman"/>
          <w:sz w:val="24"/>
          <w:szCs w:val="24"/>
        </w:rPr>
        <w:t>Cystoscopy was performed at the end of each procedure to ensure correct placement and absence of bladder injury.</w:t>
      </w:r>
    </w:p>
    <w:p w14:paraId="349B8CA7" w14:textId="77777777" w:rsidR="00CB5C10" w:rsidRPr="00EF1DCB" w:rsidRDefault="00CB5C10" w:rsidP="00EF1DCB">
      <w:pPr>
        <w:spacing w:after="0" w:line="360" w:lineRule="auto"/>
        <w:jc w:val="both"/>
        <w:rPr>
          <w:rFonts w:ascii="Book Antiqua" w:hAnsi="Book Antiqua"/>
          <w:sz w:val="24"/>
          <w:szCs w:val="24"/>
        </w:rPr>
      </w:pPr>
    </w:p>
    <w:p w14:paraId="4E6FA4AE" w14:textId="6AF7BB99" w:rsidR="00CB5C10" w:rsidRPr="00EF1DCB" w:rsidRDefault="00B022E3" w:rsidP="00EF1DCB">
      <w:pPr>
        <w:spacing w:after="0" w:line="360" w:lineRule="auto"/>
        <w:jc w:val="both"/>
        <w:rPr>
          <w:rFonts w:ascii="Book Antiqua" w:hAnsi="Book Antiqua"/>
          <w:b/>
          <w:sz w:val="24"/>
          <w:szCs w:val="24"/>
        </w:rPr>
      </w:pPr>
      <w:r w:rsidRPr="00EF1DCB">
        <w:rPr>
          <w:rFonts w:ascii="Book Antiqua" w:hAnsi="Book Antiqua"/>
          <w:b/>
          <w:sz w:val="24"/>
          <w:szCs w:val="24"/>
        </w:rPr>
        <w:t>RESULTS</w:t>
      </w:r>
    </w:p>
    <w:p w14:paraId="2C0D8207" w14:textId="1554A2DF" w:rsidR="00542B00" w:rsidRPr="00EF1DCB" w:rsidRDefault="00542B00" w:rsidP="00EF1DCB">
      <w:pPr>
        <w:spacing w:after="0" w:line="360" w:lineRule="auto"/>
        <w:jc w:val="both"/>
        <w:rPr>
          <w:rFonts w:ascii="Book Antiqua" w:hAnsi="Book Antiqua"/>
          <w:sz w:val="24"/>
          <w:szCs w:val="24"/>
        </w:rPr>
      </w:pPr>
      <w:r w:rsidRPr="00EF1DCB">
        <w:rPr>
          <w:rFonts w:ascii="Book Antiqua" w:hAnsi="Book Antiqua"/>
          <w:sz w:val="24"/>
          <w:szCs w:val="24"/>
        </w:rPr>
        <w:t>A total of 146</w:t>
      </w:r>
      <w:r w:rsidR="00CB5C10" w:rsidRPr="00EF1DCB">
        <w:rPr>
          <w:rFonts w:ascii="Book Antiqua" w:hAnsi="Book Antiqua"/>
          <w:sz w:val="24"/>
          <w:szCs w:val="24"/>
        </w:rPr>
        <w:t xml:space="preserve"> patients met </w:t>
      </w:r>
      <w:r w:rsidR="00FB7AB6" w:rsidRPr="00EF1DCB">
        <w:rPr>
          <w:rFonts w:ascii="Book Antiqua" w:hAnsi="Book Antiqua"/>
          <w:sz w:val="24"/>
          <w:szCs w:val="24"/>
        </w:rPr>
        <w:t xml:space="preserve">the </w:t>
      </w:r>
      <w:r w:rsidR="00CB5C10" w:rsidRPr="00EF1DCB">
        <w:rPr>
          <w:rFonts w:ascii="Book Antiqua" w:hAnsi="Book Antiqua"/>
          <w:sz w:val="24"/>
          <w:szCs w:val="24"/>
        </w:rPr>
        <w:t xml:space="preserve">inclusion criteria of the study, and </w:t>
      </w:r>
      <w:r w:rsidRPr="00EF1DCB">
        <w:rPr>
          <w:rFonts w:ascii="Book Antiqua" w:hAnsi="Book Antiqua"/>
          <w:sz w:val="24"/>
          <w:szCs w:val="24"/>
        </w:rPr>
        <w:t>of those, 48</w:t>
      </w:r>
      <w:r w:rsidR="00CB5C10" w:rsidRPr="00EF1DCB">
        <w:rPr>
          <w:rFonts w:ascii="Book Antiqua" w:hAnsi="Book Antiqua"/>
          <w:sz w:val="24"/>
          <w:szCs w:val="24"/>
        </w:rPr>
        <w:t xml:space="preserve"> patients were recruited as postoperativ</w:t>
      </w:r>
      <w:r w:rsidRPr="00EF1DCB">
        <w:rPr>
          <w:rFonts w:ascii="Book Antiqua" w:hAnsi="Book Antiqua"/>
          <w:sz w:val="24"/>
          <w:szCs w:val="24"/>
        </w:rPr>
        <w:t xml:space="preserve">e questionnaire </w:t>
      </w:r>
      <w:r w:rsidR="00845CD0" w:rsidRPr="00EF1DCB">
        <w:rPr>
          <w:rFonts w:ascii="Book Antiqua" w:hAnsi="Book Antiqua"/>
          <w:sz w:val="24"/>
          <w:szCs w:val="24"/>
        </w:rPr>
        <w:t>respondents</w:t>
      </w:r>
      <w:r w:rsidRPr="00EF1DCB">
        <w:rPr>
          <w:rFonts w:ascii="Book Antiqua" w:hAnsi="Book Antiqua"/>
          <w:sz w:val="24"/>
          <w:szCs w:val="24"/>
        </w:rPr>
        <w:t xml:space="preserve"> with completed prior preoperative questionnaires.</w:t>
      </w:r>
      <w:r w:rsidR="009B464B">
        <w:rPr>
          <w:rFonts w:ascii="Book Antiqua" w:hAnsi="Book Antiqua"/>
          <w:sz w:val="24"/>
          <w:szCs w:val="24"/>
        </w:rPr>
        <w:t xml:space="preserve"> </w:t>
      </w:r>
      <w:r w:rsidR="009B464B">
        <w:rPr>
          <w:rFonts w:ascii="Book Antiqua" w:hAnsi="Book Antiqua" w:hint="eastAsia"/>
          <w:sz w:val="24"/>
          <w:szCs w:val="24"/>
          <w:lang w:eastAsia="zh-CN"/>
        </w:rPr>
        <w:t>Twenty-two</w:t>
      </w:r>
      <w:r w:rsidR="00CB5C10" w:rsidRPr="00EF1DCB">
        <w:rPr>
          <w:rFonts w:ascii="Book Antiqua" w:hAnsi="Book Antiqua"/>
          <w:sz w:val="24"/>
          <w:szCs w:val="24"/>
        </w:rPr>
        <w:t xml:space="preserve"> women underwent a combined mesh removal and Burch </w:t>
      </w:r>
      <w:proofErr w:type="spellStart"/>
      <w:r w:rsidRPr="00EF1DCB">
        <w:rPr>
          <w:rFonts w:ascii="Book Antiqua" w:hAnsi="Book Antiqua"/>
          <w:sz w:val="24"/>
          <w:szCs w:val="24"/>
        </w:rPr>
        <w:t>urethropexy</w:t>
      </w:r>
      <w:proofErr w:type="spellEnd"/>
      <w:r w:rsidRPr="00EF1DCB">
        <w:rPr>
          <w:rFonts w:ascii="Book Antiqua" w:hAnsi="Book Antiqua"/>
          <w:sz w:val="24"/>
          <w:szCs w:val="24"/>
        </w:rPr>
        <w:t>, while 2</w:t>
      </w:r>
      <w:r w:rsidR="00CB5C10" w:rsidRPr="00EF1DCB">
        <w:rPr>
          <w:rFonts w:ascii="Book Antiqua" w:hAnsi="Book Antiqua"/>
          <w:sz w:val="24"/>
          <w:szCs w:val="24"/>
        </w:rPr>
        <w:t>6 women were in the matched control cohort</w:t>
      </w:r>
      <w:r w:rsidR="00643FDB" w:rsidRPr="00EF1DCB">
        <w:rPr>
          <w:rFonts w:ascii="Book Antiqua" w:hAnsi="Book Antiqua"/>
          <w:sz w:val="24"/>
          <w:szCs w:val="24"/>
        </w:rPr>
        <w:t xml:space="preserve"> (Figur</w:t>
      </w:r>
      <w:r w:rsidR="00C57309" w:rsidRPr="00EF1DCB">
        <w:rPr>
          <w:rFonts w:ascii="Book Antiqua" w:hAnsi="Book Antiqua"/>
          <w:sz w:val="24"/>
          <w:szCs w:val="24"/>
        </w:rPr>
        <w:t>e 3</w:t>
      </w:r>
      <w:r w:rsidR="00FB7AB6" w:rsidRPr="00EF1DCB">
        <w:rPr>
          <w:rFonts w:ascii="Book Antiqua" w:hAnsi="Book Antiqua"/>
          <w:sz w:val="24"/>
          <w:szCs w:val="24"/>
        </w:rPr>
        <w:t>)</w:t>
      </w:r>
      <w:r w:rsidR="00CB5C10" w:rsidRPr="00EF1DCB">
        <w:rPr>
          <w:rFonts w:ascii="Book Antiqua" w:hAnsi="Book Antiqua"/>
          <w:sz w:val="24"/>
          <w:szCs w:val="24"/>
        </w:rPr>
        <w:t>.</w:t>
      </w:r>
      <w:r w:rsidR="009B464B">
        <w:rPr>
          <w:rFonts w:ascii="Book Antiqua" w:hAnsi="Book Antiqua"/>
          <w:sz w:val="24"/>
          <w:szCs w:val="24"/>
        </w:rPr>
        <w:t xml:space="preserve"> </w:t>
      </w:r>
      <w:r w:rsidR="00472FB0" w:rsidRPr="00EF1DCB">
        <w:rPr>
          <w:rFonts w:ascii="Book Antiqua" w:hAnsi="Book Antiqua"/>
          <w:sz w:val="24"/>
          <w:szCs w:val="24"/>
        </w:rPr>
        <w:t>One participant in the control group only completed a UDI-6 questionnaire preoperatively.</w:t>
      </w:r>
      <w:r w:rsidR="009B464B">
        <w:rPr>
          <w:rFonts w:ascii="Book Antiqua" w:hAnsi="Book Antiqua"/>
          <w:sz w:val="24"/>
          <w:szCs w:val="24"/>
        </w:rPr>
        <w:t xml:space="preserve"> </w:t>
      </w:r>
    </w:p>
    <w:p w14:paraId="1D41FFB7" w14:textId="440CFEE8" w:rsidR="00385EA4" w:rsidRPr="00EF1DCB" w:rsidRDefault="00542B00" w:rsidP="009A4861">
      <w:pPr>
        <w:spacing w:after="0" w:line="360" w:lineRule="auto"/>
        <w:ind w:firstLineChars="100" w:firstLine="240"/>
        <w:jc w:val="both"/>
        <w:rPr>
          <w:rFonts w:ascii="Book Antiqua" w:hAnsi="Book Antiqua"/>
          <w:i/>
          <w:sz w:val="24"/>
          <w:szCs w:val="24"/>
        </w:rPr>
      </w:pPr>
      <w:r w:rsidRPr="00EF1DCB">
        <w:rPr>
          <w:rFonts w:ascii="Book Antiqua" w:hAnsi="Book Antiqua"/>
          <w:sz w:val="24"/>
          <w:szCs w:val="24"/>
        </w:rPr>
        <w:t>The mean age of participants was 54.7 years</w:t>
      </w:r>
      <w:r w:rsidR="00142B48" w:rsidRPr="00EF1DCB">
        <w:rPr>
          <w:rFonts w:ascii="Book Antiqua" w:hAnsi="Book Antiqua"/>
          <w:sz w:val="24"/>
          <w:szCs w:val="24"/>
        </w:rPr>
        <w:t xml:space="preserve"> with no significant difference between</w:t>
      </w:r>
      <w:r w:rsidR="00FB7AB6" w:rsidRPr="00EF1DCB">
        <w:rPr>
          <w:rFonts w:ascii="Book Antiqua" w:hAnsi="Book Antiqua"/>
          <w:sz w:val="24"/>
          <w:szCs w:val="24"/>
        </w:rPr>
        <w:t xml:space="preserve"> the</w:t>
      </w:r>
      <w:r w:rsidR="00142B48" w:rsidRPr="00EF1DCB">
        <w:rPr>
          <w:rFonts w:ascii="Book Antiqua" w:hAnsi="Book Antiqua"/>
          <w:sz w:val="24"/>
          <w:szCs w:val="24"/>
        </w:rPr>
        <w:t xml:space="preserve"> two groups.</w:t>
      </w:r>
      <w:r w:rsidR="009B464B">
        <w:rPr>
          <w:rFonts w:ascii="Book Antiqua" w:hAnsi="Book Antiqua"/>
          <w:sz w:val="24"/>
          <w:szCs w:val="24"/>
        </w:rPr>
        <w:t xml:space="preserve"> </w:t>
      </w:r>
      <w:r w:rsidR="00142B48" w:rsidRPr="00EF1DCB">
        <w:rPr>
          <w:rFonts w:ascii="Book Antiqua" w:hAnsi="Book Antiqua"/>
          <w:sz w:val="24"/>
          <w:szCs w:val="24"/>
        </w:rPr>
        <w:t>There was also no difference in BMI, number of vaginal deliveries, race, menopausal status, sexual activity, or smoking history.</w:t>
      </w:r>
      <w:r w:rsidR="009B464B">
        <w:rPr>
          <w:rFonts w:ascii="Book Antiqua" w:hAnsi="Book Antiqua"/>
          <w:sz w:val="24"/>
          <w:szCs w:val="24"/>
        </w:rPr>
        <w:t xml:space="preserve"> </w:t>
      </w:r>
      <w:r w:rsidR="009A4861" w:rsidRPr="009A4861">
        <w:rPr>
          <w:rFonts w:ascii="Book Antiqua" w:hAnsi="Book Antiqua"/>
          <w:sz w:val="24"/>
          <w:szCs w:val="24"/>
        </w:rPr>
        <w:t>Ninety-four point seven</w:t>
      </w:r>
      <w:r w:rsidR="009A4861">
        <w:rPr>
          <w:rFonts w:ascii="Book Antiqua" w:hAnsi="Book Antiqua" w:hint="eastAsia"/>
          <w:sz w:val="24"/>
          <w:szCs w:val="24"/>
          <w:lang w:eastAsia="zh-CN"/>
        </w:rPr>
        <w:t xml:space="preserve"> percent</w:t>
      </w:r>
      <w:r w:rsidR="00142B48" w:rsidRPr="00EF1DCB">
        <w:rPr>
          <w:rFonts w:ascii="Book Antiqua" w:hAnsi="Book Antiqua"/>
          <w:sz w:val="24"/>
          <w:szCs w:val="24"/>
        </w:rPr>
        <w:t xml:space="preserve"> of participants in the Burch group had a prior hysterectomy compared to control group prevalence of 70.8% (</w:t>
      </w:r>
      <w:r w:rsidR="009A4861" w:rsidRPr="009A4861">
        <w:rPr>
          <w:rFonts w:ascii="Book Antiqua" w:hAnsi="Book Antiqua"/>
          <w:i/>
          <w:sz w:val="24"/>
          <w:szCs w:val="24"/>
        </w:rPr>
        <w:t>P</w:t>
      </w:r>
      <w:r w:rsidR="00142B48" w:rsidRPr="00EF1DCB">
        <w:rPr>
          <w:rFonts w:ascii="Book Antiqua" w:hAnsi="Book Antiqua"/>
          <w:sz w:val="24"/>
          <w:szCs w:val="24"/>
        </w:rPr>
        <w:t>-value 0.045).</w:t>
      </w:r>
      <w:r w:rsidR="009B464B">
        <w:rPr>
          <w:rFonts w:ascii="Book Antiqua" w:hAnsi="Book Antiqua"/>
          <w:sz w:val="24"/>
          <w:szCs w:val="24"/>
        </w:rPr>
        <w:t xml:space="preserve"> </w:t>
      </w:r>
      <w:r w:rsidR="00142B48" w:rsidRPr="00EF1DCB">
        <w:rPr>
          <w:rFonts w:ascii="Book Antiqua" w:hAnsi="Book Antiqua"/>
          <w:sz w:val="24"/>
          <w:szCs w:val="24"/>
        </w:rPr>
        <w:t>The other significant difference lies in the length of time since placement of sling</w:t>
      </w:r>
      <w:r w:rsidR="00FB7AB6" w:rsidRPr="00EF1DCB">
        <w:rPr>
          <w:rFonts w:ascii="Book Antiqua" w:hAnsi="Book Antiqua"/>
          <w:sz w:val="24"/>
          <w:szCs w:val="24"/>
        </w:rPr>
        <w:t xml:space="preserve"> until surgery</w:t>
      </w:r>
      <w:r w:rsidR="00142B48" w:rsidRPr="00EF1DCB">
        <w:rPr>
          <w:rFonts w:ascii="Book Antiqua" w:hAnsi="Book Antiqua"/>
          <w:sz w:val="24"/>
          <w:szCs w:val="24"/>
        </w:rPr>
        <w:t>.</w:t>
      </w:r>
      <w:r w:rsidR="009B464B">
        <w:rPr>
          <w:rFonts w:ascii="Book Antiqua" w:hAnsi="Book Antiqua"/>
          <w:sz w:val="24"/>
          <w:szCs w:val="24"/>
        </w:rPr>
        <w:t xml:space="preserve"> </w:t>
      </w:r>
      <w:r w:rsidR="009A4861" w:rsidRPr="009A4861">
        <w:rPr>
          <w:rFonts w:ascii="Book Antiqua" w:hAnsi="Book Antiqua"/>
          <w:sz w:val="24"/>
          <w:szCs w:val="24"/>
        </w:rPr>
        <w:t>Eighty-five</w:t>
      </w:r>
      <w:r w:rsidR="009A4861">
        <w:rPr>
          <w:rFonts w:ascii="Book Antiqua" w:hAnsi="Book Antiqua" w:hint="eastAsia"/>
          <w:sz w:val="24"/>
          <w:szCs w:val="24"/>
          <w:lang w:eastAsia="zh-CN"/>
        </w:rPr>
        <w:t xml:space="preserve"> percent</w:t>
      </w:r>
      <w:r w:rsidR="00142B48" w:rsidRPr="00EF1DCB">
        <w:rPr>
          <w:rFonts w:ascii="Book Antiqua" w:hAnsi="Book Antiqua"/>
          <w:sz w:val="24"/>
          <w:szCs w:val="24"/>
        </w:rPr>
        <w:t xml:space="preserve"> of women in the Burch group</w:t>
      </w:r>
      <w:r w:rsidR="00385EA4" w:rsidRPr="00EF1DCB">
        <w:rPr>
          <w:rFonts w:ascii="Book Antiqua" w:hAnsi="Book Antiqua"/>
          <w:sz w:val="24"/>
          <w:szCs w:val="24"/>
        </w:rPr>
        <w:t xml:space="preserve"> were at least 2 years out from</w:t>
      </w:r>
      <w:r w:rsidR="00FB7AB6" w:rsidRPr="00EF1DCB">
        <w:rPr>
          <w:rFonts w:ascii="Book Antiqua" w:hAnsi="Book Antiqua"/>
          <w:sz w:val="24"/>
          <w:szCs w:val="24"/>
        </w:rPr>
        <w:t xml:space="preserve"> sling</w:t>
      </w:r>
      <w:r w:rsidR="00385EA4" w:rsidRPr="00EF1DCB">
        <w:rPr>
          <w:rFonts w:ascii="Book Antiqua" w:hAnsi="Book Antiqua"/>
          <w:sz w:val="24"/>
          <w:szCs w:val="24"/>
        </w:rPr>
        <w:t xml:space="preserve"> placement which was significantly more </w:t>
      </w:r>
      <w:r w:rsidR="00385EA4" w:rsidRPr="00EF1DCB">
        <w:rPr>
          <w:rFonts w:ascii="Book Antiqua" w:hAnsi="Book Antiqua"/>
          <w:sz w:val="24"/>
          <w:szCs w:val="24"/>
        </w:rPr>
        <w:lastRenderedPageBreak/>
        <w:t>compared to the control group at 57.7% (</w:t>
      </w:r>
      <w:r w:rsidR="009A4861" w:rsidRPr="009A4861">
        <w:rPr>
          <w:rFonts w:ascii="Book Antiqua" w:hAnsi="Book Antiqua"/>
          <w:i/>
          <w:sz w:val="24"/>
          <w:szCs w:val="24"/>
        </w:rPr>
        <w:t>P</w:t>
      </w:r>
      <w:r w:rsidR="00385EA4" w:rsidRPr="00EF1DCB">
        <w:rPr>
          <w:rFonts w:ascii="Book Antiqua" w:hAnsi="Book Antiqua"/>
          <w:sz w:val="24"/>
          <w:szCs w:val="24"/>
        </w:rPr>
        <w:t>-value 0.046).</w:t>
      </w:r>
      <w:r w:rsidR="009B464B">
        <w:rPr>
          <w:rFonts w:ascii="Book Antiqua" w:hAnsi="Book Antiqua"/>
          <w:sz w:val="24"/>
          <w:szCs w:val="24"/>
        </w:rPr>
        <w:t xml:space="preserve"> </w:t>
      </w:r>
      <w:r w:rsidR="0050494F" w:rsidRPr="00EF1DCB">
        <w:rPr>
          <w:rFonts w:ascii="Book Antiqua" w:hAnsi="Book Antiqua"/>
          <w:sz w:val="24"/>
          <w:szCs w:val="24"/>
        </w:rPr>
        <w:t>The average amount of time between surgery and postoperative questionnaire follow</w:t>
      </w:r>
      <w:r w:rsidR="00385EA4" w:rsidRPr="00EF1DCB">
        <w:rPr>
          <w:rFonts w:ascii="Book Antiqua" w:hAnsi="Book Antiqua"/>
          <w:sz w:val="24"/>
          <w:szCs w:val="24"/>
        </w:rPr>
        <w:t>-</w:t>
      </w:r>
      <w:r w:rsidR="0050494F" w:rsidRPr="00EF1DCB">
        <w:rPr>
          <w:rFonts w:ascii="Book Antiqua" w:hAnsi="Book Antiqua"/>
          <w:sz w:val="24"/>
          <w:szCs w:val="24"/>
        </w:rPr>
        <w:t>up was significantly longer in the control group</w:t>
      </w:r>
      <w:r w:rsidR="002B4C9F" w:rsidRPr="00EF1DCB">
        <w:rPr>
          <w:rFonts w:ascii="Book Antiqua" w:hAnsi="Book Antiqua"/>
          <w:sz w:val="24"/>
          <w:szCs w:val="24"/>
        </w:rPr>
        <w:t xml:space="preserve">, with an average </w:t>
      </w:r>
      <w:r w:rsidR="00845CD0" w:rsidRPr="00EF1DCB">
        <w:rPr>
          <w:rFonts w:ascii="Book Antiqua" w:hAnsi="Book Antiqua"/>
          <w:sz w:val="24"/>
          <w:szCs w:val="24"/>
        </w:rPr>
        <w:t>follow-up</w:t>
      </w:r>
      <w:r w:rsidR="002B4C9F" w:rsidRPr="00EF1DCB">
        <w:rPr>
          <w:rFonts w:ascii="Book Antiqua" w:hAnsi="Book Antiqua"/>
          <w:sz w:val="24"/>
          <w:szCs w:val="24"/>
        </w:rPr>
        <w:t xml:space="preserve"> time of 37.8 </w:t>
      </w:r>
      <w:proofErr w:type="spellStart"/>
      <w:r w:rsidR="002B4C9F" w:rsidRPr="00EF1DCB">
        <w:rPr>
          <w:rFonts w:ascii="Book Antiqua" w:hAnsi="Book Antiqua"/>
          <w:sz w:val="24"/>
          <w:szCs w:val="24"/>
        </w:rPr>
        <w:t>mo</w:t>
      </w:r>
      <w:proofErr w:type="spellEnd"/>
      <w:r w:rsidR="002B4C9F" w:rsidRPr="00EF1DCB">
        <w:rPr>
          <w:rFonts w:ascii="Book Antiqua" w:hAnsi="Book Antiqua"/>
          <w:sz w:val="24"/>
          <w:szCs w:val="24"/>
        </w:rPr>
        <w:t xml:space="preserve"> compared to only 16.7</w:t>
      </w:r>
      <w:r w:rsidR="009A4861">
        <w:rPr>
          <w:rFonts w:ascii="Book Antiqua" w:hAnsi="Book Antiqua"/>
          <w:sz w:val="24"/>
          <w:szCs w:val="24"/>
        </w:rPr>
        <w:t xml:space="preserve"> </w:t>
      </w:r>
      <w:proofErr w:type="spellStart"/>
      <w:r w:rsidR="009A4861">
        <w:rPr>
          <w:rFonts w:ascii="Book Antiqua" w:hAnsi="Book Antiqua"/>
          <w:sz w:val="24"/>
          <w:szCs w:val="24"/>
        </w:rPr>
        <w:t>mo</w:t>
      </w:r>
      <w:proofErr w:type="spellEnd"/>
      <w:r w:rsidR="009A4861">
        <w:rPr>
          <w:rFonts w:ascii="Book Antiqua" w:hAnsi="Book Antiqua"/>
          <w:sz w:val="24"/>
          <w:szCs w:val="24"/>
        </w:rPr>
        <w:t xml:space="preserve"> in the Burch group (95%</w:t>
      </w:r>
      <w:r w:rsidR="002B4C9F" w:rsidRPr="00EF1DCB">
        <w:rPr>
          <w:rFonts w:ascii="Book Antiqua" w:hAnsi="Book Antiqua"/>
          <w:sz w:val="24"/>
          <w:szCs w:val="24"/>
        </w:rPr>
        <w:t>CI</w:t>
      </w:r>
      <w:r w:rsidR="009A4861">
        <w:rPr>
          <w:rFonts w:ascii="Book Antiqua" w:hAnsi="Book Antiqua" w:hint="eastAsia"/>
          <w:sz w:val="24"/>
          <w:szCs w:val="24"/>
          <w:lang w:eastAsia="zh-CN"/>
        </w:rPr>
        <w:t>:</w:t>
      </w:r>
      <w:r w:rsidR="002B4C9F" w:rsidRPr="00EF1DCB">
        <w:rPr>
          <w:rFonts w:ascii="Book Antiqua" w:hAnsi="Book Antiqua"/>
          <w:sz w:val="24"/>
          <w:szCs w:val="24"/>
        </w:rPr>
        <w:t xml:space="preserve"> -27.4 to -14.7 </w:t>
      </w:r>
      <w:proofErr w:type="spellStart"/>
      <w:r w:rsidR="002B4C9F" w:rsidRPr="00EF1DCB">
        <w:rPr>
          <w:rFonts w:ascii="Book Antiqua" w:hAnsi="Book Antiqua"/>
          <w:sz w:val="24"/>
          <w:szCs w:val="24"/>
        </w:rPr>
        <w:t>mo</w:t>
      </w:r>
      <w:proofErr w:type="spellEnd"/>
      <w:r w:rsidR="002B4C9F" w:rsidRPr="00EF1DCB">
        <w:rPr>
          <w:rFonts w:ascii="Book Antiqua" w:hAnsi="Book Antiqua"/>
          <w:sz w:val="24"/>
          <w:szCs w:val="24"/>
        </w:rPr>
        <w:t xml:space="preserve"> with </w:t>
      </w:r>
      <w:r w:rsidR="009A4861" w:rsidRPr="009A4861">
        <w:rPr>
          <w:rFonts w:ascii="Book Antiqua" w:hAnsi="Book Antiqua"/>
          <w:i/>
          <w:sz w:val="24"/>
          <w:szCs w:val="24"/>
        </w:rPr>
        <w:t>P</w:t>
      </w:r>
      <w:r w:rsidR="002B4C9F" w:rsidRPr="00EF1DCB">
        <w:rPr>
          <w:rFonts w:ascii="Book Antiqua" w:hAnsi="Book Antiqua"/>
          <w:sz w:val="24"/>
          <w:szCs w:val="24"/>
        </w:rPr>
        <w:t>-value &lt;</w:t>
      </w:r>
      <w:r w:rsidR="009A4861">
        <w:rPr>
          <w:rFonts w:ascii="Book Antiqua" w:hAnsi="Book Antiqua" w:hint="eastAsia"/>
          <w:sz w:val="24"/>
          <w:szCs w:val="24"/>
          <w:lang w:eastAsia="zh-CN"/>
        </w:rPr>
        <w:t xml:space="preserve"> 0</w:t>
      </w:r>
      <w:r w:rsidR="002B4C9F" w:rsidRPr="00EF1DCB">
        <w:rPr>
          <w:rFonts w:ascii="Book Antiqua" w:hAnsi="Book Antiqua"/>
          <w:sz w:val="24"/>
          <w:szCs w:val="24"/>
        </w:rPr>
        <w:t>.000001)</w:t>
      </w:r>
      <w:r w:rsidR="00643FDB" w:rsidRPr="00EF1DCB">
        <w:rPr>
          <w:rFonts w:ascii="Book Antiqua" w:hAnsi="Book Antiqua"/>
          <w:sz w:val="24"/>
          <w:szCs w:val="24"/>
        </w:rPr>
        <w:t xml:space="preserve"> (Table 1</w:t>
      </w:r>
      <w:r w:rsidR="002B4C9F" w:rsidRPr="00EF1DCB">
        <w:rPr>
          <w:rFonts w:ascii="Book Antiqua" w:hAnsi="Book Antiqua"/>
          <w:sz w:val="24"/>
          <w:szCs w:val="24"/>
        </w:rPr>
        <w:t>).</w:t>
      </w:r>
    </w:p>
    <w:p w14:paraId="07FBD9AA" w14:textId="6B4BD39F" w:rsidR="00651D11" w:rsidRPr="00EF1DCB" w:rsidRDefault="00651D11" w:rsidP="00EF1DCB">
      <w:pPr>
        <w:spacing w:after="0" w:line="360" w:lineRule="auto"/>
        <w:jc w:val="both"/>
        <w:rPr>
          <w:rFonts w:ascii="Book Antiqua" w:hAnsi="Book Antiqua"/>
          <w:sz w:val="24"/>
          <w:szCs w:val="24"/>
        </w:rPr>
      </w:pPr>
      <w:r w:rsidRPr="00EF1DCB">
        <w:rPr>
          <w:rFonts w:ascii="Book Antiqua" w:hAnsi="Book Antiqua"/>
          <w:sz w:val="24"/>
          <w:szCs w:val="24"/>
        </w:rPr>
        <w:t>The most common complaint in the two groups was pain with the majority of sexually active women reporting dyspareunia</w:t>
      </w:r>
      <w:r w:rsidR="006A7629" w:rsidRPr="00EF1DCB">
        <w:rPr>
          <w:rFonts w:ascii="Book Antiqua" w:hAnsi="Book Antiqua"/>
          <w:sz w:val="24"/>
          <w:szCs w:val="24"/>
        </w:rPr>
        <w:t xml:space="preserve"> (93.2%, </w:t>
      </w:r>
      <w:r w:rsidR="009A4861" w:rsidRPr="009A4861">
        <w:rPr>
          <w:rFonts w:ascii="Book Antiqua" w:hAnsi="Book Antiqua"/>
          <w:i/>
          <w:sz w:val="24"/>
          <w:szCs w:val="24"/>
        </w:rPr>
        <w:t>P</w:t>
      </w:r>
      <w:r w:rsidR="009A4861">
        <w:rPr>
          <w:rFonts w:ascii="Book Antiqua" w:hAnsi="Book Antiqua" w:hint="eastAsia"/>
          <w:i/>
          <w:sz w:val="24"/>
          <w:szCs w:val="24"/>
          <w:lang w:eastAsia="zh-CN"/>
        </w:rPr>
        <w:t xml:space="preserve"> </w:t>
      </w:r>
      <w:r w:rsidR="006A7629" w:rsidRPr="00EF1DCB">
        <w:rPr>
          <w:rFonts w:ascii="Book Antiqua" w:hAnsi="Book Antiqua"/>
          <w:sz w:val="24"/>
          <w:szCs w:val="24"/>
        </w:rPr>
        <w:t>=</w:t>
      </w:r>
      <w:r w:rsidR="009A4861">
        <w:rPr>
          <w:rFonts w:ascii="Book Antiqua" w:hAnsi="Book Antiqua" w:hint="eastAsia"/>
          <w:sz w:val="24"/>
          <w:szCs w:val="24"/>
          <w:lang w:eastAsia="zh-CN"/>
        </w:rPr>
        <w:t xml:space="preserve"> </w:t>
      </w:r>
      <w:r w:rsidR="006A7629" w:rsidRPr="00EF1DCB">
        <w:rPr>
          <w:rFonts w:ascii="Book Antiqua" w:hAnsi="Book Antiqua"/>
          <w:sz w:val="24"/>
          <w:szCs w:val="24"/>
        </w:rPr>
        <w:t>0.884)</w:t>
      </w:r>
      <w:r w:rsidRPr="00EF1DCB">
        <w:rPr>
          <w:rFonts w:ascii="Book Antiqua" w:hAnsi="Book Antiqua"/>
          <w:sz w:val="24"/>
          <w:szCs w:val="24"/>
        </w:rPr>
        <w:t>.</w:t>
      </w:r>
      <w:r w:rsidR="009B464B">
        <w:rPr>
          <w:rFonts w:ascii="Book Antiqua" w:hAnsi="Book Antiqua"/>
          <w:sz w:val="24"/>
          <w:szCs w:val="24"/>
        </w:rPr>
        <w:t xml:space="preserve"> </w:t>
      </w:r>
      <w:r w:rsidRPr="00EF1DCB">
        <w:rPr>
          <w:rFonts w:ascii="Book Antiqua" w:hAnsi="Book Antiqua"/>
          <w:sz w:val="24"/>
          <w:szCs w:val="24"/>
        </w:rPr>
        <w:t>The majority of both women reported subjective urinary incontinence independent of questionnaire scores</w:t>
      </w:r>
      <w:r w:rsidR="006A7629" w:rsidRPr="00EF1DCB">
        <w:rPr>
          <w:rFonts w:ascii="Book Antiqua" w:hAnsi="Book Antiqua"/>
          <w:sz w:val="24"/>
          <w:szCs w:val="24"/>
        </w:rPr>
        <w:t>, comprising 90.0% in Burch group and 66.7% in control group</w:t>
      </w:r>
      <w:r w:rsidRPr="00EF1DCB">
        <w:rPr>
          <w:rFonts w:ascii="Book Antiqua" w:hAnsi="Book Antiqua"/>
          <w:sz w:val="24"/>
          <w:szCs w:val="24"/>
        </w:rPr>
        <w:t xml:space="preserve"> (</w:t>
      </w:r>
      <w:r w:rsidR="009A4861" w:rsidRPr="009A4861">
        <w:rPr>
          <w:rFonts w:ascii="Book Antiqua" w:hAnsi="Book Antiqua"/>
          <w:i/>
          <w:sz w:val="24"/>
          <w:szCs w:val="24"/>
        </w:rPr>
        <w:t>P</w:t>
      </w:r>
      <w:r w:rsidRPr="00EF1DCB">
        <w:rPr>
          <w:rFonts w:ascii="Book Antiqua" w:hAnsi="Book Antiqua"/>
          <w:sz w:val="24"/>
          <w:szCs w:val="24"/>
        </w:rPr>
        <w:t>-value 0.078).</w:t>
      </w:r>
      <w:r w:rsidR="009B464B">
        <w:rPr>
          <w:rFonts w:ascii="Book Antiqua" w:hAnsi="Book Antiqua"/>
          <w:sz w:val="24"/>
          <w:szCs w:val="24"/>
        </w:rPr>
        <w:t xml:space="preserve"> </w:t>
      </w:r>
    </w:p>
    <w:p w14:paraId="63D9FB7D" w14:textId="2F214E4D" w:rsidR="00D71426" w:rsidRPr="00EF1DCB" w:rsidRDefault="00651D11" w:rsidP="009A4861">
      <w:pPr>
        <w:spacing w:after="0" w:line="360" w:lineRule="auto"/>
        <w:ind w:firstLineChars="100" w:firstLine="240"/>
        <w:jc w:val="both"/>
        <w:rPr>
          <w:rFonts w:ascii="Book Antiqua" w:hAnsi="Book Antiqua"/>
          <w:sz w:val="24"/>
          <w:szCs w:val="24"/>
        </w:rPr>
      </w:pPr>
      <w:r w:rsidRPr="00EF1DCB">
        <w:rPr>
          <w:rFonts w:ascii="Book Antiqua" w:hAnsi="Book Antiqua"/>
          <w:sz w:val="24"/>
          <w:szCs w:val="24"/>
        </w:rPr>
        <w:t xml:space="preserve">Regarding the surgical </w:t>
      </w:r>
      <w:r w:rsidR="00D71426" w:rsidRPr="00EF1DCB">
        <w:rPr>
          <w:rFonts w:ascii="Book Antiqua" w:hAnsi="Book Antiqua"/>
          <w:sz w:val="24"/>
          <w:szCs w:val="24"/>
        </w:rPr>
        <w:t xml:space="preserve">outcomes of the two procedures, although length of surgery was not recorded, estimated blood loss and complications rates were not </w:t>
      </w:r>
      <w:r w:rsidR="00D45C4E" w:rsidRPr="00EF1DCB">
        <w:rPr>
          <w:rFonts w:ascii="Book Antiqua" w:hAnsi="Book Antiqua"/>
          <w:sz w:val="24"/>
          <w:szCs w:val="24"/>
        </w:rPr>
        <w:t>significantly different</w:t>
      </w:r>
      <w:r w:rsidR="00643FDB" w:rsidRPr="00EF1DCB">
        <w:rPr>
          <w:rFonts w:ascii="Book Antiqua" w:hAnsi="Book Antiqua"/>
          <w:sz w:val="24"/>
          <w:szCs w:val="24"/>
        </w:rPr>
        <w:t xml:space="preserve"> (Table 2</w:t>
      </w:r>
      <w:r w:rsidR="00D71426" w:rsidRPr="00EF1DCB">
        <w:rPr>
          <w:rFonts w:ascii="Book Antiqua" w:hAnsi="Book Antiqua"/>
          <w:sz w:val="24"/>
          <w:szCs w:val="24"/>
        </w:rPr>
        <w:t>).</w:t>
      </w:r>
      <w:r w:rsidR="009B464B">
        <w:rPr>
          <w:rFonts w:ascii="Book Antiqua" w:hAnsi="Book Antiqua"/>
          <w:sz w:val="24"/>
          <w:szCs w:val="24"/>
        </w:rPr>
        <w:t xml:space="preserve"> </w:t>
      </w:r>
      <w:r w:rsidR="00D71426" w:rsidRPr="00EF1DCB">
        <w:rPr>
          <w:rFonts w:ascii="Book Antiqua" w:hAnsi="Book Antiqua"/>
          <w:sz w:val="24"/>
          <w:szCs w:val="24"/>
        </w:rPr>
        <w:t>The</w:t>
      </w:r>
      <w:r w:rsidR="00FB7AB6" w:rsidRPr="00EF1DCB">
        <w:rPr>
          <w:rFonts w:ascii="Book Antiqua" w:hAnsi="Book Antiqua"/>
          <w:sz w:val="24"/>
          <w:szCs w:val="24"/>
        </w:rPr>
        <w:t>re were</w:t>
      </w:r>
      <w:r w:rsidR="00D71426" w:rsidRPr="00EF1DCB">
        <w:rPr>
          <w:rFonts w:ascii="Book Antiqua" w:hAnsi="Book Antiqua"/>
          <w:sz w:val="24"/>
          <w:szCs w:val="24"/>
        </w:rPr>
        <w:t xml:space="preserve"> two complications in</w:t>
      </w:r>
      <w:r w:rsidR="00FB7AB6" w:rsidRPr="00EF1DCB">
        <w:rPr>
          <w:rFonts w:ascii="Book Antiqua" w:hAnsi="Book Antiqua"/>
          <w:sz w:val="24"/>
          <w:szCs w:val="24"/>
        </w:rPr>
        <w:t xml:space="preserve"> the Burch </w:t>
      </w:r>
      <w:proofErr w:type="spellStart"/>
      <w:r w:rsidR="00FB7AB6" w:rsidRPr="00EF1DCB">
        <w:rPr>
          <w:rFonts w:ascii="Book Antiqua" w:hAnsi="Book Antiqua"/>
          <w:sz w:val="24"/>
          <w:szCs w:val="24"/>
        </w:rPr>
        <w:t>urethropexy</w:t>
      </w:r>
      <w:proofErr w:type="spellEnd"/>
      <w:r w:rsidR="00FB7AB6" w:rsidRPr="00EF1DCB">
        <w:rPr>
          <w:rFonts w:ascii="Book Antiqua" w:hAnsi="Book Antiqua"/>
          <w:sz w:val="24"/>
          <w:szCs w:val="24"/>
        </w:rPr>
        <w:t xml:space="preserve"> group,</w:t>
      </w:r>
      <w:r w:rsidR="00D71426" w:rsidRPr="00EF1DCB">
        <w:rPr>
          <w:rFonts w:ascii="Book Antiqua" w:hAnsi="Book Antiqua"/>
          <w:sz w:val="24"/>
          <w:szCs w:val="24"/>
        </w:rPr>
        <w:t xml:space="preserve"> one </w:t>
      </w:r>
      <w:proofErr w:type="spellStart"/>
      <w:r w:rsidR="00D71426" w:rsidRPr="00EF1DCB">
        <w:rPr>
          <w:rFonts w:ascii="Book Antiqua" w:hAnsi="Book Antiqua"/>
          <w:sz w:val="24"/>
          <w:szCs w:val="24"/>
        </w:rPr>
        <w:t>urethrovaginal</w:t>
      </w:r>
      <w:proofErr w:type="spellEnd"/>
      <w:r w:rsidR="00D71426" w:rsidRPr="00EF1DCB">
        <w:rPr>
          <w:rFonts w:ascii="Book Antiqua" w:hAnsi="Book Antiqua"/>
          <w:sz w:val="24"/>
          <w:szCs w:val="24"/>
        </w:rPr>
        <w:t xml:space="preserve"> fistula and one </w:t>
      </w:r>
      <w:proofErr w:type="spellStart"/>
      <w:r w:rsidR="00D71426" w:rsidRPr="00EF1DCB">
        <w:rPr>
          <w:rFonts w:ascii="Book Antiqua" w:hAnsi="Book Antiqua"/>
          <w:sz w:val="24"/>
          <w:szCs w:val="24"/>
        </w:rPr>
        <w:t>cystotomy</w:t>
      </w:r>
      <w:proofErr w:type="spellEnd"/>
      <w:r w:rsidR="00D71426" w:rsidRPr="00EF1DCB">
        <w:rPr>
          <w:rFonts w:ascii="Book Antiqua" w:hAnsi="Book Antiqua"/>
          <w:sz w:val="24"/>
          <w:szCs w:val="24"/>
        </w:rPr>
        <w:t>.</w:t>
      </w:r>
      <w:r w:rsidR="009B464B">
        <w:rPr>
          <w:rFonts w:ascii="Book Antiqua" w:hAnsi="Book Antiqua"/>
          <w:sz w:val="24"/>
          <w:szCs w:val="24"/>
        </w:rPr>
        <w:t xml:space="preserve"> </w:t>
      </w:r>
      <w:r w:rsidR="00D71426" w:rsidRPr="00EF1DCB">
        <w:rPr>
          <w:rFonts w:ascii="Book Antiqua" w:hAnsi="Book Antiqua"/>
          <w:sz w:val="24"/>
          <w:szCs w:val="24"/>
        </w:rPr>
        <w:t xml:space="preserve">The only complication in the control group was </w:t>
      </w:r>
      <w:r w:rsidR="00FB7AB6" w:rsidRPr="00EF1DCB">
        <w:rPr>
          <w:rFonts w:ascii="Book Antiqua" w:hAnsi="Book Antiqua"/>
          <w:sz w:val="24"/>
          <w:szCs w:val="24"/>
        </w:rPr>
        <w:t xml:space="preserve">one </w:t>
      </w:r>
      <w:proofErr w:type="spellStart"/>
      <w:r w:rsidR="00D71426" w:rsidRPr="00EF1DCB">
        <w:rPr>
          <w:rFonts w:ascii="Book Antiqua" w:hAnsi="Book Antiqua"/>
          <w:sz w:val="24"/>
          <w:szCs w:val="24"/>
        </w:rPr>
        <w:t>retropubic</w:t>
      </w:r>
      <w:proofErr w:type="spellEnd"/>
      <w:r w:rsidR="00D71426" w:rsidRPr="00EF1DCB">
        <w:rPr>
          <w:rFonts w:ascii="Book Antiqua" w:hAnsi="Book Antiqua"/>
          <w:sz w:val="24"/>
          <w:szCs w:val="24"/>
        </w:rPr>
        <w:t xml:space="preserve"> hematoma.</w:t>
      </w:r>
      <w:r w:rsidR="009B464B">
        <w:rPr>
          <w:rFonts w:ascii="Book Antiqua" w:hAnsi="Book Antiqua"/>
          <w:sz w:val="24"/>
          <w:szCs w:val="24"/>
        </w:rPr>
        <w:t xml:space="preserve"> </w:t>
      </w:r>
    </w:p>
    <w:p w14:paraId="3C91D51C" w14:textId="2718D6F0" w:rsidR="00634D25" w:rsidRPr="00EF1DCB" w:rsidRDefault="00D71426" w:rsidP="00966AE1">
      <w:pPr>
        <w:spacing w:after="0" w:line="360" w:lineRule="auto"/>
        <w:ind w:firstLineChars="100" w:firstLine="240"/>
        <w:jc w:val="both"/>
        <w:rPr>
          <w:rFonts w:ascii="Book Antiqua" w:hAnsi="Book Antiqua"/>
          <w:sz w:val="24"/>
          <w:szCs w:val="24"/>
        </w:rPr>
      </w:pPr>
      <w:r w:rsidRPr="00EF1DCB">
        <w:rPr>
          <w:rFonts w:ascii="Book Antiqua" w:hAnsi="Book Antiqua"/>
          <w:sz w:val="24"/>
          <w:szCs w:val="24"/>
        </w:rPr>
        <w:t>Women were recruited for the study re</w:t>
      </w:r>
      <w:r w:rsidR="00FB7AB6" w:rsidRPr="00EF1DCB">
        <w:rPr>
          <w:rFonts w:ascii="Book Antiqua" w:hAnsi="Book Antiqua"/>
          <w:sz w:val="24"/>
          <w:szCs w:val="24"/>
        </w:rPr>
        <w:t>gardless of type of sling, including</w:t>
      </w:r>
      <w:r w:rsidRPr="00EF1DCB">
        <w:rPr>
          <w:rFonts w:ascii="Book Antiqua" w:hAnsi="Book Antiqua"/>
          <w:sz w:val="24"/>
          <w:szCs w:val="24"/>
        </w:rPr>
        <w:t xml:space="preserve"> tension-free vaginal tape, </w:t>
      </w:r>
      <w:proofErr w:type="spellStart"/>
      <w:r w:rsidRPr="00EF1DCB">
        <w:rPr>
          <w:rFonts w:ascii="Book Antiqua" w:hAnsi="Book Antiqua"/>
          <w:sz w:val="24"/>
          <w:szCs w:val="24"/>
        </w:rPr>
        <w:t>transobturator</w:t>
      </w:r>
      <w:proofErr w:type="spellEnd"/>
      <w:r w:rsidRPr="00EF1DCB">
        <w:rPr>
          <w:rFonts w:ascii="Book Antiqua" w:hAnsi="Book Antiqua"/>
          <w:sz w:val="24"/>
          <w:szCs w:val="24"/>
        </w:rPr>
        <w:t xml:space="preserve"> tape, </w:t>
      </w:r>
      <w:proofErr w:type="spellStart"/>
      <w:r w:rsidRPr="00EF1DCB">
        <w:rPr>
          <w:rFonts w:ascii="Book Antiqua" w:hAnsi="Book Antiqua"/>
          <w:sz w:val="24"/>
          <w:szCs w:val="24"/>
        </w:rPr>
        <w:t>minisling</w:t>
      </w:r>
      <w:proofErr w:type="spellEnd"/>
      <w:r w:rsidRPr="00EF1DCB">
        <w:rPr>
          <w:rFonts w:ascii="Book Antiqua" w:hAnsi="Book Antiqua"/>
          <w:sz w:val="24"/>
          <w:szCs w:val="24"/>
        </w:rPr>
        <w:t>, and women who have multiple slings.</w:t>
      </w:r>
      <w:r w:rsidR="009B464B">
        <w:rPr>
          <w:rFonts w:ascii="Book Antiqua" w:hAnsi="Book Antiqua"/>
          <w:sz w:val="24"/>
          <w:szCs w:val="24"/>
        </w:rPr>
        <w:t xml:space="preserve"> </w:t>
      </w:r>
      <w:r w:rsidR="00F508F6" w:rsidRPr="00EF1DCB">
        <w:rPr>
          <w:rFonts w:ascii="Book Antiqua" w:hAnsi="Book Antiqua"/>
          <w:sz w:val="24"/>
          <w:szCs w:val="24"/>
        </w:rPr>
        <w:t xml:space="preserve">Although 50% of women in the Burch group had a TVT </w:t>
      </w:r>
      <w:r w:rsidR="00FB7AB6" w:rsidRPr="00EF1DCB">
        <w:rPr>
          <w:rFonts w:ascii="Book Antiqua" w:hAnsi="Book Antiqua"/>
          <w:sz w:val="24"/>
          <w:szCs w:val="24"/>
        </w:rPr>
        <w:t xml:space="preserve">sling </w:t>
      </w:r>
      <w:r w:rsidR="00F508F6" w:rsidRPr="00EF1DCB">
        <w:rPr>
          <w:rFonts w:ascii="Book Antiqua" w:hAnsi="Book Antiqua"/>
          <w:sz w:val="24"/>
          <w:szCs w:val="24"/>
        </w:rPr>
        <w:t>and 50% of women in the control group had a TOT</w:t>
      </w:r>
      <w:r w:rsidR="00FB7AB6" w:rsidRPr="00EF1DCB">
        <w:rPr>
          <w:rFonts w:ascii="Book Antiqua" w:hAnsi="Book Antiqua"/>
          <w:sz w:val="24"/>
          <w:szCs w:val="24"/>
        </w:rPr>
        <w:t xml:space="preserve"> sling</w:t>
      </w:r>
      <w:r w:rsidR="00F508F6" w:rsidRPr="00EF1DCB">
        <w:rPr>
          <w:rFonts w:ascii="Book Antiqua" w:hAnsi="Book Antiqua"/>
          <w:sz w:val="24"/>
          <w:szCs w:val="24"/>
        </w:rPr>
        <w:t>, there was no significant difference in distribution of sling</w:t>
      </w:r>
      <w:r w:rsidR="00643FDB" w:rsidRPr="00EF1DCB">
        <w:rPr>
          <w:rFonts w:ascii="Book Antiqua" w:hAnsi="Book Antiqua"/>
          <w:sz w:val="24"/>
          <w:szCs w:val="24"/>
        </w:rPr>
        <w:t xml:space="preserve"> type in each group (Table 3</w:t>
      </w:r>
      <w:r w:rsidR="00F835AC" w:rsidRPr="00EF1DCB">
        <w:rPr>
          <w:rFonts w:ascii="Book Antiqua" w:hAnsi="Book Antiqua"/>
          <w:sz w:val="24"/>
          <w:szCs w:val="24"/>
        </w:rPr>
        <w:t xml:space="preserve">). </w:t>
      </w:r>
      <w:r w:rsidR="00966AE1" w:rsidRPr="00966AE1">
        <w:rPr>
          <w:rFonts w:ascii="Book Antiqua" w:hAnsi="Book Antiqua"/>
          <w:sz w:val="24"/>
          <w:szCs w:val="24"/>
        </w:rPr>
        <w:t>Forty-three point eight</w:t>
      </w:r>
      <w:r w:rsidR="00966AE1">
        <w:rPr>
          <w:rFonts w:ascii="Book Antiqua" w:hAnsi="Book Antiqua" w:hint="eastAsia"/>
          <w:sz w:val="24"/>
          <w:szCs w:val="24"/>
          <w:lang w:eastAsia="zh-CN"/>
        </w:rPr>
        <w:t xml:space="preserve"> percent</w:t>
      </w:r>
      <w:r w:rsidR="00F508F6" w:rsidRPr="00EF1DCB">
        <w:rPr>
          <w:rFonts w:ascii="Book Antiqua" w:hAnsi="Book Antiqua"/>
          <w:sz w:val="24"/>
          <w:szCs w:val="24"/>
        </w:rPr>
        <w:t xml:space="preserve"> of participants had </w:t>
      </w:r>
      <w:r w:rsidR="00F835AC" w:rsidRPr="00EF1DCB">
        <w:rPr>
          <w:rFonts w:ascii="Book Antiqua" w:hAnsi="Book Antiqua"/>
          <w:sz w:val="24"/>
          <w:szCs w:val="24"/>
        </w:rPr>
        <w:t>a symptomatic TOT</w:t>
      </w:r>
      <w:r w:rsidR="00FB7AB6" w:rsidRPr="00EF1DCB">
        <w:rPr>
          <w:rFonts w:ascii="Book Antiqua" w:hAnsi="Book Antiqua"/>
          <w:sz w:val="24"/>
          <w:szCs w:val="24"/>
        </w:rPr>
        <w:t xml:space="preserve"> that was</w:t>
      </w:r>
      <w:r w:rsidR="00F835AC" w:rsidRPr="00EF1DCB">
        <w:rPr>
          <w:rFonts w:ascii="Book Antiqua" w:hAnsi="Book Antiqua"/>
          <w:sz w:val="24"/>
          <w:szCs w:val="24"/>
        </w:rPr>
        <w:t xml:space="preserve"> removed with a combined </w:t>
      </w:r>
      <w:r w:rsidR="00F508F6" w:rsidRPr="00EF1DCB">
        <w:rPr>
          <w:rFonts w:ascii="Book Antiqua" w:hAnsi="Book Antiqua"/>
          <w:sz w:val="24"/>
          <w:szCs w:val="24"/>
        </w:rPr>
        <w:t xml:space="preserve">laparoscopic Burch </w:t>
      </w:r>
      <w:proofErr w:type="spellStart"/>
      <w:r w:rsidR="00F508F6" w:rsidRPr="00EF1DCB">
        <w:rPr>
          <w:rFonts w:ascii="Book Antiqua" w:hAnsi="Book Antiqua"/>
          <w:sz w:val="24"/>
          <w:szCs w:val="24"/>
        </w:rPr>
        <w:t>urethropexy</w:t>
      </w:r>
      <w:proofErr w:type="spellEnd"/>
      <w:r w:rsidR="00F508F6" w:rsidRPr="00EF1DCB">
        <w:rPr>
          <w:rFonts w:ascii="Book Antiqua" w:hAnsi="Book Antiqua"/>
          <w:sz w:val="24"/>
          <w:szCs w:val="24"/>
        </w:rPr>
        <w:t>.</w:t>
      </w:r>
      <w:r w:rsidR="009B464B">
        <w:rPr>
          <w:rFonts w:ascii="Book Antiqua" w:hAnsi="Book Antiqua"/>
          <w:sz w:val="24"/>
          <w:szCs w:val="24"/>
        </w:rPr>
        <w:t xml:space="preserve"> </w:t>
      </w:r>
    </w:p>
    <w:p w14:paraId="41A95FD3" w14:textId="3A48091D" w:rsidR="00D83B02" w:rsidRPr="00EF1DCB" w:rsidRDefault="00D15507" w:rsidP="00966AE1">
      <w:pPr>
        <w:spacing w:after="0" w:line="360" w:lineRule="auto"/>
        <w:ind w:firstLineChars="100" w:firstLine="240"/>
        <w:jc w:val="both"/>
        <w:rPr>
          <w:rFonts w:ascii="Book Antiqua" w:hAnsi="Book Antiqua"/>
          <w:sz w:val="24"/>
          <w:szCs w:val="24"/>
        </w:rPr>
      </w:pPr>
      <w:r w:rsidRPr="00EF1DCB">
        <w:rPr>
          <w:rFonts w:ascii="Book Antiqua" w:hAnsi="Book Antiqua"/>
          <w:sz w:val="24"/>
          <w:szCs w:val="24"/>
        </w:rPr>
        <w:t xml:space="preserve">Table </w:t>
      </w:r>
      <w:r w:rsidR="003F0861" w:rsidRPr="00EF1DCB">
        <w:rPr>
          <w:rFonts w:ascii="Book Antiqua" w:hAnsi="Book Antiqua"/>
          <w:sz w:val="24"/>
          <w:szCs w:val="24"/>
        </w:rPr>
        <w:t>4</w:t>
      </w:r>
      <w:r w:rsidR="00634D25" w:rsidRPr="00EF1DCB">
        <w:rPr>
          <w:rFonts w:ascii="Book Antiqua" w:hAnsi="Book Antiqua"/>
          <w:sz w:val="24"/>
          <w:szCs w:val="24"/>
        </w:rPr>
        <w:t xml:space="preserve"> illustrates the pre and postoperative questionnaire results.</w:t>
      </w:r>
      <w:r w:rsidR="009B464B">
        <w:rPr>
          <w:rFonts w:ascii="Book Antiqua" w:hAnsi="Book Antiqua"/>
          <w:sz w:val="24"/>
          <w:szCs w:val="24"/>
        </w:rPr>
        <w:t xml:space="preserve"> </w:t>
      </w:r>
      <w:r w:rsidR="00634D25" w:rsidRPr="00EF1DCB">
        <w:rPr>
          <w:rFonts w:ascii="Book Antiqua" w:hAnsi="Book Antiqua"/>
          <w:sz w:val="24"/>
          <w:szCs w:val="24"/>
        </w:rPr>
        <w:t>In summary, there was no si</w:t>
      </w:r>
      <w:r w:rsidR="00D25A17" w:rsidRPr="00EF1DCB">
        <w:rPr>
          <w:rFonts w:ascii="Book Antiqua" w:hAnsi="Book Antiqua"/>
          <w:sz w:val="24"/>
          <w:szCs w:val="24"/>
        </w:rPr>
        <w:t>gnificant difference in the scores between the two groups</w:t>
      </w:r>
      <w:r w:rsidR="007072B9" w:rsidRPr="00EF1DCB">
        <w:rPr>
          <w:rFonts w:ascii="Book Antiqua" w:hAnsi="Book Antiqua"/>
          <w:sz w:val="24"/>
          <w:szCs w:val="24"/>
        </w:rPr>
        <w:t xml:space="preserve"> for either questionnaire</w:t>
      </w:r>
      <w:r w:rsidRPr="00EF1DCB">
        <w:rPr>
          <w:rFonts w:ascii="Book Antiqua" w:hAnsi="Book Antiqua"/>
          <w:sz w:val="24"/>
          <w:szCs w:val="24"/>
        </w:rPr>
        <w:t xml:space="preserve"> both pre and postoperatively</w:t>
      </w:r>
      <w:r w:rsidR="00D25A17" w:rsidRPr="00EF1DCB">
        <w:rPr>
          <w:rFonts w:ascii="Book Antiqua" w:hAnsi="Book Antiqua"/>
          <w:sz w:val="24"/>
          <w:szCs w:val="24"/>
        </w:rPr>
        <w:t>.</w:t>
      </w:r>
      <w:r w:rsidR="009B464B">
        <w:rPr>
          <w:rFonts w:ascii="Book Antiqua" w:hAnsi="Book Antiqua"/>
          <w:sz w:val="24"/>
          <w:szCs w:val="24"/>
        </w:rPr>
        <w:t xml:space="preserve"> </w:t>
      </w:r>
      <w:r w:rsidR="00D25A17" w:rsidRPr="00EF1DCB">
        <w:rPr>
          <w:rFonts w:ascii="Book Antiqua" w:hAnsi="Book Antiqua"/>
          <w:sz w:val="24"/>
          <w:szCs w:val="24"/>
        </w:rPr>
        <w:t>However, the change in UDI-6 score postoperatively was significantly better in the Burch cohort with an average drop in score of 28.41 points compared to a decrease of 4.01 points in the control group</w:t>
      </w:r>
      <w:r w:rsidR="00643FDB" w:rsidRPr="00EF1DCB">
        <w:rPr>
          <w:rFonts w:ascii="Book Antiqua" w:hAnsi="Book Antiqua"/>
          <w:sz w:val="24"/>
          <w:szCs w:val="24"/>
        </w:rPr>
        <w:t xml:space="preserve"> (Table 4</w:t>
      </w:r>
      <w:r w:rsidR="00966AE1">
        <w:rPr>
          <w:rFonts w:ascii="Book Antiqua" w:hAnsi="Book Antiqua"/>
          <w:sz w:val="24"/>
          <w:szCs w:val="24"/>
        </w:rPr>
        <w:t xml:space="preserve">, </w:t>
      </w:r>
      <w:r w:rsidR="00966AE1" w:rsidRPr="00966AE1">
        <w:rPr>
          <w:rFonts w:ascii="Book Antiqua" w:hAnsi="Book Antiqua"/>
          <w:i/>
          <w:sz w:val="24"/>
          <w:szCs w:val="24"/>
        </w:rPr>
        <w:t>P</w:t>
      </w:r>
      <w:r w:rsidR="00966AE1">
        <w:rPr>
          <w:rFonts w:ascii="Book Antiqua" w:hAnsi="Book Antiqua"/>
          <w:sz w:val="24"/>
          <w:szCs w:val="24"/>
        </w:rPr>
        <w:t>-value 0.02, 95%</w:t>
      </w:r>
      <w:r w:rsidR="00D83B02" w:rsidRPr="00EF1DCB">
        <w:rPr>
          <w:rFonts w:ascii="Book Antiqua" w:hAnsi="Book Antiqua"/>
          <w:sz w:val="24"/>
          <w:szCs w:val="24"/>
        </w:rPr>
        <w:t>CI</w:t>
      </w:r>
      <w:r w:rsidR="00966AE1">
        <w:rPr>
          <w:rFonts w:ascii="Book Antiqua" w:hAnsi="Book Antiqua" w:hint="eastAsia"/>
          <w:sz w:val="24"/>
          <w:szCs w:val="24"/>
          <w:lang w:eastAsia="zh-CN"/>
        </w:rPr>
        <w:t>:</w:t>
      </w:r>
      <w:r w:rsidR="00D83B02" w:rsidRPr="00EF1DCB">
        <w:rPr>
          <w:rFonts w:ascii="Book Antiqua" w:hAnsi="Book Antiqua"/>
          <w:sz w:val="24"/>
          <w:szCs w:val="24"/>
        </w:rPr>
        <w:t xml:space="preserve"> 3.84 to 44.97</w:t>
      </w:r>
      <w:r w:rsidR="007C1BE8" w:rsidRPr="00EF1DCB">
        <w:rPr>
          <w:rFonts w:ascii="Book Antiqua" w:hAnsi="Book Antiqua"/>
          <w:sz w:val="24"/>
          <w:szCs w:val="24"/>
        </w:rPr>
        <w:t>)</w:t>
      </w:r>
      <w:r w:rsidR="00D25A17" w:rsidRPr="00EF1DCB">
        <w:rPr>
          <w:rFonts w:ascii="Book Antiqua" w:hAnsi="Book Antiqua"/>
          <w:sz w:val="24"/>
          <w:szCs w:val="24"/>
        </w:rPr>
        <w:t>.</w:t>
      </w:r>
      <w:r w:rsidR="009B464B">
        <w:rPr>
          <w:rFonts w:ascii="Book Antiqua" w:hAnsi="Book Antiqua"/>
          <w:sz w:val="24"/>
          <w:szCs w:val="24"/>
        </w:rPr>
        <w:t xml:space="preserve"> </w:t>
      </w:r>
      <w:r w:rsidR="00D25A17" w:rsidRPr="00EF1DCB">
        <w:rPr>
          <w:rFonts w:ascii="Book Antiqua" w:hAnsi="Book Antiqua"/>
          <w:sz w:val="24"/>
          <w:szCs w:val="24"/>
        </w:rPr>
        <w:t xml:space="preserve">When analyzing the percentage of </w:t>
      </w:r>
      <w:r w:rsidR="00845CD0" w:rsidRPr="00EF1DCB">
        <w:rPr>
          <w:rFonts w:ascii="Book Antiqua" w:hAnsi="Book Antiqua"/>
          <w:sz w:val="24"/>
          <w:szCs w:val="24"/>
        </w:rPr>
        <w:t>participants</w:t>
      </w:r>
      <w:r w:rsidR="00D25A17" w:rsidRPr="00EF1DCB">
        <w:rPr>
          <w:rFonts w:ascii="Book Antiqua" w:hAnsi="Book Antiqua"/>
          <w:sz w:val="24"/>
          <w:szCs w:val="24"/>
        </w:rPr>
        <w:t xml:space="preserve"> who met the MID, or minimally important difference of 11 points, 59% in the Burch group and 42% in the control group met </w:t>
      </w:r>
      <w:r w:rsidR="007C1BE8" w:rsidRPr="00EF1DCB">
        <w:rPr>
          <w:rFonts w:ascii="Book Antiqua" w:hAnsi="Book Antiqua"/>
          <w:sz w:val="24"/>
          <w:szCs w:val="24"/>
        </w:rPr>
        <w:t>the cutoff.</w:t>
      </w:r>
      <w:r w:rsidR="009B464B">
        <w:rPr>
          <w:rFonts w:ascii="Book Antiqua" w:hAnsi="Book Antiqua"/>
          <w:sz w:val="24"/>
          <w:szCs w:val="24"/>
        </w:rPr>
        <w:t xml:space="preserve"> </w:t>
      </w:r>
      <w:r w:rsidR="00D25A17" w:rsidRPr="00EF1DCB">
        <w:rPr>
          <w:rFonts w:ascii="Book Antiqua" w:hAnsi="Book Antiqua"/>
          <w:sz w:val="24"/>
          <w:szCs w:val="24"/>
        </w:rPr>
        <w:t xml:space="preserve">Although not statistically significant, the Burch cohort was 58% more likely to show improvement in their score after surgery </w:t>
      </w:r>
      <w:r w:rsidR="00D83B02" w:rsidRPr="00EF1DCB">
        <w:rPr>
          <w:rFonts w:ascii="Book Antiqua" w:hAnsi="Book Antiqua"/>
          <w:sz w:val="24"/>
          <w:szCs w:val="24"/>
        </w:rPr>
        <w:t>(</w:t>
      </w:r>
      <w:r w:rsidR="008F367A" w:rsidRPr="00EF1DCB">
        <w:rPr>
          <w:rFonts w:ascii="Book Antiqua" w:hAnsi="Book Antiqua"/>
          <w:sz w:val="24"/>
          <w:szCs w:val="24"/>
        </w:rPr>
        <w:t xml:space="preserve">Table 5, </w:t>
      </w:r>
      <w:r w:rsidR="00D83B02" w:rsidRPr="00EF1DCB">
        <w:rPr>
          <w:rFonts w:ascii="Book Antiqua" w:hAnsi="Book Antiqua"/>
          <w:sz w:val="24"/>
          <w:szCs w:val="24"/>
        </w:rPr>
        <w:t xml:space="preserve">RR 1.58, </w:t>
      </w:r>
      <w:r w:rsidR="00966AE1" w:rsidRPr="00966AE1">
        <w:rPr>
          <w:rFonts w:ascii="Book Antiqua" w:hAnsi="Book Antiqua"/>
          <w:i/>
          <w:sz w:val="24"/>
          <w:szCs w:val="24"/>
        </w:rPr>
        <w:t>P</w:t>
      </w:r>
      <w:r w:rsidR="00966AE1">
        <w:rPr>
          <w:rFonts w:ascii="Book Antiqua" w:hAnsi="Book Antiqua"/>
          <w:sz w:val="24"/>
          <w:szCs w:val="24"/>
        </w:rPr>
        <w:t>-value 0.07, 95%</w:t>
      </w:r>
      <w:r w:rsidR="00D83B02" w:rsidRPr="00EF1DCB">
        <w:rPr>
          <w:rFonts w:ascii="Book Antiqua" w:hAnsi="Book Antiqua"/>
          <w:sz w:val="24"/>
          <w:szCs w:val="24"/>
        </w:rPr>
        <w:t>CI</w:t>
      </w:r>
      <w:r w:rsidR="00966AE1">
        <w:rPr>
          <w:rFonts w:ascii="Book Antiqua" w:hAnsi="Book Antiqua" w:hint="eastAsia"/>
          <w:sz w:val="24"/>
          <w:szCs w:val="24"/>
          <w:lang w:eastAsia="zh-CN"/>
        </w:rPr>
        <w:t>:</w:t>
      </w:r>
      <w:r w:rsidR="00D83B02" w:rsidRPr="00EF1DCB">
        <w:rPr>
          <w:rFonts w:ascii="Book Antiqua" w:hAnsi="Book Antiqua"/>
          <w:sz w:val="24"/>
          <w:szCs w:val="24"/>
        </w:rPr>
        <w:t xml:space="preserve"> 0.97 to 2.57) </w:t>
      </w:r>
      <w:r w:rsidR="00D25A17" w:rsidRPr="00EF1DCB">
        <w:rPr>
          <w:rFonts w:ascii="Book Antiqua" w:hAnsi="Book Antiqua"/>
          <w:sz w:val="24"/>
          <w:szCs w:val="24"/>
        </w:rPr>
        <w:t>and 40% m</w:t>
      </w:r>
      <w:r w:rsidR="00D83B02" w:rsidRPr="00EF1DCB">
        <w:rPr>
          <w:rFonts w:ascii="Book Antiqua" w:hAnsi="Book Antiqua"/>
          <w:sz w:val="24"/>
          <w:szCs w:val="24"/>
        </w:rPr>
        <w:t xml:space="preserve">ore likely to meet the MID (RR 1.40, </w:t>
      </w:r>
      <w:r w:rsidR="00966AE1" w:rsidRPr="00966AE1">
        <w:rPr>
          <w:rFonts w:ascii="Book Antiqua" w:hAnsi="Book Antiqua"/>
          <w:i/>
          <w:sz w:val="24"/>
          <w:szCs w:val="24"/>
        </w:rPr>
        <w:t>P</w:t>
      </w:r>
      <w:r w:rsidR="00D83B02" w:rsidRPr="00EF1DCB">
        <w:rPr>
          <w:rFonts w:ascii="Book Antiqua" w:hAnsi="Book Antiqua"/>
          <w:sz w:val="24"/>
          <w:szCs w:val="24"/>
        </w:rPr>
        <w:t>-value 0</w:t>
      </w:r>
      <w:r w:rsidR="00966AE1">
        <w:rPr>
          <w:rFonts w:ascii="Book Antiqua" w:hAnsi="Book Antiqua"/>
          <w:sz w:val="24"/>
          <w:szCs w:val="24"/>
        </w:rPr>
        <w:t>.25, 95%</w:t>
      </w:r>
      <w:r w:rsidR="00D83B02" w:rsidRPr="00EF1DCB">
        <w:rPr>
          <w:rFonts w:ascii="Book Antiqua" w:hAnsi="Book Antiqua"/>
          <w:sz w:val="24"/>
          <w:szCs w:val="24"/>
        </w:rPr>
        <w:t>CI</w:t>
      </w:r>
      <w:r w:rsidR="00966AE1">
        <w:rPr>
          <w:rFonts w:ascii="Book Antiqua" w:hAnsi="Book Antiqua" w:hint="eastAsia"/>
          <w:sz w:val="24"/>
          <w:szCs w:val="24"/>
          <w:lang w:eastAsia="zh-CN"/>
        </w:rPr>
        <w:t>:</w:t>
      </w:r>
      <w:r w:rsidR="00D83B02" w:rsidRPr="00EF1DCB">
        <w:rPr>
          <w:rFonts w:ascii="Book Antiqua" w:hAnsi="Book Antiqua"/>
          <w:sz w:val="24"/>
          <w:szCs w:val="24"/>
        </w:rPr>
        <w:t xml:space="preserve"> 0.79 to 2.46)</w:t>
      </w:r>
      <w:r w:rsidR="00D25A17" w:rsidRPr="00EF1DCB">
        <w:rPr>
          <w:rFonts w:ascii="Book Antiqua" w:hAnsi="Book Antiqua"/>
          <w:sz w:val="24"/>
          <w:szCs w:val="24"/>
        </w:rPr>
        <w:t>.</w:t>
      </w:r>
      <w:r w:rsidR="009B464B">
        <w:rPr>
          <w:rFonts w:ascii="Book Antiqua" w:hAnsi="Book Antiqua"/>
          <w:sz w:val="24"/>
          <w:szCs w:val="24"/>
        </w:rPr>
        <w:t xml:space="preserve"> </w:t>
      </w:r>
    </w:p>
    <w:p w14:paraId="19CDF487" w14:textId="7D697501" w:rsidR="004E5DBC" w:rsidRPr="00EF1DCB" w:rsidRDefault="007072B9" w:rsidP="00966AE1">
      <w:pPr>
        <w:spacing w:after="0" w:line="360" w:lineRule="auto"/>
        <w:ind w:firstLineChars="100" w:firstLine="240"/>
        <w:jc w:val="both"/>
        <w:rPr>
          <w:rFonts w:ascii="Book Antiqua" w:hAnsi="Book Antiqua"/>
          <w:sz w:val="24"/>
          <w:szCs w:val="24"/>
        </w:rPr>
      </w:pPr>
      <w:r w:rsidRPr="00EF1DCB">
        <w:rPr>
          <w:rFonts w:ascii="Book Antiqua" w:hAnsi="Book Antiqua"/>
          <w:sz w:val="24"/>
          <w:szCs w:val="24"/>
        </w:rPr>
        <w:lastRenderedPageBreak/>
        <w:t>With regards to the IIQ-7 scores, there was no significant difference in temporal change in score.</w:t>
      </w:r>
      <w:r w:rsidR="009B464B">
        <w:rPr>
          <w:rFonts w:ascii="Book Antiqua" w:hAnsi="Book Antiqua"/>
          <w:sz w:val="24"/>
          <w:szCs w:val="24"/>
        </w:rPr>
        <w:t xml:space="preserve"> </w:t>
      </w:r>
      <w:r w:rsidRPr="00EF1DCB">
        <w:rPr>
          <w:rFonts w:ascii="Book Antiqua" w:hAnsi="Book Antiqua"/>
          <w:sz w:val="24"/>
          <w:szCs w:val="24"/>
        </w:rPr>
        <w:t>The average change in score was 15.9 points in the Burch cohort and 6.5 in the control cohort (</w:t>
      </w:r>
      <w:r w:rsidR="00966AE1" w:rsidRPr="00966AE1">
        <w:rPr>
          <w:rFonts w:ascii="Book Antiqua" w:hAnsi="Book Antiqua"/>
          <w:i/>
          <w:sz w:val="24"/>
          <w:szCs w:val="24"/>
        </w:rPr>
        <w:t>P</w:t>
      </w:r>
      <w:r w:rsidRPr="00EF1DCB">
        <w:rPr>
          <w:rFonts w:ascii="Book Antiqua" w:hAnsi="Book Antiqua"/>
          <w:sz w:val="24"/>
          <w:szCs w:val="24"/>
        </w:rPr>
        <w:t>-value 0.440) and a relative risk of overall score reduction</w:t>
      </w:r>
      <w:r w:rsidR="00981816" w:rsidRPr="00EF1DCB">
        <w:rPr>
          <w:rFonts w:ascii="Book Antiqua" w:hAnsi="Book Antiqua"/>
          <w:sz w:val="24"/>
          <w:szCs w:val="24"/>
        </w:rPr>
        <w:t xml:space="preserve"> of 1.14</w:t>
      </w:r>
      <w:r w:rsidRPr="00EF1DCB">
        <w:rPr>
          <w:rFonts w:ascii="Book Antiqua" w:hAnsi="Book Antiqua"/>
          <w:sz w:val="24"/>
          <w:szCs w:val="24"/>
        </w:rPr>
        <w:t xml:space="preserve"> (</w:t>
      </w:r>
      <w:r w:rsidR="00966AE1" w:rsidRPr="00966AE1">
        <w:rPr>
          <w:rFonts w:ascii="Book Antiqua" w:hAnsi="Book Antiqua"/>
          <w:i/>
          <w:sz w:val="24"/>
          <w:szCs w:val="24"/>
        </w:rPr>
        <w:t>P</w:t>
      </w:r>
      <w:r w:rsidR="00966AE1">
        <w:rPr>
          <w:rFonts w:ascii="Book Antiqua" w:hAnsi="Book Antiqua"/>
          <w:sz w:val="24"/>
          <w:szCs w:val="24"/>
        </w:rPr>
        <w:t>-value 0.65, 95%</w:t>
      </w:r>
      <w:r w:rsidR="00981816" w:rsidRPr="00EF1DCB">
        <w:rPr>
          <w:rFonts w:ascii="Book Antiqua" w:hAnsi="Book Antiqua"/>
          <w:sz w:val="24"/>
          <w:szCs w:val="24"/>
        </w:rPr>
        <w:t>CI</w:t>
      </w:r>
      <w:r w:rsidR="00966AE1">
        <w:rPr>
          <w:rFonts w:ascii="Book Antiqua" w:hAnsi="Book Antiqua" w:hint="eastAsia"/>
          <w:sz w:val="24"/>
          <w:szCs w:val="24"/>
          <w:lang w:eastAsia="zh-CN"/>
        </w:rPr>
        <w:t>:</w:t>
      </w:r>
      <w:r w:rsidR="00981816" w:rsidRPr="00EF1DCB">
        <w:rPr>
          <w:rFonts w:ascii="Book Antiqua" w:hAnsi="Book Antiqua"/>
          <w:sz w:val="24"/>
          <w:szCs w:val="24"/>
        </w:rPr>
        <w:t xml:space="preserve"> 0.65</w:t>
      </w:r>
      <w:r w:rsidRPr="00EF1DCB">
        <w:rPr>
          <w:rFonts w:ascii="Book Antiqua" w:hAnsi="Book Antiqua"/>
          <w:sz w:val="24"/>
          <w:szCs w:val="24"/>
        </w:rPr>
        <w:t xml:space="preserve"> t</w:t>
      </w:r>
      <w:r w:rsidR="00981816" w:rsidRPr="00EF1DCB">
        <w:rPr>
          <w:rFonts w:ascii="Book Antiqua" w:hAnsi="Book Antiqua"/>
          <w:sz w:val="24"/>
          <w:szCs w:val="24"/>
        </w:rPr>
        <w:t>o 1.99</w:t>
      </w:r>
      <w:r w:rsidRPr="00EF1DCB">
        <w:rPr>
          <w:rFonts w:ascii="Book Antiqua" w:hAnsi="Book Antiqua"/>
          <w:sz w:val="24"/>
          <w:szCs w:val="24"/>
        </w:rPr>
        <w:t>).</w:t>
      </w:r>
      <w:r w:rsidR="009B464B">
        <w:rPr>
          <w:rFonts w:ascii="Book Antiqua" w:hAnsi="Book Antiqua"/>
          <w:sz w:val="24"/>
          <w:szCs w:val="24"/>
        </w:rPr>
        <w:t xml:space="preserve"> </w:t>
      </w:r>
      <w:r w:rsidRPr="00EF1DCB">
        <w:rPr>
          <w:rFonts w:ascii="Book Antiqua" w:hAnsi="Book Antiqua"/>
          <w:sz w:val="24"/>
          <w:szCs w:val="24"/>
        </w:rPr>
        <w:t>The relative risk for significant score improvement meeting the MID of 16 points</w:t>
      </w:r>
      <w:r w:rsidR="00981816" w:rsidRPr="00EF1DCB">
        <w:rPr>
          <w:rFonts w:ascii="Book Antiqua" w:hAnsi="Book Antiqua"/>
          <w:sz w:val="24"/>
          <w:szCs w:val="24"/>
        </w:rPr>
        <w:t xml:space="preserve"> is 1.14</w:t>
      </w:r>
      <w:r w:rsidRPr="00EF1DCB">
        <w:rPr>
          <w:rFonts w:ascii="Book Antiqua" w:hAnsi="Book Antiqua"/>
          <w:sz w:val="24"/>
          <w:szCs w:val="24"/>
        </w:rPr>
        <w:t xml:space="preserve"> (</w:t>
      </w:r>
      <w:r w:rsidR="00966AE1" w:rsidRPr="00966AE1">
        <w:rPr>
          <w:rFonts w:ascii="Book Antiqua" w:hAnsi="Book Antiqua"/>
          <w:i/>
          <w:sz w:val="24"/>
          <w:szCs w:val="24"/>
        </w:rPr>
        <w:t>P</w:t>
      </w:r>
      <w:r w:rsidR="00966AE1">
        <w:rPr>
          <w:rFonts w:ascii="Book Antiqua" w:hAnsi="Book Antiqua"/>
          <w:sz w:val="24"/>
          <w:szCs w:val="24"/>
        </w:rPr>
        <w:t>-value 0.75, 95%</w:t>
      </w:r>
      <w:r w:rsidR="00981816" w:rsidRPr="00EF1DCB">
        <w:rPr>
          <w:rFonts w:ascii="Book Antiqua" w:hAnsi="Book Antiqua"/>
          <w:sz w:val="24"/>
          <w:szCs w:val="24"/>
        </w:rPr>
        <w:t>CI</w:t>
      </w:r>
      <w:r w:rsidR="00966AE1">
        <w:rPr>
          <w:rFonts w:ascii="Book Antiqua" w:hAnsi="Book Antiqua" w:hint="eastAsia"/>
          <w:sz w:val="24"/>
          <w:szCs w:val="24"/>
          <w:lang w:eastAsia="zh-CN"/>
        </w:rPr>
        <w:t>:</w:t>
      </w:r>
      <w:r w:rsidR="00981816" w:rsidRPr="00EF1DCB">
        <w:rPr>
          <w:rFonts w:ascii="Book Antiqua" w:hAnsi="Book Antiqua"/>
          <w:sz w:val="24"/>
          <w:szCs w:val="24"/>
        </w:rPr>
        <w:t xml:space="preserve"> </w:t>
      </w:r>
      <w:r w:rsidRPr="00EF1DCB">
        <w:rPr>
          <w:rFonts w:ascii="Book Antiqua" w:hAnsi="Book Antiqua"/>
          <w:sz w:val="24"/>
          <w:szCs w:val="24"/>
        </w:rPr>
        <w:t>0.51 to 2.5</w:t>
      </w:r>
      <w:r w:rsidR="00981816" w:rsidRPr="00EF1DCB">
        <w:rPr>
          <w:rFonts w:ascii="Book Antiqua" w:hAnsi="Book Antiqua"/>
          <w:sz w:val="24"/>
          <w:szCs w:val="24"/>
        </w:rPr>
        <w:t>2</w:t>
      </w:r>
      <w:r w:rsidRPr="00EF1DCB">
        <w:rPr>
          <w:rFonts w:ascii="Book Antiqua" w:hAnsi="Book Antiqua"/>
          <w:sz w:val="24"/>
          <w:szCs w:val="24"/>
        </w:rPr>
        <w:t>).</w:t>
      </w:r>
    </w:p>
    <w:p w14:paraId="0D2A8E7A" w14:textId="77777777" w:rsidR="00D458FF" w:rsidRPr="00EF1DCB" w:rsidRDefault="00D458FF" w:rsidP="00EF1DCB">
      <w:pPr>
        <w:spacing w:after="0" w:line="360" w:lineRule="auto"/>
        <w:jc w:val="both"/>
        <w:rPr>
          <w:rFonts w:ascii="Book Antiqua" w:hAnsi="Book Antiqua"/>
          <w:sz w:val="24"/>
          <w:szCs w:val="24"/>
        </w:rPr>
      </w:pPr>
    </w:p>
    <w:p w14:paraId="34A890F9" w14:textId="00E40FAF" w:rsidR="001324EB" w:rsidRPr="00EF1DCB" w:rsidRDefault="00B022E3" w:rsidP="00EF1DCB">
      <w:pPr>
        <w:pStyle w:val="BodyA"/>
        <w:spacing w:line="360" w:lineRule="auto"/>
        <w:jc w:val="both"/>
        <w:rPr>
          <w:rFonts w:ascii="Book Antiqua" w:hAnsi="Book Antiqua"/>
          <w:b/>
          <w:color w:val="auto"/>
          <w:sz w:val="24"/>
          <w:szCs w:val="24"/>
        </w:rPr>
      </w:pPr>
      <w:r w:rsidRPr="00EF1DCB">
        <w:rPr>
          <w:rFonts w:ascii="Book Antiqua" w:hAnsi="Book Antiqua"/>
          <w:b/>
          <w:color w:val="auto"/>
          <w:sz w:val="24"/>
          <w:szCs w:val="24"/>
        </w:rPr>
        <w:t>DISCUSSION</w:t>
      </w:r>
      <w:r w:rsidR="00D458FF" w:rsidRPr="00EF1DCB">
        <w:rPr>
          <w:rFonts w:ascii="Book Antiqua" w:hAnsi="Book Antiqua"/>
          <w:b/>
          <w:color w:val="auto"/>
          <w:sz w:val="24"/>
          <w:szCs w:val="24"/>
        </w:rPr>
        <w:t xml:space="preserve"> </w:t>
      </w:r>
    </w:p>
    <w:p w14:paraId="41CE7234" w14:textId="47FA499D" w:rsidR="00C81194" w:rsidRPr="00EF1DCB" w:rsidRDefault="00DD5BA0" w:rsidP="00EF1DCB">
      <w:pPr>
        <w:pStyle w:val="BodyA"/>
        <w:spacing w:line="360" w:lineRule="auto"/>
        <w:jc w:val="both"/>
        <w:rPr>
          <w:rFonts w:ascii="Book Antiqua" w:hAnsi="Book Antiqua"/>
          <w:color w:val="auto"/>
          <w:sz w:val="24"/>
          <w:szCs w:val="24"/>
        </w:rPr>
      </w:pPr>
      <w:r w:rsidRPr="00EF1DCB">
        <w:rPr>
          <w:rFonts w:ascii="Book Antiqua" w:hAnsi="Book Antiqua"/>
          <w:color w:val="auto"/>
          <w:sz w:val="24"/>
          <w:szCs w:val="24"/>
        </w:rPr>
        <w:t>Although proven effective</w:t>
      </w:r>
      <w:r w:rsidR="00936284" w:rsidRPr="00EF1DCB">
        <w:rPr>
          <w:rFonts w:ascii="Book Antiqua" w:hAnsi="Book Antiqua"/>
          <w:color w:val="auto"/>
          <w:sz w:val="24"/>
          <w:szCs w:val="24"/>
        </w:rPr>
        <w:t>, and still considered a gold-standard</w:t>
      </w:r>
      <w:r w:rsidRPr="00EF1DCB">
        <w:rPr>
          <w:rFonts w:ascii="Book Antiqua" w:hAnsi="Book Antiqua"/>
          <w:color w:val="auto"/>
          <w:sz w:val="24"/>
          <w:szCs w:val="24"/>
        </w:rPr>
        <w:t xml:space="preserve"> for management</w:t>
      </w:r>
      <w:r w:rsidR="00936284" w:rsidRPr="00EF1DCB">
        <w:rPr>
          <w:rFonts w:ascii="Book Antiqua" w:hAnsi="Book Antiqua"/>
          <w:color w:val="auto"/>
          <w:sz w:val="24"/>
          <w:szCs w:val="24"/>
        </w:rPr>
        <w:t xml:space="preserve"> of</w:t>
      </w:r>
      <w:r w:rsidRPr="00EF1DCB">
        <w:rPr>
          <w:rFonts w:ascii="Book Antiqua" w:hAnsi="Book Antiqua"/>
          <w:color w:val="auto"/>
          <w:sz w:val="24"/>
          <w:szCs w:val="24"/>
        </w:rPr>
        <w:t xml:space="preserve"> </w:t>
      </w:r>
      <w:r w:rsidR="00E25882" w:rsidRPr="00EF1DCB">
        <w:rPr>
          <w:rFonts w:ascii="Book Antiqua" w:hAnsi="Book Antiqua"/>
          <w:color w:val="auto"/>
          <w:sz w:val="24"/>
          <w:szCs w:val="24"/>
        </w:rPr>
        <w:t>SUI</w:t>
      </w:r>
      <w:r w:rsidR="00BB7F37" w:rsidRPr="00EF1DCB">
        <w:rPr>
          <w:rFonts w:ascii="Book Antiqua" w:hAnsi="Book Antiqua"/>
          <w:color w:val="auto"/>
          <w:sz w:val="24"/>
          <w:szCs w:val="24"/>
        </w:rPr>
        <w:t>,</w:t>
      </w:r>
      <w:r w:rsidRPr="00EF1DCB">
        <w:rPr>
          <w:rFonts w:ascii="Book Antiqua" w:hAnsi="Book Antiqua"/>
          <w:color w:val="auto"/>
          <w:sz w:val="24"/>
          <w:szCs w:val="24"/>
        </w:rPr>
        <w:t xml:space="preserve"> mesh-based anti-incontinence procedures are not without risks.</w:t>
      </w:r>
      <w:r w:rsidR="009B464B">
        <w:rPr>
          <w:rFonts w:ascii="Book Antiqua" w:hAnsi="Book Antiqua"/>
          <w:color w:val="auto"/>
          <w:sz w:val="24"/>
          <w:szCs w:val="24"/>
        </w:rPr>
        <w:t xml:space="preserve"> </w:t>
      </w:r>
      <w:r w:rsidRPr="00EF1DCB">
        <w:rPr>
          <w:rFonts w:ascii="Book Antiqua" w:hAnsi="Book Antiqua"/>
          <w:color w:val="auto"/>
          <w:sz w:val="24"/>
          <w:szCs w:val="24"/>
        </w:rPr>
        <w:t>For many women, the most worrisome of these risks are pain and erosion associated with the synthetic mesh.</w:t>
      </w:r>
      <w:r w:rsidR="009B464B">
        <w:rPr>
          <w:rFonts w:ascii="Book Antiqua" w:hAnsi="Book Antiqua"/>
          <w:color w:val="auto"/>
          <w:sz w:val="24"/>
          <w:szCs w:val="24"/>
        </w:rPr>
        <w:t xml:space="preserve"> </w:t>
      </w:r>
      <w:r w:rsidRPr="00EF1DCB">
        <w:rPr>
          <w:rFonts w:ascii="Book Antiqua" w:hAnsi="Book Antiqua"/>
          <w:color w:val="auto"/>
          <w:sz w:val="24"/>
          <w:szCs w:val="24"/>
        </w:rPr>
        <w:t>Oftentimes, this is a protracted process that will on</w:t>
      </w:r>
      <w:r w:rsidR="00F62BF3" w:rsidRPr="00EF1DCB">
        <w:rPr>
          <w:rFonts w:ascii="Book Antiqua" w:hAnsi="Book Antiqua"/>
          <w:color w:val="auto"/>
          <w:sz w:val="24"/>
          <w:szCs w:val="24"/>
        </w:rPr>
        <w:t xml:space="preserve">ly manifest itself years later, leading </w:t>
      </w:r>
      <w:r w:rsidR="00BB7F37" w:rsidRPr="00EF1DCB">
        <w:rPr>
          <w:rFonts w:ascii="Book Antiqua" w:hAnsi="Book Antiqua"/>
          <w:color w:val="auto"/>
          <w:sz w:val="24"/>
          <w:szCs w:val="24"/>
        </w:rPr>
        <w:t>to the notable increase in</w:t>
      </w:r>
      <w:r w:rsidR="00F62BF3" w:rsidRPr="00EF1DCB">
        <w:rPr>
          <w:rFonts w:ascii="Book Antiqua" w:hAnsi="Book Antiqua"/>
          <w:color w:val="auto"/>
          <w:sz w:val="24"/>
          <w:szCs w:val="24"/>
        </w:rPr>
        <w:t xml:space="preserve"> complaints years after </w:t>
      </w:r>
      <w:r w:rsidR="00681F6B" w:rsidRPr="00EF1DCB">
        <w:rPr>
          <w:rFonts w:ascii="Book Antiqua" w:hAnsi="Book Antiqua"/>
          <w:color w:val="auto"/>
          <w:sz w:val="24"/>
          <w:szCs w:val="24"/>
        </w:rPr>
        <w:t>having the procedure completed</w:t>
      </w:r>
      <w:r w:rsidR="00F62BF3" w:rsidRPr="00EF1DCB">
        <w:rPr>
          <w:rFonts w:ascii="Book Antiqua" w:hAnsi="Book Antiqua"/>
          <w:color w:val="auto"/>
          <w:sz w:val="24"/>
          <w:szCs w:val="24"/>
        </w:rPr>
        <w:t>.</w:t>
      </w:r>
      <w:r w:rsidR="009B464B">
        <w:rPr>
          <w:rFonts w:ascii="Book Antiqua" w:hAnsi="Book Antiqua"/>
          <w:color w:val="auto"/>
          <w:sz w:val="24"/>
          <w:szCs w:val="24"/>
        </w:rPr>
        <w:t xml:space="preserve"> </w:t>
      </w:r>
      <w:r w:rsidR="00F62BF3" w:rsidRPr="00EF1DCB">
        <w:rPr>
          <w:rFonts w:ascii="Book Antiqua" w:hAnsi="Book Antiqua"/>
          <w:color w:val="auto"/>
          <w:sz w:val="24"/>
          <w:szCs w:val="24"/>
        </w:rPr>
        <w:t>Despite these concerns, mesh tape slings are still considered the standard of care, due to their seven to ten year cure rate of 80</w:t>
      </w:r>
      <w:r w:rsidR="00F24BC5">
        <w:rPr>
          <w:rFonts w:ascii="Book Antiqua" w:hAnsi="Book Antiqua" w:hint="eastAsia"/>
          <w:color w:val="auto"/>
          <w:sz w:val="24"/>
          <w:szCs w:val="24"/>
          <w:lang w:eastAsia="zh-CN"/>
        </w:rPr>
        <w:t>%</w:t>
      </w:r>
      <w:r w:rsidR="00F62BF3" w:rsidRPr="00EF1DCB">
        <w:rPr>
          <w:rFonts w:ascii="Book Antiqua" w:hAnsi="Book Antiqua"/>
          <w:color w:val="auto"/>
          <w:sz w:val="24"/>
          <w:szCs w:val="24"/>
        </w:rPr>
        <w:t>-95%, ease of placement, and relat</w:t>
      </w:r>
      <w:r w:rsidR="00F24BC5">
        <w:rPr>
          <w:rFonts w:ascii="Book Antiqua" w:hAnsi="Book Antiqua"/>
          <w:color w:val="auto"/>
          <w:sz w:val="24"/>
          <w:szCs w:val="24"/>
        </w:rPr>
        <w:t xml:space="preserve">ively low complication </w:t>
      </w:r>
      <w:proofErr w:type="gramStart"/>
      <w:r w:rsidR="00F24BC5">
        <w:rPr>
          <w:rFonts w:ascii="Book Antiqua" w:hAnsi="Book Antiqua"/>
          <w:color w:val="auto"/>
          <w:sz w:val="24"/>
          <w:szCs w:val="24"/>
        </w:rPr>
        <w:t>profile</w:t>
      </w:r>
      <w:r w:rsidR="00D45C4E" w:rsidRPr="00EF1DCB">
        <w:rPr>
          <w:rFonts w:ascii="Book Antiqua" w:hAnsi="Book Antiqua"/>
          <w:color w:val="auto"/>
          <w:sz w:val="24"/>
          <w:szCs w:val="24"/>
          <w:vertAlign w:val="superscript"/>
        </w:rPr>
        <w:t>[</w:t>
      </w:r>
      <w:proofErr w:type="gramEnd"/>
      <w:r w:rsidR="00CA2D68" w:rsidRPr="00EF1DCB">
        <w:rPr>
          <w:rFonts w:ascii="Book Antiqua" w:hAnsi="Book Antiqua"/>
          <w:color w:val="auto"/>
          <w:sz w:val="24"/>
          <w:szCs w:val="24"/>
          <w:vertAlign w:val="superscript"/>
        </w:rPr>
        <w:t>2,16</w:t>
      </w:r>
      <w:r w:rsidR="00D45C4E" w:rsidRPr="00EF1DCB">
        <w:rPr>
          <w:rFonts w:ascii="Book Antiqua" w:hAnsi="Book Antiqua"/>
          <w:color w:val="auto"/>
          <w:sz w:val="24"/>
          <w:szCs w:val="24"/>
          <w:vertAlign w:val="superscript"/>
        </w:rPr>
        <w:t>]</w:t>
      </w:r>
      <w:r w:rsidR="00F62BF3" w:rsidRPr="00EF1DCB">
        <w:rPr>
          <w:rFonts w:ascii="Book Antiqua" w:hAnsi="Book Antiqua"/>
          <w:color w:val="auto"/>
          <w:sz w:val="24"/>
          <w:szCs w:val="24"/>
        </w:rPr>
        <w:t>.</w:t>
      </w:r>
      <w:r w:rsidR="009B464B">
        <w:rPr>
          <w:rFonts w:ascii="Book Antiqua" w:hAnsi="Book Antiqua"/>
          <w:color w:val="auto"/>
          <w:sz w:val="24"/>
          <w:szCs w:val="24"/>
        </w:rPr>
        <w:t xml:space="preserve"> </w:t>
      </w:r>
      <w:r w:rsidR="00681F6B" w:rsidRPr="00EF1DCB">
        <w:rPr>
          <w:rFonts w:ascii="Book Antiqua" w:hAnsi="Book Antiqua"/>
          <w:color w:val="auto"/>
          <w:sz w:val="24"/>
          <w:szCs w:val="24"/>
        </w:rPr>
        <w:t>A</w:t>
      </w:r>
      <w:r w:rsidR="00F62BF3" w:rsidRPr="00EF1DCB">
        <w:rPr>
          <w:rFonts w:ascii="Book Antiqua" w:hAnsi="Book Antiqua"/>
          <w:color w:val="auto"/>
          <w:sz w:val="24"/>
          <w:szCs w:val="24"/>
        </w:rPr>
        <w:t xml:space="preserve"> patient</w:t>
      </w:r>
      <w:r w:rsidR="006E4372" w:rsidRPr="00EF1DCB">
        <w:rPr>
          <w:rFonts w:ascii="Book Antiqua" w:hAnsi="Book Antiqua"/>
          <w:color w:val="auto"/>
          <w:sz w:val="24"/>
          <w:szCs w:val="24"/>
        </w:rPr>
        <w:t xml:space="preserve"> who</w:t>
      </w:r>
      <w:r w:rsidR="00681F6B" w:rsidRPr="00EF1DCB">
        <w:rPr>
          <w:rFonts w:ascii="Book Antiqua" w:hAnsi="Book Antiqua"/>
          <w:color w:val="auto"/>
          <w:sz w:val="24"/>
          <w:szCs w:val="24"/>
        </w:rPr>
        <w:t xml:space="preserve"> suffered from </w:t>
      </w:r>
      <w:r w:rsidR="00F62BF3" w:rsidRPr="00EF1DCB">
        <w:rPr>
          <w:rFonts w:ascii="Book Antiqua" w:hAnsi="Book Antiqua"/>
          <w:color w:val="auto"/>
          <w:sz w:val="24"/>
          <w:szCs w:val="24"/>
        </w:rPr>
        <w:t>a failed mesh sling or one complicated by pain or erosion</w:t>
      </w:r>
      <w:r w:rsidR="00681F6B" w:rsidRPr="00EF1DCB">
        <w:rPr>
          <w:rFonts w:ascii="Book Antiqua" w:hAnsi="Book Antiqua"/>
          <w:color w:val="auto"/>
          <w:sz w:val="24"/>
          <w:szCs w:val="24"/>
        </w:rPr>
        <w:t xml:space="preserve">, however, </w:t>
      </w:r>
      <w:r w:rsidR="00F62BF3" w:rsidRPr="00EF1DCB">
        <w:rPr>
          <w:rFonts w:ascii="Book Antiqua" w:hAnsi="Book Antiqua"/>
          <w:color w:val="auto"/>
          <w:sz w:val="24"/>
          <w:szCs w:val="24"/>
        </w:rPr>
        <w:t xml:space="preserve">may be much more </w:t>
      </w:r>
      <w:r w:rsidR="00845CD0" w:rsidRPr="00EF1DCB">
        <w:rPr>
          <w:rFonts w:ascii="Book Antiqua" w:hAnsi="Book Antiqua"/>
          <w:color w:val="auto"/>
          <w:sz w:val="24"/>
          <w:szCs w:val="24"/>
        </w:rPr>
        <w:t>hesitant</w:t>
      </w:r>
      <w:r w:rsidR="00F62BF3" w:rsidRPr="00EF1DCB">
        <w:rPr>
          <w:rFonts w:ascii="Book Antiqua" w:hAnsi="Book Antiqua"/>
          <w:color w:val="auto"/>
          <w:sz w:val="24"/>
          <w:szCs w:val="24"/>
        </w:rPr>
        <w:t xml:space="preserve"> to have more mesh placed</w:t>
      </w:r>
      <w:r w:rsidR="00681F6B" w:rsidRPr="00EF1DCB">
        <w:rPr>
          <w:rFonts w:ascii="Book Antiqua" w:hAnsi="Book Antiqua"/>
          <w:color w:val="auto"/>
          <w:sz w:val="24"/>
          <w:szCs w:val="24"/>
        </w:rPr>
        <w:t xml:space="preserve"> to treat recurrent incontinence</w:t>
      </w:r>
      <w:r w:rsidR="00F706E8" w:rsidRPr="00EF1DCB">
        <w:rPr>
          <w:rFonts w:ascii="Book Antiqua" w:hAnsi="Book Antiqua"/>
          <w:color w:val="auto"/>
          <w:sz w:val="24"/>
          <w:szCs w:val="24"/>
        </w:rPr>
        <w:t xml:space="preserve">, and in the case of mesh-related pain, we would not </w:t>
      </w:r>
      <w:r w:rsidR="00CC795C" w:rsidRPr="00EF1DCB">
        <w:rPr>
          <w:rFonts w:ascii="Book Antiqua" w:hAnsi="Book Antiqua"/>
          <w:color w:val="auto"/>
          <w:sz w:val="24"/>
          <w:szCs w:val="24"/>
        </w:rPr>
        <w:t xml:space="preserve">recommend a second mesh </w:t>
      </w:r>
      <w:proofErr w:type="gramStart"/>
      <w:r w:rsidR="00CC795C" w:rsidRPr="00EF1DCB">
        <w:rPr>
          <w:rFonts w:ascii="Book Antiqua" w:hAnsi="Book Antiqua"/>
          <w:color w:val="auto"/>
          <w:sz w:val="24"/>
          <w:szCs w:val="24"/>
        </w:rPr>
        <w:t>sl</w:t>
      </w:r>
      <w:r w:rsidR="00F24BC5">
        <w:rPr>
          <w:rFonts w:ascii="Book Antiqua" w:hAnsi="Book Antiqua"/>
          <w:color w:val="auto"/>
          <w:sz w:val="24"/>
          <w:szCs w:val="24"/>
        </w:rPr>
        <w:t>ing</w:t>
      </w:r>
      <w:r w:rsidR="00CA2D68" w:rsidRPr="00EF1DCB">
        <w:rPr>
          <w:rFonts w:ascii="Book Antiqua" w:hAnsi="Book Antiqua"/>
          <w:color w:val="auto"/>
          <w:sz w:val="24"/>
          <w:szCs w:val="24"/>
          <w:vertAlign w:val="superscript"/>
        </w:rPr>
        <w:t>[</w:t>
      </w:r>
      <w:proofErr w:type="gramEnd"/>
      <w:r w:rsidR="00CA2D68" w:rsidRPr="00EF1DCB">
        <w:rPr>
          <w:rFonts w:ascii="Book Antiqua" w:hAnsi="Book Antiqua"/>
          <w:color w:val="auto"/>
          <w:sz w:val="24"/>
          <w:szCs w:val="24"/>
          <w:vertAlign w:val="superscript"/>
        </w:rPr>
        <w:t>17</w:t>
      </w:r>
      <w:r w:rsidR="00D45C4E" w:rsidRPr="00EF1DCB">
        <w:rPr>
          <w:rFonts w:ascii="Book Antiqua" w:hAnsi="Book Antiqua"/>
          <w:color w:val="auto"/>
          <w:sz w:val="24"/>
          <w:szCs w:val="24"/>
          <w:vertAlign w:val="superscript"/>
        </w:rPr>
        <w:t>]</w:t>
      </w:r>
      <w:r w:rsidR="00F62BF3" w:rsidRPr="00EF1DCB">
        <w:rPr>
          <w:rFonts w:ascii="Book Antiqua" w:hAnsi="Book Antiqua"/>
          <w:color w:val="auto"/>
          <w:sz w:val="24"/>
          <w:szCs w:val="24"/>
        </w:rPr>
        <w:t>.</w:t>
      </w:r>
      <w:r w:rsidR="009B464B">
        <w:rPr>
          <w:rFonts w:ascii="Book Antiqua" w:hAnsi="Book Antiqua"/>
          <w:color w:val="auto"/>
          <w:sz w:val="24"/>
          <w:szCs w:val="24"/>
        </w:rPr>
        <w:t xml:space="preserve"> </w:t>
      </w:r>
      <w:r w:rsidR="00F62BF3" w:rsidRPr="00EF1DCB">
        <w:rPr>
          <w:rFonts w:ascii="Book Antiqua" w:hAnsi="Book Antiqua"/>
          <w:color w:val="auto"/>
          <w:sz w:val="24"/>
          <w:szCs w:val="24"/>
        </w:rPr>
        <w:t xml:space="preserve">To date, there has been little investigation into the other options available to women requesting mesh removal with </w:t>
      </w:r>
      <w:r w:rsidR="00C81194" w:rsidRPr="00EF1DCB">
        <w:rPr>
          <w:rFonts w:ascii="Book Antiqua" w:hAnsi="Book Antiqua"/>
          <w:color w:val="auto"/>
          <w:sz w:val="24"/>
          <w:szCs w:val="24"/>
        </w:rPr>
        <w:t>persi</w:t>
      </w:r>
      <w:r w:rsidR="00BB7F37" w:rsidRPr="00EF1DCB">
        <w:rPr>
          <w:rFonts w:ascii="Book Antiqua" w:hAnsi="Book Antiqua"/>
          <w:color w:val="auto"/>
          <w:sz w:val="24"/>
          <w:szCs w:val="24"/>
        </w:rPr>
        <w:t>stent or recurrent SUI at the time of</w:t>
      </w:r>
      <w:r w:rsidR="00C81194" w:rsidRPr="00EF1DCB">
        <w:rPr>
          <w:rFonts w:ascii="Book Antiqua" w:hAnsi="Book Antiqua"/>
          <w:color w:val="auto"/>
          <w:sz w:val="24"/>
          <w:szCs w:val="24"/>
        </w:rPr>
        <w:t xml:space="preserve"> removal</w:t>
      </w:r>
      <w:r w:rsidR="00BB7F37" w:rsidRPr="00EF1DCB">
        <w:rPr>
          <w:rFonts w:ascii="Book Antiqua" w:hAnsi="Book Antiqua"/>
          <w:color w:val="auto"/>
          <w:sz w:val="24"/>
          <w:szCs w:val="24"/>
        </w:rPr>
        <w:t>.</w:t>
      </w:r>
    </w:p>
    <w:p w14:paraId="28001540" w14:textId="45379711" w:rsidR="00DD5BA0" w:rsidRPr="00EF1DCB" w:rsidRDefault="00BB7F37" w:rsidP="00F24BC5">
      <w:pPr>
        <w:pStyle w:val="BodyA"/>
        <w:spacing w:line="360" w:lineRule="auto"/>
        <w:ind w:firstLineChars="100" w:firstLine="240"/>
        <w:jc w:val="both"/>
        <w:rPr>
          <w:rFonts w:ascii="Book Antiqua" w:hAnsi="Book Antiqua"/>
          <w:color w:val="auto"/>
          <w:sz w:val="24"/>
          <w:szCs w:val="24"/>
        </w:rPr>
      </w:pPr>
      <w:r w:rsidRPr="00EF1DCB">
        <w:rPr>
          <w:rFonts w:ascii="Book Antiqua" w:hAnsi="Book Antiqua"/>
          <w:color w:val="auto"/>
          <w:sz w:val="24"/>
          <w:szCs w:val="24"/>
        </w:rPr>
        <w:t>We surmise that f</w:t>
      </w:r>
      <w:r w:rsidR="00C81194" w:rsidRPr="00EF1DCB">
        <w:rPr>
          <w:rFonts w:ascii="Book Antiqua" w:hAnsi="Book Antiqua"/>
          <w:color w:val="auto"/>
          <w:sz w:val="24"/>
          <w:szCs w:val="24"/>
        </w:rPr>
        <w:t>or women who refuse additional synthetic mesh, the first-line optio</w:t>
      </w:r>
      <w:r w:rsidRPr="00EF1DCB">
        <w:rPr>
          <w:rFonts w:ascii="Book Antiqua" w:hAnsi="Book Antiqua"/>
          <w:color w:val="auto"/>
          <w:sz w:val="24"/>
          <w:szCs w:val="24"/>
        </w:rPr>
        <w:t xml:space="preserve">n should be Burch </w:t>
      </w:r>
      <w:proofErr w:type="spellStart"/>
      <w:r w:rsidRPr="00EF1DCB">
        <w:rPr>
          <w:rFonts w:ascii="Book Antiqua" w:hAnsi="Book Antiqua"/>
          <w:color w:val="auto"/>
          <w:sz w:val="24"/>
          <w:szCs w:val="24"/>
        </w:rPr>
        <w:t>urethropexy</w:t>
      </w:r>
      <w:proofErr w:type="spellEnd"/>
      <w:r w:rsidRPr="00EF1DCB">
        <w:rPr>
          <w:rFonts w:ascii="Book Antiqua" w:hAnsi="Book Antiqua"/>
          <w:color w:val="auto"/>
          <w:sz w:val="24"/>
          <w:szCs w:val="24"/>
        </w:rPr>
        <w:t>.</w:t>
      </w:r>
      <w:r w:rsidR="009B464B">
        <w:rPr>
          <w:rFonts w:ascii="Book Antiqua" w:hAnsi="Book Antiqua"/>
          <w:color w:val="auto"/>
          <w:sz w:val="24"/>
          <w:szCs w:val="24"/>
        </w:rPr>
        <w:t xml:space="preserve"> </w:t>
      </w:r>
      <w:r w:rsidRPr="00EF1DCB">
        <w:rPr>
          <w:rFonts w:ascii="Book Antiqua" w:hAnsi="Book Antiqua"/>
          <w:color w:val="auto"/>
          <w:sz w:val="24"/>
          <w:szCs w:val="24"/>
        </w:rPr>
        <w:t xml:space="preserve">Due to its long history in practice, the efficacy and risks of the Burch </w:t>
      </w:r>
      <w:proofErr w:type="spellStart"/>
      <w:r w:rsidRPr="00EF1DCB">
        <w:rPr>
          <w:rFonts w:ascii="Book Antiqua" w:hAnsi="Book Antiqua"/>
          <w:color w:val="auto"/>
          <w:sz w:val="24"/>
          <w:szCs w:val="24"/>
        </w:rPr>
        <w:t>urethropexy</w:t>
      </w:r>
      <w:proofErr w:type="spellEnd"/>
      <w:r w:rsidRPr="00EF1DCB">
        <w:rPr>
          <w:rFonts w:ascii="Book Antiqua" w:hAnsi="Book Antiqua"/>
          <w:color w:val="auto"/>
          <w:sz w:val="24"/>
          <w:szCs w:val="24"/>
        </w:rPr>
        <w:t xml:space="preserve"> have been well established.</w:t>
      </w:r>
      <w:r w:rsidR="009B464B">
        <w:rPr>
          <w:rFonts w:ascii="Book Antiqua" w:hAnsi="Book Antiqua"/>
          <w:color w:val="auto"/>
          <w:sz w:val="24"/>
          <w:szCs w:val="24"/>
        </w:rPr>
        <w:t xml:space="preserve"> </w:t>
      </w:r>
      <w:r w:rsidRPr="00EF1DCB">
        <w:rPr>
          <w:rFonts w:ascii="Book Antiqua" w:hAnsi="Book Antiqua"/>
          <w:color w:val="auto"/>
          <w:sz w:val="24"/>
          <w:szCs w:val="24"/>
        </w:rPr>
        <w:t>Additionally, the minimally invasive</w:t>
      </w:r>
      <w:r w:rsidR="00681F6B" w:rsidRPr="00EF1DCB">
        <w:rPr>
          <w:rFonts w:ascii="Book Antiqua" w:hAnsi="Book Antiqua"/>
          <w:color w:val="auto"/>
          <w:sz w:val="24"/>
          <w:szCs w:val="24"/>
        </w:rPr>
        <w:t xml:space="preserve"> laparoscopic</w:t>
      </w:r>
      <w:r w:rsidR="00B022E3" w:rsidRPr="00EF1DCB">
        <w:rPr>
          <w:rFonts w:ascii="Book Antiqua" w:hAnsi="Book Antiqua"/>
          <w:color w:val="auto"/>
          <w:sz w:val="24"/>
          <w:szCs w:val="24"/>
        </w:rPr>
        <w:t xml:space="preserve"> approach to</w:t>
      </w:r>
      <w:r w:rsidRPr="00EF1DCB">
        <w:rPr>
          <w:rFonts w:ascii="Book Antiqua" w:hAnsi="Book Antiqua"/>
          <w:color w:val="auto"/>
          <w:sz w:val="24"/>
          <w:szCs w:val="24"/>
        </w:rPr>
        <w:t xml:space="preserve"> </w:t>
      </w:r>
      <w:proofErr w:type="spellStart"/>
      <w:r w:rsidRPr="00EF1DCB">
        <w:rPr>
          <w:rFonts w:ascii="Book Antiqua" w:hAnsi="Book Antiqua"/>
          <w:color w:val="auto"/>
          <w:sz w:val="24"/>
          <w:szCs w:val="24"/>
        </w:rPr>
        <w:t>urethropexy</w:t>
      </w:r>
      <w:proofErr w:type="spellEnd"/>
      <w:r w:rsidRPr="00EF1DCB">
        <w:rPr>
          <w:rFonts w:ascii="Book Antiqua" w:hAnsi="Book Antiqua"/>
          <w:color w:val="auto"/>
          <w:sz w:val="24"/>
          <w:szCs w:val="24"/>
        </w:rPr>
        <w:t xml:space="preserve"> has only enhanced the outcomes and minimized the initial concerns of blood l</w:t>
      </w:r>
      <w:r w:rsidR="00F24BC5">
        <w:rPr>
          <w:rFonts w:ascii="Book Antiqua" w:hAnsi="Book Antiqua"/>
          <w:color w:val="auto"/>
          <w:sz w:val="24"/>
          <w:szCs w:val="24"/>
        </w:rPr>
        <w:t xml:space="preserve">oss and surgical </w:t>
      </w:r>
      <w:proofErr w:type="gramStart"/>
      <w:r w:rsidR="00F24BC5">
        <w:rPr>
          <w:rFonts w:ascii="Book Antiqua" w:hAnsi="Book Antiqua"/>
          <w:color w:val="auto"/>
          <w:sz w:val="24"/>
          <w:szCs w:val="24"/>
        </w:rPr>
        <w:t>complications</w:t>
      </w:r>
      <w:r w:rsidR="00D45C4E" w:rsidRPr="00EF1DCB">
        <w:rPr>
          <w:rFonts w:ascii="Book Antiqua" w:hAnsi="Book Antiqua"/>
          <w:color w:val="auto"/>
          <w:sz w:val="24"/>
          <w:szCs w:val="24"/>
          <w:vertAlign w:val="superscript"/>
        </w:rPr>
        <w:t>[</w:t>
      </w:r>
      <w:proofErr w:type="gramEnd"/>
      <w:r w:rsidR="00F24BC5">
        <w:rPr>
          <w:rFonts w:ascii="Book Antiqua" w:hAnsi="Book Antiqua"/>
          <w:color w:val="auto"/>
          <w:sz w:val="24"/>
          <w:szCs w:val="24"/>
          <w:vertAlign w:val="superscript"/>
        </w:rPr>
        <w:t>18,</w:t>
      </w:r>
      <w:r w:rsidR="00CC795C" w:rsidRPr="00EF1DCB">
        <w:rPr>
          <w:rFonts w:ascii="Book Antiqua" w:hAnsi="Book Antiqua"/>
          <w:color w:val="auto"/>
          <w:sz w:val="24"/>
          <w:szCs w:val="24"/>
          <w:vertAlign w:val="superscript"/>
        </w:rPr>
        <w:t>19</w:t>
      </w:r>
      <w:r w:rsidR="00D45C4E" w:rsidRPr="00EF1DCB">
        <w:rPr>
          <w:rFonts w:ascii="Book Antiqua" w:hAnsi="Book Antiqua"/>
          <w:color w:val="auto"/>
          <w:sz w:val="24"/>
          <w:szCs w:val="24"/>
          <w:vertAlign w:val="superscript"/>
        </w:rPr>
        <w:t>]</w:t>
      </w:r>
      <w:r w:rsidRPr="00EF1DCB">
        <w:rPr>
          <w:rFonts w:ascii="Book Antiqua" w:hAnsi="Book Antiqua"/>
          <w:color w:val="auto"/>
          <w:sz w:val="24"/>
          <w:szCs w:val="24"/>
        </w:rPr>
        <w:t>.</w:t>
      </w:r>
      <w:r w:rsidR="009B464B">
        <w:rPr>
          <w:rFonts w:ascii="Book Antiqua" w:hAnsi="Book Antiqua"/>
          <w:color w:val="auto"/>
          <w:sz w:val="24"/>
          <w:szCs w:val="24"/>
        </w:rPr>
        <w:t xml:space="preserve"> </w:t>
      </w:r>
      <w:r w:rsidRPr="00EF1DCB">
        <w:rPr>
          <w:rFonts w:ascii="Book Antiqua" w:hAnsi="Book Antiqua"/>
          <w:color w:val="auto"/>
          <w:sz w:val="24"/>
          <w:szCs w:val="24"/>
        </w:rPr>
        <w:t>Overall, i</w:t>
      </w:r>
      <w:r w:rsidR="00C81194" w:rsidRPr="00EF1DCB">
        <w:rPr>
          <w:rFonts w:ascii="Book Antiqua" w:hAnsi="Book Antiqua"/>
          <w:color w:val="auto"/>
          <w:sz w:val="24"/>
          <w:szCs w:val="24"/>
        </w:rPr>
        <w:t>t has been found to have comparable efficacy to mesh</w:t>
      </w:r>
      <w:r w:rsidR="00681F6B" w:rsidRPr="00EF1DCB">
        <w:rPr>
          <w:rFonts w:ascii="Book Antiqua" w:hAnsi="Book Antiqua"/>
          <w:color w:val="auto"/>
          <w:sz w:val="24"/>
          <w:szCs w:val="24"/>
        </w:rPr>
        <w:t xml:space="preserve"> tape</w:t>
      </w:r>
      <w:r w:rsidR="00C81194" w:rsidRPr="00EF1DCB">
        <w:rPr>
          <w:rFonts w:ascii="Book Antiqua" w:hAnsi="Book Antiqua"/>
          <w:color w:val="auto"/>
          <w:sz w:val="24"/>
          <w:szCs w:val="24"/>
        </w:rPr>
        <w:t xml:space="preserve"> slings and was the primary anti-incontinence procedure prior</w:t>
      </w:r>
      <w:r w:rsidRPr="00EF1DCB">
        <w:rPr>
          <w:rFonts w:ascii="Book Antiqua" w:hAnsi="Book Antiqua"/>
          <w:color w:val="auto"/>
          <w:sz w:val="24"/>
          <w:szCs w:val="24"/>
        </w:rPr>
        <w:t xml:space="preserve"> to the advent of mesh </w:t>
      </w:r>
      <w:proofErr w:type="gramStart"/>
      <w:r w:rsidRPr="00EF1DCB">
        <w:rPr>
          <w:rFonts w:ascii="Book Antiqua" w:hAnsi="Book Antiqua"/>
          <w:color w:val="auto"/>
          <w:sz w:val="24"/>
          <w:szCs w:val="24"/>
        </w:rPr>
        <w:t>slings</w:t>
      </w:r>
      <w:r w:rsidR="00D45C4E" w:rsidRPr="00EF1DCB">
        <w:rPr>
          <w:rFonts w:ascii="Book Antiqua" w:hAnsi="Book Antiqua"/>
          <w:color w:val="auto"/>
          <w:sz w:val="24"/>
          <w:szCs w:val="24"/>
          <w:vertAlign w:val="superscript"/>
        </w:rPr>
        <w:t>[</w:t>
      </w:r>
      <w:proofErr w:type="gramEnd"/>
      <w:r w:rsidR="00757BF7" w:rsidRPr="00EF1DCB">
        <w:rPr>
          <w:rFonts w:ascii="Book Antiqua" w:hAnsi="Book Antiqua"/>
          <w:color w:val="auto"/>
          <w:sz w:val="24"/>
          <w:szCs w:val="24"/>
          <w:vertAlign w:val="superscript"/>
        </w:rPr>
        <w:t>2</w:t>
      </w:r>
      <w:r w:rsidR="00D45C4E" w:rsidRPr="00EF1DCB">
        <w:rPr>
          <w:rFonts w:ascii="Book Antiqua" w:hAnsi="Book Antiqua"/>
          <w:color w:val="auto"/>
          <w:sz w:val="24"/>
          <w:szCs w:val="24"/>
          <w:vertAlign w:val="superscript"/>
        </w:rPr>
        <w:t>]</w:t>
      </w:r>
      <w:r w:rsidRPr="00EF1DCB">
        <w:rPr>
          <w:rFonts w:ascii="Book Antiqua" w:hAnsi="Book Antiqua"/>
          <w:color w:val="auto"/>
          <w:sz w:val="24"/>
          <w:szCs w:val="24"/>
        </w:rPr>
        <w:t>.</w:t>
      </w:r>
      <w:r w:rsidR="009B464B">
        <w:rPr>
          <w:rFonts w:ascii="Book Antiqua" w:hAnsi="Book Antiqua"/>
          <w:color w:val="auto"/>
          <w:sz w:val="24"/>
          <w:szCs w:val="24"/>
        </w:rPr>
        <w:t xml:space="preserve"> </w:t>
      </w:r>
      <w:r w:rsidR="00681F6B" w:rsidRPr="00EF1DCB">
        <w:rPr>
          <w:rFonts w:ascii="Book Antiqua" w:hAnsi="Book Antiqua"/>
          <w:color w:val="auto"/>
          <w:sz w:val="24"/>
          <w:szCs w:val="24"/>
        </w:rPr>
        <w:t>Ultimately, the numbers of Burch procedures completed in the US was drastically reduced following the popularization of MUS secondary to the less invasive nature, the simplicity of the procedure and the equivalent cure rates shown for the mesh tape slings. Current</w:t>
      </w:r>
      <w:r w:rsidR="00F706E8" w:rsidRPr="00EF1DCB">
        <w:rPr>
          <w:rFonts w:ascii="Book Antiqua" w:hAnsi="Book Antiqua"/>
          <w:color w:val="auto"/>
          <w:sz w:val="24"/>
          <w:szCs w:val="24"/>
        </w:rPr>
        <w:t>l</w:t>
      </w:r>
      <w:r w:rsidR="00681F6B" w:rsidRPr="00EF1DCB">
        <w:rPr>
          <w:rFonts w:ascii="Book Antiqua" w:hAnsi="Book Antiqua"/>
          <w:color w:val="auto"/>
          <w:sz w:val="24"/>
          <w:szCs w:val="24"/>
        </w:rPr>
        <w:t xml:space="preserve">y, </w:t>
      </w:r>
      <w:r w:rsidR="00681F6B" w:rsidRPr="00EF1DCB">
        <w:rPr>
          <w:rFonts w:ascii="Book Antiqua" w:hAnsi="Book Antiqua"/>
          <w:color w:val="auto"/>
          <w:sz w:val="24"/>
          <w:szCs w:val="24"/>
        </w:rPr>
        <w:lastRenderedPageBreak/>
        <w:t>given the public awareness of mesh complications, the Burch procedure is having a resurgence of popularity as w</w:t>
      </w:r>
      <w:r w:rsidR="00142985" w:rsidRPr="00EF1DCB">
        <w:rPr>
          <w:rFonts w:ascii="Book Antiqua" w:hAnsi="Book Antiqua"/>
          <w:color w:val="auto"/>
          <w:sz w:val="24"/>
          <w:szCs w:val="24"/>
        </w:rPr>
        <w:t xml:space="preserve">omen are seeking alternatives to mesh-tape slings. </w:t>
      </w:r>
    </w:p>
    <w:p w14:paraId="263C025B" w14:textId="17131E11" w:rsidR="0057353A" w:rsidRPr="00EF1DCB" w:rsidRDefault="009541EF" w:rsidP="00F24BC5">
      <w:pPr>
        <w:pStyle w:val="BodyA"/>
        <w:spacing w:line="360" w:lineRule="auto"/>
        <w:ind w:firstLineChars="100" w:firstLine="240"/>
        <w:jc w:val="both"/>
        <w:rPr>
          <w:rFonts w:ascii="Book Antiqua" w:hAnsi="Book Antiqua"/>
          <w:color w:val="auto"/>
          <w:sz w:val="24"/>
          <w:szCs w:val="24"/>
        </w:rPr>
      </w:pPr>
      <w:r w:rsidRPr="00EF1DCB">
        <w:rPr>
          <w:rFonts w:ascii="Book Antiqua" w:hAnsi="Book Antiqua"/>
          <w:color w:val="auto"/>
          <w:sz w:val="24"/>
          <w:szCs w:val="24"/>
        </w:rPr>
        <w:t>To date, no investigation</w:t>
      </w:r>
      <w:r w:rsidR="00142985" w:rsidRPr="00EF1DCB">
        <w:rPr>
          <w:rFonts w:ascii="Book Antiqua" w:hAnsi="Book Antiqua"/>
          <w:color w:val="auto"/>
          <w:sz w:val="24"/>
          <w:szCs w:val="24"/>
        </w:rPr>
        <w:t xml:space="preserve"> has been performed to determine</w:t>
      </w:r>
      <w:r w:rsidRPr="00EF1DCB">
        <w:rPr>
          <w:rFonts w:ascii="Book Antiqua" w:hAnsi="Book Antiqua"/>
          <w:color w:val="auto"/>
          <w:sz w:val="24"/>
          <w:szCs w:val="24"/>
        </w:rPr>
        <w:t xml:space="preserve"> the best treatment of stress incontinence for women </w:t>
      </w:r>
      <w:r w:rsidR="00142985" w:rsidRPr="00EF1DCB">
        <w:rPr>
          <w:rFonts w:ascii="Book Antiqua" w:hAnsi="Book Antiqua"/>
          <w:color w:val="auto"/>
          <w:sz w:val="24"/>
          <w:szCs w:val="24"/>
        </w:rPr>
        <w:t>undergoing mesh tape sling removal for complications secondary to the mesh.</w:t>
      </w:r>
      <w:r w:rsidR="009B464B">
        <w:rPr>
          <w:rFonts w:ascii="Book Antiqua" w:hAnsi="Book Antiqua"/>
          <w:color w:val="auto"/>
          <w:sz w:val="24"/>
          <w:szCs w:val="24"/>
        </w:rPr>
        <w:t xml:space="preserve"> </w:t>
      </w:r>
      <w:r w:rsidRPr="00EF1DCB">
        <w:rPr>
          <w:rFonts w:ascii="Book Antiqua" w:hAnsi="Book Antiqua"/>
          <w:color w:val="auto"/>
          <w:sz w:val="24"/>
          <w:szCs w:val="24"/>
        </w:rPr>
        <w:t>This sub-type of incontinence patients creates a complicated clinical picture that will require a different approach compared to women without a sling or a sling that does not require removal.</w:t>
      </w:r>
      <w:r w:rsidR="009B464B">
        <w:rPr>
          <w:rFonts w:ascii="Book Antiqua" w:hAnsi="Book Antiqua"/>
          <w:color w:val="auto"/>
          <w:sz w:val="24"/>
          <w:szCs w:val="24"/>
        </w:rPr>
        <w:t xml:space="preserve"> </w:t>
      </w:r>
      <w:r w:rsidR="00302F21" w:rsidRPr="00EF1DCB">
        <w:rPr>
          <w:rFonts w:ascii="Book Antiqua" w:hAnsi="Book Antiqua"/>
          <w:color w:val="auto"/>
          <w:sz w:val="24"/>
          <w:szCs w:val="24"/>
        </w:rPr>
        <w:t xml:space="preserve">Traditionally, women undergo a two-stage surgery with sling removal followed by an anti-incontinence surgery typically 3 to 6 </w:t>
      </w:r>
      <w:proofErr w:type="spellStart"/>
      <w:r w:rsidR="00302F21" w:rsidRPr="00EF1DCB">
        <w:rPr>
          <w:rFonts w:ascii="Book Antiqua" w:hAnsi="Book Antiqua"/>
          <w:color w:val="auto"/>
          <w:sz w:val="24"/>
          <w:szCs w:val="24"/>
        </w:rPr>
        <w:t>mo</w:t>
      </w:r>
      <w:proofErr w:type="spellEnd"/>
      <w:r w:rsidR="00302F21" w:rsidRPr="00EF1DCB">
        <w:rPr>
          <w:rFonts w:ascii="Book Antiqua" w:hAnsi="Book Antiqua"/>
          <w:color w:val="auto"/>
          <w:sz w:val="24"/>
          <w:szCs w:val="24"/>
        </w:rPr>
        <w:t xml:space="preserve"> later under the assumption that the tissue needs to heal and the anatomy will</w:t>
      </w:r>
      <w:r w:rsidR="00F24BC5">
        <w:rPr>
          <w:rFonts w:ascii="Book Antiqua" w:hAnsi="Book Antiqua"/>
          <w:color w:val="auto"/>
          <w:sz w:val="24"/>
          <w:szCs w:val="24"/>
        </w:rPr>
        <w:t xml:space="preserve"> </w:t>
      </w:r>
      <w:proofErr w:type="gramStart"/>
      <w:r w:rsidR="00F24BC5">
        <w:rPr>
          <w:rFonts w:ascii="Book Antiqua" w:hAnsi="Book Antiqua"/>
          <w:color w:val="auto"/>
          <w:sz w:val="24"/>
          <w:szCs w:val="24"/>
        </w:rPr>
        <w:t>restitute</w:t>
      </w:r>
      <w:r w:rsidR="00D45C4E" w:rsidRPr="00EF1DCB">
        <w:rPr>
          <w:rFonts w:ascii="Book Antiqua" w:hAnsi="Book Antiqua"/>
          <w:color w:val="auto"/>
          <w:sz w:val="24"/>
          <w:szCs w:val="24"/>
          <w:vertAlign w:val="superscript"/>
        </w:rPr>
        <w:t>[</w:t>
      </w:r>
      <w:proofErr w:type="gramEnd"/>
      <w:r w:rsidR="00A04592" w:rsidRPr="00EF1DCB">
        <w:rPr>
          <w:rFonts w:ascii="Book Antiqua" w:hAnsi="Book Antiqua"/>
          <w:color w:val="auto"/>
          <w:sz w:val="24"/>
          <w:szCs w:val="24"/>
          <w:vertAlign w:val="superscript"/>
        </w:rPr>
        <w:t>11</w:t>
      </w:r>
      <w:r w:rsidR="00D45C4E" w:rsidRPr="00EF1DCB">
        <w:rPr>
          <w:rFonts w:ascii="Book Antiqua" w:hAnsi="Book Antiqua"/>
          <w:color w:val="auto"/>
          <w:sz w:val="24"/>
          <w:szCs w:val="24"/>
          <w:vertAlign w:val="superscript"/>
        </w:rPr>
        <w:t>]</w:t>
      </w:r>
      <w:r w:rsidR="00302F21" w:rsidRPr="00EF1DCB">
        <w:rPr>
          <w:rFonts w:ascii="Book Antiqua" w:hAnsi="Book Antiqua"/>
          <w:color w:val="auto"/>
          <w:sz w:val="24"/>
          <w:szCs w:val="24"/>
        </w:rPr>
        <w:t>.</w:t>
      </w:r>
      <w:r w:rsidR="009B464B">
        <w:rPr>
          <w:rFonts w:ascii="Book Antiqua" w:hAnsi="Book Antiqua"/>
          <w:color w:val="auto"/>
          <w:sz w:val="24"/>
          <w:szCs w:val="24"/>
        </w:rPr>
        <w:t xml:space="preserve"> </w:t>
      </w:r>
      <w:r w:rsidR="00302F21" w:rsidRPr="00EF1DCB">
        <w:rPr>
          <w:rFonts w:ascii="Book Antiqua" w:hAnsi="Book Antiqua"/>
          <w:color w:val="auto"/>
          <w:sz w:val="24"/>
          <w:szCs w:val="24"/>
        </w:rPr>
        <w:t>However, no clear data has dictated this practice, rather it is mainl</w:t>
      </w:r>
      <w:r w:rsidR="00D45C4E" w:rsidRPr="00EF1DCB">
        <w:rPr>
          <w:rFonts w:ascii="Book Antiqua" w:hAnsi="Book Antiqua"/>
          <w:color w:val="auto"/>
          <w:sz w:val="24"/>
          <w:szCs w:val="24"/>
        </w:rPr>
        <w:t>y based on theory a</w:t>
      </w:r>
      <w:r w:rsidR="00F24BC5">
        <w:rPr>
          <w:rFonts w:ascii="Book Antiqua" w:hAnsi="Book Antiqua"/>
          <w:color w:val="auto"/>
          <w:sz w:val="24"/>
          <w:szCs w:val="24"/>
        </w:rPr>
        <w:t xml:space="preserve">nd </w:t>
      </w:r>
      <w:proofErr w:type="gramStart"/>
      <w:r w:rsidR="00F24BC5">
        <w:rPr>
          <w:rFonts w:ascii="Book Antiqua" w:hAnsi="Book Antiqua"/>
          <w:color w:val="auto"/>
          <w:sz w:val="24"/>
          <w:szCs w:val="24"/>
        </w:rPr>
        <w:t>anecdote</w:t>
      </w:r>
      <w:r w:rsidR="00D45C4E" w:rsidRPr="00EF1DCB">
        <w:rPr>
          <w:rFonts w:ascii="Book Antiqua" w:hAnsi="Book Antiqua"/>
          <w:color w:val="auto"/>
          <w:sz w:val="24"/>
          <w:szCs w:val="24"/>
          <w:vertAlign w:val="superscript"/>
        </w:rPr>
        <w:t>[</w:t>
      </w:r>
      <w:proofErr w:type="gramEnd"/>
      <w:r w:rsidR="00A04592" w:rsidRPr="00EF1DCB">
        <w:rPr>
          <w:rFonts w:ascii="Book Antiqua" w:hAnsi="Book Antiqua"/>
          <w:color w:val="auto"/>
          <w:sz w:val="24"/>
          <w:szCs w:val="24"/>
          <w:vertAlign w:val="superscript"/>
        </w:rPr>
        <w:t>6</w:t>
      </w:r>
      <w:r w:rsidR="00D45C4E" w:rsidRPr="00EF1DCB">
        <w:rPr>
          <w:rFonts w:ascii="Book Antiqua" w:hAnsi="Book Antiqua"/>
          <w:color w:val="auto"/>
          <w:sz w:val="24"/>
          <w:szCs w:val="24"/>
          <w:vertAlign w:val="superscript"/>
        </w:rPr>
        <w:t>]</w:t>
      </w:r>
      <w:r w:rsidR="00302F21" w:rsidRPr="00EF1DCB">
        <w:rPr>
          <w:rFonts w:ascii="Book Antiqua" w:hAnsi="Book Antiqua"/>
          <w:color w:val="auto"/>
          <w:sz w:val="24"/>
          <w:szCs w:val="24"/>
        </w:rPr>
        <w:t>.</w:t>
      </w:r>
      <w:r w:rsidR="009B464B">
        <w:rPr>
          <w:rFonts w:ascii="Book Antiqua" w:hAnsi="Book Antiqua"/>
          <w:color w:val="auto"/>
          <w:sz w:val="24"/>
          <w:szCs w:val="24"/>
        </w:rPr>
        <w:t xml:space="preserve"> </w:t>
      </w:r>
      <w:r w:rsidR="00BB7F37" w:rsidRPr="00EF1DCB">
        <w:rPr>
          <w:rFonts w:ascii="Book Antiqua" w:hAnsi="Book Antiqua"/>
          <w:color w:val="auto"/>
          <w:sz w:val="24"/>
          <w:szCs w:val="24"/>
        </w:rPr>
        <w:t xml:space="preserve">Ideally, these patients </w:t>
      </w:r>
      <w:r w:rsidR="00142985" w:rsidRPr="00EF1DCB">
        <w:rPr>
          <w:rFonts w:ascii="Book Antiqua" w:hAnsi="Book Antiqua"/>
          <w:color w:val="auto"/>
          <w:sz w:val="24"/>
          <w:szCs w:val="24"/>
        </w:rPr>
        <w:t xml:space="preserve">would rather </w:t>
      </w:r>
      <w:r w:rsidR="00B022E3" w:rsidRPr="00EF1DCB">
        <w:rPr>
          <w:rFonts w:ascii="Book Antiqua" w:hAnsi="Book Antiqua"/>
          <w:color w:val="auto"/>
          <w:sz w:val="24"/>
          <w:szCs w:val="24"/>
        </w:rPr>
        <w:t>be treated at the time of their</w:t>
      </w:r>
      <w:r w:rsidR="00BB7F37" w:rsidRPr="00EF1DCB">
        <w:rPr>
          <w:rFonts w:ascii="Book Antiqua" w:hAnsi="Book Antiqua"/>
          <w:color w:val="auto"/>
          <w:sz w:val="24"/>
          <w:szCs w:val="24"/>
        </w:rPr>
        <w:t xml:space="preserve"> removal of the bothersome sling without any delay in</w:t>
      </w:r>
      <w:r w:rsidR="00302F21" w:rsidRPr="00EF1DCB">
        <w:rPr>
          <w:rFonts w:ascii="Book Antiqua" w:hAnsi="Book Antiqua"/>
          <w:color w:val="auto"/>
          <w:sz w:val="24"/>
          <w:szCs w:val="24"/>
        </w:rPr>
        <w:t xml:space="preserve"> treated their incontinence</w:t>
      </w:r>
      <w:r w:rsidR="00142985" w:rsidRPr="00EF1DCB">
        <w:rPr>
          <w:rFonts w:ascii="Book Antiqua" w:hAnsi="Book Antiqua"/>
          <w:color w:val="auto"/>
          <w:sz w:val="24"/>
          <w:szCs w:val="24"/>
        </w:rPr>
        <w:t xml:space="preserve"> and with only one operation</w:t>
      </w:r>
      <w:r w:rsidR="00302F21" w:rsidRPr="00EF1DCB">
        <w:rPr>
          <w:rFonts w:ascii="Book Antiqua" w:hAnsi="Book Antiqua"/>
          <w:color w:val="auto"/>
          <w:sz w:val="24"/>
          <w:szCs w:val="24"/>
        </w:rPr>
        <w:t xml:space="preserve">, for example </w:t>
      </w:r>
      <w:r w:rsidR="003349E6" w:rsidRPr="003349E6">
        <w:rPr>
          <w:rFonts w:ascii="Book Antiqua" w:hAnsi="Book Antiqua"/>
          <w:i/>
          <w:color w:val="auto"/>
          <w:sz w:val="24"/>
          <w:szCs w:val="24"/>
        </w:rPr>
        <w:t>via</w:t>
      </w:r>
      <w:r w:rsidR="00302F21" w:rsidRPr="00EF1DCB">
        <w:rPr>
          <w:rFonts w:ascii="Book Antiqua" w:hAnsi="Book Antiqua"/>
          <w:color w:val="auto"/>
          <w:sz w:val="24"/>
          <w:szCs w:val="24"/>
        </w:rPr>
        <w:t xml:space="preserve"> combined </w:t>
      </w:r>
      <w:r w:rsidR="00142985" w:rsidRPr="00EF1DCB">
        <w:rPr>
          <w:rFonts w:ascii="Book Antiqua" w:hAnsi="Book Antiqua"/>
          <w:color w:val="auto"/>
          <w:sz w:val="24"/>
          <w:szCs w:val="24"/>
        </w:rPr>
        <w:t xml:space="preserve">mesh tape sling removal and </w:t>
      </w:r>
      <w:r w:rsidR="00302F21" w:rsidRPr="00EF1DCB">
        <w:rPr>
          <w:rFonts w:ascii="Book Antiqua" w:hAnsi="Book Antiqua"/>
          <w:color w:val="auto"/>
          <w:sz w:val="24"/>
          <w:szCs w:val="24"/>
        </w:rPr>
        <w:t xml:space="preserve">Burch </w:t>
      </w:r>
      <w:proofErr w:type="spellStart"/>
      <w:r w:rsidR="00302F21" w:rsidRPr="00EF1DCB">
        <w:rPr>
          <w:rFonts w:ascii="Book Antiqua" w:hAnsi="Book Antiqua"/>
          <w:color w:val="auto"/>
          <w:sz w:val="24"/>
          <w:szCs w:val="24"/>
        </w:rPr>
        <w:t>urethropexy</w:t>
      </w:r>
      <w:proofErr w:type="spellEnd"/>
      <w:r w:rsidR="00302F21" w:rsidRPr="00EF1DCB">
        <w:rPr>
          <w:rFonts w:ascii="Book Antiqua" w:hAnsi="Book Antiqua"/>
          <w:color w:val="auto"/>
          <w:sz w:val="24"/>
          <w:szCs w:val="24"/>
        </w:rPr>
        <w:t>.</w:t>
      </w:r>
      <w:r w:rsidR="00BB7F37" w:rsidRPr="00EF1DCB">
        <w:rPr>
          <w:rFonts w:ascii="Book Antiqua" w:hAnsi="Book Antiqua"/>
          <w:color w:val="auto"/>
          <w:sz w:val="24"/>
          <w:szCs w:val="24"/>
        </w:rPr>
        <w:t xml:space="preserve"> </w:t>
      </w:r>
      <w:r w:rsidRPr="00EF1DCB">
        <w:rPr>
          <w:rFonts w:ascii="Book Antiqua" w:hAnsi="Book Antiqua"/>
          <w:color w:val="auto"/>
          <w:sz w:val="24"/>
          <w:szCs w:val="24"/>
        </w:rPr>
        <w:tab/>
      </w:r>
    </w:p>
    <w:p w14:paraId="6733292F" w14:textId="7EA9898F" w:rsidR="008E596E" w:rsidRPr="00EF1DCB" w:rsidRDefault="008E596E" w:rsidP="00F24BC5">
      <w:pPr>
        <w:pStyle w:val="BodyA"/>
        <w:spacing w:line="360" w:lineRule="auto"/>
        <w:ind w:firstLineChars="100" w:firstLine="240"/>
        <w:jc w:val="both"/>
        <w:rPr>
          <w:rFonts w:ascii="Book Antiqua" w:hAnsi="Book Antiqua"/>
          <w:color w:val="auto"/>
          <w:sz w:val="24"/>
          <w:szCs w:val="24"/>
        </w:rPr>
      </w:pPr>
      <w:r w:rsidRPr="00EF1DCB">
        <w:rPr>
          <w:rFonts w:ascii="Book Antiqua" w:hAnsi="Book Antiqua"/>
          <w:color w:val="auto"/>
          <w:sz w:val="24"/>
          <w:szCs w:val="24"/>
        </w:rPr>
        <w:t>In assessing the feasibility of performing a combined procedure, we failed to identify any significant differe</w:t>
      </w:r>
      <w:r w:rsidR="00F17C90" w:rsidRPr="00EF1DCB">
        <w:rPr>
          <w:rFonts w:ascii="Book Antiqua" w:hAnsi="Book Antiqua"/>
          <w:color w:val="auto"/>
          <w:sz w:val="24"/>
          <w:szCs w:val="24"/>
        </w:rPr>
        <w:t xml:space="preserve">nce blood loss or complications when performing </w:t>
      </w:r>
      <w:proofErr w:type="gramStart"/>
      <w:r w:rsidR="00F17C90" w:rsidRPr="00EF1DCB">
        <w:rPr>
          <w:rFonts w:ascii="Book Antiqua" w:hAnsi="Book Antiqua"/>
          <w:color w:val="auto"/>
          <w:sz w:val="24"/>
          <w:szCs w:val="24"/>
        </w:rPr>
        <w:t>a</w:t>
      </w:r>
      <w:proofErr w:type="gramEnd"/>
      <w:r w:rsidR="00F17C90" w:rsidRPr="00EF1DCB">
        <w:rPr>
          <w:rFonts w:ascii="Book Antiqua" w:hAnsi="Book Antiqua"/>
          <w:color w:val="auto"/>
          <w:sz w:val="24"/>
          <w:szCs w:val="24"/>
        </w:rPr>
        <w:t xml:space="preserve"> </w:t>
      </w:r>
      <w:proofErr w:type="spellStart"/>
      <w:r w:rsidR="00F17C90" w:rsidRPr="00EF1DCB">
        <w:rPr>
          <w:rFonts w:ascii="Book Antiqua" w:hAnsi="Book Antiqua"/>
          <w:color w:val="auto"/>
          <w:sz w:val="24"/>
          <w:szCs w:val="24"/>
        </w:rPr>
        <w:t>urethropexy</w:t>
      </w:r>
      <w:proofErr w:type="spellEnd"/>
      <w:r w:rsidR="00F17C90" w:rsidRPr="00EF1DCB">
        <w:rPr>
          <w:rFonts w:ascii="Book Antiqua" w:hAnsi="Book Antiqua"/>
          <w:color w:val="auto"/>
          <w:sz w:val="24"/>
          <w:szCs w:val="24"/>
        </w:rPr>
        <w:t xml:space="preserve"> immediately following sling removal.</w:t>
      </w:r>
      <w:r w:rsidR="009B464B">
        <w:rPr>
          <w:rFonts w:ascii="Book Antiqua" w:hAnsi="Book Antiqua"/>
          <w:color w:val="auto"/>
          <w:sz w:val="24"/>
          <w:szCs w:val="24"/>
        </w:rPr>
        <w:t xml:space="preserve"> </w:t>
      </w:r>
      <w:r w:rsidR="00F17C90" w:rsidRPr="00EF1DCB">
        <w:rPr>
          <w:rFonts w:ascii="Book Antiqua" w:hAnsi="Book Antiqua"/>
          <w:color w:val="auto"/>
          <w:sz w:val="24"/>
          <w:szCs w:val="24"/>
        </w:rPr>
        <w:t>From a risk perspective</w:t>
      </w:r>
      <w:r w:rsidR="00846B6A" w:rsidRPr="00EF1DCB">
        <w:rPr>
          <w:rFonts w:ascii="Book Antiqua" w:hAnsi="Book Antiqua"/>
          <w:color w:val="auto"/>
          <w:sz w:val="24"/>
          <w:szCs w:val="24"/>
        </w:rPr>
        <w:t xml:space="preserve">, our data suggests </w:t>
      </w:r>
      <w:proofErr w:type="spellStart"/>
      <w:r w:rsidR="00846B6A" w:rsidRPr="00EF1DCB">
        <w:rPr>
          <w:rFonts w:ascii="Book Antiqua" w:hAnsi="Book Antiqua"/>
          <w:color w:val="auto"/>
          <w:sz w:val="24"/>
          <w:szCs w:val="24"/>
        </w:rPr>
        <w:t>urethropexy</w:t>
      </w:r>
      <w:proofErr w:type="spellEnd"/>
      <w:r w:rsidR="00846B6A" w:rsidRPr="00EF1DCB">
        <w:rPr>
          <w:rFonts w:ascii="Book Antiqua" w:hAnsi="Book Antiqua"/>
          <w:color w:val="auto"/>
          <w:sz w:val="24"/>
          <w:szCs w:val="24"/>
        </w:rPr>
        <w:t xml:space="preserve"> at the time of sling revision is of low additional surgical risk, irrespective of the type of sling removed.</w:t>
      </w:r>
      <w:r w:rsidR="009B464B">
        <w:rPr>
          <w:rFonts w:ascii="Book Antiqua" w:hAnsi="Book Antiqua"/>
          <w:color w:val="auto"/>
          <w:sz w:val="24"/>
          <w:szCs w:val="24"/>
        </w:rPr>
        <w:t xml:space="preserve"> </w:t>
      </w:r>
      <w:r w:rsidR="000E2C26" w:rsidRPr="00EF1DCB">
        <w:rPr>
          <w:rFonts w:ascii="Book Antiqua" w:eastAsia="Times New Roman" w:hAnsi="Book Antiqua" w:cs="Times New Roman"/>
          <w:color w:val="auto"/>
          <w:sz w:val="24"/>
          <w:szCs w:val="24"/>
        </w:rPr>
        <w:t>This is unlike our previous published experience with repeat laparoscopic Burch procedures following previous Burch or MMK. Although successful, we found those procedures to be extremely diff</w:t>
      </w:r>
      <w:r w:rsidR="00302F21" w:rsidRPr="00EF1DCB">
        <w:rPr>
          <w:rFonts w:ascii="Book Antiqua" w:eastAsia="Times New Roman" w:hAnsi="Book Antiqua" w:cs="Times New Roman"/>
          <w:color w:val="auto"/>
          <w:sz w:val="24"/>
          <w:szCs w:val="24"/>
        </w:rPr>
        <w:t>icult, increasing</w:t>
      </w:r>
      <w:r w:rsidR="000E2C26" w:rsidRPr="00EF1DCB">
        <w:rPr>
          <w:rFonts w:ascii="Book Antiqua" w:eastAsia="Times New Roman" w:hAnsi="Book Antiqua" w:cs="Times New Roman"/>
          <w:color w:val="auto"/>
          <w:sz w:val="24"/>
          <w:szCs w:val="24"/>
        </w:rPr>
        <w:t xml:space="preserve"> risks of complication and blood loss secondary to the increased scar tissue found in the </w:t>
      </w:r>
      <w:proofErr w:type="gramStart"/>
      <w:r w:rsidR="000E2C26" w:rsidRPr="00EF1DCB">
        <w:rPr>
          <w:rFonts w:ascii="Book Antiqua" w:eastAsia="Times New Roman" w:hAnsi="Book Antiqua" w:cs="Times New Roman"/>
          <w:color w:val="auto"/>
          <w:sz w:val="24"/>
          <w:szCs w:val="24"/>
        </w:rPr>
        <w:t>space</w:t>
      </w:r>
      <w:r w:rsidR="00D45C4E" w:rsidRPr="00EF1DCB">
        <w:rPr>
          <w:rFonts w:ascii="Book Antiqua" w:eastAsia="Times New Roman" w:hAnsi="Book Antiqua" w:cs="Times New Roman"/>
          <w:color w:val="auto"/>
          <w:sz w:val="24"/>
          <w:szCs w:val="24"/>
          <w:vertAlign w:val="superscript"/>
        </w:rPr>
        <w:t>[</w:t>
      </w:r>
      <w:proofErr w:type="gramEnd"/>
      <w:r w:rsidR="00757BF7" w:rsidRPr="00EF1DCB">
        <w:rPr>
          <w:rFonts w:ascii="Book Antiqua" w:eastAsia="Times New Roman" w:hAnsi="Book Antiqua" w:cs="Times New Roman"/>
          <w:color w:val="auto"/>
          <w:sz w:val="24"/>
          <w:szCs w:val="24"/>
          <w:vertAlign w:val="superscript"/>
        </w:rPr>
        <w:t>10,</w:t>
      </w:r>
      <w:r w:rsidR="00F24BC5">
        <w:rPr>
          <w:rFonts w:ascii="Book Antiqua" w:eastAsia="Times New Roman" w:hAnsi="Book Antiqua" w:cs="Times New Roman"/>
          <w:color w:val="auto"/>
          <w:sz w:val="24"/>
          <w:szCs w:val="24"/>
          <w:vertAlign w:val="superscript"/>
        </w:rPr>
        <w:t>12</w:t>
      </w:r>
      <w:r w:rsidR="00F24BC5">
        <w:rPr>
          <w:rFonts w:ascii="Book Antiqua" w:eastAsiaTheme="minorEastAsia" w:hAnsi="Book Antiqua" w:cs="Times New Roman" w:hint="eastAsia"/>
          <w:color w:val="auto"/>
          <w:sz w:val="24"/>
          <w:szCs w:val="24"/>
          <w:vertAlign w:val="superscript"/>
          <w:lang w:eastAsia="zh-CN"/>
        </w:rPr>
        <w:t>,</w:t>
      </w:r>
      <w:r w:rsidR="00757BF7" w:rsidRPr="00EF1DCB">
        <w:rPr>
          <w:rFonts w:ascii="Book Antiqua" w:eastAsia="Times New Roman" w:hAnsi="Book Antiqua" w:cs="Times New Roman"/>
          <w:color w:val="auto"/>
          <w:sz w:val="24"/>
          <w:szCs w:val="24"/>
          <w:vertAlign w:val="superscript"/>
        </w:rPr>
        <w:t>13</w:t>
      </w:r>
      <w:r w:rsidR="00D45C4E" w:rsidRPr="00EF1DCB">
        <w:rPr>
          <w:rFonts w:ascii="Book Antiqua" w:eastAsia="Times New Roman" w:hAnsi="Book Antiqua" w:cs="Times New Roman"/>
          <w:color w:val="auto"/>
          <w:sz w:val="24"/>
          <w:szCs w:val="24"/>
          <w:vertAlign w:val="superscript"/>
        </w:rPr>
        <w:t>]</w:t>
      </w:r>
      <w:r w:rsidR="000E2C26" w:rsidRPr="00EF1DCB">
        <w:rPr>
          <w:rFonts w:ascii="Book Antiqua" w:eastAsia="Times New Roman" w:hAnsi="Book Antiqua" w:cs="Times New Roman"/>
          <w:color w:val="auto"/>
          <w:sz w:val="24"/>
          <w:szCs w:val="24"/>
        </w:rPr>
        <w:t>.</w:t>
      </w:r>
      <w:r w:rsidR="009B464B">
        <w:rPr>
          <w:rFonts w:ascii="Book Antiqua" w:eastAsia="Times New Roman" w:hAnsi="Book Antiqua" w:cs="Times New Roman"/>
          <w:color w:val="auto"/>
          <w:sz w:val="24"/>
          <w:szCs w:val="24"/>
        </w:rPr>
        <w:t xml:space="preserve"> </w:t>
      </w:r>
      <w:r w:rsidR="000E2C26" w:rsidRPr="00EF1DCB">
        <w:rPr>
          <w:rFonts w:ascii="Book Antiqua" w:eastAsia="Times New Roman" w:hAnsi="Book Antiqua" w:cs="Times New Roman"/>
          <w:color w:val="auto"/>
          <w:sz w:val="24"/>
          <w:szCs w:val="24"/>
        </w:rPr>
        <w:t xml:space="preserve">Previous RP sling </w:t>
      </w:r>
      <w:proofErr w:type="gramStart"/>
      <w:r w:rsidR="000E2C26" w:rsidRPr="00EF1DCB">
        <w:rPr>
          <w:rFonts w:ascii="Book Antiqua" w:eastAsia="Times New Roman" w:hAnsi="Book Antiqua" w:cs="Times New Roman"/>
          <w:color w:val="auto"/>
          <w:sz w:val="24"/>
          <w:szCs w:val="24"/>
        </w:rPr>
        <w:t>placement,</w:t>
      </w:r>
      <w:proofErr w:type="gramEnd"/>
      <w:r w:rsidR="000E2C26" w:rsidRPr="00EF1DCB">
        <w:rPr>
          <w:rFonts w:ascii="Book Antiqua" w:eastAsia="Times New Roman" w:hAnsi="Book Antiqua" w:cs="Times New Roman"/>
          <w:color w:val="auto"/>
          <w:sz w:val="24"/>
          <w:szCs w:val="24"/>
        </w:rPr>
        <w:t xml:space="preserve"> does not seem to cause as much scar tissue in the space as we have found the dissection and removal relatively straightforward compared to having to enter the space following </w:t>
      </w:r>
      <w:r w:rsidR="00845CD0" w:rsidRPr="00EF1DCB">
        <w:rPr>
          <w:rFonts w:ascii="Book Antiqua" w:eastAsia="Times New Roman" w:hAnsi="Book Antiqua" w:cs="Times New Roman"/>
          <w:color w:val="auto"/>
          <w:sz w:val="24"/>
          <w:szCs w:val="24"/>
        </w:rPr>
        <w:t>previous</w:t>
      </w:r>
      <w:r w:rsidR="000E2C26" w:rsidRPr="00EF1DCB">
        <w:rPr>
          <w:rFonts w:ascii="Book Antiqua" w:eastAsia="Times New Roman" w:hAnsi="Book Antiqua" w:cs="Times New Roman"/>
          <w:color w:val="auto"/>
          <w:sz w:val="24"/>
          <w:szCs w:val="24"/>
        </w:rPr>
        <w:t xml:space="preserve"> MMK or Burch.</w:t>
      </w:r>
    </w:p>
    <w:p w14:paraId="30BFDEE5" w14:textId="389758C2" w:rsidR="00664492" w:rsidRPr="00EF1DCB" w:rsidRDefault="00664492" w:rsidP="00F24BC5">
      <w:pPr>
        <w:pStyle w:val="BodyA"/>
        <w:spacing w:line="360" w:lineRule="auto"/>
        <w:ind w:firstLineChars="100" w:firstLine="240"/>
        <w:jc w:val="both"/>
        <w:rPr>
          <w:rFonts w:ascii="Book Antiqua" w:hAnsi="Book Antiqua"/>
          <w:color w:val="auto"/>
          <w:sz w:val="24"/>
          <w:szCs w:val="24"/>
        </w:rPr>
      </w:pPr>
      <w:r w:rsidRPr="00EF1DCB">
        <w:rPr>
          <w:rFonts w:ascii="Book Antiqua" w:hAnsi="Book Antiqua"/>
          <w:color w:val="auto"/>
          <w:sz w:val="24"/>
          <w:szCs w:val="24"/>
        </w:rPr>
        <w:t>The strengths of our study include the use of validated questionnaires in an attempt to quantify a subjective complaint of urinary incontinence.</w:t>
      </w:r>
      <w:r w:rsidR="009B464B">
        <w:rPr>
          <w:rFonts w:ascii="Book Antiqua" w:hAnsi="Book Antiqua"/>
          <w:color w:val="auto"/>
          <w:sz w:val="24"/>
          <w:szCs w:val="24"/>
        </w:rPr>
        <w:t xml:space="preserve"> </w:t>
      </w:r>
      <w:r w:rsidRPr="00EF1DCB">
        <w:rPr>
          <w:rFonts w:ascii="Book Antiqua" w:hAnsi="Book Antiqua"/>
          <w:color w:val="auto"/>
          <w:sz w:val="24"/>
          <w:szCs w:val="24"/>
        </w:rPr>
        <w:t xml:space="preserve">These were implemented </w:t>
      </w:r>
      <w:r w:rsidR="005C3410" w:rsidRPr="00EF1DCB">
        <w:rPr>
          <w:rFonts w:ascii="Book Antiqua" w:hAnsi="Book Antiqua"/>
          <w:color w:val="auto"/>
          <w:sz w:val="24"/>
          <w:szCs w:val="24"/>
        </w:rPr>
        <w:t xml:space="preserve">as a standard in our practice </w:t>
      </w:r>
      <w:r w:rsidRPr="00EF1DCB">
        <w:rPr>
          <w:rFonts w:ascii="Book Antiqua" w:hAnsi="Book Antiqua"/>
          <w:color w:val="auto"/>
          <w:sz w:val="24"/>
          <w:szCs w:val="24"/>
        </w:rPr>
        <w:t xml:space="preserve">in order to </w:t>
      </w:r>
      <w:r w:rsidR="00302F21" w:rsidRPr="00EF1DCB">
        <w:rPr>
          <w:rFonts w:ascii="Book Antiqua" w:hAnsi="Book Antiqua"/>
          <w:color w:val="auto"/>
          <w:sz w:val="24"/>
          <w:szCs w:val="24"/>
        </w:rPr>
        <w:t xml:space="preserve">provide measurable </w:t>
      </w:r>
      <w:r w:rsidRPr="00EF1DCB">
        <w:rPr>
          <w:rFonts w:ascii="Book Antiqua" w:hAnsi="Book Antiqua"/>
          <w:color w:val="auto"/>
          <w:sz w:val="24"/>
          <w:szCs w:val="24"/>
        </w:rPr>
        <w:t>outcomes to aid in surgical decision-making</w:t>
      </w:r>
      <w:r w:rsidR="00302F21" w:rsidRPr="00EF1DCB">
        <w:rPr>
          <w:rFonts w:ascii="Book Antiqua" w:hAnsi="Book Antiqua"/>
          <w:color w:val="auto"/>
          <w:sz w:val="24"/>
          <w:szCs w:val="24"/>
        </w:rPr>
        <w:t xml:space="preserve"> and for improved patient counseling</w:t>
      </w:r>
      <w:r w:rsidRPr="00EF1DCB">
        <w:rPr>
          <w:rFonts w:ascii="Book Antiqua" w:hAnsi="Book Antiqua"/>
          <w:color w:val="auto"/>
          <w:sz w:val="24"/>
          <w:szCs w:val="24"/>
        </w:rPr>
        <w:t>.</w:t>
      </w:r>
      <w:r w:rsidR="009B464B">
        <w:rPr>
          <w:rFonts w:ascii="Book Antiqua" w:hAnsi="Book Antiqua"/>
          <w:color w:val="auto"/>
          <w:sz w:val="24"/>
          <w:szCs w:val="24"/>
        </w:rPr>
        <w:t xml:space="preserve"> </w:t>
      </w:r>
      <w:r w:rsidR="00302F21" w:rsidRPr="00EF1DCB">
        <w:rPr>
          <w:rFonts w:ascii="Book Antiqua" w:hAnsi="Book Antiqua"/>
          <w:color w:val="auto"/>
          <w:sz w:val="24"/>
          <w:szCs w:val="24"/>
        </w:rPr>
        <w:t xml:space="preserve">As has been proven in the past, the implementation of these questionnaires facilitates improved patient assessment and </w:t>
      </w:r>
      <w:r w:rsidR="00302F21" w:rsidRPr="00EF1DCB">
        <w:rPr>
          <w:rFonts w:ascii="Book Antiqua" w:hAnsi="Book Antiqua"/>
          <w:color w:val="auto"/>
          <w:sz w:val="24"/>
          <w:szCs w:val="24"/>
        </w:rPr>
        <w:lastRenderedPageBreak/>
        <w:t xml:space="preserve">treatment </w:t>
      </w:r>
      <w:proofErr w:type="gramStart"/>
      <w:r w:rsidR="00501833">
        <w:rPr>
          <w:rFonts w:ascii="Book Antiqua" w:hAnsi="Book Antiqua"/>
          <w:color w:val="auto"/>
          <w:sz w:val="24"/>
          <w:szCs w:val="24"/>
        </w:rPr>
        <w:t>choices</w:t>
      </w:r>
      <w:r w:rsidR="00D45C4E" w:rsidRPr="00EF1DCB">
        <w:rPr>
          <w:rFonts w:ascii="Book Antiqua" w:hAnsi="Book Antiqua"/>
          <w:color w:val="auto"/>
          <w:sz w:val="24"/>
          <w:szCs w:val="24"/>
          <w:vertAlign w:val="superscript"/>
        </w:rPr>
        <w:t>[</w:t>
      </w:r>
      <w:proofErr w:type="gramEnd"/>
      <w:r w:rsidR="00CA2D68" w:rsidRPr="00EF1DCB">
        <w:rPr>
          <w:rFonts w:ascii="Book Antiqua" w:hAnsi="Book Antiqua"/>
          <w:color w:val="auto"/>
          <w:sz w:val="24"/>
          <w:szCs w:val="24"/>
          <w:vertAlign w:val="superscript"/>
        </w:rPr>
        <w:t>15</w:t>
      </w:r>
      <w:r w:rsidR="00D45C4E" w:rsidRPr="00EF1DCB">
        <w:rPr>
          <w:rFonts w:ascii="Book Antiqua" w:hAnsi="Book Antiqua"/>
          <w:color w:val="auto"/>
          <w:sz w:val="24"/>
          <w:szCs w:val="24"/>
          <w:vertAlign w:val="superscript"/>
        </w:rPr>
        <w:t>]</w:t>
      </w:r>
      <w:r w:rsidR="00302F21" w:rsidRPr="00EF1DCB">
        <w:rPr>
          <w:rFonts w:ascii="Book Antiqua" w:hAnsi="Book Antiqua"/>
          <w:color w:val="auto"/>
          <w:sz w:val="24"/>
          <w:szCs w:val="24"/>
        </w:rPr>
        <w:t>.</w:t>
      </w:r>
      <w:r w:rsidR="009B464B">
        <w:rPr>
          <w:rFonts w:ascii="Book Antiqua" w:hAnsi="Book Antiqua"/>
          <w:color w:val="auto"/>
          <w:sz w:val="24"/>
          <w:szCs w:val="24"/>
        </w:rPr>
        <w:t xml:space="preserve"> </w:t>
      </w:r>
      <w:r w:rsidRPr="00EF1DCB">
        <w:rPr>
          <w:rFonts w:ascii="Book Antiqua" w:hAnsi="Book Antiqua"/>
          <w:color w:val="auto"/>
          <w:sz w:val="24"/>
          <w:szCs w:val="24"/>
        </w:rPr>
        <w:t xml:space="preserve">Another strength lies in the multi-stage approach </w:t>
      </w:r>
      <w:r w:rsidR="005C3410" w:rsidRPr="00EF1DCB">
        <w:rPr>
          <w:rFonts w:ascii="Book Antiqua" w:hAnsi="Book Antiqua"/>
          <w:color w:val="auto"/>
          <w:sz w:val="24"/>
          <w:szCs w:val="24"/>
        </w:rPr>
        <w:t>we standardly use to follow-up with our patients.</w:t>
      </w:r>
      <w:r w:rsidR="009B464B">
        <w:rPr>
          <w:rFonts w:ascii="Book Antiqua" w:hAnsi="Book Antiqua"/>
          <w:color w:val="auto"/>
          <w:sz w:val="24"/>
          <w:szCs w:val="24"/>
        </w:rPr>
        <w:t xml:space="preserve"> </w:t>
      </w:r>
    </w:p>
    <w:p w14:paraId="063918B3" w14:textId="2BA7C634" w:rsidR="00E65B20" w:rsidRPr="00EF1DCB" w:rsidRDefault="00664492" w:rsidP="00501833">
      <w:pPr>
        <w:pStyle w:val="BodyA"/>
        <w:spacing w:line="360" w:lineRule="auto"/>
        <w:ind w:firstLineChars="100" w:firstLine="240"/>
        <w:jc w:val="both"/>
        <w:rPr>
          <w:rFonts w:ascii="Book Antiqua" w:hAnsi="Book Antiqua"/>
          <w:color w:val="auto"/>
          <w:sz w:val="24"/>
          <w:szCs w:val="24"/>
        </w:rPr>
      </w:pPr>
      <w:r w:rsidRPr="00EF1DCB">
        <w:rPr>
          <w:rFonts w:ascii="Book Antiqua" w:hAnsi="Book Antiqua"/>
          <w:color w:val="auto"/>
          <w:sz w:val="24"/>
          <w:szCs w:val="24"/>
        </w:rPr>
        <w:t>The limitations of this study lie in the small sample size, mainly due to</w:t>
      </w:r>
      <w:r w:rsidR="00E055FE" w:rsidRPr="00EF1DCB">
        <w:rPr>
          <w:rFonts w:ascii="Book Antiqua" w:hAnsi="Book Antiqua"/>
          <w:color w:val="auto"/>
          <w:sz w:val="24"/>
          <w:szCs w:val="24"/>
        </w:rPr>
        <w:t xml:space="preserve"> exclusions based on</w:t>
      </w:r>
      <w:r w:rsidRPr="00EF1DCB">
        <w:rPr>
          <w:rFonts w:ascii="Book Antiqua" w:hAnsi="Book Antiqua"/>
          <w:color w:val="auto"/>
          <w:sz w:val="24"/>
          <w:szCs w:val="24"/>
        </w:rPr>
        <w:t xml:space="preserve"> incomplete preoperative data, </w:t>
      </w:r>
      <w:r w:rsidR="00302F21" w:rsidRPr="00EF1DCB">
        <w:rPr>
          <w:rFonts w:ascii="Book Antiqua" w:hAnsi="Book Antiqua"/>
          <w:color w:val="auto"/>
          <w:sz w:val="24"/>
          <w:szCs w:val="24"/>
        </w:rPr>
        <w:t>as well as limited perioperative data</w:t>
      </w:r>
      <w:r w:rsidR="00E055FE" w:rsidRPr="00EF1DCB">
        <w:rPr>
          <w:rFonts w:ascii="Book Antiqua" w:hAnsi="Book Antiqua"/>
          <w:color w:val="auto"/>
          <w:sz w:val="24"/>
          <w:szCs w:val="24"/>
        </w:rPr>
        <w:t xml:space="preserve"> and</w:t>
      </w:r>
      <w:r w:rsidRPr="00EF1DCB">
        <w:rPr>
          <w:rFonts w:ascii="Book Antiqua" w:hAnsi="Book Antiqua"/>
          <w:color w:val="auto"/>
          <w:sz w:val="24"/>
          <w:szCs w:val="24"/>
        </w:rPr>
        <w:t xml:space="preserve"> non</w:t>
      </w:r>
      <w:r w:rsidR="00845CD0" w:rsidRPr="00EF1DCB">
        <w:rPr>
          <w:rFonts w:ascii="Book Antiqua" w:hAnsi="Book Antiqua"/>
          <w:color w:val="auto"/>
          <w:sz w:val="24"/>
          <w:szCs w:val="24"/>
        </w:rPr>
        <w:t>-</w:t>
      </w:r>
      <w:r w:rsidRPr="00EF1DCB">
        <w:rPr>
          <w:rFonts w:ascii="Book Antiqua" w:hAnsi="Book Antiqua"/>
          <w:color w:val="auto"/>
          <w:sz w:val="24"/>
          <w:szCs w:val="24"/>
        </w:rPr>
        <w:t>randomization</w:t>
      </w:r>
      <w:r w:rsidR="00E055FE" w:rsidRPr="00EF1DCB">
        <w:rPr>
          <w:rFonts w:ascii="Book Antiqua" w:hAnsi="Book Antiqua"/>
          <w:color w:val="auto"/>
          <w:sz w:val="24"/>
          <w:szCs w:val="24"/>
        </w:rPr>
        <w:t xml:space="preserve"> of patient treatment</w:t>
      </w:r>
      <w:r w:rsidRPr="00EF1DCB">
        <w:rPr>
          <w:rFonts w:ascii="Book Antiqua" w:hAnsi="Book Antiqua"/>
          <w:color w:val="auto"/>
          <w:sz w:val="24"/>
          <w:szCs w:val="24"/>
        </w:rPr>
        <w:t>.</w:t>
      </w:r>
      <w:r w:rsidR="009B464B">
        <w:rPr>
          <w:rFonts w:ascii="Book Antiqua" w:hAnsi="Book Antiqua"/>
          <w:color w:val="auto"/>
          <w:sz w:val="24"/>
          <w:szCs w:val="24"/>
        </w:rPr>
        <w:t xml:space="preserve"> </w:t>
      </w:r>
      <w:r w:rsidRPr="00EF1DCB">
        <w:rPr>
          <w:rFonts w:ascii="Book Antiqua" w:hAnsi="Book Antiqua"/>
          <w:color w:val="auto"/>
          <w:sz w:val="24"/>
          <w:szCs w:val="24"/>
        </w:rPr>
        <w:t xml:space="preserve">Although there was no significant difference in preoperative urinary incontinence complaints, a Burch </w:t>
      </w:r>
      <w:proofErr w:type="spellStart"/>
      <w:r w:rsidRPr="00EF1DCB">
        <w:rPr>
          <w:rFonts w:ascii="Book Antiqua" w:hAnsi="Book Antiqua"/>
          <w:color w:val="auto"/>
          <w:sz w:val="24"/>
          <w:szCs w:val="24"/>
        </w:rPr>
        <w:t>urethropexy</w:t>
      </w:r>
      <w:proofErr w:type="spellEnd"/>
      <w:r w:rsidRPr="00EF1DCB">
        <w:rPr>
          <w:rFonts w:ascii="Book Antiqua" w:hAnsi="Book Antiqua"/>
          <w:color w:val="auto"/>
          <w:sz w:val="24"/>
          <w:szCs w:val="24"/>
        </w:rPr>
        <w:t xml:space="preserve"> tended to be performed more frequently in women with this complaint in addition to mesh complication symptoms such as pain and erosion.</w:t>
      </w:r>
      <w:r w:rsidR="009B464B">
        <w:rPr>
          <w:rFonts w:ascii="Book Antiqua" w:hAnsi="Book Antiqua"/>
          <w:color w:val="auto"/>
          <w:sz w:val="24"/>
          <w:szCs w:val="24"/>
        </w:rPr>
        <w:t xml:space="preserve"> </w:t>
      </w:r>
      <w:r w:rsidRPr="00EF1DCB">
        <w:rPr>
          <w:rFonts w:ascii="Book Antiqua" w:hAnsi="Book Antiqua"/>
          <w:color w:val="auto"/>
          <w:sz w:val="24"/>
          <w:szCs w:val="24"/>
        </w:rPr>
        <w:t xml:space="preserve">Furthermore, although non-significant, more Burch </w:t>
      </w:r>
      <w:proofErr w:type="spellStart"/>
      <w:r w:rsidRPr="00EF1DCB">
        <w:rPr>
          <w:rFonts w:ascii="Book Antiqua" w:hAnsi="Book Antiqua"/>
          <w:color w:val="auto"/>
          <w:sz w:val="24"/>
          <w:szCs w:val="24"/>
        </w:rPr>
        <w:t>urethropexies</w:t>
      </w:r>
      <w:proofErr w:type="spellEnd"/>
      <w:r w:rsidRPr="00EF1DCB">
        <w:rPr>
          <w:rFonts w:ascii="Book Antiqua" w:hAnsi="Book Antiqua"/>
          <w:color w:val="auto"/>
          <w:sz w:val="24"/>
          <w:szCs w:val="24"/>
        </w:rPr>
        <w:t xml:space="preserve"> were performed on women who were undergoing removal or revision of a TVT sling.</w:t>
      </w:r>
      <w:r w:rsidR="009B464B">
        <w:rPr>
          <w:rFonts w:ascii="Book Antiqua" w:hAnsi="Book Antiqua"/>
          <w:color w:val="auto"/>
          <w:sz w:val="24"/>
          <w:szCs w:val="24"/>
        </w:rPr>
        <w:t xml:space="preserve"> </w:t>
      </w:r>
      <w:r w:rsidR="00E055FE" w:rsidRPr="00EF1DCB">
        <w:rPr>
          <w:rFonts w:ascii="Book Antiqua" w:hAnsi="Book Antiqua"/>
          <w:color w:val="auto"/>
          <w:sz w:val="24"/>
          <w:szCs w:val="24"/>
        </w:rPr>
        <w:t xml:space="preserve">Due to the location of the TVT sling, a portion of the sling must be removed laparoscopically from the space of </w:t>
      </w:r>
      <w:proofErr w:type="spellStart"/>
      <w:r w:rsidR="00E055FE" w:rsidRPr="00EF1DCB">
        <w:rPr>
          <w:rFonts w:ascii="Book Antiqua" w:hAnsi="Book Antiqua"/>
          <w:color w:val="auto"/>
          <w:sz w:val="24"/>
          <w:szCs w:val="24"/>
        </w:rPr>
        <w:t>Retzius</w:t>
      </w:r>
      <w:proofErr w:type="spellEnd"/>
      <w:r w:rsidR="00E055FE" w:rsidRPr="00EF1DCB">
        <w:rPr>
          <w:rFonts w:ascii="Book Antiqua" w:hAnsi="Book Antiqua"/>
          <w:color w:val="auto"/>
          <w:sz w:val="24"/>
          <w:szCs w:val="24"/>
        </w:rPr>
        <w:t>, the same area that requires disse</w:t>
      </w:r>
      <w:r w:rsidR="00302F21" w:rsidRPr="00EF1DCB">
        <w:rPr>
          <w:rFonts w:ascii="Book Antiqua" w:hAnsi="Book Antiqua"/>
          <w:color w:val="auto"/>
          <w:sz w:val="24"/>
          <w:szCs w:val="24"/>
        </w:rPr>
        <w:t xml:space="preserve">ction for a Burch </w:t>
      </w:r>
      <w:proofErr w:type="spellStart"/>
      <w:r w:rsidR="00302F21" w:rsidRPr="00EF1DCB">
        <w:rPr>
          <w:rFonts w:ascii="Book Antiqua" w:hAnsi="Book Antiqua"/>
          <w:color w:val="auto"/>
          <w:sz w:val="24"/>
          <w:szCs w:val="24"/>
        </w:rPr>
        <w:t>urethropexy</w:t>
      </w:r>
      <w:proofErr w:type="spellEnd"/>
      <w:r w:rsidR="00302F21" w:rsidRPr="00EF1DCB">
        <w:rPr>
          <w:rFonts w:ascii="Book Antiqua" w:hAnsi="Book Antiqua"/>
          <w:color w:val="auto"/>
          <w:sz w:val="24"/>
          <w:szCs w:val="24"/>
        </w:rPr>
        <w:t xml:space="preserve">, unlike a TOT or </w:t>
      </w:r>
      <w:proofErr w:type="spellStart"/>
      <w:r w:rsidR="00302F21" w:rsidRPr="00EF1DCB">
        <w:rPr>
          <w:rFonts w:ascii="Book Antiqua" w:hAnsi="Book Antiqua"/>
          <w:color w:val="auto"/>
          <w:sz w:val="24"/>
          <w:szCs w:val="24"/>
        </w:rPr>
        <w:t>minisling</w:t>
      </w:r>
      <w:proofErr w:type="spellEnd"/>
      <w:r w:rsidR="00302F21" w:rsidRPr="00EF1DCB">
        <w:rPr>
          <w:rFonts w:ascii="Book Antiqua" w:hAnsi="Book Antiqua"/>
          <w:color w:val="auto"/>
          <w:sz w:val="24"/>
          <w:szCs w:val="24"/>
        </w:rPr>
        <w:t xml:space="preserve"> which does not require intra-abdominal resection</w:t>
      </w:r>
      <w:r w:rsidR="006E4372" w:rsidRPr="00EF1DCB">
        <w:rPr>
          <w:rFonts w:ascii="Book Antiqua" w:hAnsi="Book Antiqua"/>
          <w:color w:val="auto"/>
          <w:sz w:val="24"/>
          <w:szCs w:val="24"/>
        </w:rPr>
        <w:t xml:space="preserve"> (Figure </w:t>
      </w:r>
      <w:r w:rsidR="00C57309" w:rsidRPr="00EF1DCB">
        <w:rPr>
          <w:rFonts w:ascii="Book Antiqua" w:hAnsi="Book Antiqua"/>
          <w:color w:val="auto"/>
          <w:sz w:val="24"/>
          <w:szCs w:val="24"/>
        </w:rPr>
        <w:t>4</w:t>
      </w:r>
      <w:r w:rsidR="006E4372" w:rsidRPr="00EF1DCB">
        <w:rPr>
          <w:rFonts w:ascii="Book Antiqua" w:hAnsi="Book Antiqua"/>
          <w:color w:val="auto"/>
          <w:sz w:val="24"/>
          <w:szCs w:val="24"/>
        </w:rPr>
        <w:t>)</w:t>
      </w:r>
      <w:r w:rsidR="00302F21" w:rsidRPr="00EF1DCB">
        <w:rPr>
          <w:rFonts w:ascii="Book Antiqua" w:hAnsi="Book Antiqua"/>
          <w:color w:val="auto"/>
          <w:sz w:val="24"/>
          <w:szCs w:val="24"/>
        </w:rPr>
        <w:t>.</w:t>
      </w:r>
      <w:r w:rsidR="009B464B">
        <w:rPr>
          <w:rFonts w:ascii="Book Antiqua" w:hAnsi="Book Antiqua"/>
          <w:color w:val="auto"/>
          <w:sz w:val="24"/>
          <w:szCs w:val="24"/>
        </w:rPr>
        <w:t xml:space="preserve"> </w:t>
      </w:r>
    </w:p>
    <w:p w14:paraId="4BD6C378" w14:textId="56143AC0" w:rsidR="00664492" w:rsidRPr="00EF1DCB" w:rsidRDefault="00E65B20" w:rsidP="00501833">
      <w:pPr>
        <w:pStyle w:val="BodyA"/>
        <w:spacing w:line="360" w:lineRule="auto"/>
        <w:ind w:firstLineChars="100" w:firstLine="240"/>
        <w:jc w:val="both"/>
        <w:rPr>
          <w:rFonts w:ascii="Book Antiqua" w:hAnsi="Book Antiqua"/>
          <w:color w:val="auto"/>
          <w:sz w:val="24"/>
          <w:szCs w:val="24"/>
        </w:rPr>
      </w:pPr>
      <w:r w:rsidRPr="00EF1DCB">
        <w:rPr>
          <w:rFonts w:ascii="Book Antiqua" w:hAnsi="Book Antiqua"/>
          <w:color w:val="auto"/>
          <w:sz w:val="24"/>
          <w:szCs w:val="24"/>
        </w:rPr>
        <w:t>It is also important to mention the significant differences in prior hysterectomy rates and time between sling insertion and removal.</w:t>
      </w:r>
      <w:r w:rsidR="009B464B">
        <w:rPr>
          <w:rFonts w:ascii="Book Antiqua" w:hAnsi="Book Antiqua"/>
          <w:color w:val="auto"/>
          <w:sz w:val="24"/>
          <w:szCs w:val="24"/>
        </w:rPr>
        <w:t xml:space="preserve"> </w:t>
      </w:r>
      <w:r w:rsidRPr="00EF1DCB">
        <w:rPr>
          <w:rFonts w:ascii="Book Antiqua" w:hAnsi="Book Antiqua"/>
          <w:color w:val="auto"/>
          <w:sz w:val="24"/>
          <w:szCs w:val="24"/>
        </w:rPr>
        <w:t xml:space="preserve">Patients who underwent the Burch procedure were significantly more likely to have a history of hysterectomy (94.7% </w:t>
      </w:r>
      <w:r w:rsidRPr="00501833">
        <w:rPr>
          <w:rFonts w:ascii="Book Antiqua" w:hAnsi="Book Antiqua"/>
          <w:i/>
          <w:color w:val="auto"/>
          <w:sz w:val="24"/>
          <w:szCs w:val="24"/>
        </w:rPr>
        <w:t xml:space="preserve">vs </w:t>
      </w:r>
      <w:r w:rsidRPr="00EF1DCB">
        <w:rPr>
          <w:rFonts w:ascii="Book Antiqua" w:hAnsi="Book Antiqua"/>
          <w:color w:val="auto"/>
          <w:sz w:val="24"/>
          <w:szCs w:val="24"/>
        </w:rPr>
        <w:t xml:space="preserve">70.8%, </w:t>
      </w:r>
      <w:r w:rsidR="00501833" w:rsidRPr="00501833">
        <w:rPr>
          <w:rFonts w:ascii="Book Antiqua" w:hAnsi="Book Antiqua"/>
          <w:i/>
          <w:color w:val="auto"/>
          <w:sz w:val="24"/>
          <w:szCs w:val="24"/>
        </w:rPr>
        <w:t>P</w:t>
      </w:r>
      <w:r w:rsidRPr="00EF1DCB">
        <w:rPr>
          <w:rFonts w:ascii="Book Antiqua" w:hAnsi="Book Antiqua"/>
          <w:color w:val="auto"/>
          <w:sz w:val="24"/>
          <w:szCs w:val="24"/>
        </w:rPr>
        <w:t>-value 0.045).</w:t>
      </w:r>
      <w:r w:rsidR="009B464B">
        <w:rPr>
          <w:rFonts w:ascii="Book Antiqua" w:hAnsi="Book Antiqua"/>
          <w:color w:val="auto"/>
          <w:sz w:val="24"/>
          <w:szCs w:val="24"/>
        </w:rPr>
        <w:t xml:space="preserve"> </w:t>
      </w:r>
      <w:r w:rsidRPr="00EF1DCB">
        <w:rPr>
          <w:rFonts w:ascii="Book Antiqua" w:hAnsi="Book Antiqua"/>
          <w:color w:val="auto"/>
          <w:sz w:val="24"/>
          <w:szCs w:val="24"/>
        </w:rPr>
        <w:t>More patients who had a Burch were greater than 2 years out from sling placement which be associated with higher rates of sling failure, resulting in more pressure to perform anti-incontinence surgery (85.0%</w:t>
      </w:r>
      <w:r w:rsidRPr="00501833">
        <w:rPr>
          <w:rFonts w:ascii="Book Antiqua" w:hAnsi="Book Antiqua"/>
          <w:i/>
          <w:color w:val="auto"/>
          <w:sz w:val="24"/>
          <w:szCs w:val="24"/>
        </w:rPr>
        <w:t xml:space="preserve"> vs</w:t>
      </w:r>
      <w:r w:rsidRPr="00EF1DCB">
        <w:rPr>
          <w:rFonts w:ascii="Book Antiqua" w:hAnsi="Book Antiqua"/>
          <w:color w:val="auto"/>
          <w:sz w:val="24"/>
          <w:szCs w:val="24"/>
        </w:rPr>
        <w:t xml:space="preserve"> 57.7%, </w:t>
      </w:r>
      <w:r w:rsidR="00501833" w:rsidRPr="00501833">
        <w:rPr>
          <w:rFonts w:ascii="Book Antiqua" w:hAnsi="Book Antiqua"/>
          <w:i/>
          <w:color w:val="auto"/>
          <w:sz w:val="24"/>
          <w:szCs w:val="24"/>
        </w:rPr>
        <w:t>P</w:t>
      </w:r>
      <w:r w:rsidRPr="00EF1DCB">
        <w:rPr>
          <w:rFonts w:ascii="Book Antiqua" w:hAnsi="Book Antiqua"/>
          <w:color w:val="auto"/>
          <w:sz w:val="24"/>
          <w:szCs w:val="24"/>
        </w:rPr>
        <w:t>-value 0.046).</w:t>
      </w:r>
      <w:r w:rsidR="009B464B">
        <w:rPr>
          <w:rFonts w:ascii="Book Antiqua" w:hAnsi="Book Antiqua"/>
          <w:color w:val="auto"/>
          <w:sz w:val="24"/>
          <w:szCs w:val="24"/>
        </w:rPr>
        <w:t xml:space="preserve"> </w:t>
      </w:r>
      <w:r w:rsidR="00FC1853" w:rsidRPr="00EF1DCB">
        <w:rPr>
          <w:rFonts w:ascii="Book Antiqua" w:hAnsi="Book Antiqua"/>
          <w:color w:val="auto"/>
          <w:sz w:val="24"/>
          <w:szCs w:val="24"/>
        </w:rPr>
        <w:t>Unfortunately, the difference in operative times, surgical cost, and postoperative recovery information such as analgesic usage is not included in this study</w:t>
      </w:r>
      <w:r w:rsidR="00302F21" w:rsidRPr="00EF1DCB">
        <w:rPr>
          <w:rFonts w:ascii="Book Antiqua" w:hAnsi="Book Antiqua"/>
          <w:color w:val="auto"/>
          <w:sz w:val="24"/>
          <w:szCs w:val="24"/>
        </w:rPr>
        <w:t>, but would be of interest in further investigation</w:t>
      </w:r>
      <w:r w:rsidR="00FC1853" w:rsidRPr="00EF1DCB">
        <w:rPr>
          <w:rFonts w:ascii="Book Antiqua" w:hAnsi="Book Antiqua"/>
          <w:color w:val="auto"/>
          <w:sz w:val="24"/>
          <w:szCs w:val="24"/>
        </w:rPr>
        <w:t>.</w:t>
      </w:r>
    </w:p>
    <w:p w14:paraId="0915A8FD" w14:textId="53516563" w:rsidR="00E055FE" w:rsidRPr="00EF1DCB" w:rsidRDefault="00E055FE" w:rsidP="00501833">
      <w:pPr>
        <w:pStyle w:val="BodyA"/>
        <w:spacing w:line="360" w:lineRule="auto"/>
        <w:ind w:firstLineChars="100" w:firstLine="240"/>
        <w:jc w:val="both"/>
        <w:rPr>
          <w:rFonts w:ascii="Book Antiqua" w:hAnsi="Book Antiqua"/>
          <w:color w:val="auto"/>
          <w:sz w:val="24"/>
          <w:szCs w:val="24"/>
        </w:rPr>
      </w:pPr>
      <w:r w:rsidRPr="00EF1DCB">
        <w:rPr>
          <w:rFonts w:ascii="Book Antiqua" w:hAnsi="Book Antiqua"/>
          <w:color w:val="auto"/>
          <w:sz w:val="24"/>
          <w:szCs w:val="24"/>
        </w:rPr>
        <w:t xml:space="preserve">In conclusion, a laparoscopic Burch </w:t>
      </w:r>
      <w:proofErr w:type="spellStart"/>
      <w:r w:rsidRPr="00EF1DCB">
        <w:rPr>
          <w:rFonts w:ascii="Book Antiqua" w:hAnsi="Book Antiqua"/>
          <w:color w:val="auto"/>
          <w:sz w:val="24"/>
          <w:szCs w:val="24"/>
        </w:rPr>
        <w:t>urethropexy</w:t>
      </w:r>
      <w:proofErr w:type="spellEnd"/>
      <w:r w:rsidRPr="00EF1DCB">
        <w:rPr>
          <w:rFonts w:ascii="Book Antiqua" w:hAnsi="Book Antiqua"/>
          <w:color w:val="auto"/>
          <w:sz w:val="24"/>
          <w:szCs w:val="24"/>
        </w:rPr>
        <w:t xml:space="preserve"> appears to be a safe option for immediate treatment of </w:t>
      </w:r>
      <w:r w:rsidR="00E25882" w:rsidRPr="00EF1DCB">
        <w:rPr>
          <w:rFonts w:ascii="Book Antiqua" w:hAnsi="Book Antiqua"/>
          <w:color w:val="auto"/>
          <w:sz w:val="24"/>
          <w:szCs w:val="24"/>
        </w:rPr>
        <w:t>SUI</w:t>
      </w:r>
      <w:r w:rsidRPr="00EF1DCB">
        <w:rPr>
          <w:rFonts w:ascii="Book Antiqua" w:hAnsi="Book Antiqua"/>
          <w:color w:val="auto"/>
          <w:sz w:val="24"/>
          <w:szCs w:val="24"/>
        </w:rPr>
        <w:t xml:space="preserve"> in women who require sling removal.</w:t>
      </w:r>
      <w:r w:rsidR="009B464B">
        <w:rPr>
          <w:rFonts w:ascii="Book Antiqua" w:hAnsi="Book Antiqua"/>
          <w:color w:val="auto"/>
          <w:sz w:val="24"/>
          <w:szCs w:val="24"/>
        </w:rPr>
        <w:t xml:space="preserve"> </w:t>
      </w:r>
      <w:r w:rsidRPr="00EF1DCB">
        <w:rPr>
          <w:rFonts w:ascii="Book Antiqua" w:hAnsi="Book Antiqua"/>
          <w:color w:val="auto"/>
          <w:sz w:val="24"/>
          <w:szCs w:val="24"/>
        </w:rPr>
        <w:t xml:space="preserve">Further investigation </w:t>
      </w:r>
      <w:r w:rsidR="003349E6" w:rsidRPr="003349E6">
        <w:rPr>
          <w:rFonts w:ascii="Book Antiqua" w:hAnsi="Book Antiqua"/>
          <w:i/>
          <w:color w:val="auto"/>
          <w:sz w:val="24"/>
          <w:szCs w:val="24"/>
        </w:rPr>
        <w:t>via</w:t>
      </w:r>
      <w:r w:rsidRPr="00EF1DCB">
        <w:rPr>
          <w:rFonts w:ascii="Book Antiqua" w:hAnsi="Book Antiqua"/>
          <w:color w:val="auto"/>
          <w:sz w:val="24"/>
          <w:szCs w:val="24"/>
        </w:rPr>
        <w:t xml:space="preserve"> a larger scale randomized trial with additional</w:t>
      </w:r>
      <w:r w:rsidR="00302F21" w:rsidRPr="00EF1DCB">
        <w:rPr>
          <w:rFonts w:ascii="Book Antiqua" w:hAnsi="Book Antiqua"/>
          <w:color w:val="auto"/>
          <w:sz w:val="24"/>
          <w:szCs w:val="24"/>
        </w:rPr>
        <w:t xml:space="preserve"> focus on perioperative information</w:t>
      </w:r>
      <w:r w:rsidR="004D6DE2" w:rsidRPr="00EF1DCB">
        <w:rPr>
          <w:rFonts w:ascii="Book Antiqua" w:hAnsi="Book Antiqua"/>
          <w:color w:val="auto"/>
          <w:sz w:val="24"/>
          <w:szCs w:val="24"/>
        </w:rPr>
        <w:t xml:space="preserve"> should be considered to better evaluate outcomes</w:t>
      </w:r>
      <w:r w:rsidRPr="00EF1DCB">
        <w:rPr>
          <w:rFonts w:ascii="Book Antiqua" w:hAnsi="Book Antiqua"/>
          <w:color w:val="auto"/>
          <w:sz w:val="24"/>
          <w:szCs w:val="24"/>
        </w:rPr>
        <w:t>.</w:t>
      </w:r>
      <w:r w:rsidR="009B464B">
        <w:rPr>
          <w:rFonts w:ascii="Book Antiqua" w:hAnsi="Book Antiqua"/>
          <w:color w:val="auto"/>
          <w:sz w:val="24"/>
          <w:szCs w:val="24"/>
        </w:rPr>
        <w:t xml:space="preserve"> </w:t>
      </w:r>
      <w:r w:rsidR="00FC1853" w:rsidRPr="00EF1DCB">
        <w:rPr>
          <w:rFonts w:ascii="Book Antiqua" w:hAnsi="Book Antiqua"/>
          <w:color w:val="auto"/>
          <w:sz w:val="24"/>
          <w:szCs w:val="24"/>
        </w:rPr>
        <w:t>Our findings should encourage physicians</w:t>
      </w:r>
      <w:r w:rsidR="00302F21" w:rsidRPr="00EF1DCB">
        <w:rPr>
          <w:rFonts w:ascii="Book Antiqua" w:hAnsi="Book Antiqua"/>
          <w:color w:val="auto"/>
          <w:sz w:val="24"/>
          <w:szCs w:val="24"/>
        </w:rPr>
        <w:t xml:space="preserve"> to view</w:t>
      </w:r>
      <w:r w:rsidR="00FC1853" w:rsidRPr="00EF1DCB">
        <w:rPr>
          <w:rFonts w:ascii="Book Antiqua" w:hAnsi="Book Antiqua"/>
          <w:color w:val="auto"/>
          <w:sz w:val="24"/>
          <w:szCs w:val="24"/>
        </w:rPr>
        <w:t xml:space="preserve"> treatment of stress incontinence in the setting of a</w:t>
      </w:r>
      <w:r w:rsidR="005C3410" w:rsidRPr="00EF1DCB">
        <w:rPr>
          <w:rFonts w:ascii="Book Antiqua" w:hAnsi="Book Antiqua"/>
          <w:color w:val="auto"/>
          <w:sz w:val="24"/>
          <w:szCs w:val="24"/>
        </w:rPr>
        <w:t xml:space="preserve"> mesh tape sling complication</w:t>
      </w:r>
      <w:r w:rsidR="00FC1853" w:rsidRPr="00EF1DCB">
        <w:rPr>
          <w:rFonts w:ascii="Book Antiqua" w:hAnsi="Book Antiqua"/>
          <w:color w:val="auto"/>
          <w:sz w:val="24"/>
          <w:szCs w:val="24"/>
        </w:rPr>
        <w:t xml:space="preserve"> </w:t>
      </w:r>
      <w:r w:rsidR="00302F21" w:rsidRPr="00EF1DCB">
        <w:rPr>
          <w:rFonts w:ascii="Book Antiqua" w:hAnsi="Book Antiqua"/>
          <w:color w:val="auto"/>
          <w:sz w:val="24"/>
          <w:szCs w:val="24"/>
        </w:rPr>
        <w:t>as a symptom that can be managed immediately and effectively.</w:t>
      </w:r>
      <w:r w:rsidR="009B464B">
        <w:rPr>
          <w:rFonts w:ascii="Book Antiqua" w:hAnsi="Book Antiqua"/>
          <w:color w:val="auto"/>
          <w:sz w:val="24"/>
          <w:szCs w:val="24"/>
        </w:rPr>
        <w:t xml:space="preserve"> </w:t>
      </w:r>
      <w:r w:rsidR="00302F21" w:rsidRPr="00EF1DCB">
        <w:rPr>
          <w:rFonts w:ascii="Book Antiqua" w:hAnsi="Book Antiqua"/>
          <w:color w:val="auto"/>
          <w:sz w:val="24"/>
          <w:szCs w:val="24"/>
        </w:rPr>
        <w:t xml:space="preserve">Eliminating the assumed practice of delayed treatment </w:t>
      </w:r>
      <w:r w:rsidR="00FC1853" w:rsidRPr="00EF1DCB">
        <w:rPr>
          <w:rFonts w:ascii="Book Antiqua" w:hAnsi="Book Antiqua"/>
          <w:color w:val="auto"/>
          <w:sz w:val="24"/>
          <w:szCs w:val="24"/>
        </w:rPr>
        <w:t>can only bolster patient satisfaction and quality of life.</w:t>
      </w:r>
    </w:p>
    <w:p w14:paraId="17A07AAF" w14:textId="77777777" w:rsidR="00244F2C" w:rsidRPr="00EF1DCB" w:rsidRDefault="00244F2C" w:rsidP="00EF1DCB">
      <w:pPr>
        <w:pStyle w:val="BodyA"/>
        <w:spacing w:line="360" w:lineRule="auto"/>
        <w:jc w:val="both"/>
        <w:rPr>
          <w:rFonts w:ascii="Book Antiqua" w:hAnsi="Book Antiqua"/>
          <w:color w:val="auto"/>
          <w:sz w:val="24"/>
          <w:szCs w:val="24"/>
        </w:rPr>
      </w:pPr>
    </w:p>
    <w:p w14:paraId="58596CD0" w14:textId="77777777" w:rsidR="00AE386A" w:rsidRPr="00EF1DCB" w:rsidRDefault="00AE386A" w:rsidP="00EF1DCB">
      <w:pPr>
        <w:autoSpaceDE w:val="0"/>
        <w:autoSpaceDN w:val="0"/>
        <w:adjustRightInd w:val="0"/>
        <w:spacing w:after="0" w:line="360" w:lineRule="auto"/>
        <w:jc w:val="both"/>
        <w:rPr>
          <w:rFonts w:ascii="Book Antiqua" w:hAnsi="Book Antiqua"/>
          <w:b/>
          <w:sz w:val="24"/>
          <w:szCs w:val="24"/>
        </w:rPr>
      </w:pPr>
      <w:r w:rsidRPr="00EF1DCB">
        <w:rPr>
          <w:rFonts w:ascii="Book Antiqua" w:hAnsi="Book Antiqua"/>
          <w:b/>
          <w:sz w:val="24"/>
          <w:szCs w:val="24"/>
        </w:rPr>
        <w:t>COMMENTS</w:t>
      </w:r>
    </w:p>
    <w:p w14:paraId="56BA65FC" w14:textId="77777777" w:rsidR="00501833" w:rsidRPr="00501833" w:rsidRDefault="00D45C4E" w:rsidP="00EF1DCB">
      <w:pPr>
        <w:autoSpaceDE w:val="0"/>
        <w:autoSpaceDN w:val="0"/>
        <w:adjustRightInd w:val="0"/>
        <w:spacing w:after="0" w:line="360" w:lineRule="auto"/>
        <w:jc w:val="both"/>
        <w:rPr>
          <w:rFonts w:ascii="Book Antiqua" w:hAnsi="Book Antiqua"/>
          <w:b/>
          <w:i/>
          <w:sz w:val="24"/>
          <w:szCs w:val="24"/>
          <w:lang w:eastAsia="zh-CN"/>
        </w:rPr>
      </w:pPr>
      <w:r w:rsidRPr="00501833">
        <w:rPr>
          <w:rFonts w:ascii="Book Antiqua" w:hAnsi="Book Antiqua"/>
          <w:b/>
          <w:i/>
          <w:sz w:val="24"/>
          <w:szCs w:val="24"/>
        </w:rPr>
        <w:t>Backgr</w:t>
      </w:r>
      <w:r w:rsidR="00501833" w:rsidRPr="00501833">
        <w:rPr>
          <w:rFonts w:ascii="Book Antiqua" w:hAnsi="Book Antiqua"/>
          <w:b/>
          <w:i/>
          <w:sz w:val="24"/>
          <w:szCs w:val="24"/>
        </w:rPr>
        <w:t>ound</w:t>
      </w:r>
    </w:p>
    <w:p w14:paraId="0F60A1FF" w14:textId="47E749D1" w:rsidR="00395D7F" w:rsidRDefault="00395D7F" w:rsidP="00EF1DCB">
      <w:pPr>
        <w:autoSpaceDE w:val="0"/>
        <w:autoSpaceDN w:val="0"/>
        <w:adjustRightInd w:val="0"/>
        <w:spacing w:after="0" w:line="360" w:lineRule="auto"/>
        <w:jc w:val="both"/>
        <w:rPr>
          <w:rFonts w:ascii="Book Antiqua" w:hAnsi="Book Antiqua"/>
          <w:sz w:val="24"/>
          <w:szCs w:val="24"/>
          <w:lang w:eastAsia="zh-CN"/>
        </w:rPr>
      </w:pPr>
      <w:proofErr w:type="spellStart"/>
      <w:r w:rsidRPr="00EF1DCB">
        <w:rPr>
          <w:rFonts w:ascii="Book Antiqua" w:hAnsi="Book Antiqua"/>
          <w:sz w:val="24"/>
          <w:szCs w:val="24"/>
        </w:rPr>
        <w:t>Suburethral</w:t>
      </w:r>
      <w:proofErr w:type="spellEnd"/>
      <w:r w:rsidRPr="00EF1DCB">
        <w:rPr>
          <w:rFonts w:ascii="Book Antiqua" w:hAnsi="Book Antiqua"/>
          <w:sz w:val="24"/>
          <w:szCs w:val="24"/>
        </w:rPr>
        <w:t xml:space="preserve"> mesh sling complications such as pain or extrusion/erosion are not uncommon and often require revision or removal of the sling.</w:t>
      </w:r>
      <w:r w:rsidR="009B464B">
        <w:rPr>
          <w:rFonts w:ascii="Book Antiqua" w:hAnsi="Book Antiqua"/>
          <w:sz w:val="24"/>
          <w:szCs w:val="24"/>
        </w:rPr>
        <w:t xml:space="preserve"> </w:t>
      </w:r>
      <w:r w:rsidRPr="00EF1DCB">
        <w:rPr>
          <w:rFonts w:ascii="Book Antiqua" w:hAnsi="Book Antiqua"/>
          <w:sz w:val="24"/>
          <w:szCs w:val="24"/>
        </w:rPr>
        <w:t>Unfortunately, following removal, patients will typically have persistent or worsening stress incontinence (SUI).</w:t>
      </w:r>
      <w:r w:rsidR="009B464B">
        <w:rPr>
          <w:rFonts w:ascii="Book Antiqua" w:hAnsi="Book Antiqua"/>
          <w:sz w:val="24"/>
          <w:szCs w:val="24"/>
        </w:rPr>
        <w:t xml:space="preserve"> </w:t>
      </w:r>
      <w:r w:rsidRPr="00EF1DCB">
        <w:rPr>
          <w:rFonts w:ascii="Book Antiqua" w:hAnsi="Book Antiqua"/>
          <w:sz w:val="24"/>
          <w:szCs w:val="24"/>
        </w:rPr>
        <w:t>There is no clear, concise protocol for optimizing timing and method of treatment for SUI following mesh sling removal.</w:t>
      </w:r>
    </w:p>
    <w:p w14:paraId="4ADDF438" w14:textId="77777777" w:rsidR="00FB6A96" w:rsidRPr="00FB6A96" w:rsidRDefault="00FB6A96" w:rsidP="00EF1DCB">
      <w:pPr>
        <w:autoSpaceDE w:val="0"/>
        <w:autoSpaceDN w:val="0"/>
        <w:adjustRightInd w:val="0"/>
        <w:spacing w:after="0" w:line="360" w:lineRule="auto"/>
        <w:jc w:val="both"/>
        <w:rPr>
          <w:rFonts w:ascii="Book Antiqua" w:hAnsi="Book Antiqua"/>
          <w:i/>
          <w:sz w:val="24"/>
          <w:szCs w:val="24"/>
          <w:lang w:eastAsia="zh-CN"/>
        </w:rPr>
      </w:pPr>
    </w:p>
    <w:p w14:paraId="591E8616" w14:textId="77777777" w:rsidR="00FB6A96" w:rsidRPr="00FB6A96" w:rsidRDefault="00FB6A96" w:rsidP="00EF1DCB">
      <w:pPr>
        <w:autoSpaceDE w:val="0"/>
        <w:autoSpaceDN w:val="0"/>
        <w:adjustRightInd w:val="0"/>
        <w:spacing w:after="0" w:line="360" w:lineRule="auto"/>
        <w:jc w:val="both"/>
        <w:rPr>
          <w:rFonts w:ascii="Book Antiqua" w:hAnsi="Book Antiqua"/>
          <w:b/>
          <w:i/>
          <w:sz w:val="24"/>
          <w:szCs w:val="24"/>
          <w:lang w:eastAsia="zh-CN"/>
        </w:rPr>
      </w:pPr>
      <w:r w:rsidRPr="00FB6A96">
        <w:rPr>
          <w:rFonts w:ascii="Book Antiqua" w:hAnsi="Book Antiqua"/>
          <w:b/>
          <w:i/>
          <w:sz w:val="24"/>
          <w:szCs w:val="24"/>
        </w:rPr>
        <w:t>Research frontiers</w:t>
      </w:r>
    </w:p>
    <w:p w14:paraId="52B2A5F0" w14:textId="74AB6599" w:rsidR="00395D7F" w:rsidRDefault="00395D7F" w:rsidP="00EF1DCB">
      <w:pPr>
        <w:autoSpaceDE w:val="0"/>
        <w:autoSpaceDN w:val="0"/>
        <w:adjustRightInd w:val="0"/>
        <w:spacing w:after="0" w:line="360" w:lineRule="auto"/>
        <w:jc w:val="both"/>
        <w:rPr>
          <w:rFonts w:ascii="Book Antiqua" w:hAnsi="Book Antiqua"/>
          <w:sz w:val="24"/>
          <w:szCs w:val="24"/>
          <w:lang w:eastAsia="zh-CN"/>
        </w:rPr>
      </w:pPr>
      <w:r w:rsidRPr="00EF1DCB">
        <w:rPr>
          <w:rFonts w:ascii="Book Antiqua" w:hAnsi="Book Antiqua"/>
          <w:sz w:val="24"/>
          <w:szCs w:val="24"/>
        </w:rPr>
        <w:t>To date, no study has evaluated the outcome of performing a concomitant procedure at the time of removal to reduce urinary symptomatology.</w:t>
      </w:r>
      <w:r w:rsidR="009B464B">
        <w:rPr>
          <w:rFonts w:ascii="Book Antiqua" w:hAnsi="Book Antiqua"/>
          <w:sz w:val="24"/>
          <w:szCs w:val="24"/>
        </w:rPr>
        <w:t xml:space="preserve"> </w:t>
      </w:r>
      <w:r w:rsidR="002075CE" w:rsidRPr="00EF1DCB">
        <w:rPr>
          <w:rFonts w:ascii="Book Antiqua" w:hAnsi="Book Antiqua"/>
          <w:sz w:val="24"/>
          <w:szCs w:val="24"/>
        </w:rPr>
        <w:t>Future research should be undertaken to better assess the options for women with stress urinary incontinence and symptomatic mesh slings.</w:t>
      </w:r>
      <w:r w:rsidR="009B464B">
        <w:rPr>
          <w:rFonts w:ascii="Book Antiqua" w:hAnsi="Book Antiqua"/>
          <w:sz w:val="24"/>
          <w:szCs w:val="24"/>
        </w:rPr>
        <w:t xml:space="preserve"> </w:t>
      </w:r>
      <w:r w:rsidR="002075CE" w:rsidRPr="00EF1DCB">
        <w:rPr>
          <w:rFonts w:ascii="Book Antiqua" w:hAnsi="Book Antiqua"/>
          <w:sz w:val="24"/>
          <w:szCs w:val="24"/>
        </w:rPr>
        <w:t xml:space="preserve">Specifically, comparative evaluations of outcomes following delayed anti-incontinence surgery </w:t>
      </w:r>
      <w:r w:rsidR="002075CE" w:rsidRPr="003349E6">
        <w:rPr>
          <w:rFonts w:ascii="Book Antiqua" w:hAnsi="Book Antiqua"/>
          <w:i/>
          <w:sz w:val="24"/>
          <w:szCs w:val="24"/>
        </w:rPr>
        <w:t>vs</w:t>
      </w:r>
      <w:r w:rsidR="002075CE" w:rsidRPr="00EF1DCB">
        <w:rPr>
          <w:rFonts w:ascii="Book Antiqua" w:hAnsi="Book Antiqua"/>
          <w:sz w:val="24"/>
          <w:szCs w:val="24"/>
        </w:rPr>
        <w:t xml:space="preserve"> concomitant surgery could provide insight into surgical decision-making.</w:t>
      </w:r>
    </w:p>
    <w:p w14:paraId="328592DD" w14:textId="77777777" w:rsidR="00C66FE3" w:rsidRPr="00EF1DCB" w:rsidRDefault="00C66FE3" w:rsidP="00EF1DCB">
      <w:pPr>
        <w:autoSpaceDE w:val="0"/>
        <w:autoSpaceDN w:val="0"/>
        <w:adjustRightInd w:val="0"/>
        <w:spacing w:after="0" w:line="360" w:lineRule="auto"/>
        <w:jc w:val="both"/>
        <w:rPr>
          <w:rFonts w:ascii="Book Antiqua" w:hAnsi="Book Antiqua"/>
          <w:sz w:val="24"/>
          <w:szCs w:val="24"/>
          <w:lang w:eastAsia="zh-CN"/>
        </w:rPr>
      </w:pPr>
    </w:p>
    <w:p w14:paraId="0354F6C8" w14:textId="77777777" w:rsidR="00C66FE3" w:rsidRPr="00C66FE3" w:rsidRDefault="002075CE" w:rsidP="00EF1DCB">
      <w:pPr>
        <w:autoSpaceDE w:val="0"/>
        <w:autoSpaceDN w:val="0"/>
        <w:adjustRightInd w:val="0"/>
        <w:spacing w:after="0" w:line="360" w:lineRule="auto"/>
        <w:jc w:val="both"/>
        <w:rPr>
          <w:rFonts w:ascii="Book Antiqua" w:hAnsi="Book Antiqua"/>
          <w:i/>
          <w:sz w:val="24"/>
          <w:szCs w:val="24"/>
          <w:lang w:eastAsia="zh-CN"/>
        </w:rPr>
      </w:pPr>
      <w:r w:rsidRPr="00C66FE3">
        <w:rPr>
          <w:rFonts w:ascii="Book Antiqua" w:hAnsi="Book Antiqua"/>
          <w:b/>
          <w:i/>
          <w:sz w:val="24"/>
          <w:szCs w:val="24"/>
        </w:rPr>
        <w:t>Innovations and breakthroughs</w:t>
      </w:r>
    </w:p>
    <w:p w14:paraId="7445DB9F" w14:textId="21FEC1C0" w:rsidR="002075CE" w:rsidRDefault="00C66FE3" w:rsidP="00EF1DCB">
      <w:pPr>
        <w:autoSpaceDE w:val="0"/>
        <w:autoSpaceDN w:val="0"/>
        <w:adjustRightInd w:val="0"/>
        <w:spacing w:after="0" w:line="360" w:lineRule="auto"/>
        <w:jc w:val="both"/>
        <w:rPr>
          <w:rFonts w:ascii="Book Antiqua" w:hAnsi="Book Antiqua"/>
          <w:sz w:val="24"/>
          <w:szCs w:val="24"/>
          <w:lang w:eastAsia="zh-CN"/>
        </w:rPr>
      </w:pPr>
      <w:r>
        <w:rPr>
          <w:rFonts w:ascii="Book Antiqua" w:hAnsi="Book Antiqua" w:hint="eastAsia"/>
          <w:sz w:val="24"/>
          <w:szCs w:val="24"/>
          <w:lang w:eastAsia="zh-CN"/>
        </w:rPr>
        <w:t>The authors</w:t>
      </w:r>
      <w:r>
        <w:rPr>
          <w:rFonts w:ascii="Book Antiqua" w:hAnsi="Book Antiqua"/>
          <w:sz w:val="24"/>
          <w:szCs w:val="24"/>
          <w:lang w:eastAsia="zh-CN"/>
        </w:rPr>
        <w:t>’</w:t>
      </w:r>
      <w:r w:rsidR="00357A71" w:rsidRPr="00EF1DCB">
        <w:rPr>
          <w:rFonts w:ascii="Book Antiqua" w:hAnsi="Book Antiqua"/>
          <w:sz w:val="24"/>
          <w:szCs w:val="24"/>
        </w:rPr>
        <w:t xml:space="preserve"> work is the first designed study assessing the feasibility </w:t>
      </w:r>
      <w:r w:rsidR="00947BFB" w:rsidRPr="00EF1DCB">
        <w:rPr>
          <w:rFonts w:ascii="Book Antiqua" w:hAnsi="Book Antiqua"/>
          <w:sz w:val="24"/>
          <w:szCs w:val="24"/>
        </w:rPr>
        <w:t xml:space="preserve">and comparative outcomes </w:t>
      </w:r>
      <w:r w:rsidR="00357A71" w:rsidRPr="00EF1DCB">
        <w:rPr>
          <w:rFonts w:ascii="Book Antiqua" w:hAnsi="Book Antiqua"/>
          <w:sz w:val="24"/>
          <w:szCs w:val="24"/>
        </w:rPr>
        <w:t>of a combined mesh sling removal and</w:t>
      </w:r>
      <w:r w:rsidR="00947BFB" w:rsidRPr="00EF1DCB">
        <w:rPr>
          <w:rFonts w:ascii="Book Antiqua" w:hAnsi="Book Antiqua"/>
          <w:sz w:val="24"/>
          <w:szCs w:val="24"/>
        </w:rPr>
        <w:t xml:space="preserve"> laparoscopic Burch </w:t>
      </w:r>
      <w:proofErr w:type="spellStart"/>
      <w:r w:rsidR="00947BFB" w:rsidRPr="00EF1DCB">
        <w:rPr>
          <w:rFonts w:ascii="Book Antiqua" w:hAnsi="Book Antiqua"/>
          <w:sz w:val="24"/>
          <w:szCs w:val="24"/>
        </w:rPr>
        <w:t>urethropexy</w:t>
      </w:r>
      <w:proofErr w:type="spellEnd"/>
      <w:r w:rsidR="00357A71" w:rsidRPr="00EF1DCB">
        <w:rPr>
          <w:rFonts w:ascii="Book Antiqua" w:hAnsi="Book Antiqua"/>
          <w:sz w:val="24"/>
          <w:szCs w:val="24"/>
        </w:rPr>
        <w:t>.</w:t>
      </w:r>
      <w:r w:rsidR="009B464B">
        <w:rPr>
          <w:rFonts w:ascii="Book Antiqua" w:hAnsi="Book Antiqua"/>
          <w:sz w:val="24"/>
          <w:szCs w:val="24"/>
        </w:rPr>
        <w:t xml:space="preserve"> </w:t>
      </w:r>
      <w:r w:rsidR="00357A71" w:rsidRPr="00EF1DCB">
        <w:rPr>
          <w:rFonts w:ascii="Book Antiqua" w:hAnsi="Book Antiqua"/>
          <w:sz w:val="24"/>
          <w:szCs w:val="24"/>
        </w:rPr>
        <w:t>Previously, medical knowledge of options for patients with SUI and a symptomatic mesh sling were based solely on theory and isolated case reports</w:t>
      </w:r>
      <w:r w:rsidR="00947BFB" w:rsidRPr="00EF1DCB">
        <w:rPr>
          <w:rFonts w:ascii="Book Antiqua" w:hAnsi="Book Antiqua"/>
          <w:sz w:val="24"/>
          <w:szCs w:val="24"/>
        </w:rPr>
        <w:t xml:space="preserve"> without any focused research</w:t>
      </w:r>
      <w:r w:rsidR="00357A71" w:rsidRPr="00EF1DCB">
        <w:rPr>
          <w:rFonts w:ascii="Book Antiqua" w:hAnsi="Book Antiqua"/>
          <w:sz w:val="24"/>
          <w:szCs w:val="24"/>
        </w:rPr>
        <w:t>.</w:t>
      </w:r>
    </w:p>
    <w:p w14:paraId="455BA1FD" w14:textId="77777777" w:rsidR="00C66FE3" w:rsidRPr="00EF1DCB" w:rsidRDefault="00C66FE3" w:rsidP="00EF1DCB">
      <w:pPr>
        <w:autoSpaceDE w:val="0"/>
        <w:autoSpaceDN w:val="0"/>
        <w:adjustRightInd w:val="0"/>
        <w:spacing w:after="0" w:line="360" w:lineRule="auto"/>
        <w:jc w:val="both"/>
        <w:rPr>
          <w:rFonts w:ascii="Book Antiqua" w:hAnsi="Book Antiqua"/>
          <w:sz w:val="24"/>
          <w:szCs w:val="24"/>
          <w:lang w:eastAsia="zh-CN"/>
        </w:rPr>
      </w:pPr>
    </w:p>
    <w:p w14:paraId="7E6F5EFA" w14:textId="77777777" w:rsidR="00C66FE3" w:rsidRPr="00C66FE3" w:rsidRDefault="00CA188C" w:rsidP="00EF1DCB">
      <w:pPr>
        <w:autoSpaceDE w:val="0"/>
        <w:autoSpaceDN w:val="0"/>
        <w:adjustRightInd w:val="0"/>
        <w:spacing w:after="0" w:line="360" w:lineRule="auto"/>
        <w:jc w:val="both"/>
        <w:rPr>
          <w:rFonts w:ascii="Book Antiqua" w:hAnsi="Book Antiqua"/>
          <w:i/>
          <w:sz w:val="24"/>
          <w:szCs w:val="24"/>
          <w:lang w:eastAsia="zh-CN"/>
        </w:rPr>
      </w:pPr>
      <w:r w:rsidRPr="00C66FE3">
        <w:rPr>
          <w:rFonts w:ascii="Book Antiqua" w:hAnsi="Book Antiqua"/>
          <w:b/>
          <w:i/>
          <w:sz w:val="24"/>
          <w:szCs w:val="24"/>
        </w:rPr>
        <w:t>Applications</w:t>
      </w:r>
    </w:p>
    <w:p w14:paraId="6CE3480B" w14:textId="2F0C9CB2" w:rsidR="00395D7F" w:rsidRDefault="00C66FE3" w:rsidP="00EF1DCB">
      <w:pPr>
        <w:autoSpaceDE w:val="0"/>
        <w:autoSpaceDN w:val="0"/>
        <w:adjustRightInd w:val="0"/>
        <w:spacing w:after="0" w:line="360" w:lineRule="auto"/>
        <w:jc w:val="both"/>
        <w:rPr>
          <w:rFonts w:ascii="Book Antiqua" w:hAnsi="Book Antiqua"/>
          <w:sz w:val="24"/>
          <w:szCs w:val="24"/>
          <w:lang w:eastAsia="zh-CN"/>
        </w:rPr>
      </w:pPr>
      <w:r>
        <w:rPr>
          <w:rFonts w:ascii="Book Antiqua" w:hAnsi="Book Antiqua" w:hint="eastAsia"/>
          <w:sz w:val="24"/>
          <w:szCs w:val="24"/>
          <w:lang w:eastAsia="zh-CN"/>
        </w:rPr>
        <w:t>The authors</w:t>
      </w:r>
      <w:r>
        <w:rPr>
          <w:rFonts w:ascii="Book Antiqua" w:hAnsi="Book Antiqua"/>
          <w:sz w:val="24"/>
          <w:szCs w:val="24"/>
          <w:lang w:eastAsia="zh-CN"/>
        </w:rPr>
        <w:t>’</w:t>
      </w:r>
      <w:r w:rsidR="00CA188C" w:rsidRPr="00EF1DCB">
        <w:rPr>
          <w:rFonts w:ascii="Book Antiqua" w:hAnsi="Book Antiqua"/>
          <w:sz w:val="24"/>
          <w:szCs w:val="24"/>
        </w:rPr>
        <w:t xml:space="preserve"> goal with</w:t>
      </w:r>
      <w:r>
        <w:rPr>
          <w:rFonts w:ascii="Book Antiqua" w:hAnsi="Book Antiqua" w:hint="eastAsia"/>
          <w:sz w:val="24"/>
          <w:szCs w:val="24"/>
          <w:lang w:eastAsia="zh-CN"/>
        </w:rPr>
        <w:t xml:space="preserve"> the</w:t>
      </w:r>
      <w:r w:rsidR="00CA188C" w:rsidRPr="00EF1DCB">
        <w:rPr>
          <w:rFonts w:ascii="Book Antiqua" w:hAnsi="Book Antiqua"/>
          <w:sz w:val="24"/>
          <w:szCs w:val="24"/>
        </w:rPr>
        <w:t xml:space="preserve"> research is to start a dialogue regarding optimizing patient care following symptomatic</w:t>
      </w:r>
      <w:r w:rsidR="00947BFB" w:rsidRPr="00EF1DCB">
        <w:rPr>
          <w:rFonts w:ascii="Book Antiqua" w:hAnsi="Book Antiqua"/>
          <w:sz w:val="24"/>
          <w:szCs w:val="24"/>
        </w:rPr>
        <w:t xml:space="preserve"> sling removal.</w:t>
      </w:r>
      <w:r w:rsidR="009B464B">
        <w:rPr>
          <w:rFonts w:ascii="Book Antiqua" w:hAnsi="Book Antiqua"/>
          <w:sz w:val="24"/>
          <w:szCs w:val="24"/>
        </w:rPr>
        <w:t xml:space="preserve"> </w:t>
      </w:r>
      <w:r w:rsidR="00947BFB" w:rsidRPr="00EF1DCB">
        <w:rPr>
          <w:rFonts w:ascii="Book Antiqua" w:hAnsi="Book Antiqua"/>
          <w:sz w:val="24"/>
          <w:szCs w:val="24"/>
        </w:rPr>
        <w:t xml:space="preserve">The </w:t>
      </w:r>
      <w:r w:rsidR="00CA188C" w:rsidRPr="00EF1DCB">
        <w:rPr>
          <w:rFonts w:ascii="Book Antiqua" w:hAnsi="Book Antiqua"/>
          <w:sz w:val="24"/>
          <w:szCs w:val="24"/>
        </w:rPr>
        <w:t xml:space="preserve">findings </w:t>
      </w:r>
      <w:r w:rsidR="00947BFB" w:rsidRPr="00EF1DCB">
        <w:rPr>
          <w:rFonts w:ascii="Book Antiqua" w:hAnsi="Book Antiqua"/>
          <w:sz w:val="24"/>
          <w:szCs w:val="24"/>
        </w:rPr>
        <w:t xml:space="preserve">of this study </w:t>
      </w:r>
      <w:r w:rsidR="00CA188C" w:rsidRPr="00EF1DCB">
        <w:rPr>
          <w:rFonts w:ascii="Book Antiqua" w:hAnsi="Book Antiqua"/>
          <w:sz w:val="24"/>
          <w:szCs w:val="24"/>
        </w:rPr>
        <w:t xml:space="preserve">encourage the application of a concomitant surgical approach, showing that it does not increase surgical risk and has a proven effect on postoperative incontinence-related quality of life. </w:t>
      </w:r>
    </w:p>
    <w:p w14:paraId="11E42B8A" w14:textId="77777777" w:rsidR="00C66FE3" w:rsidRPr="00EF1DCB" w:rsidRDefault="00C66FE3" w:rsidP="00EF1DCB">
      <w:pPr>
        <w:autoSpaceDE w:val="0"/>
        <w:autoSpaceDN w:val="0"/>
        <w:adjustRightInd w:val="0"/>
        <w:spacing w:after="0" w:line="360" w:lineRule="auto"/>
        <w:jc w:val="both"/>
        <w:rPr>
          <w:rFonts w:ascii="Book Antiqua" w:hAnsi="Book Antiqua"/>
          <w:sz w:val="24"/>
          <w:szCs w:val="24"/>
          <w:lang w:eastAsia="zh-CN"/>
        </w:rPr>
      </w:pPr>
    </w:p>
    <w:p w14:paraId="59115EF2" w14:textId="4A400414" w:rsidR="006E4372" w:rsidRPr="005D61CA" w:rsidRDefault="00C66FE3" w:rsidP="005D61CA">
      <w:pPr>
        <w:pStyle w:val="BodyA"/>
        <w:spacing w:line="360" w:lineRule="auto"/>
        <w:jc w:val="both"/>
        <w:rPr>
          <w:rFonts w:ascii="Book Antiqua" w:hAnsi="Book Antiqua"/>
          <w:b/>
          <w:i/>
          <w:color w:val="auto"/>
          <w:sz w:val="24"/>
          <w:szCs w:val="24"/>
          <w:lang w:eastAsia="zh-CN"/>
        </w:rPr>
      </w:pPr>
      <w:r w:rsidRPr="005D61CA">
        <w:rPr>
          <w:rFonts w:ascii="Book Antiqua" w:hAnsi="Book Antiqua"/>
          <w:b/>
          <w:i/>
          <w:color w:val="auto"/>
          <w:sz w:val="24"/>
          <w:szCs w:val="24"/>
          <w:lang w:eastAsia="zh-CN"/>
        </w:rPr>
        <w:t>Peer-review</w:t>
      </w:r>
    </w:p>
    <w:p w14:paraId="4C2533C6" w14:textId="7F36AFF2" w:rsidR="00C66FE3" w:rsidRPr="005D61CA" w:rsidRDefault="00EC0604" w:rsidP="005D61CA">
      <w:pPr>
        <w:pStyle w:val="BodyA"/>
        <w:spacing w:line="360" w:lineRule="auto"/>
        <w:jc w:val="both"/>
        <w:rPr>
          <w:rFonts w:ascii="Book Antiqua" w:hAnsi="Book Antiqua"/>
          <w:sz w:val="24"/>
          <w:szCs w:val="24"/>
          <w:lang w:eastAsia="zh-CN"/>
        </w:rPr>
      </w:pPr>
      <w:r w:rsidRPr="005D61CA">
        <w:rPr>
          <w:rFonts w:ascii="Book Antiqua" w:hAnsi="Book Antiqua"/>
          <w:sz w:val="24"/>
          <w:szCs w:val="24"/>
        </w:rPr>
        <w:t xml:space="preserve">The manuscript conducted a retrospect cohort study to evaluate an immediate laparoscopic Burch </w:t>
      </w:r>
      <w:proofErr w:type="spellStart"/>
      <w:r w:rsidRPr="005D61CA">
        <w:rPr>
          <w:rFonts w:ascii="Book Antiqua" w:hAnsi="Book Antiqua"/>
          <w:sz w:val="24"/>
          <w:szCs w:val="24"/>
        </w:rPr>
        <w:t>urethropexy</w:t>
      </w:r>
      <w:proofErr w:type="spellEnd"/>
      <w:r w:rsidRPr="005D61CA">
        <w:rPr>
          <w:rFonts w:ascii="Book Antiqua" w:hAnsi="Book Antiqua"/>
          <w:sz w:val="24"/>
          <w:szCs w:val="24"/>
        </w:rPr>
        <w:t xml:space="preserve"> at the time of mesh sling removal.</w:t>
      </w:r>
    </w:p>
    <w:p w14:paraId="7008C50E" w14:textId="77777777" w:rsidR="00EC0604" w:rsidRPr="005D61CA" w:rsidRDefault="00EC0604" w:rsidP="005D61CA">
      <w:pPr>
        <w:pStyle w:val="BodyA"/>
        <w:spacing w:line="360" w:lineRule="auto"/>
        <w:jc w:val="both"/>
        <w:rPr>
          <w:rFonts w:ascii="Book Antiqua" w:hAnsi="Book Antiqua"/>
          <w:color w:val="auto"/>
          <w:sz w:val="24"/>
          <w:szCs w:val="24"/>
          <w:lang w:eastAsia="zh-CN"/>
        </w:rPr>
      </w:pPr>
    </w:p>
    <w:p w14:paraId="672D4806" w14:textId="77777777" w:rsidR="005D61CA" w:rsidRDefault="005D61CA">
      <w:pPr>
        <w:rPr>
          <w:rFonts w:ascii="Book Antiqua" w:hAnsi="Book Antiqua"/>
          <w:b/>
          <w:sz w:val="24"/>
          <w:szCs w:val="24"/>
        </w:rPr>
      </w:pPr>
      <w:r>
        <w:rPr>
          <w:rFonts w:ascii="Book Antiqua" w:hAnsi="Book Antiqua"/>
          <w:b/>
          <w:sz w:val="24"/>
          <w:szCs w:val="24"/>
        </w:rPr>
        <w:br w:type="page"/>
      </w:r>
    </w:p>
    <w:p w14:paraId="4B44CA41" w14:textId="61893118" w:rsidR="00C84A89" w:rsidRPr="005D61CA" w:rsidRDefault="00C84A89" w:rsidP="005D61CA">
      <w:pPr>
        <w:spacing w:after="0" w:line="360" w:lineRule="auto"/>
        <w:jc w:val="both"/>
        <w:rPr>
          <w:rFonts w:ascii="Book Antiqua" w:hAnsi="Book Antiqua"/>
          <w:sz w:val="24"/>
          <w:szCs w:val="24"/>
        </w:rPr>
      </w:pPr>
      <w:r w:rsidRPr="005D61CA">
        <w:rPr>
          <w:rFonts w:ascii="Book Antiqua" w:hAnsi="Book Antiqua"/>
          <w:b/>
          <w:sz w:val="24"/>
          <w:szCs w:val="24"/>
        </w:rPr>
        <w:lastRenderedPageBreak/>
        <w:t>REFERENCES</w:t>
      </w:r>
    </w:p>
    <w:p w14:paraId="4CB1E379" w14:textId="77777777" w:rsidR="005D61CA" w:rsidRPr="005D61CA" w:rsidRDefault="005D61CA" w:rsidP="005D61CA">
      <w:pPr>
        <w:spacing w:after="0" w:line="360" w:lineRule="auto"/>
        <w:jc w:val="both"/>
        <w:rPr>
          <w:rFonts w:ascii="Book Antiqua" w:eastAsia="宋体" w:hAnsi="Book Antiqua" w:cs="宋体"/>
          <w:sz w:val="24"/>
          <w:szCs w:val="24"/>
          <w:lang w:eastAsia="zh-CN"/>
        </w:rPr>
      </w:pPr>
      <w:r w:rsidRPr="005D61CA">
        <w:rPr>
          <w:rFonts w:ascii="Book Antiqua" w:eastAsia="宋体" w:hAnsi="Book Antiqua" w:cs="宋体"/>
          <w:sz w:val="24"/>
          <w:szCs w:val="24"/>
          <w:lang w:eastAsia="zh-CN"/>
        </w:rPr>
        <w:t xml:space="preserve">1 </w:t>
      </w:r>
      <w:r w:rsidRPr="005D61CA">
        <w:rPr>
          <w:rFonts w:ascii="Book Antiqua" w:eastAsia="宋体" w:hAnsi="Book Antiqua" w:cs="宋体"/>
          <w:b/>
          <w:bCs/>
          <w:sz w:val="24"/>
          <w:szCs w:val="24"/>
          <w:lang w:eastAsia="zh-CN"/>
        </w:rPr>
        <w:t>Colombo M</w:t>
      </w:r>
      <w:r w:rsidRPr="005D61CA">
        <w:rPr>
          <w:rFonts w:ascii="Book Antiqua" w:eastAsia="宋体" w:hAnsi="Book Antiqua" w:cs="宋体"/>
          <w:sz w:val="24"/>
          <w:szCs w:val="24"/>
          <w:lang w:eastAsia="zh-CN"/>
        </w:rPr>
        <w:t xml:space="preserve">, </w:t>
      </w:r>
      <w:proofErr w:type="spellStart"/>
      <w:r w:rsidRPr="005D61CA">
        <w:rPr>
          <w:rFonts w:ascii="Book Antiqua" w:eastAsia="宋体" w:hAnsi="Book Antiqua" w:cs="宋体"/>
          <w:sz w:val="24"/>
          <w:szCs w:val="24"/>
          <w:lang w:eastAsia="zh-CN"/>
        </w:rPr>
        <w:t>Scalambrino</w:t>
      </w:r>
      <w:proofErr w:type="spellEnd"/>
      <w:r w:rsidRPr="005D61CA">
        <w:rPr>
          <w:rFonts w:ascii="Book Antiqua" w:eastAsia="宋体" w:hAnsi="Book Antiqua" w:cs="宋体"/>
          <w:sz w:val="24"/>
          <w:szCs w:val="24"/>
          <w:lang w:eastAsia="zh-CN"/>
        </w:rPr>
        <w:t xml:space="preserve"> S, </w:t>
      </w:r>
      <w:proofErr w:type="spellStart"/>
      <w:r w:rsidRPr="005D61CA">
        <w:rPr>
          <w:rFonts w:ascii="Book Antiqua" w:eastAsia="宋体" w:hAnsi="Book Antiqua" w:cs="宋体"/>
          <w:sz w:val="24"/>
          <w:szCs w:val="24"/>
          <w:lang w:eastAsia="zh-CN"/>
        </w:rPr>
        <w:t>Maggioni</w:t>
      </w:r>
      <w:proofErr w:type="spellEnd"/>
      <w:r w:rsidRPr="005D61CA">
        <w:rPr>
          <w:rFonts w:ascii="Book Antiqua" w:eastAsia="宋体" w:hAnsi="Book Antiqua" w:cs="宋体"/>
          <w:sz w:val="24"/>
          <w:szCs w:val="24"/>
          <w:lang w:eastAsia="zh-CN"/>
        </w:rPr>
        <w:t xml:space="preserve"> A, </w:t>
      </w:r>
      <w:proofErr w:type="spellStart"/>
      <w:r w:rsidRPr="005D61CA">
        <w:rPr>
          <w:rFonts w:ascii="Book Antiqua" w:eastAsia="宋体" w:hAnsi="Book Antiqua" w:cs="宋体"/>
          <w:sz w:val="24"/>
          <w:szCs w:val="24"/>
          <w:lang w:eastAsia="zh-CN"/>
        </w:rPr>
        <w:t>Milani</w:t>
      </w:r>
      <w:proofErr w:type="spellEnd"/>
      <w:r w:rsidRPr="005D61CA">
        <w:rPr>
          <w:rFonts w:ascii="Book Antiqua" w:eastAsia="宋体" w:hAnsi="Book Antiqua" w:cs="宋体"/>
          <w:sz w:val="24"/>
          <w:szCs w:val="24"/>
          <w:lang w:eastAsia="zh-CN"/>
        </w:rPr>
        <w:t xml:space="preserve"> R. Burch </w:t>
      </w:r>
      <w:proofErr w:type="spellStart"/>
      <w:r w:rsidRPr="005D61CA">
        <w:rPr>
          <w:rFonts w:ascii="Book Antiqua" w:eastAsia="宋体" w:hAnsi="Book Antiqua" w:cs="宋体"/>
          <w:sz w:val="24"/>
          <w:szCs w:val="24"/>
          <w:lang w:eastAsia="zh-CN"/>
        </w:rPr>
        <w:t>colposuspension</w:t>
      </w:r>
      <w:proofErr w:type="spellEnd"/>
      <w:r w:rsidRPr="005D61CA">
        <w:rPr>
          <w:rFonts w:ascii="Book Antiqua" w:eastAsia="宋体" w:hAnsi="Book Antiqua" w:cs="宋体"/>
          <w:sz w:val="24"/>
          <w:szCs w:val="24"/>
          <w:lang w:eastAsia="zh-CN"/>
        </w:rPr>
        <w:t xml:space="preserve"> versus modified Marshall-</w:t>
      </w:r>
      <w:proofErr w:type="spellStart"/>
      <w:r w:rsidRPr="005D61CA">
        <w:rPr>
          <w:rFonts w:ascii="Book Antiqua" w:eastAsia="宋体" w:hAnsi="Book Antiqua" w:cs="宋体"/>
          <w:sz w:val="24"/>
          <w:szCs w:val="24"/>
          <w:lang w:eastAsia="zh-CN"/>
        </w:rPr>
        <w:t>Marchetti</w:t>
      </w:r>
      <w:proofErr w:type="spellEnd"/>
      <w:r w:rsidRPr="005D61CA">
        <w:rPr>
          <w:rFonts w:ascii="Book Antiqua" w:eastAsia="宋体" w:hAnsi="Book Antiqua" w:cs="宋体"/>
          <w:sz w:val="24"/>
          <w:szCs w:val="24"/>
          <w:lang w:eastAsia="zh-CN"/>
        </w:rPr>
        <w:t>-</w:t>
      </w:r>
      <w:proofErr w:type="spellStart"/>
      <w:r w:rsidRPr="005D61CA">
        <w:rPr>
          <w:rFonts w:ascii="Book Antiqua" w:eastAsia="宋体" w:hAnsi="Book Antiqua" w:cs="宋体"/>
          <w:sz w:val="24"/>
          <w:szCs w:val="24"/>
          <w:lang w:eastAsia="zh-CN"/>
        </w:rPr>
        <w:t>Krantz</w:t>
      </w:r>
      <w:proofErr w:type="spellEnd"/>
      <w:r w:rsidRPr="005D61CA">
        <w:rPr>
          <w:rFonts w:ascii="Book Antiqua" w:eastAsia="宋体" w:hAnsi="Book Antiqua" w:cs="宋体"/>
          <w:sz w:val="24"/>
          <w:szCs w:val="24"/>
          <w:lang w:eastAsia="zh-CN"/>
        </w:rPr>
        <w:t xml:space="preserve"> </w:t>
      </w:r>
      <w:proofErr w:type="spellStart"/>
      <w:r w:rsidRPr="005D61CA">
        <w:rPr>
          <w:rFonts w:ascii="Book Antiqua" w:eastAsia="宋体" w:hAnsi="Book Antiqua" w:cs="宋体"/>
          <w:sz w:val="24"/>
          <w:szCs w:val="24"/>
          <w:lang w:eastAsia="zh-CN"/>
        </w:rPr>
        <w:t>urethropexy</w:t>
      </w:r>
      <w:proofErr w:type="spellEnd"/>
      <w:r w:rsidRPr="005D61CA">
        <w:rPr>
          <w:rFonts w:ascii="Book Antiqua" w:eastAsia="宋体" w:hAnsi="Book Antiqua" w:cs="宋体"/>
          <w:sz w:val="24"/>
          <w:szCs w:val="24"/>
          <w:lang w:eastAsia="zh-CN"/>
        </w:rPr>
        <w:t xml:space="preserve"> for primary genuine stress urinary incontinence: a prospective, randomized clinical trial. </w:t>
      </w:r>
      <w:r w:rsidRPr="005D61CA">
        <w:rPr>
          <w:rFonts w:ascii="Book Antiqua" w:eastAsia="宋体" w:hAnsi="Book Antiqua" w:cs="宋体"/>
          <w:i/>
          <w:iCs/>
          <w:sz w:val="24"/>
          <w:szCs w:val="24"/>
          <w:lang w:eastAsia="zh-CN"/>
        </w:rPr>
        <w:t xml:space="preserve">Am J </w:t>
      </w:r>
      <w:proofErr w:type="spellStart"/>
      <w:r w:rsidRPr="005D61CA">
        <w:rPr>
          <w:rFonts w:ascii="Book Antiqua" w:eastAsia="宋体" w:hAnsi="Book Antiqua" w:cs="宋体"/>
          <w:i/>
          <w:iCs/>
          <w:sz w:val="24"/>
          <w:szCs w:val="24"/>
          <w:lang w:eastAsia="zh-CN"/>
        </w:rPr>
        <w:t>Obstet</w:t>
      </w:r>
      <w:proofErr w:type="spellEnd"/>
      <w:r w:rsidRPr="005D61CA">
        <w:rPr>
          <w:rFonts w:ascii="Book Antiqua" w:eastAsia="宋体" w:hAnsi="Book Antiqua" w:cs="宋体"/>
          <w:i/>
          <w:iCs/>
          <w:sz w:val="24"/>
          <w:szCs w:val="24"/>
          <w:lang w:eastAsia="zh-CN"/>
        </w:rPr>
        <w:t xml:space="preserve"> </w:t>
      </w:r>
      <w:proofErr w:type="spellStart"/>
      <w:r w:rsidRPr="005D61CA">
        <w:rPr>
          <w:rFonts w:ascii="Book Antiqua" w:eastAsia="宋体" w:hAnsi="Book Antiqua" w:cs="宋体"/>
          <w:i/>
          <w:iCs/>
          <w:sz w:val="24"/>
          <w:szCs w:val="24"/>
          <w:lang w:eastAsia="zh-CN"/>
        </w:rPr>
        <w:t>Gynecol</w:t>
      </w:r>
      <w:proofErr w:type="spellEnd"/>
      <w:r w:rsidRPr="005D61CA">
        <w:rPr>
          <w:rFonts w:ascii="Book Antiqua" w:eastAsia="宋体" w:hAnsi="Book Antiqua" w:cs="宋体"/>
          <w:sz w:val="24"/>
          <w:szCs w:val="24"/>
          <w:lang w:eastAsia="zh-CN"/>
        </w:rPr>
        <w:t xml:space="preserve"> 1994; </w:t>
      </w:r>
      <w:r w:rsidRPr="005D61CA">
        <w:rPr>
          <w:rFonts w:ascii="Book Antiqua" w:eastAsia="宋体" w:hAnsi="Book Antiqua" w:cs="宋体"/>
          <w:b/>
          <w:bCs/>
          <w:sz w:val="24"/>
          <w:szCs w:val="24"/>
          <w:lang w:eastAsia="zh-CN"/>
        </w:rPr>
        <w:t>171</w:t>
      </w:r>
      <w:r w:rsidRPr="005D61CA">
        <w:rPr>
          <w:rFonts w:ascii="Book Antiqua" w:eastAsia="宋体" w:hAnsi="Book Antiqua" w:cs="宋体"/>
          <w:sz w:val="24"/>
          <w:szCs w:val="24"/>
          <w:lang w:eastAsia="zh-CN"/>
        </w:rPr>
        <w:t>: 1573-1579 [PMID: 7802070 DOI: 10.1016/0002-9378(94)90404-9]</w:t>
      </w:r>
    </w:p>
    <w:p w14:paraId="5F7076B1" w14:textId="17AED973" w:rsidR="005D61CA" w:rsidRPr="005D61CA" w:rsidRDefault="005D61CA" w:rsidP="005D61CA">
      <w:pPr>
        <w:spacing w:after="0" w:line="360" w:lineRule="auto"/>
        <w:jc w:val="both"/>
        <w:rPr>
          <w:rFonts w:ascii="Book Antiqua" w:eastAsia="宋体" w:hAnsi="Book Antiqua" w:cs="宋体"/>
          <w:sz w:val="24"/>
          <w:szCs w:val="24"/>
          <w:lang w:eastAsia="zh-CN"/>
        </w:rPr>
      </w:pPr>
      <w:r w:rsidRPr="005D61CA">
        <w:rPr>
          <w:rFonts w:ascii="Book Antiqua" w:eastAsia="宋体" w:hAnsi="Book Antiqua" w:cs="宋体"/>
          <w:sz w:val="24"/>
          <w:szCs w:val="24"/>
          <w:lang w:eastAsia="zh-CN"/>
        </w:rPr>
        <w:t xml:space="preserve">2 </w:t>
      </w:r>
      <w:proofErr w:type="spellStart"/>
      <w:r w:rsidRPr="005D61CA">
        <w:rPr>
          <w:rFonts w:ascii="Book Antiqua" w:eastAsia="宋体" w:hAnsi="Book Antiqua" w:cs="宋体"/>
          <w:b/>
          <w:bCs/>
          <w:sz w:val="24"/>
          <w:szCs w:val="24"/>
          <w:lang w:eastAsia="zh-CN"/>
        </w:rPr>
        <w:t>Ogah</w:t>
      </w:r>
      <w:proofErr w:type="spellEnd"/>
      <w:r w:rsidRPr="005D61CA">
        <w:rPr>
          <w:rFonts w:ascii="Book Antiqua" w:eastAsia="宋体" w:hAnsi="Book Antiqua" w:cs="宋体"/>
          <w:b/>
          <w:bCs/>
          <w:sz w:val="24"/>
          <w:szCs w:val="24"/>
          <w:lang w:eastAsia="zh-CN"/>
        </w:rPr>
        <w:t xml:space="preserve"> J</w:t>
      </w:r>
      <w:r w:rsidRPr="005D61CA">
        <w:rPr>
          <w:rFonts w:ascii="Book Antiqua" w:eastAsia="宋体" w:hAnsi="Book Antiqua" w:cs="宋体"/>
          <w:sz w:val="24"/>
          <w:szCs w:val="24"/>
          <w:lang w:eastAsia="zh-CN"/>
        </w:rPr>
        <w:t xml:space="preserve">, Cody JD, Rogerson L. Minimally invasive synthetic </w:t>
      </w:r>
      <w:proofErr w:type="spellStart"/>
      <w:r w:rsidRPr="005D61CA">
        <w:rPr>
          <w:rFonts w:ascii="Book Antiqua" w:eastAsia="宋体" w:hAnsi="Book Antiqua" w:cs="宋体"/>
          <w:sz w:val="24"/>
          <w:szCs w:val="24"/>
          <w:lang w:eastAsia="zh-CN"/>
        </w:rPr>
        <w:t>suburethral</w:t>
      </w:r>
      <w:proofErr w:type="spellEnd"/>
      <w:r w:rsidRPr="005D61CA">
        <w:rPr>
          <w:rFonts w:ascii="Book Antiqua" w:eastAsia="宋体" w:hAnsi="Book Antiqua" w:cs="宋体"/>
          <w:sz w:val="24"/>
          <w:szCs w:val="24"/>
          <w:lang w:eastAsia="zh-CN"/>
        </w:rPr>
        <w:t xml:space="preserve"> </w:t>
      </w:r>
      <w:proofErr w:type="gramStart"/>
      <w:r w:rsidRPr="005D61CA">
        <w:rPr>
          <w:rFonts w:ascii="Book Antiqua" w:eastAsia="宋体" w:hAnsi="Book Antiqua" w:cs="宋体"/>
          <w:sz w:val="24"/>
          <w:szCs w:val="24"/>
          <w:lang w:eastAsia="zh-CN"/>
        </w:rPr>
        <w:t>sling</w:t>
      </w:r>
      <w:proofErr w:type="gramEnd"/>
      <w:r w:rsidRPr="005D61CA">
        <w:rPr>
          <w:rFonts w:ascii="Book Antiqua" w:eastAsia="宋体" w:hAnsi="Book Antiqua" w:cs="宋体"/>
          <w:sz w:val="24"/>
          <w:szCs w:val="24"/>
          <w:lang w:eastAsia="zh-CN"/>
        </w:rPr>
        <w:t xml:space="preserve"> operations for stress urinary incontinence in women. </w:t>
      </w:r>
      <w:r w:rsidRPr="005D61CA">
        <w:rPr>
          <w:rFonts w:ascii="Book Antiqua" w:eastAsia="宋体" w:hAnsi="Book Antiqua" w:cs="宋体"/>
          <w:i/>
          <w:iCs/>
          <w:sz w:val="24"/>
          <w:szCs w:val="24"/>
          <w:lang w:eastAsia="zh-CN"/>
        </w:rPr>
        <w:t xml:space="preserve">Cochrane Database </w:t>
      </w:r>
      <w:proofErr w:type="spellStart"/>
      <w:r w:rsidRPr="005D61CA">
        <w:rPr>
          <w:rFonts w:ascii="Book Antiqua" w:eastAsia="宋体" w:hAnsi="Book Antiqua" w:cs="宋体"/>
          <w:i/>
          <w:iCs/>
          <w:sz w:val="24"/>
          <w:szCs w:val="24"/>
          <w:lang w:eastAsia="zh-CN"/>
        </w:rPr>
        <w:t>Syst</w:t>
      </w:r>
      <w:proofErr w:type="spellEnd"/>
      <w:r w:rsidRPr="005D61CA">
        <w:rPr>
          <w:rFonts w:ascii="Book Antiqua" w:eastAsia="宋体" w:hAnsi="Book Antiqua" w:cs="宋体"/>
          <w:i/>
          <w:iCs/>
          <w:sz w:val="24"/>
          <w:szCs w:val="24"/>
          <w:lang w:eastAsia="zh-CN"/>
        </w:rPr>
        <w:t xml:space="preserve"> Rev</w:t>
      </w:r>
      <w:r w:rsidRPr="005D61CA">
        <w:rPr>
          <w:rFonts w:ascii="Book Antiqua" w:eastAsia="宋体" w:hAnsi="Book Antiqua" w:cs="宋体"/>
          <w:sz w:val="24"/>
          <w:szCs w:val="24"/>
          <w:lang w:eastAsia="zh-CN"/>
        </w:rPr>
        <w:t xml:space="preserve"> 2009; </w:t>
      </w:r>
      <w:r w:rsidR="00425055">
        <w:rPr>
          <w:rFonts w:ascii="Book Antiqua" w:eastAsia="宋体" w:hAnsi="Book Antiqua" w:cs="宋体" w:hint="eastAsia"/>
          <w:b/>
          <w:sz w:val="24"/>
          <w:szCs w:val="24"/>
          <w:lang w:eastAsia="zh-CN"/>
        </w:rPr>
        <w:t>(4)</w:t>
      </w:r>
      <w:r w:rsidRPr="005D61CA">
        <w:rPr>
          <w:rFonts w:ascii="Book Antiqua" w:eastAsia="宋体" w:hAnsi="Book Antiqua" w:cs="宋体"/>
          <w:sz w:val="24"/>
          <w:szCs w:val="24"/>
          <w:lang w:eastAsia="zh-CN"/>
        </w:rPr>
        <w:t>: CD006375 [PMID: 19821363 DOI: 10.1002/14651858.CD006375.pub2]</w:t>
      </w:r>
    </w:p>
    <w:p w14:paraId="7886470E" w14:textId="77777777" w:rsidR="005D61CA" w:rsidRPr="005D61CA" w:rsidRDefault="005D61CA" w:rsidP="005D61CA">
      <w:pPr>
        <w:spacing w:after="0" w:line="360" w:lineRule="auto"/>
        <w:jc w:val="both"/>
        <w:rPr>
          <w:rFonts w:ascii="Book Antiqua" w:eastAsia="宋体" w:hAnsi="Book Antiqua" w:cs="宋体"/>
          <w:sz w:val="24"/>
          <w:szCs w:val="24"/>
          <w:lang w:eastAsia="zh-CN"/>
        </w:rPr>
      </w:pPr>
      <w:r w:rsidRPr="005D61CA">
        <w:rPr>
          <w:rFonts w:ascii="Book Antiqua" w:eastAsia="宋体" w:hAnsi="Book Antiqua" w:cs="宋体"/>
          <w:sz w:val="24"/>
          <w:szCs w:val="24"/>
          <w:lang w:eastAsia="zh-CN"/>
        </w:rPr>
        <w:t xml:space="preserve">3 </w:t>
      </w:r>
      <w:r w:rsidRPr="005D61CA">
        <w:rPr>
          <w:rFonts w:ascii="Book Antiqua" w:eastAsia="宋体" w:hAnsi="Book Antiqua" w:cs="宋体"/>
          <w:b/>
          <w:bCs/>
          <w:sz w:val="24"/>
          <w:szCs w:val="24"/>
          <w:lang w:eastAsia="zh-CN"/>
        </w:rPr>
        <w:t>Anger JT</w:t>
      </w:r>
      <w:r w:rsidRPr="005D61CA">
        <w:rPr>
          <w:rFonts w:ascii="Book Antiqua" w:eastAsia="宋体" w:hAnsi="Book Antiqua" w:cs="宋体"/>
          <w:sz w:val="24"/>
          <w:szCs w:val="24"/>
          <w:lang w:eastAsia="zh-CN"/>
        </w:rPr>
        <w:t xml:space="preserve">, Weinberg AE, </w:t>
      </w:r>
      <w:proofErr w:type="spellStart"/>
      <w:r w:rsidRPr="005D61CA">
        <w:rPr>
          <w:rFonts w:ascii="Book Antiqua" w:eastAsia="宋体" w:hAnsi="Book Antiqua" w:cs="宋体"/>
          <w:sz w:val="24"/>
          <w:szCs w:val="24"/>
          <w:lang w:eastAsia="zh-CN"/>
        </w:rPr>
        <w:t>Albo</w:t>
      </w:r>
      <w:proofErr w:type="spellEnd"/>
      <w:r w:rsidRPr="005D61CA">
        <w:rPr>
          <w:rFonts w:ascii="Book Antiqua" w:eastAsia="宋体" w:hAnsi="Book Antiqua" w:cs="宋体"/>
          <w:sz w:val="24"/>
          <w:szCs w:val="24"/>
          <w:lang w:eastAsia="zh-CN"/>
        </w:rPr>
        <w:t xml:space="preserve"> ME, Smith AL, Kim JH, Rodríguez LV, </w:t>
      </w:r>
      <w:proofErr w:type="spellStart"/>
      <w:r w:rsidRPr="005D61CA">
        <w:rPr>
          <w:rFonts w:ascii="Book Antiqua" w:eastAsia="宋体" w:hAnsi="Book Antiqua" w:cs="宋体"/>
          <w:sz w:val="24"/>
          <w:szCs w:val="24"/>
          <w:lang w:eastAsia="zh-CN"/>
        </w:rPr>
        <w:t>Saigal</w:t>
      </w:r>
      <w:proofErr w:type="spellEnd"/>
      <w:r w:rsidRPr="005D61CA">
        <w:rPr>
          <w:rFonts w:ascii="Book Antiqua" w:eastAsia="宋体" w:hAnsi="Book Antiqua" w:cs="宋体"/>
          <w:sz w:val="24"/>
          <w:szCs w:val="24"/>
          <w:lang w:eastAsia="zh-CN"/>
        </w:rPr>
        <w:t xml:space="preserve"> CS. Trends in surgical management of stress urinary incontinence among female Medicare beneficiaries. </w:t>
      </w:r>
      <w:r w:rsidRPr="005D61CA">
        <w:rPr>
          <w:rFonts w:ascii="Book Antiqua" w:eastAsia="宋体" w:hAnsi="Book Antiqua" w:cs="宋体"/>
          <w:i/>
          <w:iCs/>
          <w:sz w:val="24"/>
          <w:szCs w:val="24"/>
          <w:lang w:eastAsia="zh-CN"/>
        </w:rPr>
        <w:t>Urology</w:t>
      </w:r>
      <w:r w:rsidRPr="005D61CA">
        <w:rPr>
          <w:rFonts w:ascii="Book Antiqua" w:eastAsia="宋体" w:hAnsi="Book Antiqua" w:cs="宋体"/>
          <w:sz w:val="24"/>
          <w:szCs w:val="24"/>
          <w:lang w:eastAsia="zh-CN"/>
        </w:rPr>
        <w:t xml:space="preserve"> 2009; </w:t>
      </w:r>
      <w:r w:rsidRPr="005D61CA">
        <w:rPr>
          <w:rFonts w:ascii="Book Antiqua" w:eastAsia="宋体" w:hAnsi="Book Antiqua" w:cs="宋体"/>
          <w:b/>
          <w:bCs/>
          <w:sz w:val="24"/>
          <w:szCs w:val="24"/>
          <w:lang w:eastAsia="zh-CN"/>
        </w:rPr>
        <w:t>74</w:t>
      </w:r>
      <w:r w:rsidRPr="005D61CA">
        <w:rPr>
          <w:rFonts w:ascii="Book Antiqua" w:eastAsia="宋体" w:hAnsi="Book Antiqua" w:cs="宋体"/>
          <w:sz w:val="24"/>
          <w:szCs w:val="24"/>
          <w:lang w:eastAsia="zh-CN"/>
        </w:rPr>
        <w:t>: 283-287 [PMID: 19501886 DOI: 10.1016/j.urology.2009.02.011]</w:t>
      </w:r>
    </w:p>
    <w:p w14:paraId="5260CD5C" w14:textId="5331E438" w:rsidR="005D61CA" w:rsidRPr="005D61CA" w:rsidRDefault="00666452" w:rsidP="005D61CA">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4 </w:t>
      </w:r>
      <w:r w:rsidR="005D61CA" w:rsidRPr="005D61CA">
        <w:rPr>
          <w:rFonts w:ascii="Book Antiqua" w:eastAsia="宋体" w:hAnsi="Book Antiqua" w:cs="宋体"/>
          <w:b/>
          <w:sz w:val="24"/>
          <w:szCs w:val="24"/>
          <w:lang w:eastAsia="zh-CN"/>
        </w:rPr>
        <w:t xml:space="preserve">United States </w:t>
      </w:r>
      <w:proofErr w:type="gramStart"/>
      <w:r w:rsidR="005D61CA" w:rsidRPr="005D61CA">
        <w:rPr>
          <w:rFonts w:ascii="Book Antiqua" w:eastAsia="宋体" w:hAnsi="Book Antiqua" w:cs="宋体"/>
          <w:b/>
          <w:sz w:val="24"/>
          <w:szCs w:val="24"/>
          <w:lang w:eastAsia="zh-CN"/>
        </w:rPr>
        <w:t>Food</w:t>
      </w:r>
      <w:proofErr w:type="gramEnd"/>
      <w:r w:rsidR="005D61CA" w:rsidRPr="005D61CA">
        <w:rPr>
          <w:rFonts w:ascii="Book Antiqua" w:eastAsia="宋体" w:hAnsi="Book Antiqua" w:cs="宋体"/>
          <w:b/>
          <w:sz w:val="24"/>
          <w:szCs w:val="24"/>
          <w:lang w:eastAsia="zh-CN"/>
        </w:rPr>
        <w:t xml:space="preserve"> and Drug Administration</w:t>
      </w:r>
      <w:r w:rsidR="005D61CA" w:rsidRPr="005D61CA">
        <w:rPr>
          <w:rFonts w:ascii="Book Antiqua" w:eastAsia="宋体" w:hAnsi="Book Antiqua" w:cs="宋体"/>
          <w:sz w:val="24"/>
          <w:szCs w:val="24"/>
          <w:lang w:eastAsia="zh-CN"/>
        </w:rPr>
        <w:t xml:space="preserve">. </w:t>
      </w:r>
      <w:proofErr w:type="gramStart"/>
      <w:r w:rsidR="005D61CA" w:rsidRPr="005D61CA">
        <w:rPr>
          <w:rFonts w:ascii="Book Antiqua" w:eastAsia="宋体" w:hAnsi="Book Antiqua" w:cs="宋体"/>
          <w:sz w:val="24"/>
          <w:szCs w:val="24"/>
          <w:lang w:eastAsia="zh-CN"/>
        </w:rPr>
        <w:t>Considerations about surgical mesh for SUI.</w:t>
      </w:r>
      <w:proofErr w:type="gramEnd"/>
      <w:r w:rsidR="005D61CA" w:rsidRPr="005D61CA">
        <w:rPr>
          <w:rFonts w:ascii="Book Antiqua" w:eastAsia="宋体" w:hAnsi="Book Antiqua" w:cs="宋体"/>
          <w:sz w:val="24"/>
          <w:szCs w:val="24"/>
          <w:lang w:eastAsia="zh-CN"/>
        </w:rPr>
        <w:t xml:space="preserve"> 2013. [</w:t>
      </w:r>
      <w:proofErr w:type="gramStart"/>
      <w:r w:rsidR="0033487A">
        <w:rPr>
          <w:rFonts w:ascii="Book Antiqua" w:eastAsia="宋体" w:hAnsi="Book Antiqua" w:cs="宋体"/>
          <w:sz w:val="24"/>
          <w:szCs w:val="24"/>
          <w:lang w:eastAsia="zh-CN"/>
        </w:rPr>
        <w:t>a</w:t>
      </w:r>
      <w:r w:rsidR="005D61CA" w:rsidRPr="005D61CA">
        <w:rPr>
          <w:rFonts w:ascii="Book Antiqua" w:eastAsia="宋体" w:hAnsi="Book Antiqua" w:cs="宋体"/>
          <w:sz w:val="24"/>
          <w:szCs w:val="24"/>
          <w:lang w:eastAsia="zh-CN"/>
        </w:rPr>
        <w:t>ccessed</w:t>
      </w:r>
      <w:proofErr w:type="gramEnd"/>
      <w:r w:rsidR="005D61CA" w:rsidRPr="005D61CA">
        <w:rPr>
          <w:rFonts w:ascii="Book Antiqua" w:eastAsia="宋体" w:hAnsi="Book Antiqua" w:cs="宋体"/>
          <w:sz w:val="24"/>
          <w:szCs w:val="24"/>
          <w:lang w:eastAsia="zh-CN"/>
        </w:rPr>
        <w:t xml:space="preserve"> 20</w:t>
      </w:r>
      <w:r>
        <w:rPr>
          <w:rFonts w:ascii="Book Antiqua" w:eastAsia="宋体" w:hAnsi="Book Antiqua" w:cs="宋体"/>
          <w:sz w:val="24"/>
          <w:szCs w:val="24"/>
          <w:lang w:eastAsia="zh-CN"/>
        </w:rPr>
        <w:t>16</w:t>
      </w:r>
      <w:r w:rsidR="0033487A">
        <w:rPr>
          <w:rFonts w:ascii="Book Antiqua" w:eastAsia="宋体" w:hAnsi="Book Antiqua" w:cs="宋体"/>
          <w:sz w:val="24"/>
          <w:szCs w:val="24"/>
          <w:lang w:eastAsia="zh-CN"/>
        </w:rPr>
        <w:t xml:space="preserve"> Feb 26</w:t>
      </w:r>
      <w:r>
        <w:rPr>
          <w:rFonts w:ascii="Book Antiqua" w:eastAsia="宋体" w:hAnsi="Book Antiqua" w:cs="宋体"/>
          <w:sz w:val="24"/>
          <w:szCs w:val="24"/>
          <w:lang w:eastAsia="zh-CN"/>
        </w:rPr>
        <w:t>]. Available from: URL: http:</w:t>
      </w:r>
      <w:r w:rsidR="005D61CA" w:rsidRPr="005D61CA">
        <w:rPr>
          <w:rFonts w:ascii="Book Antiqua" w:eastAsia="宋体" w:hAnsi="Book Antiqua" w:cs="宋体"/>
          <w:sz w:val="24"/>
          <w:szCs w:val="24"/>
          <w:lang w:eastAsia="zh-CN"/>
        </w:rPr>
        <w:t>//www.fda.gov/MedicalDevices/ProductsandMedicalProcedures/ImplantsandProsthetics/UroGynSurgicalMesh/ucm345219.htm</w:t>
      </w:r>
    </w:p>
    <w:p w14:paraId="66B32434" w14:textId="6AA8DFB8" w:rsidR="005D61CA" w:rsidRPr="005D61CA" w:rsidRDefault="00666452" w:rsidP="005D61CA">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5 </w:t>
      </w:r>
      <w:r w:rsidR="005D61CA" w:rsidRPr="005D61CA">
        <w:rPr>
          <w:rFonts w:ascii="Book Antiqua" w:eastAsia="宋体" w:hAnsi="Book Antiqua" w:cs="宋体"/>
          <w:b/>
          <w:sz w:val="24"/>
          <w:szCs w:val="24"/>
          <w:lang w:eastAsia="zh-CN"/>
        </w:rPr>
        <w:t xml:space="preserve">United States </w:t>
      </w:r>
      <w:proofErr w:type="gramStart"/>
      <w:r w:rsidR="005D61CA" w:rsidRPr="005D61CA">
        <w:rPr>
          <w:rFonts w:ascii="Book Antiqua" w:eastAsia="宋体" w:hAnsi="Book Antiqua" w:cs="宋体"/>
          <w:b/>
          <w:sz w:val="24"/>
          <w:szCs w:val="24"/>
          <w:lang w:eastAsia="zh-CN"/>
        </w:rPr>
        <w:t>Food</w:t>
      </w:r>
      <w:proofErr w:type="gramEnd"/>
      <w:r w:rsidR="005D61CA" w:rsidRPr="005D61CA">
        <w:rPr>
          <w:rFonts w:ascii="Book Antiqua" w:eastAsia="宋体" w:hAnsi="Book Antiqua" w:cs="宋体"/>
          <w:b/>
          <w:sz w:val="24"/>
          <w:szCs w:val="24"/>
          <w:lang w:eastAsia="zh-CN"/>
        </w:rPr>
        <w:t xml:space="preserve"> and Drug Administration</w:t>
      </w:r>
      <w:r w:rsidR="005D61CA" w:rsidRPr="005D61CA">
        <w:rPr>
          <w:rFonts w:ascii="Book Antiqua" w:eastAsia="宋体" w:hAnsi="Book Antiqua" w:cs="宋体"/>
          <w:sz w:val="24"/>
          <w:szCs w:val="24"/>
          <w:lang w:eastAsia="zh-CN"/>
        </w:rPr>
        <w:t>. FDA Public Health Notification: Serious complications associated with transvaginal placement of surgical mesh in repair of pelvic organ prolapse and stress urinary incontinence. 2008</w:t>
      </w:r>
      <w:r w:rsidR="0033487A">
        <w:rPr>
          <w:rFonts w:ascii="Book Antiqua" w:eastAsia="宋体" w:hAnsi="Book Antiqua" w:cs="宋体"/>
          <w:sz w:val="24"/>
          <w:szCs w:val="24"/>
          <w:lang w:eastAsia="zh-CN"/>
        </w:rPr>
        <w:t>.</w:t>
      </w:r>
      <w:r w:rsidR="005D61CA" w:rsidRPr="005D61CA">
        <w:rPr>
          <w:rFonts w:ascii="Book Antiqua" w:eastAsia="宋体" w:hAnsi="Book Antiqua" w:cs="宋体"/>
          <w:sz w:val="24"/>
          <w:szCs w:val="24"/>
          <w:lang w:eastAsia="zh-CN"/>
        </w:rPr>
        <w:t xml:space="preserve"> [</w:t>
      </w:r>
      <w:r w:rsidR="0033487A">
        <w:rPr>
          <w:rFonts w:ascii="Book Antiqua" w:eastAsia="宋体" w:hAnsi="Book Antiqua" w:cs="宋体"/>
          <w:sz w:val="24"/>
          <w:szCs w:val="24"/>
          <w:lang w:eastAsia="zh-CN"/>
        </w:rPr>
        <w:t>a</w:t>
      </w:r>
      <w:r w:rsidR="005D61CA" w:rsidRPr="005D61CA">
        <w:rPr>
          <w:rFonts w:ascii="Book Antiqua" w:eastAsia="宋体" w:hAnsi="Book Antiqua" w:cs="宋体"/>
          <w:sz w:val="24"/>
          <w:szCs w:val="24"/>
          <w:lang w:eastAsia="zh-CN"/>
        </w:rPr>
        <w:t>ccessed 2</w:t>
      </w:r>
      <w:r w:rsidR="00665CE6">
        <w:rPr>
          <w:rFonts w:ascii="Book Antiqua" w:eastAsia="宋体" w:hAnsi="Book Antiqua" w:cs="宋体"/>
          <w:sz w:val="24"/>
          <w:szCs w:val="24"/>
          <w:lang w:eastAsia="zh-CN"/>
        </w:rPr>
        <w:t>015</w:t>
      </w:r>
      <w:r w:rsidR="0033487A">
        <w:rPr>
          <w:rFonts w:ascii="Book Antiqua" w:eastAsia="宋体" w:hAnsi="Book Antiqua" w:cs="宋体"/>
          <w:sz w:val="24"/>
          <w:szCs w:val="24"/>
          <w:lang w:eastAsia="zh-CN"/>
        </w:rPr>
        <w:t xml:space="preserve"> Apr 15</w:t>
      </w:r>
      <w:bookmarkStart w:id="0" w:name="_GoBack"/>
      <w:bookmarkEnd w:id="0"/>
      <w:r w:rsidR="00665CE6">
        <w:rPr>
          <w:rFonts w:ascii="Book Antiqua" w:eastAsia="宋体" w:hAnsi="Book Antiqua" w:cs="宋体"/>
          <w:sz w:val="24"/>
          <w:szCs w:val="24"/>
          <w:lang w:eastAsia="zh-CN"/>
        </w:rPr>
        <w:t>].</w:t>
      </w:r>
      <w:r w:rsidR="0026573A">
        <w:rPr>
          <w:rFonts w:ascii="Book Antiqua" w:eastAsia="宋体" w:hAnsi="Book Antiqua" w:cs="宋体" w:hint="eastAsia"/>
          <w:sz w:val="24"/>
          <w:szCs w:val="24"/>
          <w:lang w:eastAsia="zh-CN"/>
        </w:rPr>
        <w:t xml:space="preserve"> </w:t>
      </w:r>
      <w:r w:rsidR="00665CE6">
        <w:rPr>
          <w:rFonts w:ascii="Book Antiqua" w:eastAsia="宋体" w:hAnsi="Book Antiqua" w:cs="宋体"/>
          <w:sz w:val="24"/>
          <w:szCs w:val="24"/>
          <w:lang w:eastAsia="zh-CN"/>
        </w:rPr>
        <w:t>Available from: URL: http:</w:t>
      </w:r>
      <w:r w:rsidR="005D61CA" w:rsidRPr="005D61CA">
        <w:rPr>
          <w:rFonts w:ascii="Book Antiqua" w:eastAsia="宋体" w:hAnsi="Book Antiqua" w:cs="宋体"/>
          <w:sz w:val="24"/>
          <w:szCs w:val="24"/>
          <w:lang w:eastAsia="zh-CN"/>
        </w:rPr>
        <w:t>//www.fda.gov/MedicalDevices/Safety/AlertsandNotices/PublicHealthNotifications/ucm061976.htm</w:t>
      </w:r>
    </w:p>
    <w:p w14:paraId="0180BA4F" w14:textId="77777777" w:rsidR="005D61CA" w:rsidRPr="005D61CA" w:rsidRDefault="005D61CA" w:rsidP="005D61CA">
      <w:pPr>
        <w:spacing w:after="0" w:line="360" w:lineRule="auto"/>
        <w:jc w:val="both"/>
        <w:rPr>
          <w:rFonts w:ascii="Book Antiqua" w:eastAsia="宋体" w:hAnsi="Book Antiqua" w:cs="宋体"/>
          <w:sz w:val="24"/>
          <w:szCs w:val="24"/>
          <w:lang w:eastAsia="zh-CN"/>
        </w:rPr>
      </w:pPr>
      <w:r w:rsidRPr="005D61CA">
        <w:rPr>
          <w:rFonts w:ascii="Book Antiqua" w:eastAsia="宋体" w:hAnsi="Book Antiqua" w:cs="宋体"/>
          <w:sz w:val="24"/>
          <w:szCs w:val="24"/>
          <w:lang w:eastAsia="zh-CN"/>
        </w:rPr>
        <w:t xml:space="preserve">6 </w:t>
      </w:r>
      <w:r w:rsidRPr="005D61CA">
        <w:rPr>
          <w:rFonts w:ascii="Book Antiqua" w:eastAsia="宋体" w:hAnsi="Book Antiqua" w:cs="宋体"/>
          <w:b/>
          <w:bCs/>
          <w:sz w:val="24"/>
          <w:szCs w:val="24"/>
          <w:lang w:eastAsia="zh-CN"/>
        </w:rPr>
        <w:t>Abbott S</w:t>
      </w:r>
      <w:r w:rsidRPr="005D61CA">
        <w:rPr>
          <w:rFonts w:ascii="Book Antiqua" w:eastAsia="宋体" w:hAnsi="Book Antiqua" w:cs="宋体"/>
          <w:sz w:val="24"/>
          <w:szCs w:val="24"/>
          <w:lang w:eastAsia="zh-CN"/>
        </w:rPr>
        <w:t xml:space="preserve">, Unger CA, Evans JM, </w:t>
      </w:r>
      <w:proofErr w:type="spellStart"/>
      <w:r w:rsidRPr="005D61CA">
        <w:rPr>
          <w:rFonts w:ascii="Book Antiqua" w:eastAsia="宋体" w:hAnsi="Book Antiqua" w:cs="宋体"/>
          <w:sz w:val="24"/>
          <w:szCs w:val="24"/>
          <w:lang w:eastAsia="zh-CN"/>
        </w:rPr>
        <w:t>Jallad</w:t>
      </w:r>
      <w:proofErr w:type="spellEnd"/>
      <w:r w:rsidRPr="005D61CA">
        <w:rPr>
          <w:rFonts w:ascii="Book Antiqua" w:eastAsia="宋体" w:hAnsi="Book Antiqua" w:cs="宋体"/>
          <w:sz w:val="24"/>
          <w:szCs w:val="24"/>
          <w:lang w:eastAsia="zh-CN"/>
        </w:rPr>
        <w:t xml:space="preserve"> K, Mishra K, </w:t>
      </w:r>
      <w:proofErr w:type="spellStart"/>
      <w:r w:rsidRPr="005D61CA">
        <w:rPr>
          <w:rFonts w:ascii="Book Antiqua" w:eastAsia="宋体" w:hAnsi="Book Antiqua" w:cs="宋体"/>
          <w:sz w:val="24"/>
          <w:szCs w:val="24"/>
          <w:lang w:eastAsia="zh-CN"/>
        </w:rPr>
        <w:t>Karram</w:t>
      </w:r>
      <w:proofErr w:type="spellEnd"/>
      <w:r w:rsidRPr="005D61CA">
        <w:rPr>
          <w:rFonts w:ascii="Book Antiqua" w:eastAsia="宋体" w:hAnsi="Book Antiqua" w:cs="宋体"/>
          <w:sz w:val="24"/>
          <w:szCs w:val="24"/>
          <w:lang w:eastAsia="zh-CN"/>
        </w:rPr>
        <w:t xml:space="preserve"> MM, </w:t>
      </w:r>
      <w:proofErr w:type="spellStart"/>
      <w:r w:rsidRPr="005D61CA">
        <w:rPr>
          <w:rFonts w:ascii="Book Antiqua" w:eastAsia="宋体" w:hAnsi="Book Antiqua" w:cs="宋体"/>
          <w:sz w:val="24"/>
          <w:szCs w:val="24"/>
          <w:lang w:eastAsia="zh-CN"/>
        </w:rPr>
        <w:t>Iglesia</w:t>
      </w:r>
      <w:proofErr w:type="spellEnd"/>
      <w:r w:rsidRPr="005D61CA">
        <w:rPr>
          <w:rFonts w:ascii="Book Antiqua" w:eastAsia="宋体" w:hAnsi="Book Antiqua" w:cs="宋体"/>
          <w:sz w:val="24"/>
          <w:szCs w:val="24"/>
          <w:lang w:eastAsia="zh-CN"/>
        </w:rPr>
        <w:t xml:space="preserve"> CB, </w:t>
      </w:r>
      <w:proofErr w:type="spellStart"/>
      <w:r w:rsidRPr="005D61CA">
        <w:rPr>
          <w:rFonts w:ascii="Book Antiqua" w:eastAsia="宋体" w:hAnsi="Book Antiqua" w:cs="宋体"/>
          <w:sz w:val="24"/>
          <w:szCs w:val="24"/>
          <w:lang w:eastAsia="zh-CN"/>
        </w:rPr>
        <w:t>Rardin</w:t>
      </w:r>
      <w:proofErr w:type="spellEnd"/>
      <w:r w:rsidRPr="005D61CA">
        <w:rPr>
          <w:rFonts w:ascii="Book Antiqua" w:eastAsia="宋体" w:hAnsi="Book Antiqua" w:cs="宋体"/>
          <w:sz w:val="24"/>
          <w:szCs w:val="24"/>
          <w:lang w:eastAsia="zh-CN"/>
        </w:rPr>
        <w:t xml:space="preserve"> CR, Barber MD. Evaluation and management of complications from synthetic mesh after pelvic reconstructive surgery: a multicenter study. </w:t>
      </w:r>
      <w:r w:rsidRPr="005D61CA">
        <w:rPr>
          <w:rFonts w:ascii="Book Antiqua" w:eastAsia="宋体" w:hAnsi="Book Antiqua" w:cs="宋体"/>
          <w:i/>
          <w:iCs/>
          <w:sz w:val="24"/>
          <w:szCs w:val="24"/>
          <w:lang w:eastAsia="zh-CN"/>
        </w:rPr>
        <w:t xml:space="preserve">Am J </w:t>
      </w:r>
      <w:proofErr w:type="spellStart"/>
      <w:r w:rsidRPr="005D61CA">
        <w:rPr>
          <w:rFonts w:ascii="Book Antiqua" w:eastAsia="宋体" w:hAnsi="Book Antiqua" w:cs="宋体"/>
          <w:i/>
          <w:iCs/>
          <w:sz w:val="24"/>
          <w:szCs w:val="24"/>
          <w:lang w:eastAsia="zh-CN"/>
        </w:rPr>
        <w:t>Obstet</w:t>
      </w:r>
      <w:proofErr w:type="spellEnd"/>
      <w:r w:rsidRPr="005D61CA">
        <w:rPr>
          <w:rFonts w:ascii="Book Antiqua" w:eastAsia="宋体" w:hAnsi="Book Antiqua" w:cs="宋体"/>
          <w:i/>
          <w:iCs/>
          <w:sz w:val="24"/>
          <w:szCs w:val="24"/>
          <w:lang w:eastAsia="zh-CN"/>
        </w:rPr>
        <w:t xml:space="preserve"> </w:t>
      </w:r>
      <w:proofErr w:type="spellStart"/>
      <w:r w:rsidRPr="005D61CA">
        <w:rPr>
          <w:rFonts w:ascii="Book Antiqua" w:eastAsia="宋体" w:hAnsi="Book Antiqua" w:cs="宋体"/>
          <w:i/>
          <w:iCs/>
          <w:sz w:val="24"/>
          <w:szCs w:val="24"/>
          <w:lang w:eastAsia="zh-CN"/>
        </w:rPr>
        <w:t>Gynecol</w:t>
      </w:r>
      <w:proofErr w:type="spellEnd"/>
      <w:r w:rsidRPr="005D61CA">
        <w:rPr>
          <w:rFonts w:ascii="Book Antiqua" w:eastAsia="宋体" w:hAnsi="Book Antiqua" w:cs="宋体"/>
          <w:sz w:val="24"/>
          <w:szCs w:val="24"/>
          <w:lang w:eastAsia="zh-CN"/>
        </w:rPr>
        <w:t xml:space="preserve"> 2014; </w:t>
      </w:r>
      <w:r w:rsidRPr="005D61CA">
        <w:rPr>
          <w:rFonts w:ascii="Book Antiqua" w:eastAsia="宋体" w:hAnsi="Book Antiqua" w:cs="宋体"/>
          <w:b/>
          <w:bCs/>
          <w:sz w:val="24"/>
          <w:szCs w:val="24"/>
          <w:lang w:eastAsia="zh-CN"/>
        </w:rPr>
        <w:t>210</w:t>
      </w:r>
      <w:r w:rsidRPr="005D61CA">
        <w:rPr>
          <w:rFonts w:ascii="Book Antiqua" w:eastAsia="宋体" w:hAnsi="Book Antiqua" w:cs="宋体"/>
          <w:sz w:val="24"/>
          <w:szCs w:val="24"/>
          <w:lang w:eastAsia="zh-CN"/>
        </w:rPr>
        <w:t>: 163.e1-163.e8 [PMID: 24126300 DOI: 10.1016/j.ajog.2013.10.012]</w:t>
      </w:r>
    </w:p>
    <w:p w14:paraId="42780CE4" w14:textId="7E0028F3" w:rsidR="005D61CA" w:rsidRPr="005D61CA" w:rsidRDefault="00665CE6" w:rsidP="005D61CA">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7 </w:t>
      </w:r>
      <w:proofErr w:type="spellStart"/>
      <w:r w:rsidR="005D61CA" w:rsidRPr="005D61CA">
        <w:rPr>
          <w:rFonts w:ascii="Book Antiqua" w:eastAsia="宋体" w:hAnsi="Book Antiqua" w:cs="宋体"/>
          <w:b/>
          <w:sz w:val="24"/>
          <w:szCs w:val="24"/>
          <w:lang w:eastAsia="zh-CN"/>
        </w:rPr>
        <w:t>Costantini</w:t>
      </w:r>
      <w:proofErr w:type="spellEnd"/>
      <w:r w:rsidR="005D61CA" w:rsidRPr="005D61CA">
        <w:rPr>
          <w:rFonts w:ascii="Book Antiqua" w:eastAsia="宋体" w:hAnsi="Book Antiqua" w:cs="宋体"/>
          <w:b/>
          <w:sz w:val="24"/>
          <w:szCs w:val="24"/>
          <w:lang w:eastAsia="zh-CN"/>
        </w:rPr>
        <w:t xml:space="preserve"> E</w:t>
      </w:r>
      <w:r w:rsidR="005D61CA" w:rsidRPr="005D61CA">
        <w:rPr>
          <w:rFonts w:ascii="Book Antiqua" w:eastAsia="宋体" w:hAnsi="Book Antiqua" w:cs="宋体"/>
          <w:sz w:val="24"/>
          <w:szCs w:val="24"/>
          <w:lang w:eastAsia="zh-CN"/>
        </w:rPr>
        <w:t xml:space="preserve">, </w:t>
      </w:r>
      <w:proofErr w:type="spellStart"/>
      <w:r w:rsidR="005D61CA" w:rsidRPr="005D61CA">
        <w:rPr>
          <w:rFonts w:ascii="Book Antiqua" w:eastAsia="宋体" w:hAnsi="Book Antiqua" w:cs="宋体"/>
          <w:sz w:val="24"/>
          <w:szCs w:val="24"/>
          <w:lang w:eastAsia="zh-CN"/>
        </w:rPr>
        <w:t>Lazzeri</w:t>
      </w:r>
      <w:proofErr w:type="spellEnd"/>
      <w:r w:rsidR="005D61CA" w:rsidRPr="005D61CA">
        <w:rPr>
          <w:rFonts w:ascii="Book Antiqua" w:eastAsia="宋体" w:hAnsi="Book Antiqua" w:cs="宋体"/>
          <w:sz w:val="24"/>
          <w:szCs w:val="24"/>
          <w:lang w:eastAsia="zh-CN"/>
        </w:rPr>
        <w:t xml:space="preserve"> M, </w:t>
      </w:r>
      <w:proofErr w:type="spellStart"/>
      <w:r w:rsidR="005D61CA" w:rsidRPr="005D61CA">
        <w:rPr>
          <w:rFonts w:ascii="Book Antiqua" w:eastAsia="宋体" w:hAnsi="Book Antiqua" w:cs="宋体"/>
          <w:sz w:val="24"/>
          <w:szCs w:val="24"/>
          <w:lang w:eastAsia="zh-CN"/>
        </w:rPr>
        <w:t>Porena</w:t>
      </w:r>
      <w:proofErr w:type="spellEnd"/>
      <w:r w:rsidR="005D61CA" w:rsidRPr="005D61CA">
        <w:rPr>
          <w:rFonts w:ascii="Book Antiqua" w:eastAsia="宋体" w:hAnsi="Book Antiqua" w:cs="宋体"/>
          <w:sz w:val="24"/>
          <w:szCs w:val="24"/>
          <w:lang w:eastAsia="zh-CN"/>
        </w:rPr>
        <w:t xml:space="preserve"> M. Managing complications after mid urethral sling for stress urinary incontinence. </w:t>
      </w:r>
      <w:r w:rsidR="005D61CA" w:rsidRPr="005D61CA">
        <w:rPr>
          <w:rFonts w:ascii="Book Antiqua" w:eastAsia="宋体" w:hAnsi="Book Antiqua" w:cs="宋体"/>
          <w:i/>
          <w:sz w:val="24"/>
          <w:szCs w:val="24"/>
          <w:lang w:eastAsia="zh-CN"/>
        </w:rPr>
        <w:t>EAU-EBU Update Series</w:t>
      </w:r>
      <w:r w:rsidR="005D61CA" w:rsidRPr="005D61CA">
        <w:rPr>
          <w:rFonts w:ascii="Book Antiqua" w:eastAsia="宋体" w:hAnsi="Book Antiqua" w:cs="宋体"/>
          <w:sz w:val="24"/>
          <w:szCs w:val="24"/>
          <w:lang w:eastAsia="zh-CN"/>
        </w:rPr>
        <w:t xml:space="preserve"> 2007; </w:t>
      </w:r>
      <w:r w:rsidR="005D61CA" w:rsidRPr="005D61CA">
        <w:rPr>
          <w:rFonts w:ascii="Book Antiqua" w:eastAsia="宋体" w:hAnsi="Book Antiqua" w:cs="宋体"/>
          <w:b/>
          <w:sz w:val="24"/>
          <w:szCs w:val="24"/>
          <w:lang w:eastAsia="zh-CN"/>
        </w:rPr>
        <w:t>5</w:t>
      </w:r>
      <w:r w:rsidR="005D61CA" w:rsidRPr="005D61CA">
        <w:rPr>
          <w:rFonts w:ascii="Book Antiqua" w:eastAsia="宋体" w:hAnsi="Book Antiqua" w:cs="宋体"/>
          <w:sz w:val="24"/>
          <w:szCs w:val="24"/>
          <w:lang w:eastAsia="zh-CN"/>
        </w:rPr>
        <w:t xml:space="preserve">: 232-240 </w:t>
      </w:r>
      <w:r>
        <w:rPr>
          <w:rFonts w:ascii="Book Antiqua" w:eastAsia="宋体" w:hAnsi="Book Antiqua" w:cs="宋体" w:hint="eastAsia"/>
          <w:sz w:val="24"/>
          <w:szCs w:val="24"/>
          <w:lang w:eastAsia="zh-CN"/>
        </w:rPr>
        <w:t>[</w:t>
      </w:r>
      <w:r w:rsidR="005D61CA" w:rsidRPr="005D61CA">
        <w:rPr>
          <w:rFonts w:ascii="Book Antiqua" w:eastAsia="宋体" w:hAnsi="Book Antiqua" w:cs="宋体"/>
          <w:sz w:val="24"/>
          <w:szCs w:val="24"/>
          <w:lang w:eastAsia="zh-CN"/>
        </w:rPr>
        <w:t>DOI: 10.1016/j.eeus.2007.07.004</w:t>
      </w:r>
      <w:r>
        <w:rPr>
          <w:rFonts w:ascii="Book Antiqua" w:eastAsia="宋体" w:hAnsi="Book Antiqua" w:cs="宋体" w:hint="eastAsia"/>
          <w:sz w:val="24"/>
          <w:szCs w:val="24"/>
          <w:lang w:eastAsia="zh-CN"/>
        </w:rPr>
        <w:t>]</w:t>
      </w:r>
    </w:p>
    <w:p w14:paraId="12935668" w14:textId="77777777" w:rsidR="005D61CA" w:rsidRPr="005D61CA" w:rsidRDefault="005D61CA" w:rsidP="005D61CA">
      <w:pPr>
        <w:spacing w:after="0" w:line="360" w:lineRule="auto"/>
        <w:jc w:val="both"/>
        <w:rPr>
          <w:rFonts w:ascii="Book Antiqua" w:eastAsia="宋体" w:hAnsi="Book Antiqua" w:cs="宋体"/>
          <w:sz w:val="24"/>
          <w:szCs w:val="24"/>
          <w:lang w:eastAsia="zh-CN"/>
        </w:rPr>
      </w:pPr>
      <w:r w:rsidRPr="005D61CA">
        <w:rPr>
          <w:rFonts w:ascii="Book Antiqua" w:eastAsia="宋体" w:hAnsi="Book Antiqua" w:cs="宋体"/>
          <w:sz w:val="24"/>
          <w:szCs w:val="24"/>
          <w:lang w:eastAsia="zh-CN"/>
        </w:rPr>
        <w:lastRenderedPageBreak/>
        <w:t xml:space="preserve">8 </w:t>
      </w:r>
      <w:r w:rsidRPr="005D61CA">
        <w:rPr>
          <w:rFonts w:ascii="Book Antiqua" w:eastAsia="宋体" w:hAnsi="Book Antiqua" w:cs="宋体"/>
          <w:b/>
          <w:bCs/>
          <w:sz w:val="24"/>
          <w:szCs w:val="24"/>
          <w:lang w:eastAsia="zh-CN"/>
        </w:rPr>
        <w:t>Brubaker L</w:t>
      </w:r>
      <w:r w:rsidRPr="005D61CA">
        <w:rPr>
          <w:rFonts w:ascii="Book Antiqua" w:eastAsia="宋体" w:hAnsi="Book Antiqua" w:cs="宋体"/>
          <w:sz w:val="24"/>
          <w:szCs w:val="24"/>
          <w:lang w:eastAsia="zh-CN"/>
        </w:rPr>
        <w:t xml:space="preserve">, Norton PA, </w:t>
      </w:r>
      <w:proofErr w:type="spellStart"/>
      <w:r w:rsidRPr="005D61CA">
        <w:rPr>
          <w:rFonts w:ascii="Book Antiqua" w:eastAsia="宋体" w:hAnsi="Book Antiqua" w:cs="宋体"/>
          <w:sz w:val="24"/>
          <w:szCs w:val="24"/>
          <w:lang w:eastAsia="zh-CN"/>
        </w:rPr>
        <w:t>Albo</w:t>
      </w:r>
      <w:proofErr w:type="spellEnd"/>
      <w:r w:rsidRPr="005D61CA">
        <w:rPr>
          <w:rFonts w:ascii="Book Antiqua" w:eastAsia="宋体" w:hAnsi="Book Antiqua" w:cs="宋体"/>
          <w:sz w:val="24"/>
          <w:szCs w:val="24"/>
          <w:lang w:eastAsia="zh-CN"/>
        </w:rPr>
        <w:t xml:space="preserve"> ME, Chai TC, </w:t>
      </w:r>
      <w:proofErr w:type="spellStart"/>
      <w:r w:rsidRPr="005D61CA">
        <w:rPr>
          <w:rFonts w:ascii="Book Antiqua" w:eastAsia="宋体" w:hAnsi="Book Antiqua" w:cs="宋体"/>
          <w:sz w:val="24"/>
          <w:szCs w:val="24"/>
          <w:lang w:eastAsia="zh-CN"/>
        </w:rPr>
        <w:t>Dandreo</w:t>
      </w:r>
      <w:proofErr w:type="spellEnd"/>
      <w:r w:rsidRPr="005D61CA">
        <w:rPr>
          <w:rFonts w:ascii="Book Antiqua" w:eastAsia="宋体" w:hAnsi="Book Antiqua" w:cs="宋体"/>
          <w:sz w:val="24"/>
          <w:szCs w:val="24"/>
          <w:lang w:eastAsia="zh-CN"/>
        </w:rPr>
        <w:t xml:space="preserve"> KJ, Lloyd KL, </w:t>
      </w:r>
      <w:proofErr w:type="spellStart"/>
      <w:r w:rsidRPr="005D61CA">
        <w:rPr>
          <w:rFonts w:ascii="Book Antiqua" w:eastAsia="宋体" w:hAnsi="Book Antiqua" w:cs="宋体"/>
          <w:sz w:val="24"/>
          <w:szCs w:val="24"/>
          <w:lang w:eastAsia="zh-CN"/>
        </w:rPr>
        <w:t>Lowder</w:t>
      </w:r>
      <w:proofErr w:type="spellEnd"/>
      <w:r w:rsidRPr="005D61CA">
        <w:rPr>
          <w:rFonts w:ascii="Book Antiqua" w:eastAsia="宋体" w:hAnsi="Book Antiqua" w:cs="宋体"/>
          <w:sz w:val="24"/>
          <w:szCs w:val="24"/>
          <w:lang w:eastAsia="zh-CN"/>
        </w:rPr>
        <w:t xml:space="preserve"> JL, </w:t>
      </w:r>
      <w:proofErr w:type="spellStart"/>
      <w:r w:rsidRPr="005D61CA">
        <w:rPr>
          <w:rFonts w:ascii="Book Antiqua" w:eastAsia="宋体" w:hAnsi="Book Antiqua" w:cs="宋体"/>
          <w:sz w:val="24"/>
          <w:szCs w:val="24"/>
          <w:lang w:eastAsia="zh-CN"/>
        </w:rPr>
        <w:t>Sirls</w:t>
      </w:r>
      <w:proofErr w:type="spellEnd"/>
      <w:r w:rsidRPr="005D61CA">
        <w:rPr>
          <w:rFonts w:ascii="Book Antiqua" w:eastAsia="宋体" w:hAnsi="Book Antiqua" w:cs="宋体"/>
          <w:sz w:val="24"/>
          <w:szCs w:val="24"/>
          <w:lang w:eastAsia="zh-CN"/>
        </w:rPr>
        <w:t xml:space="preserve"> LT, </w:t>
      </w:r>
      <w:proofErr w:type="spellStart"/>
      <w:r w:rsidRPr="005D61CA">
        <w:rPr>
          <w:rFonts w:ascii="Book Antiqua" w:eastAsia="宋体" w:hAnsi="Book Antiqua" w:cs="宋体"/>
          <w:sz w:val="24"/>
          <w:szCs w:val="24"/>
          <w:lang w:eastAsia="zh-CN"/>
        </w:rPr>
        <w:t>Lemack</w:t>
      </w:r>
      <w:proofErr w:type="spellEnd"/>
      <w:r w:rsidRPr="005D61CA">
        <w:rPr>
          <w:rFonts w:ascii="Book Antiqua" w:eastAsia="宋体" w:hAnsi="Book Antiqua" w:cs="宋体"/>
          <w:sz w:val="24"/>
          <w:szCs w:val="24"/>
          <w:lang w:eastAsia="zh-CN"/>
        </w:rPr>
        <w:t xml:space="preserve"> GE, </w:t>
      </w:r>
      <w:proofErr w:type="spellStart"/>
      <w:r w:rsidRPr="005D61CA">
        <w:rPr>
          <w:rFonts w:ascii="Book Antiqua" w:eastAsia="宋体" w:hAnsi="Book Antiqua" w:cs="宋体"/>
          <w:sz w:val="24"/>
          <w:szCs w:val="24"/>
          <w:lang w:eastAsia="zh-CN"/>
        </w:rPr>
        <w:t>Arisco</w:t>
      </w:r>
      <w:proofErr w:type="spellEnd"/>
      <w:r w:rsidRPr="005D61CA">
        <w:rPr>
          <w:rFonts w:ascii="Book Antiqua" w:eastAsia="宋体" w:hAnsi="Book Antiqua" w:cs="宋体"/>
          <w:sz w:val="24"/>
          <w:szCs w:val="24"/>
          <w:lang w:eastAsia="zh-CN"/>
        </w:rPr>
        <w:t xml:space="preserve"> AM, Xu Y, </w:t>
      </w:r>
      <w:proofErr w:type="spellStart"/>
      <w:r w:rsidRPr="005D61CA">
        <w:rPr>
          <w:rFonts w:ascii="Book Antiqua" w:eastAsia="宋体" w:hAnsi="Book Antiqua" w:cs="宋体"/>
          <w:sz w:val="24"/>
          <w:szCs w:val="24"/>
          <w:lang w:eastAsia="zh-CN"/>
        </w:rPr>
        <w:t>Kusek</w:t>
      </w:r>
      <w:proofErr w:type="spellEnd"/>
      <w:r w:rsidRPr="005D61CA">
        <w:rPr>
          <w:rFonts w:ascii="Book Antiqua" w:eastAsia="宋体" w:hAnsi="Book Antiqua" w:cs="宋体"/>
          <w:sz w:val="24"/>
          <w:szCs w:val="24"/>
          <w:lang w:eastAsia="zh-CN"/>
        </w:rPr>
        <w:t xml:space="preserve"> JW. Adverse events over two years after </w:t>
      </w:r>
      <w:proofErr w:type="spellStart"/>
      <w:r w:rsidRPr="005D61CA">
        <w:rPr>
          <w:rFonts w:ascii="Book Antiqua" w:eastAsia="宋体" w:hAnsi="Book Antiqua" w:cs="宋体"/>
          <w:sz w:val="24"/>
          <w:szCs w:val="24"/>
          <w:lang w:eastAsia="zh-CN"/>
        </w:rPr>
        <w:t>retropubic</w:t>
      </w:r>
      <w:proofErr w:type="spellEnd"/>
      <w:r w:rsidRPr="005D61CA">
        <w:rPr>
          <w:rFonts w:ascii="Book Antiqua" w:eastAsia="宋体" w:hAnsi="Book Antiqua" w:cs="宋体"/>
          <w:sz w:val="24"/>
          <w:szCs w:val="24"/>
          <w:lang w:eastAsia="zh-CN"/>
        </w:rPr>
        <w:t xml:space="preserve"> or </w:t>
      </w:r>
      <w:proofErr w:type="spellStart"/>
      <w:r w:rsidRPr="005D61CA">
        <w:rPr>
          <w:rFonts w:ascii="Book Antiqua" w:eastAsia="宋体" w:hAnsi="Book Antiqua" w:cs="宋体"/>
          <w:sz w:val="24"/>
          <w:szCs w:val="24"/>
          <w:lang w:eastAsia="zh-CN"/>
        </w:rPr>
        <w:t>transobturator</w:t>
      </w:r>
      <w:proofErr w:type="spellEnd"/>
      <w:r w:rsidRPr="005D61CA">
        <w:rPr>
          <w:rFonts w:ascii="Book Antiqua" w:eastAsia="宋体" w:hAnsi="Book Antiqua" w:cs="宋体"/>
          <w:sz w:val="24"/>
          <w:szCs w:val="24"/>
          <w:lang w:eastAsia="zh-CN"/>
        </w:rPr>
        <w:t xml:space="preserve"> </w:t>
      </w:r>
      <w:proofErr w:type="spellStart"/>
      <w:r w:rsidRPr="005D61CA">
        <w:rPr>
          <w:rFonts w:ascii="Book Antiqua" w:eastAsia="宋体" w:hAnsi="Book Antiqua" w:cs="宋体"/>
          <w:sz w:val="24"/>
          <w:szCs w:val="24"/>
          <w:lang w:eastAsia="zh-CN"/>
        </w:rPr>
        <w:t>midurethral</w:t>
      </w:r>
      <w:proofErr w:type="spellEnd"/>
      <w:r w:rsidRPr="005D61CA">
        <w:rPr>
          <w:rFonts w:ascii="Book Antiqua" w:eastAsia="宋体" w:hAnsi="Book Antiqua" w:cs="宋体"/>
          <w:sz w:val="24"/>
          <w:szCs w:val="24"/>
          <w:lang w:eastAsia="zh-CN"/>
        </w:rPr>
        <w:t xml:space="preserve"> sling surgery: findings from the Trial of </w:t>
      </w:r>
      <w:proofErr w:type="spellStart"/>
      <w:r w:rsidRPr="005D61CA">
        <w:rPr>
          <w:rFonts w:ascii="Book Antiqua" w:eastAsia="宋体" w:hAnsi="Book Antiqua" w:cs="宋体"/>
          <w:sz w:val="24"/>
          <w:szCs w:val="24"/>
          <w:lang w:eastAsia="zh-CN"/>
        </w:rPr>
        <w:t>Midurethral</w:t>
      </w:r>
      <w:proofErr w:type="spellEnd"/>
      <w:r w:rsidRPr="005D61CA">
        <w:rPr>
          <w:rFonts w:ascii="Book Antiqua" w:eastAsia="宋体" w:hAnsi="Book Antiqua" w:cs="宋体"/>
          <w:sz w:val="24"/>
          <w:szCs w:val="24"/>
          <w:lang w:eastAsia="zh-CN"/>
        </w:rPr>
        <w:t xml:space="preserve"> Slings (TOMUS) study. </w:t>
      </w:r>
      <w:r w:rsidRPr="005D61CA">
        <w:rPr>
          <w:rFonts w:ascii="Book Antiqua" w:eastAsia="宋体" w:hAnsi="Book Antiqua" w:cs="宋体"/>
          <w:i/>
          <w:iCs/>
          <w:sz w:val="24"/>
          <w:szCs w:val="24"/>
          <w:lang w:eastAsia="zh-CN"/>
        </w:rPr>
        <w:t xml:space="preserve">Am J </w:t>
      </w:r>
      <w:proofErr w:type="spellStart"/>
      <w:r w:rsidRPr="005D61CA">
        <w:rPr>
          <w:rFonts w:ascii="Book Antiqua" w:eastAsia="宋体" w:hAnsi="Book Antiqua" w:cs="宋体"/>
          <w:i/>
          <w:iCs/>
          <w:sz w:val="24"/>
          <w:szCs w:val="24"/>
          <w:lang w:eastAsia="zh-CN"/>
        </w:rPr>
        <w:t>Obstet</w:t>
      </w:r>
      <w:proofErr w:type="spellEnd"/>
      <w:r w:rsidRPr="005D61CA">
        <w:rPr>
          <w:rFonts w:ascii="Book Antiqua" w:eastAsia="宋体" w:hAnsi="Book Antiqua" w:cs="宋体"/>
          <w:i/>
          <w:iCs/>
          <w:sz w:val="24"/>
          <w:szCs w:val="24"/>
          <w:lang w:eastAsia="zh-CN"/>
        </w:rPr>
        <w:t xml:space="preserve"> </w:t>
      </w:r>
      <w:proofErr w:type="spellStart"/>
      <w:r w:rsidRPr="005D61CA">
        <w:rPr>
          <w:rFonts w:ascii="Book Antiqua" w:eastAsia="宋体" w:hAnsi="Book Antiqua" w:cs="宋体"/>
          <w:i/>
          <w:iCs/>
          <w:sz w:val="24"/>
          <w:szCs w:val="24"/>
          <w:lang w:eastAsia="zh-CN"/>
        </w:rPr>
        <w:t>Gynecol</w:t>
      </w:r>
      <w:proofErr w:type="spellEnd"/>
      <w:r w:rsidRPr="005D61CA">
        <w:rPr>
          <w:rFonts w:ascii="Book Antiqua" w:eastAsia="宋体" w:hAnsi="Book Antiqua" w:cs="宋体"/>
          <w:sz w:val="24"/>
          <w:szCs w:val="24"/>
          <w:lang w:eastAsia="zh-CN"/>
        </w:rPr>
        <w:t xml:space="preserve"> 2011; </w:t>
      </w:r>
      <w:r w:rsidRPr="005D61CA">
        <w:rPr>
          <w:rFonts w:ascii="Book Antiqua" w:eastAsia="宋体" w:hAnsi="Book Antiqua" w:cs="宋体"/>
          <w:b/>
          <w:bCs/>
          <w:sz w:val="24"/>
          <w:szCs w:val="24"/>
          <w:lang w:eastAsia="zh-CN"/>
        </w:rPr>
        <w:t>205</w:t>
      </w:r>
      <w:r w:rsidRPr="005D61CA">
        <w:rPr>
          <w:rFonts w:ascii="Book Antiqua" w:eastAsia="宋体" w:hAnsi="Book Antiqua" w:cs="宋体"/>
          <w:sz w:val="24"/>
          <w:szCs w:val="24"/>
          <w:lang w:eastAsia="zh-CN"/>
        </w:rPr>
        <w:t>: 498.e1-498.e6 [PMID: 21925636 DOI: 10.1016/j.ajog.2011.07.011]</w:t>
      </w:r>
    </w:p>
    <w:p w14:paraId="39668EFA" w14:textId="77777777" w:rsidR="005D61CA" w:rsidRPr="005D61CA" w:rsidRDefault="005D61CA" w:rsidP="005D61CA">
      <w:pPr>
        <w:spacing w:after="0" w:line="360" w:lineRule="auto"/>
        <w:jc w:val="both"/>
        <w:rPr>
          <w:rFonts w:ascii="Book Antiqua" w:eastAsia="宋体" w:hAnsi="Book Antiqua" w:cs="宋体"/>
          <w:sz w:val="24"/>
          <w:szCs w:val="24"/>
          <w:lang w:eastAsia="zh-CN"/>
        </w:rPr>
      </w:pPr>
      <w:r w:rsidRPr="005D61CA">
        <w:rPr>
          <w:rFonts w:ascii="Book Antiqua" w:eastAsia="宋体" w:hAnsi="Book Antiqua" w:cs="宋体"/>
          <w:sz w:val="24"/>
          <w:szCs w:val="24"/>
          <w:lang w:eastAsia="zh-CN"/>
        </w:rPr>
        <w:t xml:space="preserve">9 </w:t>
      </w:r>
      <w:r w:rsidRPr="005D61CA">
        <w:rPr>
          <w:rFonts w:ascii="Book Antiqua" w:eastAsia="宋体" w:hAnsi="Book Antiqua" w:cs="宋体"/>
          <w:b/>
          <w:bCs/>
          <w:sz w:val="24"/>
          <w:szCs w:val="24"/>
          <w:lang w:eastAsia="zh-CN"/>
        </w:rPr>
        <w:t>Welk B</w:t>
      </w:r>
      <w:r w:rsidRPr="005D61CA">
        <w:rPr>
          <w:rFonts w:ascii="Book Antiqua" w:eastAsia="宋体" w:hAnsi="Book Antiqua" w:cs="宋体"/>
          <w:sz w:val="24"/>
          <w:szCs w:val="24"/>
          <w:lang w:eastAsia="zh-CN"/>
        </w:rPr>
        <w:t>, Al-</w:t>
      </w:r>
      <w:proofErr w:type="spellStart"/>
      <w:r w:rsidRPr="005D61CA">
        <w:rPr>
          <w:rFonts w:ascii="Book Antiqua" w:eastAsia="宋体" w:hAnsi="Book Antiqua" w:cs="宋体"/>
          <w:sz w:val="24"/>
          <w:szCs w:val="24"/>
          <w:lang w:eastAsia="zh-CN"/>
        </w:rPr>
        <w:t>Hothi</w:t>
      </w:r>
      <w:proofErr w:type="spellEnd"/>
      <w:r w:rsidRPr="005D61CA">
        <w:rPr>
          <w:rFonts w:ascii="Book Antiqua" w:eastAsia="宋体" w:hAnsi="Book Antiqua" w:cs="宋体"/>
          <w:sz w:val="24"/>
          <w:szCs w:val="24"/>
          <w:lang w:eastAsia="zh-CN"/>
        </w:rPr>
        <w:t xml:space="preserve"> H, Winick-Ng J. Removal or Revision of Vaginal Mesh Used for the Treatment of Stress Urinary Incontinence. </w:t>
      </w:r>
      <w:r w:rsidRPr="005D61CA">
        <w:rPr>
          <w:rFonts w:ascii="Book Antiqua" w:eastAsia="宋体" w:hAnsi="Book Antiqua" w:cs="宋体"/>
          <w:i/>
          <w:iCs/>
          <w:sz w:val="24"/>
          <w:szCs w:val="24"/>
          <w:lang w:eastAsia="zh-CN"/>
        </w:rPr>
        <w:t xml:space="preserve">JAMA </w:t>
      </w:r>
      <w:proofErr w:type="spellStart"/>
      <w:r w:rsidRPr="005D61CA">
        <w:rPr>
          <w:rFonts w:ascii="Book Antiqua" w:eastAsia="宋体" w:hAnsi="Book Antiqua" w:cs="宋体"/>
          <w:i/>
          <w:iCs/>
          <w:sz w:val="24"/>
          <w:szCs w:val="24"/>
          <w:lang w:eastAsia="zh-CN"/>
        </w:rPr>
        <w:t>Surg</w:t>
      </w:r>
      <w:proofErr w:type="spellEnd"/>
      <w:r w:rsidRPr="005D61CA">
        <w:rPr>
          <w:rFonts w:ascii="Book Antiqua" w:eastAsia="宋体" w:hAnsi="Book Antiqua" w:cs="宋体"/>
          <w:sz w:val="24"/>
          <w:szCs w:val="24"/>
          <w:lang w:eastAsia="zh-CN"/>
        </w:rPr>
        <w:t xml:space="preserve"> 2015; </w:t>
      </w:r>
      <w:r w:rsidRPr="005D61CA">
        <w:rPr>
          <w:rFonts w:ascii="Book Antiqua" w:eastAsia="宋体" w:hAnsi="Book Antiqua" w:cs="宋体"/>
          <w:b/>
          <w:bCs/>
          <w:sz w:val="24"/>
          <w:szCs w:val="24"/>
          <w:lang w:eastAsia="zh-CN"/>
        </w:rPr>
        <w:t>150</w:t>
      </w:r>
      <w:r w:rsidRPr="005D61CA">
        <w:rPr>
          <w:rFonts w:ascii="Book Antiqua" w:eastAsia="宋体" w:hAnsi="Book Antiqua" w:cs="宋体"/>
          <w:sz w:val="24"/>
          <w:szCs w:val="24"/>
          <w:lang w:eastAsia="zh-CN"/>
        </w:rPr>
        <w:t>: 1167-1175 [PMID: 26352538 DOI: 10.1001/jamasurg.2015.2590]</w:t>
      </w:r>
    </w:p>
    <w:p w14:paraId="2E87D354" w14:textId="77777777" w:rsidR="005D61CA" w:rsidRPr="005D61CA" w:rsidRDefault="005D61CA" w:rsidP="005D61CA">
      <w:pPr>
        <w:spacing w:after="0" w:line="360" w:lineRule="auto"/>
        <w:jc w:val="both"/>
        <w:rPr>
          <w:rFonts w:ascii="Book Antiqua" w:eastAsia="宋体" w:hAnsi="Book Antiqua" w:cs="宋体"/>
          <w:sz w:val="24"/>
          <w:szCs w:val="24"/>
          <w:lang w:eastAsia="zh-CN"/>
        </w:rPr>
      </w:pPr>
      <w:r w:rsidRPr="005D61CA">
        <w:rPr>
          <w:rFonts w:ascii="Book Antiqua" w:eastAsia="宋体" w:hAnsi="Book Antiqua" w:cs="宋体"/>
          <w:sz w:val="24"/>
          <w:szCs w:val="24"/>
          <w:lang w:eastAsia="zh-CN"/>
        </w:rPr>
        <w:t xml:space="preserve">10 </w:t>
      </w:r>
      <w:proofErr w:type="spellStart"/>
      <w:r w:rsidRPr="005D61CA">
        <w:rPr>
          <w:rFonts w:ascii="Book Antiqua" w:eastAsia="宋体" w:hAnsi="Book Antiqua" w:cs="宋体"/>
          <w:b/>
          <w:bCs/>
          <w:sz w:val="24"/>
          <w:szCs w:val="24"/>
          <w:lang w:eastAsia="zh-CN"/>
        </w:rPr>
        <w:t>Comiter</w:t>
      </w:r>
      <w:proofErr w:type="spellEnd"/>
      <w:r w:rsidRPr="005D61CA">
        <w:rPr>
          <w:rFonts w:ascii="Book Antiqua" w:eastAsia="宋体" w:hAnsi="Book Antiqua" w:cs="宋体"/>
          <w:b/>
          <w:bCs/>
          <w:sz w:val="24"/>
          <w:szCs w:val="24"/>
          <w:lang w:eastAsia="zh-CN"/>
        </w:rPr>
        <w:t xml:space="preserve"> CV</w:t>
      </w:r>
      <w:r w:rsidRPr="005D61CA">
        <w:rPr>
          <w:rFonts w:ascii="Book Antiqua" w:eastAsia="宋体" w:hAnsi="Book Antiqua" w:cs="宋体"/>
          <w:sz w:val="24"/>
          <w:szCs w:val="24"/>
          <w:lang w:eastAsia="zh-CN"/>
        </w:rPr>
        <w:t xml:space="preserve">. Surgery </w:t>
      </w:r>
      <w:proofErr w:type="gramStart"/>
      <w:r w:rsidRPr="005D61CA">
        <w:rPr>
          <w:rFonts w:ascii="Book Antiqua" w:eastAsia="宋体" w:hAnsi="Book Antiqua" w:cs="宋体"/>
          <w:sz w:val="24"/>
          <w:szCs w:val="24"/>
          <w:lang w:eastAsia="zh-CN"/>
        </w:rPr>
        <w:t>insight</w:t>
      </w:r>
      <w:proofErr w:type="gramEnd"/>
      <w:r w:rsidRPr="005D61CA">
        <w:rPr>
          <w:rFonts w:ascii="Book Antiqua" w:eastAsia="宋体" w:hAnsi="Book Antiqua" w:cs="宋体"/>
          <w:sz w:val="24"/>
          <w:szCs w:val="24"/>
          <w:lang w:eastAsia="zh-CN"/>
        </w:rPr>
        <w:t xml:space="preserve">: management of failed sling surgery for female stress urinary incontinence. </w:t>
      </w:r>
      <w:r w:rsidRPr="005D61CA">
        <w:rPr>
          <w:rFonts w:ascii="Book Antiqua" w:eastAsia="宋体" w:hAnsi="Book Antiqua" w:cs="宋体"/>
          <w:i/>
          <w:iCs/>
          <w:sz w:val="24"/>
          <w:szCs w:val="24"/>
          <w:lang w:eastAsia="zh-CN"/>
        </w:rPr>
        <w:t xml:space="preserve">Nat </w:t>
      </w:r>
      <w:proofErr w:type="spellStart"/>
      <w:r w:rsidRPr="005D61CA">
        <w:rPr>
          <w:rFonts w:ascii="Book Antiqua" w:eastAsia="宋体" w:hAnsi="Book Antiqua" w:cs="宋体"/>
          <w:i/>
          <w:iCs/>
          <w:sz w:val="24"/>
          <w:szCs w:val="24"/>
          <w:lang w:eastAsia="zh-CN"/>
        </w:rPr>
        <w:t>Clin</w:t>
      </w:r>
      <w:proofErr w:type="spellEnd"/>
      <w:r w:rsidRPr="005D61CA">
        <w:rPr>
          <w:rFonts w:ascii="Book Antiqua" w:eastAsia="宋体" w:hAnsi="Book Antiqua" w:cs="宋体"/>
          <w:i/>
          <w:iCs/>
          <w:sz w:val="24"/>
          <w:szCs w:val="24"/>
          <w:lang w:eastAsia="zh-CN"/>
        </w:rPr>
        <w:t xml:space="preserve"> </w:t>
      </w:r>
      <w:proofErr w:type="spellStart"/>
      <w:r w:rsidRPr="005D61CA">
        <w:rPr>
          <w:rFonts w:ascii="Book Antiqua" w:eastAsia="宋体" w:hAnsi="Book Antiqua" w:cs="宋体"/>
          <w:i/>
          <w:iCs/>
          <w:sz w:val="24"/>
          <w:szCs w:val="24"/>
          <w:lang w:eastAsia="zh-CN"/>
        </w:rPr>
        <w:t>Pract</w:t>
      </w:r>
      <w:proofErr w:type="spellEnd"/>
      <w:r w:rsidRPr="005D61CA">
        <w:rPr>
          <w:rFonts w:ascii="Book Antiqua" w:eastAsia="宋体" w:hAnsi="Book Antiqua" w:cs="宋体"/>
          <w:i/>
          <w:iCs/>
          <w:sz w:val="24"/>
          <w:szCs w:val="24"/>
          <w:lang w:eastAsia="zh-CN"/>
        </w:rPr>
        <w:t xml:space="preserve"> </w:t>
      </w:r>
      <w:proofErr w:type="spellStart"/>
      <w:r w:rsidRPr="005D61CA">
        <w:rPr>
          <w:rFonts w:ascii="Book Antiqua" w:eastAsia="宋体" w:hAnsi="Book Antiqua" w:cs="宋体"/>
          <w:i/>
          <w:iCs/>
          <w:sz w:val="24"/>
          <w:szCs w:val="24"/>
          <w:lang w:eastAsia="zh-CN"/>
        </w:rPr>
        <w:t>Urol</w:t>
      </w:r>
      <w:proofErr w:type="spellEnd"/>
      <w:r w:rsidRPr="005D61CA">
        <w:rPr>
          <w:rFonts w:ascii="Book Antiqua" w:eastAsia="宋体" w:hAnsi="Book Antiqua" w:cs="宋体"/>
          <w:sz w:val="24"/>
          <w:szCs w:val="24"/>
          <w:lang w:eastAsia="zh-CN"/>
        </w:rPr>
        <w:t xml:space="preserve"> 2006; </w:t>
      </w:r>
      <w:r w:rsidRPr="005D61CA">
        <w:rPr>
          <w:rFonts w:ascii="Book Antiqua" w:eastAsia="宋体" w:hAnsi="Book Antiqua" w:cs="宋体"/>
          <w:b/>
          <w:bCs/>
          <w:sz w:val="24"/>
          <w:szCs w:val="24"/>
          <w:lang w:eastAsia="zh-CN"/>
        </w:rPr>
        <w:t>3</w:t>
      </w:r>
      <w:r w:rsidRPr="005D61CA">
        <w:rPr>
          <w:rFonts w:ascii="Book Antiqua" w:eastAsia="宋体" w:hAnsi="Book Antiqua" w:cs="宋体"/>
          <w:sz w:val="24"/>
          <w:szCs w:val="24"/>
          <w:lang w:eastAsia="zh-CN"/>
        </w:rPr>
        <w:t>: 666-674 [PMID: 17149383 DOI: 10.1038/ncpuro0657]</w:t>
      </w:r>
    </w:p>
    <w:p w14:paraId="2BC3146F" w14:textId="43DE7A8E" w:rsidR="005D61CA" w:rsidRPr="005D61CA" w:rsidRDefault="004119D3" w:rsidP="005D61CA">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11 </w:t>
      </w:r>
      <w:proofErr w:type="spellStart"/>
      <w:r w:rsidR="005D61CA" w:rsidRPr="005D61CA">
        <w:rPr>
          <w:rFonts w:ascii="Book Antiqua" w:eastAsia="宋体" w:hAnsi="Book Antiqua" w:cs="宋体"/>
          <w:b/>
          <w:sz w:val="24"/>
          <w:szCs w:val="24"/>
          <w:lang w:eastAsia="zh-CN"/>
        </w:rPr>
        <w:t>Gebhart</w:t>
      </w:r>
      <w:proofErr w:type="spellEnd"/>
      <w:r w:rsidR="005D61CA" w:rsidRPr="005D61CA">
        <w:rPr>
          <w:rFonts w:ascii="Book Antiqua" w:eastAsia="宋体" w:hAnsi="Book Antiqua" w:cs="宋体"/>
          <w:b/>
          <w:sz w:val="24"/>
          <w:szCs w:val="24"/>
          <w:lang w:eastAsia="zh-CN"/>
        </w:rPr>
        <w:t xml:space="preserve"> JB</w:t>
      </w:r>
      <w:r w:rsidR="005D61CA" w:rsidRPr="005D61CA">
        <w:rPr>
          <w:rFonts w:ascii="Book Antiqua" w:eastAsia="宋体" w:hAnsi="Book Antiqua" w:cs="宋体"/>
          <w:sz w:val="24"/>
          <w:szCs w:val="24"/>
          <w:lang w:eastAsia="zh-CN"/>
        </w:rPr>
        <w:t xml:space="preserve">, </w:t>
      </w:r>
      <w:proofErr w:type="spellStart"/>
      <w:r w:rsidR="005D61CA" w:rsidRPr="005D61CA">
        <w:rPr>
          <w:rFonts w:ascii="Book Antiqua" w:eastAsia="宋体" w:hAnsi="Book Antiqua" w:cs="宋体"/>
          <w:sz w:val="24"/>
          <w:szCs w:val="24"/>
          <w:lang w:eastAsia="zh-CN"/>
        </w:rPr>
        <w:t>Tabuco</w:t>
      </w:r>
      <w:proofErr w:type="spellEnd"/>
      <w:r w:rsidR="005D61CA" w:rsidRPr="005D61CA">
        <w:rPr>
          <w:rFonts w:ascii="Book Antiqua" w:eastAsia="宋体" w:hAnsi="Book Antiqua" w:cs="宋体"/>
          <w:sz w:val="24"/>
          <w:szCs w:val="24"/>
          <w:lang w:eastAsia="zh-CN"/>
        </w:rPr>
        <w:t xml:space="preserve"> EC.</w:t>
      </w:r>
      <w:proofErr w:type="gramEnd"/>
      <w:r w:rsidR="005D61CA" w:rsidRPr="005D61CA">
        <w:rPr>
          <w:rFonts w:ascii="Book Antiqua" w:eastAsia="宋体" w:hAnsi="Book Antiqua" w:cs="宋体"/>
          <w:sz w:val="24"/>
          <w:szCs w:val="24"/>
          <w:lang w:eastAsia="zh-CN"/>
        </w:rPr>
        <w:t xml:space="preserve"> Management of transvaginal </w:t>
      </w:r>
      <w:proofErr w:type="gramStart"/>
      <w:r w:rsidR="005D61CA" w:rsidRPr="005D61CA">
        <w:rPr>
          <w:rFonts w:ascii="Book Antiqua" w:eastAsia="宋体" w:hAnsi="Book Antiqua" w:cs="宋体"/>
          <w:sz w:val="24"/>
          <w:szCs w:val="24"/>
          <w:lang w:eastAsia="zh-CN"/>
        </w:rPr>
        <w:t>mesh</w:t>
      </w:r>
      <w:proofErr w:type="gramEnd"/>
      <w:r w:rsidR="005D61CA" w:rsidRPr="005D61CA">
        <w:rPr>
          <w:rFonts w:ascii="Book Antiqua" w:eastAsia="宋体" w:hAnsi="Book Antiqua" w:cs="宋体"/>
          <w:sz w:val="24"/>
          <w:szCs w:val="24"/>
          <w:lang w:eastAsia="zh-CN"/>
        </w:rPr>
        <w:t xml:space="preserve"> exposure and pain following pelvic surgery. </w:t>
      </w:r>
      <w:proofErr w:type="spellStart"/>
      <w:proofErr w:type="gramStart"/>
      <w:r w:rsidR="005D61CA" w:rsidRPr="005D61CA">
        <w:rPr>
          <w:rFonts w:ascii="Book Antiqua" w:eastAsia="宋体" w:hAnsi="Book Antiqua" w:cs="宋体"/>
          <w:sz w:val="24"/>
          <w:szCs w:val="24"/>
          <w:lang w:eastAsia="zh-CN"/>
        </w:rPr>
        <w:t>UpToDate</w:t>
      </w:r>
      <w:proofErr w:type="spellEnd"/>
      <w:r w:rsidR="005D61CA" w:rsidRPr="005D61CA">
        <w:rPr>
          <w:rFonts w:ascii="Book Antiqua" w:eastAsia="宋体" w:hAnsi="Book Antiqua" w:cs="宋体"/>
          <w:sz w:val="24"/>
          <w:szCs w:val="24"/>
          <w:lang w:eastAsia="zh-CN"/>
        </w:rPr>
        <w:t>, 2015.</w:t>
      </w:r>
      <w:proofErr w:type="gramEnd"/>
      <w:r w:rsidR="005D61CA" w:rsidRPr="005D61CA">
        <w:rPr>
          <w:rFonts w:ascii="Book Antiqua" w:eastAsia="宋体" w:hAnsi="Book Antiqua" w:cs="宋体"/>
          <w:sz w:val="24"/>
          <w:szCs w:val="24"/>
          <w:lang w:eastAsia="zh-CN"/>
        </w:rPr>
        <w:t xml:space="preserve"> Available</w:t>
      </w:r>
      <w:r>
        <w:rPr>
          <w:rFonts w:ascii="Book Antiqua" w:eastAsia="宋体" w:hAnsi="Book Antiqua" w:cs="宋体"/>
          <w:sz w:val="24"/>
          <w:szCs w:val="24"/>
          <w:lang w:eastAsia="zh-CN"/>
        </w:rPr>
        <w:t xml:space="preserve"> from: URL: http:</w:t>
      </w:r>
      <w:r w:rsidR="005D61CA" w:rsidRPr="005D61CA">
        <w:rPr>
          <w:rFonts w:ascii="Book Antiqua" w:eastAsia="宋体" w:hAnsi="Book Antiqua" w:cs="宋体"/>
          <w:sz w:val="24"/>
          <w:szCs w:val="24"/>
          <w:lang w:eastAsia="zh-CN"/>
        </w:rPr>
        <w:t>//www.uptodate.com/contents/management-of-transvaginal-mesh-exposure-and-pain-following-pelvic-surgery</w:t>
      </w:r>
    </w:p>
    <w:p w14:paraId="75F3B4C5" w14:textId="2A6AB9C8" w:rsidR="005D61CA" w:rsidRPr="005D61CA" w:rsidRDefault="004119D3" w:rsidP="005D61CA">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12 </w:t>
      </w:r>
      <w:r w:rsidR="005D61CA" w:rsidRPr="005D61CA">
        <w:rPr>
          <w:rFonts w:ascii="Book Antiqua" w:eastAsia="宋体" w:hAnsi="Book Antiqua" w:cs="宋体"/>
          <w:b/>
          <w:sz w:val="24"/>
          <w:szCs w:val="24"/>
          <w:lang w:eastAsia="zh-CN"/>
        </w:rPr>
        <w:t>Sinha S</w:t>
      </w:r>
      <w:r w:rsidR="005D61CA" w:rsidRPr="005D61CA">
        <w:rPr>
          <w:rFonts w:ascii="Book Antiqua" w:eastAsia="宋体" w:hAnsi="Book Antiqua" w:cs="宋体"/>
          <w:sz w:val="24"/>
          <w:szCs w:val="24"/>
          <w:lang w:eastAsia="zh-CN"/>
        </w:rPr>
        <w:t xml:space="preserve">, Miklos JR, Moore RD. Laparoscopic TVT sling removal following prior transvaginal sling excision. </w:t>
      </w:r>
      <w:r w:rsidR="005D61CA" w:rsidRPr="005D61CA">
        <w:rPr>
          <w:rFonts w:ascii="Book Antiqua" w:eastAsia="宋体" w:hAnsi="Book Antiqua" w:cs="宋体"/>
          <w:i/>
          <w:sz w:val="24"/>
          <w:szCs w:val="24"/>
          <w:lang w:eastAsia="zh-CN"/>
        </w:rPr>
        <w:t xml:space="preserve">CRSLS </w:t>
      </w:r>
      <w:r w:rsidR="005D61CA" w:rsidRPr="005D61CA">
        <w:rPr>
          <w:rFonts w:ascii="Book Antiqua" w:eastAsia="宋体" w:hAnsi="Book Antiqua" w:cs="宋体"/>
          <w:sz w:val="24"/>
          <w:szCs w:val="24"/>
          <w:lang w:eastAsia="zh-CN"/>
        </w:rPr>
        <w:t>2014: 0095</w:t>
      </w:r>
    </w:p>
    <w:p w14:paraId="216AF097" w14:textId="2422A37E" w:rsidR="005D61CA" w:rsidRPr="005D61CA" w:rsidRDefault="005D61CA" w:rsidP="005D61CA">
      <w:pPr>
        <w:spacing w:after="0" w:line="360" w:lineRule="auto"/>
        <w:jc w:val="both"/>
        <w:rPr>
          <w:rFonts w:ascii="Book Antiqua" w:eastAsia="宋体" w:hAnsi="Book Antiqua" w:cs="宋体"/>
          <w:sz w:val="24"/>
          <w:szCs w:val="24"/>
          <w:lang w:eastAsia="zh-CN"/>
        </w:rPr>
      </w:pPr>
      <w:r w:rsidRPr="005D61CA">
        <w:rPr>
          <w:rFonts w:ascii="Book Antiqua" w:eastAsia="宋体" w:hAnsi="Book Antiqua" w:cs="宋体"/>
          <w:sz w:val="24"/>
          <w:szCs w:val="24"/>
          <w:lang w:eastAsia="zh-CN"/>
        </w:rPr>
        <w:t xml:space="preserve">13 </w:t>
      </w:r>
      <w:proofErr w:type="spellStart"/>
      <w:r w:rsidRPr="005D61CA">
        <w:rPr>
          <w:rFonts w:ascii="Book Antiqua" w:eastAsia="宋体" w:hAnsi="Book Antiqua" w:cs="宋体"/>
          <w:b/>
          <w:bCs/>
          <w:sz w:val="24"/>
          <w:szCs w:val="24"/>
          <w:lang w:eastAsia="zh-CN"/>
        </w:rPr>
        <w:t>Pikaart</w:t>
      </w:r>
      <w:proofErr w:type="spellEnd"/>
      <w:r w:rsidRPr="005D61CA">
        <w:rPr>
          <w:rFonts w:ascii="Book Antiqua" w:eastAsia="宋体" w:hAnsi="Book Antiqua" w:cs="宋体"/>
          <w:b/>
          <w:bCs/>
          <w:sz w:val="24"/>
          <w:szCs w:val="24"/>
          <w:lang w:eastAsia="zh-CN"/>
        </w:rPr>
        <w:t xml:space="preserve"> DP</w:t>
      </w:r>
      <w:r w:rsidRPr="005D61CA">
        <w:rPr>
          <w:rFonts w:ascii="Book Antiqua" w:eastAsia="宋体" w:hAnsi="Book Antiqua" w:cs="宋体"/>
          <w:sz w:val="24"/>
          <w:szCs w:val="24"/>
          <w:lang w:eastAsia="zh-CN"/>
        </w:rPr>
        <w:t xml:space="preserve">, Miklos JR, Moore RD. Laparoscopic removal of </w:t>
      </w:r>
      <w:proofErr w:type="spellStart"/>
      <w:r w:rsidRPr="005D61CA">
        <w:rPr>
          <w:rFonts w:ascii="Book Antiqua" w:eastAsia="宋体" w:hAnsi="Book Antiqua" w:cs="宋体"/>
          <w:sz w:val="24"/>
          <w:szCs w:val="24"/>
          <w:lang w:eastAsia="zh-CN"/>
        </w:rPr>
        <w:t>pubovaginal</w:t>
      </w:r>
      <w:proofErr w:type="spellEnd"/>
      <w:r w:rsidRPr="005D61CA">
        <w:rPr>
          <w:rFonts w:ascii="Book Antiqua" w:eastAsia="宋体" w:hAnsi="Book Antiqua" w:cs="宋体"/>
          <w:sz w:val="24"/>
          <w:szCs w:val="24"/>
          <w:lang w:eastAsia="zh-CN"/>
        </w:rPr>
        <w:t xml:space="preserve"> polypropylene tension-free tape slings. </w:t>
      </w:r>
      <w:r w:rsidRPr="005D61CA">
        <w:rPr>
          <w:rFonts w:ascii="Book Antiqua" w:eastAsia="宋体" w:hAnsi="Book Antiqua" w:cs="宋体"/>
          <w:i/>
          <w:iCs/>
          <w:sz w:val="24"/>
          <w:szCs w:val="24"/>
          <w:lang w:eastAsia="zh-CN"/>
        </w:rPr>
        <w:t>JSLS</w:t>
      </w:r>
      <w:r w:rsidRPr="005D61CA">
        <w:rPr>
          <w:rFonts w:ascii="Book Antiqua" w:eastAsia="宋体" w:hAnsi="Book Antiqua" w:cs="宋体"/>
          <w:sz w:val="24"/>
          <w:szCs w:val="24"/>
          <w:lang w:eastAsia="zh-CN"/>
        </w:rPr>
        <w:t xml:space="preserve"> </w:t>
      </w:r>
      <w:r w:rsidR="00154A07">
        <w:rPr>
          <w:rFonts w:ascii="Book Antiqua" w:eastAsia="宋体" w:hAnsi="Book Antiqua" w:cs="宋体" w:hint="eastAsia"/>
          <w:sz w:val="24"/>
          <w:szCs w:val="24"/>
          <w:lang w:eastAsia="zh-CN"/>
        </w:rPr>
        <w:t>2006</w:t>
      </w:r>
      <w:r w:rsidRPr="005D61CA">
        <w:rPr>
          <w:rFonts w:ascii="Book Antiqua" w:eastAsia="宋体" w:hAnsi="Book Antiqua" w:cs="宋体"/>
          <w:sz w:val="24"/>
          <w:szCs w:val="24"/>
          <w:lang w:eastAsia="zh-CN"/>
        </w:rPr>
        <w:t xml:space="preserve">; </w:t>
      </w:r>
      <w:r w:rsidRPr="005D61CA">
        <w:rPr>
          <w:rFonts w:ascii="Book Antiqua" w:eastAsia="宋体" w:hAnsi="Book Antiqua" w:cs="宋体"/>
          <w:b/>
          <w:bCs/>
          <w:sz w:val="24"/>
          <w:szCs w:val="24"/>
          <w:lang w:eastAsia="zh-CN"/>
        </w:rPr>
        <w:t>10</w:t>
      </w:r>
      <w:r w:rsidRPr="005D61CA">
        <w:rPr>
          <w:rFonts w:ascii="Book Antiqua" w:eastAsia="宋体" w:hAnsi="Book Antiqua" w:cs="宋体"/>
          <w:sz w:val="24"/>
          <w:szCs w:val="24"/>
          <w:lang w:eastAsia="zh-CN"/>
        </w:rPr>
        <w:t>: 220-225 [PMID: 16882424]</w:t>
      </w:r>
    </w:p>
    <w:p w14:paraId="1E9C9079" w14:textId="77777777" w:rsidR="005D61CA" w:rsidRPr="005D61CA" w:rsidRDefault="005D61CA" w:rsidP="005D61CA">
      <w:pPr>
        <w:spacing w:after="0" w:line="360" w:lineRule="auto"/>
        <w:jc w:val="both"/>
        <w:rPr>
          <w:rFonts w:ascii="Book Antiqua" w:eastAsia="宋体" w:hAnsi="Book Antiqua" w:cs="宋体"/>
          <w:sz w:val="24"/>
          <w:szCs w:val="24"/>
          <w:lang w:eastAsia="zh-CN"/>
        </w:rPr>
      </w:pPr>
      <w:r w:rsidRPr="005D61CA">
        <w:rPr>
          <w:rFonts w:ascii="Book Antiqua" w:eastAsia="宋体" w:hAnsi="Book Antiqua" w:cs="宋体"/>
          <w:sz w:val="24"/>
          <w:szCs w:val="24"/>
          <w:lang w:eastAsia="zh-CN"/>
        </w:rPr>
        <w:t xml:space="preserve">14 </w:t>
      </w:r>
      <w:r w:rsidRPr="005D61CA">
        <w:rPr>
          <w:rFonts w:ascii="Book Antiqua" w:eastAsia="宋体" w:hAnsi="Book Antiqua" w:cs="宋体"/>
          <w:b/>
          <w:bCs/>
          <w:sz w:val="24"/>
          <w:szCs w:val="24"/>
          <w:lang w:eastAsia="zh-CN"/>
        </w:rPr>
        <w:t>Barber MD</w:t>
      </w:r>
      <w:r w:rsidRPr="005D61CA">
        <w:rPr>
          <w:rFonts w:ascii="Book Antiqua" w:eastAsia="宋体" w:hAnsi="Book Antiqua" w:cs="宋体"/>
          <w:sz w:val="24"/>
          <w:szCs w:val="24"/>
          <w:lang w:eastAsia="zh-CN"/>
        </w:rPr>
        <w:t xml:space="preserve">, </w:t>
      </w:r>
      <w:proofErr w:type="spellStart"/>
      <w:r w:rsidRPr="005D61CA">
        <w:rPr>
          <w:rFonts w:ascii="Book Antiqua" w:eastAsia="宋体" w:hAnsi="Book Antiqua" w:cs="宋体"/>
          <w:sz w:val="24"/>
          <w:szCs w:val="24"/>
          <w:lang w:eastAsia="zh-CN"/>
        </w:rPr>
        <w:t>Spino</w:t>
      </w:r>
      <w:proofErr w:type="spellEnd"/>
      <w:r w:rsidRPr="005D61CA">
        <w:rPr>
          <w:rFonts w:ascii="Book Antiqua" w:eastAsia="宋体" w:hAnsi="Book Antiqua" w:cs="宋体"/>
          <w:sz w:val="24"/>
          <w:szCs w:val="24"/>
          <w:lang w:eastAsia="zh-CN"/>
        </w:rPr>
        <w:t xml:space="preserve"> C, </w:t>
      </w:r>
      <w:proofErr w:type="spellStart"/>
      <w:r w:rsidRPr="005D61CA">
        <w:rPr>
          <w:rFonts w:ascii="Book Antiqua" w:eastAsia="宋体" w:hAnsi="Book Antiqua" w:cs="宋体"/>
          <w:sz w:val="24"/>
          <w:szCs w:val="24"/>
          <w:lang w:eastAsia="zh-CN"/>
        </w:rPr>
        <w:t>Janz</w:t>
      </w:r>
      <w:proofErr w:type="spellEnd"/>
      <w:r w:rsidRPr="005D61CA">
        <w:rPr>
          <w:rFonts w:ascii="Book Antiqua" w:eastAsia="宋体" w:hAnsi="Book Antiqua" w:cs="宋体"/>
          <w:sz w:val="24"/>
          <w:szCs w:val="24"/>
          <w:lang w:eastAsia="zh-CN"/>
        </w:rPr>
        <w:t xml:space="preserve"> NK, Brubaker L, </w:t>
      </w:r>
      <w:proofErr w:type="spellStart"/>
      <w:r w:rsidRPr="005D61CA">
        <w:rPr>
          <w:rFonts w:ascii="Book Antiqua" w:eastAsia="宋体" w:hAnsi="Book Antiqua" w:cs="宋体"/>
          <w:sz w:val="24"/>
          <w:szCs w:val="24"/>
          <w:lang w:eastAsia="zh-CN"/>
        </w:rPr>
        <w:t>Nygaard</w:t>
      </w:r>
      <w:proofErr w:type="spellEnd"/>
      <w:r w:rsidRPr="005D61CA">
        <w:rPr>
          <w:rFonts w:ascii="Book Antiqua" w:eastAsia="宋体" w:hAnsi="Book Antiqua" w:cs="宋体"/>
          <w:sz w:val="24"/>
          <w:szCs w:val="24"/>
          <w:lang w:eastAsia="zh-CN"/>
        </w:rPr>
        <w:t xml:space="preserve"> I, Nager CW, Wheeler TL. </w:t>
      </w:r>
      <w:proofErr w:type="gramStart"/>
      <w:r w:rsidRPr="005D61CA">
        <w:rPr>
          <w:rFonts w:ascii="Book Antiqua" w:eastAsia="宋体" w:hAnsi="Book Antiqua" w:cs="宋体"/>
          <w:sz w:val="24"/>
          <w:szCs w:val="24"/>
          <w:lang w:eastAsia="zh-CN"/>
        </w:rPr>
        <w:t>The minimum important differences for the urinary scales of the Pelvic Floor Distress Inventory and Pelvic Floor Impact Questionnaire.</w:t>
      </w:r>
      <w:proofErr w:type="gramEnd"/>
      <w:r w:rsidRPr="005D61CA">
        <w:rPr>
          <w:rFonts w:ascii="Book Antiqua" w:eastAsia="宋体" w:hAnsi="Book Antiqua" w:cs="宋体"/>
          <w:sz w:val="24"/>
          <w:szCs w:val="24"/>
          <w:lang w:eastAsia="zh-CN"/>
        </w:rPr>
        <w:t xml:space="preserve"> </w:t>
      </w:r>
      <w:r w:rsidRPr="005D61CA">
        <w:rPr>
          <w:rFonts w:ascii="Book Antiqua" w:eastAsia="宋体" w:hAnsi="Book Antiqua" w:cs="宋体"/>
          <w:i/>
          <w:iCs/>
          <w:sz w:val="24"/>
          <w:szCs w:val="24"/>
          <w:lang w:eastAsia="zh-CN"/>
        </w:rPr>
        <w:t xml:space="preserve">Am J </w:t>
      </w:r>
      <w:proofErr w:type="spellStart"/>
      <w:r w:rsidRPr="005D61CA">
        <w:rPr>
          <w:rFonts w:ascii="Book Antiqua" w:eastAsia="宋体" w:hAnsi="Book Antiqua" w:cs="宋体"/>
          <w:i/>
          <w:iCs/>
          <w:sz w:val="24"/>
          <w:szCs w:val="24"/>
          <w:lang w:eastAsia="zh-CN"/>
        </w:rPr>
        <w:t>Obstet</w:t>
      </w:r>
      <w:proofErr w:type="spellEnd"/>
      <w:r w:rsidRPr="005D61CA">
        <w:rPr>
          <w:rFonts w:ascii="Book Antiqua" w:eastAsia="宋体" w:hAnsi="Book Antiqua" w:cs="宋体"/>
          <w:i/>
          <w:iCs/>
          <w:sz w:val="24"/>
          <w:szCs w:val="24"/>
          <w:lang w:eastAsia="zh-CN"/>
        </w:rPr>
        <w:t xml:space="preserve"> </w:t>
      </w:r>
      <w:proofErr w:type="spellStart"/>
      <w:r w:rsidRPr="005D61CA">
        <w:rPr>
          <w:rFonts w:ascii="Book Antiqua" w:eastAsia="宋体" w:hAnsi="Book Antiqua" w:cs="宋体"/>
          <w:i/>
          <w:iCs/>
          <w:sz w:val="24"/>
          <w:szCs w:val="24"/>
          <w:lang w:eastAsia="zh-CN"/>
        </w:rPr>
        <w:t>Gynecol</w:t>
      </w:r>
      <w:proofErr w:type="spellEnd"/>
      <w:r w:rsidRPr="005D61CA">
        <w:rPr>
          <w:rFonts w:ascii="Book Antiqua" w:eastAsia="宋体" w:hAnsi="Book Antiqua" w:cs="宋体"/>
          <w:sz w:val="24"/>
          <w:szCs w:val="24"/>
          <w:lang w:eastAsia="zh-CN"/>
        </w:rPr>
        <w:t xml:space="preserve"> 2009; </w:t>
      </w:r>
      <w:r w:rsidRPr="005D61CA">
        <w:rPr>
          <w:rFonts w:ascii="Book Antiqua" w:eastAsia="宋体" w:hAnsi="Book Antiqua" w:cs="宋体"/>
          <w:b/>
          <w:bCs/>
          <w:sz w:val="24"/>
          <w:szCs w:val="24"/>
          <w:lang w:eastAsia="zh-CN"/>
        </w:rPr>
        <w:t>200</w:t>
      </w:r>
      <w:r w:rsidRPr="005D61CA">
        <w:rPr>
          <w:rFonts w:ascii="Book Antiqua" w:eastAsia="宋体" w:hAnsi="Book Antiqua" w:cs="宋体"/>
          <w:sz w:val="24"/>
          <w:szCs w:val="24"/>
          <w:lang w:eastAsia="zh-CN"/>
        </w:rPr>
        <w:t>: 580.e1-580.e7 [PMID: 19375574 DOI: 10.1016/j.ajog.2009.02.007]</w:t>
      </w:r>
    </w:p>
    <w:p w14:paraId="775F2D99" w14:textId="77777777" w:rsidR="005D61CA" w:rsidRPr="005D61CA" w:rsidRDefault="005D61CA" w:rsidP="005D61CA">
      <w:pPr>
        <w:spacing w:after="0" w:line="360" w:lineRule="auto"/>
        <w:jc w:val="both"/>
        <w:rPr>
          <w:rFonts w:ascii="Book Antiqua" w:eastAsia="宋体" w:hAnsi="Book Antiqua" w:cs="宋体"/>
          <w:sz w:val="24"/>
          <w:szCs w:val="24"/>
          <w:lang w:eastAsia="zh-CN"/>
        </w:rPr>
      </w:pPr>
      <w:r w:rsidRPr="005D61CA">
        <w:rPr>
          <w:rFonts w:ascii="Book Antiqua" w:eastAsia="宋体" w:hAnsi="Book Antiqua" w:cs="宋体"/>
          <w:sz w:val="24"/>
          <w:szCs w:val="24"/>
          <w:lang w:eastAsia="zh-CN"/>
        </w:rPr>
        <w:t xml:space="preserve">15 </w:t>
      </w:r>
      <w:r w:rsidRPr="005D61CA">
        <w:rPr>
          <w:rFonts w:ascii="Book Antiqua" w:eastAsia="宋体" w:hAnsi="Book Antiqua" w:cs="宋体"/>
          <w:b/>
          <w:bCs/>
          <w:sz w:val="24"/>
          <w:szCs w:val="24"/>
          <w:lang w:eastAsia="zh-CN"/>
        </w:rPr>
        <w:t>Barber MD</w:t>
      </w:r>
      <w:r w:rsidRPr="005D61CA">
        <w:rPr>
          <w:rFonts w:ascii="Book Antiqua" w:eastAsia="宋体" w:hAnsi="Book Antiqua" w:cs="宋体"/>
          <w:sz w:val="24"/>
          <w:szCs w:val="24"/>
          <w:lang w:eastAsia="zh-CN"/>
        </w:rPr>
        <w:t xml:space="preserve">, Chen Z, </w:t>
      </w:r>
      <w:proofErr w:type="spellStart"/>
      <w:r w:rsidRPr="005D61CA">
        <w:rPr>
          <w:rFonts w:ascii="Book Antiqua" w:eastAsia="宋体" w:hAnsi="Book Antiqua" w:cs="宋体"/>
          <w:sz w:val="24"/>
          <w:szCs w:val="24"/>
          <w:lang w:eastAsia="zh-CN"/>
        </w:rPr>
        <w:t>Lukacz</w:t>
      </w:r>
      <w:proofErr w:type="spellEnd"/>
      <w:r w:rsidRPr="005D61CA">
        <w:rPr>
          <w:rFonts w:ascii="Book Antiqua" w:eastAsia="宋体" w:hAnsi="Book Antiqua" w:cs="宋体"/>
          <w:sz w:val="24"/>
          <w:szCs w:val="24"/>
          <w:lang w:eastAsia="zh-CN"/>
        </w:rPr>
        <w:t xml:space="preserve"> E, Markland A, Wai C, Brubaker L, </w:t>
      </w:r>
      <w:proofErr w:type="spellStart"/>
      <w:r w:rsidRPr="005D61CA">
        <w:rPr>
          <w:rFonts w:ascii="Book Antiqua" w:eastAsia="宋体" w:hAnsi="Book Antiqua" w:cs="宋体"/>
          <w:sz w:val="24"/>
          <w:szCs w:val="24"/>
          <w:lang w:eastAsia="zh-CN"/>
        </w:rPr>
        <w:t>Nygaard</w:t>
      </w:r>
      <w:proofErr w:type="spellEnd"/>
      <w:r w:rsidRPr="005D61CA">
        <w:rPr>
          <w:rFonts w:ascii="Book Antiqua" w:eastAsia="宋体" w:hAnsi="Book Antiqua" w:cs="宋体"/>
          <w:sz w:val="24"/>
          <w:szCs w:val="24"/>
          <w:lang w:eastAsia="zh-CN"/>
        </w:rPr>
        <w:t xml:space="preserve"> I, Weidner A, </w:t>
      </w:r>
      <w:proofErr w:type="spellStart"/>
      <w:r w:rsidRPr="005D61CA">
        <w:rPr>
          <w:rFonts w:ascii="Book Antiqua" w:eastAsia="宋体" w:hAnsi="Book Antiqua" w:cs="宋体"/>
          <w:sz w:val="24"/>
          <w:szCs w:val="24"/>
          <w:lang w:eastAsia="zh-CN"/>
        </w:rPr>
        <w:t>Janz</w:t>
      </w:r>
      <w:proofErr w:type="spellEnd"/>
      <w:r w:rsidRPr="005D61CA">
        <w:rPr>
          <w:rFonts w:ascii="Book Antiqua" w:eastAsia="宋体" w:hAnsi="Book Antiqua" w:cs="宋体"/>
          <w:sz w:val="24"/>
          <w:szCs w:val="24"/>
          <w:lang w:eastAsia="zh-CN"/>
        </w:rPr>
        <w:t xml:space="preserve"> NK, </w:t>
      </w:r>
      <w:proofErr w:type="spellStart"/>
      <w:r w:rsidRPr="005D61CA">
        <w:rPr>
          <w:rFonts w:ascii="Book Antiqua" w:eastAsia="宋体" w:hAnsi="Book Antiqua" w:cs="宋体"/>
          <w:sz w:val="24"/>
          <w:szCs w:val="24"/>
          <w:lang w:eastAsia="zh-CN"/>
        </w:rPr>
        <w:t>Spino</w:t>
      </w:r>
      <w:proofErr w:type="spellEnd"/>
      <w:r w:rsidRPr="005D61CA">
        <w:rPr>
          <w:rFonts w:ascii="Book Antiqua" w:eastAsia="宋体" w:hAnsi="Book Antiqua" w:cs="宋体"/>
          <w:sz w:val="24"/>
          <w:szCs w:val="24"/>
          <w:lang w:eastAsia="zh-CN"/>
        </w:rPr>
        <w:t xml:space="preserve"> C. Further validation of the short form versions of the Pelvic Floor Distress Inventory (PFDI) and Pelvic Floor Impact Questionnaire (PFIQ). </w:t>
      </w:r>
      <w:proofErr w:type="spellStart"/>
      <w:r w:rsidRPr="005D61CA">
        <w:rPr>
          <w:rFonts w:ascii="Book Antiqua" w:eastAsia="宋体" w:hAnsi="Book Antiqua" w:cs="宋体"/>
          <w:i/>
          <w:iCs/>
          <w:sz w:val="24"/>
          <w:szCs w:val="24"/>
          <w:lang w:eastAsia="zh-CN"/>
        </w:rPr>
        <w:t>Neurourol</w:t>
      </w:r>
      <w:proofErr w:type="spellEnd"/>
      <w:r w:rsidRPr="005D61CA">
        <w:rPr>
          <w:rFonts w:ascii="Book Antiqua" w:eastAsia="宋体" w:hAnsi="Book Antiqua" w:cs="宋体"/>
          <w:i/>
          <w:iCs/>
          <w:sz w:val="24"/>
          <w:szCs w:val="24"/>
          <w:lang w:eastAsia="zh-CN"/>
        </w:rPr>
        <w:t xml:space="preserve"> </w:t>
      </w:r>
      <w:proofErr w:type="spellStart"/>
      <w:r w:rsidRPr="005D61CA">
        <w:rPr>
          <w:rFonts w:ascii="Book Antiqua" w:eastAsia="宋体" w:hAnsi="Book Antiqua" w:cs="宋体"/>
          <w:i/>
          <w:iCs/>
          <w:sz w:val="24"/>
          <w:szCs w:val="24"/>
          <w:lang w:eastAsia="zh-CN"/>
        </w:rPr>
        <w:t>Urodyn</w:t>
      </w:r>
      <w:proofErr w:type="spellEnd"/>
      <w:r w:rsidRPr="005D61CA">
        <w:rPr>
          <w:rFonts w:ascii="Book Antiqua" w:eastAsia="宋体" w:hAnsi="Book Antiqua" w:cs="宋体"/>
          <w:sz w:val="24"/>
          <w:szCs w:val="24"/>
          <w:lang w:eastAsia="zh-CN"/>
        </w:rPr>
        <w:t xml:space="preserve"> 2011; </w:t>
      </w:r>
      <w:r w:rsidRPr="005D61CA">
        <w:rPr>
          <w:rFonts w:ascii="Book Antiqua" w:eastAsia="宋体" w:hAnsi="Book Antiqua" w:cs="宋体"/>
          <w:b/>
          <w:bCs/>
          <w:sz w:val="24"/>
          <w:szCs w:val="24"/>
          <w:lang w:eastAsia="zh-CN"/>
        </w:rPr>
        <w:t>30</w:t>
      </w:r>
      <w:r w:rsidRPr="005D61CA">
        <w:rPr>
          <w:rFonts w:ascii="Book Antiqua" w:eastAsia="宋体" w:hAnsi="Book Antiqua" w:cs="宋体"/>
          <w:sz w:val="24"/>
          <w:szCs w:val="24"/>
          <w:lang w:eastAsia="zh-CN"/>
        </w:rPr>
        <w:t>: 541-546 [PMID: 21344495 DOI: 10.1002/nau.20934]</w:t>
      </w:r>
    </w:p>
    <w:p w14:paraId="196536E7" w14:textId="77777777" w:rsidR="005D61CA" w:rsidRPr="005D61CA" w:rsidRDefault="005D61CA" w:rsidP="005D61CA">
      <w:pPr>
        <w:spacing w:after="0" w:line="360" w:lineRule="auto"/>
        <w:jc w:val="both"/>
        <w:rPr>
          <w:rFonts w:ascii="Book Antiqua" w:eastAsia="宋体" w:hAnsi="Book Antiqua" w:cs="宋体"/>
          <w:sz w:val="24"/>
          <w:szCs w:val="24"/>
          <w:lang w:eastAsia="zh-CN"/>
        </w:rPr>
      </w:pPr>
      <w:r w:rsidRPr="005D61CA">
        <w:rPr>
          <w:rFonts w:ascii="Book Antiqua" w:eastAsia="宋体" w:hAnsi="Book Antiqua" w:cs="宋体"/>
          <w:sz w:val="24"/>
          <w:szCs w:val="24"/>
          <w:lang w:eastAsia="zh-CN"/>
        </w:rPr>
        <w:t xml:space="preserve">16 </w:t>
      </w:r>
      <w:r w:rsidRPr="005D61CA">
        <w:rPr>
          <w:rFonts w:ascii="Book Antiqua" w:eastAsia="宋体" w:hAnsi="Book Antiqua" w:cs="宋体"/>
          <w:b/>
          <w:bCs/>
          <w:sz w:val="24"/>
          <w:szCs w:val="24"/>
          <w:lang w:eastAsia="zh-CN"/>
        </w:rPr>
        <w:t>Reich A</w:t>
      </w:r>
      <w:r w:rsidRPr="005D61CA">
        <w:rPr>
          <w:rFonts w:ascii="Book Antiqua" w:eastAsia="宋体" w:hAnsi="Book Antiqua" w:cs="宋体"/>
          <w:sz w:val="24"/>
          <w:szCs w:val="24"/>
          <w:lang w:eastAsia="zh-CN"/>
        </w:rPr>
        <w:t xml:space="preserve">, </w:t>
      </w:r>
      <w:proofErr w:type="spellStart"/>
      <w:r w:rsidRPr="005D61CA">
        <w:rPr>
          <w:rFonts w:ascii="Book Antiqua" w:eastAsia="宋体" w:hAnsi="Book Antiqua" w:cs="宋体"/>
          <w:sz w:val="24"/>
          <w:szCs w:val="24"/>
          <w:lang w:eastAsia="zh-CN"/>
        </w:rPr>
        <w:t>Kohorst</w:t>
      </w:r>
      <w:proofErr w:type="spellEnd"/>
      <w:r w:rsidRPr="005D61CA">
        <w:rPr>
          <w:rFonts w:ascii="Book Antiqua" w:eastAsia="宋体" w:hAnsi="Book Antiqua" w:cs="宋体"/>
          <w:sz w:val="24"/>
          <w:szCs w:val="24"/>
          <w:lang w:eastAsia="zh-CN"/>
        </w:rPr>
        <w:t xml:space="preserve"> F, </w:t>
      </w:r>
      <w:proofErr w:type="spellStart"/>
      <w:r w:rsidRPr="005D61CA">
        <w:rPr>
          <w:rFonts w:ascii="Book Antiqua" w:eastAsia="宋体" w:hAnsi="Book Antiqua" w:cs="宋体"/>
          <w:sz w:val="24"/>
          <w:szCs w:val="24"/>
          <w:lang w:eastAsia="zh-CN"/>
        </w:rPr>
        <w:t>Kreienberg</w:t>
      </w:r>
      <w:proofErr w:type="spellEnd"/>
      <w:r w:rsidRPr="005D61CA">
        <w:rPr>
          <w:rFonts w:ascii="Book Antiqua" w:eastAsia="宋体" w:hAnsi="Book Antiqua" w:cs="宋体"/>
          <w:sz w:val="24"/>
          <w:szCs w:val="24"/>
          <w:lang w:eastAsia="zh-CN"/>
        </w:rPr>
        <w:t xml:space="preserve"> R, Flock F. Long-term results of the tension-free vaginal tape procedure in an unselected group: a 7-year follow-up study. </w:t>
      </w:r>
      <w:r w:rsidRPr="005D61CA">
        <w:rPr>
          <w:rFonts w:ascii="Book Antiqua" w:eastAsia="宋体" w:hAnsi="Book Antiqua" w:cs="宋体"/>
          <w:i/>
          <w:iCs/>
          <w:sz w:val="24"/>
          <w:szCs w:val="24"/>
          <w:lang w:eastAsia="zh-CN"/>
        </w:rPr>
        <w:t>Urology</w:t>
      </w:r>
      <w:r w:rsidRPr="005D61CA">
        <w:rPr>
          <w:rFonts w:ascii="Book Antiqua" w:eastAsia="宋体" w:hAnsi="Book Antiqua" w:cs="宋体"/>
          <w:sz w:val="24"/>
          <w:szCs w:val="24"/>
          <w:lang w:eastAsia="zh-CN"/>
        </w:rPr>
        <w:t xml:space="preserve"> 2011; </w:t>
      </w:r>
      <w:r w:rsidRPr="005D61CA">
        <w:rPr>
          <w:rFonts w:ascii="Book Antiqua" w:eastAsia="宋体" w:hAnsi="Book Antiqua" w:cs="宋体"/>
          <w:b/>
          <w:bCs/>
          <w:sz w:val="24"/>
          <w:szCs w:val="24"/>
          <w:lang w:eastAsia="zh-CN"/>
        </w:rPr>
        <w:t>78</w:t>
      </w:r>
      <w:r w:rsidRPr="005D61CA">
        <w:rPr>
          <w:rFonts w:ascii="Book Antiqua" w:eastAsia="宋体" w:hAnsi="Book Antiqua" w:cs="宋体"/>
          <w:sz w:val="24"/>
          <w:szCs w:val="24"/>
          <w:lang w:eastAsia="zh-CN"/>
        </w:rPr>
        <w:t>: 774-777 [PMID: 21820705 DOI: 10.1016/j.urology.2011.06.009]</w:t>
      </w:r>
    </w:p>
    <w:p w14:paraId="5AF7FA2F" w14:textId="77777777" w:rsidR="005D61CA" w:rsidRPr="005D61CA" w:rsidRDefault="005D61CA" w:rsidP="005D61CA">
      <w:pPr>
        <w:spacing w:after="0" w:line="360" w:lineRule="auto"/>
        <w:jc w:val="both"/>
        <w:rPr>
          <w:rFonts w:ascii="Book Antiqua" w:eastAsia="宋体" w:hAnsi="Book Antiqua" w:cs="宋体"/>
          <w:sz w:val="24"/>
          <w:szCs w:val="24"/>
          <w:lang w:eastAsia="zh-CN"/>
        </w:rPr>
      </w:pPr>
      <w:r w:rsidRPr="005D61CA">
        <w:rPr>
          <w:rFonts w:ascii="Book Antiqua" w:eastAsia="宋体" w:hAnsi="Book Antiqua" w:cs="宋体"/>
          <w:sz w:val="24"/>
          <w:szCs w:val="24"/>
          <w:lang w:eastAsia="zh-CN"/>
        </w:rPr>
        <w:lastRenderedPageBreak/>
        <w:t xml:space="preserve">17 </w:t>
      </w:r>
      <w:r w:rsidRPr="005D61CA">
        <w:rPr>
          <w:rFonts w:ascii="Book Antiqua" w:eastAsia="宋体" w:hAnsi="Book Antiqua" w:cs="宋体"/>
          <w:b/>
          <w:bCs/>
          <w:sz w:val="24"/>
          <w:szCs w:val="24"/>
          <w:lang w:eastAsia="zh-CN"/>
        </w:rPr>
        <w:t>Lee D</w:t>
      </w:r>
      <w:r w:rsidRPr="005D61CA">
        <w:rPr>
          <w:rFonts w:ascii="Book Antiqua" w:eastAsia="宋体" w:hAnsi="Book Antiqua" w:cs="宋体"/>
          <w:sz w:val="24"/>
          <w:szCs w:val="24"/>
          <w:lang w:eastAsia="zh-CN"/>
        </w:rPr>
        <w:t xml:space="preserve">, </w:t>
      </w:r>
      <w:proofErr w:type="spellStart"/>
      <w:r w:rsidRPr="005D61CA">
        <w:rPr>
          <w:rFonts w:ascii="Book Antiqua" w:eastAsia="宋体" w:hAnsi="Book Antiqua" w:cs="宋体"/>
          <w:sz w:val="24"/>
          <w:szCs w:val="24"/>
          <w:lang w:eastAsia="zh-CN"/>
        </w:rPr>
        <w:t>Zimmern</w:t>
      </w:r>
      <w:proofErr w:type="spellEnd"/>
      <w:r w:rsidRPr="005D61CA">
        <w:rPr>
          <w:rFonts w:ascii="Book Antiqua" w:eastAsia="宋体" w:hAnsi="Book Antiqua" w:cs="宋体"/>
          <w:sz w:val="24"/>
          <w:szCs w:val="24"/>
          <w:lang w:eastAsia="zh-CN"/>
        </w:rPr>
        <w:t xml:space="preserve"> PE. </w:t>
      </w:r>
      <w:proofErr w:type="gramStart"/>
      <w:r w:rsidRPr="005D61CA">
        <w:rPr>
          <w:rFonts w:ascii="Book Antiqua" w:eastAsia="宋体" w:hAnsi="Book Antiqua" w:cs="宋体"/>
          <w:sz w:val="24"/>
          <w:szCs w:val="24"/>
          <w:lang w:eastAsia="zh-CN"/>
        </w:rPr>
        <w:t>Management of complications of mesh surgery.</w:t>
      </w:r>
      <w:proofErr w:type="gramEnd"/>
      <w:r w:rsidRPr="005D61CA">
        <w:rPr>
          <w:rFonts w:ascii="Book Antiqua" w:eastAsia="宋体" w:hAnsi="Book Antiqua" w:cs="宋体"/>
          <w:sz w:val="24"/>
          <w:szCs w:val="24"/>
          <w:lang w:eastAsia="zh-CN"/>
        </w:rPr>
        <w:t xml:space="preserve"> </w:t>
      </w:r>
      <w:proofErr w:type="spellStart"/>
      <w:r w:rsidRPr="005D61CA">
        <w:rPr>
          <w:rFonts w:ascii="Book Antiqua" w:eastAsia="宋体" w:hAnsi="Book Antiqua" w:cs="宋体"/>
          <w:i/>
          <w:iCs/>
          <w:sz w:val="24"/>
          <w:szCs w:val="24"/>
          <w:lang w:eastAsia="zh-CN"/>
        </w:rPr>
        <w:t>Curr</w:t>
      </w:r>
      <w:proofErr w:type="spellEnd"/>
      <w:r w:rsidRPr="005D61CA">
        <w:rPr>
          <w:rFonts w:ascii="Book Antiqua" w:eastAsia="宋体" w:hAnsi="Book Antiqua" w:cs="宋体"/>
          <w:i/>
          <w:iCs/>
          <w:sz w:val="24"/>
          <w:szCs w:val="24"/>
          <w:lang w:eastAsia="zh-CN"/>
        </w:rPr>
        <w:t xml:space="preserve"> </w:t>
      </w:r>
      <w:proofErr w:type="spellStart"/>
      <w:r w:rsidRPr="005D61CA">
        <w:rPr>
          <w:rFonts w:ascii="Book Antiqua" w:eastAsia="宋体" w:hAnsi="Book Antiqua" w:cs="宋体"/>
          <w:i/>
          <w:iCs/>
          <w:sz w:val="24"/>
          <w:szCs w:val="24"/>
          <w:lang w:eastAsia="zh-CN"/>
        </w:rPr>
        <w:t>Opin</w:t>
      </w:r>
      <w:proofErr w:type="spellEnd"/>
      <w:r w:rsidRPr="005D61CA">
        <w:rPr>
          <w:rFonts w:ascii="Book Antiqua" w:eastAsia="宋体" w:hAnsi="Book Antiqua" w:cs="宋体"/>
          <w:i/>
          <w:iCs/>
          <w:sz w:val="24"/>
          <w:szCs w:val="24"/>
          <w:lang w:eastAsia="zh-CN"/>
        </w:rPr>
        <w:t xml:space="preserve"> </w:t>
      </w:r>
      <w:proofErr w:type="spellStart"/>
      <w:r w:rsidRPr="005D61CA">
        <w:rPr>
          <w:rFonts w:ascii="Book Antiqua" w:eastAsia="宋体" w:hAnsi="Book Antiqua" w:cs="宋体"/>
          <w:i/>
          <w:iCs/>
          <w:sz w:val="24"/>
          <w:szCs w:val="24"/>
          <w:lang w:eastAsia="zh-CN"/>
        </w:rPr>
        <w:t>Urol</w:t>
      </w:r>
      <w:proofErr w:type="spellEnd"/>
      <w:r w:rsidRPr="005D61CA">
        <w:rPr>
          <w:rFonts w:ascii="Book Antiqua" w:eastAsia="宋体" w:hAnsi="Book Antiqua" w:cs="宋体"/>
          <w:sz w:val="24"/>
          <w:szCs w:val="24"/>
          <w:lang w:eastAsia="zh-CN"/>
        </w:rPr>
        <w:t xml:space="preserve"> 2015; </w:t>
      </w:r>
      <w:r w:rsidRPr="005D61CA">
        <w:rPr>
          <w:rFonts w:ascii="Book Antiqua" w:eastAsia="宋体" w:hAnsi="Book Antiqua" w:cs="宋体"/>
          <w:b/>
          <w:bCs/>
          <w:sz w:val="24"/>
          <w:szCs w:val="24"/>
          <w:lang w:eastAsia="zh-CN"/>
        </w:rPr>
        <w:t>25</w:t>
      </w:r>
      <w:r w:rsidRPr="005D61CA">
        <w:rPr>
          <w:rFonts w:ascii="Book Antiqua" w:eastAsia="宋体" w:hAnsi="Book Antiqua" w:cs="宋体"/>
          <w:sz w:val="24"/>
          <w:szCs w:val="24"/>
          <w:lang w:eastAsia="zh-CN"/>
        </w:rPr>
        <w:t>: 284-291 [PMID: 26049869 DOI: 10.1097/MOU.0000000000000187]</w:t>
      </w:r>
    </w:p>
    <w:p w14:paraId="7645B4BD" w14:textId="77777777" w:rsidR="005D61CA" w:rsidRPr="005D61CA" w:rsidRDefault="005D61CA" w:rsidP="005D61CA">
      <w:pPr>
        <w:spacing w:after="0" w:line="360" w:lineRule="auto"/>
        <w:jc w:val="both"/>
        <w:rPr>
          <w:rFonts w:ascii="Book Antiqua" w:eastAsia="宋体" w:hAnsi="Book Antiqua" w:cs="宋体"/>
          <w:sz w:val="24"/>
          <w:szCs w:val="24"/>
          <w:lang w:eastAsia="zh-CN"/>
        </w:rPr>
      </w:pPr>
      <w:r w:rsidRPr="005D61CA">
        <w:rPr>
          <w:rFonts w:ascii="Book Antiqua" w:eastAsia="宋体" w:hAnsi="Book Antiqua" w:cs="宋体"/>
          <w:sz w:val="24"/>
          <w:szCs w:val="24"/>
          <w:lang w:eastAsia="zh-CN"/>
        </w:rPr>
        <w:t xml:space="preserve">18 </w:t>
      </w:r>
      <w:r w:rsidRPr="005D61CA">
        <w:rPr>
          <w:rFonts w:ascii="Book Antiqua" w:eastAsia="宋体" w:hAnsi="Book Antiqua" w:cs="宋体"/>
          <w:b/>
          <w:bCs/>
          <w:sz w:val="24"/>
          <w:szCs w:val="24"/>
          <w:lang w:eastAsia="zh-CN"/>
        </w:rPr>
        <w:t>Moore RD</w:t>
      </w:r>
      <w:r w:rsidRPr="005D61CA">
        <w:rPr>
          <w:rFonts w:ascii="Book Antiqua" w:eastAsia="宋体" w:hAnsi="Book Antiqua" w:cs="宋体"/>
          <w:sz w:val="24"/>
          <w:szCs w:val="24"/>
          <w:lang w:eastAsia="zh-CN"/>
        </w:rPr>
        <w:t xml:space="preserve">, Speights SE, Miklos JR. Laparoscopic Burch </w:t>
      </w:r>
      <w:proofErr w:type="spellStart"/>
      <w:r w:rsidRPr="005D61CA">
        <w:rPr>
          <w:rFonts w:ascii="Book Antiqua" w:eastAsia="宋体" w:hAnsi="Book Antiqua" w:cs="宋体"/>
          <w:sz w:val="24"/>
          <w:szCs w:val="24"/>
          <w:lang w:eastAsia="zh-CN"/>
        </w:rPr>
        <w:t>colposuspension</w:t>
      </w:r>
      <w:proofErr w:type="spellEnd"/>
      <w:r w:rsidRPr="005D61CA">
        <w:rPr>
          <w:rFonts w:ascii="Book Antiqua" w:eastAsia="宋体" w:hAnsi="Book Antiqua" w:cs="宋体"/>
          <w:sz w:val="24"/>
          <w:szCs w:val="24"/>
          <w:lang w:eastAsia="zh-CN"/>
        </w:rPr>
        <w:t xml:space="preserve"> for recurrent stress urinary incontinence. </w:t>
      </w:r>
      <w:r w:rsidRPr="005D61CA">
        <w:rPr>
          <w:rFonts w:ascii="Book Antiqua" w:eastAsia="宋体" w:hAnsi="Book Antiqua" w:cs="宋体"/>
          <w:i/>
          <w:iCs/>
          <w:sz w:val="24"/>
          <w:szCs w:val="24"/>
          <w:lang w:eastAsia="zh-CN"/>
        </w:rPr>
        <w:t xml:space="preserve">J Am </w:t>
      </w:r>
      <w:proofErr w:type="spellStart"/>
      <w:r w:rsidRPr="005D61CA">
        <w:rPr>
          <w:rFonts w:ascii="Book Antiqua" w:eastAsia="宋体" w:hAnsi="Book Antiqua" w:cs="宋体"/>
          <w:i/>
          <w:iCs/>
          <w:sz w:val="24"/>
          <w:szCs w:val="24"/>
          <w:lang w:eastAsia="zh-CN"/>
        </w:rPr>
        <w:t>Assoc</w:t>
      </w:r>
      <w:proofErr w:type="spellEnd"/>
      <w:r w:rsidRPr="005D61CA">
        <w:rPr>
          <w:rFonts w:ascii="Book Antiqua" w:eastAsia="宋体" w:hAnsi="Book Antiqua" w:cs="宋体"/>
          <w:i/>
          <w:iCs/>
          <w:sz w:val="24"/>
          <w:szCs w:val="24"/>
          <w:lang w:eastAsia="zh-CN"/>
        </w:rPr>
        <w:t xml:space="preserve"> </w:t>
      </w:r>
      <w:proofErr w:type="spellStart"/>
      <w:r w:rsidRPr="005D61CA">
        <w:rPr>
          <w:rFonts w:ascii="Book Antiqua" w:eastAsia="宋体" w:hAnsi="Book Antiqua" w:cs="宋体"/>
          <w:i/>
          <w:iCs/>
          <w:sz w:val="24"/>
          <w:szCs w:val="24"/>
          <w:lang w:eastAsia="zh-CN"/>
        </w:rPr>
        <w:t>Gynecol</w:t>
      </w:r>
      <w:proofErr w:type="spellEnd"/>
      <w:r w:rsidRPr="005D61CA">
        <w:rPr>
          <w:rFonts w:ascii="Book Antiqua" w:eastAsia="宋体" w:hAnsi="Book Antiqua" w:cs="宋体"/>
          <w:i/>
          <w:iCs/>
          <w:sz w:val="24"/>
          <w:szCs w:val="24"/>
          <w:lang w:eastAsia="zh-CN"/>
        </w:rPr>
        <w:t xml:space="preserve"> </w:t>
      </w:r>
      <w:proofErr w:type="spellStart"/>
      <w:r w:rsidRPr="005D61CA">
        <w:rPr>
          <w:rFonts w:ascii="Book Antiqua" w:eastAsia="宋体" w:hAnsi="Book Antiqua" w:cs="宋体"/>
          <w:i/>
          <w:iCs/>
          <w:sz w:val="24"/>
          <w:szCs w:val="24"/>
          <w:lang w:eastAsia="zh-CN"/>
        </w:rPr>
        <w:t>Laparosc</w:t>
      </w:r>
      <w:proofErr w:type="spellEnd"/>
      <w:r w:rsidRPr="005D61CA">
        <w:rPr>
          <w:rFonts w:ascii="Book Antiqua" w:eastAsia="宋体" w:hAnsi="Book Antiqua" w:cs="宋体"/>
          <w:sz w:val="24"/>
          <w:szCs w:val="24"/>
          <w:lang w:eastAsia="zh-CN"/>
        </w:rPr>
        <w:t xml:space="preserve"> 2001; </w:t>
      </w:r>
      <w:r w:rsidRPr="005D61CA">
        <w:rPr>
          <w:rFonts w:ascii="Book Antiqua" w:eastAsia="宋体" w:hAnsi="Book Antiqua" w:cs="宋体"/>
          <w:b/>
          <w:bCs/>
          <w:sz w:val="24"/>
          <w:szCs w:val="24"/>
          <w:lang w:eastAsia="zh-CN"/>
        </w:rPr>
        <w:t>8</w:t>
      </w:r>
      <w:r w:rsidRPr="005D61CA">
        <w:rPr>
          <w:rFonts w:ascii="Book Antiqua" w:eastAsia="宋体" w:hAnsi="Book Antiqua" w:cs="宋体"/>
          <w:sz w:val="24"/>
          <w:szCs w:val="24"/>
          <w:lang w:eastAsia="zh-CN"/>
        </w:rPr>
        <w:t>: 389-392 [PMID: 11509779 DOI: 10.1016/S1074-3804(05)60336-2]</w:t>
      </w:r>
    </w:p>
    <w:p w14:paraId="6B33A46E" w14:textId="77777777" w:rsidR="005D61CA" w:rsidRPr="005D61CA" w:rsidRDefault="005D61CA" w:rsidP="005D61CA">
      <w:pPr>
        <w:spacing w:after="0" w:line="360" w:lineRule="auto"/>
        <w:jc w:val="both"/>
        <w:rPr>
          <w:rFonts w:ascii="Book Antiqua" w:eastAsia="宋体" w:hAnsi="Book Antiqua" w:cs="宋体"/>
          <w:sz w:val="24"/>
          <w:szCs w:val="24"/>
          <w:lang w:eastAsia="zh-CN"/>
        </w:rPr>
      </w:pPr>
      <w:r w:rsidRPr="005D61CA">
        <w:rPr>
          <w:rFonts w:ascii="Book Antiqua" w:eastAsia="宋体" w:hAnsi="Book Antiqua" w:cs="宋体"/>
          <w:sz w:val="24"/>
          <w:szCs w:val="24"/>
          <w:lang w:eastAsia="zh-CN"/>
        </w:rPr>
        <w:t xml:space="preserve">19 </w:t>
      </w:r>
      <w:r w:rsidRPr="005D61CA">
        <w:rPr>
          <w:rFonts w:ascii="Book Antiqua" w:eastAsia="宋体" w:hAnsi="Book Antiqua" w:cs="宋体"/>
          <w:b/>
          <w:bCs/>
          <w:sz w:val="24"/>
          <w:szCs w:val="24"/>
          <w:lang w:eastAsia="zh-CN"/>
        </w:rPr>
        <w:t>Moore RD</w:t>
      </w:r>
      <w:r w:rsidRPr="005D61CA">
        <w:rPr>
          <w:rFonts w:ascii="Book Antiqua" w:eastAsia="宋体" w:hAnsi="Book Antiqua" w:cs="宋体"/>
          <w:sz w:val="24"/>
          <w:szCs w:val="24"/>
          <w:lang w:eastAsia="zh-CN"/>
        </w:rPr>
        <w:t xml:space="preserve">, </w:t>
      </w:r>
      <w:proofErr w:type="spellStart"/>
      <w:r w:rsidRPr="005D61CA">
        <w:rPr>
          <w:rFonts w:ascii="Book Antiqua" w:eastAsia="宋体" w:hAnsi="Book Antiqua" w:cs="宋体"/>
          <w:sz w:val="24"/>
          <w:szCs w:val="24"/>
          <w:lang w:eastAsia="zh-CN"/>
        </w:rPr>
        <w:t>Serels</w:t>
      </w:r>
      <w:proofErr w:type="spellEnd"/>
      <w:r w:rsidRPr="005D61CA">
        <w:rPr>
          <w:rFonts w:ascii="Book Antiqua" w:eastAsia="宋体" w:hAnsi="Book Antiqua" w:cs="宋体"/>
          <w:sz w:val="24"/>
          <w:szCs w:val="24"/>
          <w:lang w:eastAsia="zh-CN"/>
        </w:rPr>
        <w:t xml:space="preserve"> SR, Davila GW, Settle P. Minimally invasive treatment for female stress urinary incontinence (SUI): a review including TVT, TOT, and mini-sling. </w:t>
      </w:r>
      <w:proofErr w:type="spellStart"/>
      <w:r w:rsidRPr="005D61CA">
        <w:rPr>
          <w:rFonts w:ascii="Book Antiqua" w:eastAsia="宋体" w:hAnsi="Book Antiqua" w:cs="宋体"/>
          <w:i/>
          <w:iCs/>
          <w:sz w:val="24"/>
          <w:szCs w:val="24"/>
          <w:lang w:eastAsia="zh-CN"/>
        </w:rPr>
        <w:t>Surg</w:t>
      </w:r>
      <w:proofErr w:type="spellEnd"/>
      <w:r w:rsidRPr="005D61CA">
        <w:rPr>
          <w:rFonts w:ascii="Book Antiqua" w:eastAsia="宋体" w:hAnsi="Book Antiqua" w:cs="宋体"/>
          <w:i/>
          <w:iCs/>
          <w:sz w:val="24"/>
          <w:szCs w:val="24"/>
          <w:lang w:eastAsia="zh-CN"/>
        </w:rPr>
        <w:t xml:space="preserve"> </w:t>
      </w:r>
      <w:proofErr w:type="spellStart"/>
      <w:r w:rsidRPr="005D61CA">
        <w:rPr>
          <w:rFonts w:ascii="Book Antiqua" w:eastAsia="宋体" w:hAnsi="Book Antiqua" w:cs="宋体"/>
          <w:i/>
          <w:iCs/>
          <w:sz w:val="24"/>
          <w:szCs w:val="24"/>
          <w:lang w:eastAsia="zh-CN"/>
        </w:rPr>
        <w:t>Technol</w:t>
      </w:r>
      <w:proofErr w:type="spellEnd"/>
      <w:r w:rsidRPr="005D61CA">
        <w:rPr>
          <w:rFonts w:ascii="Book Antiqua" w:eastAsia="宋体" w:hAnsi="Book Antiqua" w:cs="宋体"/>
          <w:i/>
          <w:iCs/>
          <w:sz w:val="24"/>
          <w:szCs w:val="24"/>
          <w:lang w:eastAsia="zh-CN"/>
        </w:rPr>
        <w:t xml:space="preserve"> </w:t>
      </w:r>
      <w:proofErr w:type="spellStart"/>
      <w:r w:rsidRPr="005D61CA">
        <w:rPr>
          <w:rFonts w:ascii="Book Antiqua" w:eastAsia="宋体" w:hAnsi="Book Antiqua" w:cs="宋体"/>
          <w:i/>
          <w:iCs/>
          <w:sz w:val="24"/>
          <w:szCs w:val="24"/>
          <w:lang w:eastAsia="zh-CN"/>
        </w:rPr>
        <w:t>Int</w:t>
      </w:r>
      <w:proofErr w:type="spellEnd"/>
      <w:r w:rsidRPr="005D61CA">
        <w:rPr>
          <w:rFonts w:ascii="Book Antiqua" w:eastAsia="宋体" w:hAnsi="Book Antiqua" w:cs="宋体"/>
          <w:sz w:val="24"/>
          <w:szCs w:val="24"/>
          <w:lang w:eastAsia="zh-CN"/>
        </w:rPr>
        <w:t xml:space="preserve"> 2009; </w:t>
      </w:r>
      <w:r w:rsidRPr="005D61CA">
        <w:rPr>
          <w:rFonts w:ascii="Book Antiqua" w:eastAsia="宋体" w:hAnsi="Book Antiqua" w:cs="宋体"/>
          <w:b/>
          <w:bCs/>
          <w:sz w:val="24"/>
          <w:szCs w:val="24"/>
          <w:lang w:eastAsia="zh-CN"/>
        </w:rPr>
        <w:t>18</w:t>
      </w:r>
      <w:r w:rsidRPr="005D61CA">
        <w:rPr>
          <w:rFonts w:ascii="Book Antiqua" w:eastAsia="宋体" w:hAnsi="Book Antiqua" w:cs="宋体"/>
          <w:sz w:val="24"/>
          <w:szCs w:val="24"/>
          <w:lang w:eastAsia="zh-CN"/>
        </w:rPr>
        <w:t>: 157-173 [PMID: 19579203 DOI: 10.1586/17474108.3.2.257]</w:t>
      </w:r>
    </w:p>
    <w:p w14:paraId="77FD4B75" w14:textId="77777777" w:rsidR="00C84A89" w:rsidRPr="005D61CA" w:rsidRDefault="00C84A89" w:rsidP="005D61CA">
      <w:pPr>
        <w:pStyle w:val="BodyA"/>
        <w:spacing w:line="360" w:lineRule="auto"/>
        <w:jc w:val="both"/>
        <w:rPr>
          <w:rFonts w:ascii="Book Antiqua" w:hAnsi="Book Antiqua"/>
          <w:color w:val="auto"/>
          <w:sz w:val="24"/>
          <w:szCs w:val="24"/>
          <w:lang w:eastAsia="zh-CN"/>
        </w:rPr>
      </w:pPr>
    </w:p>
    <w:p w14:paraId="2675B9EF" w14:textId="5478736B" w:rsidR="00244F2C" w:rsidRPr="00154A07" w:rsidRDefault="00C66FE3" w:rsidP="00154A07">
      <w:pPr>
        <w:pStyle w:val="BodyA"/>
        <w:spacing w:line="360" w:lineRule="auto"/>
        <w:jc w:val="right"/>
        <w:rPr>
          <w:rFonts w:ascii="Book Antiqua" w:hAnsi="Book Antiqua"/>
          <w:color w:val="auto"/>
          <w:sz w:val="24"/>
          <w:szCs w:val="24"/>
        </w:rPr>
      </w:pPr>
      <w:r w:rsidRPr="00154A07">
        <w:rPr>
          <w:rFonts w:ascii="Book Antiqua" w:hAnsi="Book Antiqua"/>
          <w:b/>
          <w:sz w:val="24"/>
          <w:szCs w:val="24"/>
        </w:rPr>
        <w:t xml:space="preserve">P-Reviewer: </w:t>
      </w:r>
      <w:proofErr w:type="spellStart"/>
      <w:r w:rsidRPr="00154A07">
        <w:rPr>
          <w:rFonts w:ascii="Book Antiqua" w:hAnsi="Book Antiqua"/>
          <w:sz w:val="24"/>
          <w:szCs w:val="24"/>
        </w:rPr>
        <w:t>Tsikouras</w:t>
      </w:r>
      <w:proofErr w:type="spellEnd"/>
      <w:r w:rsidRPr="00154A07">
        <w:rPr>
          <w:rFonts w:ascii="Book Antiqua" w:hAnsi="Book Antiqua"/>
          <w:sz w:val="24"/>
          <w:szCs w:val="24"/>
          <w:lang w:eastAsia="zh-CN"/>
        </w:rPr>
        <w:t xml:space="preserve"> PPT, </w:t>
      </w:r>
      <w:r w:rsidRPr="00154A07">
        <w:rPr>
          <w:rFonts w:ascii="Book Antiqua" w:hAnsi="Book Antiqua"/>
          <w:sz w:val="24"/>
          <w:szCs w:val="24"/>
        </w:rPr>
        <w:t>Zhang</w:t>
      </w:r>
      <w:r w:rsidRPr="00154A07">
        <w:rPr>
          <w:rFonts w:ascii="Book Antiqua" w:hAnsi="Book Antiqua"/>
          <w:sz w:val="24"/>
          <w:szCs w:val="24"/>
          <w:lang w:eastAsia="zh-CN"/>
        </w:rPr>
        <w:t xml:space="preserve"> XQ </w:t>
      </w:r>
      <w:r w:rsidRPr="00154A07">
        <w:rPr>
          <w:rFonts w:ascii="Book Antiqua" w:hAnsi="Book Antiqua"/>
          <w:b/>
          <w:sz w:val="24"/>
          <w:szCs w:val="24"/>
        </w:rPr>
        <w:t xml:space="preserve">S-Editor: </w:t>
      </w:r>
      <w:r w:rsidRPr="00154A07">
        <w:rPr>
          <w:rFonts w:ascii="Book Antiqua" w:hAnsi="Book Antiqua"/>
          <w:sz w:val="24"/>
          <w:szCs w:val="24"/>
        </w:rPr>
        <w:t>Ji FF</w:t>
      </w:r>
      <w:r w:rsidRPr="00154A07">
        <w:rPr>
          <w:rFonts w:ascii="Book Antiqua" w:hAnsi="Book Antiqua"/>
          <w:b/>
          <w:sz w:val="24"/>
          <w:szCs w:val="24"/>
        </w:rPr>
        <w:t xml:space="preserve"> L-Editor: E-Editor:</w:t>
      </w:r>
    </w:p>
    <w:p w14:paraId="7EBD80F3" w14:textId="6E6BC70E" w:rsidR="009F6ED1" w:rsidRPr="00AE386A" w:rsidRDefault="00611268" w:rsidP="00A57654">
      <w:pPr>
        <w:rPr>
          <w:rFonts w:ascii="Book Antiqua" w:hAnsi="Book Antiqua"/>
          <w:sz w:val="24"/>
          <w:szCs w:val="24"/>
          <w:lang w:eastAsia="zh-CN"/>
        </w:rPr>
      </w:pPr>
      <w:r>
        <w:rPr>
          <w:rFonts w:ascii="Book Antiqua" w:hAnsi="Book Antiqua"/>
          <w:sz w:val="24"/>
          <w:szCs w:val="24"/>
        </w:rPr>
        <w:br w:type="page"/>
      </w:r>
    </w:p>
    <w:p w14:paraId="4708E22A" w14:textId="77777777" w:rsidR="009F6ED1" w:rsidRPr="00AE386A" w:rsidRDefault="009F6ED1" w:rsidP="009F6ED1">
      <w:pPr>
        <w:spacing w:line="360" w:lineRule="auto"/>
        <w:rPr>
          <w:rFonts w:ascii="Book Antiqua" w:hAnsi="Book Antiqua"/>
          <w:sz w:val="24"/>
          <w:szCs w:val="24"/>
        </w:rPr>
      </w:pPr>
      <w:r w:rsidRPr="00AE386A">
        <w:rPr>
          <w:rFonts w:ascii="Book Antiqua" w:hAnsi="Book Antiqua"/>
          <w:noProof/>
          <w:sz w:val="24"/>
          <w:szCs w:val="24"/>
        </w:rPr>
        <w:lastRenderedPageBreak/>
        <w:drawing>
          <wp:inline distT="0" distB="0" distL="0" distR="0" wp14:anchorId="392E8C96" wp14:editId="49D4217F">
            <wp:extent cx="6202752" cy="349567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rchSutures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07447" cy="3498321"/>
                    </a:xfrm>
                    <a:prstGeom prst="rect">
                      <a:avLst/>
                    </a:prstGeom>
                  </pic:spPr>
                </pic:pic>
              </a:graphicData>
            </a:graphic>
          </wp:inline>
        </w:drawing>
      </w:r>
    </w:p>
    <w:p w14:paraId="37C06736" w14:textId="77777777" w:rsidR="00A57654" w:rsidRPr="00AE386A" w:rsidRDefault="00A57654" w:rsidP="00A57654">
      <w:pPr>
        <w:spacing w:line="360" w:lineRule="auto"/>
        <w:rPr>
          <w:rFonts w:ascii="Book Antiqua" w:hAnsi="Book Antiqua"/>
          <w:sz w:val="24"/>
          <w:szCs w:val="24"/>
        </w:rPr>
      </w:pPr>
      <w:r w:rsidRPr="00AE386A">
        <w:rPr>
          <w:rFonts w:ascii="Book Antiqua" w:hAnsi="Book Antiqua"/>
          <w:b/>
          <w:sz w:val="24"/>
          <w:szCs w:val="24"/>
        </w:rPr>
        <w:t>F</w:t>
      </w:r>
      <w:r>
        <w:rPr>
          <w:rFonts w:ascii="Book Antiqua" w:hAnsi="Book Antiqua"/>
          <w:b/>
          <w:sz w:val="24"/>
          <w:szCs w:val="24"/>
        </w:rPr>
        <w:t xml:space="preserve">igure </w:t>
      </w:r>
      <w:r>
        <w:rPr>
          <w:rFonts w:ascii="Book Antiqua" w:hAnsi="Book Antiqua" w:hint="eastAsia"/>
          <w:b/>
          <w:sz w:val="24"/>
          <w:szCs w:val="24"/>
          <w:lang w:eastAsia="zh-CN"/>
        </w:rPr>
        <w:t xml:space="preserve">1 </w:t>
      </w:r>
      <w:r w:rsidRPr="00AE386A">
        <w:rPr>
          <w:rFonts w:ascii="Book Antiqua" w:hAnsi="Book Antiqua"/>
          <w:b/>
          <w:sz w:val="24"/>
          <w:szCs w:val="24"/>
        </w:rPr>
        <w:t xml:space="preserve">Laparoscopic Burch </w:t>
      </w:r>
      <w:proofErr w:type="spellStart"/>
      <w:r w:rsidRPr="00AE386A">
        <w:rPr>
          <w:rFonts w:ascii="Book Antiqua" w:hAnsi="Book Antiqua"/>
          <w:b/>
          <w:sz w:val="24"/>
          <w:szCs w:val="24"/>
        </w:rPr>
        <w:t>urethropexy</w:t>
      </w:r>
      <w:proofErr w:type="spellEnd"/>
      <w:r w:rsidRPr="00AE386A">
        <w:rPr>
          <w:rFonts w:ascii="Book Antiqua" w:hAnsi="Book Antiqua"/>
          <w:b/>
          <w:sz w:val="24"/>
          <w:szCs w:val="24"/>
        </w:rPr>
        <w:t xml:space="preserve"> with paravaginal repair following sling removal.  </w:t>
      </w:r>
      <w:proofErr w:type="gramStart"/>
      <w:r w:rsidRPr="00AE386A">
        <w:rPr>
          <w:rFonts w:ascii="Book Antiqua" w:hAnsi="Book Antiqua"/>
          <w:sz w:val="24"/>
          <w:szCs w:val="24"/>
        </w:rPr>
        <w:t xml:space="preserve">Permission to reprint from International </w:t>
      </w:r>
      <w:proofErr w:type="spellStart"/>
      <w:r w:rsidRPr="00AE386A">
        <w:rPr>
          <w:rFonts w:ascii="Book Antiqua" w:hAnsi="Book Antiqua"/>
          <w:sz w:val="24"/>
          <w:szCs w:val="24"/>
        </w:rPr>
        <w:t>Urogynecology</w:t>
      </w:r>
      <w:proofErr w:type="spellEnd"/>
      <w:r w:rsidRPr="00AE386A">
        <w:rPr>
          <w:rFonts w:ascii="Book Antiqua" w:hAnsi="Book Antiqua"/>
          <w:sz w:val="24"/>
          <w:szCs w:val="24"/>
        </w:rPr>
        <w:t xml:space="preserve"> Associates.</w:t>
      </w:r>
      <w:proofErr w:type="gramEnd"/>
    </w:p>
    <w:p w14:paraId="3AD930B6" w14:textId="77777777" w:rsidR="009F6ED1" w:rsidRDefault="009F6ED1" w:rsidP="009F6ED1"/>
    <w:p w14:paraId="7171FD2F" w14:textId="79F96038" w:rsidR="009F6ED1" w:rsidRDefault="009F6ED1">
      <w:pPr>
        <w:rPr>
          <w:rFonts w:ascii="Book Antiqua" w:hAnsi="Book Antiqua"/>
          <w:sz w:val="24"/>
          <w:szCs w:val="24"/>
        </w:rPr>
      </w:pPr>
      <w:r>
        <w:rPr>
          <w:rFonts w:ascii="Book Antiqua" w:hAnsi="Book Antiqua"/>
          <w:sz w:val="24"/>
          <w:szCs w:val="24"/>
        </w:rPr>
        <w:br w:type="page"/>
      </w:r>
    </w:p>
    <w:p w14:paraId="3DB0734E" w14:textId="77777777" w:rsidR="009F6ED1" w:rsidRPr="00AE386A" w:rsidRDefault="009F6ED1" w:rsidP="009F6ED1">
      <w:pPr>
        <w:spacing w:line="360" w:lineRule="auto"/>
        <w:rPr>
          <w:rFonts w:ascii="Book Antiqua" w:hAnsi="Book Antiqua"/>
          <w:sz w:val="24"/>
          <w:szCs w:val="24"/>
        </w:rPr>
      </w:pPr>
    </w:p>
    <w:p w14:paraId="35443E38" w14:textId="77777777" w:rsidR="009F6ED1" w:rsidRDefault="009F6ED1" w:rsidP="009F6ED1">
      <w:pPr>
        <w:spacing w:line="360" w:lineRule="auto"/>
        <w:rPr>
          <w:rFonts w:ascii="Book Antiqua" w:hAnsi="Book Antiqua"/>
          <w:sz w:val="24"/>
          <w:szCs w:val="24"/>
          <w:lang w:eastAsia="zh-CN"/>
        </w:rPr>
      </w:pPr>
      <w:r w:rsidRPr="00AE386A">
        <w:rPr>
          <w:rFonts w:ascii="Book Antiqua" w:hAnsi="Book Antiqua"/>
          <w:noProof/>
          <w:sz w:val="24"/>
          <w:szCs w:val="24"/>
        </w:rPr>
        <w:drawing>
          <wp:inline distT="0" distB="0" distL="0" distR="0" wp14:anchorId="00EED716" wp14:editId="65BE0856">
            <wp:extent cx="5972175" cy="5972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rch Paravag Repair-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72175" cy="5972175"/>
                    </a:xfrm>
                    <a:prstGeom prst="rect">
                      <a:avLst/>
                    </a:prstGeom>
                  </pic:spPr>
                </pic:pic>
              </a:graphicData>
            </a:graphic>
          </wp:inline>
        </w:drawing>
      </w:r>
    </w:p>
    <w:p w14:paraId="5CE738F4" w14:textId="2D80C481" w:rsidR="00A57654" w:rsidRPr="00AE386A" w:rsidRDefault="00A57654" w:rsidP="00A57654">
      <w:pPr>
        <w:spacing w:line="360" w:lineRule="auto"/>
        <w:rPr>
          <w:rFonts w:ascii="Book Antiqua" w:hAnsi="Book Antiqua"/>
          <w:sz w:val="24"/>
          <w:szCs w:val="24"/>
          <w:lang w:eastAsia="zh-CN"/>
        </w:rPr>
      </w:pPr>
      <w:r w:rsidRPr="00AE386A">
        <w:rPr>
          <w:rFonts w:ascii="Book Antiqua" w:hAnsi="Book Antiqua"/>
          <w:b/>
          <w:sz w:val="24"/>
          <w:szCs w:val="24"/>
        </w:rPr>
        <w:t>F</w:t>
      </w:r>
      <w:r>
        <w:rPr>
          <w:rFonts w:ascii="Book Antiqua" w:hAnsi="Book Antiqua"/>
          <w:b/>
          <w:sz w:val="24"/>
          <w:szCs w:val="24"/>
        </w:rPr>
        <w:t xml:space="preserve">igure </w:t>
      </w:r>
      <w:r>
        <w:rPr>
          <w:rFonts w:ascii="Book Antiqua" w:hAnsi="Book Antiqua" w:hint="eastAsia"/>
          <w:b/>
          <w:sz w:val="24"/>
          <w:szCs w:val="24"/>
          <w:lang w:eastAsia="zh-CN"/>
        </w:rPr>
        <w:t xml:space="preserve">2 </w:t>
      </w:r>
      <w:r>
        <w:rPr>
          <w:rFonts w:ascii="Book Antiqua" w:hAnsi="Book Antiqua"/>
          <w:b/>
          <w:sz w:val="24"/>
          <w:szCs w:val="24"/>
        </w:rPr>
        <w:t xml:space="preserve">Illustration of Burch </w:t>
      </w:r>
      <w:proofErr w:type="spellStart"/>
      <w:r>
        <w:rPr>
          <w:rFonts w:ascii="Book Antiqua" w:hAnsi="Book Antiqua"/>
          <w:b/>
          <w:sz w:val="24"/>
          <w:szCs w:val="24"/>
        </w:rPr>
        <w:t>ure</w:t>
      </w:r>
      <w:r w:rsidRPr="00AE386A">
        <w:rPr>
          <w:rFonts w:ascii="Book Antiqua" w:hAnsi="Book Antiqua"/>
          <w:b/>
          <w:sz w:val="24"/>
          <w:szCs w:val="24"/>
        </w:rPr>
        <w:t>t</w:t>
      </w:r>
      <w:r>
        <w:rPr>
          <w:rFonts w:ascii="Book Antiqua" w:hAnsi="Book Antiqua"/>
          <w:b/>
          <w:sz w:val="24"/>
          <w:szCs w:val="24"/>
        </w:rPr>
        <w:t>h</w:t>
      </w:r>
      <w:r w:rsidRPr="00AE386A">
        <w:rPr>
          <w:rFonts w:ascii="Book Antiqua" w:hAnsi="Book Antiqua"/>
          <w:b/>
          <w:sz w:val="24"/>
          <w:szCs w:val="24"/>
        </w:rPr>
        <w:t>ropexy</w:t>
      </w:r>
      <w:proofErr w:type="spellEnd"/>
      <w:r w:rsidRPr="00AE386A">
        <w:rPr>
          <w:rFonts w:ascii="Book Antiqua" w:hAnsi="Book Antiqua"/>
          <w:b/>
          <w:sz w:val="24"/>
          <w:szCs w:val="24"/>
        </w:rPr>
        <w:t xml:space="preserve"> and paravaginal repair.</w:t>
      </w:r>
      <w:r w:rsidRPr="00AE386A">
        <w:rPr>
          <w:rFonts w:ascii="Book Antiqua" w:hAnsi="Book Antiqua"/>
          <w:sz w:val="24"/>
          <w:szCs w:val="24"/>
        </w:rPr>
        <w:t xml:space="preserve">  </w:t>
      </w:r>
      <w:proofErr w:type="gramStart"/>
      <w:r w:rsidRPr="00AE386A">
        <w:rPr>
          <w:rFonts w:ascii="Book Antiqua" w:hAnsi="Book Antiqua"/>
          <w:sz w:val="24"/>
          <w:szCs w:val="24"/>
        </w:rPr>
        <w:t xml:space="preserve">Permission to reprint from International </w:t>
      </w:r>
      <w:proofErr w:type="spellStart"/>
      <w:r w:rsidRPr="00AE386A">
        <w:rPr>
          <w:rFonts w:ascii="Book Antiqua" w:hAnsi="Book Antiqua"/>
          <w:sz w:val="24"/>
          <w:szCs w:val="24"/>
        </w:rPr>
        <w:t>Urogynecology</w:t>
      </w:r>
      <w:proofErr w:type="spellEnd"/>
      <w:r w:rsidRPr="00AE386A">
        <w:rPr>
          <w:rFonts w:ascii="Book Antiqua" w:hAnsi="Book Antiqua"/>
          <w:sz w:val="24"/>
          <w:szCs w:val="24"/>
        </w:rPr>
        <w:t xml:space="preserve"> Associates</w:t>
      </w:r>
      <w:r>
        <w:rPr>
          <w:rFonts w:ascii="Book Antiqua" w:hAnsi="Book Antiqua" w:hint="eastAsia"/>
          <w:sz w:val="24"/>
          <w:szCs w:val="24"/>
          <w:lang w:eastAsia="zh-CN"/>
        </w:rPr>
        <w:t>.</w:t>
      </w:r>
      <w:proofErr w:type="gramEnd"/>
    </w:p>
    <w:p w14:paraId="37DE0EB6" w14:textId="77777777" w:rsidR="00A57654" w:rsidRPr="00AE386A" w:rsidRDefault="00A57654" w:rsidP="009F6ED1">
      <w:pPr>
        <w:spacing w:line="360" w:lineRule="auto"/>
        <w:rPr>
          <w:rFonts w:ascii="Book Antiqua" w:hAnsi="Book Antiqua"/>
          <w:sz w:val="24"/>
          <w:szCs w:val="24"/>
          <w:lang w:eastAsia="zh-CN"/>
        </w:rPr>
      </w:pPr>
    </w:p>
    <w:p w14:paraId="6EED31F6" w14:textId="6716EB14" w:rsidR="009F6ED1" w:rsidRDefault="009F6ED1">
      <w:pPr>
        <w:rPr>
          <w:rFonts w:ascii="Book Antiqua" w:hAnsi="Book Antiqua"/>
          <w:sz w:val="24"/>
          <w:szCs w:val="24"/>
        </w:rPr>
      </w:pPr>
      <w:r>
        <w:rPr>
          <w:rFonts w:ascii="Book Antiqua" w:hAnsi="Book Antiqua"/>
          <w:sz w:val="24"/>
          <w:szCs w:val="24"/>
        </w:rPr>
        <w:br w:type="page"/>
      </w:r>
    </w:p>
    <w:p w14:paraId="60D2A628" w14:textId="77777777" w:rsidR="009F6ED1" w:rsidRPr="00AE386A" w:rsidRDefault="009F6ED1" w:rsidP="009F6ED1">
      <w:pPr>
        <w:spacing w:line="360" w:lineRule="auto"/>
        <w:rPr>
          <w:rFonts w:ascii="Book Antiqua" w:hAnsi="Book Antiqua"/>
          <w:sz w:val="24"/>
          <w:szCs w:val="24"/>
        </w:rPr>
      </w:pPr>
    </w:p>
    <w:p w14:paraId="0C3D264D" w14:textId="3E016C7D" w:rsidR="009F6ED1" w:rsidRPr="00AE386A" w:rsidRDefault="006D36C3" w:rsidP="009F6ED1">
      <w:pPr>
        <w:spacing w:line="360" w:lineRule="auto"/>
        <w:rPr>
          <w:rFonts w:ascii="Book Antiqua" w:hAnsi="Book Antiqua"/>
          <w:sz w:val="24"/>
          <w:szCs w:val="24"/>
        </w:rPr>
      </w:pPr>
      <w:r w:rsidRPr="00AE386A">
        <w:rPr>
          <w:rFonts w:ascii="Book Antiqua" w:hAnsi="Book Antiqua"/>
          <w:noProof/>
          <w:sz w:val="24"/>
          <w:szCs w:val="24"/>
        </w:rPr>
        <w:drawing>
          <wp:inline distT="0" distB="0" distL="0" distR="0" wp14:anchorId="57ABD8E4" wp14:editId="40E39375">
            <wp:extent cx="4301884" cy="24193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31162" cy="2435815"/>
                    </a:xfrm>
                    <a:prstGeom prst="rect">
                      <a:avLst/>
                    </a:prstGeom>
                  </pic:spPr>
                </pic:pic>
              </a:graphicData>
            </a:graphic>
          </wp:inline>
        </w:drawing>
      </w:r>
    </w:p>
    <w:p w14:paraId="21B6890B" w14:textId="72B439F8" w:rsidR="005E08ED" w:rsidRPr="00AE386A" w:rsidRDefault="005E08ED" w:rsidP="005E08ED">
      <w:pPr>
        <w:spacing w:line="360" w:lineRule="auto"/>
        <w:rPr>
          <w:rFonts w:ascii="Book Antiqua" w:hAnsi="Book Antiqua"/>
          <w:b/>
          <w:sz w:val="24"/>
          <w:szCs w:val="24"/>
          <w:lang w:eastAsia="zh-CN"/>
        </w:rPr>
      </w:pPr>
      <w:r>
        <w:rPr>
          <w:rFonts w:ascii="Book Antiqua" w:hAnsi="Book Antiqua"/>
          <w:b/>
          <w:sz w:val="24"/>
          <w:szCs w:val="24"/>
        </w:rPr>
        <w:t xml:space="preserve">Figure </w:t>
      </w:r>
      <w:proofErr w:type="gramStart"/>
      <w:r>
        <w:rPr>
          <w:rFonts w:ascii="Book Antiqua" w:hAnsi="Book Antiqua" w:hint="eastAsia"/>
          <w:b/>
          <w:sz w:val="24"/>
          <w:szCs w:val="24"/>
          <w:lang w:eastAsia="zh-CN"/>
        </w:rPr>
        <w:t>3</w:t>
      </w:r>
      <w:r w:rsidRPr="00AE386A">
        <w:rPr>
          <w:rFonts w:ascii="Book Antiqua" w:hAnsi="Book Antiqua"/>
          <w:b/>
          <w:sz w:val="24"/>
          <w:szCs w:val="24"/>
        </w:rPr>
        <w:t xml:space="preserve"> Patient recruitment</w:t>
      </w:r>
      <w:proofErr w:type="gramEnd"/>
      <w:r>
        <w:rPr>
          <w:rFonts w:ascii="Book Antiqua" w:hAnsi="Book Antiqua" w:hint="eastAsia"/>
          <w:b/>
          <w:sz w:val="24"/>
          <w:szCs w:val="24"/>
          <w:lang w:eastAsia="zh-CN"/>
        </w:rPr>
        <w:t>.</w:t>
      </w:r>
    </w:p>
    <w:p w14:paraId="1EB8E0C0" w14:textId="77777777" w:rsidR="009F6ED1" w:rsidRPr="00AE386A" w:rsidRDefault="009F6ED1" w:rsidP="009F6ED1">
      <w:pPr>
        <w:spacing w:line="360" w:lineRule="auto"/>
        <w:rPr>
          <w:rFonts w:ascii="Book Antiqua" w:hAnsi="Book Antiqua"/>
          <w:sz w:val="24"/>
          <w:szCs w:val="24"/>
        </w:rPr>
      </w:pPr>
    </w:p>
    <w:p w14:paraId="3592FAA5" w14:textId="77777777" w:rsidR="009F6ED1" w:rsidRPr="00AE386A" w:rsidRDefault="009F6ED1" w:rsidP="009F6ED1">
      <w:pPr>
        <w:spacing w:line="360" w:lineRule="auto"/>
        <w:rPr>
          <w:rFonts w:ascii="Book Antiqua" w:hAnsi="Book Antiqua"/>
          <w:sz w:val="24"/>
          <w:szCs w:val="24"/>
        </w:rPr>
      </w:pPr>
      <w:r w:rsidRPr="00AE386A">
        <w:rPr>
          <w:rFonts w:ascii="Book Antiqua" w:hAnsi="Book Antiqua"/>
          <w:noProof/>
          <w:sz w:val="24"/>
          <w:szCs w:val="24"/>
        </w:rPr>
        <w:lastRenderedPageBreak/>
        <w:drawing>
          <wp:inline distT="0" distB="0" distL="0" distR="0" wp14:anchorId="1D82842B" wp14:editId="3315339F">
            <wp:extent cx="6057900" cy="4543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VT Sling Lx PIc-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57900" cy="4543425"/>
                    </a:xfrm>
                    <a:prstGeom prst="rect">
                      <a:avLst/>
                    </a:prstGeom>
                  </pic:spPr>
                </pic:pic>
              </a:graphicData>
            </a:graphic>
          </wp:inline>
        </w:drawing>
      </w:r>
    </w:p>
    <w:p w14:paraId="0FF89CD4" w14:textId="4FA53640" w:rsidR="005E08ED" w:rsidRPr="00AE386A" w:rsidRDefault="005E08ED" w:rsidP="005E08ED">
      <w:pPr>
        <w:spacing w:line="360" w:lineRule="auto"/>
        <w:rPr>
          <w:rFonts w:ascii="Book Antiqua" w:hAnsi="Book Antiqua"/>
          <w:sz w:val="24"/>
          <w:szCs w:val="24"/>
          <w:lang w:eastAsia="zh-CN"/>
        </w:rPr>
      </w:pPr>
      <w:r w:rsidRPr="00AE386A">
        <w:rPr>
          <w:rFonts w:ascii="Book Antiqua" w:hAnsi="Book Antiqua"/>
          <w:b/>
          <w:sz w:val="24"/>
          <w:szCs w:val="24"/>
        </w:rPr>
        <w:t xml:space="preserve">Figure </w:t>
      </w:r>
      <w:r>
        <w:rPr>
          <w:rFonts w:ascii="Book Antiqua" w:hAnsi="Book Antiqua" w:hint="eastAsia"/>
          <w:b/>
          <w:sz w:val="24"/>
          <w:szCs w:val="24"/>
          <w:lang w:eastAsia="zh-CN"/>
        </w:rPr>
        <w:t xml:space="preserve">4 </w:t>
      </w:r>
      <w:r w:rsidRPr="00AE386A">
        <w:rPr>
          <w:rFonts w:ascii="Book Antiqua" w:hAnsi="Book Antiqua"/>
          <w:b/>
          <w:sz w:val="24"/>
          <w:szCs w:val="24"/>
        </w:rPr>
        <w:t xml:space="preserve">TVT sling arms penetrating through the </w:t>
      </w:r>
      <w:proofErr w:type="spellStart"/>
      <w:r w:rsidRPr="00AE386A">
        <w:rPr>
          <w:rFonts w:ascii="Book Antiqua" w:hAnsi="Book Antiqua"/>
          <w:b/>
          <w:sz w:val="24"/>
          <w:szCs w:val="24"/>
        </w:rPr>
        <w:t>retropubic</w:t>
      </w:r>
      <w:proofErr w:type="spellEnd"/>
      <w:r w:rsidRPr="00AE386A">
        <w:rPr>
          <w:rFonts w:ascii="Book Antiqua" w:hAnsi="Book Antiqua"/>
          <w:b/>
          <w:sz w:val="24"/>
          <w:szCs w:val="24"/>
        </w:rPr>
        <w:t xml:space="preserve"> space.</w:t>
      </w:r>
      <w:r w:rsidRPr="00AE386A">
        <w:rPr>
          <w:rFonts w:ascii="Book Antiqua" w:hAnsi="Book Antiqua"/>
          <w:sz w:val="24"/>
          <w:szCs w:val="24"/>
        </w:rPr>
        <w:t xml:space="preserve">  </w:t>
      </w:r>
      <w:proofErr w:type="gramStart"/>
      <w:r w:rsidRPr="00AE386A">
        <w:rPr>
          <w:rFonts w:ascii="Book Antiqua" w:hAnsi="Book Antiqua"/>
          <w:sz w:val="24"/>
          <w:szCs w:val="24"/>
        </w:rPr>
        <w:t xml:space="preserve">Permission to reprint from International </w:t>
      </w:r>
      <w:proofErr w:type="spellStart"/>
      <w:r w:rsidRPr="00AE386A">
        <w:rPr>
          <w:rFonts w:ascii="Book Antiqua" w:hAnsi="Book Antiqua"/>
          <w:sz w:val="24"/>
          <w:szCs w:val="24"/>
        </w:rPr>
        <w:t>Urogynecology</w:t>
      </w:r>
      <w:proofErr w:type="spellEnd"/>
      <w:r w:rsidRPr="00AE386A">
        <w:rPr>
          <w:rFonts w:ascii="Book Antiqua" w:hAnsi="Book Antiqua"/>
          <w:sz w:val="24"/>
          <w:szCs w:val="24"/>
        </w:rPr>
        <w:t xml:space="preserve"> Associates</w:t>
      </w:r>
      <w:r>
        <w:rPr>
          <w:rFonts w:ascii="Book Antiqua" w:hAnsi="Book Antiqua" w:hint="eastAsia"/>
          <w:sz w:val="24"/>
          <w:szCs w:val="24"/>
          <w:lang w:eastAsia="zh-CN"/>
        </w:rPr>
        <w:t>.</w:t>
      </w:r>
      <w:proofErr w:type="gramEnd"/>
    </w:p>
    <w:p w14:paraId="3308837C" w14:textId="72CBD1AC" w:rsidR="007D3DD9" w:rsidRDefault="007D3DD9">
      <w:pPr>
        <w:rPr>
          <w:rFonts w:ascii="Book Antiqua" w:hAnsi="Book Antiqua"/>
          <w:sz w:val="24"/>
          <w:szCs w:val="24"/>
        </w:rPr>
      </w:pPr>
      <w:r>
        <w:rPr>
          <w:rFonts w:ascii="Book Antiqua" w:hAnsi="Book Antiqua"/>
          <w:sz w:val="24"/>
          <w:szCs w:val="24"/>
        </w:rPr>
        <w:br w:type="page"/>
      </w:r>
    </w:p>
    <w:p w14:paraId="4AC5D6F5" w14:textId="176D56D6" w:rsidR="007D3DD9" w:rsidRPr="007D3DD9" w:rsidRDefault="007D3DD9" w:rsidP="007D3DD9">
      <w:pPr>
        <w:spacing w:after="0" w:line="360" w:lineRule="auto"/>
        <w:jc w:val="both"/>
        <w:rPr>
          <w:rFonts w:ascii="Book Antiqua" w:hAnsi="Book Antiqua"/>
          <w:b/>
          <w:sz w:val="24"/>
          <w:szCs w:val="24"/>
        </w:rPr>
      </w:pPr>
      <w:r w:rsidRPr="007D3DD9">
        <w:rPr>
          <w:rFonts w:ascii="Book Antiqua" w:hAnsi="Book Antiqua"/>
          <w:b/>
          <w:sz w:val="24"/>
          <w:szCs w:val="24"/>
        </w:rPr>
        <w:lastRenderedPageBreak/>
        <w:t>Table 1 Patient demographics and preoperative characteristics</w:t>
      </w:r>
    </w:p>
    <w:tbl>
      <w:tblPr>
        <w:tblStyle w:val="TableGrid"/>
        <w:tblW w:w="5532" w:type="pct"/>
        <w:tblLook w:val="0420" w:firstRow="1" w:lastRow="0" w:firstColumn="0" w:lastColumn="0" w:noHBand="0" w:noVBand="1"/>
      </w:tblPr>
      <w:tblGrid>
        <w:gridCol w:w="3210"/>
        <w:gridCol w:w="1354"/>
        <w:gridCol w:w="1719"/>
        <w:gridCol w:w="2108"/>
        <w:gridCol w:w="2204"/>
      </w:tblGrid>
      <w:tr w:rsidR="007D3DD9" w:rsidRPr="007D3DD9" w14:paraId="0297F2D5" w14:textId="77777777" w:rsidTr="009C1756">
        <w:trPr>
          <w:trHeight w:val="854"/>
        </w:trPr>
        <w:tc>
          <w:tcPr>
            <w:tcW w:w="1515" w:type="pct"/>
            <w:hideMark/>
          </w:tcPr>
          <w:p w14:paraId="22D452F7" w14:textId="77777777" w:rsidR="007D3DD9" w:rsidRPr="007D3DD9" w:rsidRDefault="007D3DD9" w:rsidP="007D3DD9">
            <w:pPr>
              <w:spacing w:line="360" w:lineRule="auto"/>
              <w:jc w:val="both"/>
              <w:rPr>
                <w:rFonts w:ascii="Book Antiqua" w:hAnsi="Book Antiqua"/>
                <w:sz w:val="24"/>
                <w:szCs w:val="24"/>
              </w:rPr>
            </w:pPr>
          </w:p>
        </w:tc>
        <w:tc>
          <w:tcPr>
            <w:tcW w:w="639" w:type="pct"/>
            <w:hideMark/>
          </w:tcPr>
          <w:p w14:paraId="467F9F07" w14:textId="69C1AC6C" w:rsidR="007D3DD9" w:rsidRPr="007D3DD9" w:rsidRDefault="007D3DD9" w:rsidP="007D3DD9">
            <w:pPr>
              <w:spacing w:line="360" w:lineRule="auto"/>
              <w:jc w:val="both"/>
              <w:rPr>
                <w:rFonts w:ascii="Book Antiqua" w:hAnsi="Book Antiqua"/>
                <w:sz w:val="24"/>
                <w:szCs w:val="24"/>
              </w:rPr>
            </w:pPr>
            <w:r w:rsidRPr="007D3DD9">
              <w:rPr>
                <w:rFonts w:ascii="Book Antiqua" w:hAnsi="Book Antiqua"/>
                <w:b/>
                <w:bCs/>
                <w:sz w:val="24"/>
                <w:szCs w:val="24"/>
              </w:rPr>
              <w:t>Total (</w:t>
            </w:r>
            <w:r w:rsidRPr="007D3DD9">
              <w:rPr>
                <w:rFonts w:ascii="Book Antiqua" w:hAnsi="Book Antiqua"/>
                <w:b/>
                <w:bCs/>
                <w:i/>
                <w:sz w:val="24"/>
                <w:szCs w:val="24"/>
              </w:rPr>
              <w:t>n</w:t>
            </w:r>
            <w:r w:rsidRPr="007D3DD9">
              <w:rPr>
                <w:rFonts w:ascii="Book Antiqua" w:hAnsi="Book Antiqua" w:hint="eastAsia"/>
                <w:b/>
                <w:bCs/>
                <w:i/>
                <w:sz w:val="24"/>
                <w:szCs w:val="24"/>
                <w:lang w:eastAsia="zh-CN"/>
              </w:rPr>
              <w:t xml:space="preserve"> </w:t>
            </w:r>
            <w:r w:rsidRPr="007D3DD9">
              <w:rPr>
                <w:rFonts w:ascii="Book Antiqua" w:hAnsi="Book Antiqua"/>
                <w:b/>
                <w:bCs/>
                <w:i/>
                <w:sz w:val="24"/>
                <w:szCs w:val="24"/>
              </w:rPr>
              <w:t>=</w:t>
            </w:r>
            <w:r w:rsidRPr="007D3DD9">
              <w:rPr>
                <w:rFonts w:ascii="Book Antiqua" w:hAnsi="Book Antiqua" w:hint="eastAsia"/>
                <w:b/>
                <w:bCs/>
                <w:i/>
                <w:sz w:val="24"/>
                <w:szCs w:val="24"/>
                <w:lang w:eastAsia="zh-CN"/>
              </w:rPr>
              <w:t xml:space="preserve"> </w:t>
            </w:r>
            <w:r w:rsidRPr="007D3DD9">
              <w:rPr>
                <w:rFonts w:ascii="Book Antiqua" w:hAnsi="Book Antiqua"/>
                <w:b/>
                <w:bCs/>
                <w:sz w:val="24"/>
                <w:szCs w:val="24"/>
              </w:rPr>
              <w:t>48)</w:t>
            </w:r>
          </w:p>
        </w:tc>
        <w:tc>
          <w:tcPr>
            <w:tcW w:w="811" w:type="pct"/>
            <w:hideMark/>
          </w:tcPr>
          <w:p w14:paraId="2904AC75" w14:textId="4B19EBCA" w:rsidR="007D3DD9" w:rsidRPr="007D3DD9" w:rsidRDefault="007D3DD9" w:rsidP="007D3DD9">
            <w:pPr>
              <w:spacing w:line="360" w:lineRule="auto"/>
              <w:jc w:val="both"/>
              <w:rPr>
                <w:rFonts w:ascii="Book Antiqua" w:hAnsi="Book Antiqua"/>
                <w:sz w:val="24"/>
                <w:szCs w:val="24"/>
              </w:rPr>
            </w:pPr>
            <w:r w:rsidRPr="007D3DD9">
              <w:rPr>
                <w:rFonts w:ascii="Book Antiqua" w:hAnsi="Book Antiqua"/>
                <w:b/>
                <w:bCs/>
                <w:sz w:val="24"/>
                <w:szCs w:val="24"/>
              </w:rPr>
              <w:t>Burch (</w:t>
            </w:r>
            <w:r w:rsidRPr="007D3DD9">
              <w:rPr>
                <w:rFonts w:ascii="Book Antiqua" w:hAnsi="Book Antiqua"/>
                <w:b/>
                <w:bCs/>
                <w:i/>
                <w:sz w:val="24"/>
                <w:szCs w:val="24"/>
              </w:rPr>
              <w:t>n</w:t>
            </w:r>
            <w:r w:rsidRPr="007D3DD9">
              <w:rPr>
                <w:rFonts w:ascii="Book Antiqua" w:hAnsi="Book Antiqua" w:hint="eastAsia"/>
                <w:b/>
                <w:bCs/>
                <w:i/>
                <w:sz w:val="24"/>
                <w:szCs w:val="24"/>
                <w:lang w:eastAsia="zh-CN"/>
              </w:rPr>
              <w:t xml:space="preserve"> </w:t>
            </w:r>
            <w:r w:rsidRPr="007D3DD9">
              <w:rPr>
                <w:rFonts w:ascii="Book Antiqua" w:hAnsi="Book Antiqua"/>
                <w:b/>
                <w:bCs/>
                <w:i/>
                <w:sz w:val="24"/>
                <w:szCs w:val="24"/>
              </w:rPr>
              <w:t>=</w:t>
            </w:r>
            <w:r w:rsidRPr="007D3DD9">
              <w:rPr>
                <w:rFonts w:ascii="Book Antiqua" w:hAnsi="Book Antiqua" w:hint="eastAsia"/>
                <w:b/>
                <w:bCs/>
                <w:i/>
                <w:sz w:val="24"/>
                <w:szCs w:val="24"/>
                <w:lang w:eastAsia="zh-CN"/>
              </w:rPr>
              <w:t xml:space="preserve"> </w:t>
            </w:r>
            <w:r w:rsidRPr="007D3DD9">
              <w:rPr>
                <w:rFonts w:ascii="Book Antiqua" w:hAnsi="Book Antiqua"/>
                <w:b/>
                <w:bCs/>
                <w:sz w:val="24"/>
                <w:szCs w:val="24"/>
              </w:rPr>
              <w:t>22)</w:t>
            </w:r>
          </w:p>
        </w:tc>
        <w:tc>
          <w:tcPr>
            <w:tcW w:w="995" w:type="pct"/>
            <w:hideMark/>
          </w:tcPr>
          <w:p w14:paraId="3358C0F9" w14:textId="4D2F9987" w:rsidR="007D3DD9" w:rsidRPr="007D3DD9" w:rsidRDefault="007D3DD9" w:rsidP="007D3DD9">
            <w:pPr>
              <w:spacing w:line="360" w:lineRule="auto"/>
              <w:jc w:val="both"/>
              <w:rPr>
                <w:rFonts w:ascii="Book Antiqua" w:hAnsi="Book Antiqua"/>
                <w:sz w:val="24"/>
                <w:szCs w:val="24"/>
              </w:rPr>
            </w:pPr>
            <w:r w:rsidRPr="007D3DD9">
              <w:rPr>
                <w:rFonts w:ascii="Book Antiqua" w:hAnsi="Book Antiqua"/>
                <w:b/>
                <w:bCs/>
                <w:sz w:val="24"/>
                <w:szCs w:val="24"/>
              </w:rPr>
              <w:t>Control (</w:t>
            </w:r>
            <w:r w:rsidRPr="007D3DD9">
              <w:rPr>
                <w:rFonts w:ascii="Book Antiqua" w:hAnsi="Book Antiqua"/>
                <w:b/>
                <w:bCs/>
                <w:i/>
                <w:sz w:val="24"/>
                <w:szCs w:val="24"/>
              </w:rPr>
              <w:t>n</w:t>
            </w:r>
            <w:r w:rsidRPr="007D3DD9">
              <w:rPr>
                <w:rFonts w:ascii="Book Antiqua" w:hAnsi="Book Antiqua" w:hint="eastAsia"/>
                <w:b/>
                <w:bCs/>
                <w:i/>
                <w:sz w:val="24"/>
                <w:szCs w:val="24"/>
                <w:lang w:eastAsia="zh-CN"/>
              </w:rPr>
              <w:t xml:space="preserve"> </w:t>
            </w:r>
            <w:r w:rsidRPr="007D3DD9">
              <w:rPr>
                <w:rFonts w:ascii="Book Antiqua" w:hAnsi="Book Antiqua"/>
                <w:b/>
                <w:bCs/>
                <w:i/>
                <w:sz w:val="24"/>
                <w:szCs w:val="24"/>
              </w:rPr>
              <w:t>=</w:t>
            </w:r>
            <w:r w:rsidRPr="007D3DD9">
              <w:rPr>
                <w:rFonts w:ascii="Book Antiqua" w:hAnsi="Book Antiqua" w:hint="eastAsia"/>
                <w:b/>
                <w:bCs/>
                <w:i/>
                <w:sz w:val="24"/>
                <w:szCs w:val="24"/>
                <w:lang w:eastAsia="zh-CN"/>
              </w:rPr>
              <w:t xml:space="preserve"> </w:t>
            </w:r>
            <w:r w:rsidRPr="007D3DD9">
              <w:rPr>
                <w:rFonts w:ascii="Book Antiqua" w:hAnsi="Book Antiqua"/>
                <w:b/>
                <w:bCs/>
                <w:sz w:val="24"/>
                <w:szCs w:val="24"/>
              </w:rPr>
              <w:t>26)</w:t>
            </w:r>
          </w:p>
        </w:tc>
        <w:tc>
          <w:tcPr>
            <w:tcW w:w="1040" w:type="pct"/>
            <w:hideMark/>
          </w:tcPr>
          <w:p w14:paraId="6EEFDA55" w14:textId="2AD4B32F" w:rsidR="007D3DD9" w:rsidRPr="007D3DD9" w:rsidRDefault="007D3DD9" w:rsidP="007D3DD9">
            <w:pPr>
              <w:spacing w:line="360" w:lineRule="auto"/>
              <w:jc w:val="both"/>
              <w:rPr>
                <w:rFonts w:ascii="Book Antiqua" w:hAnsi="Book Antiqua"/>
                <w:sz w:val="24"/>
                <w:szCs w:val="24"/>
              </w:rPr>
            </w:pPr>
            <w:r w:rsidRPr="007D3DD9">
              <w:rPr>
                <w:rFonts w:ascii="Book Antiqua" w:hAnsi="Book Antiqua"/>
                <w:b/>
                <w:bCs/>
                <w:i/>
                <w:sz w:val="24"/>
                <w:szCs w:val="24"/>
              </w:rPr>
              <w:t>P</w:t>
            </w:r>
            <w:r w:rsidRPr="007D3DD9">
              <w:rPr>
                <w:rFonts w:ascii="Book Antiqua" w:hAnsi="Book Antiqua"/>
                <w:b/>
                <w:bCs/>
                <w:sz w:val="24"/>
                <w:szCs w:val="24"/>
              </w:rPr>
              <w:t>-value (</w:t>
            </w:r>
            <w:r w:rsidRPr="007D3DD9">
              <w:rPr>
                <w:rFonts w:ascii="Book Antiqua" w:hAnsi="Book Antiqua"/>
                <w:b/>
                <w:bCs/>
                <w:i/>
                <w:sz w:val="24"/>
                <w:szCs w:val="24"/>
              </w:rPr>
              <w:t>t</w:t>
            </w:r>
            <w:r w:rsidRPr="007D3DD9">
              <w:rPr>
                <w:rFonts w:ascii="Book Antiqua" w:hAnsi="Book Antiqua"/>
                <w:b/>
                <w:bCs/>
                <w:sz w:val="24"/>
                <w:szCs w:val="24"/>
              </w:rPr>
              <w:t xml:space="preserve">-test, </w:t>
            </w:r>
            <w:r w:rsidRPr="007D3DD9">
              <w:rPr>
                <w:rFonts w:ascii="Book Antiqua" w:hAnsi="Book Antiqua"/>
                <w:b/>
                <w:bCs/>
                <w:i/>
                <w:sz w:val="24"/>
                <w:szCs w:val="24"/>
              </w:rPr>
              <w:sym w:font="Symbol" w:char="F063"/>
            </w:r>
            <w:r w:rsidRPr="00EB5E66">
              <w:rPr>
                <w:rFonts w:ascii="Book Antiqua" w:hAnsi="Book Antiqua" w:hint="eastAsia"/>
                <w:b/>
                <w:bCs/>
                <w:sz w:val="24"/>
                <w:szCs w:val="24"/>
                <w:lang w:eastAsia="zh-CN"/>
              </w:rPr>
              <w:t>2</w:t>
            </w:r>
            <w:r w:rsidRPr="007D3DD9">
              <w:rPr>
                <w:rFonts w:ascii="Book Antiqua" w:hAnsi="Book Antiqua"/>
                <w:b/>
                <w:bCs/>
                <w:sz w:val="24"/>
                <w:szCs w:val="24"/>
              </w:rPr>
              <w:t>)</w:t>
            </w:r>
          </w:p>
        </w:tc>
      </w:tr>
      <w:tr w:rsidR="007D3DD9" w:rsidRPr="007D3DD9" w14:paraId="17CB6A2D" w14:textId="77777777" w:rsidTr="009C1756">
        <w:trPr>
          <w:trHeight w:val="495"/>
        </w:trPr>
        <w:tc>
          <w:tcPr>
            <w:tcW w:w="1515" w:type="pct"/>
            <w:hideMark/>
          </w:tcPr>
          <w:p w14:paraId="1A4B83E9" w14:textId="57F1CC6E" w:rsidR="007D3DD9" w:rsidRPr="007D3DD9" w:rsidRDefault="0069203D" w:rsidP="007D3DD9">
            <w:pPr>
              <w:spacing w:line="360" w:lineRule="auto"/>
              <w:jc w:val="both"/>
              <w:rPr>
                <w:rFonts w:ascii="Book Antiqua" w:hAnsi="Book Antiqua"/>
                <w:sz w:val="24"/>
                <w:szCs w:val="24"/>
              </w:rPr>
            </w:pPr>
            <w:r>
              <w:rPr>
                <w:rFonts w:ascii="Book Antiqua" w:hAnsi="Book Antiqua"/>
                <w:sz w:val="24"/>
                <w:szCs w:val="24"/>
              </w:rPr>
              <w:t>Age (</w:t>
            </w:r>
            <w:proofErr w:type="spellStart"/>
            <w:r>
              <w:rPr>
                <w:rFonts w:ascii="Book Antiqua" w:hAnsi="Book Antiqua"/>
                <w:sz w:val="24"/>
                <w:szCs w:val="24"/>
              </w:rPr>
              <w:t>yr</w:t>
            </w:r>
            <w:proofErr w:type="spellEnd"/>
            <w:r>
              <w:rPr>
                <w:rFonts w:ascii="Book Antiqua" w:hAnsi="Book Antiqua"/>
                <w:sz w:val="24"/>
                <w:szCs w:val="24"/>
              </w:rPr>
              <w:t>, mean ± S</w:t>
            </w:r>
            <w:r w:rsidRPr="007D3DD9">
              <w:rPr>
                <w:rFonts w:ascii="Book Antiqua" w:hAnsi="Book Antiqua"/>
                <w:sz w:val="24"/>
                <w:szCs w:val="24"/>
              </w:rPr>
              <w:t>D</w:t>
            </w:r>
            <w:r w:rsidR="007D3DD9" w:rsidRPr="007D3DD9">
              <w:rPr>
                <w:rFonts w:ascii="Book Antiqua" w:hAnsi="Book Antiqua"/>
                <w:sz w:val="24"/>
                <w:szCs w:val="24"/>
              </w:rPr>
              <w:t>)</w:t>
            </w:r>
          </w:p>
        </w:tc>
        <w:tc>
          <w:tcPr>
            <w:tcW w:w="639" w:type="pct"/>
            <w:hideMark/>
          </w:tcPr>
          <w:p w14:paraId="5E1053C4"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54.7 ± 7.8</w:t>
            </w:r>
          </w:p>
        </w:tc>
        <w:tc>
          <w:tcPr>
            <w:tcW w:w="811" w:type="pct"/>
            <w:hideMark/>
          </w:tcPr>
          <w:p w14:paraId="336A7A0B"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55.5 ± 7.8</w:t>
            </w:r>
          </w:p>
        </w:tc>
        <w:tc>
          <w:tcPr>
            <w:tcW w:w="995" w:type="pct"/>
            <w:hideMark/>
          </w:tcPr>
          <w:p w14:paraId="16D8CACB"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54.0 ± 7.8</w:t>
            </w:r>
          </w:p>
        </w:tc>
        <w:tc>
          <w:tcPr>
            <w:tcW w:w="1040" w:type="pct"/>
            <w:hideMark/>
          </w:tcPr>
          <w:p w14:paraId="15E89C93"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0.534</w:t>
            </w:r>
          </w:p>
        </w:tc>
      </w:tr>
      <w:tr w:rsidR="007D3DD9" w:rsidRPr="007D3DD9" w14:paraId="2C093B4B" w14:textId="77777777" w:rsidTr="009C1756">
        <w:trPr>
          <w:trHeight w:val="495"/>
        </w:trPr>
        <w:tc>
          <w:tcPr>
            <w:tcW w:w="1515" w:type="pct"/>
            <w:hideMark/>
          </w:tcPr>
          <w:p w14:paraId="71B511B8" w14:textId="04043FE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BMI (kg/m</w:t>
            </w:r>
            <w:r w:rsidRPr="007D3DD9">
              <w:rPr>
                <w:rFonts w:ascii="Book Antiqua" w:hAnsi="Book Antiqua"/>
                <w:sz w:val="24"/>
                <w:szCs w:val="24"/>
                <w:vertAlign w:val="superscript"/>
              </w:rPr>
              <w:t>2</w:t>
            </w:r>
            <w:r w:rsidRPr="007D3DD9">
              <w:rPr>
                <w:rFonts w:ascii="Book Antiqua" w:hAnsi="Book Antiqua"/>
                <w:sz w:val="24"/>
                <w:szCs w:val="24"/>
              </w:rPr>
              <w:t>, mean ±</w:t>
            </w:r>
            <w:r w:rsidR="0069203D">
              <w:rPr>
                <w:rFonts w:ascii="Book Antiqua" w:hAnsi="Book Antiqua" w:hint="eastAsia"/>
                <w:sz w:val="24"/>
                <w:szCs w:val="24"/>
                <w:lang w:eastAsia="zh-CN"/>
              </w:rPr>
              <w:t xml:space="preserve"> </w:t>
            </w:r>
            <w:r w:rsidR="0069203D">
              <w:rPr>
                <w:rFonts w:ascii="Book Antiqua" w:hAnsi="Book Antiqua"/>
                <w:sz w:val="24"/>
                <w:szCs w:val="24"/>
              </w:rPr>
              <w:t>S</w:t>
            </w:r>
            <w:r w:rsidR="0069203D" w:rsidRPr="007D3DD9">
              <w:rPr>
                <w:rFonts w:ascii="Book Antiqua" w:hAnsi="Book Antiqua"/>
                <w:sz w:val="24"/>
                <w:szCs w:val="24"/>
              </w:rPr>
              <w:t>D</w:t>
            </w:r>
            <w:r w:rsidRPr="007D3DD9">
              <w:rPr>
                <w:rFonts w:ascii="Book Antiqua" w:hAnsi="Book Antiqua"/>
                <w:sz w:val="24"/>
                <w:szCs w:val="24"/>
              </w:rPr>
              <w:t>)</w:t>
            </w:r>
          </w:p>
        </w:tc>
        <w:tc>
          <w:tcPr>
            <w:tcW w:w="639" w:type="pct"/>
            <w:hideMark/>
          </w:tcPr>
          <w:p w14:paraId="4A75A3B9"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22.0 ± 13.9</w:t>
            </w:r>
          </w:p>
        </w:tc>
        <w:tc>
          <w:tcPr>
            <w:tcW w:w="811" w:type="pct"/>
            <w:hideMark/>
          </w:tcPr>
          <w:p w14:paraId="1E16CEFE"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24.9 ± 7.2</w:t>
            </w:r>
          </w:p>
        </w:tc>
        <w:tc>
          <w:tcPr>
            <w:tcW w:w="995" w:type="pct"/>
            <w:hideMark/>
          </w:tcPr>
          <w:p w14:paraId="6C0FB77E"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20.3 ± 16.6</w:t>
            </w:r>
          </w:p>
        </w:tc>
        <w:tc>
          <w:tcPr>
            <w:tcW w:w="1040" w:type="pct"/>
            <w:hideMark/>
          </w:tcPr>
          <w:p w14:paraId="31FF5915"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0.372</w:t>
            </w:r>
          </w:p>
        </w:tc>
      </w:tr>
      <w:tr w:rsidR="007D3DD9" w:rsidRPr="007D3DD9" w14:paraId="760C4E28" w14:textId="77777777" w:rsidTr="009C1756">
        <w:trPr>
          <w:trHeight w:val="624"/>
        </w:trPr>
        <w:tc>
          <w:tcPr>
            <w:tcW w:w="1515" w:type="pct"/>
            <w:hideMark/>
          </w:tcPr>
          <w:p w14:paraId="79347CB7"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Vaginal deliveries (% one or more)</w:t>
            </w:r>
          </w:p>
        </w:tc>
        <w:tc>
          <w:tcPr>
            <w:tcW w:w="639" w:type="pct"/>
            <w:hideMark/>
          </w:tcPr>
          <w:p w14:paraId="6DA17BD4"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89.6%</w:t>
            </w:r>
          </w:p>
        </w:tc>
        <w:tc>
          <w:tcPr>
            <w:tcW w:w="811" w:type="pct"/>
            <w:hideMark/>
          </w:tcPr>
          <w:p w14:paraId="67185DE3"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90.9%</w:t>
            </w:r>
          </w:p>
        </w:tc>
        <w:tc>
          <w:tcPr>
            <w:tcW w:w="995" w:type="pct"/>
            <w:hideMark/>
          </w:tcPr>
          <w:p w14:paraId="2CD6C0A2"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87%</w:t>
            </w:r>
          </w:p>
        </w:tc>
        <w:tc>
          <w:tcPr>
            <w:tcW w:w="1040" w:type="pct"/>
            <w:hideMark/>
          </w:tcPr>
          <w:p w14:paraId="45A8C14C"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0.629</w:t>
            </w:r>
          </w:p>
        </w:tc>
      </w:tr>
      <w:tr w:rsidR="007D3DD9" w:rsidRPr="007D3DD9" w14:paraId="123AE2E3" w14:textId="77777777" w:rsidTr="009C1756">
        <w:trPr>
          <w:trHeight w:val="495"/>
        </w:trPr>
        <w:tc>
          <w:tcPr>
            <w:tcW w:w="1515" w:type="pct"/>
            <w:hideMark/>
          </w:tcPr>
          <w:p w14:paraId="511F54A8"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Postmenopausal (%)</w:t>
            </w:r>
          </w:p>
        </w:tc>
        <w:tc>
          <w:tcPr>
            <w:tcW w:w="639" w:type="pct"/>
            <w:hideMark/>
          </w:tcPr>
          <w:p w14:paraId="39FFA240"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91.1%</w:t>
            </w:r>
          </w:p>
        </w:tc>
        <w:tc>
          <w:tcPr>
            <w:tcW w:w="811" w:type="pct"/>
            <w:hideMark/>
          </w:tcPr>
          <w:p w14:paraId="1F003656"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95.0%</w:t>
            </w:r>
          </w:p>
        </w:tc>
        <w:tc>
          <w:tcPr>
            <w:tcW w:w="995" w:type="pct"/>
            <w:hideMark/>
          </w:tcPr>
          <w:p w14:paraId="663146D9"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88.0%</w:t>
            </w:r>
          </w:p>
        </w:tc>
        <w:tc>
          <w:tcPr>
            <w:tcW w:w="1040" w:type="pct"/>
            <w:hideMark/>
          </w:tcPr>
          <w:p w14:paraId="0B77E939"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0.412</w:t>
            </w:r>
          </w:p>
        </w:tc>
      </w:tr>
      <w:tr w:rsidR="007D3DD9" w:rsidRPr="007D3DD9" w14:paraId="5E8DB77E" w14:textId="77777777" w:rsidTr="009C1756">
        <w:trPr>
          <w:trHeight w:val="495"/>
        </w:trPr>
        <w:tc>
          <w:tcPr>
            <w:tcW w:w="1515" w:type="pct"/>
            <w:hideMark/>
          </w:tcPr>
          <w:p w14:paraId="781ED443"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Race</w:t>
            </w:r>
          </w:p>
        </w:tc>
        <w:tc>
          <w:tcPr>
            <w:tcW w:w="639" w:type="pct"/>
            <w:hideMark/>
          </w:tcPr>
          <w:p w14:paraId="51C1F836"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73.3% Caucasian</w:t>
            </w:r>
          </w:p>
        </w:tc>
        <w:tc>
          <w:tcPr>
            <w:tcW w:w="811" w:type="pct"/>
            <w:hideMark/>
          </w:tcPr>
          <w:p w14:paraId="195C22C9"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78.6% Caucasian</w:t>
            </w:r>
          </w:p>
        </w:tc>
        <w:tc>
          <w:tcPr>
            <w:tcW w:w="995" w:type="pct"/>
            <w:hideMark/>
          </w:tcPr>
          <w:p w14:paraId="7EAF3376"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68.8%  Caucasian</w:t>
            </w:r>
          </w:p>
        </w:tc>
        <w:tc>
          <w:tcPr>
            <w:tcW w:w="1040" w:type="pct"/>
            <w:hideMark/>
          </w:tcPr>
          <w:p w14:paraId="225629C9"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0.366</w:t>
            </w:r>
          </w:p>
        </w:tc>
      </w:tr>
      <w:tr w:rsidR="007D3DD9" w:rsidRPr="007D3DD9" w14:paraId="190873EE" w14:textId="77777777" w:rsidTr="009C1756">
        <w:trPr>
          <w:trHeight w:val="495"/>
        </w:trPr>
        <w:tc>
          <w:tcPr>
            <w:tcW w:w="1515" w:type="pct"/>
            <w:hideMark/>
          </w:tcPr>
          <w:p w14:paraId="7DC554CE"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Smoking status (%)</w:t>
            </w:r>
          </w:p>
        </w:tc>
        <w:tc>
          <w:tcPr>
            <w:tcW w:w="639" w:type="pct"/>
            <w:hideMark/>
          </w:tcPr>
          <w:p w14:paraId="16536297"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57.9%</w:t>
            </w:r>
          </w:p>
        </w:tc>
        <w:tc>
          <w:tcPr>
            <w:tcW w:w="811" w:type="pct"/>
            <w:hideMark/>
          </w:tcPr>
          <w:p w14:paraId="17FA0929"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53.3%</w:t>
            </w:r>
          </w:p>
        </w:tc>
        <w:tc>
          <w:tcPr>
            <w:tcW w:w="995" w:type="pct"/>
            <w:hideMark/>
          </w:tcPr>
          <w:p w14:paraId="6E3E1640"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60.9%</w:t>
            </w:r>
          </w:p>
        </w:tc>
        <w:tc>
          <w:tcPr>
            <w:tcW w:w="1040" w:type="pct"/>
            <w:hideMark/>
          </w:tcPr>
          <w:p w14:paraId="5EE88378"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0.898</w:t>
            </w:r>
          </w:p>
        </w:tc>
      </w:tr>
      <w:tr w:rsidR="007D3DD9" w:rsidRPr="007D3DD9" w14:paraId="56D22EBC" w14:textId="77777777" w:rsidTr="009C1756">
        <w:trPr>
          <w:trHeight w:val="495"/>
        </w:trPr>
        <w:tc>
          <w:tcPr>
            <w:tcW w:w="1515" w:type="pct"/>
            <w:hideMark/>
          </w:tcPr>
          <w:p w14:paraId="74542310"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b/>
                <w:bCs/>
                <w:sz w:val="24"/>
                <w:szCs w:val="24"/>
              </w:rPr>
              <w:t>Hysterectomy (%)</w:t>
            </w:r>
          </w:p>
        </w:tc>
        <w:tc>
          <w:tcPr>
            <w:tcW w:w="639" w:type="pct"/>
            <w:hideMark/>
          </w:tcPr>
          <w:p w14:paraId="5AD20017"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b/>
                <w:bCs/>
                <w:sz w:val="24"/>
                <w:szCs w:val="24"/>
              </w:rPr>
              <w:t>81.4%</w:t>
            </w:r>
          </w:p>
        </w:tc>
        <w:tc>
          <w:tcPr>
            <w:tcW w:w="811" w:type="pct"/>
            <w:hideMark/>
          </w:tcPr>
          <w:p w14:paraId="455A661F"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b/>
                <w:bCs/>
                <w:sz w:val="24"/>
                <w:szCs w:val="24"/>
              </w:rPr>
              <w:t>94.7%</w:t>
            </w:r>
          </w:p>
        </w:tc>
        <w:tc>
          <w:tcPr>
            <w:tcW w:w="995" w:type="pct"/>
            <w:hideMark/>
          </w:tcPr>
          <w:p w14:paraId="380C7F17"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b/>
                <w:bCs/>
                <w:sz w:val="24"/>
                <w:szCs w:val="24"/>
              </w:rPr>
              <w:t>70.8%</w:t>
            </w:r>
          </w:p>
        </w:tc>
        <w:tc>
          <w:tcPr>
            <w:tcW w:w="1040" w:type="pct"/>
            <w:hideMark/>
          </w:tcPr>
          <w:p w14:paraId="5274684D"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b/>
                <w:bCs/>
                <w:sz w:val="24"/>
                <w:szCs w:val="24"/>
              </w:rPr>
              <w:t>0.045</w:t>
            </w:r>
          </w:p>
        </w:tc>
      </w:tr>
      <w:tr w:rsidR="007D3DD9" w:rsidRPr="007D3DD9" w14:paraId="2D2B95A9" w14:textId="77777777" w:rsidTr="009C1756">
        <w:trPr>
          <w:trHeight w:val="624"/>
        </w:trPr>
        <w:tc>
          <w:tcPr>
            <w:tcW w:w="1515" w:type="pct"/>
            <w:hideMark/>
          </w:tcPr>
          <w:p w14:paraId="5857B731" w14:textId="4DC9FDA6" w:rsidR="007D3DD9" w:rsidRPr="007D3DD9" w:rsidRDefault="007D3DD9" w:rsidP="007D3DD9">
            <w:pPr>
              <w:spacing w:line="360" w:lineRule="auto"/>
              <w:jc w:val="both"/>
              <w:rPr>
                <w:rFonts w:ascii="Book Antiqua" w:hAnsi="Book Antiqua"/>
                <w:sz w:val="24"/>
                <w:szCs w:val="24"/>
              </w:rPr>
            </w:pPr>
            <w:r w:rsidRPr="007D3DD9">
              <w:rPr>
                <w:rFonts w:ascii="Book Antiqua" w:hAnsi="Book Antiqua"/>
                <w:b/>
                <w:bCs/>
                <w:sz w:val="24"/>
                <w:szCs w:val="24"/>
              </w:rPr>
              <w:t>Years since insertion (% greater than 2</w:t>
            </w:r>
            <w:r w:rsidR="0069203D">
              <w:rPr>
                <w:rFonts w:ascii="Book Antiqua" w:hAnsi="Book Antiqua" w:hint="eastAsia"/>
                <w:b/>
                <w:bCs/>
                <w:sz w:val="24"/>
                <w:szCs w:val="24"/>
                <w:lang w:eastAsia="zh-CN"/>
              </w:rPr>
              <w:t xml:space="preserve"> </w:t>
            </w:r>
            <w:proofErr w:type="spellStart"/>
            <w:r w:rsidR="0069203D">
              <w:rPr>
                <w:rFonts w:ascii="Book Antiqua" w:hAnsi="Book Antiqua"/>
                <w:b/>
                <w:bCs/>
                <w:sz w:val="24"/>
                <w:szCs w:val="24"/>
              </w:rPr>
              <w:t>yr</w:t>
            </w:r>
            <w:proofErr w:type="spellEnd"/>
            <w:r w:rsidRPr="007D3DD9">
              <w:rPr>
                <w:rFonts w:ascii="Book Antiqua" w:hAnsi="Book Antiqua"/>
                <w:b/>
                <w:bCs/>
                <w:sz w:val="24"/>
                <w:szCs w:val="24"/>
              </w:rPr>
              <w:t>)</w:t>
            </w:r>
          </w:p>
        </w:tc>
        <w:tc>
          <w:tcPr>
            <w:tcW w:w="639" w:type="pct"/>
            <w:hideMark/>
          </w:tcPr>
          <w:p w14:paraId="381BA4EC"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b/>
                <w:bCs/>
                <w:sz w:val="24"/>
                <w:szCs w:val="24"/>
              </w:rPr>
              <w:t>69.9%</w:t>
            </w:r>
          </w:p>
        </w:tc>
        <w:tc>
          <w:tcPr>
            <w:tcW w:w="811" w:type="pct"/>
            <w:hideMark/>
          </w:tcPr>
          <w:p w14:paraId="1792CE93"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b/>
                <w:bCs/>
                <w:sz w:val="24"/>
                <w:szCs w:val="24"/>
              </w:rPr>
              <w:t>85.0%</w:t>
            </w:r>
          </w:p>
        </w:tc>
        <w:tc>
          <w:tcPr>
            <w:tcW w:w="995" w:type="pct"/>
            <w:hideMark/>
          </w:tcPr>
          <w:p w14:paraId="760B92E6"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b/>
                <w:bCs/>
                <w:sz w:val="24"/>
                <w:szCs w:val="24"/>
              </w:rPr>
              <w:t>57.7%</w:t>
            </w:r>
          </w:p>
        </w:tc>
        <w:tc>
          <w:tcPr>
            <w:tcW w:w="1040" w:type="pct"/>
            <w:hideMark/>
          </w:tcPr>
          <w:p w14:paraId="350F75EB"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b/>
                <w:bCs/>
                <w:sz w:val="24"/>
                <w:szCs w:val="24"/>
              </w:rPr>
              <w:t>0.046</w:t>
            </w:r>
          </w:p>
        </w:tc>
      </w:tr>
      <w:tr w:rsidR="007D3DD9" w:rsidRPr="007D3DD9" w14:paraId="093B70B9" w14:textId="77777777" w:rsidTr="009C1756">
        <w:trPr>
          <w:trHeight w:val="512"/>
        </w:trPr>
        <w:tc>
          <w:tcPr>
            <w:tcW w:w="1515" w:type="pct"/>
            <w:hideMark/>
          </w:tcPr>
          <w:p w14:paraId="7C192D56"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Urinary incontinence (%)</w:t>
            </w:r>
          </w:p>
        </w:tc>
        <w:tc>
          <w:tcPr>
            <w:tcW w:w="639" w:type="pct"/>
            <w:hideMark/>
          </w:tcPr>
          <w:p w14:paraId="6CED3E3E"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78.9%</w:t>
            </w:r>
          </w:p>
        </w:tc>
        <w:tc>
          <w:tcPr>
            <w:tcW w:w="811" w:type="pct"/>
            <w:hideMark/>
          </w:tcPr>
          <w:p w14:paraId="6479B00E"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90.0%</w:t>
            </w:r>
          </w:p>
        </w:tc>
        <w:tc>
          <w:tcPr>
            <w:tcW w:w="995" w:type="pct"/>
            <w:hideMark/>
          </w:tcPr>
          <w:p w14:paraId="2B63F9B4"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66.7%</w:t>
            </w:r>
          </w:p>
        </w:tc>
        <w:tc>
          <w:tcPr>
            <w:tcW w:w="1040" w:type="pct"/>
            <w:hideMark/>
          </w:tcPr>
          <w:p w14:paraId="356F4875"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0.078</w:t>
            </w:r>
          </w:p>
        </w:tc>
      </w:tr>
      <w:tr w:rsidR="007D3DD9" w:rsidRPr="007D3DD9" w14:paraId="050A5605" w14:textId="77777777" w:rsidTr="009C1756">
        <w:trPr>
          <w:trHeight w:val="495"/>
        </w:trPr>
        <w:tc>
          <w:tcPr>
            <w:tcW w:w="1515" w:type="pct"/>
            <w:hideMark/>
          </w:tcPr>
          <w:p w14:paraId="48600FDF"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Sexually active (%)</w:t>
            </w:r>
          </w:p>
        </w:tc>
        <w:tc>
          <w:tcPr>
            <w:tcW w:w="639" w:type="pct"/>
            <w:hideMark/>
          </w:tcPr>
          <w:p w14:paraId="284DAD5D"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45.8%</w:t>
            </w:r>
          </w:p>
        </w:tc>
        <w:tc>
          <w:tcPr>
            <w:tcW w:w="811" w:type="pct"/>
            <w:hideMark/>
          </w:tcPr>
          <w:p w14:paraId="470089F9"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47.6%</w:t>
            </w:r>
          </w:p>
        </w:tc>
        <w:tc>
          <w:tcPr>
            <w:tcW w:w="995" w:type="pct"/>
            <w:hideMark/>
          </w:tcPr>
          <w:p w14:paraId="7AB9F057"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50.0%</w:t>
            </w:r>
          </w:p>
        </w:tc>
        <w:tc>
          <w:tcPr>
            <w:tcW w:w="1040" w:type="pct"/>
            <w:hideMark/>
          </w:tcPr>
          <w:p w14:paraId="4A464678"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0.873</w:t>
            </w:r>
          </w:p>
        </w:tc>
      </w:tr>
      <w:tr w:rsidR="007D3DD9" w:rsidRPr="007D3DD9" w14:paraId="3CAF4498" w14:textId="77777777" w:rsidTr="009C1756">
        <w:trPr>
          <w:trHeight w:val="495"/>
        </w:trPr>
        <w:tc>
          <w:tcPr>
            <w:tcW w:w="1515" w:type="pct"/>
            <w:hideMark/>
          </w:tcPr>
          <w:p w14:paraId="7892AAEC"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Dyspareunia (%)</w:t>
            </w:r>
          </w:p>
        </w:tc>
        <w:tc>
          <w:tcPr>
            <w:tcW w:w="639" w:type="pct"/>
            <w:hideMark/>
          </w:tcPr>
          <w:p w14:paraId="2DB406E9"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93.2%</w:t>
            </w:r>
          </w:p>
        </w:tc>
        <w:tc>
          <w:tcPr>
            <w:tcW w:w="811" w:type="pct"/>
            <w:hideMark/>
          </w:tcPr>
          <w:p w14:paraId="6E79F720"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88.9%</w:t>
            </w:r>
          </w:p>
        </w:tc>
        <w:tc>
          <w:tcPr>
            <w:tcW w:w="995" w:type="pct"/>
            <w:hideMark/>
          </w:tcPr>
          <w:p w14:paraId="580A88B3"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96.2%</w:t>
            </w:r>
          </w:p>
        </w:tc>
        <w:tc>
          <w:tcPr>
            <w:tcW w:w="1040" w:type="pct"/>
            <w:hideMark/>
          </w:tcPr>
          <w:p w14:paraId="272B2175"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0.347</w:t>
            </w:r>
          </w:p>
        </w:tc>
      </w:tr>
    </w:tbl>
    <w:p w14:paraId="2AE752D0" w14:textId="77777777" w:rsidR="007D3DD9" w:rsidRPr="007D3DD9" w:rsidRDefault="007D3DD9" w:rsidP="007D3DD9">
      <w:pPr>
        <w:spacing w:after="0" w:line="360" w:lineRule="auto"/>
        <w:jc w:val="both"/>
        <w:rPr>
          <w:rFonts w:ascii="Book Antiqua" w:hAnsi="Book Antiqua"/>
          <w:sz w:val="24"/>
          <w:szCs w:val="24"/>
        </w:rPr>
      </w:pPr>
    </w:p>
    <w:p w14:paraId="1037AF1F" w14:textId="539136CF" w:rsidR="007D3DD9" w:rsidRPr="007D3DD9" w:rsidRDefault="007D3DD9" w:rsidP="007D3DD9">
      <w:pPr>
        <w:spacing w:after="0" w:line="360" w:lineRule="auto"/>
        <w:jc w:val="both"/>
        <w:rPr>
          <w:rFonts w:ascii="Book Antiqua" w:hAnsi="Book Antiqua"/>
          <w:sz w:val="24"/>
          <w:szCs w:val="24"/>
        </w:rPr>
      </w:pPr>
      <w:r w:rsidRPr="007D3DD9">
        <w:rPr>
          <w:rFonts w:ascii="Book Antiqua" w:hAnsi="Book Antiqua"/>
          <w:sz w:val="24"/>
          <w:szCs w:val="24"/>
        </w:rPr>
        <w:br w:type="page"/>
      </w:r>
    </w:p>
    <w:p w14:paraId="29C4246C" w14:textId="7C639742" w:rsidR="007D3DD9" w:rsidRPr="007D3DD9" w:rsidRDefault="007D3DD9" w:rsidP="007D3DD9">
      <w:pPr>
        <w:spacing w:after="0" w:line="360" w:lineRule="auto"/>
        <w:jc w:val="both"/>
        <w:rPr>
          <w:rFonts w:ascii="Book Antiqua" w:hAnsi="Book Antiqua"/>
          <w:b/>
          <w:sz w:val="24"/>
          <w:szCs w:val="24"/>
        </w:rPr>
      </w:pPr>
      <w:r w:rsidRPr="007D3DD9">
        <w:rPr>
          <w:rFonts w:ascii="Book Antiqua" w:hAnsi="Book Antiqua"/>
          <w:b/>
          <w:sz w:val="24"/>
          <w:szCs w:val="24"/>
        </w:rPr>
        <w:lastRenderedPageBreak/>
        <w:t>Table 2 Perioperative data and complications</w:t>
      </w:r>
    </w:p>
    <w:p w14:paraId="64B60339" w14:textId="77777777" w:rsidR="007D3DD9" w:rsidRPr="007D3DD9" w:rsidRDefault="007D3DD9" w:rsidP="007D3DD9">
      <w:pPr>
        <w:spacing w:after="0" w:line="360" w:lineRule="auto"/>
        <w:jc w:val="both"/>
        <w:rPr>
          <w:rFonts w:ascii="Book Antiqua" w:hAnsi="Book Antiqua"/>
          <w:sz w:val="24"/>
          <w:szCs w:val="24"/>
        </w:rPr>
      </w:pPr>
    </w:p>
    <w:tbl>
      <w:tblPr>
        <w:tblStyle w:val="TableGrid"/>
        <w:tblW w:w="5291" w:type="pct"/>
        <w:tblLook w:val="04A0" w:firstRow="1" w:lastRow="0" w:firstColumn="1" w:lastColumn="0" w:noHBand="0" w:noVBand="1"/>
      </w:tblPr>
      <w:tblGrid>
        <w:gridCol w:w="1761"/>
        <w:gridCol w:w="1802"/>
        <w:gridCol w:w="1845"/>
        <w:gridCol w:w="1673"/>
        <w:gridCol w:w="3052"/>
      </w:tblGrid>
      <w:tr w:rsidR="007D3DD9" w:rsidRPr="007D3DD9" w14:paraId="5929198E" w14:textId="77777777" w:rsidTr="009C1756">
        <w:tc>
          <w:tcPr>
            <w:tcW w:w="862" w:type="pct"/>
          </w:tcPr>
          <w:p w14:paraId="35A68031" w14:textId="77777777" w:rsidR="007D3DD9" w:rsidRPr="007D3DD9" w:rsidRDefault="007D3DD9" w:rsidP="007D3DD9">
            <w:pPr>
              <w:spacing w:line="360" w:lineRule="auto"/>
              <w:jc w:val="both"/>
              <w:rPr>
                <w:rFonts w:ascii="Book Antiqua" w:hAnsi="Book Antiqua"/>
                <w:sz w:val="24"/>
                <w:szCs w:val="24"/>
              </w:rPr>
            </w:pPr>
          </w:p>
        </w:tc>
        <w:tc>
          <w:tcPr>
            <w:tcW w:w="909" w:type="pct"/>
          </w:tcPr>
          <w:p w14:paraId="4F90B383" w14:textId="77777777" w:rsidR="007D3DD9" w:rsidRPr="007D3DD9" w:rsidRDefault="007D3DD9" w:rsidP="007D3DD9">
            <w:pPr>
              <w:spacing w:line="360" w:lineRule="auto"/>
              <w:jc w:val="both"/>
              <w:rPr>
                <w:rFonts w:ascii="Book Antiqua" w:hAnsi="Book Antiqua"/>
                <w:sz w:val="24"/>
                <w:szCs w:val="24"/>
              </w:rPr>
            </w:pPr>
          </w:p>
        </w:tc>
        <w:tc>
          <w:tcPr>
            <w:tcW w:w="859" w:type="pct"/>
          </w:tcPr>
          <w:p w14:paraId="7D438F03" w14:textId="32171764"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Burch (</w:t>
            </w:r>
            <w:r w:rsidRPr="00F56E9B">
              <w:rPr>
                <w:rFonts w:ascii="Book Antiqua" w:hAnsi="Book Antiqua"/>
                <w:i/>
                <w:sz w:val="24"/>
                <w:szCs w:val="24"/>
              </w:rPr>
              <w:t>n</w:t>
            </w:r>
            <w:r w:rsidR="00F56E9B">
              <w:rPr>
                <w:rFonts w:ascii="Book Antiqua" w:hAnsi="Book Antiqua" w:hint="eastAsia"/>
                <w:sz w:val="24"/>
                <w:szCs w:val="24"/>
                <w:lang w:eastAsia="zh-CN"/>
              </w:rPr>
              <w:t xml:space="preserve"> </w:t>
            </w:r>
            <w:r w:rsidRPr="007D3DD9">
              <w:rPr>
                <w:rFonts w:ascii="Book Antiqua" w:hAnsi="Book Antiqua"/>
                <w:sz w:val="24"/>
                <w:szCs w:val="24"/>
              </w:rPr>
              <w:t>=</w:t>
            </w:r>
            <w:r w:rsidR="00F56E9B">
              <w:rPr>
                <w:rFonts w:ascii="Book Antiqua" w:hAnsi="Book Antiqua" w:hint="eastAsia"/>
                <w:sz w:val="24"/>
                <w:szCs w:val="24"/>
                <w:lang w:eastAsia="zh-CN"/>
              </w:rPr>
              <w:t xml:space="preserve"> </w:t>
            </w:r>
            <w:r w:rsidRPr="007D3DD9">
              <w:rPr>
                <w:rFonts w:ascii="Book Antiqua" w:hAnsi="Book Antiqua"/>
                <w:sz w:val="24"/>
                <w:szCs w:val="24"/>
              </w:rPr>
              <w:t>22)</w:t>
            </w:r>
          </w:p>
        </w:tc>
        <w:tc>
          <w:tcPr>
            <w:tcW w:w="845" w:type="pct"/>
          </w:tcPr>
          <w:p w14:paraId="23D271E8" w14:textId="16D1C0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Control (</w:t>
            </w:r>
            <w:r w:rsidR="00F56E9B" w:rsidRPr="00F56E9B">
              <w:rPr>
                <w:rFonts w:ascii="Book Antiqua" w:hAnsi="Book Antiqua"/>
                <w:i/>
                <w:sz w:val="24"/>
                <w:szCs w:val="24"/>
              </w:rPr>
              <w:t>n</w:t>
            </w:r>
            <w:r w:rsidR="00F56E9B">
              <w:rPr>
                <w:rFonts w:ascii="Book Antiqua" w:hAnsi="Book Antiqua" w:hint="eastAsia"/>
                <w:sz w:val="24"/>
                <w:szCs w:val="24"/>
                <w:lang w:eastAsia="zh-CN"/>
              </w:rPr>
              <w:t xml:space="preserve"> </w:t>
            </w:r>
            <w:r w:rsidR="00F56E9B" w:rsidRPr="007D3DD9">
              <w:rPr>
                <w:rFonts w:ascii="Book Antiqua" w:hAnsi="Book Antiqua"/>
                <w:sz w:val="24"/>
                <w:szCs w:val="24"/>
              </w:rPr>
              <w:t>=</w:t>
            </w:r>
            <w:r w:rsidR="00F56E9B">
              <w:rPr>
                <w:rFonts w:ascii="Book Antiqua" w:hAnsi="Book Antiqua" w:hint="eastAsia"/>
                <w:sz w:val="24"/>
                <w:szCs w:val="24"/>
                <w:lang w:eastAsia="zh-CN"/>
              </w:rPr>
              <w:t xml:space="preserve"> </w:t>
            </w:r>
            <w:r w:rsidRPr="007D3DD9">
              <w:rPr>
                <w:rFonts w:ascii="Book Antiqua" w:hAnsi="Book Antiqua"/>
                <w:sz w:val="24"/>
                <w:szCs w:val="24"/>
              </w:rPr>
              <w:t>26)</w:t>
            </w:r>
          </w:p>
        </w:tc>
        <w:tc>
          <w:tcPr>
            <w:tcW w:w="1525" w:type="pct"/>
          </w:tcPr>
          <w:p w14:paraId="5B68A905" w14:textId="3988AB8B" w:rsidR="007D3DD9" w:rsidRPr="00F56E9B" w:rsidRDefault="00F56E9B" w:rsidP="007D3DD9">
            <w:pPr>
              <w:spacing w:line="360" w:lineRule="auto"/>
              <w:jc w:val="both"/>
              <w:rPr>
                <w:rFonts w:ascii="Book Antiqua" w:hAnsi="Book Antiqua"/>
                <w:sz w:val="24"/>
                <w:szCs w:val="24"/>
              </w:rPr>
            </w:pPr>
            <w:r w:rsidRPr="00F56E9B">
              <w:rPr>
                <w:rFonts w:ascii="Book Antiqua" w:hAnsi="Book Antiqua"/>
                <w:bCs/>
                <w:i/>
                <w:sz w:val="24"/>
                <w:szCs w:val="24"/>
              </w:rPr>
              <w:t>P</w:t>
            </w:r>
            <w:r w:rsidRPr="00F56E9B">
              <w:rPr>
                <w:rFonts w:ascii="Book Antiqua" w:hAnsi="Book Antiqua"/>
                <w:bCs/>
                <w:sz w:val="24"/>
                <w:szCs w:val="24"/>
              </w:rPr>
              <w:t>-value (</w:t>
            </w:r>
            <w:r w:rsidRPr="00F56E9B">
              <w:rPr>
                <w:rFonts w:ascii="Book Antiqua" w:hAnsi="Book Antiqua"/>
                <w:bCs/>
                <w:i/>
                <w:sz w:val="24"/>
                <w:szCs w:val="24"/>
              </w:rPr>
              <w:t>t</w:t>
            </w:r>
            <w:r w:rsidRPr="00F56E9B">
              <w:rPr>
                <w:rFonts w:ascii="Book Antiqua" w:hAnsi="Book Antiqua"/>
                <w:bCs/>
                <w:sz w:val="24"/>
                <w:szCs w:val="24"/>
              </w:rPr>
              <w:t xml:space="preserve">-test, </w:t>
            </w:r>
            <w:r w:rsidRPr="00F56E9B">
              <w:rPr>
                <w:rFonts w:ascii="Book Antiqua" w:hAnsi="Book Antiqua"/>
                <w:bCs/>
                <w:i/>
                <w:sz w:val="24"/>
                <w:szCs w:val="24"/>
              </w:rPr>
              <w:sym w:font="Symbol" w:char="F063"/>
            </w:r>
            <w:r w:rsidRPr="00F56E9B">
              <w:rPr>
                <w:rFonts w:ascii="Book Antiqua" w:hAnsi="Book Antiqua" w:hint="eastAsia"/>
                <w:bCs/>
                <w:sz w:val="24"/>
                <w:szCs w:val="24"/>
                <w:lang w:eastAsia="zh-CN"/>
              </w:rPr>
              <w:t>2</w:t>
            </w:r>
            <w:r w:rsidRPr="00F56E9B">
              <w:rPr>
                <w:rFonts w:ascii="Book Antiqua" w:hAnsi="Book Antiqua"/>
                <w:bCs/>
                <w:sz w:val="24"/>
                <w:szCs w:val="24"/>
              </w:rPr>
              <w:t>)</w:t>
            </w:r>
          </w:p>
        </w:tc>
      </w:tr>
      <w:tr w:rsidR="007D3DD9" w:rsidRPr="007D3DD9" w14:paraId="77239DD7" w14:textId="77777777" w:rsidTr="009C1756">
        <w:tc>
          <w:tcPr>
            <w:tcW w:w="862" w:type="pct"/>
          </w:tcPr>
          <w:p w14:paraId="18C63647"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EBL (mean mL ± SD )</w:t>
            </w:r>
          </w:p>
        </w:tc>
        <w:tc>
          <w:tcPr>
            <w:tcW w:w="909" w:type="pct"/>
          </w:tcPr>
          <w:p w14:paraId="071D0588" w14:textId="77777777" w:rsidR="007D3DD9" w:rsidRPr="007D3DD9" w:rsidRDefault="007D3DD9" w:rsidP="007D3DD9">
            <w:pPr>
              <w:spacing w:line="360" w:lineRule="auto"/>
              <w:jc w:val="both"/>
              <w:rPr>
                <w:rFonts w:ascii="Book Antiqua" w:hAnsi="Book Antiqua"/>
                <w:sz w:val="24"/>
                <w:szCs w:val="24"/>
              </w:rPr>
            </w:pPr>
          </w:p>
        </w:tc>
        <w:tc>
          <w:tcPr>
            <w:tcW w:w="859" w:type="pct"/>
          </w:tcPr>
          <w:p w14:paraId="7F69EDAC"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69.29 ± 49.28</w:t>
            </w:r>
          </w:p>
        </w:tc>
        <w:tc>
          <w:tcPr>
            <w:tcW w:w="845" w:type="pct"/>
          </w:tcPr>
          <w:p w14:paraId="1DCFD353"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83.91 ± 165.38</w:t>
            </w:r>
          </w:p>
        </w:tc>
        <w:tc>
          <w:tcPr>
            <w:tcW w:w="1525" w:type="pct"/>
          </w:tcPr>
          <w:p w14:paraId="48EAEA19"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0.699</w:t>
            </w:r>
          </w:p>
        </w:tc>
      </w:tr>
      <w:tr w:rsidR="007D3DD9" w:rsidRPr="007D3DD9" w14:paraId="252CED60" w14:textId="77777777" w:rsidTr="009C1756">
        <w:tc>
          <w:tcPr>
            <w:tcW w:w="862" w:type="pct"/>
          </w:tcPr>
          <w:p w14:paraId="2C6B3C5D" w14:textId="77777777" w:rsidR="007D3DD9" w:rsidRPr="007D3DD9" w:rsidRDefault="007D3DD9" w:rsidP="007D3DD9">
            <w:pPr>
              <w:spacing w:line="360" w:lineRule="auto"/>
              <w:jc w:val="both"/>
              <w:rPr>
                <w:rFonts w:ascii="Book Antiqua" w:hAnsi="Book Antiqua"/>
                <w:sz w:val="24"/>
                <w:szCs w:val="24"/>
              </w:rPr>
            </w:pPr>
          </w:p>
        </w:tc>
        <w:tc>
          <w:tcPr>
            <w:tcW w:w="909" w:type="pct"/>
          </w:tcPr>
          <w:p w14:paraId="28F78DFC" w14:textId="1B026D16"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EBL &lt;</w:t>
            </w:r>
            <w:r w:rsidR="00F56E9B">
              <w:rPr>
                <w:rFonts w:ascii="Book Antiqua" w:hAnsi="Book Antiqua" w:hint="eastAsia"/>
                <w:sz w:val="24"/>
                <w:szCs w:val="24"/>
                <w:lang w:eastAsia="zh-CN"/>
              </w:rPr>
              <w:t xml:space="preserve"> </w:t>
            </w:r>
            <w:r w:rsidRPr="007D3DD9">
              <w:rPr>
                <w:rFonts w:ascii="Book Antiqua" w:hAnsi="Book Antiqua"/>
                <w:sz w:val="24"/>
                <w:szCs w:val="24"/>
              </w:rPr>
              <w:t>50</w:t>
            </w:r>
            <w:r w:rsidR="00F56E9B">
              <w:rPr>
                <w:rFonts w:ascii="Book Antiqua" w:hAnsi="Book Antiqua" w:hint="eastAsia"/>
                <w:sz w:val="24"/>
                <w:szCs w:val="24"/>
                <w:lang w:eastAsia="zh-CN"/>
              </w:rPr>
              <w:t xml:space="preserve"> </w:t>
            </w:r>
            <w:r w:rsidRPr="007D3DD9">
              <w:rPr>
                <w:rFonts w:ascii="Book Antiqua" w:hAnsi="Book Antiqua"/>
                <w:sz w:val="24"/>
                <w:szCs w:val="24"/>
              </w:rPr>
              <w:t>mL (%)</w:t>
            </w:r>
          </w:p>
        </w:tc>
        <w:tc>
          <w:tcPr>
            <w:tcW w:w="859" w:type="pct"/>
          </w:tcPr>
          <w:p w14:paraId="3C0EB9FD"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23.8%</w:t>
            </w:r>
          </w:p>
        </w:tc>
        <w:tc>
          <w:tcPr>
            <w:tcW w:w="845" w:type="pct"/>
          </w:tcPr>
          <w:p w14:paraId="1C01F6A7"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47.8%</w:t>
            </w:r>
          </w:p>
        </w:tc>
        <w:tc>
          <w:tcPr>
            <w:tcW w:w="1525" w:type="pct"/>
            <w:vMerge w:val="restart"/>
          </w:tcPr>
          <w:p w14:paraId="1260330C" w14:textId="77777777" w:rsidR="007D3DD9" w:rsidRPr="007D3DD9" w:rsidRDefault="007D3DD9" w:rsidP="007D3DD9">
            <w:pPr>
              <w:spacing w:line="360" w:lineRule="auto"/>
              <w:jc w:val="both"/>
              <w:rPr>
                <w:rFonts w:ascii="Book Antiqua" w:hAnsi="Book Antiqua"/>
                <w:sz w:val="24"/>
                <w:szCs w:val="24"/>
              </w:rPr>
            </w:pPr>
          </w:p>
          <w:p w14:paraId="0F9306B0" w14:textId="77777777" w:rsidR="007D3DD9" w:rsidRPr="007D3DD9" w:rsidRDefault="007D3DD9" w:rsidP="007D3DD9">
            <w:pPr>
              <w:spacing w:line="360" w:lineRule="auto"/>
              <w:jc w:val="both"/>
              <w:rPr>
                <w:rFonts w:ascii="Book Antiqua" w:hAnsi="Book Antiqua"/>
                <w:sz w:val="24"/>
                <w:szCs w:val="24"/>
              </w:rPr>
            </w:pPr>
          </w:p>
          <w:p w14:paraId="167451AD" w14:textId="77777777" w:rsidR="007D3DD9" w:rsidRPr="007D3DD9" w:rsidRDefault="007D3DD9" w:rsidP="007D3DD9">
            <w:pPr>
              <w:spacing w:line="360" w:lineRule="auto"/>
              <w:jc w:val="both"/>
              <w:rPr>
                <w:rFonts w:ascii="Book Antiqua" w:hAnsi="Book Antiqua"/>
                <w:sz w:val="24"/>
                <w:szCs w:val="24"/>
              </w:rPr>
            </w:pPr>
          </w:p>
          <w:p w14:paraId="076E151F"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0.222</w:t>
            </w:r>
          </w:p>
        </w:tc>
      </w:tr>
      <w:tr w:rsidR="007D3DD9" w:rsidRPr="007D3DD9" w14:paraId="5EF22237" w14:textId="77777777" w:rsidTr="009C1756">
        <w:tc>
          <w:tcPr>
            <w:tcW w:w="862" w:type="pct"/>
          </w:tcPr>
          <w:p w14:paraId="479B4EAC" w14:textId="77777777" w:rsidR="007D3DD9" w:rsidRPr="007D3DD9" w:rsidRDefault="007D3DD9" w:rsidP="007D3DD9">
            <w:pPr>
              <w:spacing w:line="360" w:lineRule="auto"/>
              <w:jc w:val="both"/>
              <w:rPr>
                <w:rFonts w:ascii="Book Antiqua" w:hAnsi="Book Antiqua"/>
                <w:sz w:val="24"/>
                <w:szCs w:val="24"/>
              </w:rPr>
            </w:pPr>
          </w:p>
        </w:tc>
        <w:tc>
          <w:tcPr>
            <w:tcW w:w="909" w:type="pct"/>
          </w:tcPr>
          <w:p w14:paraId="2C25EB4F" w14:textId="471F93BF"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EBL 50-100</w:t>
            </w:r>
            <w:r w:rsidR="00F56E9B">
              <w:rPr>
                <w:rFonts w:ascii="Book Antiqua" w:hAnsi="Book Antiqua" w:hint="eastAsia"/>
                <w:sz w:val="24"/>
                <w:szCs w:val="24"/>
                <w:lang w:eastAsia="zh-CN"/>
              </w:rPr>
              <w:t xml:space="preserve"> </w:t>
            </w:r>
            <w:r w:rsidRPr="007D3DD9">
              <w:rPr>
                <w:rFonts w:ascii="Book Antiqua" w:hAnsi="Book Antiqua"/>
                <w:sz w:val="24"/>
                <w:szCs w:val="24"/>
              </w:rPr>
              <w:t>mL (%)</w:t>
            </w:r>
          </w:p>
        </w:tc>
        <w:tc>
          <w:tcPr>
            <w:tcW w:w="859" w:type="pct"/>
          </w:tcPr>
          <w:p w14:paraId="45C112D6"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47.6%</w:t>
            </w:r>
          </w:p>
        </w:tc>
        <w:tc>
          <w:tcPr>
            <w:tcW w:w="845" w:type="pct"/>
          </w:tcPr>
          <w:p w14:paraId="1AFC6D1E"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34.8%</w:t>
            </w:r>
          </w:p>
        </w:tc>
        <w:tc>
          <w:tcPr>
            <w:tcW w:w="1525" w:type="pct"/>
            <w:vMerge/>
          </w:tcPr>
          <w:p w14:paraId="60F2D56A" w14:textId="77777777" w:rsidR="007D3DD9" w:rsidRPr="007D3DD9" w:rsidRDefault="007D3DD9" w:rsidP="007D3DD9">
            <w:pPr>
              <w:spacing w:line="360" w:lineRule="auto"/>
              <w:jc w:val="both"/>
              <w:rPr>
                <w:rFonts w:ascii="Book Antiqua" w:hAnsi="Book Antiqua"/>
                <w:sz w:val="24"/>
                <w:szCs w:val="24"/>
              </w:rPr>
            </w:pPr>
          </w:p>
        </w:tc>
      </w:tr>
      <w:tr w:rsidR="007D3DD9" w:rsidRPr="007D3DD9" w14:paraId="14D2000E" w14:textId="77777777" w:rsidTr="009C1756">
        <w:tc>
          <w:tcPr>
            <w:tcW w:w="862" w:type="pct"/>
          </w:tcPr>
          <w:p w14:paraId="0A17889A" w14:textId="77777777" w:rsidR="007D3DD9" w:rsidRPr="007D3DD9" w:rsidRDefault="007D3DD9" w:rsidP="007D3DD9">
            <w:pPr>
              <w:spacing w:line="360" w:lineRule="auto"/>
              <w:jc w:val="both"/>
              <w:rPr>
                <w:rFonts w:ascii="Book Antiqua" w:hAnsi="Book Antiqua"/>
                <w:sz w:val="24"/>
                <w:szCs w:val="24"/>
              </w:rPr>
            </w:pPr>
          </w:p>
        </w:tc>
        <w:tc>
          <w:tcPr>
            <w:tcW w:w="909" w:type="pct"/>
          </w:tcPr>
          <w:p w14:paraId="43E02FA5" w14:textId="2173ED6A"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EBL 100-300</w:t>
            </w:r>
            <w:r w:rsidR="00F56E9B">
              <w:rPr>
                <w:rFonts w:ascii="Book Antiqua" w:hAnsi="Book Antiqua" w:hint="eastAsia"/>
                <w:sz w:val="24"/>
                <w:szCs w:val="24"/>
                <w:lang w:eastAsia="zh-CN"/>
              </w:rPr>
              <w:t xml:space="preserve"> </w:t>
            </w:r>
            <w:r w:rsidRPr="007D3DD9">
              <w:rPr>
                <w:rFonts w:ascii="Book Antiqua" w:hAnsi="Book Antiqua"/>
                <w:sz w:val="24"/>
                <w:szCs w:val="24"/>
              </w:rPr>
              <w:t>mL (%)</w:t>
            </w:r>
          </w:p>
        </w:tc>
        <w:tc>
          <w:tcPr>
            <w:tcW w:w="859" w:type="pct"/>
          </w:tcPr>
          <w:p w14:paraId="0A90B386"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28.6%</w:t>
            </w:r>
          </w:p>
        </w:tc>
        <w:tc>
          <w:tcPr>
            <w:tcW w:w="845" w:type="pct"/>
          </w:tcPr>
          <w:p w14:paraId="6C43C257"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13.0%</w:t>
            </w:r>
          </w:p>
        </w:tc>
        <w:tc>
          <w:tcPr>
            <w:tcW w:w="1525" w:type="pct"/>
            <w:vMerge/>
          </w:tcPr>
          <w:p w14:paraId="7E837950" w14:textId="77777777" w:rsidR="007D3DD9" w:rsidRPr="007D3DD9" w:rsidRDefault="007D3DD9" w:rsidP="007D3DD9">
            <w:pPr>
              <w:spacing w:line="360" w:lineRule="auto"/>
              <w:jc w:val="both"/>
              <w:rPr>
                <w:rFonts w:ascii="Book Antiqua" w:hAnsi="Book Antiqua"/>
                <w:sz w:val="24"/>
                <w:szCs w:val="24"/>
              </w:rPr>
            </w:pPr>
          </w:p>
        </w:tc>
      </w:tr>
      <w:tr w:rsidR="007D3DD9" w:rsidRPr="007D3DD9" w14:paraId="15CF5037" w14:textId="77777777" w:rsidTr="009C1756">
        <w:tc>
          <w:tcPr>
            <w:tcW w:w="862" w:type="pct"/>
          </w:tcPr>
          <w:p w14:paraId="5758D4A7" w14:textId="77777777" w:rsidR="007D3DD9" w:rsidRPr="007D3DD9" w:rsidRDefault="007D3DD9" w:rsidP="007D3DD9">
            <w:pPr>
              <w:spacing w:line="360" w:lineRule="auto"/>
              <w:jc w:val="both"/>
              <w:rPr>
                <w:rFonts w:ascii="Book Antiqua" w:hAnsi="Book Antiqua"/>
                <w:sz w:val="24"/>
                <w:szCs w:val="24"/>
              </w:rPr>
            </w:pPr>
          </w:p>
        </w:tc>
        <w:tc>
          <w:tcPr>
            <w:tcW w:w="909" w:type="pct"/>
          </w:tcPr>
          <w:p w14:paraId="05E2F405" w14:textId="6409392B"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EBL &gt;</w:t>
            </w:r>
            <w:r w:rsidR="00F56E9B">
              <w:rPr>
                <w:rFonts w:ascii="Book Antiqua" w:hAnsi="Book Antiqua" w:hint="eastAsia"/>
                <w:sz w:val="24"/>
                <w:szCs w:val="24"/>
                <w:lang w:eastAsia="zh-CN"/>
              </w:rPr>
              <w:t xml:space="preserve"> </w:t>
            </w:r>
            <w:r w:rsidRPr="007D3DD9">
              <w:rPr>
                <w:rFonts w:ascii="Book Antiqua" w:hAnsi="Book Antiqua"/>
                <w:sz w:val="24"/>
                <w:szCs w:val="24"/>
              </w:rPr>
              <w:t>300</w:t>
            </w:r>
            <w:r w:rsidR="00F56E9B">
              <w:rPr>
                <w:rFonts w:ascii="Book Antiqua" w:hAnsi="Book Antiqua" w:hint="eastAsia"/>
                <w:sz w:val="24"/>
                <w:szCs w:val="24"/>
                <w:lang w:eastAsia="zh-CN"/>
              </w:rPr>
              <w:t xml:space="preserve"> </w:t>
            </w:r>
            <w:r w:rsidRPr="007D3DD9">
              <w:rPr>
                <w:rFonts w:ascii="Book Antiqua" w:hAnsi="Book Antiqua"/>
                <w:sz w:val="24"/>
                <w:szCs w:val="24"/>
              </w:rPr>
              <w:t>mL (%)</w:t>
            </w:r>
          </w:p>
        </w:tc>
        <w:tc>
          <w:tcPr>
            <w:tcW w:w="859" w:type="pct"/>
          </w:tcPr>
          <w:p w14:paraId="6EB82620"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0.0%</w:t>
            </w:r>
          </w:p>
        </w:tc>
        <w:tc>
          <w:tcPr>
            <w:tcW w:w="845" w:type="pct"/>
          </w:tcPr>
          <w:p w14:paraId="299B9050"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4.3%</w:t>
            </w:r>
          </w:p>
        </w:tc>
        <w:tc>
          <w:tcPr>
            <w:tcW w:w="1525" w:type="pct"/>
            <w:vMerge/>
          </w:tcPr>
          <w:p w14:paraId="4FFC1C1C" w14:textId="77777777" w:rsidR="007D3DD9" w:rsidRPr="007D3DD9" w:rsidRDefault="007D3DD9" w:rsidP="007D3DD9">
            <w:pPr>
              <w:spacing w:line="360" w:lineRule="auto"/>
              <w:jc w:val="both"/>
              <w:rPr>
                <w:rFonts w:ascii="Book Antiqua" w:hAnsi="Book Antiqua"/>
                <w:sz w:val="24"/>
                <w:szCs w:val="24"/>
              </w:rPr>
            </w:pPr>
          </w:p>
        </w:tc>
      </w:tr>
      <w:tr w:rsidR="007D3DD9" w:rsidRPr="007D3DD9" w14:paraId="6195CC78" w14:textId="77777777" w:rsidTr="009C1756">
        <w:tc>
          <w:tcPr>
            <w:tcW w:w="862" w:type="pct"/>
          </w:tcPr>
          <w:p w14:paraId="4D4512FD"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Complications</w:t>
            </w:r>
          </w:p>
        </w:tc>
        <w:tc>
          <w:tcPr>
            <w:tcW w:w="909" w:type="pct"/>
          </w:tcPr>
          <w:p w14:paraId="6DF658E9" w14:textId="77777777" w:rsidR="007D3DD9" w:rsidRPr="007D3DD9" w:rsidRDefault="007D3DD9" w:rsidP="007D3DD9">
            <w:pPr>
              <w:spacing w:line="360" w:lineRule="auto"/>
              <w:jc w:val="both"/>
              <w:rPr>
                <w:rFonts w:ascii="Book Antiqua" w:hAnsi="Book Antiqua"/>
                <w:sz w:val="24"/>
                <w:szCs w:val="24"/>
              </w:rPr>
            </w:pPr>
          </w:p>
        </w:tc>
        <w:tc>
          <w:tcPr>
            <w:tcW w:w="859" w:type="pct"/>
          </w:tcPr>
          <w:p w14:paraId="1EBDDD28" w14:textId="292C0793" w:rsidR="007D3DD9" w:rsidRPr="007D3DD9" w:rsidRDefault="007D3DD9" w:rsidP="007D3DD9">
            <w:pPr>
              <w:spacing w:line="360" w:lineRule="auto"/>
              <w:jc w:val="both"/>
              <w:rPr>
                <w:rFonts w:ascii="Book Antiqua" w:hAnsi="Book Antiqua"/>
                <w:sz w:val="24"/>
                <w:szCs w:val="24"/>
              </w:rPr>
            </w:pPr>
            <w:proofErr w:type="spellStart"/>
            <w:r w:rsidRPr="007D3DD9">
              <w:rPr>
                <w:rFonts w:ascii="Book Antiqua" w:hAnsi="Book Antiqua"/>
                <w:sz w:val="24"/>
                <w:szCs w:val="24"/>
              </w:rPr>
              <w:t>Urethrovaginal</w:t>
            </w:r>
            <w:proofErr w:type="spellEnd"/>
            <w:r w:rsidRPr="007D3DD9">
              <w:rPr>
                <w:rFonts w:ascii="Book Antiqua" w:hAnsi="Book Antiqua"/>
                <w:sz w:val="24"/>
                <w:szCs w:val="24"/>
              </w:rPr>
              <w:t xml:space="preserve"> fistula </w:t>
            </w:r>
            <w:r w:rsidR="00F56E9B" w:rsidRPr="009D014F">
              <w:rPr>
                <w:rFonts w:ascii="Book Antiqua" w:hAnsi="Book Antiqua" w:cs="Times New Roman"/>
                <w:color w:val="000000"/>
                <w:sz w:val="24"/>
                <w:szCs w:val="24"/>
              </w:rPr>
              <w:t>×</w:t>
            </w:r>
            <w:r w:rsidR="00F56E9B">
              <w:rPr>
                <w:rFonts w:ascii="Book Antiqua" w:hAnsi="Book Antiqua" w:hint="eastAsia"/>
                <w:sz w:val="24"/>
                <w:szCs w:val="24"/>
                <w:lang w:eastAsia="zh-CN"/>
              </w:rPr>
              <w:t xml:space="preserve"> </w:t>
            </w:r>
            <w:r w:rsidRPr="007D3DD9">
              <w:rPr>
                <w:rFonts w:ascii="Book Antiqua" w:hAnsi="Book Antiqua"/>
                <w:sz w:val="24"/>
                <w:szCs w:val="24"/>
              </w:rPr>
              <w:t xml:space="preserve">1 </w:t>
            </w:r>
            <w:proofErr w:type="spellStart"/>
            <w:r w:rsidRPr="007D3DD9">
              <w:rPr>
                <w:rFonts w:ascii="Book Antiqua" w:hAnsi="Book Antiqua"/>
                <w:sz w:val="24"/>
                <w:szCs w:val="24"/>
              </w:rPr>
              <w:t>Cystotomy</w:t>
            </w:r>
            <w:proofErr w:type="spellEnd"/>
            <w:r w:rsidRPr="007D3DD9">
              <w:rPr>
                <w:rFonts w:ascii="Book Antiqua" w:hAnsi="Book Antiqua"/>
                <w:sz w:val="24"/>
                <w:szCs w:val="24"/>
              </w:rPr>
              <w:t xml:space="preserve"> </w:t>
            </w:r>
            <w:r w:rsidR="00F56E9B" w:rsidRPr="009D014F">
              <w:rPr>
                <w:rFonts w:ascii="Book Antiqua" w:hAnsi="Book Antiqua" w:cs="Times New Roman"/>
                <w:color w:val="000000"/>
                <w:sz w:val="24"/>
                <w:szCs w:val="24"/>
              </w:rPr>
              <w:t>×</w:t>
            </w:r>
            <w:r w:rsidR="00F56E9B">
              <w:rPr>
                <w:rFonts w:ascii="Book Antiqua" w:hAnsi="Book Antiqua" w:hint="eastAsia"/>
                <w:sz w:val="24"/>
                <w:szCs w:val="24"/>
                <w:lang w:eastAsia="zh-CN"/>
              </w:rPr>
              <w:t xml:space="preserve"> </w:t>
            </w:r>
            <w:r w:rsidRPr="007D3DD9">
              <w:rPr>
                <w:rFonts w:ascii="Book Antiqua" w:hAnsi="Book Antiqua"/>
                <w:sz w:val="24"/>
                <w:szCs w:val="24"/>
              </w:rPr>
              <w:t>1</w:t>
            </w:r>
          </w:p>
        </w:tc>
        <w:tc>
          <w:tcPr>
            <w:tcW w:w="845" w:type="pct"/>
          </w:tcPr>
          <w:p w14:paraId="74D9FA68" w14:textId="30912775" w:rsidR="007D3DD9" w:rsidRPr="007D3DD9" w:rsidRDefault="007D3DD9" w:rsidP="007D3DD9">
            <w:pPr>
              <w:spacing w:line="360" w:lineRule="auto"/>
              <w:jc w:val="both"/>
              <w:rPr>
                <w:rFonts w:ascii="Book Antiqua" w:hAnsi="Book Antiqua"/>
                <w:sz w:val="24"/>
                <w:szCs w:val="24"/>
              </w:rPr>
            </w:pPr>
            <w:proofErr w:type="spellStart"/>
            <w:r w:rsidRPr="007D3DD9">
              <w:rPr>
                <w:rFonts w:ascii="Book Antiqua" w:hAnsi="Book Antiqua"/>
                <w:sz w:val="24"/>
                <w:szCs w:val="24"/>
              </w:rPr>
              <w:t>Retropubic</w:t>
            </w:r>
            <w:proofErr w:type="spellEnd"/>
            <w:r w:rsidRPr="007D3DD9">
              <w:rPr>
                <w:rFonts w:ascii="Book Antiqua" w:hAnsi="Book Antiqua"/>
                <w:sz w:val="24"/>
                <w:szCs w:val="24"/>
              </w:rPr>
              <w:t xml:space="preserve"> hematoma </w:t>
            </w:r>
            <w:r w:rsidR="00F56E9B" w:rsidRPr="009D014F">
              <w:rPr>
                <w:rFonts w:ascii="Book Antiqua" w:hAnsi="Book Antiqua" w:cs="Times New Roman"/>
                <w:color w:val="000000"/>
                <w:sz w:val="24"/>
                <w:szCs w:val="24"/>
              </w:rPr>
              <w:t>×</w:t>
            </w:r>
            <w:r w:rsidR="00F56E9B">
              <w:rPr>
                <w:rFonts w:ascii="Book Antiqua" w:hAnsi="Book Antiqua" w:hint="eastAsia"/>
                <w:sz w:val="24"/>
                <w:szCs w:val="24"/>
                <w:lang w:eastAsia="zh-CN"/>
              </w:rPr>
              <w:t xml:space="preserve"> </w:t>
            </w:r>
            <w:r w:rsidRPr="007D3DD9">
              <w:rPr>
                <w:rFonts w:ascii="Book Antiqua" w:hAnsi="Book Antiqua"/>
                <w:sz w:val="24"/>
                <w:szCs w:val="24"/>
              </w:rPr>
              <w:t>1</w:t>
            </w:r>
          </w:p>
        </w:tc>
        <w:tc>
          <w:tcPr>
            <w:tcW w:w="1525" w:type="pct"/>
          </w:tcPr>
          <w:p w14:paraId="69684E6E" w14:textId="77777777" w:rsidR="007D3DD9" w:rsidRPr="007D3DD9" w:rsidRDefault="007D3DD9" w:rsidP="007D3DD9">
            <w:pPr>
              <w:spacing w:line="360" w:lineRule="auto"/>
              <w:jc w:val="both"/>
              <w:rPr>
                <w:rFonts w:ascii="Book Antiqua" w:hAnsi="Book Antiqua"/>
                <w:sz w:val="24"/>
                <w:szCs w:val="24"/>
              </w:rPr>
            </w:pPr>
          </w:p>
        </w:tc>
      </w:tr>
    </w:tbl>
    <w:p w14:paraId="4AD1F0C2" w14:textId="77777777" w:rsidR="007D3DD9" w:rsidRPr="007D3DD9" w:rsidRDefault="007D3DD9" w:rsidP="007D3DD9">
      <w:pPr>
        <w:spacing w:after="0" w:line="360" w:lineRule="auto"/>
        <w:jc w:val="both"/>
        <w:rPr>
          <w:rFonts w:ascii="Book Antiqua" w:hAnsi="Book Antiqua"/>
          <w:sz w:val="24"/>
          <w:szCs w:val="24"/>
        </w:rPr>
      </w:pPr>
    </w:p>
    <w:p w14:paraId="04F08BE1" w14:textId="65B3D8F1" w:rsidR="007D3DD9" w:rsidRPr="007D3DD9" w:rsidRDefault="007D3DD9" w:rsidP="007D3DD9">
      <w:pPr>
        <w:spacing w:after="0" w:line="360" w:lineRule="auto"/>
        <w:jc w:val="both"/>
        <w:rPr>
          <w:rFonts w:ascii="Book Antiqua" w:hAnsi="Book Antiqua"/>
          <w:sz w:val="24"/>
          <w:szCs w:val="24"/>
        </w:rPr>
      </w:pPr>
      <w:r w:rsidRPr="007D3DD9">
        <w:rPr>
          <w:rFonts w:ascii="Book Antiqua" w:hAnsi="Book Antiqua"/>
          <w:sz w:val="24"/>
          <w:szCs w:val="24"/>
        </w:rPr>
        <w:br w:type="page"/>
      </w:r>
    </w:p>
    <w:p w14:paraId="28F715D2" w14:textId="73E1EBA0" w:rsidR="007D3DD9" w:rsidRPr="007D3DD9" w:rsidRDefault="007D3DD9" w:rsidP="007D3DD9">
      <w:pPr>
        <w:spacing w:after="0" w:line="360" w:lineRule="auto"/>
        <w:jc w:val="both"/>
        <w:rPr>
          <w:rFonts w:ascii="Book Antiqua" w:hAnsi="Book Antiqua"/>
          <w:b/>
          <w:sz w:val="24"/>
          <w:szCs w:val="24"/>
        </w:rPr>
      </w:pPr>
      <w:r w:rsidRPr="007D3DD9">
        <w:rPr>
          <w:rFonts w:ascii="Book Antiqua" w:hAnsi="Book Antiqua"/>
          <w:b/>
          <w:sz w:val="24"/>
          <w:szCs w:val="24"/>
        </w:rPr>
        <w:lastRenderedPageBreak/>
        <w:t>Table 3 Removed sling type (</w:t>
      </w:r>
      <w:r w:rsidR="00A744AC">
        <w:rPr>
          <w:rFonts w:ascii="Book Antiqua" w:hAnsi="Book Antiqua" w:hint="eastAsia"/>
          <w:b/>
          <w:sz w:val="24"/>
          <w:szCs w:val="24"/>
          <w:lang w:eastAsia="zh-CN"/>
        </w:rPr>
        <w:t>%</w:t>
      </w:r>
      <w:r w:rsidRPr="007D3DD9">
        <w:rPr>
          <w:rFonts w:ascii="Book Antiqua" w:hAnsi="Book Antiqua"/>
          <w:b/>
          <w:sz w:val="24"/>
          <w:szCs w:val="24"/>
        </w:rPr>
        <w:t>,</w:t>
      </w:r>
      <w:r w:rsidR="00A744AC">
        <w:rPr>
          <w:rFonts w:ascii="Book Antiqua" w:hAnsi="Book Antiqua" w:hint="eastAsia"/>
          <w:b/>
          <w:sz w:val="24"/>
          <w:szCs w:val="24"/>
          <w:lang w:eastAsia="zh-CN"/>
        </w:rPr>
        <w:t xml:space="preserve"> </w:t>
      </w:r>
      <w:r w:rsidR="00A744AC" w:rsidRPr="00A744AC">
        <w:rPr>
          <w:rFonts w:ascii="Book Antiqua" w:hAnsi="Book Antiqua" w:hint="eastAsia"/>
          <w:b/>
          <w:i/>
          <w:sz w:val="24"/>
          <w:szCs w:val="24"/>
          <w:lang w:eastAsia="zh-CN"/>
        </w:rPr>
        <w:sym w:font="Symbol" w:char="F063"/>
      </w:r>
      <w:r w:rsidR="00A744AC">
        <w:rPr>
          <w:rFonts w:ascii="Book Antiqua" w:hAnsi="Book Antiqua" w:hint="eastAsia"/>
          <w:b/>
          <w:sz w:val="24"/>
          <w:szCs w:val="24"/>
          <w:lang w:eastAsia="zh-CN"/>
        </w:rPr>
        <w:t>2</w:t>
      </w:r>
      <w:r w:rsidRPr="007D3DD9">
        <w:rPr>
          <w:rFonts w:ascii="Book Antiqua" w:hAnsi="Book Antiqua"/>
          <w:b/>
          <w:sz w:val="24"/>
          <w:szCs w:val="24"/>
        </w:rPr>
        <w:t xml:space="preserve"> with</w:t>
      </w:r>
      <w:r w:rsidR="00A744AC" w:rsidRPr="00A744AC">
        <w:rPr>
          <w:rFonts w:ascii="Book Antiqua" w:hAnsi="Book Antiqua"/>
          <w:b/>
          <w:i/>
          <w:sz w:val="24"/>
          <w:szCs w:val="24"/>
        </w:rPr>
        <w:t xml:space="preserve"> P</w:t>
      </w:r>
      <w:r w:rsidRPr="007D3DD9">
        <w:rPr>
          <w:rFonts w:ascii="Book Antiqua" w:hAnsi="Book Antiqua"/>
          <w:b/>
          <w:sz w:val="24"/>
          <w:szCs w:val="24"/>
        </w:rPr>
        <w:t>-value)</w:t>
      </w:r>
    </w:p>
    <w:tbl>
      <w:tblPr>
        <w:tblStyle w:val="TableGrid"/>
        <w:tblW w:w="5051" w:type="pct"/>
        <w:tblLook w:val="0420" w:firstRow="1" w:lastRow="0" w:firstColumn="0" w:lastColumn="0" w:noHBand="0" w:noVBand="1"/>
      </w:tblPr>
      <w:tblGrid>
        <w:gridCol w:w="1968"/>
        <w:gridCol w:w="1453"/>
        <w:gridCol w:w="1712"/>
        <w:gridCol w:w="1712"/>
        <w:gridCol w:w="2829"/>
      </w:tblGrid>
      <w:tr w:rsidR="007D3DD9" w:rsidRPr="007D3DD9" w14:paraId="1F110FFA" w14:textId="77777777" w:rsidTr="00367763">
        <w:trPr>
          <w:trHeight w:val="795"/>
        </w:trPr>
        <w:tc>
          <w:tcPr>
            <w:tcW w:w="1017" w:type="pct"/>
            <w:hideMark/>
          </w:tcPr>
          <w:p w14:paraId="2A0CDF93" w14:textId="77777777" w:rsidR="007D3DD9" w:rsidRPr="007D3DD9" w:rsidRDefault="007D3DD9" w:rsidP="007D3DD9">
            <w:pPr>
              <w:spacing w:line="360" w:lineRule="auto"/>
              <w:jc w:val="both"/>
              <w:rPr>
                <w:rFonts w:ascii="Book Antiqua" w:hAnsi="Book Antiqua"/>
                <w:sz w:val="24"/>
                <w:szCs w:val="24"/>
              </w:rPr>
            </w:pPr>
          </w:p>
        </w:tc>
        <w:tc>
          <w:tcPr>
            <w:tcW w:w="751" w:type="pct"/>
            <w:hideMark/>
          </w:tcPr>
          <w:p w14:paraId="4AE9CC6A" w14:textId="6218D4FA" w:rsidR="007D3DD9" w:rsidRPr="007D3DD9" w:rsidRDefault="007D3DD9" w:rsidP="007D3DD9">
            <w:pPr>
              <w:spacing w:line="360" w:lineRule="auto"/>
              <w:jc w:val="both"/>
              <w:rPr>
                <w:rFonts w:ascii="Book Antiqua" w:hAnsi="Book Antiqua"/>
                <w:sz w:val="24"/>
                <w:szCs w:val="24"/>
              </w:rPr>
            </w:pPr>
            <w:r w:rsidRPr="007D3DD9">
              <w:rPr>
                <w:rFonts w:ascii="Book Antiqua" w:hAnsi="Book Antiqua"/>
                <w:b/>
                <w:bCs/>
                <w:sz w:val="24"/>
                <w:szCs w:val="24"/>
              </w:rPr>
              <w:t>Overall (</w:t>
            </w:r>
            <w:r w:rsidR="00B06948" w:rsidRPr="00B06948">
              <w:rPr>
                <w:rFonts w:ascii="Book Antiqua" w:hAnsi="Book Antiqua"/>
                <w:b/>
                <w:bCs/>
                <w:i/>
                <w:sz w:val="24"/>
                <w:szCs w:val="24"/>
              </w:rPr>
              <w:t>n</w:t>
            </w:r>
            <w:r w:rsidR="00B06948">
              <w:rPr>
                <w:rFonts w:ascii="Book Antiqua" w:hAnsi="Book Antiqua" w:hint="eastAsia"/>
                <w:b/>
                <w:bCs/>
                <w:sz w:val="24"/>
                <w:szCs w:val="24"/>
                <w:lang w:eastAsia="zh-CN"/>
              </w:rPr>
              <w:t xml:space="preserve"> </w:t>
            </w:r>
            <w:r w:rsidR="00B06948" w:rsidRPr="007D3DD9">
              <w:rPr>
                <w:rFonts w:ascii="Book Antiqua" w:hAnsi="Book Antiqua"/>
                <w:b/>
                <w:bCs/>
                <w:sz w:val="24"/>
                <w:szCs w:val="24"/>
              </w:rPr>
              <w:t>=</w:t>
            </w:r>
            <w:r w:rsidR="00B06948">
              <w:rPr>
                <w:rFonts w:ascii="Book Antiqua" w:hAnsi="Book Antiqua" w:hint="eastAsia"/>
                <w:b/>
                <w:bCs/>
                <w:sz w:val="24"/>
                <w:szCs w:val="24"/>
                <w:lang w:eastAsia="zh-CN"/>
              </w:rPr>
              <w:t xml:space="preserve"> </w:t>
            </w:r>
            <w:r w:rsidRPr="007D3DD9">
              <w:rPr>
                <w:rFonts w:ascii="Book Antiqua" w:hAnsi="Book Antiqua"/>
                <w:b/>
                <w:bCs/>
                <w:sz w:val="24"/>
                <w:szCs w:val="24"/>
              </w:rPr>
              <w:t>48)</w:t>
            </w:r>
          </w:p>
        </w:tc>
        <w:tc>
          <w:tcPr>
            <w:tcW w:w="885" w:type="pct"/>
            <w:hideMark/>
          </w:tcPr>
          <w:p w14:paraId="0653D953" w14:textId="7B5E2E8B" w:rsidR="007D3DD9" w:rsidRPr="007D3DD9" w:rsidRDefault="007D3DD9" w:rsidP="007D3DD9">
            <w:pPr>
              <w:spacing w:line="360" w:lineRule="auto"/>
              <w:jc w:val="both"/>
              <w:rPr>
                <w:rFonts w:ascii="Book Antiqua" w:hAnsi="Book Antiqua"/>
                <w:sz w:val="24"/>
                <w:szCs w:val="24"/>
              </w:rPr>
            </w:pPr>
            <w:r w:rsidRPr="007D3DD9">
              <w:rPr>
                <w:rFonts w:ascii="Book Antiqua" w:hAnsi="Book Antiqua"/>
                <w:b/>
                <w:bCs/>
                <w:sz w:val="24"/>
                <w:szCs w:val="24"/>
              </w:rPr>
              <w:t>Burch (</w:t>
            </w:r>
            <w:r w:rsidRPr="00B06948">
              <w:rPr>
                <w:rFonts w:ascii="Book Antiqua" w:hAnsi="Book Antiqua"/>
                <w:b/>
                <w:bCs/>
                <w:i/>
                <w:sz w:val="24"/>
                <w:szCs w:val="24"/>
              </w:rPr>
              <w:t>n</w:t>
            </w:r>
            <w:r w:rsidR="00B06948">
              <w:rPr>
                <w:rFonts w:ascii="Book Antiqua" w:hAnsi="Book Antiqua" w:hint="eastAsia"/>
                <w:b/>
                <w:bCs/>
                <w:sz w:val="24"/>
                <w:szCs w:val="24"/>
                <w:lang w:eastAsia="zh-CN"/>
              </w:rPr>
              <w:t xml:space="preserve"> </w:t>
            </w:r>
            <w:r w:rsidRPr="007D3DD9">
              <w:rPr>
                <w:rFonts w:ascii="Book Antiqua" w:hAnsi="Book Antiqua"/>
                <w:b/>
                <w:bCs/>
                <w:sz w:val="24"/>
                <w:szCs w:val="24"/>
              </w:rPr>
              <w:t>=</w:t>
            </w:r>
            <w:r w:rsidR="00B06948">
              <w:rPr>
                <w:rFonts w:ascii="Book Antiqua" w:hAnsi="Book Antiqua" w:hint="eastAsia"/>
                <w:b/>
                <w:bCs/>
                <w:sz w:val="24"/>
                <w:szCs w:val="24"/>
                <w:lang w:eastAsia="zh-CN"/>
              </w:rPr>
              <w:t xml:space="preserve"> </w:t>
            </w:r>
            <w:r w:rsidRPr="007D3DD9">
              <w:rPr>
                <w:rFonts w:ascii="Book Antiqua" w:hAnsi="Book Antiqua"/>
                <w:b/>
                <w:bCs/>
                <w:sz w:val="24"/>
                <w:szCs w:val="24"/>
              </w:rPr>
              <w:t>22)</w:t>
            </w:r>
          </w:p>
        </w:tc>
        <w:tc>
          <w:tcPr>
            <w:tcW w:w="885" w:type="pct"/>
            <w:hideMark/>
          </w:tcPr>
          <w:p w14:paraId="59C4FE52" w14:textId="7BA2D9CD" w:rsidR="007D3DD9" w:rsidRPr="007D3DD9" w:rsidRDefault="007D3DD9" w:rsidP="007D3DD9">
            <w:pPr>
              <w:spacing w:line="360" w:lineRule="auto"/>
              <w:jc w:val="both"/>
              <w:rPr>
                <w:rFonts w:ascii="Book Antiqua" w:hAnsi="Book Antiqua"/>
                <w:sz w:val="24"/>
                <w:szCs w:val="24"/>
              </w:rPr>
            </w:pPr>
            <w:r w:rsidRPr="007D3DD9">
              <w:rPr>
                <w:rFonts w:ascii="Book Antiqua" w:hAnsi="Book Antiqua"/>
                <w:b/>
                <w:bCs/>
                <w:sz w:val="24"/>
                <w:szCs w:val="24"/>
              </w:rPr>
              <w:t>Control (</w:t>
            </w:r>
            <w:r w:rsidR="00B06948" w:rsidRPr="00B06948">
              <w:rPr>
                <w:rFonts w:ascii="Book Antiqua" w:hAnsi="Book Antiqua"/>
                <w:b/>
                <w:bCs/>
                <w:i/>
                <w:sz w:val="24"/>
                <w:szCs w:val="24"/>
              </w:rPr>
              <w:t>n</w:t>
            </w:r>
            <w:r w:rsidR="00B06948">
              <w:rPr>
                <w:rFonts w:ascii="Book Antiqua" w:hAnsi="Book Antiqua" w:hint="eastAsia"/>
                <w:b/>
                <w:bCs/>
                <w:sz w:val="24"/>
                <w:szCs w:val="24"/>
                <w:lang w:eastAsia="zh-CN"/>
              </w:rPr>
              <w:t xml:space="preserve"> </w:t>
            </w:r>
            <w:r w:rsidR="00B06948" w:rsidRPr="007D3DD9">
              <w:rPr>
                <w:rFonts w:ascii="Book Antiqua" w:hAnsi="Book Antiqua"/>
                <w:b/>
                <w:bCs/>
                <w:sz w:val="24"/>
                <w:szCs w:val="24"/>
              </w:rPr>
              <w:t>=</w:t>
            </w:r>
            <w:r w:rsidR="00B06948">
              <w:rPr>
                <w:rFonts w:ascii="Book Antiqua" w:hAnsi="Book Antiqua" w:hint="eastAsia"/>
                <w:b/>
                <w:bCs/>
                <w:sz w:val="24"/>
                <w:szCs w:val="24"/>
                <w:lang w:eastAsia="zh-CN"/>
              </w:rPr>
              <w:t xml:space="preserve"> </w:t>
            </w:r>
            <w:r w:rsidRPr="007D3DD9">
              <w:rPr>
                <w:rFonts w:ascii="Book Antiqua" w:hAnsi="Book Antiqua"/>
                <w:b/>
                <w:bCs/>
                <w:sz w:val="24"/>
                <w:szCs w:val="24"/>
              </w:rPr>
              <w:t>26)</w:t>
            </w:r>
          </w:p>
        </w:tc>
        <w:tc>
          <w:tcPr>
            <w:tcW w:w="1462" w:type="pct"/>
          </w:tcPr>
          <w:p w14:paraId="755D8054" w14:textId="79CCD290" w:rsidR="007D3DD9" w:rsidRPr="007D3DD9" w:rsidRDefault="00B06948" w:rsidP="007D3DD9">
            <w:pPr>
              <w:spacing w:line="360" w:lineRule="auto"/>
              <w:jc w:val="both"/>
              <w:rPr>
                <w:rFonts w:ascii="Book Antiqua" w:hAnsi="Book Antiqua"/>
                <w:color w:val="000000" w:themeColor="text1"/>
                <w:sz w:val="24"/>
                <w:szCs w:val="24"/>
              </w:rPr>
            </w:pPr>
            <w:r w:rsidRPr="00A744AC">
              <w:rPr>
                <w:rFonts w:ascii="Book Antiqua" w:hAnsi="Book Antiqua" w:hint="eastAsia"/>
                <w:b/>
                <w:i/>
                <w:sz w:val="24"/>
                <w:szCs w:val="24"/>
                <w:lang w:eastAsia="zh-CN"/>
              </w:rPr>
              <w:sym w:font="Symbol" w:char="F063"/>
            </w:r>
            <w:r>
              <w:rPr>
                <w:rFonts w:ascii="Book Antiqua" w:hAnsi="Book Antiqua" w:hint="eastAsia"/>
                <w:b/>
                <w:sz w:val="24"/>
                <w:szCs w:val="24"/>
                <w:lang w:eastAsia="zh-CN"/>
              </w:rPr>
              <w:t>2</w:t>
            </w:r>
            <w:r w:rsidR="007D3DD9" w:rsidRPr="007D3DD9">
              <w:rPr>
                <w:rFonts w:ascii="Book Antiqua" w:hAnsi="Book Antiqua" w:cs="Arial"/>
                <w:b/>
                <w:bCs/>
                <w:color w:val="000000" w:themeColor="text1"/>
                <w:kern w:val="24"/>
                <w:position w:val="1"/>
                <w:sz w:val="24"/>
                <w:szCs w:val="24"/>
              </w:rPr>
              <w:t xml:space="preserve"> (</w:t>
            </w:r>
            <w:r w:rsidRPr="00B06948">
              <w:rPr>
                <w:rFonts w:ascii="Book Antiqua" w:hAnsi="Book Antiqua" w:cs="Arial"/>
                <w:b/>
                <w:bCs/>
                <w:i/>
                <w:color w:val="000000" w:themeColor="text1"/>
                <w:kern w:val="24"/>
                <w:position w:val="1"/>
                <w:sz w:val="24"/>
                <w:szCs w:val="24"/>
              </w:rPr>
              <w:t>P</w:t>
            </w:r>
            <w:r w:rsidR="007D3DD9" w:rsidRPr="007D3DD9">
              <w:rPr>
                <w:rFonts w:ascii="Book Antiqua" w:hAnsi="Book Antiqua" w:cs="Arial"/>
                <w:b/>
                <w:bCs/>
                <w:color w:val="000000" w:themeColor="text1"/>
                <w:kern w:val="24"/>
                <w:position w:val="1"/>
                <w:sz w:val="24"/>
                <w:szCs w:val="24"/>
              </w:rPr>
              <w:t>-value)</w:t>
            </w:r>
          </w:p>
        </w:tc>
      </w:tr>
      <w:tr w:rsidR="007D3DD9" w:rsidRPr="007D3DD9" w14:paraId="3AE59D99" w14:textId="77777777" w:rsidTr="00367763">
        <w:trPr>
          <w:trHeight w:val="795"/>
        </w:trPr>
        <w:tc>
          <w:tcPr>
            <w:tcW w:w="1017" w:type="pct"/>
            <w:hideMark/>
          </w:tcPr>
          <w:p w14:paraId="6C9EAE3A"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TVT</w:t>
            </w:r>
          </w:p>
        </w:tc>
        <w:tc>
          <w:tcPr>
            <w:tcW w:w="751" w:type="pct"/>
            <w:hideMark/>
          </w:tcPr>
          <w:p w14:paraId="1E8EE10E"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37.5%</w:t>
            </w:r>
          </w:p>
        </w:tc>
        <w:tc>
          <w:tcPr>
            <w:tcW w:w="885" w:type="pct"/>
            <w:hideMark/>
          </w:tcPr>
          <w:p w14:paraId="6A5CA4D5"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50.0%</w:t>
            </w:r>
          </w:p>
        </w:tc>
        <w:tc>
          <w:tcPr>
            <w:tcW w:w="885" w:type="pct"/>
            <w:hideMark/>
          </w:tcPr>
          <w:p w14:paraId="7F2C7BE8"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26.9%</w:t>
            </w:r>
          </w:p>
        </w:tc>
        <w:tc>
          <w:tcPr>
            <w:tcW w:w="1462" w:type="pct"/>
            <w:vMerge w:val="restart"/>
          </w:tcPr>
          <w:p w14:paraId="689A6F23" w14:textId="77777777" w:rsidR="007D3DD9" w:rsidRPr="007D3DD9" w:rsidRDefault="007D3DD9" w:rsidP="007D3DD9">
            <w:pPr>
              <w:spacing w:line="360" w:lineRule="auto"/>
              <w:jc w:val="both"/>
              <w:rPr>
                <w:rFonts w:ascii="Book Antiqua" w:hAnsi="Book Antiqua" w:cs="Arial"/>
                <w:color w:val="000000" w:themeColor="text1"/>
                <w:kern w:val="24"/>
                <w:sz w:val="24"/>
                <w:szCs w:val="24"/>
              </w:rPr>
            </w:pPr>
          </w:p>
          <w:p w14:paraId="07A6754C" w14:textId="77777777" w:rsidR="007D3DD9" w:rsidRPr="007D3DD9" w:rsidRDefault="007D3DD9" w:rsidP="007D3DD9">
            <w:pPr>
              <w:spacing w:line="360" w:lineRule="auto"/>
              <w:jc w:val="both"/>
              <w:rPr>
                <w:rFonts w:ascii="Book Antiqua" w:hAnsi="Book Antiqua" w:cs="Arial"/>
                <w:color w:val="000000" w:themeColor="text1"/>
                <w:kern w:val="24"/>
                <w:sz w:val="24"/>
                <w:szCs w:val="24"/>
              </w:rPr>
            </w:pPr>
          </w:p>
          <w:p w14:paraId="17EEA773" w14:textId="77777777" w:rsidR="007D3DD9" w:rsidRPr="007D3DD9" w:rsidRDefault="007D3DD9" w:rsidP="007D3DD9">
            <w:pPr>
              <w:spacing w:line="360" w:lineRule="auto"/>
              <w:jc w:val="both"/>
              <w:rPr>
                <w:rFonts w:ascii="Book Antiqua" w:hAnsi="Book Antiqua" w:cs="Arial"/>
                <w:color w:val="000000" w:themeColor="text1"/>
                <w:kern w:val="24"/>
                <w:sz w:val="24"/>
                <w:szCs w:val="24"/>
              </w:rPr>
            </w:pPr>
          </w:p>
          <w:p w14:paraId="399A9B27" w14:textId="77777777" w:rsidR="007D3DD9" w:rsidRPr="007D3DD9" w:rsidRDefault="007D3DD9" w:rsidP="007D3DD9">
            <w:pPr>
              <w:spacing w:line="360" w:lineRule="auto"/>
              <w:jc w:val="both"/>
              <w:rPr>
                <w:rFonts w:ascii="Book Antiqua" w:hAnsi="Book Antiqua" w:cs="Arial"/>
                <w:color w:val="000000" w:themeColor="text1"/>
                <w:kern w:val="24"/>
                <w:sz w:val="24"/>
                <w:szCs w:val="24"/>
              </w:rPr>
            </w:pPr>
          </w:p>
          <w:p w14:paraId="7B3EFFBB" w14:textId="77777777" w:rsidR="007D3DD9" w:rsidRPr="007D3DD9" w:rsidRDefault="007D3DD9" w:rsidP="007D3DD9">
            <w:pPr>
              <w:spacing w:line="360" w:lineRule="auto"/>
              <w:jc w:val="both"/>
              <w:rPr>
                <w:rFonts w:ascii="Book Antiqua" w:hAnsi="Book Antiqua"/>
                <w:color w:val="000000" w:themeColor="text1"/>
                <w:sz w:val="24"/>
                <w:szCs w:val="24"/>
              </w:rPr>
            </w:pPr>
            <w:r w:rsidRPr="007D3DD9">
              <w:rPr>
                <w:rFonts w:ascii="Book Antiqua" w:hAnsi="Book Antiqua" w:cs="Arial"/>
                <w:color w:val="000000" w:themeColor="text1"/>
                <w:kern w:val="24"/>
                <w:sz w:val="24"/>
                <w:szCs w:val="24"/>
              </w:rPr>
              <w:t>2.97 (0.40)</w:t>
            </w:r>
          </w:p>
        </w:tc>
      </w:tr>
      <w:tr w:rsidR="007D3DD9" w:rsidRPr="007D3DD9" w14:paraId="06C6A7CA" w14:textId="77777777" w:rsidTr="00367763">
        <w:trPr>
          <w:trHeight w:val="795"/>
        </w:trPr>
        <w:tc>
          <w:tcPr>
            <w:tcW w:w="1017" w:type="pct"/>
          </w:tcPr>
          <w:p w14:paraId="15DBC961"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TOT</w:t>
            </w:r>
          </w:p>
        </w:tc>
        <w:tc>
          <w:tcPr>
            <w:tcW w:w="751" w:type="pct"/>
          </w:tcPr>
          <w:p w14:paraId="2BC95D10"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43.8%</w:t>
            </w:r>
          </w:p>
        </w:tc>
        <w:tc>
          <w:tcPr>
            <w:tcW w:w="885" w:type="pct"/>
          </w:tcPr>
          <w:p w14:paraId="67040BF2"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36.4%</w:t>
            </w:r>
          </w:p>
        </w:tc>
        <w:tc>
          <w:tcPr>
            <w:tcW w:w="885" w:type="pct"/>
          </w:tcPr>
          <w:p w14:paraId="214B3AA7"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50.0%</w:t>
            </w:r>
          </w:p>
        </w:tc>
        <w:tc>
          <w:tcPr>
            <w:tcW w:w="1462" w:type="pct"/>
            <w:vMerge/>
          </w:tcPr>
          <w:p w14:paraId="5E15D62F" w14:textId="77777777" w:rsidR="007D3DD9" w:rsidRPr="007D3DD9" w:rsidRDefault="007D3DD9" w:rsidP="007D3DD9">
            <w:pPr>
              <w:spacing w:line="360" w:lineRule="auto"/>
              <w:jc w:val="both"/>
              <w:rPr>
                <w:rFonts w:ascii="Book Antiqua" w:hAnsi="Book Antiqua" w:cs="Arial"/>
                <w:color w:val="000000" w:themeColor="text1"/>
                <w:kern w:val="24"/>
                <w:sz w:val="24"/>
                <w:szCs w:val="24"/>
              </w:rPr>
            </w:pPr>
          </w:p>
        </w:tc>
      </w:tr>
      <w:tr w:rsidR="007D3DD9" w:rsidRPr="007D3DD9" w14:paraId="03B44508" w14:textId="77777777" w:rsidTr="00367763">
        <w:trPr>
          <w:trHeight w:val="795"/>
        </w:trPr>
        <w:tc>
          <w:tcPr>
            <w:tcW w:w="1017" w:type="pct"/>
          </w:tcPr>
          <w:p w14:paraId="0E1F9447" w14:textId="77777777" w:rsidR="007D3DD9" w:rsidRPr="007D3DD9" w:rsidRDefault="007D3DD9" w:rsidP="007D3DD9">
            <w:pPr>
              <w:spacing w:line="360" w:lineRule="auto"/>
              <w:jc w:val="both"/>
              <w:rPr>
                <w:rFonts w:ascii="Book Antiqua" w:hAnsi="Book Antiqua"/>
                <w:sz w:val="24"/>
                <w:szCs w:val="24"/>
              </w:rPr>
            </w:pPr>
            <w:proofErr w:type="spellStart"/>
            <w:r w:rsidRPr="007D3DD9">
              <w:rPr>
                <w:rFonts w:ascii="Book Antiqua" w:hAnsi="Book Antiqua"/>
                <w:sz w:val="24"/>
                <w:szCs w:val="24"/>
              </w:rPr>
              <w:t>Minisling</w:t>
            </w:r>
            <w:proofErr w:type="spellEnd"/>
          </w:p>
        </w:tc>
        <w:tc>
          <w:tcPr>
            <w:tcW w:w="751" w:type="pct"/>
          </w:tcPr>
          <w:p w14:paraId="6C881B7E"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10.4%</w:t>
            </w:r>
          </w:p>
        </w:tc>
        <w:tc>
          <w:tcPr>
            <w:tcW w:w="885" w:type="pct"/>
          </w:tcPr>
          <w:p w14:paraId="3C93975A"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9.1%</w:t>
            </w:r>
          </w:p>
        </w:tc>
        <w:tc>
          <w:tcPr>
            <w:tcW w:w="885" w:type="pct"/>
          </w:tcPr>
          <w:p w14:paraId="052224CD"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11.5%</w:t>
            </w:r>
          </w:p>
        </w:tc>
        <w:tc>
          <w:tcPr>
            <w:tcW w:w="1462" w:type="pct"/>
            <w:vMerge/>
          </w:tcPr>
          <w:p w14:paraId="09EA7C6E" w14:textId="77777777" w:rsidR="007D3DD9" w:rsidRPr="007D3DD9" w:rsidRDefault="007D3DD9" w:rsidP="007D3DD9">
            <w:pPr>
              <w:spacing w:line="360" w:lineRule="auto"/>
              <w:jc w:val="both"/>
              <w:rPr>
                <w:rFonts w:ascii="Book Antiqua" w:hAnsi="Book Antiqua" w:cs="Arial"/>
                <w:color w:val="000000" w:themeColor="text1"/>
                <w:kern w:val="24"/>
                <w:sz w:val="24"/>
                <w:szCs w:val="24"/>
              </w:rPr>
            </w:pPr>
          </w:p>
        </w:tc>
      </w:tr>
      <w:tr w:rsidR="007D3DD9" w:rsidRPr="007D3DD9" w14:paraId="2447E9F5" w14:textId="77777777" w:rsidTr="00367763">
        <w:trPr>
          <w:trHeight w:val="795"/>
        </w:trPr>
        <w:tc>
          <w:tcPr>
            <w:tcW w:w="1017" w:type="pct"/>
          </w:tcPr>
          <w:p w14:paraId="35C8F8CE"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Multiple</w:t>
            </w:r>
          </w:p>
        </w:tc>
        <w:tc>
          <w:tcPr>
            <w:tcW w:w="751" w:type="pct"/>
          </w:tcPr>
          <w:p w14:paraId="79FDD9D0"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8.3%</w:t>
            </w:r>
          </w:p>
        </w:tc>
        <w:tc>
          <w:tcPr>
            <w:tcW w:w="885" w:type="pct"/>
          </w:tcPr>
          <w:p w14:paraId="1A99FEBF"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4.5%</w:t>
            </w:r>
          </w:p>
        </w:tc>
        <w:tc>
          <w:tcPr>
            <w:tcW w:w="885" w:type="pct"/>
          </w:tcPr>
          <w:p w14:paraId="20CE945E"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11.5%</w:t>
            </w:r>
          </w:p>
        </w:tc>
        <w:tc>
          <w:tcPr>
            <w:tcW w:w="1462" w:type="pct"/>
            <w:vMerge/>
          </w:tcPr>
          <w:p w14:paraId="301EAFB8" w14:textId="77777777" w:rsidR="007D3DD9" w:rsidRPr="007D3DD9" w:rsidRDefault="007D3DD9" w:rsidP="007D3DD9">
            <w:pPr>
              <w:spacing w:line="360" w:lineRule="auto"/>
              <w:jc w:val="both"/>
              <w:rPr>
                <w:rFonts w:ascii="Book Antiqua" w:hAnsi="Book Antiqua" w:cs="Arial"/>
                <w:color w:val="000000" w:themeColor="text1"/>
                <w:kern w:val="24"/>
                <w:sz w:val="24"/>
                <w:szCs w:val="24"/>
              </w:rPr>
            </w:pPr>
          </w:p>
        </w:tc>
      </w:tr>
    </w:tbl>
    <w:p w14:paraId="3F968100" w14:textId="6A2A5C6E" w:rsidR="007D3DD9" w:rsidRPr="007D3DD9" w:rsidRDefault="007D3DD9" w:rsidP="007D3DD9">
      <w:pPr>
        <w:spacing w:after="0" w:line="360" w:lineRule="auto"/>
        <w:jc w:val="both"/>
        <w:rPr>
          <w:rFonts w:ascii="Book Antiqua" w:hAnsi="Book Antiqua"/>
          <w:sz w:val="24"/>
          <w:szCs w:val="24"/>
        </w:rPr>
      </w:pPr>
      <w:r w:rsidRPr="007D3DD9">
        <w:rPr>
          <w:rFonts w:ascii="Book Antiqua" w:hAnsi="Book Antiqua"/>
          <w:sz w:val="24"/>
          <w:szCs w:val="24"/>
        </w:rPr>
        <w:br w:type="page"/>
      </w:r>
    </w:p>
    <w:p w14:paraId="742BBA31" w14:textId="2863B130" w:rsidR="007D3DD9" w:rsidRPr="00367763" w:rsidRDefault="007D3DD9" w:rsidP="007D3DD9">
      <w:pPr>
        <w:spacing w:after="0" w:line="360" w:lineRule="auto"/>
        <w:jc w:val="both"/>
        <w:rPr>
          <w:rFonts w:ascii="Book Antiqua" w:hAnsi="Book Antiqua"/>
          <w:b/>
          <w:sz w:val="24"/>
          <w:szCs w:val="24"/>
        </w:rPr>
      </w:pPr>
      <w:r w:rsidRPr="00367763">
        <w:rPr>
          <w:rFonts w:ascii="Book Antiqua" w:hAnsi="Book Antiqua"/>
          <w:b/>
          <w:sz w:val="24"/>
          <w:szCs w:val="24"/>
        </w:rPr>
        <w:lastRenderedPageBreak/>
        <w:t xml:space="preserve">Table </w:t>
      </w:r>
      <w:proofErr w:type="gramStart"/>
      <w:r w:rsidRPr="00367763">
        <w:rPr>
          <w:rFonts w:ascii="Book Antiqua" w:hAnsi="Book Antiqua"/>
          <w:b/>
          <w:sz w:val="24"/>
          <w:szCs w:val="24"/>
        </w:rPr>
        <w:t xml:space="preserve">4 </w:t>
      </w:r>
      <w:r w:rsidR="00367763" w:rsidRPr="00367763">
        <w:rPr>
          <w:rFonts w:ascii="Book Antiqua" w:hAnsi="Book Antiqua"/>
          <w:b/>
          <w:sz w:val="24"/>
          <w:szCs w:val="24"/>
        </w:rPr>
        <w:t>Urogenital distress inventory-6</w:t>
      </w:r>
      <w:proofErr w:type="gramEnd"/>
      <w:r w:rsidRPr="00367763">
        <w:rPr>
          <w:rFonts w:ascii="Book Antiqua" w:hAnsi="Book Antiqua"/>
          <w:b/>
          <w:sz w:val="24"/>
          <w:szCs w:val="24"/>
        </w:rPr>
        <w:t xml:space="preserve"> and </w:t>
      </w:r>
      <w:r w:rsidR="00367763" w:rsidRPr="00367763">
        <w:rPr>
          <w:rFonts w:ascii="Book Antiqua" w:hAnsi="Book Antiqua"/>
          <w:b/>
          <w:sz w:val="24"/>
          <w:szCs w:val="24"/>
        </w:rPr>
        <w:t>incontinence impact questionnaire-7</w:t>
      </w:r>
      <w:r w:rsidR="00367763">
        <w:rPr>
          <w:rFonts w:ascii="Book Antiqua" w:hAnsi="Book Antiqua" w:hint="eastAsia"/>
          <w:b/>
          <w:sz w:val="24"/>
          <w:szCs w:val="24"/>
          <w:lang w:eastAsia="zh-CN"/>
        </w:rPr>
        <w:t xml:space="preserve"> </w:t>
      </w:r>
      <w:r w:rsidRPr="00367763">
        <w:rPr>
          <w:rFonts w:ascii="Book Antiqua" w:hAnsi="Book Antiqua"/>
          <w:b/>
          <w:sz w:val="24"/>
          <w:szCs w:val="24"/>
        </w:rPr>
        <w:t>score comparisons (mean points ± SD)</w:t>
      </w:r>
    </w:p>
    <w:tbl>
      <w:tblPr>
        <w:tblStyle w:val="TableGrid"/>
        <w:tblW w:w="5000" w:type="pct"/>
        <w:tblLook w:val="0420" w:firstRow="1" w:lastRow="0" w:firstColumn="0" w:lastColumn="0" w:noHBand="0" w:noVBand="1"/>
      </w:tblPr>
      <w:tblGrid>
        <w:gridCol w:w="2429"/>
        <w:gridCol w:w="1576"/>
        <w:gridCol w:w="1741"/>
        <w:gridCol w:w="1915"/>
        <w:gridCol w:w="1915"/>
      </w:tblGrid>
      <w:tr w:rsidR="007D3DD9" w:rsidRPr="007D3DD9" w14:paraId="472379BB" w14:textId="77777777" w:rsidTr="009C1756">
        <w:trPr>
          <w:trHeight w:val="1702"/>
        </w:trPr>
        <w:tc>
          <w:tcPr>
            <w:tcW w:w="1268" w:type="pct"/>
            <w:hideMark/>
          </w:tcPr>
          <w:p w14:paraId="4C92E98E" w14:textId="77777777" w:rsidR="007D3DD9" w:rsidRPr="007D3DD9" w:rsidRDefault="007D3DD9" w:rsidP="007D3DD9">
            <w:pPr>
              <w:spacing w:line="360" w:lineRule="auto"/>
              <w:jc w:val="both"/>
              <w:rPr>
                <w:rFonts w:ascii="Book Antiqua" w:hAnsi="Book Antiqua"/>
                <w:sz w:val="24"/>
                <w:szCs w:val="24"/>
              </w:rPr>
            </w:pPr>
          </w:p>
        </w:tc>
        <w:tc>
          <w:tcPr>
            <w:tcW w:w="823" w:type="pct"/>
            <w:hideMark/>
          </w:tcPr>
          <w:p w14:paraId="3B16BAE3"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b/>
                <w:bCs/>
                <w:sz w:val="24"/>
                <w:szCs w:val="24"/>
              </w:rPr>
              <w:t xml:space="preserve">UDI-6  </w:t>
            </w:r>
            <w:proofErr w:type="spellStart"/>
            <w:r w:rsidRPr="007D3DD9">
              <w:rPr>
                <w:rFonts w:ascii="Book Antiqua" w:hAnsi="Book Antiqua"/>
                <w:b/>
                <w:bCs/>
                <w:sz w:val="24"/>
                <w:szCs w:val="24"/>
              </w:rPr>
              <w:t>preop</w:t>
            </w:r>
            <w:proofErr w:type="spellEnd"/>
          </w:p>
        </w:tc>
        <w:tc>
          <w:tcPr>
            <w:tcW w:w="909" w:type="pct"/>
            <w:hideMark/>
          </w:tcPr>
          <w:p w14:paraId="720C692F"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b/>
                <w:bCs/>
                <w:sz w:val="24"/>
                <w:szCs w:val="24"/>
              </w:rPr>
              <w:t>UDI-6  postop</w:t>
            </w:r>
          </w:p>
        </w:tc>
        <w:tc>
          <w:tcPr>
            <w:tcW w:w="1000" w:type="pct"/>
            <w:hideMark/>
          </w:tcPr>
          <w:p w14:paraId="612C1E4B"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b/>
                <w:bCs/>
                <w:sz w:val="24"/>
                <w:szCs w:val="24"/>
              </w:rPr>
              <w:t xml:space="preserve">IIQ-7 </w:t>
            </w:r>
            <w:proofErr w:type="spellStart"/>
            <w:r w:rsidRPr="007D3DD9">
              <w:rPr>
                <w:rFonts w:ascii="Book Antiqua" w:hAnsi="Book Antiqua"/>
                <w:b/>
                <w:bCs/>
                <w:sz w:val="24"/>
                <w:szCs w:val="24"/>
              </w:rPr>
              <w:t>preop</w:t>
            </w:r>
            <w:proofErr w:type="spellEnd"/>
          </w:p>
        </w:tc>
        <w:tc>
          <w:tcPr>
            <w:tcW w:w="1000" w:type="pct"/>
            <w:hideMark/>
          </w:tcPr>
          <w:p w14:paraId="74930493"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b/>
                <w:bCs/>
                <w:sz w:val="24"/>
                <w:szCs w:val="24"/>
              </w:rPr>
              <w:t>IIQ-7 postop</w:t>
            </w:r>
          </w:p>
        </w:tc>
      </w:tr>
      <w:tr w:rsidR="007D3DD9" w:rsidRPr="007D3DD9" w14:paraId="3A04CC56" w14:textId="77777777" w:rsidTr="009C1756">
        <w:trPr>
          <w:trHeight w:val="1495"/>
        </w:trPr>
        <w:tc>
          <w:tcPr>
            <w:tcW w:w="1268" w:type="pct"/>
            <w:hideMark/>
          </w:tcPr>
          <w:p w14:paraId="3701DE5D" w14:textId="292CC2A1"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Burch (</w:t>
            </w:r>
            <w:r w:rsidRPr="00862C4A">
              <w:rPr>
                <w:rFonts w:ascii="Book Antiqua" w:hAnsi="Book Antiqua"/>
                <w:i/>
                <w:sz w:val="24"/>
                <w:szCs w:val="24"/>
              </w:rPr>
              <w:t>n</w:t>
            </w:r>
            <w:r w:rsidR="00862C4A">
              <w:rPr>
                <w:rFonts w:ascii="Book Antiqua" w:hAnsi="Book Antiqua" w:hint="eastAsia"/>
                <w:sz w:val="24"/>
                <w:szCs w:val="24"/>
                <w:lang w:eastAsia="zh-CN"/>
              </w:rPr>
              <w:t xml:space="preserve"> </w:t>
            </w:r>
            <w:r w:rsidRPr="007D3DD9">
              <w:rPr>
                <w:rFonts w:ascii="Book Antiqua" w:hAnsi="Book Antiqua"/>
                <w:sz w:val="24"/>
                <w:szCs w:val="24"/>
              </w:rPr>
              <w:t>=</w:t>
            </w:r>
            <w:r w:rsidR="00862C4A">
              <w:rPr>
                <w:rFonts w:ascii="Book Antiqua" w:hAnsi="Book Antiqua" w:hint="eastAsia"/>
                <w:sz w:val="24"/>
                <w:szCs w:val="24"/>
                <w:lang w:eastAsia="zh-CN"/>
              </w:rPr>
              <w:t xml:space="preserve"> </w:t>
            </w:r>
            <w:r w:rsidRPr="007D3DD9">
              <w:rPr>
                <w:rFonts w:ascii="Book Antiqua" w:hAnsi="Book Antiqua"/>
                <w:sz w:val="24"/>
                <w:szCs w:val="24"/>
              </w:rPr>
              <w:t>22)</w:t>
            </w:r>
          </w:p>
        </w:tc>
        <w:tc>
          <w:tcPr>
            <w:tcW w:w="823" w:type="pct"/>
            <w:hideMark/>
          </w:tcPr>
          <w:p w14:paraId="5DBC710C"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78.22 ± 20.45</w:t>
            </w:r>
          </w:p>
        </w:tc>
        <w:tc>
          <w:tcPr>
            <w:tcW w:w="909" w:type="pct"/>
            <w:hideMark/>
          </w:tcPr>
          <w:p w14:paraId="2149BC58"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49.81 ± 33.71</w:t>
            </w:r>
          </w:p>
        </w:tc>
        <w:tc>
          <w:tcPr>
            <w:tcW w:w="1000" w:type="pct"/>
            <w:hideMark/>
          </w:tcPr>
          <w:p w14:paraId="24CB2D6C"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64.87 ± 31.68</w:t>
            </w:r>
          </w:p>
        </w:tc>
        <w:tc>
          <w:tcPr>
            <w:tcW w:w="1000" w:type="pct"/>
            <w:hideMark/>
          </w:tcPr>
          <w:p w14:paraId="219A5D94"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48.92 ± 36.33</w:t>
            </w:r>
          </w:p>
        </w:tc>
      </w:tr>
      <w:tr w:rsidR="007D3DD9" w:rsidRPr="007D3DD9" w14:paraId="02B79E82" w14:textId="77777777" w:rsidTr="009C1756">
        <w:trPr>
          <w:trHeight w:val="1495"/>
        </w:trPr>
        <w:tc>
          <w:tcPr>
            <w:tcW w:w="1268" w:type="pct"/>
            <w:hideMark/>
          </w:tcPr>
          <w:p w14:paraId="651FC35A" w14:textId="25CD660E"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Control (</w:t>
            </w:r>
            <w:r w:rsidR="00862C4A" w:rsidRPr="00862C4A">
              <w:rPr>
                <w:rFonts w:ascii="Book Antiqua" w:hAnsi="Book Antiqua"/>
                <w:i/>
                <w:sz w:val="24"/>
                <w:szCs w:val="24"/>
              </w:rPr>
              <w:t>n</w:t>
            </w:r>
            <w:r w:rsidR="00862C4A">
              <w:rPr>
                <w:rFonts w:ascii="Book Antiqua" w:hAnsi="Book Antiqua" w:hint="eastAsia"/>
                <w:sz w:val="24"/>
                <w:szCs w:val="24"/>
                <w:lang w:eastAsia="zh-CN"/>
              </w:rPr>
              <w:t xml:space="preserve"> </w:t>
            </w:r>
            <w:r w:rsidR="00862C4A" w:rsidRPr="007D3DD9">
              <w:rPr>
                <w:rFonts w:ascii="Book Antiqua" w:hAnsi="Book Antiqua"/>
                <w:sz w:val="24"/>
                <w:szCs w:val="24"/>
              </w:rPr>
              <w:t>=</w:t>
            </w:r>
            <w:r w:rsidR="00862C4A">
              <w:rPr>
                <w:rFonts w:ascii="Book Antiqua" w:hAnsi="Book Antiqua" w:hint="eastAsia"/>
                <w:sz w:val="24"/>
                <w:szCs w:val="24"/>
                <w:lang w:eastAsia="zh-CN"/>
              </w:rPr>
              <w:t xml:space="preserve"> </w:t>
            </w:r>
            <w:r w:rsidRPr="007D3DD9">
              <w:rPr>
                <w:rFonts w:ascii="Book Antiqua" w:hAnsi="Book Antiqua"/>
                <w:sz w:val="24"/>
                <w:szCs w:val="24"/>
              </w:rPr>
              <w:t xml:space="preserve">26 UDI-6                                                                         </w:t>
            </w:r>
          </w:p>
          <w:p w14:paraId="0E9631CF" w14:textId="0F6EABB4"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 xml:space="preserve">               </w:t>
            </w:r>
            <w:r w:rsidR="00862C4A" w:rsidRPr="00862C4A">
              <w:rPr>
                <w:rFonts w:ascii="Book Antiqua" w:hAnsi="Book Antiqua"/>
                <w:i/>
                <w:sz w:val="24"/>
                <w:szCs w:val="24"/>
              </w:rPr>
              <w:t>n</w:t>
            </w:r>
            <w:r w:rsidR="00862C4A">
              <w:rPr>
                <w:rFonts w:ascii="Book Antiqua" w:hAnsi="Book Antiqua" w:hint="eastAsia"/>
                <w:sz w:val="24"/>
                <w:szCs w:val="24"/>
                <w:lang w:eastAsia="zh-CN"/>
              </w:rPr>
              <w:t xml:space="preserve"> </w:t>
            </w:r>
            <w:r w:rsidR="00862C4A" w:rsidRPr="007D3DD9">
              <w:rPr>
                <w:rFonts w:ascii="Book Antiqua" w:hAnsi="Book Antiqua"/>
                <w:sz w:val="24"/>
                <w:szCs w:val="24"/>
              </w:rPr>
              <w:t>=</w:t>
            </w:r>
            <w:r w:rsidR="00862C4A">
              <w:rPr>
                <w:rFonts w:ascii="Book Antiqua" w:hAnsi="Book Antiqua" w:hint="eastAsia"/>
                <w:sz w:val="24"/>
                <w:szCs w:val="24"/>
                <w:lang w:eastAsia="zh-CN"/>
              </w:rPr>
              <w:t xml:space="preserve"> </w:t>
            </w:r>
            <w:r w:rsidRPr="007D3DD9">
              <w:rPr>
                <w:rFonts w:ascii="Book Antiqua" w:hAnsi="Book Antiqua"/>
                <w:sz w:val="24"/>
                <w:szCs w:val="24"/>
              </w:rPr>
              <w:t>25 IIQ-7)</w:t>
            </w:r>
            <w:r w:rsidRPr="007D3DD9">
              <w:rPr>
                <w:rFonts w:ascii="Book Antiqua" w:hAnsi="Book Antiqua"/>
                <w:sz w:val="24"/>
                <w:szCs w:val="24"/>
                <w:vertAlign w:val="superscript"/>
              </w:rPr>
              <w:t>a</w:t>
            </w:r>
          </w:p>
        </w:tc>
        <w:tc>
          <w:tcPr>
            <w:tcW w:w="823" w:type="pct"/>
            <w:hideMark/>
          </w:tcPr>
          <w:p w14:paraId="33018B12"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67.95 ± 27.91</w:t>
            </w:r>
          </w:p>
        </w:tc>
        <w:tc>
          <w:tcPr>
            <w:tcW w:w="909" w:type="pct"/>
            <w:hideMark/>
          </w:tcPr>
          <w:p w14:paraId="5D410635"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63.94 ± 28.67</w:t>
            </w:r>
          </w:p>
        </w:tc>
        <w:tc>
          <w:tcPr>
            <w:tcW w:w="1000" w:type="pct"/>
            <w:hideMark/>
          </w:tcPr>
          <w:p w14:paraId="229802D6"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64.11 ± 26.95</w:t>
            </w:r>
          </w:p>
        </w:tc>
        <w:tc>
          <w:tcPr>
            <w:tcW w:w="1000" w:type="pct"/>
            <w:hideMark/>
          </w:tcPr>
          <w:p w14:paraId="3CB18E94"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55.79 ± 34.68</w:t>
            </w:r>
          </w:p>
        </w:tc>
      </w:tr>
    </w:tbl>
    <w:p w14:paraId="0D2C7E48" w14:textId="3C4E0C59" w:rsidR="00367763" w:rsidRPr="007D3DD9" w:rsidRDefault="00506054" w:rsidP="007D3DD9">
      <w:pPr>
        <w:spacing w:after="0" w:line="360" w:lineRule="auto"/>
        <w:jc w:val="both"/>
        <w:rPr>
          <w:rFonts w:ascii="Book Antiqua" w:hAnsi="Book Antiqua"/>
          <w:sz w:val="24"/>
          <w:szCs w:val="24"/>
          <w:lang w:eastAsia="zh-CN"/>
        </w:rPr>
      </w:pPr>
      <w:proofErr w:type="spellStart"/>
      <w:proofErr w:type="gramStart"/>
      <w:r>
        <w:rPr>
          <w:rFonts w:ascii="Book Antiqua" w:hAnsi="Book Antiqua"/>
          <w:sz w:val="24"/>
          <w:szCs w:val="24"/>
          <w:vertAlign w:val="superscript"/>
        </w:rPr>
        <w:t>a</w:t>
      </w:r>
      <w:r w:rsidR="007D3DD9" w:rsidRPr="007D3DD9">
        <w:rPr>
          <w:rFonts w:ascii="Book Antiqua" w:hAnsi="Book Antiqua"/>
          <w:sz w:val="24"/>
          <w:szCs w:val="24"/>
        </w:rPr>
        <w:t>One</w:t>
      </w:r>
      <w:proofErr w:type="spellEnd"/>
      <w:proofErr w:type="gramEnd"/>
      <w:r w:rsidR="007D3DD9" w:rsidRPr="007D3DD9">
        <w:rPr>
          <w:rFonts w:ascii="Book Antiqua" w:hAnsi="Book Antiqua"/>
          <w:sz w:val="24"/>
          <w:szCs w:val="24"/>
        </w:rPr>
        <w:t xml:space="preserve"> participant in control cohort with incomplete </w:t>
      </w:r>
      <w:proofErr w:type="spellStart"/>
      <w:r w:rsidR="007D3DD9" w:rsidRPr="007D3DD9">
        <w:rPr>
          <w:rFonts w:ascii="Book Antiqua" w:hAnsi="Book Antiqua"/>
          <w:sz w:val="24"/>
          <w:szCs w:val="24"/>
        </w:rPr>
        <w:t>preop</w:t>
      </w:r>
      <w:proofErr w:type="spellEnd"/>
      <w:r w:rsidR="007D3DD9" w:rsidRPr="007D3DD9">
        <w:rPr>
          <w:rFonts w:ascii="Book Antiqua" w:hAnsi="Book Antiqua"/>
          <w:sz w:val="24"/>
          <w:szCs w:val="24"/>
        </w:rPr>
        <w:t xml:space="preserve"> IIQ-7, therefore used only for UDI-6 data</w:t>
      </w:r>
      <w:r>
        <w:rPr>
          <w:rFonts w:ascii="Book Antiqua" w:hAnsi="Book Antiqua" w:hint="eastAsia"/>
          <w:sz w:val="24"/>
          <w:szCs w:val="24"/>
          <w:lang w:eastAsia="zh-CN"/>
        </w:rPr>
        <w:t xml:space="preserve">. </w:t>
      </w:r>
      <w:r w:rsidR="00367763" w:rsidRPr="00EF1DCB">
        <w:rPr>
          <w:rFonts w:ascii="Book Antiqua" w:hAnsi="Book Antiqua"/>
          <w:sz w:val="24"/>
          <w:szCs w:val="24"/>
        </w:rPr>
        <w:t>UDI-6</w:t>
      </w:r>
      <w:r>
        <w:rPr>
          <w:rFonts w:ascii="Book Antiqua" w:hAnsi="Book Antiqua" w:hint="eastAsia"/>
          <w:sz w:val="24"/>
          <w:szCs w:val="24"/>
          <w:lang w:eastAsia="zh-CN"/>
        </w:rPr>
        <w:t>:</w:t>
      </w:r>
      <w:r w:rsidR="00367763" w:rsidRPr="00EF1DCB">
        <w:rPr>
          <w:rFonts w:ascii="Book Antiqua" w:hAnsi="Book Antiqua"/>
          <w:sz w:val="24"/>
          <w:szCs w:val="24"/>
        </w:rPr>
        <w:t xml:space="preserve"> </w:t>
      </w:r>
      <w:r w:rsidRPr="00EF1DCB">
        <w:rPr>
          <w:rFonts w:ascii="Book Antiqua" w:hAnsi="Book Antiqua"/>
          <w:sz w:val="24"/>
          <w:szCs w:val="24"/>
        </w:rPr>
        <w:t>Urogenital distress inventory-6</w:t>
      </w:r>
      <w:r>
        <w:rPr>
          <w:rFonts w:ascii="Book Antiqua" w:hAnsi="Book Antiqua" w:hint="eastAsia"/>
          <w:sz w:val="24"/>
          <w:szCs w:val="24"/>
          <w:lang w:eastAsia="zh-CN"/>
        </w:rPr>
        <w:t>;</w:t>
      </w:r>
      <w:r w:rsidRPr="00EF1DCB">
        <w:rPr>
          <w:rFonts w:ascii="Book Antiqua" w:hAnsi="Book Antiqua"/>
          <w:sz w:val="24"/>
          <w:szCs w:val="24"/>
        </w:rPr>
        <w:t xml:space="preserve"> IIQ-7</w:t>
      </w:r>
      <w:r>
        <w:rPr>
          <w:rFonts w:ascii="Book Antiqua" w:hAnsi="Book Antiqua" w:hint="eastAsia"/>
          <w:sz w:val="24"/>
          <w:szCs w:val="24"/>
          <w:lang w:eastAsia="zh-CN"/>
        </w:rPr>
        <w:t>:</w:t>
      </w:r>
      <w:r w:rsidR="00367763" w:rsidRPr="00EF1DCB">
        <w:rPr>
          <w:rFonts w:ascii="Book Antiqua" w:hAnsi="Book Antiqua"/>
          <w:sz w:val="24"/>
          <w:szCs w:val="24"/>
        </w:rPr>
        <w:t xml:space="preserve"> </w:t>
      </w:r>
      <w:r w:rsidRPr="00EF1DCB">
        <w:rPr>
          <w:rFonts w:ascii="Book Antiqua" w:hAnsi="Book Antiqua"/>
          <w:sz w:val="24"/>
          <w:szCs w:val="24"/>
        </w:rPr>
        <w:t>I</w:t>
      </w:r>
      <w:r w:rsidR="00367763" w:rsidRPr="00EF1DCB">
        <w:rPr>
          <w:rFonts w:ascii="Book Antiqua" w:hAnsi="Book Antiqua"/>
          <w:sz w:val="24"/>
          <w:szCs w:val="24"/>
        </w:rPr>
        <w:t>ncontinence impact questionnaire-7</w:t>
      </w:r>
      <w:r>
        <w:rPr>
          <w:rFonts w:ascii="Book Antiqua" w:hAnsi="Book Antiqua" w:hint="eastAsia"/>
          <w:sz w:val="24"/>
          <w:szCs w:val="24"/>
          <w:lang w:eastAsia="zh-CN"/>
        </w:rPr>
        <w:t>.</w:t>
      </w:r>
    </w:p>
    <w:p w14:paraId="7628CD0A" w14:textId="1A9FB5F4" w:rsidR="007D3DD9" w:rsidRPr="007D3DD9" w:rsidRDefault="007D3DD9" w:rsidP="007D3DD9">
      <w:pPr>
        <w:spacing w:after="0" w:line="360" w:lineRule="auto"/>
        <w:jc w:val="both"/>
        <w:rPr>
          <w:rFonts w:ascii="Book Antiqua" w:hAnsi="Book Antiqua"/>
          <w:sz w:val="24"/>
          <w:szCs w:val="24"/>
        </w:rPr>
      </w:pPr>
      <w:r w:rsidRPr="007D3DD9">
        <w:rPr>
          <w:rFonts w:ascii="Book Antiqua" w:hAnsi="Book Antiqua"/>
          <w:sz w:val="24"/>
          <w:szCs w:val="24"/>
        </w:rPr>
        <w:br w:type="page"/>
      </w:r>
    </w:p>
    <w:p w14:paraId="5D2D9033" w14:textId="76C5E817" w:rsidR="007D3DD9" w:rsidRPr="0015071A" w:rsidRDefault="007D3DD9" w:rsidP="007D3DD9">
      <w:pPr>
        <w:spacing w:after="0" w:line="360" w:lineRule="auto"/>
        <w:jc w:val="both"/>
        <w:rPr>
          <w:rFonts w:ascii="Book Antiqua" w:hAnsi="Book Antiqua"/>
          <w:b/>
          <w:sz w:val="24"/>
          <w:szCs w:val="24"/>
        </w:rPr>
      </w:pPr>
      <w:r w:rsidRPr="0015071A">
        <w:rPr>
          <w:rFonts w:ascii="Book Antiqua" w:hAnsi="Book Antiqua"/>
          <w:b/>
          <w:sz w:val="24"/>
          <w:szCs w:val="24"/>
        </w:rPr>
        <w:lastRenderedPageBreak/>
        <w:t xml:space="preserve">Table 5 Comparison of </w:t>
      </w:r>
      <w:r w:rsidR="0015071A" w:rsidRPr="0015071A">
        <w:rPr>
          <w:rFonts w:ascii="Book Antiqua" w:hAnsi="Book Antiqua"/>
          <w:b/>
          <w:sz w:val="24"/>
          <w:szCs w:val="24"/>
        </w:rPr>
        <w:t>urogenital distress inventory-6</w:t>
      </w:r>
      <w:r w:rsidRPr="0015071A">
        <w:rPr>
          <w:rFonts w:ascii="Book Antiqua" w:hAnsi="Book Antiqua"/>
          <w:b/>
          <w:sz w:val="24"/>
          <w:szCs w:val="24"/>
        </w:rPr>
        <w:t xml:space="preserve">change, including minimally important difference </w:t>
      </w:r>
    </w:p>
    <w:tbl>
      <w:tblPr>
        <w:tblStyle w:val="TableGrid"/>
        <w:tblW w:w="5484" w:type="pct"/>
        <w:tblLook w:val="0420" w:firstRow="1" w:lastRow="0" w:firstColumn="0" w:lastColumn="0" w:noHBand="0" w:noVBand="1"/>
      </w:tblPr>
      <w:tblGrid>
        <w:gridCol w:w="1609"/>
        <w:gridCol w:w="1607"/>
        <w:gridCol w:w="2218"/>
        <w:gridCol w:w="1842"/>
        <w:gridCol w:w="3227"/>
      </w:tblGrid>
      <w:tr w:rsidR="007D3DD9" w:rsidRPr="007D3DD9" w14:paraId="0488EE8C" w14:textId="77777777" w:rsidTr="009C1756">
        <w:trPr>
          <w:trHeight w:val="783"/>
        </w:trPr>
        <w:tc>
          <w:tcPr>
            <w:tcW w:w="766" w:type="pct"/>
            <w:hideMark/>
          </w:tcPr>
          <w:p w14:paraId="3801CEF7" w14:textId="77777777" w:rsidR="007D3DD9" w:rsidRPr="007D3DD9" w:rsidRDefault="007D3DD9" w:rsidP="007D3DD9">
            <w:pPr>
              <w:spacing w:line="360" w:lineRule="auto"/>
              <w:jc w:val="both"/>
              <w:rPr>
                <w:rFonts w:ascii="Book Antiqua" w:hAnsi="Book Antiqua"/>
                <w:sz w:val="24"/>
                <w:szCs w:val="24"/>
              </w:rPr>
            </w:pPr>
          </w:p>
        </w:tc>
        <w:tc>
          <w:tcPr>
            <w:tcW w:w="765" w:type="pct"/>
            <w:hideMark/>
          </w:tcPr>
          <w:p w14:paraId="386DBCC9"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b/>
                <w:bCs/>
                <w:sz w:val="24"/>
                <w:szCs w:val="24"/>
              </w:rPr>
              <w:t>UDI-6 change (mean points ± SD)</w:t>
            </w:r>
          </w:p>
        </w:tc>
        <w:tc>
          <w:tcPr>
            <w:tcW w:w="1056" w:type="pct"/>
            <w:tcBorders>
              <w:bottom w:val="single" w:sz="4" w:space="0" w:color="auto"/>
            </w:tcBorders>
          </w:tcPr>
          <w:p w14:paraId="64F049CD" w14:textId="4E075408" w:rsidR="007D3DD9" w:rsidRPr="007D3DD9" w:rsidRDefault="007D3DD9" w:rsidP="007D3DD9">
            <w:pPr>
              <w:spacing w:line="360" w:lineRule="auto"/>
              <w:jc w:val="both"/>
              <w:rPr>
                <w:rFonts w:ascii="Book Antiqua" w:hAnsi="Book Antiqua" w:cs="Arial"/>
                <w:b/>
                <w:bCs/>
                <w:color w:val="000000" w:themeColor="text1"/>
                <w:kern w:val="24"/>
                <w:sz w:val="24"/>
                <w:szCs w:val="24"/>
              </w:rPr>
            </w:pPr>
            <w:r w:rsidRPr="007D3DD9">
              <w:rPr>
                <w:rFonts w:ascii="Book Antiqua" w:hAnsi="Book Antiqua" w:cs="Arial"/>
                <w:b/>
                <w:bCs/>
                <w:color w:val="000000" w:themeColor="text1"/>
                <w:kern w:val="24"/>
                <w:sz w:val="24"/>
                <w:szCs w:val="24"/>
              </w:rPr>
              <w:t xml:space="preserve">2-sample </w:t>
            </w:r>
            <w:r w:rsidR="00506054" w:rsidRPr="00506054">
              <w:rPr>
                <w:rFonts w:ascii="Book Antiqua" w:hAnsi="Book Antiqua" w:cs="Arial"/>
                <w:b/>
                <w:bCs/>
                <w:i/>
                <w:color w:val="000000" w:themeColor="text1"/>
                <w:kern w:val="24"/>
                <w:sz w:val="24"/>
                <w:szCs w:val="24"/>
              </w:rPr>
              <w:t>t</w:t>
            </w:r>
            <w:r w:rsidRPr="007D3DD9">
              <w:rPr>
                <w:rFonts w:ascii="Book Antiqua" w:hAnsi="Book Antiqua" w:cs="Arial"/>
                <w:b/>
                <w:bCs/>
                <w:color w:val="000000" w:themeColor="text1"/>
                <w:kern w:val="24"/>
                <w:sz w:val="24"/>
                <w:szCs w:val="24"/>
              </w:rPr>
              <w:t>-test,</w:t>
            </w:r>
          </w:p>
          <w:p w14:paraId="714C350E" w14:textId="60B65FB1" w:rsidR="007D3DD9" w:rsidRPr="007D3DD9" w:rsidRDefault="00506054" w:rsidP="007D3DD9">
            <w:pPr>
              <w:tabs>
                <w:tab w:val="left" w:pos="3090"/>
              </w:tabs>
              <w:spacing w:line="360" w:lineRule="auto"/>
              <w:jc w:val="both"/>
              <w:rPr>
                <w:rFonts w:ascii="Book Antiqua" w:hAnsi="Book Antiqua"/>
                <w:color w:val="000000" w:themeColor="text1"/>
                <w:sz w:val="24"/>
                <w:szCs w:val="24"/>
              </w:rPr>
            </w:pPr>
            <w:r w:rsidRPr="00506054">
              <w:rPr>
                <w:rFonts w:ascii="Book Antiqua" w:hAnsi="Book Antiqua" w:cs="Arial"/>
                <w:b/>
                <w:bCs/>
                <w:i/>
                <w:color w:val="000000" w:themeColor="text1"/>
                <w:kern w:val="24"/>
                <w:sz w:val="24"/>
                <w:szCs w:val="24"/>
              </w:rPr>
              <w:t>P</w:t>
            </w:r>
            <w:r>
              <w:rPr>
                <w:rFonts w:ascii="Book Antiqua" w:hAnsi="Book Antiqua" w:cs="Arial"/>
                <w:b/>
                <w:bCs/>
                <w:color w:val="000000" w:themeColor="text1"/>
                <w:kern w:val="24"/>
                <w:sz w:val="24"/>
                <w:szCs w:val="24"/>
              </w:rPr>
              <w:t>-value  (95%</w:t>
            </w:r>
            <w:r w:rsidR="007D3DD9" w:rsidRPr="007D3DD9">
              <w:rPr>
                <w:rFonts w:ascii="Book Antiqua" w:hAnsi="Book Antiqua" w:cs="Arial"/>
                <w:b/>
                <w:bCs/>
                <w:color w:val="000000" w:themeColor="text1"/>
                <w:kern w:val="24"/>
                <w:sz w:val="24"/>
                <w:szCs w:val="24"/>
              </w:rPr>
              <w:t>CI))</w:t>
            </w:r>
            <w:r w:rsidR="007D3DD9" w:rsidRPr="007D3DD9">
              <w:rPr>
                <w:rFonts w:ascii="Book Antiqua" w:hAnsi="Book Antiqua" w:cs="Arial"/>
                <w:b/>
                <w:bCs/>
                <w:color w:val="000000" w:themeColor="text1"/>
                <w:kern w:val="24"/>
                <w:sz w:val="24"/>
                <w:szCs w:val="24"/>
              </w:rPr>
              <w:tab/>
            </w:r>
          </w:p>
        </w:tc>
        <w:tc>
          <w:tcPr>
            <w:tcW w:w="877" w:type="pct"/>
          </w:tcPr>
          <w:p w14:paraId="139C5665" w14:textId="0B534906" w:rsidR="007D3DD9" w:rsidRPr="007D3DD9" w:rsidRDefault="007D3DD9" w:rsidP="007D3DD9">
            <w:pPr>
              <w:spacing w:line="360" w:lineRule="auto"/>
              <w:jc w:val="both"/>
              <w:rPr>
                <w:rFonts w:ascii="Book Antiqua" w:hAnsi="Book Antiqua"/>
                <w:color w:val="000000" w:themeColor="text1"/>
                <w:sz w:val="24"/>
                <w:szCs w:val="24"/>
              </w:rPr>
            </w:pPr>
            <w:r w:rsidRPr="007D3DD9">
              <w:rPr>
                <w:rFonts w:ascii="Book Antiqua" w:hAnsi="Book Antiqua" w:cs="Arial"/>
                <w:b/>
                <w:bCs/>
                <w:color w:val="000000" w:themeColor="text1"/>
                <w:kern w:val="24"/>
                <w:sz w:val="24"/>
                <w:szCs w:val="24"/>
              </w:rPr>
              <w:t>Relative risk for reduction</w:t>
            </w:r>
            <w:r w:rsidRPr="007D3DD9">
              <w:rPr>
                <w:rFonts w:ascii="Book Antiqua" w:hAnsi="Book Antiqua" w:cs="Arial"/>
                <w:b/>
                <w:bCs/>
                <w:color w:val="000000" w:themeColor="text1"/>
                <w:kern w:val="24"/>
                <w:position w:val="1"/>
                <w:sz w:val="24"/>
                <w:szCs w:val="24"/>
              </w:rPr>
              <w:t xml:space="preserve"> in score</w:t>
            </w:r>
            <w:r w:rsidRPr="007D3DD9">
              <w:rPr>
                <w:rFonts w:ascii="Book Antiqua" w:hAnsi="Book Antiqua" w:cs="Arial"/>
                <w:b/>
                <w:bCs/>
                <w:color w:val="000000" w:themeColor="text1"/>
                <w:kern w:val="24"/>
                <w:sz w:val="24"/>
                <w:szCs w:val="24"/>
              </w:rPr>
              <w:t xml:space="preserve">, </w:t>
            </w:r>
            <w:r w:rsidR="00506054" w:rsidRPr="00506054">
              <w:rPr>
                <w:rFonts w:ascii="Book Antiqua" w:hAnsi="Book Antiqua" w:cs="Arial"/>
                <w:b/>
                <w:bCs/>
                <w:i/>
                <w:color w:val="000000" w:themeColor="text1"/>
                <w:kern w:val="24"/>
                <w:sz w:val="24"/>
                <w:szCs w:val="24"/>
              </w:rPr>
              <w:t>P</w:t>
            </w:r>
            <w:r w:rsidRPr="007D3DD9">
              <w:rPr>
                <w:rFonts w:ascii="Book Antiqua" w:hAnsi="Book Antiqua" w:cs="Arial"/>
                <w:b/>
                <w:bCs/>
                <w:color w:val="000000" w:themeColor="text1"/>
                <w:kern w:val="24"/>
                <w:sz w:val="24"/>
                <w:szCs w:val="24"/>
              </w:rPr>
              <w:t>-value</w:t>
            </w:r>
            <w:r w:rsidRPr="007D3DD9">
              <w:rPr>
                <w:rFonts w:ascii="Book Antiqua" w:hAnsi="Book Antiqua" w:cs="Arial"/>
                <w:b/>
                <w:bCs/>
                <w:color w:val="000000" w:themeColor="text1"/>
                <w:kern w:val="24"/>
                <w:position w:val="1"/>
                <w:sz w:val="24"/>
                <w:szCs w:val="24"/>
              </w:rPr>
              <w:t xml:space="preserve"> </w:t>
            </w:r>
            <w:r w:rsidR="00506054">
              <w:rPr>
                <w:rFonts w:ascii="Book Antiqua" w:hAnsi="Book Antiqua" w:cs="Arial"/>
                <w:b/>
                <w:bCs/>
                <w:color w:val="000000" w:themeColor="text1"/>
                <w:kern w:val="24"/>
                <w:sz w:val="24"/>
                <w:szCs w:val="24"/>
              </w:rPr>
              <w:t>(95%</w:t>
            </w:r>
            <w:r w:rsidRPr="007D3DD9">
              <w:rPr>
                <w:rFonts w:ascii="Book Antiqua" w:hAnsi="Book Antiqua" w:cs="Arial"/>
                <w:b/>
                <w:bCs/>
                <w:color w:val="000000" w:themeColor="text1"/>
                <w:kern w:val="24"/>
                <w:sz w:val="24"/>
                <w:szCs w:val="24"/>
              </w:rPr>
              <w:t>CI)</w:t>
            </w:r>
          </w:p>
        </w:tc>
        <w:tc>
          <w:tcPr>
            <w:tcW w:w="1536" w:type="pct"/>
          </w:tcPr>
          <w:p w14:paraId="6FAB215A" w14:textId="77777777" w:rsidR="007D3DD9" w:rsidRPr="007D3DD9" w:rsidRDefault="007D3DD9" w:rsidP="007D3DD9">
            <w:pPr>
              <w:pStyle w:val="NormalWeb"/>
              <w:spacing w:before="0" w:beforeAutospacing="0" w:after="0" w:afterAutospacing="0" w:line="360" w:lineRule="auto"/>
              <w:jc w:val="both"/>
              <w:rPr>
                <w:rFonts w:ascii="Book Antiqua" w:hAnsi="Book Antiqua" w:cs="Arial"/>
                <w:color w:val="000000" w:themeColor="text1"/>
              </w:rPr>
            </w:pPr>
            <w:r w:rsidRPr="007D3DD9">
              <w:rPr>
                <w:rFonts w:ascii="Book Antiqua" w:hAnsi="Book Antiqua" w:cs="Arial"/>
                <w:b/>
                <w:bCs/>
                <w:color w:val="000000" w:themeColor="text1"/>
                <w:kern w:val="24"/>
              </w:rPr>
              <w:t>Relative risk to</w:t>
            </w:r>
            <w:r w:rsidRPr="007D3DD9">
              <w:rPr>
                <w:rFonts w:ascii="Book Antiqua" w:hAnsi="Book Antiqua" w:cs="Arial"/>
                <w:b/>
                <w:bCs/>
                <w:color w:val="000000" w:themeColor="text1"/>
                <w:kern w:val="24"/>
                <w:position w:val="1"/>
              </w:rPr>
              <w:t xml:space="preserve"> meet MID</w:t>
            </w:r>
            <w:r w:rsidRPr="007D3DD9">
              <w:rPr>
                <w:rFonts w:ascii="Book Antiqua" w:hAnsi="Book Antiqua" w:cs="Arial"/>
                <w:b/>
                <w:bCs/>
                <w:color w:val="000000" w:themeColor="text1"/>
                <w:kern w:val="24"/>
              </w:rPr>
              <w:t>,</w:t>
            </w:r>
          </w:p>
          <w:p w14:paraId="132B7089" w14:textId="60204E5B" w:rsidR="007D3DD9" w:rsidRPr="007D3DD9" w:rsidRDefault="00506054" w:rsidP="007D3DD9">
            <w:pPr>
              <w:spacing w:line="360" w:lineRule="auto"/>
              <w:jc w:val="both"/>
              <w:rPr>
                <w:rFonts w:ascii="Book Antiqua" w:hAnsi="Book Antiqua"/>
                <w:color w:val="000000" w:themeColor="text1"/>
                <w:sz w:val="24"/>
                <w:szCs w:val="24"/>
              </w:rPr>
            </w:pPr>
            <w:r w:rsidRPr="00506054">
              <w:rPr>
                <w:rFonts w:ascii="Book Antiqua" w:hAnsi="Book Antiqua" w:cs="Arial"/>
                <w:b/>
                <w:bCs/>
                <w:i/>
                <w:color w:val="000000" w:themeColor="text1"/>
                <w:kern w:val="24"/>
                <w:sz w:val="24"/>
                <w:szCs w:val="24"/>
              </w:rPr>
              <w:t>P</w:t>
            </w:r>
            <w:r w:rsidR="007D3DD9" w:rsidRPr="007D3DD9">
              <w:rPr>
                <w:rFonts w:ascii="Book Antiqua" w:hAnsi="Book Antiqua" w:cs="Arial"/>
                <w:b/>
                <w:bCs/>
                <w:color w:val="000000" w:themeColor="text1"/>
                <w:kern w:val="24"/>
                <w:sz w:val="24"/>
                <w:szCs w:val="24"/>
              </w:rPr>
              <w:t>-value</w:t>
            </w:r>
            <w:r w:rsidR="007D3DD9" w:rsidRPr="007D3DD9">
              <w:rPr>
                <w:rFonts w:ascii="Book Antiqua" w:hAnsi="Book Antiqua" w:cs="Arial"/>
                <w:b/>
                <w:bCs/>
                <w:color w:val="000000" w:themeColor="text1"/>
                <w:kern w:val="24"/>
                <w:position w:val="1"/>
                <w:sz w:val="24"/>
                <w:szCs w:val="24"/>
              </w:rPr>
              <w:t xml:space="preserve"> </w:t>
            </w:r>
            <w:r w:rsidR="0015071A">
              <w:rPr>
                <w:rFonts w:ascii="Book Antiqua" w:hAnsi="Book Antiqua" w:cs="Arial"/>
                <w:b/>
                <w:bCs/>
                <w:color w:val="000000" w:themeColor="text1"/>
                <w:kern w:val="24"/>
                <w:sz w:val="24"/>
                <w:szCs w:val="24"/>
              </w:rPr>
              <w:t>(95%</w:t>
            </w:r>
            <w:r w:rsidR="007D3DD9" w:rsidRPr="007D3DD9">
              <w:rPr>
                <w:rFonts w:ascii="Book Antiqua" w:hAnsi="Book Antiqua" w:cs="Arial"/>
                <w:b/>
                <w:bCs/>
                <w:color w:val="000000" w:themeColor="text1"/>
                <w:kern w:val="24"/>
                <w:sz w:val="24"/>
                <w:szCs w:val="24"/>
              </w:rPr>
              <w:t>CI)</w:t>
            </w:r>
          </w:p>
        </w:tc>
      </w:tr>
      <w:tr w:rsidR="007D3DD9" w:rsidRPr="007D3DD9" w14:paraId="56A08B83" w14:textId="77777777" w:rsidTr="009C1756">
        <w:trPr>
          <w:trHeight w:val="569"/>
        </w:trPr>
        <w:tc>
          <w:tcPr>
            <w:tcW w:w="766" w:type="pct"/>
            <w:hideMark/>
          </w:tcPr>
          <w:p w14:paraId="14341BDF" w14:textId="4B70B993"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Burch (</w:t>
            </w:r>
            <w:r w:rsidRPr="001B5741">
              <w:rPr>
                <w:rFonts w:ascii="Book Antiqua" w:hAnsi="Book Antiqua"/>
                <w:i/>
                <w:sz w:val="24"/>
                <w:szCs w:val="24"/>
              </w:rPr>
              <w:t>n</w:t>
            </w:r>
            <w:r w:rsidR="001B5741">
              <w:rPr>
                <w:rFonts w:ascii="Book Antiqua" w:hAnsi="Book Antiqua" w:hint="eastAsia"/>
                <w:sz w:val="24"/>
                <w:szCs w:val="24"/>
                <w:lang w:eastAsia="zh-CN"/>
              </w:rPr>
              <w:t xml:space="preserve"> </w:t>
            </w:r>
            <w:r w:rsidRPr="007D3DD9">
              <w:rPr>
                <w:rFonts w:ascii="Book Antiqua" w:hAnsi="Book Antiqua"/>
                <w:sz w:val="24"/>
                <w:szCs w:val="24"/>
              </w:rPr>
              <w:t>=</w:t>
            </w:r>
            <w:r w:rsidR="001B5741">
              <w:rPr>
                <w:rFonts w:ascii="Book Antiqua" w:hAnsi="Book Antiqua" w:hint="eastAsia"/>
                <w:sz w:val="24"/>
                <w:szCs w:val="24"/>
                <w:lang w:eastAsia="zh-CN"/>
              </w:rPr>
              <w:t xml:space="preserve"> </w:t>
            </w:r>
            <w:r w:rsidRPr="007D3DD9">
              <w:rPr>
                <w:rFonts w:ascii="Book Antiqua" w:hAnsi="Book Antiqua"/>
                <w:sz w:val="24"/>
                <w:szCs w:val="24"/>
              </w:rPr>
              <w:t>22)</w:t>
            </w:r>
          </w:p>
        </w:tc>
        <w:tc>
          <w:tcPr>
            <w:tcW w:w="765" w:type="pct"/>
            <w:hideMark/>
          </w:tcPr>
          <w:p w14:paraId="2E1DF787"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28.41 ± 39.29</w:t>
            </w:r>
          </w:p>
        </w:tc>
        <w:tc>
          <w:tcPr>
            <w:tcW w:w="1056" w:type="pct"/>
            <w:vMerge w:val="restart"/>
          </w:tcPr>
          <w:p w14:paraId="4EADD4C0" w14:textId="77777777" w:rsidR="007D3DD9" w:rsidRPr="007D3DD9" w:rsidRDefault="007D3DD9" w:rsidP="007D3DD9">
            <w:pPr>
              <w:pStyle w:val="NormalWeb"/>
              <w:spacing w:before="0" w:beforeAutospacing="0" w:after="0" w:afterAutospacing="0" w:line="360" w:lineRule="auto"/>
              <w:jc w:val="both"/>
              <w:rPr>
                <w:rFonts w:ascii="Book Antiqua" w:hAnsi="Book Antiqua" w:cs="Arial"/>
              </w:rPr>
            </w:pPr>
            <w:r w:rsidRPr="007D3DD9">
              <w:rPr>
                <w:rFonts w:ascii="Book Antiqua" w:hAnsi="Book Antiqua" w:cs="Arial"/>
                <w:color w:val="000000" w:themeColor="dark1"/>
                <w:kern w:val="24"/>
              </w:rPr>
              <w:t>2.39</w:t>
            </w:r>
          </w:p>
          <w:p w14:paraId="7DC7BA5D" w14:textId="77777777" w:rsidR="007D3DD9" w:rsidRPr="007D3DD9" w:rsidRDefault="007D3DD9" w:rsidP="007D3DD9">
            <w:pPr>
              <w:pStyle w:val="NormalWeb"/>
              <w:spacing w:before="0" w:beforeAutospacing="0" w:after="0" w:afterAutospacing="0" w:line="360" w:lineRule="auto"/>
              <w:jc w:val="both"/>
              <w:rPr>
                <w:rFonts w:ascii="Book Antiqua" w:hAnsi="Book Antiqua" w:cs="Arial"/>
              </w:rPr>
            </w:pPr>
            <w:r w:rsidRPr="000D2439">
              <w:rPr>
                <w:rFonts w:ascii="Book Antiqua" w:hAnsi="Book Antiqua" w:cs="Arial"/>
                <w:i/>
                <w:color w:val="000000" w:themeColor="dark1"/>
                <w:kern w:val="24"/>
                <w:position w:val="1"/>
              </w:rPr>
              <w:t>P</w:t>
            </w:r>
            <w:r w:rsidRPr="007D3DD9">
              <w:rPr>
                <w:rFonts w:ascii="Book Antiqua" w:hAnsi="Book Antiqua" w:cs="Arial"/>
                <w:color w:val="000000" w:themeColor="dark1"/>
                <w:kern w:val="24"/>
                <w:position w:val="1"/>
              </w:rPr>
              <w:t>-value 0.02</w:t>
            </w:r>
          </w:p>
          <w:p w14:paraId="72458236" w14:textId="77777777" w:rsidR="007D3DD9" w:rsidRPr="007D3DD9" w:rsidRDefault="007D3DD9" w:rsidP="007D3DD9">
            <w:pPr>
              <w:spacing w:line="360" w:lineRule="auto"/>
              <w:jc w:val="both"/>
              <w:rPr>
                <w:rFonts w:ascii="Book Antiqua" w:hAnsi="Book Antiqua" w:cs="Arial"/>
                <w:color w:val="000000" w:themeColor="dark1"/>
                <w:kern w:val="24"/>
                <w:position w:val="1"/>
                <w:sz w:val="24"/>
                <w:szCs w:val="24"/>
              </w:rPr>
            </w:pPr>
            <w:r w:rsidRPr="007D3DD9">
              <w:rPr>
                <w:rFonts w:ascii="Book Antiqua" w:hAnsi="Book Antiqua" w:cs="Arial"/>
                <w:color w:val="000000" w:themeColor="dark1"/>
                <w:kern w:val="24"/>
                <w:position w:val="1"/>
                <w:sz w:val="24"/>
                <w:szCs w:val="24"/>
              </w:rPr>
              <w:t>(3.84 to 44.97)</w:t>
            </w:r>
          </w:p>
        </w:tc>
        <w:tc>
          <w:tcPr>
            <w:tcW w:w="877" w:type="pct"/>
            <w:vMerge w:val="restart"/>
          </w:tcPr>
          <w:p w14:paraId="6FA13857" w14:textId="77777777" w:rsidR="007D3DD9" w:rsidRPr="007D3DD9" w:rsidRDefault="007D3DD9" w:rsidP="007D3DD9">
            <w:pPr>
              <w:pStyle w:val="NormalWeb"/>
              <w:spacing w:before="0" w:beforeAutospacing="0" w:after="0" w:afterAutospacing="0" w:line="360" w:lineRule="auto"/>
              <w:jc w:val="both"/>
              <w:rPr>
                <w:rFonts w:ascii="Book Antiqua" w:hAnsi="Book Antiqua" w:cs="Arial"/>
                <w:color w:val="000000" w:themeColor="text1"/>
              </w:rPr>
            </w:pPr>
            <w:r w:rsidRPr="007D3DD9">
              <w:rPr>
                <w:rFonts w:ascii="Book Antiqua" w:hAnsi="Book Antiqua" w:cs="Arial"/>
                <w:color w:val="000000" w:themeColor="text1"/>
                <w:kern w:val="24"/>
              </w:rPr>
              <w:t>1.58</w:t>
            </w:r>
          </w:p>
          <w:p w14:paraId="16FB6302" w14:textId="77777777" w:rsidR="007D3DD9" w:rsidRPr="007D3DD9" w:rsidRDefault="007D3DD9" w:rsidP="007D3DD9">
            <w:pPr>
              <w:pStyle w:val="NormalWeb"/>
              <w:spacing w:before="0" w:beforeAutospacing="0" w:after="0" w:afterAutospacing="0" w:line="360" w:lineRule="auto"/>
              <w:jc w:val="both"/>
              <w:rPr>
                <w:rFonts w:ascii="Book Antiqua" w:hAnsi="Book Antiqua" w:cs="Arial"/>
                <w:color w:val="000000" w:themeColor="text1"/>
              </w:rPr>
            </w:pPr>
            <w:r w:rsidRPr="000D2439">
              <w:rPr>
                <w:rFonts w:ascii="Book Antiqua" w:hAnsi="Book Antiqua" w:cs="Arial"/>
                <w:i/>
                <w:color w:val="000000" w:themeColor="text1"/>
                <w:kern w:val="24"/>
                <w:position w:val="1"/>
              </w:rPr>
              <w:t>P</w:t>
            </w:r>
            <w:r w:rsidRPr="007D3DD9">
              <w:rPr>
                <w:rFonts w:ascii="Book Antiqua" w:hAnsi="Book Antiqua" w:cs="Arial"/>
                <w:color w:val="000000" w:themeColor="text1"/>
                <w:kern w:val="24"/>
                <w:position w:val="1"/>
              </w:rPr>
              <w:t>-value 0.07</w:t>
            </w:r>
          </w:p>
          <w:p w14:paraId="451211E0" w14:textId="77777777" w:rsidR="007D3DD9" w:rsidRPr="007D3DD9" w:rsidRDefault="007D3DD9" w:rsidP="007D3DD9">
            <w:pPr>
              <w:spacing w:line="360" w:lineRule="auto"/>
              <w:jc w:val="both"/>
              <w:rPr>
                <w:rFonts w:ascii="Book Antiqua" w:hAnsi="Book Antiqua"/>
                <w:color w:val="000000" w:themeColor="text1"/>
                <w:sz w:val="24"/>
                <w:szCs w:val="24"/>
              </w:rPr>
            </w:pPr>
            <w:r w:rsidRPr="007D3DD9">
              <w:rPr>
                <w:rFonts w:ascii="Book Antiqua" w:hAnsi="Book Antiqua" w:cs="Arial"/>
                <w:color w:val="000000" w:themeColor="text1"/>
                <w:kern w:val="24"/>
                <w:position w:val="1"/>
                <w:sz w:val="24"/>
                <w:szCs w:val="24"/>
              </w:rPr>
              <w:t>(0.97 to 2.57)</w:t>
            </w:r>
          </w:p>
        </w:tc>
        <w:tc>
          <w:tcPr>
            <w:tcW w:w="1536" w:type="pct"/>
            <w:vMerge w:val="restart"/>
          </w:tcPr>
          <w:p w14:paraId="6144A985" w14:textId="77777777" w:rsidR="007D3DD9" w:rsidRPr="007D3DD9" w:rsidRDefault="007D3DD9" w:rsidP="007D3DD9">
            <w:pPr>
              <w:pStyle w:val="NormalWeb"/>
              <w:spacing w:before="0" w:beforeAutospacing="0" w:after="0" w:afterAutospacing="0" w:line="360" w:lineRule="auto"/>
              <w:jc w:val="both"/>
              <w:rPr>
                <w:rFonts w:ascii="Book Antiqua" w:hAnsi="Book Antiqua" w:cs="Arial"/>
                <w:color w:val="000000" w:themeColor="text1"/>
              </w:rPr>
            </w:pPr>
            <w:r w:rsidRPr="007D3DD9">
              <w:rPr>
                <w:rFonts w:ascii="Book Antiqua" w:hAnsi="Book Antiqua" w:cs="Arial"/>
                <w:color w:val="000000" w:themeColor="text1"/>
                <w:kern w:val="24"/>
              </w:rPr>
              <w:t>1.40</w:t>
            </w:r>
          </w:p>
          <w:p w14:paraId="222849C8" w14:textId="77777777" w:rsidR="007D3DD9" w:rsidRPr="007D3DD9" w:rsidRDefault="007D3DD9" w:rsidP="007D3DD9">
            <w:pPr>
              <w:pStyle w:val="NormalWeb"/>
              <w:spacing w:before="0" w:beforeAutospacing="0" w:after="0" w:afterAutospacing="0" w:line="360" w:lineRule="auto"/>
              <w:jc w:val="both"/>
              <w:rPr>
                <w:rFonts w:ascii="Book Antiqua" w:hAnsi="Book Antiqua" w:cs="Arial"/>
                <w:color w:val="000000" w:themeColor="text1"/>
              </w:rPr>
            </w:pPr>
            <w:r w:rsidRPr="000D2439">
              <w:rPr>
                <w:rFonts w:ascii="Book Antiqua" w:hAnsi="Book Antiqua" w:cs="Arial"/>
                <w:i/>
                <w:color w:val="000000" w:themeColor="text1"/>
                <w:kern w:val="24"/>
                <w:position w:val="1"/>
              </w:rPr>
              <w:t>P</w:t>
            </w:r>
            <w:r w:rsidRPr="007D3DD9">
              <w:rPr>
                <w:rFonts w:ascii="Book Antiqua" w:hAnsi="Book Antiqua" w:cs="Arial"/>
                <w:color w:val="000000" w:themeColor="text1"/>
                <w:kern w:val="24"/>
                <w:position w:val="1"/>
              </w:rPr>
              <w:t>-value 0.25</w:t>
            </w:r>
          </w:p>
          <w:p w14:paraId="7EA337CC" w14:textId="77777777" w:rsidR="007D3DD9" w:rsidRPr="007D3DD9" w:rsidRDefault="007D3DD9" w:rsidP="007D3DD9">
            <w:pPr>
              <w:spacing w:line="360" w:lineRule="auto"/>
              <w:jc w:val="both"/>
              <w:rPr>
                <w:rFonts w:ascii="Book Antiqua" w:hAnsi="Book Antiqua"/>
                <w:color w:val="000000" w:themeColor="text1"/>
                <w:sz w:val="24"/>
                <w:szCs w:val="24"/>
              </w:rPr>
            </w:pPr>
            <w:r w:rsidRPr="007D3DD9">
              <w:rPr>
                <w:rFonts w:ascii="Book Antiqua" w:hAnsi="Book Antiqua" w:cs="Arial"/>
                <w:color w:val="000000" w:themeColor="text1"/>
                <w:kern w:val="24"/>
                <w:position w:val="1"/>
                <w:sz w:val="24"/>
                <w:szCs w:val="24"/>
              </w:rPr>
              <w:t>(0.79 to 2.46)</w:t>
            </w:r>
          </w:p>
        </w:tc>
      </w:tr>
      <w:tr w:rsidR="007D3DD9" w:rsidRPr="007D3DD9" w14:paraId="7D561441" w14:textId="77777777" w:rsidTr="009C1756">
        <w:trPr>
          <w:trHeight w:val="569"/>
        </w:trPr>
        <w:tc>
          <w:tcPr>
            <w:tcW w:w="766" w:type="pct"/>
          </w:tcPr>
          <w:p w14:paraId="68150AE9" w14:textId="4B4ABD90" w:rsidR="007D3DD9" w:rsidRPr="007D3DD9" w:rsidRDefault="007D3DD9" w:rsidP="001B5741">
            <w:pPr>
              <w:spacing w:line="360" w:lineRule="auto"/>
              <w:jc w:val="both"/>
              <w:rPr>
                <w:rFonts w:ascii="Book Antiqua" w:hAnsi="Book Antiqua"/>
                <w:sz w:val="24"/>
                <w:szCs w:val="24"/>
              </w:rPr>
            </w:pPr>
            <w:r w:rsidRPr="007D3DD9">
              <w:rPr>
                <w:rFonts w:ascii="Book Antiqua" w:hAnsi="Book Antiqua"/>
                <w:sz w:val="24"/>
                <w:szCs w:val="24"/>
              </w:rPr>
              <w:t>Control (</w:t>
            </w:r>
            <w:r w:rsidR="001B5741" w:rsidRPr="001B5741">
              <w:rPr>
                <w:rFonts w:ascii="Book Antiqua" w:hAnsi="Book Antiqua"/>
                <w:i/>
                <w:sz w:val="24"/>
                <w:szCs w:val="24"/>
              </w:rPr>
              <w:t>n</w:t>
            </w:r>
            <w:r w:rsidR="001B5741" w:rsidRPr="007D3DD9">
              <w:rPr>
                <w:rFonts w:ascii="Book Antiqua" w:hAnsi="Book Antiqua"/>
                <w:sz w:val="24"/>
                <w:szCs w:val="24"/>
              </w:rPr>
              <w:t xml:space="preserve"> </w:t>
            </w:r>
            <w:r w:rsidRPr="007D3DD9">
              <w:rPr>
                <w:rFonts w:ascii="Book Antiqua" w:hAnsi="Book Antiqua"/>
                <w:sz w:val="24"/>
                <w:szCs w:val="24"/>
              </w:rPr>
              <w:t>=</w:t>
            </w:r>
            <w:r w:rsidR="001B5741">
              <w:rPr>
                <w:rFonts w:ascii="Book Antiqua" w:hAnsi="Book Antiqua" w:hint="eastAsia"/>
                <w:sz w:val="24"/>
                <w:szCs w:val="24"/>
                <w:lang w:eastAsia="zh-CN"/>
              </w:rPr>
              <w:t xml:space="preserve"> </w:t>
            </w:r>
            <w:r w:rsidRPr="007D3DD9">
              <w:rPr>
                <w:rFonts w:ascii="Book Antiqua" w:hAnsi="Book Antiqua"/>
                <w:sz w:val="24"/>
                <w:szCs w:val="24"/>
              </w:rPr>
              <w:t>26)</w:t>
            </w:r>
          </w:p>
        </w:tc>
        <w:tc>
          <w:tcPr>
            <w:tcW w:w="765" w:type="pct"/>
          </w:tcPr>
          <w:p w14:paraId="0A50832F" w14:textId="77777777" w:rsidR="007D3DD9" w:rsidRPr="007D3DD9" w:rsidRDefault="007D3DD9" w:rsidP="007D3DD9">
            <w:pPr>
              <w:spacing w:line="360" w:lineRule="auto"/>
              <w:jc w:val="both"/>
              <w:rPr>
                <w:rFonts w:ascii="Book Antiqua" w:hAnsi="Book Antiqua"/>
                <w:sz w:val="24"/>
                <w:szCs w:val="24"/>
              </w:rPr>
            </w:pPr>
            <w:r w:rsidRPr="007D3DD9">
              <w:rPr>
                <w:rFonts w:ascii="Book Antiqua" w:hAnsi="Book Antiqua"/>
                <w:sz w:val="24"/>
                <w:szCs w:val="24"/>
              </w:rPr>
              <w:t>4.01 ± 31.50</w:t>
            </w:r>
          </w:p>
        </w:tc>
        <w:tc>
          <w:tcPr>
            <w:tcW w:w="1056" w:type="pct"/>
            <w:vMerge/>
          </w:tcPr>
          <w:p w14:paraId="4DC56330" w14:textId="77777777" w:rsidR="007D3DD9" w:rsidRPr="007D3DD9" w:rsidRDefault="007D3DD9" w:rsidP="007D3DD9">
            <w:pPr>
              <w:pStyle w:val="NormalWeb"/>
              <w:spacing w:before="0" w:beforeAutospacing="0" w:after="0" w:afterAutospacing="0" w:line="360" w:lineRule="auto"/>
              <w:jc w:val="both"/>
              <w:rPr>
                <w:rFonts w:ascii="Book Antiqua" w:hAnsi="Book Antiqua" w:cs="Arial"/>
                <w:color w:val="000000" w:themeColor="dark1"/>
                <w:kern w:val="24"/>
              </w:rPr>
            </w:pPr>
          </w:p>
        </w:tc>
        <w:tc>
          <w:tcPr>
            <w:tcW w:w="877" w:type="pct"/>
            <w:vMerge/>
          </w:tcPr>
          <w:p w14:paraId="287AFC5C" w14:textId="77777777" w:rsidR="007D3DD9" w:rsidRPr="007D3DD9" w:rsidRDefault="007D3DD9" w:rsidP="007D3DD9">
            <w:pPr>
              <w:pStyle w:val="NormalWeb"/>
              <w:spacing w:before="0" w:beforeAutospacing="0" w:after="0" w:afterAutospacing="0" w:line="360" w:lineRule="auto"/>
              <w:jc w:val="both"/>
              <w:rPr>
                <w:rFonts w:ascii="Book Antiqua" w:hAnsi="Book Antiqua" w:cs="Arial"/>
                <w:color w:val="000000" w:themeColor="text1"/>
                <w:kern w:val="24"/>
              </w:rPr>
            </w:pPr>
          </w:p>
        </w:tc>
        <w:tc>
          <w:tcPr>
            <w:tcW w:w="1536" w:type="pct"/>
            <w:vMerge/>
          </w:tcPr>
          <w:p w14:paraId="113019AF" w14:textId="77777777" w:rsidR="007D3DD9" w:rsidRPr="007D3DD9" w:rsidRDefault="007D3DD9" w:rsidP="007D3DD9">
            <w:pPr>
              <w:pStyle w:val="NormalWeb"/>
              <w:spacing w:before="0" w:beforeAutospacing="0" w:after="0" w:afterAutospacing="0" w:line="360" w:lineRule="auto"/>
              <w:jc w:val="both"/>
              <w:rPr>
                <w:rFonts w:ascii="Book Antiqua" w:hAnsi="Book Antiqua" w:cs="Arial"/>
                <w:color w:val="000000" w:themeColor="text1"/>
                <w:kern w:val="24"/>
              </w:rPr>
            </w:pPr>
          </w:p>
        </w:tc>
      </w:tr>
    </w:tbl>
    <w:p w14:paraId="7C141A05" w14:textId="77777777" w:rsidR="00221F7D" w:rsidRDefault="00221F7D" w:rsidP="00EF1DCB">
      <w:pPr>
        <w:spacing w:after="0" w:line="360" w:lineRule="auto"/>
        <w:jc w:val="both"/>
        <w:rPr>
          <w:rFonts w:ascii="Book Antiqua" w:hAnsi="Book Antiqua"/>
          <w:sz w:val="24"/>
          <w:szCs w:val="24"/>
          <w:lang w:eastAsia="zh-CN"/>
        </w:rPr>
      </w:pPr>
    </w:p>
    <w:p w14:paraId="30DD7CA1" w14:textId="523F2B4F" w:rsidR="00506054" w:rsidRPr="00EF1DCB" w:rsidRDefault="00506054" w:rsidP="00EF1DCB">
      <w:pPr>
        <w:spacing w:after="0" w:line="360" w:lineRule="auto"/>
        <w:jc w:val="both"/>
        <w:rPr>
          <w:rFonts w:ascii="Book Antiqua" w:hAnsi="Book Antiqua"/>
          <w:sz w:val="24"/>
          <w:szCs w:val="24"/>
          <w:lang w:eastAsia="zh-CN"/>
        </w:rPr>
      </w:pPr>
      <w:r w:rsidRPr="00EF1DCB">
        <w:rPr>
          <w:rFonts w:ascii="Book Antiqua" w:hAnsi="Book Antiqua"/>
          <w:sz w:val="24"/>
          <w:szCs w:val="24"/>
        </w:rPr>
        <w:t>UDI-6</w:t>
      </w:r>
      <w:r>
        <w:rPr>
          <w:rFonts w:ascii="Book Antiqua" w:hAnsi="Book Antiqua" w:hint="eastAsia"/>
          <w:sz w:val="24"/>
          <w:szCs w:val="24"/>
          <w:lang w:eastAsia="zh-CN"/>
        </w:rPr>
        <w:t>:</w:t>
      </w:r>
      <w:r w:rsidRPr="00EF1DCB">
        <w:rPr>
          <w:rFonts w:ascii="Book Antiqua" w:hAnsi="Book Antiqua"/>
          <w:sz w:val="24"/>
          <w:szCs w:val="24"/>
        </w:rPr>
        <w:t xml:space="preserve"> Urogenital distress inventory-6</w:t>
      </w:r>
      <w:r>
        <w:rPr>
          <w:rFonts w:ascii="Book Antiqua" w:hAnsi="Book Antiqua" w:hint="eastAsia"/>
          <w:sz w:val="24"/>
          <w:szCs w:val="24"/>
          <w:lang w:eastAsia="zh-CN"/>
        </w:rPr>
        <w:t>;</w:t>
      </w:r>
      <w:r w:rsidR="0015071A" w:rsidRPr="0015071A">
        <w:rPr>
          <w:rFonts w:ascii="Book Antiqua" w:hAnsi="Book Antiqua" w:cs="Arial"/>
          <w:b/>
          <w:bCs/>
          <w:color w:val="000000" w:themeColor="text1"/>
          <w:kern w:val="24"/>
          <w:position w:val="1"/>
          <w:sz w:val="24"/>
          <w:szCs w:val="24"/>
        </w:rPr>
        <w:t xml:space="preserve"> </w:t>
      </w:r>
      <w:r w:rsidR="0015071A" w:rsidRPr="0015071A">
        <w:rPr>
          <w:rFonts w:ascii="Book Antiqua" w:hAnsi="Book Antiqua" w:cs="Arial"/>
          <w:bCs/>
          <w:color w:val="000000" w:themeColor="text1"/>
          <w:kern w:val="24"/>
          <w:position w:val="1"/>
          <w:sz w:val="24"/>
          <w:szCs w:val="24"/>
        </w:rPr>
        <w:t>MID</w:t>
      </w:r>
      <w:r w:rsidR="0015071A" w:rsidRPr="0015071A">
        <w:rPr>
          <w:rFonts w:ascii="Book Antiqua" w:hAnsi="Book Antiqua" w:cs="Arial" w:hint="eastAsia"/>
          <w:bCs/>
          <w:color w:val="000000" w:themeColor="text1"/>
          <w:kern w:val="24"/>
          <w:position w:val="1"/>
          <w:sz w:val="24"/>
          <w:szCs w:val="24"/>
          <w:lang w:eastAsia="zh-CN"/>
        </w:rPr>
        <w:t>:</w:t>
      </w:r>
      <w:r w:rsidR="0015071A" w:rsidRPr="0015071A">
        <w:rPr>
          <w:rFonts w:ascii="Book Antiqua" w:hAnsi="Book Antiqua" w:cs="Times New Roman"/>
          <w:sz w:val="24"/>
          <w:szCs w:val="24"/>
        </w:rPr>
        <w:t xml:space="preserve"> Minimal clinically important difference</w:t>
      </w:r>
      <w:r w:rsidR="0015071A" w:rsidRPr="0015071A">
        <w:rPr>
          <w:rFonts w:ascii="Book Antiqua" w:hAnsi="Book Antiqua" w:cs="Times New Roman" w:hint="eastAsia"/>
          <w:sz w:val="24"/>
          <w:szCs w:val="24"/>
          <w:lang w:eastAsia="zh-CN"/>
        </w:rPr>
        <w:t>.</w:t>
      </w:r>
    </w:p>
    <w:sectPr w:rsidR="00506054" w:rsidRPr="00EF1DCB" w:rsidSect="00B12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4D25A" w14:textId="77777777" w:rsidR="007B2449" w:rsidRDefault="007B2449" w:rsidP="001A33FE">
      <w:pPr>
        <w:spacing w:after="0" w:line="240" w:lineRule="auto"/>
      </w:pPr>
      <w:r>
        <w:separator/>
      </w:r>
    </w:p>
  </w:endnote>
  <w:endnote w:type="continuationSeparator" w:id="0">
    <w:p w14:paraId="13B4407C" w14:textId="77777777" w:rsidR="007B2449" w:rsidRDefault="007B2449" w:rsidP="001A3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altName w:val="Calibri"/>
    <w:charset w:val="00"/>
    <w:family w:val="swiss"/>
    <w:pitch w:val="variable"/>
    <w:sig w:usb0="A00002EF" w:usb1="4000207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charset w:val="00"/>
    <w:family w:val="roman"/>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57CE8" w14:textId="77777777" w:rsidR="007B2449" w:rsidRDefault="007B2449" w:rsidP="001A33FE">
      <w:pPr>
        <w:spacing w:after="0" w:line="240" w:lineRule="auto"/>
      </w:pPr>
      <w:r>
        <w:separator/>
      </w:r>
    </w:p>
  </w:footnote>
  <w:footnote w:type="continuationSeparator" w:id="0">
    <w:p w14:paraId="7CD59B63" w14:textId="77777777" w:rsidR="007B2449" w:rsidRDefault="007B2449" w:rsidP="001A33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43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7B789C"/>
    <w:multiLevelType w:val="hybridMultilevel"/>
    <w:tmpl w:val="D4A08982"/>
    <w:lvl w:ilvl="0" w:tplc="65D4FA9C">
      <w:start w:val="1"/>
      <w:numFmt w:val="bullet"/>
      <w:lvlText w:val="-"/>
      <w:lvlJc w:val="left"/>
      <w:pPr>
        <w:ind w:left="1080" w:hanging="360"/>
      </w:pPr>
      <w:rPr>
        <w:rFonts w:ascii="Cambria" w:eastAsia="Cambria" w:hAnsi="Cambria"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30"/>
    <w:rsid w:val="00002673"/>
    <w:rsid w:val="0001256C"/>
    <w:rsid w:val="00044466"/>
    <w:rsid w:val="00083235"/>
    <w:rsid w:val="00092B79"/>
    <w:rsid w:val="000A5E8E"/>
    <w:rsid w:val="000B5DF6"/>
    <w:rsid w:val="000D2439"/>
    <w:rsid w:val="000E091E"/>
    <w:rsid w:val="000E2C26"/>
    <w:rsid w:val="000F19C9"/>
    <w:rsid w:val="001324EB"/>
    <w:rsid w:val="0013792E"/>
    <w:rsid w:val="00142985"/>
    <w:rsid w:val="00142B48"/>
    <w:rsid w:val="0015071A"/>
    <w:rsid w:val="00154A07"/>
    <w:rsid w:val="00165EDC"/>
    <w:rsid w:val="0018057E"/>
    <w:rsid w:val="001A33FE"/>
    <w:rsid w:val="001B5741"/>
    <w:rsid w:val="001C3478"/>
    <w:rsid w:val="001C5DE4"/>
    <w:rsid w:val="001C627F"/>
    <w:rsid w:val="001C70ED"/>
    <w:rsid w:val="001D0D11"/>
    <w:rsid w:val="001E719D"/>
    <w:rsid w:val="001F71B2"/>
    <w:rsid w:val="00206F1B"/>
    <w:rsid w:val="002075CE"/>
    <w:rsid w:val="00210C4B"/>
    <w:rsid w:val="00211331"/>
    <w:rsid w:val="00221F7D"/>
    <w:rsid w:val="00244F2C"/>
    <w:rsid w:val="00256FE2"/>
    <w:rsid w:val="002645C7"/>
    <w:rsid w:val="00264AD7"/>
    <w:rsid w:val="0026573A"/>
    <w:rsid w:val="00267E5D"/>
    <w:rsid w:val="002B4C9F"/>
    <w:rsid w:val="002F3AF6"/>
    <w:rsid w:val="00302F21"/>
    <w:rsid w:val="00317B23"/>
    <w:rsid w:val="0032019B"/>
    <w:rsid w:val="003272F7"/>
    <w:rsid w:val="0033487A"/>
    <w:rsid w:val="003349E6"/>
    <w:rsid w:val="00334D8A"/>
    <w:rsid w:val="00337BF0"/>
    <w:rsid w:val="0034657A"/>
    <w:rsid w:val="00357A71"/>
    <w:rsid w:val="00367763"/>
    <w:rsid w:val="00382DE8"/>
    <w:rsid w:val="00385EA4"/>
    <w:rsid w:val="00395D7F"/>
    <w:rsid w:val="003C4A1C"/>
    <w:rsid w:val="003E6B92"/>
    <w:rsid w:val="003F0861"/>
    <w:rsid w:val="003F7D27"/>
    <w:rsid w:val="00402280"/>
    <w:rsid w:val="00406751"/>
    <w:rsid w:val="004119D3"/>
    <w:rsid w:val="004209AA"/>
    <w:rsid w:val="00425055"/>
    <w:rsid w:val="00425FD4"/>
    <w:rsid w:val="00440CB9"/>
    <w:rsid w:val="00444B81"/>
    <w:rsid w:val="00444C9C"/>
    <w:rsid w:val="00452988"/>
    <w:rsid w:val="00455F62"/>
    <w:rsid w:val="004620A2"/>
    <w:rsid w:val="00472FB0"/>
    <w:rsid w:val="004777B8"/>
    <w:rsid w:val="004800DB"/>
    <w:rsid w:val="004845B0"/>
    <w:rsid w:val="00492BB9"/>
    <w:rsid w:val="004A3DAB"/>
    <w:rsid w:val="004B1190"/>
    <w:rsid w:val="004D6DE2"/>
    <w:rsid w:val="004E0B46"/>
    <w:rsid w:val="004E1456"/>
    <w:rsid w:val="004E5DBC"/>
    <w:rsid w:val="004F2F47"/>
    <w:rsid w:val="00501833"/>
    <w:rsid w:val="00501AF4"/>
    <w:rsid w:val="0050494F"/>
    <w:rsid w:val="00506054"/>
    <w:rsid w:val="005164E0"/>
    <w:rsid w:val="00542B00"/>
    <w:rsid w:val="005648AB"/>
    <w:rsid w:val="0057353A"/>
    <w:rsid w:val="0058191E"/>
    <w:rsid w:val="00595456"/>
    <w:rsid w:val="00596057"/>
    <w:rsid w:val="005B25DA"/>
    <w:rsid w:val="005C3410"/>
    <w:rsid w:val="005D61CA"/>
    <w:rsid w:val="005E08ED"/>
    <w:rsid w:val="005E5EA5"/>
    <w:rsid w:val="005E7307"/>
    <w:rsid w:val="005F3C31"/>
    <w:rsid w:val="00602B9E"/>
    <w:rsid w:val="00611268"/>
    <w:rsid w:val="006128AB"/>
    <w:rsid w:val="00634D25"/>
    <w:rsid w:val="00643FDB"/>
    <w:rsid w:val="00651D11"/>
    <w:rsid w:val="00664492"/>
    <w:rsid w:val="00665CE6"/>
    <w:rsid w:val="00666452"/>
    <w:rsid w:val="00673B91"/>
    <w:rsid w:val="00674A9B"/>
    <w:rsid w:val="00675E39"/>
    <w:rsid w:val="00681F6B"/>
    <w:rsid w:val="0069203D"/>
    <w:rsid w:val="006A7629"/>
    <w:rsid w:val="006D36C3"/>
    <w:rsid w:val="006E4372"/>
    <w:rsid w:val="006F457B"/>
    <w:rsid w:val="00706413"/>
    <w:rsid w:val="007072B9"/>
    <w:rsid w:val="00714C78"/>
    <w:rsid w:val="007234A8"/>
    <w:rsid w:val="007315D2"/>
    <w:rsid w:val="00736803"/>
    <w:rsid w:val="00740B9C"/>
    <w:rsid w:val="00757BF7"/>
    <w:rsid w:val="00785347"/>
    <w:rsid w:val="007B2449"/>
    <w:rsid w:val="007C1BE8"/>
    <w:rsid w:val="007C2B3A"/>
    <w:rsid w:val="007C5059"/>
    <w:rsid w:val="007D3DD9"/>
    <w:rsid w:val="008414F4"/>
    <w:rsid w:val="00845CD0"/>
    <w:rsid w:val="00846B6A"/>
    <w:rsid w:val="008478B6"/>
    <w:rsid w:val="00862C4A"/>
    <w:rsid w:val="0087360C"/>
    <w:rsid w:val="00885A81"/>
    <w:rsid w:val="008C5FBB"/>
    <w:rsid w:val="008D4E30"/>
    <w:rsid w:val="008E596E"/>
    <w:rsid w:val="008F367A"/>
    <w:rsid w:val="00905A30"/>
    <w:rsid w:val="00926D0A"/>
    <w:rsid w:val="00934BE3"/>
    <w:rsid w:val="00936284"/>
    <w:rsid w:val="00947BFB"/>
    <w:rsid w:val="009541EF"/>
    <w:rsid w:val="00962902"/>
    <w:rsid w:val="009657A7"/>
    <w:rsid w:val="00966AE1"/>
    <w:rsid w:val="00973C30"/>
    <w:rsid w:val="0098011F"/>
    <w:rsid w:val="00981816"/>
    <w:rsid w:val="009971D6"/>
    <w:rsid w:val="009A4861"/>
    <w:rsid w:val="009B464B"/>
    <w:rsid w:val="009F1E24"/>
    <w:rsid w:val="009F24A0"/>
    <w:rsid w:val="009F6ED1"/>
    <w:rsid w:val="009F7386"/>
    <w:rsid w:val="00A03C17"/>
    <w:rsid w:val="00A04592"/>
    <w:rsid w:val="00A25AA3"/>
    <w:rsid w:val="00A27BE0"/>
    <w:rsid w:val="00A27F70"/>
    <w:rsid w:val="00A35B89"/>
    <w:rsid w:val="00A5506C"/>
    <w:rsid w:val="00A57654"/>
    <w:rsid w:val="00A6755B"/>
    <w:rsid w:val="00A744AC"/>
    <w:rsid w:val="00A944F4"/>
    <w:rsid w:val="00AE1AA0"/>
    <w:rsid w:val="00AE386A"/>
    <w:rsid w:val="00AE7C47"/>
    <w:rsid w:val="00AF1979"/>
    <w:rsid w:val="00AF1EBD"/>
    <w:rsid w:val="00B009AE"/>
    <w:rsid w:val="00B022E3"/>
    <w:rsid w:val="00B06948"/>
    <w:rsid w:val="00B12EB0"/>
    <w:rsid w:val="00B24F1C"/>
    <w:rsid w:val="00B5572E"/>
    <w:rsid w:val="00B578F1"/>
    <w:rsid w:val="00B60B34"/>
    <w:rsid w:val="00B73D76"/>
    <w:rsid w:val="00BA3A3C"/>
    <w:rsid w:val="00BB1AC3"/>
    <w:rsid w:val="00BB7F37"/>
    <w:rsid w:val="00BC0B53"/>
    <w:rsid w:val="00BE6EEA"/>
    <w:rsid w:val="00C068CE"/>
    <w:rsid w:val="00C23730"/>
    <w:rsid w:val="00C2396C"/>
    <w:rsid w:val="00C247B1"/>
    <w:rsid w:val="00C266F4"/>
    <w:rsid w:val="00C36307"/>
    <w:rsid w:val="00C50FF6"/>
    <w:rsid w:val="00C57309"/>
    <w:rsid w:val="00C66FE3"/>
    <w:rsid w:val="00C81194"/>
    <w:rsid w:val="00C84A89"/>
    <w:rsid w:val="00C930E9"/>
    <w:rsid w:val="00CA188C"/>
    <w:rsid w:val="00CA2D68"/>
    <w:rsid w:val="00CA2E99"/>
    <w:rsid w:val="00CB5C10"/>
    <w:rsid w:val="00CC795C"/>
    <w:rsid w:val="00CD18C0"/>
    <w:rsid w:val="00CE0FFC"/>
    <w:rsid w:val="00CE206C"/>
    <w:rsid w:val="00D07715"/>
    <w:rsid w:val="00D13596"/>
    <w:rsid w:val="00D15507"/>
    <w:rsid w:val="00D167C2"/>
    <w:rsid w:val="00D2293D"/>
    <w:rsid w:val="00D25A17"/>
    <w:rsid w:val="00D458FF"/>
    <w:rsid w:val="00D45C4E"/>
    <w:rsid w:val="00D71426"/>
    <w:rsid w:val="00D715C3"/>
    <w:rsid w:val="00D767BF"/>
    <w:rsid w:val="00D778BF"/>
    <w:rsid w:val="00D830EA"/>
    <w:rsid w:val="00D83B02"/>
    <w:rsid w:val="00D84B6D"/>
    <w:rsid w:val="00D9390A"/>
    <w:rsid w:val="00DB0F26"/>
    <w:rsid w:val="00DD5BA0"/>
    <w:rsid w:val="00E055FE"/>
    <w:rsid w:val="00E17B9E"/>
    <w:rsid w:val="00E25882"/>
    <w:rsid w:val="00E267EB"/>
    <w:rsid w:val="00E34174"/>
    <w:rsid w:val="00E4097E"/>
    <w:rsid w:val="00E456AC"/>
    <w:rsid w:val="00E513BA"/>
    <w:rsid w:val="00E56A21"/>
    <w:rsid w:val="00E65B20"/>
    <w:rsid w:val="00E662E1"/>
    <w:rsid w:val="00EA54C0"/>
    <w:rsid w:val="00EB0242"/>
    <w:rsid w:val="00EB5E66"/>
    <w:rsid w:val="00EC0604"/>
    <w:rsid w:val="00EE146A"/>
    <w:rsid w:val="00EF1DCB"/>
    <w:rsid w:val="00EF4E99"/>
    <w:rsid w:val="00F0522F"/>
    <w:rsid w:val="00F07C8A"/>
    <w:rsid w:val="00F167A6"/>
    <w:rsid w:val="00F16BD3"/>
    <w:rsid w:val="00F17C90"/>
    <w:rsid w:val="00F24BC5"/>
    <w:rsid w:val="00F508F6"/>
    <w:rsid w:val="00F56E9B"/>
    <w:rsid w:val="00F62BF3"/>
    <w:rsid w:val="00F66CA6"/>
    <w:rsid w:val="00F706E8"/>
    <w:rsid w:val="00F748F8"/>
    <w:rsid w:val="00F835AC"/>
    <w:rsid w:val="00FA0B6F"/>
    <w:rsid w:val="00FB6A96"/>
    <w:rsid w:val="00FB7AB6"/>
    <w:rsid w:val="00FC1853"/>
    <w:rsid w:val="00FD33F4"/>
    <w:rsid w:val="00FD6260"/>
    <w:rsid w:val="00FE2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4F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73C30"/>
    <w:pPr>
      <w:spacing w:after="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973C30"/>
    <w:rPr>
      <w:rFonts w:ascii="Cambria" w:eastAsia="Cambria" w:hAnsi="Cambria" w:cs="Times New Roman"/>
      <w:sz w:val="20"/>
      <w:szCs w:val="20"/>
    </w:rPr>
  </w:style>
  <w:style w:type="paragraph" w:styleId="ListParagraph">
    <w:name w:val="List Paragraph"/>
    <w:basedOn w:val="Normal"/>
    <w:qFormat/>
    <w:rsid w:val="00973C30"/>
    <w:pPr>
      <w:spacing w:after="0" w:line="240" w:lineRule="auto"/>
      <w:ind w:left="720"/>
      <w:contextualSpacing/>
    </w:pPr>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973C30"/>
    <w:rPr>
      <w:sz w:val="16"/>
      <w:szCs w:val="16"/>
    </w:rPr>
  </w:style>
  <w:style w:type="paragraph" w:styleId="BalloonText">
    <w:name w:val="Balloon Text"/>
    <w:basedOn w:val="Normal"/>
    <w:link w:val="BalloonTextChar"/>
    <w:uiPriority w:val="99"/>
    <w:semiHidden/>
    <w:unhideWhenUsed/>
    <w:rsid w:val="00973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48F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748F8"/>
    <w:rPr>
      <w:rFonts w:ascii="Cambria" w:eastAsia="Cambria" w:hAnsi="Cambria" w:cs="Times New Roman"/>
      <w:b/>
      <w:bCs/>
      <w:sz w:val="20"/>
      <w:szCs w:val="20"/>
    </w:rPr>
  </w:style>
  <w:style w:type="table" w:styleId="TableGrid">
    <w:name w:val="Table Grid"/>
    <w:basedOn w:val="TableNormal"/>
    <w:uiPriority w:val="39"/>
    <w:rsid w:val="004A3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D458F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paragraph" w:customStyle="1" w:styleId="title1">
    <w:name w:val="title1"/>
    <w:basedOn w:val="Normal"/>
    <w:rsid w:val="00D458FF"/>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D458FF"/>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D458FF"/>
    <w:pPr>
      <w:spacing w:after="0" w:line="240" w:lineRule="auto"/>
    </w:pPr>
    <w:rPr>
      <w:rFonts w:ascii="Times New Roman" w:eastAsia="Times New Roman" w:hAnsi="Times New Roman" w:cs="Times New Roman"/>
    </w:rPr>
  </w:style>
  <w:style w:type="character" w:customStyle="1" w:styleId="jrnl">
    <w:name w:val="jrnl"/>
    <w:basedOn w:val="DefaultParagraphFont"/>
    <w:rsid w:val="00D458FF"/>
  </w:style>
  <w:style w:type="character" w:styleId="Hyperlink">
    <w:name w:val="Hyperlink"/>
    <w:basedOn w:val="DefaultParagraphFont"/>
    <w:uiPriority w:val="99"/>
    <w:rsid w:val="00D458FF"/>
    <w:rPr>
      <w:color w:val="0563C1" w:themeColor="hyperlink"/>
      <w:u w:val="single"/>
    </w:rPr>
  </w:style>
  <w:style w:type="paragraph" w:styleId="NormalWeb">
    <w:name w:val="Normal (Web)"/>
    <w:basedOn w:val="Normal"/>
    <w:uiPriority w:val="99"/>
    <w:semiHidden/>
    <w:unhideWhenUsed/>
    <w:rsid w:val="0096290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96290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96290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629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629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9629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1">
    <w:name w:val="Grid Table 1 Light - Accent 11"/>
    <w:basedOn w:val="TableNormal"/>
    <w:uiPriority w:val="46"/>
    <w:rsid w:val="0096290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96290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E1456"/>
    <w:rPr>
      <w:color w:val="954F72" w:themeColor="followedHyperlink"/>
      <w:u w:val="single"/>
    </w:rPr>
  </w:style>
  <w:style w:type="paragraph" w:styleId="Header">
    <w:name w:val="header"/>
    <w:basedOn w:val="Normal"/>
    <w:link w:val="HeaderChar"/>
    <w:uiPriority w:val="99"/>
    <w:unhideWhenUsed/>
    <w:rsid w:val="001A33F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A33FE"/>
    <w:rPr>
      <w:sz w:val="18"/>
      <w:szCs w:val="18"/>
    </w:rPr>
  </w:style>
  <w:style w:type="paragraph" w:styleId="Footer">
    <w:name w:val="footer"/>
    <w:basedOn w:val="Normal"/>
    <w:link w:val="FooterChar"/>
    <w:uiPriority w:val="99"/>
    <w:unhideWhenUsed/>
    <w:rsid w:val="001A33F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A33FE"/>
    <w:rPr>
      <w:sz w:val="18"/>
      <w:szCs w:val="18"/>
    </w:rPr>
  </w:style>
  <w:style w:type="character" w:styleId="Emphasis">
    <w:name w:val="Emphasis"/>
    <w:qFormat/>
    <w:rsid w:val="0033487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73C30"/>
    <w:pPr>
      <w:spacing w:after="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973C30"/>
    <w:rPr>
      <w:rFonts w:ascii="Cambria" w:eastAsia="Cambria" w:hAnsi="Cambria" w:cs="Times New Roman"/>
      <w:sz w:val="20"/>
      <w:szCs w:val="20"/>
    </w:rPr>
  </w:style>
  <w:style w:type="paragraph" w:styleId="ListParagraph">
    <w:name w:val="List Paragraph"/>
    <w:basedOn w:val="Normal"/>
    <w:qFormat/>
    <w:rsid w:val="00973C30"/>
    <w:pPr>
      <w:spacing w:after="0" w:line="240" w:lineRule="auto"/>
      <w:ind w:left="720"/>
      <w:contextualSpacing/>
    </w:pPr>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973C30"/>
    <w:rPr>
      <w:sz w:val="16"/>
      <w:szCs w:val="16"/>
    </w:rPr>
  </w:style>
  <w:style w:type="paragraph" w:styleId="BalloonText">
    <w:name w:val="Balloon Text"/>
    <w:basedOn w:val="Normal"/>
    <w:link w:val="BalloonTextChar"/>
    <w:uiPriority w:val="99"/>
    <w:semiHidden/>
    <w:unhideWhenUsed/>
    <w:rsid w:val="00973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48F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748F8"/>
    <w:rPr>
      <w:rFonts w:ascii="Cambria" w:eastAsia="Cambria" w:hAnsi="Cambria" w:cs="Times New Roman"/>
      <w:b/>
      <w:bCs/>
      <w:sz w:val="20"/>
      <w:szCs w:val="20"/>
    </w:rPr>
  </w:style>
  <w:style w:type="table" w:styleId="TableGrid">
    <w:name w:val="Table Grid"/>
    <w:basedOn w:val="TableNormal"/>
    <w:uiPriority w:val="39"/>
    <w:rsid w:val="004A3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D458F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paragraph" w:customStyle="1" w:styleId="title1">
    <w:name w:val="title1"/>
    <w:basedOn w:val="Normal"/>
    <w:rsid w:val="00D458FF"/>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D458FF"/>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D458FF"/>
    <w:pPr>
      <w:spacing w:after="0" w:line="240" w:lineRule="auto"/>
    </w:pPr>
    <w:rPr>
      <w:rFonts w:ascii="Times New Roman" w:eastAsia="Times New Roman" w:hAnsi="Times New Roman" w:cs="Times New Roman"/>
    </w:rPr>
  </w:style>
  <w:style w:type="character" w:customStyle="1" w:styleId="jrnl">
    <w:name w:val="jrnl"/>
    <w:basedOn w:val="DefaultParagraphFont"/>
    <w:rsid w:val="00D458FF"/>
  </w:style>
  <w:style w:type="character" w:styleId="Hyperlink">
    <w:name w:val="Hyperlink"/>
    <w:basedOn w:val="DefaultParagraphFont"/>
    <w:uiPriority w:val="99"/>
    <w:rsid w:val="00D458FF"/>
    <w:rPr>
      <w:color w:val="0563C1" w:themeColor="hyperlink"/>
      <w:u w:val="single"/>
    </w:rPr>
  </w:style>
  <w:style w:type="paragraph" w:styleId="NormalWeb">
    <w:name w:val="Normal (Web)"/>
    <w:basedOn w:val="Normal"/>
    <w:uiPriority w:val="99"/>
    <w:semiHidden/>
    <w:unhideWhenUsed/>
    <w:rsid w:val="0096290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96290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rsid w:val="0096290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629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629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9629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1">
    <w:name w:val="Grid Table 1 Light - Accent 11"/>
    <w:basedOn w:val="TableNormal"/>
    <w:uiPriority w:val="46"/>
    <w:rsid w:val="0096290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96290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E1456"/>
    <w:rPr>
      <w:color w:val="954F72" w:themeColor="followedHyperlink"/>
      <w:u w:val="single"/>
    </w:rPr>
  </w:style>
  <w:style w:type="paragraph" w:styleId="Header">
    <w:name w:val="header"/>
    <w:basedOn w:val="Normal"/>
    <w:link w:val="HeaderChar"/>
    <w:uiPriority w:val="99"/>
    <w:unhideWhenUsed/>
    <w:rsid w:val="001A33F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A33FE"/>
    <w:rPr>
      <w:sz w:val="18"/>
      <w:szCs w:val="18"/>
    </w:rPr>
  </w:style>
  <w:style w:type="paragraph" w:styleId="Footer">
    <w:name w:val="footer"/>
    <w:basedOn w:val="Normal"/>
    <w:link w:val="FooterChar"/>
    <w:uiPriority w:val="99"/>
    <w:unhideWhenUsed/>
    <w:rsid w:val="001A33F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A33FE"/>
    <w:rPr>
      <w:sz w:val="18"/>
      <w:szCs w:val="18"/>
    </w:rPr>
  </w:style>
  <w:style w:type="character" w:styleId="Emphasis">
    <w:name w:val="Emphasis"/>
    <w:qFormat/>
    <w:rsid w:val="0033487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4828">
      <w:bodyDiv w:val="1"/>
      <w:marLeft w:val="0"/>
      <w:marRight w:val="0"/>
      <w:marTop w:val="0"/>
      <w:marBottom w:val="0"/>
      <w:divBdr>
        <w:top w:val="none" w:sz="0" w:space="0" w:color="auto"/>
        <w:left w:val="none" w:sz="0" w:space="0" w:color="auto"/>
        <w:bottom w:val="none" w:sz="0" w:space="0" w:color="auto"/>
        <w:right w:val="none" w:sz="0" w:space="0" w:color="auto"/>
      </w:divBdr>
      <w:divsChild>
        <w:div w:id="1952937338">
          <w:marLeft w:val="0"/>
          <w:marRight w:val="1"/>
          <w:marTop w:val="0"/>
          <w:marBottom w:val="0"/>
          <w:divBdr>
            <w:top w:val="none" w:sz="0" w:space="0" w:color="auto"/>
            <w:left w:val="none" w:sz="0" w:space="0" w:color="auto"/>
            <w:bottom w:val="none" w:sz="0" w:space="0" w:color="auto"/>
            <w:right w:val="none" w:sz="0" w:space="0" w:color="auto"/>
          </w:divBdr>
          <w:divsChild>
            <w:div w:id="2026978131">
              <w:marLeft w:val="0"/>
              <w:marRight w:val="0"/>
              <w:marTop w:val="0"/>
              <w:marBottom w:val="0"/>
              <w:divBdr>
                <w:top w:val="none" w:sz="0" w:space="0" w:color="auto"/>
                <w:left w:val="none" w:sz="0" w:space="0" w:color="auto"/>
                <w:bottom w:val="none" w:sz="0" w:space="0" w:color="auto"/>
                <w:right w:val="none" w:sz="0" w:space="0" w:color="auto"/>
              </w:divBdr>
              <w:divsChild>
                <w:div w:id="649090457">
                  <w:marLeft w:val="0"/>
                  <w:marRight w:val="1"/>
                  <w:marTop w:val="0"/>
                  <w:marBottom w:val="0"/>
                  <w:divBdr>
                    <w:top w:val="none" w:sz="0" w:space="0" w:color="auto"/>
                    <w:left w:val="none" w:sz="0" w:space="0" w:color="auto"/>
                    <w:bottom w:val="none" w:sz="0" w:space="0" w:color="auto"/>
                    <w:right w:val="none" w:sz="0" w:space="0" w:color="auto"/>
                  </w:divBdr>
                  <w:divsChild>
                    <w:div w:id="1004043457">
                      <w:marLeft w:val="0"/>
                      <w:marRight w:val="0"/>
                      <w:marTop w:val="0"/>
                      <w:marBottom w:val="0"/>
                      <w:divBdr>
                        <w:top w:val="none" w:sz="0" w:space="0" w:color="auto"/>
                        <w:left w:val="none" w:sz="0" w:space="0" w:color="auto"/>
                        <w:bottom w:val="none" w:sz="0" w:space="0" w:color="auto"/>
                        <w:right w:val="none" w:sz="0" w:space="0" w:color="auto"/>
                      </w:divBdr>
                      <w:divsChild>
                        <w:div w:id="124549931">
                          <w:marLeft w:val="0"/>
                          <w:marRight w:val="0"/>
                          <w:marTop w:val="0"/>
                          <w:marBottom w:val="0"/>
                          <w:divBdr>
                            <w:top w:val="none" w:sz="0" w:space="0" w:color="auto"/>
                            <w:left w:val="none" w:sz="0" w:space="0" w:color="auto"/>
                            <w:bottom w:val="none" w:sz="0" w:space="0" w:color="auto"/>
                            <w:right w:val="none" w:sz="0" w:space="0" w:color="auto"/>
                          </w:divBdr>
                          <w:divsChild>
                            <w:div w:id="453065862">
                              <w:marLeft w:val="0"/>
                              <w:marRight w:val="0"/>
                              <w:marTop w:val="120"/>
                              <w:marBottom w:val="360"/>
                              <w:divBdr>
                                <w:top w:val="none" w:sz="0" w:space="0" w:color="auto"/>
                                <w:left w:val="none" w:sz="0" w:space="0" w:color="auto"/>
                                <w:bottom w:val="none" w:sz="0" w:space="0" w:color="auto"/>
                                <w:right w:val="none" w:sz="0" w:space="0" w:color="auto"/>
                              </w:divBdr>
                              <w:divsChild>
                                <w:div w:id="874775186">
                                  <w:marLeft w:val="0"/>
                                  <w:marRight w:val="0"/>
                                  <w:marTop w:val="0"/>
                                  <w:marBottom w:val="0"/>
                                  <w:divBdr>
                                    <w:top w:val="none" w:sz="0" w:space="0" w:color="auto"/>
                                    <w:left w:val="none" w:sz="0" w:space="0" w:color="auto"/>
                                    <w:bottom w:val="none" w:sz="0" w:space="0" w:color="auto"/>
                                    <w:right w:val="none" w:sz="0" w:space="0" w:color="auto"/>
                                  </w:divBdr>
                                  <w:divsChild>
                                    <w:div w:id="8161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82704">
      <w:bodyDiv w:val="1"/>
      <w:marLeft w:val="0"/>
      <w:marRight w:val="0"/>
      <w:marTop w:val="0"/>
      <w:marBottom w:val="0"/>
      <w:divBdr>
        <w:top w:val="none" w:sz="0" w:space="0" w:color="auto"/>
        <w:left w:val="none" w:sz="0" w:space="0" w:color="auto"/>
        <w:bottom w:val="none" w:sz="0" w:space="0" w:color="auto"/>
        <w:right w:val="none" w:sz="0" w:space="0" w:color="auto"/>
      </w:divBdr>
    </w:div>
    <w:div w:id="107093030">
      <w:bodyDiv w:val="1"/>
      <w:marLeft w:val="0"/>
      <w:marRight w:val="0"/>
      <w:marTop w:val="0"/>
      <w:marBottom w:val="0"/>
      <w:divBdr>
        <w:top w:val="none" w:sz="0" w:space="0" w:color="auto"/>
        <w:left w:val="none" w:sz="0" w:space="0" w:color="auto"/>
        <w:bottom w:val="none" w:sz="0" w:space="0" w:color="auto"/>
        <w:right w:val="none" w:sz="0" w:space="0" w:color="auto"/>
      </w:divBdr>
    </w:div>
    <w:div w:id="119344361">
      <w:bodyDiv w:val="1"/>
      <w:marLeft w:val="0"/>
      <w:marRight w:val="0"/>
      <w:marTop w:val="0"/>
      <w:marBottom w:val="0"/>
      <w:divBdr>
        <w:top w:val="none" w:sz="0" w:space="0" w:color="auto"/>
        <w:left w:val="none" w:sz="0" w:space="0" w:color="auto"/>
        <w:bottom w:val="none" w:sz="0" w:space="0" w:color="auto"/>
        <w:right w:val="none" w:sz="0" w:space="0" w:color="auto"/>
      </w:divBdr>
      <w:divsChild>
        <w:div w:id="267279717">
          <w:marLeft w:val="0"/>
          <w:marRight w:val="1"/>
          <w:marTop w:val="0"/>
          <w:marBottom w:val="0"/>
          <w:divBdr>
            <w:top w:val="none" w:sz="0" w:space="0" w:color="auto"/>
            <w:left w:val="none" w:sz="0" w:space="0" w:color="auto"/>
            <w:bottom w:val="none" w:sz="0" w:space="0" w:color="auto"/>
            <w:right w:val="none" w:sz="0" w:space="0" w:color="auto"/>
          </w:divBdr>
          <w:divsChild>
            <w:div w:id="1195001267">
              <w:marLeft w:val="0"/>
              <w:marRight w:val="0"/>
              <w:marTop w:val="0"/>
              <w:marBottom w:val="0"/>
              <w:divBdr>
                <w:top w:val="none" w:sz="0" w:space="0" w:color="auto"/>
                <w:left w:val="none" w:sz="0" w:space="0" w:color="auto"/>
                <w:bottom w:val="none" w:sz="0" w:space="0" w:color="auto"/>
                <w:right w:val="none" w:sz="0" w:space="0" w:color="auto"/>
              </w:divBdr>
              <w:divsChild>
                <w:div w:id="355544256">
                  <w:marLeft w:val="0"/>
                  <w:marRight w:val="1"/>
                  <w:marTop w:val="0"/>
                  <w:marBottom w:val="0"/>
                  <w:divBdr>
                    <w:top w:val="none" w:sz="0" w:space="0" w:color="auto"/>
                    <w:left w:val="none" w:sz="0" w:space="0" w:color="auto"/>
                    <w:bottom w:val="none" w:sz="0" w:space="0" w:color="auto"/>
                    <w:right w:val="none" w:sz="0" w:space="0" w:color="auto"/>
                  </w:divBdr>
                  <w:divsChild>
                    <w:div w:id="1237403403">
                      <w:marLeft w:val="0"/>
                      <w:marRight w:val="0"/>
                      <w:marTop w:val="0"/>
                      <w:marBottom w:val="0"/>
                      <w:divBdr>
                        <w:top w:val="none" w:sz="0" w:space="0" w:color="auto"/>
                        <w:left w:val="none" w:sz="0" w:space="0" w:color="auto"/>
                        <w:bottom w:val="none" w:sz="0" w:space="0" w:color="auto"/>
                        <w:right w:val="none" w:sz="0" w:space="0" w:color="auto"/>
                      </w:divBdr>
                      <w:divsChild>
                        <w:div w:id="435492070">
                          <w:marLeft w:val="0"/>
                          <w:marRight w:val="0"/>
                          <w:marTop w:val="0"/>
                          <w:marBottom w:val="0"/>
                          <w:divBdr>
                            <w:top w:val="none" w:sz="0" w:space="0" w:color="auto"/>
                            <w:left w:val="none" w:sz="0" w:space="0" w:color="auto"/>
                            <w:bottom w:val="none" w:sz="0" w:space="0" w:color="auto"/>
                            <w:right w:val="none" w:sz="0" w:space="0" w:color="auto"/>
                          </w:divBdr>
                          <w:divsChild>
                            <w:div w:id="1190335553">
                              <w:marLeft w:val="0"/>
                              <w:marRight w:val="0"/>
                              <w:marTop w:val="120"/>
                              <w:marBottom w:val="360"/>
                              <w:divBdr>
                                <w:top w:val="none" w:sz="0" w:space="0" w:color="auto"/>
                                <w:left w:val="none" w:sz="0" w:space="0" w:color="auto"/>
                                <w:bottom w:val="none" w:sz="0" w:space="0" w:color="auto"/>
                                <w:right w:val="none" w:sz="0" w:space="0" w:color="auto"/>
                              </w:divBdr>
                              <w:divsChild>
                                <w:div w:id="1885167701">
                                  <w:marLeft w:val="0"/>
                                  <w:marRight w:val="0"/>
                                  <w:marTop w:val="0"/>
                                  <w:marBottom w:val="0"/>
                                  <w:divBdr>
                                    <w:top w:val="none" w:sz="0" w:space="0" w:color="auto"/>
                                    <w:left w:val="none" w:sz="0" w:space="0" w:color="auto"/>
                                    <w:bottom w:val="none" w:sz="0" w:space="0" w:color="auto"/>
                                    <w:right w:val="none" w:sz="0" w:space="0" w:color="auto"/>
                                  </w:divBdr>
                                  <w:divsChild>
                                    <w:div w:id="17328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73946">
      <w:bodyDiv w:val="1"/>
      <w:marLeft w:val="0"/>
      <w:marRight w:val="0"/>
      <w:marTop w:val="0"/>
      <w:marBottom w:val="0"/>
      <w:divBdr>
        <w:top w:val="none" w:sz="0" w:space="0" w:color="auto"/>
        <w:left w:val="none" w:sz="0" w:space="0" w:color="auto"/>
        <w:bottom w:val="none" w:sz="0" w:space="0" w:color="auto"/>
        <w:right w:val="none" w:sz="0" w:space="0" w:color="auto"/>
      </w:divBdr>
      <w:divsChild>
        <w:div w:id="579295448">
          <w:marLeft w:val="0"/>
          <w:marRight w:val="1"/>
          <w:marTop w:val="0"/>
          <w:marBottom w:val="0"/>
          <w:divBdr>
            <w:top w:val="none" w:sz="0" w:space="0" w:color="auto"/>
            <w:left w:val="none" w:sz="0" w:space="0" w:color="auto"/>
            <w:bottom w:val="none" w:sz="0" w:space="0" w:color="auto"/>
            <w:right w:val="none" w:sz="0" w:space="0" w:color="auto"/>
          </w:divBdr>
          <w:divsChild>
            <w:div w:id="59637881">
              <w:marLeft w:val="0"/>
              <w:marRight w:val="0"/>
              <w:marTop w:val="0"/>
              <w:marBottom w:val="0"/>
              <w:divBdr>
                <w:top w:val="none" w:sz="0" w:space="0" w:color="auto"/>
                <w:left w:val="none" w:sz="0" w:space="0" w:color="auto"/>
                <w:bottom w:val="none" w:sz="0" w:space="0" w:color="auto"/>
                <w:right w:val="none" w:sz="0" w:space="0" w:color="auto"/>
              </w:divBdr>
              <w:divsChild>
                <w:div w:id="772046550">
                  <w:marLeft w:val="0"/>
                  <w:marRight w:val="1"/>
                  <w:marTop w:val="0"/>
                  <w:marBottom w:val="0"/>
                  <w:divBdr>
                    <w:top w:val="none" w:sz="0" w:space="0" w:color="auto"/>
                    <w:left w:val="none" w:sz="0" w:space="0" w:color="auto"/>
                    <w:bottom w:val="none" w:sz="0" w:space="0" w:color="auto"/>
                    <w:right w:val="none" w:sz="0" w:space="0" w:color="auto"/>
                  </w:divBdr>
                  <w:divsChild>
                    <w:div w:id="518394599">
                      <w:marLeft w:val="0"/>
                      <w:marRight w:val="0"/>
                      <w:marTop w:val="0"/>
                      <w:marBottom w:val="0"/>
                      <w:divBdr>
                        <w:top w:val="none" w:sz="0" w:space="0" w:color="auto"/>
                        <w:left w:val="none" w:sz="0" w:space="0" w:color="auto"/>
                        <w:bottom w:val="none" w:sz="0" w:space="0" w:color="auto"/>
                        <w:right w:val="none" w:sz="0" w:space="0" w:color="auto"/>
                      </w:divBdr>
                      <w:divsChild>
                        <w:div w:id="641350651">
                          <w:marLeft w:val="0"/>
                          <w:marRight w:val="0"/>
                          <w:marTop w:val="0"/>
                          <w:marBottom w:val="0"/>
                          <w:divBdr>
                            <w:top w:val="none" w:sz="0" w:space="0" w:color="auto"/>
                            <w:left w:val="none" w:sz="0" w:space="0" w:color="auto"/>
                            <w:bottom w:val="none" w:sz="0" w:space="0" w:color="auto"/>
                            <w:right w:val="none" w:sz="0" w:space="0" w:color="auto"/>
                          </w:divBdr>
                          <w:divsChild>
                            <w:div w:id="1704862336">
                              <w:marLeft w:val="0"/>
                              <w:marRight w:val="0"/>
                              <w:marTop w:val="120"/>
                              <w:marBottom w:val="360"/>
                              <w:divBdr>
                                <w:top w:val="none" w:sz="0" w:space="0" w:color="auto"/>
                                <w:left w:val="none" w:sz="0" w:space="0" w:color="auto"/>
                                <w:bottom w:val="none" w:sz="0" w:space="0" w:color="auto"/>
                                <w:right w:val="none" w:sz="0" w:space="0" w:color="auto"/>
                              </w:divBdr>
                              <w:divsChild>
                                <w:div w:id="2100060316">
                                  <w:marLeft w:val="0"/>
                                  <w:marRight w:val="0"/>
                                  <w:marTop w:val="0"/>
                                  <w:marBottom w:val="0"/>
                                  <w:divBdr>
                                    <w:top w:val="none" w:sz="0" w:space="0" w:color="auto"/>
                                    <w:left w:val="none" w:sz="0" w:space="0" w:color="auto"/>
                                    <w:bottom w:val="none" w:sz="0" w:space="0" w:color="auto"/>
                                    <w:right w:val="none" w:sz="0" w:space="0" w:color="auto"/>
                                  </w:divBdr>
                                  <w:divsChild>
                                    <w:div w:id="19160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600247">
      <w:bodyDiv w:val="1"/>
      <w:marLeft w:val="0"/>
      <w:marRight w:val="0"/>
      <w:marTop w:val="0"/>
      <w:marBottom w:val="0"/>
      <w:divBdr>
        <w:top w:val="none" w:sz="0" w:space="0" w:color="auto"/>
        <w:left w:val="none" w:sz="0" w:space="0" w:color="auto"/>
        <w:bottom w:val="none" w:sz="0" w:space="0" w:color="auto"/>
        <w:right w:val="none" w:sz="0" w:space="0" w:color="auto"/>
      </w:divBdr>
      <w:divsChild>
        <w:div w:id="1186864834">
          <w:marLeft w:val="0"/>
          <w:marRight w:val="1"/>
          <w:marTop w:val="0"/>
          <w:marBottom w:val="0"/>
          <w:divBdr>
            <w:top w:val="none" w:sz="0" w:space="0" w:color="auto"/>
            <w:left w:val="none" w:sz="0" w:space="0" w:color="auto"/>
            <w:bottom w:val="none" w:sz="0" w:space="0" w:color="auto"/>
            <w:right w:val="none" w:sz="0" w:space="0" w:color="auto"/>
          </w:divBdr>
          <w:divsChild>
            <w:div w:id="2081754311">
              <w:marLeft w:val="0"/>
              <w:marRight w:val="0"/>
              <w:marTop w:val="0"/>
              <w:marBottom w:val="0"/>
              <w:divBdr>
                <w:top w:val="none" w:sz="0" w:space="0" w:color="auto"/>
                <w:left w:val="none" w:sz="0" w:space="0" w:color="auto"/>
                <w:bottom w:val="none" w:sz="0" w:space="0" w:color="auto"/>
                <w:right w:val="none" w:sz="0" w:space="0" w:color="auto"/>
              </w:divBdr>
              <w:divsChild>
                <w:div w:id="832188062">
                  <w:marLeft w:val="0"/>
                  <w:marRight w:val="1"/>
                  <w:marTop w:val="0"/>
                  <w:marBottom w:val="0"/>
                  <w:divBdr>
                    <w:top w:val="none" w:sz="0" w:space="0" w:color="auto"/>
                    <w:left w:val="none" w:sz="0" w:space="0" w:color="auto"/>
                    <w:bottom w:val="none" w:sz="0" w:space="0" w:color="auto"/>
                    <w:right w:val="none" w:sz="0" w:space="0" w:color="auto"/>
                  </w:divBdr>
                  <w:divsChild>
                    <w:div w:id="2007704076">
                      <w:marLeft w:val="0"/>
                      <w:marRight w:val="0"/>
                      <w:marTop w:val="0"/>
                      <w:marBottom w:val="0"/>
                      <w:divBdr>
                        <w:top w:val="none" w:sz="0" w:space="0" w:color="auto"/>
                        <w:left w:val="none" w:sz="0" w:space="0" w:color="auto"/>
                        <w:bottom w:val="none" w:sz="0" w:space="0" w:color="auto"/>
                        <w:right w:val="none" w:sz="0" w:space="0" w:color="auto"/>
                      </w:divBdr>
                      <w:divsChild>
                        <w:div w:id="567808515">
                          <w:marLeft w:val="0"/>
                          <w:marRight w:val="0"/>
                          <w:marTop w:val="0"/>
                          <w:marBottom w:val="0"/>
                          <w:divBdr>
                            <w:top w:val="none" w:sz="0" w:space="0" w:color="auto"/>
                            <w:left w:val="none" w:sz="0" w:space="0" w:color="auto"/>
                            <w:bottom w:val="none" w:sz="0" w:space="0" w:color="auto"/>
                            <w:right w:val="none" w:sz="0" w:space="0" w:color="auto"/>
                          </w:divBdr>
                          <w:divsChild>
                            <w:div w:id="1191990579">
                              <w:marLeft w:val="0"/>
                              <w:marRight w:val="0"/>
                              <w:marTop w:val="120"/>
                              <w:marBottom w:val="360"/>
                              <w:divBdr>
                                <w:top w:val="none" w:sz="0" w:space="0" w:color="auto"/>
                                <w:left w:val="none" w:sz="0" w:space="0" w:color="auto"/>
                                <w:bottom w:val="none" w:sz="0" w:space="0" w:color="auto"/>
                                <w:right w:val="none" w:sz="0" w:space="0" w:color="auto"/>
                              </w:divBdr>
                              <w:divsChild>
                                <w:div w:id="357705779">
                                  <w:marLeft w:val="0"/>
                                  <w:marRight w:val="0"/>
                                  <w:marTop w:val="0"/>
                                  <w:marBottom w:val="0"/>
                                  <w:divBdr>
                                    <w:top w:val="none" w:sz="0" w:space="0" w:color="auto"/>
                                    <w:left w:val="none" w:sz="0" w:space="0" w:color="auto"/>
                                    <w:bottom w:val="none" w:sz="0" w:space="0" w:color="auto"/>
                                    <w:right w:val="none" w:sz="0" w:space="0" w:color="auto"/>
                                  </w:divBdr>
                                  <w:divsChild>
                                    <w:div w:id="12077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638374">
      <w:bodyDiv w:val="1"/>
      <w:marLeft w:val="0"/>
      <w:marRight w:val="0"/>
      <w:marTop w:val="0"/>
      <w:marBottom w:val="0"/>
      <w:divBdr>
        <w:top w:val="none" w:sz="0" w:space="0" w:color="auto"/>
        <w:left w:val="none" w:sz="0" w:space="0" w:color="auto"/>
        <w:bottom w:val="none" w:sz="0" w:space="0" w:color="auto"/>
        <w:right w:val="none" w:sz="0" w:space="0" w:color="auto"/>
      </w:divBdr>
      <w:divsChild>
        <w:div w:id="576281787">
          <w:marLeft w:val="0"/>
          <w:marRight w:val="1"/>
          <w:marTop w:val="0"/>
          <w:marBottom w:val="0"/>
          <w:divBdr>
            <w:top w:val="none" w:sz="0" w:space="0" w:color="auto"/>
            <w:left w:val="none" w:sz="0" w:space="0" w:color="auto"/>
            <w:bottom w:val="none" w:sz="0" w:space="0" w:color="auto"/>
            <w:right w:val="none" w:sz="0" w:space="0" w:color="auto"/>
          </w:divBdr>
          <w:divsChild>
            <w:div w:id="501240415">
              <w:marLeft w:val="0"/>
              <w:marRight w:val="0"/>
              <w:marTop w:val="0"/>
              <w:marBottom w:val="0"/>
              <w:divBdr>
                <w:top w:val="none" w:sz="0" w:space="0" w:color="auto"/>
                <w:left w:val="none" w:sz="0" w:space="0" w:color="auto"/>
                <w:bottom w:val="none" w:sz="0" w:space="0" w:color="auto"/>
                <w:right w:val="none" w:sz="0" w:space="0" w:color="auto"/>
              </w:divBdr>
              <w:divsChild>
                <w:div w:id="201215045">
                  <w:marLeft w:val="0"/>
                  <w:marRight w:val="1"/>
                  <w:marTop w:val="0"/>
                  <w:marBottom w:val="0"/>
                  <w:divBdr>
                    <w:top w:val="none" w:sz="0" w:space="0" w:color="auto"/>
                    <w:left w:val="none" w:sz="0" w:space="0" w:color="auto"/>
                    <w:bottom w:val="none" w:sz="0" w:space="0" w:color="auto"/>
                    <w:right w:val="none" w:sz="0" w:space="0" w:color="auto"/>
                  </w:divBdr>
                  <w:divsChild>
                    <w:div w:id="130028068">
                      <w:marLeft w:val="0"/>
                      <w:marRight w:val="0"/>
                      <w:marTop w:val="0"/>
                      <w:marBottom w:val="0"/>
                      <w:divBdr>
                        <w:top w:val="none" w:sz="0" w:space="0" w:color="auto"/>
                        <w:left w:val="none" w:sz="0" w:space="0" w:color="auto"/>
                        <w:bottom w:val="none" w:sz="0" w:space="0" w:color="auto"/>
                        <w:right w:val="none" w:sz="0" w:space="0" w:color="auto"/>
                      </w:divBdr>
                      <w:divsChild>
                        <w:div w:id="1263491949">
                          <w:marLeft w:val="0"/>
                          <w:marRight w:val="0"/>
                          <w:marTop w:val="0"/>
                          <w:marBottom w:val="0"/>
                          <w:divBdr>
                            <w:top w:val="none" w:sz="0" w:space="0" w:color="auto"/>
                            <w:left w:val="none" w:sz="0" w:space="0" w:color="auto"/>
                            <w:bottom w:val="none" w:sz="0" w:space="0" w:color="auto"/>
                            <w:right w:val="none" w:sz="0" w:space="0" w:color="auto"/>
                          </w:divBdr>
                          <w:divsChild>
                            <w:div w:id="1517428326">
                              <w:marLeft w:val="0"/>
                              <w:marRight w:val="0"/>
                              <w:marTop w:val="120"/>
                              <w:marBottom w:val="360"/>
                              <w:divBdr>
                                <w:top w:val="none" w:sz="0" w:space="0" w:color="auto"/>
                                <w:left w:val="none" w:sz="0" w:space="0" w:color="auto"/>
                                <w:bottom w:val="none" w:sz="0" w:space="0" w:color="auto"/>
                                <w:right w:val="none" w:sz="0" w:space="0" w:color="auto"/>
                              </w:divBdr>
                              <w:divsChild>
                                <w:div w:id="1257976087">
                                  <w:marLeft w:val="0"/>
                                  <w:marRight w:val="0"/>
                                  <w:marTop w:val="0"/>
                                  <w:marBottom w:val="0"/>
                                  <w:divBdr>
                                    <w:top w:val="none" w:sz="0" w:space="0" w:color="auto"/>
                                    <w:left w:val="none" w:sz="0" w:space="0" w:color="auto"/>
                                    <w:bottom w:val="none" w:sz="0" w:space="0" w:color="auto"/>
                                    <w:right w:val="none" w:sz="0" w:space="0" w:color="auto"/>
                                  </w:divBdr>
                                  <w:divsChild>
                                    <w:div w:id="11575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594999">
      <w:bodyDiv w:val="1"/>
      <w:marLeft w:val="0"/>
      <w:marRight w:val="0"/>
      <w:marTop w:val="0"/>
      <w:marBottom w:val="0"/>
      <w:divBdr>
        <w:top w:val="none" w:sz="0" w:space="0" w:color="auto"/>
        <w:left w:val="none" w:sz="0" w:space="0" w:color="auto"/>
        <w:bottom w:val="none" w:sz="0" w:space="0" w:color="auto"/>
        <w:right w:val="none" w:sz="0" w:space="0" w:color="auto"/>
      </w:divBdr>
    </w:div>
    <w:div w:id="275983530">
      <w:bodyDiv w:val="1"/>
      <w:marLeft w:val="0"/>
      <w:marRight w:val="0"/>
      <w:marTop w:val="0"/>
      <w:marBottom w:val="0"/>
      <w:divBdr>
        <w:top w:val="none" w:sz="0" w:space="0" w:color="auto"/>
        <w:left w:val="none" w:sz="0" w:space="0" w:color="auto"/>
        <w:bottom w:val="none" w:sz="0" w:space="0" w:color="auto"/>
        <w:right w:val="none" w:sz="0" w:space="0" w:color="auto"/>
      </w:divBdr>
      <w:divsChild>
        <w:div w:id="1481115457">
          <w:marLeft w:val="1080"/>
          <w:marRight w:val="0"/>
          <w:marTop w:val="100"/>
          <w:marBottom w:val="0"/>
          <w:divBdr>
            <w:top w:val="none" w:sz="0" w:space="0" w:color="auto"/>
            <w:left w:val="none" w:sz="0" w:space="0" w:color="auto"/>
            <w:bottom w:val="none" w:sz="0" w:space="0" w:color="auto"/>
            <w:right w:val="none" w:sz="0" w:space="0" w:color="auto"/>
          </w:divBdr>
        </w:div>
        <w:div w:id="1994793480">
          <w:marLeft w:val="1080"/>
          <w:marRight w:val="0"/>
          <w:marTop w:val="100"/>
          <w:marBottom w:val="0"/>
          <w:divBdr>
            <w:top w:val="none" w:sz="0" w:space="0" w:color="auto"/>
            <w:left w:val="none" w:sz="0" w:space="0" w:color="auto"/>
            <w:bottom w:val="none" w:sz="0" w:space="0" w:color="auto"/>
            <w:right w:val="none" w:sz="0" w:space="0" w:color="auto"/>
          </w:divBdr>
        </w:div>
      </w:divsChild>
    </w:div>
    <w:div w:id="294143764">
      <w:bodyDiv w:val="1"/>
      <w:marLeft w:val="0"/>
      <w:marRight w:val="0"/>
      <w:marTop w:val="0"/>
      <w:marBottom w:val="0"/>
      <w:divBdr>
        <w:top w:val="none" w:sz="0" w:space="0" w:color="auto"/>
        <w:left w:val="none" w:sz="0" w:space="0" w:color="auto"/>
        <w:bottom w:val="none" w:sz="0" w:space="0" w:color="auto"/>
        <w:right w:val="none" w:sz="0" w:space="0" w:color="auto"/>
      </w:divBdr>
    </w:div>
    <w:div w:id="329872746">
      <w:bodyDiv w:val="1"/>
      <w:marLeft w:val="0"/>
      <w:marRight w:val="0"/>
      <w:marTop w:val="0"/>
      <w:marBottom w:val="0"/>
      <w:divBdr>
        <w:top w:val="none" w:sz="0" w:space="0" w:color="auto"/>
        <w:left w:val="none" w:sz="0" w:space="0" w:color="auto"/>
        <w:bottom w:val="none" w:sz="0" w:space="0" w:color="auto"/>
        <w:right w:val="none" w:sz="0" w:space="0" w:color="auto"/>
      </w:divBdr>
    </w:div>
    <w:div w:id="396251206">
      <w:bodyDiv w:val="1"/>
      <w:marLeft w:val="0"/>
      <w:marRight w:val="0"/>
      <w:marTop w:val="0"/>
      <w:marBottom w:val="0"/>
      <w:divBdr>
        <w:top w:val="none" w:sz="0" w:space="0" w:color="auto"/>
        <w:left w:val="none" w:sz="0" w:space="0" w:color="auto"/>
        <w:bottom w:val="none" w:sz="0" w:space="0" w:color="auto"/>
        <w:right w:val="none" w:sz="0" w:space="0" w:color="auto"/>
      </w:divBdr>
      <w:divsChild>
        <w:div w:id="1869757131">
          <w:marLeft w:val="0"/>
          <w:marRight w:val="1"/>
          <w:marTop w:val="0"/>
          <w:marBottom w:val="0"/>
          <w:divBdr>
            <w:top w:val="none" w:sz="0" w:space="0" w:color="auto"/>
            <w:left w:val="none" w:sz="0" w:space="0" w:color="auto"/>
            <w:bottom w:val="none" w:sz="0" w:space="0" w:color="auto"/>
            <w:right w:val="none" w:sz="0" w:space="0" w:color="auto"/>
          </w:divBdr>
          <w:divsChild>
            <w:div w:id="1284340297">
              <w:marLeft w:val="0"/>
              <w:marRight w:val="0"/>
              <w:marTop w:val="0"/>
              <w:marBottom w:val="0"/>
              <w:divBdr>
                <w:top w:val="none" w:sz="0" w:space="0" w:color="auto"/>
                <w:left w:val="none" w:sz="0" w:space="0" w:color="auto"/>
                <w:bottom w:val="none" w:sz="0" w:space="0" w:color="auto"/>
                <w:right w:val="none" w:sz="0" w:space="0" w:color="auto"/>
              </w:divBdr>
              <w:divsChild>
                <w:div w:id="1268536751">
                  <w:marLeft w:val="0"/>
                  <w:marRight w:val="1"/>
                  <w:marTop w:val="0"/>
                  <w:marBottom w:val="0"/>
                  <w:divBdr>
                    <w:top w:val="none" w:sz="0" w:space="0" w:color="auto"/>
                    <w:left w:val="none" w:sz="0" w:space="0" w:color="auto"/>
                    <w:bottom w:val="none" w:sz="0" w:space="0" w:color="auto"/>
                    <w:right w:val="none" w:sz="0" w:space="0" w:color="auto"/>
                  </w:divBdr>
                  <w:divsChild>
                    <w:div w:id="1014458367">
                      <w:marLeft w:val="0"/>
                      <w:marRight w:val="0"/>
                      <w:marTop w:val="0"/>
                      <w:marBottom w:val="0"/>
                      <w:divBdr>
                        <w:top w:val="none" w:sz="0" w:space="0" w:color="auto"/>
                        <w:left w:val="none" w:sz="0" w:space="0" w:color="auto"/>
                        <w:bottom w:val="none" w:sz="0" w:space="0" w:color="auto"/>
                        <w:right w:val="none" w:sz="0" w:space="0" w:color="auto"/>
                      </w:divBdr>
                      <w:divsChild>
                        <w:div w:id="340664274">
                          <w:marLeft w:val="0"/>
                          <w:marRight w:val="0"/>
                          <w:marTop w:val="0"/>
                          <w:marBottom w:val="0"/>
                          <w:divBdr>
                            <w:top w:val="none" w:sz="0" w:space="0" w:color="auto"/>
                            <w:left w:val="none" w:sz="0" w:space="0" w:color="auto"/>
                            <w:bottom w:val="none" w:sz="0" w:space="0" w:color="auto"/>
                            <w:right w:val="none" w:sz="0" w:space="0" w:color="auto"/>
                          </w:divBdr>
                          <w:divsChild>
                            <w:div w:id="777916581">
                              <w:marLeft w:val="0"/>
                              <w:marRight w:val="0"/>
                              <w:marTop w:val="120"/>
                              <w:marBottom w:val="360"/>
                              <w:divBdr>
                                <w:top w:val="none" w:sz="0" w:space="0" w:color="auto"/>
                                <w:left w:val="none" w:sz="0" w:space="0" w:color="auto"/>
                                <w:bottom w:val="none" w:sz="0" w:space="0" w:color="auto"/>
                                <w:right w:val="none" w:sz="0" w:space="0" w:color="auto"/>
                              </w:divBdr>
                              <w:divsChild>
                                <w:div w:id="1424106653">
                                  <w:marLeft w:val="0"/>
                                  <w:marRight w:val="0"/>
                                  <w:marTop w:val="0"/>
                                  <w:marBottom w:val="0"/>
                                  <w:divBdr>
                                    <w:top w:val="none" w:sz="0" w:space="0" w:color="auto"/>
                                    <w:left w:val="none" w:sz="0" w:space="0" w:color="auto"/>
                                    <w:bottom w:val="none" w:sz="0" w:space="0" w:color="auto"/>
                                    <w:right w:val="none" w:sz="0" w:space="0" w:color="auto"/>
                                  </w:divBdr>
                                  <w:divsChild>
                                    <w:div w:id="1969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999017">
      <w:bodyDiv w:val="1"/>
      <w:marLeft w:val="0"/>
      <w:marRight w:val="0"/>
      <w:marTop w:val="0"/>
      <w:marBottom w:val="0"/>
      <w:divBdr>
        <w:top w:val="none" w:sz="0" w:space="0" w:color="auto"/>
        <w:left w:val="none" w:sz="0" w:space="0" w:color="auto"/>
        <w:bottom w:val="none" w:sz="0" w:space="0" w:color="auto"/>
        <w:right w:val="none" w:sz="0" w:space="0" w:color="auto"/>
      </w:divBdr>
    </w:div>
    <w:div w:id="574165690">
      <w:bodyDiv w:val="1"/>
      <w:marLeft w:val="0"/>
      <w:marRight w:val="0"/>
      <w:marTop w:val="0"/>
      <w:marBottom w:val="0"/>
      <w:divBdr>
        <w:top w:val="none" w:sz="0" w:space="0" w:color="auto"/>
        <w:left w:val="none" w:sz="0" w:space="0" w:color="auto"/>
        <w:bottom w:val="none" w:sz="0" w:space="0" w:color="auto"/>
        <w:right w:val="none" w:sz="0" w:space="0" w:color="auto"/>
      </w:divBdr>
    </w:div>
    <w:div w:id="642275648">
      <w:bodyDiv w:val="1"/>
      <w:marLeft w:val="0"/>
      <w:marRight w:val="0"/>
      <w:marTop w:val="0"/>
      <w:marBottom w:val="0"/>
      <w:divBdr>
        <w:top w:val="none" w:sz="0" w:space="0" w:color="auto"/>
        <w:left w:val="none" w:sz="0" w:space="0" w:color="auto"/>
        <w:bottom w:val="none" w:sz="0" w:space="0" w:color="auto"/>
        <w:right w:val="none" w:sz="0" w:space="0" w:color="auto"/>
      </w:divBdr>
      <w:divsChild>
        <w:div w:id="1680231056">
          <w:marLeft w:val="0"/>
          <w:marRight w:val="0"/>
          <w:marTop w:val="0"/>
          <w:marBottom w:val="0"/>
          <w:divBdr>
            <w:top w:val="none" w:sz="0" w:space="0" w:color="auto"/>
            <w:left w:val="none" w:sz="0" w:space="0" w:color="auto"/>
            <w:bottom w:val="none" w:sz="0" w:space="0" w:color="auto"/>
            <w:right w:val="none" w:sz="0" w:space="0" w:color="auto"/>
          </w:divBdr>
          <w:divsChild>
            <w:div w:id="1091203348">
              <w:marLeft w:val="0"/>
              <w:marRight w:val="0"/>
              <w:marTop w:val="0"/>
              <w:marBottom w:val="0"/>
              <w:divBdr>
                <w:top w:val="none" w:sz="0" w:space="0" w:color="auto"/>
                <w:left w:val="none" w:sz="0" w:space="0" w:color="auto"/>
                <w:bottom w:val="none" w:sz="0" w:space="0" w:color="auto"/>
                <w:right w:val="none" w:sz="0" w:space="0" w:color="auto"/>
              </w:divBdr>
            </w:div>
            <w:div w:id="1033269467">
              <w:marLeft w:val="0"/>
              <w:marRight w:val="0"/>
              <w:marTop w:val="0"/>
              <w:marBottom w:val="0"/>
              <w:divBdr>
                <w:top w:val="none" w:sz="0" w:space="0" w:color="auto"/>
                <w:left w:val="none" w:sz="0" w:space="0" w:color="auto"/>
                <w:bottom w:val="none" w:sz="0" w:space="0" w:color="auto"/>
                <w:right w:val="none" w:sz="0" w:space="0" w:color="auto"/>
              </w:divBdr>
            </w:div>
            <w:div w:id="1010835369">
              <w:marLeft w:val="0"/>
              <w:marRight w:val="0"/>
              <w:marTop w:val="0"/>
              <w:marBottom w:val="0"/>
              <w:divBdr>
                <w:top w:val="none" w:sz="0" w:space="0" w:color="auto"/>
                <w:left w:val="none" w:sz="0" w:space="0" w:color="auto"/>
                <w:bottom w:val="none" w:sz="0" w:space="0" w:color="auto"/>
                <w:right w:val="none" w:sz="0" w:space="0" w:color="auto"/>
              </w:divBdr>
            </w:div>
            <w:div w:id="620377633">
              <w:marLeft w:val="0"/>
              <w:marRight w:val="0"/>
              <w:marTop w:val="0"/>
              <w:marBottom w:val="0"/>
              <w:divBdr>
                <w:top w:val="none" w:sz="0" w:space="0" w:color="auto"/>
                <w:left w:val="none" w:sz="0" w:space="0" w:color="auto"/>
                <w:bottom w:val="none" w:sz="0" w:space="0" w:color="auto"/>
                <w:right w:val="none" w:sz="0" w:space="0" w:color="auto"/>
              </w:divBdr>
            </w:div>
            <w:div w:id="807938020">
              <w:marLeft w:val="0"/>
              <w:marRight w:val="0"/>
              <w:marTop w:val="0"/>
              <w:marBottom w:val="0"/>
              <w:divBdr>
                <w:top w:val="none" w:sz="0" w:space="0" w:color="auto"/>
                <w:left w:val="none" w:sz="0" w:space="0" w:color="auto"/>
                <w:bottom w:val="none" w:sz="0" w:space="0" w:color="auto"/>
                <w:right w:val="none" w:sz="0" w:space="0" w:color="auto"/>
              </w:divBdr>
            </w:div>
            <w:div w:id="1778140124">
              <w:marLeft w:val="0"/>
              <w:marRight w:val="0"/>
              <w:marTop w:val="0"/>
              <w:marBottom w:val="0"/>
              <w:divBdr>
                <w:top w:val="none" w:sz="0" w:space="0" w:color="auto"/>
                <w:left w:val="none" w:sz="0" w:space="0" w:color="auto"/>
                <w:bottom w:val="none" w:sz="0" w:space="0" w:color="auto"/>
                <w:right w:val="none" w:sz="0" w:space="0" w:color="auto"/>
              </w:divBdr>
            </w:div>
            <w:div w:id="2085688534">
              <w:marLeft w:val="0"/>
              <w:marRight w:val="0"/>
              <w:marTop w:val="0"/>
              <w:marBottom w:val="0"/>
              <w:divBdr>
                <w:top w:val="none" w:sz="0" w:space="0" w:color="auto"/>
                <w:left w:val="none" w:sz="0" w:space="0" w:color="auto"/>
                <w:bottom w:val="none" w:sz="0" w:space="0" w:color="auto"/>
                <w:right w:val="none" w:sz="0" w:space="0" w:color="auto"/>
              </w:divBdr>
            </w:div>
            <w:div w:id="1968468072">
              <w:marLeft w:val="0"/>
              <w:marRight w:val="0"/>
              <w:marTop w:val="0"/>
              <w:marBottom w:val="0"/>
              <w:divBdr>
                <w:top w:val="none" w:sz="0" w:space="0" w:color="auto"/>
                <w:left w:val="none" w:sz="0" w:space="0" w:color="auto"/>
                <w:bottom w:val="none" w:sz="0" w:space="0" w:color="auto"/>
                <w:right w:val="none" w:sz="0" w:space="0" w:color="auto"/>
              </w:divBdr>
            </w:div>
            <w:div w:id="2075007141">
              <w:marLeft w:val="0"/>
              <w:marRight w:val="0"/>
              <w:marTop w:val="0"/>
              <w:marBottom w:val="0"/>
              <w:divBdr>
                <w:top w:val="none" w:sz="0" w:space="0" w:color="auto"/>
                <w:left w:val="none" w:sz="0" w:space="0" w:color="auto"/>
                <w:bottom w:val="none" w:sz="0" w:space="0" w:color="auto"/>
                <w:right w:val="none" w:sz="0" w:space="0" w:color="auto"/>
              </w:divBdr>
            </w:div>
            <w:div w:id="9261820">
              <w:marLeft w:val="0"/>
              <w:marRight w:val="0"/>
              <w:marTop w:val="0"/>
              <w:marBottom w:val="0"/>
              <w:divBdr>
                <w:top w:val="none" w:sz="0" w:space="0" w:color="auto"/>
                <w:left w:val="none" w:sz="0" w:space="0" w:color="auto"/>
                <w:bottom w:val="none" w:sz="0" w:space="0" w:color="auto"/>
                <w:right w:val="none" w:sz="0" w:space="0" w:color="auto"/>
              </w:divBdr>
            </w:div>
            <w:div w:id="929584989">
              <w:marLeft w:val="0"/>
              <w:marRight w:val="0"/>
              <w:marTop w:val="0"/>
              <w:marBottom w:val="0"/>
              <w:divBdr>
                <w:top w:val="none" w:sz="0" w:space="0" w:color="auto"/>
                <w:left w:val="none" w:sz="0" w:space="0" w:color="auto"/>
                <w:bottom w:val="none" w:sz="0" w:space="0" w:color="auto"/>
                <w:right w:val="none" w:sz="0" w:space="0" w:color="auto"/>
              </w:divBdr>
            </w:div>
            <w:div w:id="442305457">
              <w:marLeft w:val="0"/>
              <w:marRight w:val="0"/>
              <w:marTop w:val="0"/>
              <w:marBottom w:val="0"/>
              <w:divBdr>
                <w:top w:val="none" w:sz="0" w:space="0" w:color="auto"/>
                <w:left w:val="none" w:sz="0" w:space="0" w:color="auto"/>
                <w:bottom w:val="none" w:sz="0" w:space="0" w:color="auto"/>
                <w:right w:val="none" w:sz="0" w:space="0" w:color="auto"/>
              </w:divBdr>
            </w:div>
            <w:div w:id="264582679">
              <w:marLeft w:val="0"/>
              <w:marRight w:val="0"/>
              <w:marTop w:val="0"/>
              <w:marBottom w:val="0"/>
              <w:divBdr>
                <w:top w:val="none" w:sz="0" w:space="0" w:color="auto"/>
                <w:left w:val="none" w:sz="0" w:space="0" w:color="auto"/>
                <w:bottom w:val="none" w:sz="0" w:space="0" w:color="auto"/>
                <w:right w:val="none" w:sz="0" w:space="0" w:color="auto"/>
              </w:divBdr>
            </w:div>
            <w:div w:id="752048091">
              <w:marLeft w:val="0"/>
              <w:marRight w:val="0"/>
              <w:marTop w:val="0"/>
              <w:marBottom w:val="0"/>
              <w:divBdr>
                <w:top w:val="none" w:sz="0" w:space="0" w:color="auto"/>
                <w:left w:val="none" w:sz="0" w:space="0" w:color="auto"/>
                <w:bottom w:val="none" w:sz="0" w:space="0" w:color="auto"/>
                <w:right w:val="none" w:sz="0" w:space="0" w:color="auto"/>
              </w:divBdr>
            </w:div>
            <w:div w:id="394740999">
              <w:marLeft w:val="0"/>
              <w:marRight w:val="0"/>
              <w:marTop w:val="0"/>
              <w:marBottom w:val="0"/>
              <w:divBdr>
                <w:top w:val="none" w:sz="0" w:space="0" w:color="auto"/>
                <w:left w:val="none" w:sz="0" w:space="0" w:color="auto"/>
                <w:bottom w:val="none" w:sz="0" w:space="0" w:color="auto"/>
                <w:right w:val="none" w:sz="0" w:space="0" w:color="auto"/>
              </w:divBdr>
            </w:div>
            <w:div w:id="891618508">
              <w:marLeft w:val="0"/>
              <w:marRight w:val="0"/>
              <w:marTop w:val="0"/>
              <w:marBottom w:val="0"/>
              <w:divBdr>
                <w:top w:val="none" w:sz="0" w:space="0" w:color="auto"/>
                <w:left w:val="none" w:sz="0" w:space="0" w:color="auto"/>
                <w:bottom w:val="none" w:sz="0" w:space="0" w:color="auto"/>
                <w:right w:val="none" w:sz="0" w:space="0" w:color="auto"/>
              </w:divBdr>
            </w:div>
            <w:div w:id="378215057">
              <w:marLeft w:val="0"/>
              <w:marRight w:val="0"/>
              <w:marTop w:val="0"/>
              <w:marBottom w:val="0"/>
              <w:divBdr>
                <w:top w:val="none" w:sz="0" w:space="0" w:color="auto"/>
                <w:left w:val="none" w:sz="0" w:space="0" w:color="auto"/>
                <w:bottom w:val="none" w:sz="0" w:space="0" w:color="auto"/>
                <w:right w:val="none" w:sz="0" w:space="0" w:color="auto"/>
              </w:divBdr>
            </w:div>
            <w:div w:id="1182547368">
              <w:marLeft w:val="0"/>
              <w:marRight w:val="0"/>
              <w:marTop w:val="0"/>
              <w:marBottom w:val="0"/>
              <w:divBdr>
                <w:top w:val="none" w:sz="0" w:space="0" w:color="auto"/>
                <w:left w:val="none" w:sz="0" w:space="0" w:color="auto"/>
                <w:bottom w:val="none" w:sz="0" w:space="0" w:color="auto"/>
                <w:right w:val="none" w:sz="0" w:space="0" w:color="auto"/>
              </w:divBdr>
            </w:div>
            <w:div w:id="18549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9514">
      <w:bodyDiv w:val="1"/>
      <w:marLeft w:val="0"/>
      <w:marRight w:val="0"/>
      <w:marTop w:val="0"/>
      <w:marBottom w:val="0"/>
      <w:divBdr>
        <w:top w:val="none" w:sz="0" w:space="0" w:color="auto"/>
        <w:left w:val="none" w:sz="0" w:space="0" w:color="auto"/>
        <w:bottom w:val="none" w:sz="0" w:space="0" w:color="auto"/>
        <w:right w:val="none" w:sz="0" w:space="0" w:color="auto"/>
      </w:divBdr>
      <w:divsChild>
        <w:div w:id="1736389600">
          <w:marLeft w:val="0"/>
          <w:marRight w:val="1"/>
          <w:marTop w:val="0"/>
          <w:marBottom w:val="0"/>
          <w:divBdr>
            <w:top w:val="none" w:sz="0" w:space="0" w:color="auto"/>
            <w:left w:val="none" w:sz="0" w:space="0" w:color="auto"/>
            <w:bottom w:val="none" w:sz="0" w:space="0" w:color="auto"/>
            <w:right w:val="none" w:sz="0" w:space="0" w:color="auto"/>
          </w:divBdr>
          <w:divsChild>
            <w:div w:id="1458451185">
              <w:marLeft w:val="0"/>
              <w:marRight w:val="0"/>
              <w:marTop w:val="0"/>
              <w:marBottom w:val="0"/>
              <w:divBdr>
                <w:top w:val="none" w:sz="0" w:space="0" w:color="auto"/>
                <w:left w:val="none" w:sz="0" w:space="0" w:color="auto"/>
                <w:bottom w:val="none" w:sz="0" w:space="0" w:color="auto"/>
                <w:right w:val="none" w:sz="0" w:space="0" w:color="auto"/>
              </w:divBdr>
              <w:divsChild>
                <w:div w:id="776876331">
                  <w:marLeft w:val="0"/>
                  <w:marRight w:val="1"/>
                  <w:marTop w:val="0"/>
                  <w:marBottom w:val="0"/>
                  <w:divBdr>
                    <w:top w:val="none" w:sz="0" w:space="0" w:color="auto"/>
                    <w:left w:val="none" w:sz="0" w:space="0" w:color="auto"/>
                    <w:bottom w:val="none" w:sz="0" w:space="0" w:color="auto"/>
                    <w:right w:val="none" w:sz="0" w:space="0" w:color="auto"/>
                  </w:divBdr>
                  <w:divsChild>
                    <w:div w:id="1538081838">
                      <w:marLeft w:val="0"/>
                      <w:marRight w:val="0"/>
                      <w:marTop w:val="0"/>
                      <w:marBottom w:val="0"/>
                      <w:divBdr>
                        <w:top w:val="none" w:sz="0" w:space="0" w:color="auto"/>
                        <w:left w:val="none" w:sz="0" w:space="0" w:color="auto"/>
                        <w:bottom w:val="none" w:sz="0" w:space="0" w:color="auto"/>
                        <w:right w:val="none" w:sz="0" w:space="0" w:color="auto"/>
                      </w:divBdr>
                      <w:divsChild>
                        <w:div w:id="990909734">
                          <w:marLeft w:val="0"/>
                          <w:marRight w:val="0"/>
                          <w:marTop w:val="0"/>
                          <w:marBottom w:val="0"/>
                          <w:divBdr>
                            <w:top w:val="none" w:sz="0" w:space="0" w:color="auto"/>
                            <w:left w:val="none" w:sz="0" w:space="0" w:color="auto"/>
                            <w:bottom w:val="none" w:sz="0" w:space="0" w:color="auto"/>
                            <w:right w:val="none" w:sz="0" w:space="0" w:color="auto"/>
                          </w:divBdr>
                          <w:divsChild>
                            <w:div w:id="38549920">
                              <w:marLeft w:val="0"/>
                              <w:marRight w:val="0"/>
                              <w:marTop w:val="120"/>
                              <w:marBottom w:val="360"/>
                              <w:divBdr>
                                <w:top w:val="none" w:sz="0" w:space="0" w:color="auto"/>
                                <w:left w:val="none" w:sz="0" w:space="0" w:color="auto"/>
                                <w:bottom w:val="none" w:sz="0" w:space="0" w:color="auto"/>
                                <w:right w:val="none" w:sz="0" w:space="0" w:color="auto"/>
                              </w:divBdr>
                              <w:divsChild>
                                <w:div w:id="1619874468">
                                  <w:marLeft w:val="0"/>
                                  <w:marRight w:val="0"/>
                                  <w:marTop w:val="0"/>
                                  <w:marBottom w:val="0"/>
                                  <w:divBdr>
                                    <w:top w:val="none" w:sz="0" w:space="0" w:color="auto"/>
                                    <w:left w:val="none" w:sz="0" w:space="0" w:color="auto"/>
                                    <w:bottom w:val="none" w:sz="0" w:space="0" w:color="auto"/>
                                    <w:right w:val="none" w:sz="0" w:space="0" w:color="auto"/>
                                  </w:divBdr>
                                  <w:divsChild>
                                    <w:div w:id="6915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861939">
      <w:bodyDiv w:val="1"/>
      <w:marLeft w:val="0"/>
      <w:marRight w:val="0"/>
      <w:marTop w:val="0"/>
      <w:marBottom w:val="0"/>
      <w:divBdr>
        <w:top w:val="none" w:sz="0" w:space="0" w:color="auto"/>
        <w:left w:val="none" w:sz="0" w:space="0" w:color="auto"/>
        <w:bottom w:val="none" w:sz="0" w:space="0" w:color="auto"/>
        <w:right w:val="none" w:sz="0" w:space="0" w:color="auto"/>
      </w:divBdr>
      <w:divsChild>
        <w:div w:id="1005131275">
          <w:marLeft w:val="0"/>
          <w:marRight w:val="1"/>
          <w:marTop w:val="0"/>
          <w:marBottom w:val="0"/>
          <w:divBdr>
            <w:top w:val="none" w:sz="0" w:space="0" w:color="auto"/>
            <w:left w:val="none" w:sz="0" w:space="0" w:color="auto"/>
            <w:bottom w:val="none" w:sz="0" w:space="0" w:color="auto"/>
            <w:right w:val="none" w:sz="0" w:space="0" w:color="auto"/>
          </w:divBdr>
          <w:divsChild>
            <w:div w:id="1415320125">
              <w:marLeft w:val="0"/>
              <w:marRight w:val="0"/>
              <w:marTop w:val="0"/>
              <w:marBottom w:val="0"/>
              <w:divBdr>
                <w:top w:val="none" w:sz="0" w:space="0" w:color="auto"/>
                <w:left w:val="none" w:sz="0" w:space="0" w:color="auto"/>
                <w:bottom w:val="none" w:sz="0" w:space="0" w:color="auto"/>
                <w:right w:val="none" w:sz="0" w:space="0" w:color="auto"/>
              </w:divBdr>
              <w:divsChild>
                <w:div w:id="1671516334">
                  <w:marLeft w:val="0"/>
                  <w:marRight w:val="1"/>
                  <w:marTop w:val="0"/>
                  <w:marBottom w:val="0"/>
                  <w:divBdr>
                    <w:top w:val="none" w:sz="0" w:space="0" w:color="auto"/>
                    <w:left w:val="none" w:sz="0" w:space="0" w:color="auto"/>
                    <w:bottom w:val="none" w:sz="0" w:space="0" w:color="auto"/>
                    <w:right w:val="none" w:sz="0" w:space="0" w:color="auto"/>
                  </w:divBdr>
                  <w:divsChild>
                    <w:div w:id="633023397">
                      <w:marLeft w:val="0"/>
                      <w:marRight w:val="0"/>
                      <w:marTop w:val="0"/>
                      <w:marBottom w:val="0"/>
                      <w:divBdr>
                        <w:top w:val="none" w:sz="0" w:space="0" w:color="auto"/>
                        <w:left w:val="none" w:sz="0" w:space="0" w:color="auto"/>
                        <w:bottom w:val="none" w:sz="0" w:space="0" w:color="auto"/>
                        <w:right w:val="none" w:sz="0" w:space="0" w:color="auto"/>
                      </w:divBdr>
                      <w:divsChild>
                        <w:div w:id="1272737657">
                          <w:marLeft w:val="0"/>
                          <w:marRight w:val="0"/>
                          <w:marTop w:val="0"/>
                          <w:marBottom w:val="0"/>
                          <w:divBdr>
                            <w:top w:val="none" w:sz="0" w:space="0" w:color="auto"/>
                            <w:left w:val="none" w:sz="0" w:space="0" w:color="auto"/>
                            <w:bottom w:val="none" w:sz="0" w:space="0" w:color="auto"/>
                            <w:right w:val="none" w:sz="0" w:space="0" w:color="auto"/>
                          </w:divBdr>
                          <w:divsChild>
                            <w:div w:id="2086104924">
                              <w:marLeft w:val="0"/>
                              <w:marRight w:val="0"/>
                              <w:marTop w:val="120"/>
                              <w:marBottom w:val="360"/>
                              <w:divBdr>
                                <w:top w:val="none" w:sz="0" w:space="0" w:color="auto"/>
                                <w:left w:val="none" w:sz="0" w:space="0" w:color="auto"/>
                                <w:bottom w:val="none" w:sz="0" w:space="0" w:color="auto"/>
                                <w:right w:val="none" w:sz="0" w:space="0" w:color="auto"/>
                              </w:divBdr>
                              <w:divsChild>
                                <w:div w:id="152572739">
                                  <w:marLeft w:val="0"/>
                                  <w:marRight w:val="0"/>
                                  <w:marTop w:val="0"/>
                                  <w:marBottom w:val="0"/>
                                  <w:divBdr>
                                    <w:top w:val="none" w:sz="0" w:space="0" w:color="auto"/>
                                    <w:left w:val="none" w:sz="0" w:space="0" w:color="auto"/>
                                    <w:bottom w:val="none" w:sz="0" w:space="0" w:color="auto"/>
                                    <w:right w:val="none" w:sz="0" w:space="0" w:color="auto"/>
                                  </w:divBdr>
                                  <w:divsChild>
                                    <w:div w:id="16391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773669">
      <w:bodyDiv w:val="1"/>
      <w:marLeft w:val="0"/>
      <w:marRight w:val="0"/>
      <w:marTop w:val="0"/>
      <w:marBottom w:val="0"/>
      <w:divBdr>
        <w:top w:val="none" w:sz="0" w:space="0" w:color="auto"/>
        <w:left w:val="none" w:sz="0" w:space="0" w:color="auto"/>
        <w:bottom w:val="none" w:sz="0" w:space="0" w:color="auto"/>
        <w:right w:val="none" w:sz="0" w:space="0" w:color="auto"/>
      </w:divBdr>
    </w:div>
    <w:div w:id="1037507595">
      <w:bodyDiv w:val="1"/>
      <w:marLeft w:val="0"/>
      <w:marRight w:val="0"/>
      <w:marTop w:val="0"/>
      <w:marBottom w:val="0"/>
      <w:divBdr>
        <w:top w:val="none" w:sz="0" w:space="0" w:color="auto"/>
        <w:left w:val="none" w:sz="0" w:space="0" w:color="auto"/>
        <w:bottom w:val="none" w:sz="0" w:space="0" w:color="auto"/>
        <w:right w:val="none" w:sz="0" w:space="0" w:color="auto"/>
      </w:divBdr>
    </w:div>
    <w:div w:id="1095056187">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155874648">
      <w:bodyDiv w:val="1"/>
      <w:marLeft w:val="0"/>
      <w:marRight w:val="0"/>
      <w:marTop w:val="0"/>
      <w:marBottom w:val="0"/>
      <w:divBdr>
        <w:top w:val="none" w:sz="0" w:space="0" w:color="auto"/>
        <w:left w:val="none" w:sz="0" w:space="0" w:color="auto"/>
        <w:bottom w:val="none" w:sz="0" w:space="0" w:color="auto"/>
        <w:right w:val="none" w:sz="0" w:space="0" w:color="auto"/>
      </w:divBdr>
      <w:divsChild>
        <w:div w:id="1066730511">
          <w:marLeft w:val="0"/>
          <w:marRight w:val="1"/>
          <w:marTop w:val="0"/>
          <w:marBottom w:val="0"/>
          <w:divBdr>
            <w:top w:val="none" w:sz="0" w:space="0" w:color="auto"/>
            <w:left w:val="none" w:sz="0" w:space="0" w:color="auto"/>
            <w:bottom w:val="none" w:sz="0" w:space="0" w:color="auto"/>
            <w:right w:val="none" w:sz="0" w:space="0" w:color="auto"/>
          </w:divBdr>
          <w:divsChild>
            <w:div w:id="2142142421">
              <w:marLeft w:val="0"/>
              <w:marRight w:val="0"/>
              <w:marTop w:val="0"/>
              <w:marBottom w:val="0"/>
              <w:divBdr>
                <w:top w:val="none" w:sz="0" w:space="0" w:color="auto"/>
                <w:left w:val="none" w:sz="0" w:space="0" w:color="auto"/>
                <w:bottom w:val="none" w:sz="0" w:space="0" w:color="auto"/>
                <w:right w:val="none" w:sz="0" w:space="0" w:color="auto"/>
              </w:divBdr>
              <w:divsChild>
                <w:div w:id="435910517">
                  <w:marLeft w:val="0"/>
                  <w:marRight w:val="1"/>
                  <w:marTop w:val="0"/>
                  <w:marBottom w:val="0"/>
                  <w:divBdr>
                    <w:top w:val="none" w:sz="0" w:space="0" w:color="auto"/>
                    <w:left w:val="none" w:sz="0" w:space="0" w:color="auto"/>
                    <w:bottom w:val="none" w:sz="0" w:space="0" w:color="auto"/>
                    <w:right w:val="none" w:sz="0" w:space="0" w:color="auto"/>
                  </w:divBdr>
                  <w:divsChild>
                    <w:div w:id="1516190738">
                      <w:marLeft w:val="0"/>
                      <w:marRight w:val="0"/>
                      <w:marTop w:val="0"/>
                      <w:marBottom w:val="0"/>
                      <w:divBdr>
                        <w:top w:val="none" w:sz="0" w:space="0" w:color="auto"/>
                        <w:left w:val="none" w:sz="0" w:space="0" w:color="auto"/>
                        <w:bottom w:val="none" w:sz="0" w:space="0" w:color="auto"/>
                        <w:right w:val="none" w:sz="0" w:space="0" w:color="auto"/>
                      </w:divBdr>
                      <w:divsChild>
                        <w:div w:id="1437940485">
                          <w:marLeft w:val="0"/>
                          <w:marRight w:val="0"/>
                          <w:marTop w:val="0"/>
                          <w:marBottom w:val="0"/>
                          <w:divBdr>
                            <w:top w:val="none" w:sz="0" w:space="0" w:color="auto"/>
                            <w:left w:val="none" w:sz="0" w:space="0" w:color="auto"/>
                            <w:bottom w:val="none" w:sz="0" w:space="0" w:color="auto"/>
                            <w:right w:val="none" w:sz="0" w:space="0" w:color="auto"/>
                          </w:divBdr>
                          <w:divsChild>
                            <w:div w:id="117647251">
                              <w:marLeft w:val="0"/>
                              <w:marRight w:val="0"/>
                              <w:marTop w:val="120"/>
                              <w:marBottom w:val="360"/>
                              <w:divBdr>
                                <w:top w:val="none" w:sz="0" w:space="0" w:color="auto"/>
                                <w:left w:val="none" w:sz="0" w:space="0" w:color="auto"/>
                                <w:bottom w:val="none" w:sz="0" w:space="0" w:color="auto"/>
                                <w:right w:val="none" w:sz="0" w:space="0" w:color="auto"/>
                              </w:divBdr>
                              <w:divsChild>
                                <w:div w:id="1924992651">
                                  <w:marLeft w:val="0"/>
                                  <w:marRight w:val="0"/>
                                  <w:marTop w:val="0"/>
                                  <w:marBottom w:val="0"/>
                                  <w:divBdr>
                                    <w:top w:val="none" w:sz="0" w:space="0" w:color="auto"/>
                                    <w:left w:val="none" w:sz="0" w:space="0" w:color="auto"/>
                                    <w:bottom w:val="none" w:sz="0" w:space="0" w:color="auto"/>
                                    <w:right w:val="none" w:sz="0" w:space="0" w:color="auto"/>
                                  </w:divBdr>
                                  <w:divsChild>
                                    <w:div w:id="204362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164126">
      <w:bodyDiv w:val="1"/>
      <w:marLeft w:val="0"/>
      <w:marRight w:val="0"/>
      <w:marTop w:val="0"/>
      <w:marBottom w:val="0"/>
      <w:divBdr>
        <w:top w:val="none" w:sz="0" w:space="0" w:color="auto"/>
        <w:left w:val="none" w:sz="0" w:space="0" w:color="auto"/>
        <w:bottom w:val="none" w:sz="0" w:space="0" w:color="auto"/>
        <w:right w:val="none" w:sz="0" w:space="0" w:color="auto"/>
      </w:divBdr>
    </w:div>
    <w:div w:id="1454592164">
      <w:bodyDiv w:val="1"/>
      <w:marLeft w:val="0"/>
      <w:marRight w:val="0"/>
      <w:marTop w:val="0"/>
      <w:marBottom w:val="0"/>
      <w:divBdr>
        <w:top w:val="none" w:sz="0" w:space="0" w:color="auto"/>
        <w:left w:val="none" w:sz="0" w:space="0" w:color="auto"/>
        <w:bottom w:val="none" w:sz="0" w:space="0" w:color="auto"/>
        <w:right w:val="none" w:sz="0" w:space="0" w:color="auto"/>
      </w:divBdr>
      <w:divsChild>
        <w:div w:id="1161119044">
          <w:marLeft w:val="0"/>
          <w:marRight w:val="1"/>
          <w:marTop w:val="0"/>
          <w:marBottom w:val="0"/>
          <w:divBdr>
            <w:top w:val="none" w:sz="0" w:space="0" w:color="auto"/>
            <w:left w:val="none" w:sz="0" w:space="0" w:color="auto"/>
            <w:bottom w:val="none" w:sz="0" w:space="0" w:color="auto"/>
            <w:right w:val="none" w:sz="0" w:space="0" w:color="auto"/>
          </w:divBdr>
          <w:divsChild>
            <w:div w:id="1233157124">
              <w:marLeft w:val="0"/>
              <w:marRight w:val="0"/>
              <w:marTop w:val="0"/>
              <w:marBottom w:val="0"/>
              <w:divBdr>
                <w:top w:val="none" w:sz="0" w:space="0" w:color="auto"/>
                <w:left w:val="none" w:sz="0" w:space="0" w:color="auto"/>
                <w:bottom w:val="none" w:sz="0" w:space="0" w:color="auto"/>
                <w:right w:val="none" w:sz="0" w:space="0" w:color="auto"/>
              </w:divBdr>
              <w:divsChild>
                <w:div w:id="765736599">
                  <w:marLeft w:val="0"/>
                  <w:marRight w:val="1"/>
                  <w:marTop w:val="0"/>
                  <w:marBottom w:val="0"/>
                  <w:divBdr>
                    <w:top w:val="none" w:sz="0" w:space="0" w:color="auto"/>
                    <w:left w:val="none" w:sz="0" w:space="0" w:color="auto"/>
                    <w:bottom w:val="none" w:sz="0" w:space="0" w:color="auto"/>
                    <w:right w:val="none" w:sz="0" w:space="0" w:color="auto"/>
                  </w:divBdr>
                  <w:divsChild>
                    <w:div w:id="739131264">
                      <w:marLeft w:val="0"/>
                      <w:marRight w:val="0"/>
                      <w:marTop w:val="0"/>
                      <w:marBottom w:val="0"/>
                      <w:divBdr>
                        <w:top w:val="none" w:sz="0" w:space="0" w:color="auto"/>
                        <w:left w:val="none" w:sz="0" w:space="0" w:color="auto"/>
                        <w:bottom w:val="none" w:sz="0" w:space="0" w:color="auto"/>
                        <w:right w:val="none" w:sz="0" w:space="0" w:color="auto"/>
                      </w:divBdr>
                      <w:divsChild>
                        <w:div w:id="106396124">
                          <w:marLeft w:val="0"/>
                          <w:marRight w:val="0"/>
                          <w:marTop w:val="0"/>
                          <w:marBottom w:val="0"/>
                          <w:divBdr>
                            <w:top w:val="none" w:sz="0" w:space="0" w:color="auto"/>
                            <w:left w:val="none" w:sz="0" w:space="0" w:color="auto"/>
                            <w:bottom w:val="none" w:sz="0" w:space="0" w:color="auto"/>
                            <w:right w:val="none" w:sz="0" w:space="0" w:color="auto"/>
                          </w:divBdr>
                          <w:divsChild>
                            <w:div w:id="1388721423">
                              <w:marLeft w:val="0"/>
                              <w:marRight w:val="0"/>
                              <w:marTop w:val="120"/>
                              <w:marBottom w:val="360"/>
                              <w:divBdr>
                                <w:top w:val="none" w:sz="0" w:space="0" w:color="auto"/>
                                <w:left w:val="none" w:sz="0" w:space="0" w:color="auto"/>
                                <w:bottom w:val="none" w:sz="0" w:space="0" w:color="auto"/>
                                <w:right w:val="none" w:sz="0" w:space="0" w:color="auto"/>
                              </w:divBdr>
                              <w:divsChild>
                                <w:div w:id="440145073">
                                  <w:marLeft w:val="0"/>
                                  <w:marRight w:val="0"/>
                                  <w:marTop w:val="0"/>
                                  <w:marBottom w:val="0"/>
                                  <w:divBdr>
                                    <w:top w:val="none" w:sz="0" w:space="0" w:color="auto"/>
                                    <w:left w:val="none" w:sz="0" w:space="0" w:color="auto"/>
                                    <w:bottom w:val="none" w:sz="0" w:space="0" w:color="auto"/>
                                    <w:right w:val="none" w:sz="0" w:space="0" w:color="auto"/>
                                  </w:divBdr>
                                  <w:divsChild>
                                    <w:div w:id="20701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161404">
      <w:bodyDiv w:val="1"/>
      <w:marLeft w:val="0"/>
      <w:marRight w:val="0"/>
      <w:marTop w:val="0"/>
      <w:marBottom w:val="0"/>
      <w:divBdr>
        <w:top w:val="none" w:sz="0" w:space="0" w:color="auto"/>
        <w:left w:val="none" w:sz="0" w:space="0" w:color="auto"/>
        <w:bottom w:val="none" w:sz="0" w:space="0" w:color="auto"/>
        <w:right w:val="none" w:sz="0" w:space="0" w:color="auto"/>
      </w:divBdr>
    </w:div>
    <w:div w:id="1590501962">
      <w:bodyDiv w:val="1"/>
      <w:marLeft w:val="0"/>
      <w:marRight w:val="0"/>
      <w:marTop w:val="0"/>
      <w:marBottom w:val="0"/>
      <w:divBdr>
        <w:top w:val="none" w:sz="0" w:space="0" w:color="auto"/>
        <w:left w:val="none" w:sz="0" w:space="0" w:color="auto"/>
        <w:bottom w:val="none" w:sz="0" w:space="0" w:color="auto"/>
        <w:right w:val="none" w:sz="0" w:space="0" w:color="auto"/>
      </w:divBdr>
      <w:divsChild>
        <w:div w:id="1431005747">
          <w:marLeft w:val="0"/>
          <w:marRight w:val="1"/>
          <w:marTop w:val="0"/>
          <w:marBottom w:val="0"/>
          <w:divBdr>
            <w:top w:val="none" w:sz="0" w:space="0" w:color="auto"/>
            <w:left w:val="none" w:sz="0" w:space="0" w:color="auto"/>
            <w:bottom w:val="none" w:sz="0" w:space="0" w:color="auto"/>
            <w:right w:val="none" w:sz="0" w:space="0" w:color="auto"/>
          </w:divBdr>
          <w:divsChild>
            <w:div w:id="1810394605">
              <w:marLeft w:val="0"/>
              <w:marRight w:val="0"/>
              <w:marTop w:val="0"/>
              <w:marBottom w:val="0"/>
              <w:divBdr>
                <w:top w:val="none" w:sz="0" w:space="0" w:color="auto"/>
                <w:left w:val="none" w:sz="0" w:space="0" w:color="auto"/>
                <w:bottom w:val="none" w:sz="0" w:space="0" w:color="auto"/>
                <w:right w:val="none" w:sz="0" w:space="0" w:color="auto"/>
              </w:divBdr>
              <w:divsChild>
                <w:div w:id="1019238602">
                  <w:marLeft w:val="0"/>
                  <w:marRight w:val="1"/>
                  <w:marTop w:val="0"/>
                  <w:marBottom w:val="0"/>
                  <w:divBdr>
                    <w:top w:val="none" w:sz="0" w:space="0" w:color="auto"/>
                    <w:left w:val="none" w:sz="0" w:space="0" w:color="auto"/>
                    <w:bottom w:val="none" w:sz="0" w:space="0" w:color="auto"/>
                    <w:right w:val="none" w:sz="0" w:space="0" w:color="auto"/>
                  </w:divBdr>
                  <w:divsChild>
                    <w:div w:id="556472870">
                      <w:marLeft w:val="0"/>
                      <w:marRight w:val="0"/>
                      <w:marTop w:val="0"/>
                      <w:marBottom w:val="0"/>
                      <w:divBdr>
                        <w:top w:val="none" w:sz="0" w:space="0" w:color="auto"/>
                        <w:left w:val="none" w:sz="0" w:space="0" w:color="auto"/>
                        <w:bottom w:val="none" w:sz="0" w:space="0" w:color="auto"/>
                        <w:right w:val="none" w:sz="0" w:space="0" w:color="auto"/>
                      </w:divBdr>
                      <w:divsChild>
                        <w:div w:id="22947346">
                          <w:marLeft w:val="0"/>
                          <w:marRight w:val="0"/>
                          <w:marTop w:val="0"/>
                          <w:marBottom w:val="0"/>
                          <w:divBdr>
                            <w:top w:val="none" w:sz="0" w:space="0" w:color="auto"/>
                            <w:left w:val="none" w:sz="0" w:space="0" w:color="auto"/>
                            <w:bottom w:val="none" w:sz="0" w:space="0" w:color="auto"/>
                            <w:right w:val="none" w:sz="0" w:space="0" w:color="auto"/>
                          </w:divBdr>
                          <w:divsChild>
                            <w:div w:id="996960473">
                              <w:marLeft w:val="0"/>
                              <w:marRight w:val="0"/>
                              <w:marTop w:val="120"/>
                              <w:marBottom w:val="360"/>
                              <w:divBdr>
                                <w:top w:val="none" w:sz="0" w:space="0" w:color="auto"/>
                                <w:left w:val="none" w:sz="0" w:space="0" w:color="auto"/>
                                <w:bottom w:val="none" w:sz="0" w:space="0" w:color="auto"/>
                                <w:right w:val="none" w:sz="0" w:space="0" w:color="auto"/>
                              </w:divBdr>
                              <w:divsChild>
                                <w:div w:id="1687826860">
                                  <w:marLeft w:val="0"/>
                                  <w:marRight w:val="0"/>
                                  <w:marTop w:val="0"/>
                                  <w:marBottom w:val="0"/>
                                  <w:divBdr>
                                    <w:top w:val="none" w:sz="0" w:space="0" w:color="auto"/>
                                    <w:left w:val="none" w:sz="0" w:space="0" w:color="auto"/>
                                    <w:bottom w:val="none" w:sz="0" w:space="0" w:color="auto"/>
                                    <w:right w:val="none" w:sz="0" w:space="0" w:color="auto"/>
                                  </w:divBdr>
                                  <w:divsChild>
                                    <w:div w:id="10443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296697">
      <w:bodyDiv w:val="1"/>
      <w:marLeft w:val="0"/>
      <w:marRight w:val="0"/>
      <w:marTop w:val="0"/>
      <w:marBottom w:val="0"/>
      <w:divBdr>
        <w:top w:val="none" w:sz="0" w:space="0" w:color="auto"/>
        <w:left w:val="none" w:sz="0" w:space="0" w:color="auto"/>
        <w:bottom w:val="none" w:sz="0" w:space="0" w:color="auto"/>
        <w:right w:val="none" w:sz="0" w:space="0" w:color="auto"/>
      </w:divBdr>
      <w:divsChild>
        <w:div w:id="1839731369">
          <w:marLeft w:val="0"/>
          <w:marRight w:val="1"/>
          <w:marTop w:val="0"/>
          <w:marBottom w:val="0"/>
          <w:divBdr>
            <w:top w:val="none" w:sz="0" w:space="0" w:color="auto"/>
            <w:left w:val="none" w:sz="0" w:space="0" w:color="auto"/>
            <w:bottom w:val="none" w:sz="0" w:space="0" w:color="auto"/>
            <w:right w:val="none" w:sz="0" w:space="0" w:color="auto"/>
          </w:divBdr>
          <w:divsChild>
            <w:div w:id="2036611686">
              <w:marLeft w:val="0"/>
              <w:marRight w:val="0"/>
              <w:marTop w:val="0"/>
              <w:marBottom w:val="0"/>
              <w:divBdr>
                <w:top w:val="none" w:sz="0" w:space="0" w:color="auto"/>
                <w:left w:val="none" w:sz="0" w:space="0" w:color="auto"/>
                <w:bottom w:val="none" w:sz="0" w:space="0" w:color="auto"/>
                <w:right w:val="none" w:sz="0" w:space="0" w:color="auto"/>
              </w:divBdr>
              <w:divsChild>
                <w:div w:id="1261334352">
                  <w:marLeft w:val="0"/>
                  <w:marRight w:val="1"/>
                  <w:marTop w:val="0"/>
                  <w:marBottom w:val="0"/>
                  <w:divBdr>
                    <w:top w:val="none" w:sz="0" w:space="0" w:color="auto"/>
                    <w:left w:val="none" w:sz="0" w:space="0" w:color="auto"/>
                    <w:bottom w:val="none" w:sz="0" w:space="0" w:color="auto"/>
                    <w:right w:val="none" w:sz="0" w:space="0" w:color="auto"/>
                  </w:divBdr>
                  <w:divsChild>
                    <w:div w:id="2012875709">
                      <w:marLeft w:val="0"/>
                      <w:marRight w:val="0"/>
                      <w:marTop w:val="0"/>
                      <w:marBottom w:val="0"/>
                      <w:divBdr>
                        <w:top w:val="none" w:sz="0" w:space="0" w:color="auto"/>
                        <w:left w:val="none" w:sz="0" w:space="0" w:color="auto"/>
                        <w:bottom w:val="none" w:sz="0" w:space="0" w:color="auto"/>
                        <w:right w:val="none" w:sz="0" w:space="0" w:color="auto"/>
                      </w:divBdr>
                      <w:divsChild>
                        <w:div w:id="16322804">
                          <w:marLeft w:val="0"/>
                          <w:marRight w:val="0"/>
                          <w:marTop w:val="0"/>
                          <w:marBottom w:val="0"/>
                          <w:divBdr>
                            <w:top w:val="none" w:sz="0" w:space="0" w:color="auto"/>
                            <w:left w:val="none" w:sz="0" w:space="0" w:color="auto"/>
                            <w:bottom w:val="none" w:sz="0" w:space="0" w:color="auto"/>
                            <w:right w:val="none" w:sz="0" w:space="0" w:color="auto"/>
                          </w:divBdr>
                          <w:divsChild>
                            <w:div w:id="1100297667">
                              <w:marLeft w:val="0"/>
                              <w:marRight w:val="0"/>
                              <w:marTop w:val="120"/>
                              <w:marBottom w:val="360"/>
                              <w:divBdr>
                                <w:top w:val="none" w:sz="0" w:space="0" w:color="auto"/>
                                <w:left w:val="none" w:sz="0" w:space="0" w:color="auto"/>
                                <w:bottom w:val="none" w:sz="0" w:space="0" w:color="auto"/>
                                <w:right w:val="none" w:sz="0" w:space="0" w:color="auto"/>
                              </w:divBdr>
                              <w:divsChild>
                                <w:div w:id="36122422">
                                  <w:marLeft w:val="0"/>
                                  <w:marRight w:val="0"/>
                                  <w:marTop w:val="0"/>
                                  <w:marBottom w:val="0"/>
                                  <w:divBdr>
                                    <w:top w:val="none" w:sz="0" w:space="0" w:color="auto"/>
                                    <w:left w:val="none" w:sz="0" w:space="0" w:color="auto"/>
                                    <w:bottom w:val="none" w:sz="0" w:space="0" w:color="auto"/>
                                    <w:right w:val="none" w:sz="0" w:space="0" w:color="auto"/>
                                  </w:divBdr>
                                  <w:divsChild>
                                    <w:div w:id="12221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070434">
      <w:bodyDiv w:val="1"/>
      <w:marLeft w:val="0"/>
      <w:marRight w:val="0"/>
      <w:marTop w:val="0"/>
      <w:marBottom w:val="0"/>
      <w:divBdr>
        <w:top w:val="none" w:sz="0" w:space="0" w:color="auto"/>
        <w:left w:val="none" w:sz="0" w:space="0" w:color="auto"/>
        <w:bottom w:val="none" w:sz="0" w:space="0" w:color="auto"/>
        <w:right w:val="none" w:sz="0" w:space="0" w:color="auto"/>
      </w:divBdr>
    </w:div>
    <w:div w:id="1782262639">
      <w:bodyDiv w:val="1"/>
      <w:marLeft w:val="0"/>
      <w:marRight w:val="0"/>
      <w:marTop w:val="0"/>
      <w:marBottom w:val="0"/>
      <w:divBdr>
        <w:top w:val="none" w:sz="0" w:space="0" w:color="auto"/>
        <w:left w:val="none" w:sz="0" w:space="0" w:color="auto"/>
        <w:bottom w:val="none" w:sz="0" w:space="0" w:color="auto"/>
        <w:right w:val="none" w:sz="0" w:space="0" w:color="auto"/>
      </w:divBdr>
      <w:divsChild>
        <w:div w:id="2129231133">
          <w:marLeft w:val="0"/>
          <w:marRight w:val="1"/>
          <w:marTop w:val="0"/>
          <w:marBottom w:val="0"/>
          <w:divBdr>
            <w:top w:val="none" w:sz="0" w:space="0" w:color="auto"/>
            <w:left w:val="none" w:sz="0" w:space="0" w:color="auto"/>
            <w:bottom w:val="none" w:sz="0" w:space="0" w:color="auto"/>
            <w:right w:val="none" w:sz="0" w:space="0" w:color="auto"/>
          </w:divBdr>
          <w:divsChild>
            <w:div w:id="1407996697">
              <w:marLeft w:val="0"/>
              <w:marRight w:val="0"/>
              <w:marTop w:val="0"/>
              <w:marBottom w:val="0"/>
              <w:divBdr>
                <w:top w:val="none" w:sz="0" w:space="0" w:color="auto"/>
                <w:left w:val="none" w:sz="0" w:space="0" w:color="auto"/>
                <w:bottom w:val="none" w:sz="0" w:space="0" w:color="auto"/>
                <w:right w:val="none" w:sz="0" w:space="0" w:color="auto"/>
              </w:divBdr>
              <w:divsChild>
                <w:div w:id="1448810356">
                  <w:marLeft w:val="0"/>
                  <w:marRight w:val="1"/>
                  <w:marTop w:val="0"/>
                  <w:marBottom w:val="0"/>
                  <w:divBdr>
                    <w:top w:val="none" w:sz="0" w:space="0" w:color="auto"/>
                    <w:left w:val="none" w:sz="0" w:space="0" w:color="auto"/>
                    <w:bottom w:val="none" w:sz="0" w:space="0" w:color="auto"/>
                    <w:right w:val="none" w:sz="0" w:space="0" w:color="auto"/>
                  </w:divBdr>
                  <w:divsChild>
                    <w:div w:id="1300188561">
                      <w:marLeft w:val="0"/>
                      <w:marRight w:val="0"/>
                      <w:marTop w:val="0"/>
                      <w:marBottom w:val="0"/>
                      <w:divBdr>
                        <w:top w:val="none" w:sz="0" w:space="0" w:color="auto"/>
                        <w:left w:val="none" w:sz="0" w:space="0" w:color="auto"/>
                        <w:bottom w:val="none" w:sz="0" w:space="0" w:color="auto"/>
                        <w:right w:val="none" w:sz="0" w:space="0" w:color="auto"/>
                      </w:divBdr>
                      <w:divsChild>
                        <w:div w:id="973170517">
                          <w:marLeft w:val="0"/>
                          <w:marRight w:val="0"/>
                          <w:marTop w:val="0"/>
                          <w:marBottom w:val="0"/>
                          <w:divBdr>
                            <w:top w:val="none" w:sz="0" w:space="0" w:color="auto"/>
                            <w:left w:val="none" w:sz="0" w:space="0" w:color="auto"/>
                            <w:bottom w:val="none" w:sz="0" w:space="0" w:color="auto"/>
                            <w:right w:val="none" w:sz="0" w:space="0" w:color="auto"/>
                          </w:divBdr>
                          <w:divsChild>
                            <w:div w:id="1667854372">
                              <w:marLeft w:val="0"/>
                              <w:marRight w:val="0"/>
                              <w:marTop w:val="120"/>
                              <w:marBottom w:val="360"/>
                              <w:divBdr>
                                <w:top w:val="none" w:sz="0" w:space="0" w:color="auto"/>
                                <w:left w:val="none" w:sz="0" w:space="0" w:color="auto"/>
                                <w:bottom w:val="none" w:sz="0" w:space="0" w:color="auto"/>
                                <w:right w:val="none" w:sz="0" w:space="0" w:color="auto"/>
                              </w:divBdr>
                              <w:divsChild>
                                <w:div w:id="294527154">
                                  <w:marLeft w:val="0"/>
                                  <w:marRight w:val="0"/>
                                  <w:marTop w:val="0"/>
                                  <w:marBottom w:val="0"/>
                                  <w:divBdr>
                                    <w:top w:val="none" w:sz="0" w:space="0" w:color="auto"/>
                                    <w:left w:val="none" w:sz="0" w:space="0" w:color="auto"/>
                                    <w:bottom w:val="none" w:sz="0" w:space="0" w:color="auto"/>
                                    <w:right w:val="none" w:sz="0" w:space="0" w:color="auto"/>
                                  </w:divBdr>
                                  <w:divsChild>
                                    <w:div w:id="12541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398573">
      <w:bodyDiv w:val="1"/>
      <w:marLeft w:val="0"/>
      <w:marRight w:val="0"/>
      <w:marTop w:val="0"/>
      <w:marBottom w:val="0"/>
      <w:divBdr>
        <w:top w:val="none" w:sz="0" w:space="0" w:color="auto"/>
        <w:left w:val="none" w:sz="0" w:space="0" w:color="auto"/>
        <w:bottom w:val="none" w:sz="0" w:space="0" w:color="auto"/>
        <w:right w:val="none" w:sz="0" w:space="0" w:color="auto"/>
      </w:divBdr>
      <w:divsChild>
        <w:div w:id="667096635">
          <w:marLeft w:val="0"/>
          <w:marRight w:val="1"/>
          <w:marTop w:val="0"/>
          <w:marBottom w:val="0"/>
          <w:divBdr>
            <w:top w:val="none" w:sz="0" w:space="0" w:color="auto"/>
            <w:left w:val="none" w:sz="0" w:space="0" w:color="auto"/>
            <w:bottom w:val="none" w:sz="0" w:space="0" w:color="auto"/>
            <w:right w:val="none" w:sz="0" w:space="0" w:color="auto"/>
          </w:divBdr>
          <w:divsChild>
            <w:div w:id="1558514406">
              <w:marLeft w:val="0"/>
              <w:marRight w:val="0"/>
              <w:marTop w:val="0"/>
              <w:marBottom w:val="0"/>
              <w:divBdr>
                <w:top w:val="none" w:sz="0" w:space="0" w:color="auto"/>
                <w:left w:val="none" w:sz="0" w:space="0" w:color="auto"/>
                <w:bottom w:val="none" w:sz="0" w:space="0" w:color="auto"/>
                <w:right w:val="none" w:sz="0" w:space="0" w:color="auto"/>
              </w:divBdr>
              <w:divsChild>
                <w:div w:id="2042121384">
                  <w:marLeft w:val="0"/>
                  <w:marRight w:val="1"/>
                  <w:marTop w:val="0"/>
                  <w:marBottom w:val="0"/>
                  <w:divBdr>
                    <w:top w:val="none" w:sz="0" w:space="0" w:color="auto"/>
                    <w:left w:val="none" w:sz="0" w:space="0" w:color="auto"/>
                    <w:bottom w:val="none" w:sz="0" w:space="0" w:color="auto"/>
                    <w:right w:val="none" w:sz="0" w:space="0" w:color="auto"/>
                  </w:divBdr>
                  <w:divsChild>
                    <w:div w:id="1061322547">
                      <w:marLeft w:val="0"/>
                      <w:marRight w:val="0"/>
                      <w:marTop w:val="0"/>
                      <w:marBottom w:val="0"/>
                      <w:divBdr>
                        <w:top w:val="none" w:sz="0" w:space="0" w:color="auto"/>
                        <w:left w:val="none" w:sz="0" w:space="0" w:color="auto"/>
                        <w:bottom w:val="none" w:sz="0" w:space="0" w:color="auto"/>
                        <w:right w:val="none" w:sz="0" w:space="0" w:color="auto"/>
                      </w:divBdr>
                      <w:divsChild>
                        <w:div w:id="648560336">
                          <w:marLeft w:val="0"/>
                          <w:marRight w:val="0"/>
                          <w:marTop w:val="0"/>
                          <w:marBottom w:val="0"/>
                          <w:divBdr>
                            <w:top w:val="none" w:sz="0" w:space="0" w:color="auto"/>
                            <w:left w:val="none" w:sz="0" w:space="0" w:color="auto"/>
                            <w:bottom w:val="none" w:sz="0" w:space="0" w:color="auto"/>
                            <w:right w:val="none" w:sz="0" w:space="0" w:color="auto"/>
                          </w:divBdr>
                          <w:divsChild>
                            <w:div w:id="1585450169">
                              <w:marLeft w:val="0"/>
                              <w:marRight w:val="0"/>
                              <w:marTop w:val="120"/>
                              <w:marBottom w:val="360"/>
                              <w:divBdr>
                                <w:top w:val="none" w:sz="0" w:space="0" w:color="auto"/>
                                <w:left w:val="none" w:sz="0" w:space="0" w:color="auto"/>
                                <w:bottom w:val="none" w:sz="0" w:space="0" w:color="auto"/>
                                <w:right w:val="none" w:sz="0" w:space="0" w:color="auto"/>
                              </w:divBdr>
                              <w:divsChild>
                                <w:div w:id="1157570922">
                                  <w:marLeft w:val="0"/>
                                  <w:marRight w:val="0"/>
                                  <w:marTop w:val="0"/>
                                  <w:marBottom w:val="0"/>
                                  <w:divBdr>
                                    <w:top w:val="none" w:sz="0" w:space="0" w:color="auto"/>
                                    <w:left w:val="none" w:sz="0" w:space="0" w:color="auto"/>
                                    <w:bottom w:val="none" w:sz="0" w:space="0" w:color="auto"/>
                                    <w:right w:val="none" w:sz="0" w:space="0" w:color="auto"/>
                                  </w:divBdr>
                                  <w:divsChild>
                                    <w:div w:id="2616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865031">
      <w:bodyDiv w:val="1"/>
      <w:marLeft w:val="0"/>
      <w:marRight w:val="0"/>
      <w:marTop w:val="0"/>
      <w:marBottom w:val="0"/>
      <w:divBdr>
        <w:top w:val="none" w:sz="0" w:space="0" w:color="auto"/>
        <w:left w:val="none" w:sz="0" w:space="0" w:color="auto"/>
        <w:bottom w:val="none" w:sz="0" w:space="0" w:color="auto"/>
        <w:right w:val="none" w:sz="0" w:space="0" w:color="auto"/>
      </w:divBdr>
    </w:div>
    <w:div w:id="2000692789">
      <w:bodyDiv w:val="1"/>
      <w:marLeft w:val="0"/>
      <w:marRight w:val="0"/>
      <w:marTop w:val="0"/>
      <w:marBottom w:val="0"/>
      <w:divBdr>
        <w:top w:val="none" w:sz="0" w:space="0" w:color="auto"/>
        <w:left w:val="none" w:sz="0" w:space="0" w:color="auto"/>
        <w:bottom w:val="none" w:sz="0" w:space="0" w:color="auto"/>
        <w:right w:val="none" w:sz="0" w:space="0" w:color="auto"/>
      </w:divBdr>
    </w:div>
    <w:div w:id="2030376195">
      <w:bodyDiv w:val="1"/>
      <w:marLeft w:val="0"/>
      <w:marRight w:val="0"/>
      <w:marTop w:val="0"/>
      <w:marBottom w:val="0"/>
      <w:divBdr>
        <w:top w:val="none" w:sz="0" w:space="0" w:color="auto"/>
        <w:left w:val="none" w:sz="0" w:space="0" w:color="auto"/>
        <w:bottom w:val="none" w:sz="0" w:space="0" w:color="auto"/>
        <w:right w:val="none" w:sz="0" w:space="0" w:color="auto"/>
      </w:divBdr>
      <w:divsChild>
        <w:div w:id="1050425424">
          <w:marLeft w:val="0"/>
          <w:marRight w:val="1"/>
          <w:marTop w:val="0"/>
          <w:marBottom w:val="0"/>
          <w:divBdr>
            <w:top w:val="none" w:sz="0" w:space="0" w:color="auto"/>
            <w:left w:val="none" w:sz="0" w:space="0" w:color="auto"/>
            <w:bottom w:val="none" w:sz="0" w:space="0" w:color="auto"/>
            <w:right w:val="none" w:sz="0" w:space="0" w:color="auto"/>
          </w:divBdr>
          <w:divsChild>
            <w:div w:id="1418551294">
              <w:marLeft w:val="0"/>
              <w:marRight w:val="0"/>
              <w:marTop w:val="0"/>
              <w:marBottom w:val="0"/>
              <w:divBdr>
                <w:top w:val="none" w:sz="0" w:space="0" w:color="auto"/>
                <w:left w:val="none" w:sz="0" w:space="0" w:color="auto"/>
                <w:bottom w:val="none" w:sz="0" w:space="0" w:color="auto"/>
                <w:right w:val="none" w:sz="0" w:space="0" w:color="auto"/>
              </w:divBdr>
              <w:divsChild>
                <w:div w:id="1172375278">
                  <w:marLeft w:val="0"/>
                  <w:marRight w:val="1"/>
                  <w:marTop w:val="0"/>
                  <w:marBottom w:val="0"/>
                  <w:divBdr>
                    <w:top w:val="none" w:sz="0" w:space="0" w:color="auto"/>
                    <w:left w:val="none" w:sz="0" w:space="0" w:color="auto"/>
                    <w:bottom w:val="none" w:sz="0" w:space="0" w:color="auto"/>
                    <w:right w:val="none" w:sz="0" w:space="0" w:color="auto"/>
                  </w:divBdr>
                  <w:divsChild>
                    <w:div w:id="2117021284">
                      <w:marLeft w:val="0"/>
                      <w:marRight w:val="0"/>
                      <w:marTop w:val="0"/>
                      <w:marBottom w:val="0"/>
                      <w:divBdr>
                        <w:top w:val="none" w:sz="0" w:space="0" w:color="auto"/>
                        <w:left w:val="none" w:sz="0" w:space="0" w:color="auto"/>
                        <w:bottom w:val="none" w:sz="0" w:space="0" w:color="auto"/>
                        <w:right w:val="none" w:sz="0" w:space="0" w:color="auto"/>
                      </w:divBdr>
                      <w:divsChild>
                        <w:div w:id="142746773">
                          <w:marLeft w:val="0"/>
                          <w:marRight w:val="0"/>
                          <w:marTop w:val="0"/>
                          <w:marBottom w:val="0"/>
                          <w:divBdr>
                            <w:top w:val="none" w:sz="0" w:space="0" w:color="auto"/>
                            <w:left w:val="none" w:sz="0" w:space="0" w:color="auto"/>
                            <w:bottom w:val="none" w:sz="0" w:space="0" w:color="auto"/>
                            <w:right w:val="none" w:sz="0" w:space="0" w:color="auto"/>
                          </w:divBdr>
                          <w:divsChild>
                            <w:div w:id="1540390220">
                              <w:marLeft w:val="0"/>
                              <w:marRight w:val="0"/>
                              <w:marTop w:val="120"/>
                              <w:marBottom w:val="360"/>
                              <w:divBdr>
                                <w:top w:val="none" w:sz="0" w:space="0" w:color="auto"/>
                                <w:left w:val="none" w:sz="0" w:space="0" w:color="auto"/>
                                <w:bottom w:val="none" w:sz="0" w:space="0" w:color="auto"/>
                                <w:right w:val="none" w:sz="0" w:space="0" w:color="auto"/>
                              </w:divBdr>
                              <w:divsChild>
                                <w:div w:id="1669943044">
                                  <w:marLeft w:val="0"/>
                                  <w:marRight w:val="0"/>
                                  <w:marTop w:val="0"/>
                                  <w:marBottom w:val="0"/>
                                  <w:divBdr>
                                    <w:top w:val="none" w:sz="0" w:space="0" w:color="auto"/>
                                    <w:left w:val="none" w:sz="0" w:space="0" w:color="auto"/>
                                    <w:bottom w:val="none" w:sz="0" w:space="0" w:color="auto"/>
                                    <w:right w:val="none" w:sz="0" w:space="0" w:color="auto"/>
                                  </w:divBdr>
                                  <w:divsChild>
                                    <w:div w:id="5111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584926">
      <w:bodyDiv w:val="1"/>
      <w:marLeft w:val="0"/>
      <w:marRight w:val="0"/>
      <w:marTop w:val="0"/>
      <w:marBottom w:val="0"/>
      <w:divBdr>
        <w:top w:val="none" w:sz="0" w:space="0" w:color="auto"/>
        <w:left w:val="none" w:sz="0" w:space="0" w:color="auto"/>
        <w:bottom w:val="none" w:sz="0" w:space="0" w:color="auto"/>
        <w:right w:val="none" w:sz="0" w:space="0" w:color="auto"/>
      </w:divBdr>
      <w:divsChild>
        <w:div w:id="1732076047">
          <w:marLeft w:val="0"/>
          <w:marRight w:val="1"/>
          <w:marTop w:val="0"/>
          <w:marBottom w:val="0"/>
          <w:divBdr>
            <w:top w:val="none" w:sz="0" w:space="0" w:color="auto"/>
            <w:left w:val="none" w:sz="0" w:space="0" w:color="auto"/>
            <w:bottom w:val="none" w:sz="0" w:space="0" w:color="auto"/>
            <w:right w:val="none" w:sz="0" w:space="0" w:color="auto"/>
          </w:divBdr>
          <w:divsChild>
            <w:div w:id="1671104195">
              <w:marLeft w:val="0"/>
              <w:marRight w:val="0"/>
              <w:marTop w:val="0"/>
              <w:marBottom w:val="0"/>
              <w:divBdr>
                <w:top w:val="none" w:sz="0" w:space="0" w:color="auto"/>
                <w:left w:val="none" w:sz="0" w:space="0" w:color="auto"/>
                <w:bottom w:val="none" w:sz="0" w:space="0" w:color="auto"/>
                <w:right w:val="none" w:sz="0" w:space="0" w:color="auto"/>
              </w:divBdr>
              <w:divsChild>
                <w:div w:id="209457589">
                  <w:marLeft w:val="0"/>
                  <w:marRight w:val="1"/>
                  <w:marTop w:val="0"/>
                  <w:marBottom w:val="0"/>
                  <w:divBdr>
                    <w:top w:val="none" w:sz="0" w:space="0" w:color="auto"/>
                    <w:left w:val="none" w:sz="0" w:space="0" w:color="auto"/>
                    <w:bottom w:val="none" w:sz="0" w:space="0" w:color="auto"/>
                    <w:right w:val="none" w:sz="0" w:space="0" w:color="auto"/>
                  </w:divBdr>
                  <w:divsChild>
                    <w:div w:id="573903677">
                      <w:marLeft w:val="0"/>
                      <w:marRight w:val="0"/>
                      <w:marTop w:val="0"/>
                      <w:marBottom w:val="0"/>
                      <w:divBdr>
                        <w:top w:val="none" w:sz="0" w:space="0" w:color="auto"/>
                        <w:left w:val="none" w:sz="0" w:space="0" w:color="auto"/>
                        <w:bottom w:val="none" w:sz="0" w:space="0" w:color="auto"/>
                        <w:right w:val="none" w:sz="0" w:space="0" w:color="auto"/>
                      </w:divBdr>
                      <w:divsChild>
                        <w:div w:id="50470758">
                          <w:marLeft w:val="0"/>
                          <w:marRight w:val="0"/>
                          <w:marTop w:val="0"/>
                          <w:marBottom w:val="0"/>
                          <w:divBdr>
                            <w:top w:val="none" w:sz="0" w:space="0" w:color="auto"/>
                            <w:left w:val="none" w:sz="0" w:space="0" w:color="auto"/>
                            <w:bottom w:val="none" w:sz="0" w:space="0" w:color="auto"/>
                            <w:right w:val="none" w:sz="0" w:space="0" w:color="auto"/>
                          </w:divBdr>
                          <w:divsChild>
                            <w:div w:id="2095979308">
                              <w:marLeft w:val="0"/>
                              <w:marRight w:val="0"/>
                              <w:marTop w:val="120"/>
                              <w:marBottom w:val="360"/>
                              <w:divBdr>
                                <w:top w:val="none" w:sz="0" w:space="0" w:color="auto"/>
                                <w:left w:val="none" w:sz="0" w:space="0" w:color="auto"/>
                                <w:bottom w:val="none" w:sz="0" w:space="0" w:color="auto"/>
                                <w:right w:val="none" w:sz="0" w:space="0" w:color="auto"/>
                              </w:divBdr>
                              <w:divsChild>
                                <w:div w:id="1517689024">
                                  <w:marLeft w:val="0"/>
                                  <w:marRight w:val="0"/>
                                  <w:marTop w:val="0"/>
                                  <w:marBottom w:val="0"/>
                                  <w:divBdr>
                                    <w:top w:val="none" w:sz="0" w:space="0" w:color="auto"/>
                                    <w:left w:val="none" w:sz="0" w:space="0" w:color="auto"/>
                                    <w:bottom w:val="none" w:sz="0" w:space="0" w:color="auto"/>
                                    <w:right w:val="none" w:sz="0" w:space="0" w:color="auto"/>
                                  </w:divBdr>
                                  <w:divsChild>
                                    <w:div w:id="20824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417650">
      <w:bodyDiv w:val="1"/>
      <w:marLeft w:val="0"/>
      <w:marRight w:val="0"/>
      <w:marTop w:val="0"/>
      <w:marBottom w:val="0"/>
      <w:divBdr>
        <w:top w:val="none" w:sz="0" w:space="0" w:color="auto"/>
        <w:left w:val="none" w:sz="0" w:space="0" w:color="auto"/>
        <w:bottom w:val="none" w:sz="0" w:space="0" w:color="auto"/>
        <w:right w:val="none" w:sz="0" w:space="0" w:color="auto"/>
      </w:divBdr>
      <w:divsChild>
        <w:div w:id="242566279">
          <w:marLeft w:val="0"/>
          <w:marRight w:val="1"/>
          <w:marTop w:val="0"/>
          <w:marBottom w:val="0"/>
          <w:divBdr>
            <w:top w:val="none" w:sz="0" w:space="0" w:color="auto"/>
            <w:left w:val="none" w:sz="0" w:space="0" w:color="auto"/>
            <w:bottom w:val="none" w:sz="0" w:space="0" w:color="auto"/>
            <w:right w:val="none" w:sz="0" w:space="0" w:color="auto"/>
          </w:divBdr>
          <w:divsChild>
            <w:div w:id="1333487050">
              <w:marLeft w:val="0"/>
              <w:marRight w:val="0"/>
              <w:marTop w:val="0"/>
              <w:marBottom w:val="0"/>
              <w:divBdr>
                <w:top w:val="none" w:sz="0" w:space="0" w:color="auto"/>
                <w:left w:val="none" w:sz="0" w:space="0" w:color="auto"/>
                <w:bottom w:val="none" w:sz="0" w:space="0" w:color="auto"/>
                <w:right w:val="none" w:sz="0" w:space="0" w:color="auto"/>
              </w:divBdr>
              <w:divsChild>
                <w:div w:id="1379235633">
                  <w:marLeft w:val="0"/>
                  <w:marRight w:val="1"/>
                  <w:marTop w:val="0"/>
                  <w:marBottom w:val="0"/>
                  <w:divBdr>
                    <w:top w:val="none" w:sz="0" w:space="0" w:color="auto"/>
                    <w:left w:val="none" w:sz="0" w:space="0" w:color="auto"/>
                    <w:bottom w:val="none" w:sz="0" w:space="0" w:color="auto"/>
                    <w:right w:val="none" w:sz="0" w:space="0" w:color="auto"/>
                  </w:divBdr>
                  <w:divsChild>
                    <w:div w:id="1855266600">
                      <w:marLeft w:val="0"/>
                      <w:marRight w:val="0"/>
                      <w:marTop w:val="0"/>
                      <w:marBottom w:val="0"/>
                      <w:divBdr>
                        <w:top w:val="none" w:sz="0" w:space="0" w:color="auto"/>
                        <w:left w:val="none" w:sz="0" w:space="0" w:color="auto"/>
                        <w:bottom w:val="none" w:sz="0" w:space="0" w:color="auto"/>
                        <w:right w:val="none" w:sz="0" w:space="0" w:color="auto"/>
                      </w:divBdr>
                      <w:divsChild>
                        <w:div w:id="851070367">
                          <w:marLeft w:val="0"/>
                          <w:marRight w:val="0"/>
                          <w:marTop w:val="0"/>
                          <w:marBottom w:val="0"/>
                          <w:divBdr>
                            <w:top w:val="none" w:sz="0" w:space="0" w:color="auto"/>
                            <w:left w:val="none" w:sz="0" w:space="0" w:color="auto"/>
                            <w:bottom w:val="none" w:sz="0" w:space="0" w:color="auto"/>
                            <w:right w:val="none" w:sz="0" w:space="0" w:color="auto"/>
                          </w:divBdr>
                          <w:divsChild>
                            <w:div w:id="398551873">
                              <w:marLeft w:val="0"/>
                              <w:marRight w:val="0"/>
                              <w:marTop w:val="120"/>
                              <w:marBottom w:val="360"/>
                              <w:divBdr>
                                <w:top w:val="none" w:sz="0" w:space="0" w:color="auto"/>
                                <w:left w:val="none" w:sz="0" w:space="0" w:color="auto"/>
                                <w:bottom w:val="none" w:sz="0" w:space="0" w:color="auto"/>
                                <w:right w:val="none" w:sz="0" w:space="0" w:color="auto"/>
                              </w:divBdr>
                              <w:divsChild>
                                <w:div w:id="2028210994">
                                  <w:marLeft w:val="0"/>
                                  <w:marRight w:val="0"/>
                                  <w:marTop w:val="0"/>
                                  <w:marBottom w:val="0"/>
                                  <w:divBdr>
                                    <w:top w:val="none" w:sz="0" w:space="0" w:color="auto"/>
                                    <w:left w:val="none" w:sz="0" w:space="0" w:color="auto"/>
                                    <w:bottom w:val="none" w:sz="0" w:space="0" w:color="auto"/>
                                    <w:right w:val="none" w:sz="0" w:space="0" w:color="auto"/>
                                  </w:divBdr>
                                  <w:divsChild>
                                    <w:div w:id="18376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254945">
      <w:bodyDiv w:val="1"/>
      <w:marLeft w:val="0"/>
      <w:marRight w:val="0"/>
      <w:marTop w:val="0"/>
      <w:marBottom w:val="0"/>
      <w:divBdr>
        <w:top w:val="none" w:sz="0" w:space="0" w:color="auto"/>
        <w:left w:val="none" w:sz="0" w:space="0" w:color="auto"/>
        <w:bottom w:val="none" w:sz="0" w:space="0" w:color="auto"/>
        <w:right w:val="none" w:sz="0" w:space="0" w:color="auto"/>
      </w:divBdr>
      <w:divsChild>
        <w:div w:id="418869593">
          <w:marLeft w:val="0"/>
          <w:marRight w:val="1"/>
          <w:marTop w:val="0"/>
          <w:marBottom w:val="0"/>
          <w:divBdr>
            <w:top w:val="none" w:sz="0" w:space="0" w:color="auto"/>
            <w:left w:val="none" w:sz="0" w:space="0" w:color="auto"/>
            <w:bottom w:val="none" w:sz="0" w:space="0" w:color="auto"/>
            <w:right w:val="none" w:sz="0" w:space="0" w:color="auto"/>
          </w:divBdr>
          <w:divsChild>
            <w:div w:id="2045054010">
              <w:marLeft w:val="0"/>
              <w:marRight w:val="0"/>
              <w:marTop w:val="0"/>
              <w:marBottom w:val="0"/>
              <w:divBdr>
                <w:top w:val="none" w:sz="0" w:space="0" w:color="auto"/>
                <w:left w:val="none" w:sz="0" w:space="0" w:color="auto"/>
                <w:bottom w:val="none" w:sz="0" w:space="0" w:color="auto"/>
                <w:right w:val="none" w:sz="0" w:space="0" w:color="auto"/>
              </w:divBdr>
              <w:divsChild>
                <w:div w:id="71195361">
                  <w:marLeft w:val="0"/>
                  <w:marRight w:val="1"/>
                  <w:marTop w:val="0"/>
                  <w:marBottom w:val="0"/>
                  <w:divBdr>
                    <w:top w:val="none" w:sz="0" w:space="0" w:color="auto"/>
                    <w:left w:val="none" w:sz="0" w:space="0" w:color="auto"/>
                    <w:bottom w:val="none" w:sz="0" w:space="0" w:color="auto"/>
                    <w:right w:val="none" w:sz="0" w:space="0" w:color="auto"/>
                  </w:divBdr>
                  <w:divsChild>
                    <w:div w:id="1570262298">
                      <w:marLeft w:val="0"/>
                      <w:marRight w:val="0"/>
                      <w:marTop w:val="0"/>
                      <w:marBottom w:val="0"/>
                      <w:divBdr>
                        <w:top w:val="none" w:sz="0" w:space="0" w:color="auto"/>
                        <w:left w:val="none" w:sz="0" w:space="0" w:color="auto"/>
                        <w:bottom w:val="none" w:sz="0" w:space="0" w:color="auto"/>
                        <w:right w:val="none" w:sz="0" w:space="0" w:color="auto"/>
                      </w:divBdr>
                      <w:divsChild>
                        <w:div w:id="559747736">
                          <w:marLeft w:val="0"/>
                          <w:marRight w:val="0"/>
                          <w:marTop w:val="0"/>
                          <w:marBottom w:val="0"/>
                          <w:divBdr>
                            <w:top w:val="none" w:sz="0" w:space="0" w:color="auto"/>
                            <w:left w:val="none" w:sz="0" w:space="0" w:color="auto"/>
                            <w:bottom w:val="none" w:sz="0" w:space="0" w:color="auto"/>
                            <w:right w:val="none" w:sz="0" w:space="0" w:color="auto"/>
                          </w:divBdr>
                          <w:divsChild>
                            <w:div w:id="450973662">
                              <w:marLeft w:val="0"/>
                              <w:marRight w:val="0"/>
                              <w:marTop w:val="120"/>
                              <w:marBottom w:val="360"/>
                              <w:divBdr>
                                <w:top w:val="none" w:sz="0" w:space="0" w:color="auto"/>
                                <w:left w:val="none" w:sz="0" w:space="0" w:color="auto"/>
                                <w:bottom w:val="none" w:sz="0" w:space="0" w:color="auto"/>
                                <w:right w:val="none" w:sz="0" w:space="0" w:color="auto"/>
                              </w:divBdr>
                              <w:divsChild>
                                <w:div w:id="1453787341">
                                  <w:marLeft w:val="0"/>
                                  <w:marRight w:val="0"/>
                                  <w:marTop w:val="0"/>
                                  <w:marBottom w:val="0"/>
                                  <w:divBdr>
                                    <w:top w:val="none" w:sz="0" w:space="0" w:color="auto"/>
                                    <w:left w:val="none" w:sz="0" w:space="0" w:color="auto"/>
                                    <w:bottom w:val="none" w:sz="0" w:space="0" w:color="auto"/>
                                    <w:right w:val="none" w:sz="0" w:space="0" w:color="auto"/>
                                  </w:divBdr>
                                  <w:divsChild>
                                    <w:div w:id="1171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806264">
      <w:bodyDiv w:val="1"/>
      <w:marLeft w:val="0"/>
      <w:marRight w:val="0"/>
      <w:marTop w:val="0"/>
      <w:marBottom w:val="0"/>
      <w:divBdr>
        <w:top w:val="none" w:sz="0" w:space="0" w:color="auto"/>
        <w:left w:val="none" w:sz="0" w:space="0" w:color="auto"/>
        <w:bottom w:val="none" w:sz="0" w:space="0" w:color="auto"/>
        <w:right w:val="none" w:sz="0" w:space="0" w:color="auto"/>
      </w:divBdr>
      <w:divsChild>
        <w:div w:id="1169253650">
          <w:marLeft w:val="0"/>
          <w:marRight w:val="1"/>
          <w:marTop w:val="0"/>
          <w:marBottom w:val="0"/>
          <w:divBdr>
            <w:top w:val="none" w:sz="0" w:space="0" w:color="auto"/>
            <w:left w:val="none" w:sz="0" w:space="0" w:color="auto"/>
            <w:bottom w:val="none" w:sz="0" w:space="0" w:color="auto"/>
            <w:right w:val="none" w:sz="0" w:space="0" w:color="auto"/>
          </w:divBdr>
          <w:divsChild>
            <w:div w:id="1068920978">
              <w:marLeft w:val="0"/>
              <w:marRight w:val="0"/>
              <w:marTop w:val="0"/>
              <w:marBottom w:val="0"/>
              <w:divBdr>
                <w:top w:val="none" w:sz="0" w:space="0" w:color="auto"/>
                <w:left w:val="none" w:sz="0" w:space="0" w:color="auto"/>
                <w:bottom w:val="none" w:sz="0" w:space="0" w:color="auto"/>
                <w:right w:val="none" w:sz="0" w:space="0" w:color="auto"/>
              </w:divBdr>
              <w:divsChild>
                <w:div w:id="1875996134">
                  <w:marLeft w:val="0"/>
                  <w:marRight w:val="1"/>
                  <w:marTop w:val="0"/>
                  <w:marBottom w:val="0"/>
                  <w:divBdr>
                    <w:top w:val="none" w:sz="0" w:space="0" w:color="auto"/>
                    <w:left w:val="none" w:sz="0" w:space="0" w:color="auto"/>
                    <w:bottom w:val="none" w:sz="0" w:space="0" w:color="auto"/>
                    <w:right w:val="none" w:sz="0" w:space="0" w:color="auto"/>
                  </w:divBdr>
                  <w:divsChild>
                    <w:div w:id="906842280">
                      <w:marLeft w:val="0"/>
                      <w:marRight w:val="0"/>
                      <w:marTop w:val="0"/>
                      <w:marBottom w:val="0"/>
                      <w:divBdr>
                        <w:top w:val="none" w:sz="0" w:space="0" w:color="auto"/>
                        <w:left w:val="none" w:sz="0" w:space="0" w:color="auto"/>
                        <w:bottom w:val="none" w:sz="0" w:space="0" w:color="auto"/>
                        <w:right w:val="none" w:sz="0" w:space="0" w:color="auto"/>
                      </w:divBdr>
                      <w:divsChild>
                        <w:div w:id="555899982">
                          <w:marLeft w:val="0"/>
                          <w:marRight w:val="0"/>
                          <w:marTop w:val="0"/>
                          <w:marBottom w:val="0"/>
                          <w:divBdr>
                            <w:top w:val="none" w:sz="0" w:space="0" w:color="auto"/>
                            <w:left w:val="none" w:sz="0" w:space="0" w:color="auto"/>
                            <w:bottom w:val="none" w:sz="0" w:space="0" w:color="auto"/>
                            <w:right w:val="none" w:sz="0" w:space="0" w:color="auto"/>
                          </w:divBdr>
                          <w:divsChild>
                            <w:div w:id="817765452">
                              <w:marLeft w:val="0"/>
                              <w:marRight w:val="0"/>
                              <w:marTop w:val="120"/>
                              <w:marBottom w:val="360"/>
                              <w:divBdr>
                                <w:top w:val="none" w:sz="0" w:space="0" w:color="auto"/>
                                <w:left w:val="none" w:sz="0" w:space="0" w:color="auto"/>
                                <w:bottom w:val="none" w:sz="0" w:space="0" w:color="auto"/>
                                <w:right w:val="none" w:sz="0" w:space="0" w:color="auto"/>
                              </w:divBdr>
                              <w:divsChild>
                                <w:div w:id="640769002">
                                  <w:marLeft w:val="0"/>
                                  <w:marRight w:val="0"/>
                                  <w:marTop w:val="0"/>
                                  <w:marBottom w:val="0"/>
                                  <w:divBdr>
                                    <w:top w:val="none" w:sz="0" w:space="0" w:color="auto"/>
                                    <w:left w:val="none" w:sz="0" w:space="0" w:color="auto"/>
                                    <w:bottom w:val="none" w:sz="0" w:space="0" w:color="auto"/>
                                    <w:right w:val="none" w:sz="0" w:space="0" w:color="auto"/>
                                  </w:divBdr>
                                  <w:divsChild>
                                    <w:div w:id="11102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B673F-B902-D548-A38F-D214150E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5067</Words>
  <Characters>28884</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Huber</dc:creator>
  <cp:lastModifiedBy>Na Ma</cp:lastModifiedBy>
  <cp:revision>2</cp:revision>
  <dcterms:created xsi:type="dcterms:W3CDTF">2016-06-03T02:13:00Z</dcterms:created>
  <dcterms:modified xsi:type="dcterms:W3CDTF">2016-06-03T02:13:00Z</dcterms:modified>
</cp:coreProperties>
</file>