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FC6FC4" w14:textId="77777777" w:rsidR="00490C6B" w:rsidRPr="0014209E" w:rsidRDefault="00490C6B" w:rsidP="00E05FF6">
      <w:pPr>
        <w:adjustRightInd w:val="0"/>
        <w:snapToGrid w:val="0"/>
        <w:spacing w:line="360" w:lineRule="auto"/>
        <w:jc w:val="both"/>
        <w:rPr>
          <w:rFonts w:ascii="Book Antiqua" w:eastAsia="Times New Roman" w:hAnsi="Book Antiqua" w:cs="SimSun"/>
          <w:b/>
          <w:i/>
        </w:rPr>
      </w:pPr>
      <w:bookmarkStart w:id="0" w:name="OLE_LINK545"/>
      <w:bookmarkStart w:id="1" w:name="OLE_LINK546"/>
      <w:bookmarkStart w:id="2" w:name="OLE_LINK592"/>
      <w:r w:rsidRPr="0014209E">
        <w:rPr>
          <w:rFonts w:ascii="Book Antiqua" w:eastAsia="Times New Roman" w:hAnsi="Book Antiqua" w:cs="SimSun"/>
          <w:b/>
        </w:rPr>
        <w:t xml:space="preserve">Name of journal: </w:t>
      </w:r>
      <w:bookmarkStart w:id="3" w:name="OLE_LINK718"/>
      <w:bookmarkStart w:id="4" w:name="OLE_LINK719"/>
      <w:bookmarkStart w:id="5" w:name="OLE_LINK645"/>
      <w:bookmarkStart w:id="6" w:name="OLE_LINK661"/>
      <w:bookmarkStart w:id="7" w:name="OLE_LINK1068"/>
      <w:r w:rsidRPr="0014209E">
        <w:rPr>
          <w:rFonts w:ascii="Book Antiqua" w:eastAsia="Times New Roman" w:hAnsi="Book Antiqua" w:cs="SimSun"/>
          <w:b/>
          <w:i/>
        </w:rPr>
        <w:t xml:space="preserve">World Journal of </w:t>
      </w:r>
      <w:bookmarkStart w:id="8" w:name="OLE_LINK1222"/>
      <w:bookmarkStart w:id="9" w:name="OLE_LINK1223"/>
      <w:r w:rsidRPr="0014209E">
        <w:rPr>
          <w:rFonts w:ascii="Book Antiqua" w:eastAsia="Times New Roman" w:hAnsi="Book Antiqua" w:cs="SimSun"/>
          <w:b/>
          <w:i/>
        </w:rPr>
        <w:t>Gastroenterology</w:t>
      </w:r>
      <w:bookmarkEnd w:id="3"/>
      <w:bookmarkEnd w:id="4"/>
      <w:bookmarkEnd w:id="5"/>
      <w:bookmarkEnd w:id="6"/>
      <w:bookmarkEnd w:id="7"/>
      <w:bookmarkEnd w:id="8"/>
      <w:bookmarkEnd w:id="9"/>
    </w:p>
    <w:p w14:paraId="51588885" w14:textId="77777777" w:rsidR="00490C6B" w:rsidRPr="0014209E" w:rsidRDefault="00490C6B" w:rsidP="00E05FF6">
      <w:pPr>
        <w:adjustRightInd w:val="0"/>
        <w:snapToGrid w:val="0"/>
        <w:spacing w:line="360" w:lineRule="auto"/>
        <w:jc w:val="both"/>
        <w:rPr>
          <w:rFonts w:ascii="Book Antiqua" w:hAnsi="Book Antiqua" w:cs="Arial"/>
          <w:lang w:val="en" w:eastAsia="zh-CN"/>
        </w:rPr>
      </w:pPr>
      <w:r w:rsidRPr="0014209E">
        <w:rPr>
          <w:rFonts w:ascii="Book Antiqua" w:hAnsi="Book Antiqua" w:cs="Arial"/>
          <w:b/>
          <w:lang w:val="en"/>
        </w:rPr>
        <w:t xml:space="preserve">ESPS Manuscript NO: </w:t>
      </w:r>
      <w:r w:rsidRPr="0014209E">
        <w:rPr>
          <w:rFonts w:ascii="Book Antiqua" w:hAnsi="Book Antiqua" w:cs="Arial"/>
          <w:b/>
          <w:lang w:val="en" w:eastAsia="zh-CN"/>
        </w:rPr>
        <w:t>27510</w:t>
      </w:r>
    </w:p>
    <w:p w14:paraId="4C7A39BF" w14:textId="18FC442C" w:rsidR="00490C6B" w:rsidRPr="0014209E" w:rsidRDefault="00490C6B" w:rsidP="00E05FF6">
      <w:pPr>
        <w:spacing w:line="360" w:lineRule="auto"/>
        <w:jc w:val="both"/>
        <w:rPr>
          <w:rFonts w:ascii="Book Antiqua" w:hAnsi="Book Antiqua"/>
          <w:b/>
          <w:lang w:eastAsia="zh-CN"/>
        </w:rPr>
      </w:pPr>
      <w:r w:rsidRPr="0014209E">
        <w:rPr>
          <w:rFonts w:ascii="Book Antiqua" w:hAnsi="Book Antiqua"/>
          <w:b/>
        </w:rPr>
        <w:t xml:space="preserve">Manuscript Type: </w:t>
      </w:r>
      <w:r w:rsidR="00E05FF6" w:rsidRPr="0014209E">
        <w:rPr>
          <w:rFonts w:ascii="Book Antiqua" w:hAnsi="Book Antiqua"/>
          <w:b/>
          <w:lang w:eastAsia="zh-CN"/>
        </w:rPr>
        <w:t>REVIEW</w:t>
      </w:r>
    </w:p>
    <w:bookmarkEnd w:id="0"/>
    <w:bookmarkEnd w:id="1"/>
    <w:bookmarkEnd w:id="2"/>
    <w:p w14:paraId="08062FA7" w14:textId="77777777" w:rsidR="004F773F" w:rsidRPr="0014209E" w:rsidRDefault="004F773F" w:rsidP="00E05FF6">
      <w:pPr>
        <w:pStyle w:val="Normale2"/>
        <w:spacing w:line="360" w:lineRule="auto"/>
        <w:jc w:val="both"/>
        <w:rPr>
          <w:rFonts w:ascii="Book Antiqua" w:hAnsi="Book Antiqua" w:cs="Segoe UI"/>
          <w:b/>
          <w:color w:val="auto"/>
          <w:szCs w:val="24"/>
        </w:rPr>
      </w:pPr>
    </w:p>
    <w:p w14:paraId="705ED648" w14:textId="77777777" w:rsidR="004F773F" w:rsidRPr="0014209E" w:rsidRDefault="004F773F" w:rsidP="00E05FF6">
      <w:pPr>
        <w:pStyle w:val="Normale2"/>
        <w:spacing w:line="360" w:lineRule="auto"/>
        <w:jc w:val="both"/>
        <w:rPr>
          <w:rFonts w:ascii="Book Antiqua" w:eastAsiaTheme="minorEastAsia" w:hAnsi="Book Antiqua" w:cs="Segoe UI"/>
          <w:b/>
          <w:color w:val="auto"/>
          <w:szCs w:val="24"/>
          <w:lang w:eastAsia="zh-CN"/>
        </w:rPr>
      </w:pPr>
      <w:r w:rsidRPr="0014209E">
        <w:rPr>
          <w:rFonts w:ascii="Book Antiqua" w:hAnsi="Book Antiqua" w:cs="Segoe UI"/>
          <w:b/>
          <w:color w:val="auto"/>
          <w:szCs w:val="24"/>
        </w:rPr>
        <w:t xml:space="preserve">Antiviral therapy of hepatitis C as curative </w:t>
      </w:r>
      <w:r w:rsidR="006B4188" w:rsidRPr="0014209E">
        <w:rPr>
          <w:rFonts w:ascii="Book Antiqua" w:hAnsi="Book Antiqua" w:cs="Segoe UI"/>
          <w:b/>
          <w:color w:val="auto"/>
          <w:szCs w:val="24"/>
        </w:rPr>
        <w:t xml:space="preserve">treatment of indolent B-cell </w:t>
      </w:r>
      <w:r w:rsidRPr="0014209E">
        <w:rPr>
          <w:rFonts w:ascii="Book Antiqua" w:hAnsi="Book Antiqua" w:cs="Segoe UI"/>
          <w:b/>
          <w:color w:val="auto"/>
          <w:szCs w:val="24"/>
        </w:rPr>
        <w:t>lymphoma</w:t>
      </w:r>
    </w:p>
    <w:p w14:paraId="7C63FAB1" w14:textId="77777777" w:rsidR="007B4757" w:rsidRPr="0014209E" w:rsidRDefault="007B4757" w:rsidP="00E05FF6">
      <w:pPr>
        <w:pStyle w:val="Normale2"/>
        <w:spacing w:line="360" w:lineRule="auto"/>
        <w:jc w:val="both"/>
        <w:rPr>
          <w:rFonts w:ascii="Book Antiqua" w:eastAsiaTheme="minorEastAsia" w:hAnsi="Book Antiqua" w:cs="Segoe UI"/>
          <w:b/>
          <w:color w:val="auto"/>
          <w:szCs w:val="24"/>
          <w:lang w:eastAsia="zh-CN"/>
        </w:rPr>
      </w:pPr>
    </w:p>
    <w:p w14:paraId="3B887101" w14:textId="77777777" w:rsidR="007B4757" w:rsidRPr="0014209E" w:rsidRDefault="007B4757" w:rsidP="007B4757">
      <w:pPr>
        <w:pStyle w:val="Normale2"/>
        <w:spacing w:line="360" w:lineRule="auto"/>
        <w:jc w:val="both"/>
        <w:rPr>
          <w:rFonts w:ascii="Book Antiqua" w:hAnsi="Book Antiqua" w:cs="Helvetica"/>
          <w:color w:val="auto"/>
          <w:szCs w:val="24"/>
          <w:lang w:val="it-IT"/>
        </w:rPr>
      </w:pPr>
      <w:r w:rsidRPr="0014209E">
        <w:rPr>
          <w:rFonts w:ascii="Book Antiqua" w:hAnsi="Book Antiqua" w:cs="Helvetica"/>
          <w:color w:val="auto"/>
          <w:szCs w:val="24"/>
          <w:lang w:val="it-IT"/>
        </w:rPr>
        <w:t xml:space="preserve">Merli M </w:t>
      </w:r>
      <w:r w:rsidRPr="0014209E">
        <w:rPr>
          <w:rFonts w:ascii="Book Antiqua" w:hAnsi="Book Antiqua" w:cs="Helvetica"/>
          <w:i/>
          <w:color w:val="auto"/>
          <w:szCs w:val="24"/>
          <w:lang w:val="it-IT"/>
        </w:rPr>
        <w:t xml:space="preserve">et al. </w:t>
      </w:r>
      <w:r w:rsidRPr="0014209E">
        <w:rPr>
          <w:rFonts w:ascii="Book Antiqua" w:hAnsi="Book Antiqua" w:cs="Helvetica"/>
          <w:color w:val="auto"/>
          <w:szCs w:val="24"/>
          <w:lang w:val="it-IT"/>
        </w:rPr>
        <w:t xml:space="preserve">Antiviral therapy in HCV-associated NHL </w:t>
      </w:r>
    </w:p>
    <w:p w14:paraId="014F8657" w14:textId="77777777" w:rsidR="004F773F" w:rsidRPr="0014209E" w:rsidRDefault="004F773F" w:rsidP="00E05FF6">
      <w:pPr>
        <w:pStyle w:val="Normale2"/>
        <w:spacing w:line="360" w:lineRule="auto"/>
        <w:jc w:val="both"/>
        <w:rPr>
          <w:rFonts w:ascii="Book Antiqua" w:hAnsi="Book Antiqua" w:cs="Helvetica"/>
          <w:color w:val="auto"/>
          <w:szCs w:val="24"/>
          <w:lang w:val="it-IT"/>
        </w:rPr>
      </w:pPr>
    </w:p>
    <w:p w14:paraId="62E16695" w14:textId="2693FBE8" w:rsidR="004F773F" w:rsidRPr="0014209E" w:rsidRDefault="004F773F" w:rsidP="00E05FF6">
      <w:pPr>
        <w:pStyle w:val="Normale2"/>
        <w:spacing w:line="360" w:lineRule="auto"/>
        <w:jc w:val="both"/>
        <w:rPr>
          <w:rFonts w:ascii="Book Antiqua" w:eastAsiaTheme="minorEastAsia" w:hAnsi="Book Antiqua" w:cs="Helvetica"/>
          <w:color w:val="auto"/>
          <w:szCs w:val="24"/>
          <w:lang w:val="it-IT" w:eastAsia="zh-CN"/>
        </w:rPr>
      </w:pPr>
      <w:r w:rsidRPr="0014209E">
        <w:rPr>
          <w:rFonts w:ascii="Book Antiqua" w:hAnsi="Book Antiqua" w:cs="Helvetica"/>
          <w:color w:val="auto"/>
          <w:szCs w:val="24"/>
          <w:lang w:val="it-IT"/>
        </w:rPr>
        <w:t>Michele Merli, Giuseppe Carli, Luca Arcaini, Carlo Visco</w:t>
      </w:r>
    </w:p>
    <w:p w14:paraId="5A60BB35" w14:textId="77777777" w:rsidR="004F773F" w:rsidRPr="0014209E" w:rsidRDefault="004F773F" w:rsidP="00E05FF6">
      <w:pPr>
        <w:pStyle w:val="Normale2"/>
        <w:spacing w:line="360" w:lineRule="auto"/>
        <w:jc w:val="both"/>
        <w:rPr>
          <w:rFonts w:ascii="Book Antiqua" w:eastAsiaTheme="minorEastAsia" w:hAnsi="Book Antiqua" w:cs="Helvetica"/>
          <w:color w:val="auto"/>
          <w:szCs w:val="24"/>
          <w:lang w:val="it-IT" w:eastAsia="zh-CN"/>
        </w:rPr>
      </w:pPr>
    </w:p>
    <w:p w14:paraId="6111FBCA" w14:textId="682B3327" w:rsidR="00E05FF6" w:rsidRPr="0014209E" w:rsidRDefault="00E05FF6" w:rsidP="00E05FF6">
      <w:pPr>
        <w:widowControl w:val="0"/>
        <w:autoSpaceDE w:val="0"/>
        <w:spacing w:line="360" w:lineRule="auto"/>
        <w:jc w:val="both"/>
        <w:rPr>
          <w:rFonts w:ascii="Book Antiqua" w:hAnsi="Book Antiqua" w:cs="Calibri"/>
          <w:lang w:val="it-IT" w:eastAsia="zh-CN"/>
        </w:rPr>
      </w:pPr>
      <w:r w:rsidRPr="0014209E">
        <w:rPr>
          <w:rFonts w:ascii="Book Antiqua" w:hAnsi="Book Antiqua" w:cs="Helvetica"/>
          <w:b/>
          <w:lang w:val="it-IT"/>
        </w:rPr>
        <w:t>Michele Merli,</w:t>
      </w:r>
      <w:r w:rsidRPr="0014209E">
        <w:rPr>
          <w:rFonts w:ascii="Book Antiqua" w:hAnsi="Book Antiqua" w:cs="Helvetica" w:hint="eastAsia"/>
          <w:b/>
          <w:lang w:val="it-IT" w:eastAsia="zh-CN"/>
        </w:rPr>
        <w:t xml:space="preserve"> </w:t>
      </w:r>
      <w:r w:rsidR="004F773F" w:rsidRPr="0014209E">
        <w:rPr>
          <w:rFonts w:ascii="Book Antiqua" w:hAnsi="Book Antiqua" w:cs="Calibri"/>
          <w:lang w:val="it-IT"/>
        </w:rPr>
        <w:t>Division of</w:t>
      </w:r>
      <w:r w:rsidR="004F773F" w:rsidRPr="0014209E">
        <w:rPr>
          <w:rFonts w:ascii="Book Antiqua" w:hAnsi="Book Antiqua" w:cs="Calibri"/>
          <w:vertAlign w:val="superscript"/>
          <w:lang w:val="it-IT"/>
        </w:rPr>
        <w:t xml:space="preserve"> </w:t>
      </w:r>
      <w:r w:rsidR="004F773F" w:rsidRPr="0014209E">
        <w:rPr>
          <w:rFonts w:ascii="Book Antiqua" w:hAnsi="Book Antiqua" w:cs="Calibri"/>
          <w:lang w:val="it-IT"/>
        </w:rPr>
        <w:t>Hematology, University Hospital Ospedale di Circolo &amp; Fondazione Macchi, Univers</w:t>
      </w:r>
      <w:r w:rsidRPr="0014209E">
        <w:rPr>
          <w:rFonts w:ascii="Book Antiqua" w:hAnsi="Book Antiqua" w:cs="Calibri"/>
          <w:lang w:val="it-IT"/>
        </w:rPr>
        <w:t xml:space="preserve">ity of Insubria, </w:t>
      </w:r>
      <w:r w:rsidR="007B4757" w:rsidRPr="0014209E">
        <w:rPr>
          <w:rFonts w:ascii="Book Antiqua" w:hAnsi="Book Antiqua"/>
          <w:lang w:val="it-IT"/>
        </w:rPr>
        <w:t xml:space="preserve">36100 </w:t>
      </w:r>
      <w:r w:rsidRPr="0014209E">
        <w:rPr>
          <w:rFonts w:ascii="Book Antiqua" w:hAnsi="Book Antiqua" w:cs="Calibri"/>
          <w:lang w:val="it-IT"/>
        </w:rPr>
        <w:t>Varese, Italy</w:t>
      </w:r>
    </w:p>
    <w:p w14:paraId="26364ACF" w14:textId="77777777" w:rsidR="00E05FF6" w:rsidRPr="0014209E" w:rsidRDefault="00E05FF6" w:rsidP="00E05FF6">
      <w:pPr>
        <w:widowControl w:val="0"/>
        <w:autoSpaceDE w:val="0"/>
        <w:spacing w:line="360" w:lineRule="auto"/>
        <w:jc w:val="both"/>
        <w:rPr>
          <w:rFonts w:ascii="Book Antiqua" w:hAnsi="Book Antiqua" w:cs="Calibri"/>
          <w:lang w:val="it-IT" w:eastAsia="zh-CN"/>
        </w:rPr>
      </w:pPr>
    </w:p>
    <w:p w14:paraId="546FE18D" w14:textId="5C56569A" w:rsidR="00E05FF6" w:rsidRPr="0014209E" w:rsidRDefault="00E05FF6" w:rsidP="00E05FF6">
      <w:pPr>
        <w:widowControl w:val="0"/>
        <w:autoSpaceDE w:val="0"/>
        <w:spacing w:line="360" w:lineRule="auto"/>
        <w:jc w:val="both"/>
        <w:rPr>
          <w:rFonts w:ascii="Book Antiqua" w:hAnsi="Book Antiqua"/>
          <w:lang w:val="it-IT" w:eastAsia="zh-CN"/>
        </w:rPr>
      </w:pPr>
      <w:r w:rsidRPr="0014209E">
        <w:rPr>
          <w:rFonts w:ascii="Book Antiqua" w:hAnsi="Book Antiqua" w:cs="Helvetica"/>
          <w:b/>
          <w:lang w:val="it-IT"/>
        </w:rPr>
        <w:t>Giuseppe Carli,</w:t>
      </w:r>
      <w:r w:rsidRPr="0014209E">
        <w:rPr>
          <w:rFonts w:ascii="Book Antiqua" w:hAnsi="Book Antiqua" w:cs="Helvetica" w:hint="eastAsia"/>
          <w:b/>
          <w:lang w:val="it-IT" w:eastAsia="zh-CN"/>
        </w:rPr>
        <w:t xml:space="preserve"> </w:t>
      </w:r>
      <w:r w:rsidRPr="0014209E">
        <w:rPr>
          <w:rFonts w:ascii="Book Antiqua" w:hAnsi="Book Antiqua" w:cs="Helvetica"/>
          <w:b/>
          <w:lang w:val="it-IT"/>
        </w:rPr>
        <w:t>Carlo Visco</w:t>
      </w:r>
      <w:r w:rsidRPr="0014209E">
        <w:rPr>
          <w:rFonts w:ascii="Book Antiqua" w:hAnsi="Book Antiqua" w:cs="Helvetica" w:hint="eastAsia"/>
          <w:b/>
          <w:lang w:val="it-IT" w:eastAsia="zh-CN"/>
        </w:rPr>
        <w:t xml:space="preserve">, </w:t>
      </w:r>
      <w:r w:rsidR="004F773F" w:rsidRPr="0014209E">
        <w:rPr>
          <w:rFonts w:ascii="Book Antiqua" w:hAnsi="Book Antiqua"/>
          <w:lang w:val="it-IT"/>
        </w:rPr>
        <w:t>Department of Cell Therapy and Hematology, San Bo</w:t>
      </w:r>
      <w:r w:rsidRPr="0014209E">
        <w:rPr>
          <w:rFonts w:ascii="Book Antiqua" w:hAnsi="Book Antiqua"/>
          <w:lang w:val="it-IT"/>
        </w:rPr>
        <w:t xml:space="preserve">rtolo Hospital, </w:t>
      </w:r>
      <w:r w:rsidR="007B4757" w:rsidRPr="0014209E">
        <w:rPr>
          <w:rFonts w:ascii="Book Antiqua" w:hAnsi="Book Antiqua"/>
          <w:lang w:val="it-IT"/>
        </w:rPr>
        <w:t xml:space="preserve">36100 </w:t>
      </w:r>
      <w:r w:rsidRPr="0014209E">
        <w:rPr>
          <w:rFonts w:ascii="Book Antiqua" w:hAnsi="Book Antiqua"/>
          <w:lang w:val="it-IT"/>
        </w:rPr>
        <w:t>Vicenza, Italy</w:t>
      </w:r>
    </w:p>
    <w:p w14:paraId="4644C7FC" w14:textId="77777777" w:rsidR="00E05FF6" w:rsidRPr="0014209E" w:rsidRDefault="00E05FF6" w:rsidP="00E05FF6">
      <w:pPr>
        <w:widowControl w:val="0"/>
        <w:autoSpaceDE w:val="0"/>
        <w:spacing w:line="360" w:lineRule="auto"/>
        <w:jc w:val="both"/>
        <w:rPr>
          <w:rFonts w:ascii="Book Antiqua" w:hAnsi="Book Antiqua"/>
          <w:lang w:val="it-IT" w:eastAsia="zh-CN"/>
        </w:rPr>
      </w:pPr>
    </w:p>
    <w:p w14:paraId="4BFABCB7" w14:textId="0EBB5512" w:rsidR="004F773F" w:rsidRPr="0014209E" w:rsidRDefault="00E05FF6" w:rsidP="00E05FF6">
      <w:pPr>
        <w:widowControl w:val="0"/>
        <w:autoSpaceDE w:val="0"/>
        <w:spacing w:line="360" w:lineRule="auto"/>
        <w:jc w:val="both"/>
        <w:rPr>
          <w:rFonts w:ascii="Book Antiqua" w:hAnsi="Book Antiqua"/>
          <w:lang w:val="it-IT" w:eastAsia="zh-CN"/>
        </w:rPr>
      </w:pPr>
      <w:r w:rsidRPr="0014209E">
        <w:rPr>
          <w:rFonts w:ascii="Book Antiqua" w:hAnsi="Book Antiqua" w:cs="Helvetica"/>
          <w:b/>
          <w:lang w:val="it-IT"/>
        </w:rPr>
        <w:t>Luca Arcaini</w:t>
      </w:r>
      <w:r w:rsidRPr="0014209E">
        <w:rPr>
          <w:rFonts w:ascii="Book Antiqua" w:hAnsi="Book Antiqua" w:cs="Helvetica"/>
          <w:lang w:val="it-IT"/>
        </w:rPr>
        <w:t xml:space="preserve">, </w:t>
      </w:r>
      <w:r w:rsidR="004F773F" w:rsidRPr="0014209E">
        <w:rPr>
          <w:rFonts w:ascii="Book Antiqua" w:hAnsi="Book Antiqua"/>
          <w:lang w:val="it-IT"/>
        </w:rPr>
        <w:t>Department of Molecular Medicine, Un</w:t>
      </w:r>
      <w:r w:rsidRPr="0014209E">
        <w:rPr>
          <w:rFonts w:ascii="Book Antiqua" w:hAnsi="Book Antiqua"/>
          <w:lang w:val="it-IT"/>
        </w:rPr>
        <w:t xml:space="preserve">iversity of Pavia, </w:t>
      </w:r>
      <w:r w:rsidR="007B4757" w:rsidRPr="0014209E">
        <w:rPr>
          <w:rFonts w:ascii="Book Antiqua" w:hAnsi="Book Antiqua"/>
          <w:lang w:val="it-IT"/>
        </w:rPr>
        <w:t xml:space="preserve">27100 </w:t>
      </w:r>
      <w:r w:rsidRPr="0014209E">
        <w:rPr>
          <w:rFonts w:ascii="Book Antiqua" w:hAnsi="Book Antiqua"/>
          <w:lang w:val="it-IT"/>
        </w:rPr>
        <w:t>Pavia, Italy</w:t>
      </w:r>
    </w:p>
    <w:p w14:paraId="7C9CDBE3" w14:textId="7C3DC8C3" w:rsidR="004F773F" w:rsidRPr="0014209E" w:rsidRDefault="004F773F" w:rsidP="00E05FF6">
      <w:pPr>
        <w:widowControl w:val="0"/>
        <w:autoSpaceDE w:val="0"/>
        <w:spacing w:line="360" w:lineRule="auto"/>
        <w:jc w:val="both"/>
        <w:rPr>
          <w:rFonts w:ascii="Book Antiqua" w:hAnsi="Book Antiqua" w:cs="Helvetica"/>
          <w:lang w:val="it-IT" w:eastAsia="zh-CN"/>
        </w:rPr>
      </w:pPr>
      <w:r w:rsidRPr="0014209E">
        <w:rPr>
          <w:rFonts w:ascii="Book Antiqua" w:hAnsi="Book Antiqua" w:cs="Helvetica"/>
          <w:lang w:val="it-IT"/>
        </w:rPr>
        <w:t xml:space="preserve"> </w:t>
      </w:r>
    </w:p>
    <w:p w14:paraId="28AC952B" w14:textId="431E7DE2" w:rsidR="004F773F" w:rsidRPr="0014209E" w:rsidRDefault="004F773F" w:rsidP="00E05FF6">
      <w:pPr>
        <w:pStyle w:val="Normale2"/>
        <w:spacing w:line="360" w:lineRule="auto"/>
        <w:jc w:val="both"/>
        <w:rPr>
          <w:rFonts w:ascii="Book Antiqua" w:hAnsi="Book Antiqua" w:cs="Book Antiqua"/>
          <w:color w:val="auto"/>
          <w:szCs w:val="24"/>
        </w:rPr>
      </w:pPr>
      <w:r w:rsidRPr="0014209E">
        <w:rPr>
          <w:rFonts w:ascii="Book Antiqua" w:hAnsi="Book Antiqua" w:cs="Book Antiqua"/>
          <w:b/>
          <w:color w:val="auto"/>
          <w:szCs w:val="24"/>
        </w:rPr>
        <w:t>Author contributions:</w:t>
      </w:r>
      <w:r w:rsidR="006B4188" w:rsidRPr="0014209E">
        <w:rPr>
          <w:rFonts w:ascii="Book Antiqua" w:hAnsi="Book Antiqua" w:cs="Book Antiqua"/>
          <w:color w:val="auto"/>
          <w:szCs w:val="24"/>
        </w:rPr>
        <w:t xml:space="preserve"> </w:t>
      </w:r>
      <w:r w:rsidR="00E05FF6" w:rsidRPr="0014209E">
        <w:rPr>
          <w:rFonts w:ascii="Book Antiqua" w:hAnsi="Book Antiqua" w:cs="Helvetica"/>
          <w:color w:val="auto"/>
          <w:szCs w:val="24"/>
        </w:rPr>
        <w:t>Merli</w:t>
      </w:r>
      <w:r w:rsidR="00E05FF6" w:rsidRPr="0014209E">
        <w:rPr>
          <w:rFonts w:ascii="Book Antiqua" w:hAnsi="Book Antiqua" w:cs="Book Antiqua"/>
          <w:color w:val="auto"/>
          <w:szCs w:val="24"/>
        </w:rPr>
        <w:t xml:space="preserve"> M</w:t>
      </w:r>
      <w:r w:rsidR="00E05FF6" w:rsidRPr="0014209E">
        <w:rPr>
          <w:rFonts w:ascii="Book Antiqua" w:eastAsiaTheme="minorEastAsia" w:hAnsi="Book Antiqua" w:cs="Book Antiqua" w:hint="eastAsia"/>
          <w:color w:val="auto"/>
          <w:szCs w:val="24"/>
          <w:lang w:eastAsia="zh-CN"/>
        </w:rPr>
        <w:t xml:space="preserve"> </w:t>
      </w:r>
      <w:r w:rsidR="006B4188" w:rsidRPr="0014209E">
        <w:rPr>
          <w:rFonts w:ascii="Book Antiqua" w:hAnsi="Book Antiqua" w:cs="Book Antiqua"/>
          <w:color w:val="auto"/>
          <w:szCs w:val="24"/>
        </w:rPr>
        <w:t xml:space="preserve">and </w:t>
      </w:r>
      <w:r w:rsidR="00E05FF6" w:rsidRPr="0014209E">
        <w:rPr>
          <w:rFonts w:ascii="Book Antiqua" w:hAnsi="Book Antiqua" w:cs="Helvetica"/>
          <w:color w:val="auto"/>
          <w:szCs w:val="24"/>
        </w:rPr>
        <w:t>Visco</w:t>
      </w:r>
      <w:r w:rsidR="00E05FF6" w:rsidRPr="0014209E">
        <w:rPr>
          <w:rFonts w:ascii="Book Antiqua" w:hAnsi="Book Antiqua" w:cs="Book Antiqua"/>
          <w:color w:val="auto"/>
          <w:szCs w:val="24"/>
        </w:rPr>
        <w:t xml:space="preserve"> C</w:t>
      </w:r>
      <w:r w:rsidR="006B4188" w:rsidRPr="0014209E">
        <w:rPr>
          <w:rFonts w:ascii="Book Antiqua" w:hAnsi="Book Antiqua" w:cs="Book Antiqua"/>
          <w:color w:val="auto"/>
          <w:szCs w:val="24"/>
        </w:rPr>
        <w:t xml:space="preserve"> made the </w:t>
      </w:r>
      <w:r w:rsidR="00B07CF6" w:rsidRPr="0014209E">
        <w:rPr>
          <w:rFonts w:ascii="Book Antiqua" w:hAnsi="Book Antiqua" w:cs="Book Antiqua"/>
          <w:color w:val="auto"/>
          <w:szCs w:val="24"/>
        </w:rPr>
        <w:t>research;</w:t>
      </w:r>
      <w:r w:rsidR="006B4188" w:rsidRPr="0014209E">
        <w:rPr>
          <w:rFonts w:ascii="Book Antiqua" w:hAnsi="Book Antiqua" w:cs="Book Antiqua"/>
          <w:color w:val="auto"/>
          <w:szCs w:val="24"/>
        </w:rPr>
        <w:t xml:space="preserve"> all authors revised the manuscript and gave final inputs before submission.</w:t>
      </w:r>
    </w:p>
    <w:p w14:paraId="4F71E2D2" w14:textId="77777777" w:rsidR="004F773F" w:rsidRPr="0014209E" w:rsidRDefault="004F773F" w:rsidP="00E05FF6">
      <w:pPr>
        <w:pStyle w:val="Normale2"/>
        <w:spacing w:line="360" w:lineRule="auto"/>
        <w:jc w:val="both"/>
        <w:rPr>
          <w:rFonts w:ascii="Book Antiqua" w:eastAsiaTheme="minorEastAsia" w:hAnsi="Book Antiqua" w:cs="Helvetica"/>
          <w:color w:val="auto"/>
          <w:szCs w:val="24"/>
          <w:lang w:eastAsia="zh-CN"/>
        </w:rPr>
      </w:pPr>
    </w:p>
    <w:p w14:paraId="5F176409" w14:textId="4FE0EC03" w:rsidR="004F773F" w:rsidRPr="0014209E" w:rsidRDefault="00490C6B" w:rsidP="00E05FF6">
      <w:pPr>
        <w:autoSpaceDE w:val="0"/>
        <w:autoSpaceDN w:val="0"/>
        <w:adjustRightInd w:val="0"/>
        <w:spacing w:line="360" w:lineRule="auto"/>
        <w:jc w:val="both"/>
        <w:rPr>
          <w:rFonts w:ascii="Book Antiqua" w:hAnsi="Book Antiqua" w:cs="Helvetica"/>
          <w:lang w:eastAsia="zh-CN"/>
        </w:rPr>
      </w:pPr>
      <w:bookmarkStart w:id="10" w:name="OLE_LINK526"/>
      <w:bookmarkStart w:id="11" w:name="OLE_LINK527"/>
      <w:r w:rsidRPr="0014209E">
        <w:rPr>
          <w:rFonts w:ascii="Book Antiqua" w:hAnsi="Book Antiqua" w:cs="TimesNewRomanPS-BoldItalicMT"/>
          <w:b/>
          <w:bCs/>
          <w:iCs/>
        </w:rPr>
        <w:t>Conflict-of-interest</w:t>
      </w:r>
      <w:r w:rsidRPr="0014209E">
        <w:rPr>
          <w:rFonts w:ascii="Book Antiqua" w:hAnsi="Book Antiqua"/>
          <w:b/>
          <w:bCs/>
          <w:iCs/>
        </w:rPr>
        <w:t xml:space="preserve"> statement</w:t>
      </w:r>
      <w:r w:rsidRPr="0014209E">
        <w:rPr>
          <w:rFonts w:ascii="Book Antiqua" w:hAnsi="Book Antiqua" w:cs="TimesNewRomanPS-BoldItalicMT" w:hint="eastAsia"/>
          <w:b/>
          <w:bCs/>
          <w:iCs/>
        </w:rPr>
        <w:t>:</w:t>
      </w:r>
      <w:bookmarkEnd w:id="10"/>
      <w:bookmarkEnd w:id="11"/>
      <w:r w:rsidR="00C47B55" w:rsidRPr="0014209E">
        <w:rPr>
          <w:rFonts w:ascii="Book Antiqua" w:hAnsi="Book Antiqua" w:cs="TimesNewRomanPS-BoldItalicMT"/>
          <w:b/>
          <w:bCs/>
          <w:iCs/>
        </w:rPr>
        <w:t xml:space="preserve"> </w:t>
      </w:r>
      <w:r w:rsidR="004F773F" w:rsidRPr="0014209E">
        <w:rPr>
          <w:rFonts w:ascii="Book Antiqua" w:hAnsi="Book Antiqua" w:cs="Helvetica"/>
        </w:rPr>
        <w:t xml:space="preserve">Authors declare no conflicts of interest. </w:t>
      </w:r>
    </w:p>
    <w:p w14:paraId="3EB8275E" w14:textId="77777777" w:rsidR="00DA2492" w:rsidRPr="0014209E" w:rsidRDefault="00DA2492" w:rsidP="00E05FF6">
      <w:pPr>
        <w:autoSpaceDE w:val="0"/>
        <w:autoSpaceDN w:val="0"/>
        <w:adjustRightInd w:val="0"/>
        <w:spacing w:line="360" w:lineRule="auto"/>
        <w:jc w:val="both"/>
        <w:rPr>
          <w:rFonts w:ascii="Book Antiqua" w:hAnsi="Book Antiqua" w:cs="TimesNewRomanPS-BoldItalicMT"/>
          <w:b/>
          <w:bCs/>
          <w:iCs/>
          <w:lang w:eastAsia="zh-CN"/>
        </w:rPr>
      </w:pPr>
    </w:p>
    <w:p w14:paraId="1F658DA1" w14:textId="77777777" w:rsidR="00490C6B" w:rsidRPr="0014209E" w:rsidRDefault="00490C6B" w:rsidP="00E05FF6">
      <w:pPr>
        <w:spacing w:line="360" w:lineRule="auto"/>
        <w:jc w:val="both"/>
        <w:rPr>
          <w:rFonts w:ascii="Book Antiqua" w:hAnsi="Book Antiqua"/>
          <w:b/>
        </w:rPr>
      </w:pPr>
      <w:bookmarkStart w:id="12" w:name="OLE_LINK155"/>
      <w:bookmarkStart w:id="13" w:name="OLE_LINK183"/>
      <w:bookmarkStart w:id="14" w:name="OLE_LINK441"/>
      <w:r w:rsidRPr="0014209E">
        <w:rPr>
          <w:rFonts w:ascii="Book Antiqua" w:hAnsi="Book Antiqua"/>
          <w:b/>
        </w:rPr>
        <w:t xml:space="preserve">Open-Access: </w:t>
      </w:r>
      <w:r w:rsidRPr="0014209E">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451D4A59" w14:textId="77777777" w:rsidR="00490C6B" w:rsidRPr="0014209E" w:rsidRDefault="00490C6B" w:rsidP="00E05FF6">
      <w:pPr>
        <w:spacing w:line="360" w:lineRule="auto"/>
        <w:jc w:val="both"/>
        <w:rPr>
          <w:rFonts w:ascii="Book Antiqua" w:hAnsi="Book Antiqua" w:cs="Arial Unicode MS"/>
          <w:lang w:eastAsia="zh-CN"/>
        </w:rPr>
      </w:pPr>
    </w:p>
    <w:p w14:paraId="0FBA00CA" w14:textId="77777777" w:rsidR="00490C6B" w:rsidRPr="0014209E" w:rsidRDefault="00490C6B" w:rsidP="00E05FF6">
      <w:pPr>
        <w:spacing w:line="360" w:lineRule="auto"/>
        <w:jc w:val="both"/>
        <w:rPr>
          <w:rFonts w:ascii="Book Antiqua" w:hAnsi="Book Antiqua" w:cs="Arial Unicode MS"/>
        </w:rPr>
      </w:pPr>
      <w:r w:rsidRPr="0014209E">
        <w:rPr>
          <w:rFonts w:ascii="Book Antiqua" w:hAnsi="Book Antiqua" w:cs="Arial Unicode MS"/>
          <w:b/>
        </w:rPr>
        <w:t>Manuscript source:</w:t>
      </w:r>
      <w:r w:rsidRPr="0014209E">
        <w:rPr>
          <w:rFonts w:ascii="Book Antiqua" w:hAnsi="Book Antiqua" w:cs="Arial Unicode MS"/>
        </w:rPr>
        <w:t xml:space="preserve"> Invited manuscript</w:t>
      </w:r>
    </w:p>
    <w:p w14:paraId="6DBD11A8" w14:textId="77777777" w:rsidR="004F773F" w:rsidRPr="0014209E" w:rsidRDefault="004F773F" w:rsidP="00E05FF6">
      <w:pPr>
        <w:pStyle w:val="Normale2"/>
        <w:spacing w:line="360" w:lineRule="auto"/>
        <w:jc w:val="both"/>
        <w:rPr>
          <w:rFonts w:ascii="Book Antiqua" w:hAnsi="Book Antiqua"/>
          <w:color w:val="auto"/>
          <w:szCs w:val="24"/>
        </w:rPr>
      </w:pPr>
    </w:p>
    <w:p w14:paraId="095B56CA" w14:textId="03D01D0C" w:rsidR="004F773F" w:rsidRPr="0014209E" w:rsidRDefault="00490C6B" w:rsidP="00E05FF6">
      <w:pPr>
        <w:pStyle w:val="Normale2"/>
        <w:spacing w:line="360" w:lineRule="auto"/>
        <w:jc w:val="both"/>
        <w:rPr>
          <w:rFonts w:ascii="Book Antiqua" w:hAnsi="Book Antiqua" w:cs="Helvetica"/>
          <w:b/>
          <w:color w:val="auto"/>
          <w:szCs w:val="24"/>
        </w:rPr>
      </w:pPr>
      <w:r w:rsidRPr="0014209E">
        <w:rPr>
          <w:rFonts w:ascii="Book Antiqua" w:hAnsi="Book Antiqua" w:cs="Helvetica"/>
          <w:b/>
          <w:color w:val="auto"/>
          <w:szCs w:val="24"/>
        </w:rPr>
        <w:t>Correspondence to:</w:t>
      </w:r>
      <w:r w:rsidRPr="0014209E">
        <w:rPr>
          <w:rFonts w:ascii="Book Antiqua" w:hAnsi="Book Antiqua" w:cs="Helvetica" w:hint="eastAsia"/>
          <w:b/>
          <w:color w:val="auto"/>
          <w:szCs w:val="24"/>
          <w:lang w:eastAsia="zh-CN"/>
        </w:rPr>
        <w:t xml:space="preserve"> </w:t>
      </w:r>
      <w:r w:rsidR="00B07CF6">
        <w:rPr>
          <w:rFonts w:ascii="Book Antiqua" w:eastAsiaTheme="minorEastAsia" w:hAnsi="Book Antiqua" w:cs="Helvetica" w:hint="eastAsia"/>
          <w:b/>
          <w:color w:val="auto"/>
          <w:szCs w:val="24"/>
          <w:lang w:eastAsia="zh-CN"/>
        </w:rPr>
        <w:t xml:space="preserve">Dr. </w:t>
      </w:r>
      <w:r w:rsidR="004F773F" w:rsidRPr="0014209E">
        <w:rPr>
          <w:rFonts w:ascii="Book Antiqua" w:hAnsi="Book Antiqua"/>
          <w:b/>
          <w:bCs/>
          <w:color w:val="auto"/>
          <w:szCs w:val="24"/>
        </w:rPr>
        <w:t>Carlo Visco</w:t>
      </w:r>
      <w:r w:rsidR="004F773F" w:rsidRPr="0014209E">
        <w:rPr>
          <w:rFonts w:ascii="Book Antiqua" w:hAnsi="Book Antiqua"/>
          <w:b/>
          <w:color w:val="auto"/>
          <w:szCs w:val="24"/>
        </w:rPr>
        <w:t xml:space="preserve">, </w:t>
      </w:r>
      <w:r w:rsidR="004F773F" w:rsidRPr="0014209E">
        <w:rPr>
          <w:rFonts w:ascii="Book Antiqua" w:hAnsi="Book Antiqua"/>
          <w:color w:val="auto"/>
          <w:szCs w:val="24"/>
        </w:rPr>
        <w:t>Department of Cell Therapy and Hematology</w:t>
      </w:r>
      <w:r w:rsidR="004F773F" w:rsidRPr="0014209E">
        <w:rPr>
          <w:rFonts w:ascii="Book Antiqua" w:hAnsi="Book Antiqua"/>
          <w:bCs/>
          <w:color w:val="auto"/>
          <w:szCs w:val="24"/>
        </w:rPr>
        <w:t xml:space="preserve">, </w:t>
      </w:r>
      <w:r w:rsidR="004F773F" w:rsidRPr="0014209E">
        <w:rPr>
          <w:rFonts w:ascii="Book Antiqua" w:hAnsi="Book Antiqua"/>
          <w:color w:val="auto"/>
          <w:szCs w:val="24"/>
        </w:rPr>
        <w:t xml:space="preserve">San Bortolo </w:t>
      </w:r>
      <w:r w:rsidR="007B4757" w:rsidRPr="0014209E">
        <w:rPr>
          <w:rFonts w:ascii="Book Antiqua" w:hAnsi="Book Antiqua"/>
          <w:color w:val="auto"/>
          <w:szCs w:val="24"/>
        </w:rPr>
        <w:t>Hospital, Via Rodolfi 37, 36100</w:t>
      </w:r>
      <w:r w:rsidR="004F773F" w:rsidRPr="0014209E">
        <w:rPr>
          <w:rFonts w:ascii="Book Antiqua" w:hAnsi="Book Antiqua"/>
          <w:color w:val="auto"/>
          <w:szCs w:val="24"/>
        </w:rPr>
        <w:t xml:space="preserve"> Vicenza, Italy</w:t>
      </w:r>
      <w:r w:rsidR="004F773F" w:rsidRPr="0014209E">
        <w:rPr>
          <w:rFonts w:ascii="Book Antiqua" w:hAnsi="Book Antiqua"/>
          <w:bCs/>
          <w:color w:val="auto"/>
          <w:szCs w:val="24"/>
        </w:rPr>
        <w:t>.</w:t>
      </w:r>
      <w:r w:rsidR="00E05FF6" w:rsidRPr="0014209E">
        <w:rPr>
          <w:rFonts w:ascii="Book Antiqua" w:hAnsi="Book Antiqua"/>
          <w:color w:val="auto"/>
          <w:szCs w:val="24"/>
        </w:rPr>
        <w:t xml:space="preserve"> carlovisco@hotmail.com</w:t>
      </w:r>
    </w:p>
    <w:p w14:paraId="101D477F" w14:textId="7ECB3A0D" w:rsidR="004F773F" w:rsidRPr="0014209E" w:rsidRDefault="004F773F" w:rsidP="00E05FF6">
      <w:pPr>
        <w:pStyle w:val="Normale2"/>
        <w:spacing w:line="360" w:lineRule="auto"/>
        <w:jc w:val="both"/>
        <w:rPr>
          <w:rFonts w:ascii="Book Antiqua" w:hAnsi="Book Antiqua"/>
          <w:color w:val="auto"/>
          <w:szCs w:val="24"/>
        </w:rPr>
      </w:pPr>
      <w:r w:rsidRPr="0014209E">
        <w:rPr>
          <w:rFonts w:ascii="Book Antiqua" w:hAnsi="Book Antiqua"/>
          <w:b/>
          <w:color w:val="auto"/>
          <w:szCs w:val="24"/>
        </w:rPr>
        <w:t>Tel</w:t>
      </w:r>
      <w:r w:rsidR="00E05FF6" w:rsidRPr="0014209E">
        <w:rPr>
          <w:rFonts w:ascii="Book Antiqua" w:eastAsiaTheme="minorEastAsia" w:hAnsi="Book Antiqua" w:hint="eastAsia"/>
          <w:b/>
          <w:color w:val="auto"/>
          <w:szCs w:val="24"/>
          <w:lang w:eastAsia="zh-CN"/>
        </w:rPr>
        <w:t>ephone</w:t>
      </w:r>
      <w:r w:rsidRPr="0014209E">
        <w:rPr>
          <w:rFonts w:ascii="Book Antiqua" w:hAnsi="Book Antiqua"/>
          <w:color w:val="auto"/>
          <w:szCs w:val="24"/>
        </w:rPr>
        <w:t>: +39</w:t>
      </w:r>
      <w:r w:rsidR="00E05FF6" w:rsidRPr="0014209E">
        <w:rPr>
          <w:rFonts w:ascii="Book Antiqua" w:eastAsiaTheme="minorEastAsia" w:hAnsi="Book Antiqua" w:hint="eastAsia"/>
          <w:color w:val="auto"/>
          <w:szCs w:val="24"/>
          <w:lang w:eastAsia="zh-CN"/>
        </w:rPr>
        <w:t>-</w:t>
      </w:r>
      <w:r w:rsidRPr="0014209E">
        <w:rPr>
          <w:rFonts w:ascii="Book Antiqua" w:hAnsi="Book Antiqua"/>
          <w:color w:val="auto"/>
          <w:szCs w:val="24"/>
        </w:rPr>
        <w:t>444</w:t>
      </w:r>
      <w:r w:rsidR="00E05FF6" w:rsidRPr="0014209E">
        <w:rPr>
          <w:rFonts w:ascii="Book Antiqua" w:eastAsiaTheme="minorEastAsia" w:hAnsi="Book Antiqua" w:hint="eastAsia"/>
          <w:color w:val="auto"/>
          <w:szCs w:val="24"/>
          <w:lang w:eastAsia="zh-CN"/>
        </w:rPr>
        <w:t>-</w:t>
      </w:r>
      <w:r w:rsidRPr="0014209E">
        <w:rPr>
          <w:rFonts w:ascii="Book Antiqua" w:hAnsi="Book Antiqua"/>
          <w:color w:val="auto"/>
          <w:szCs w:val="24"/>
        </w:rPr>
        <w:t>753626</w:t>
      </w:r>
    </w:p>
    <w:p w14:paraId="7F58EE9C" w14:textId="4F710E90" w:rsidR="00E05FF6" w:rsidRPr="0014209E" w:rsidRDefault="00E05FF6" w:rsidP="00E05FF6">
      <w:pPr>
        <w:pStyle w:val="Normale2"/>
        <w:spacing w:line="360" w:lineRule="auto"/>
        <w:jc w:val="both"/>
        <w:rPr>
          <w:rFonts w:ascii="Book Antiqua" w:hAnsi="Book Antiqua"/>
          <w:color w:val="auto"/>
          <w:szCs w:val="24"/>
        </w:rPr>
      </w:pPr>
      <w:r w:rsidRPr="0014209E">
        <w:rPr>
          <w:rFonts w:ascii="Book Antiqua" w:hAnsi="Book Antiqua"/>
          <w:b/>
          <w:color w:val="auto"/>
          <w:szCs w:val="24"/>
        </w:rPr>
        <w:t>Fax</w:t>
      </w:r>
      <w:r w:rsidRPr="0014209E">
        <w:rPr>
          <w:rFonts w:ascii="Book Antiqua" w:hAnsi="Book Antiqua"/>
          <w:color w:val="auto"/>
          <w:szCs w:val="24"/>
        </w:rPr>
        <w:t>: +39</w:t>
      </w:r>
      <w:r w:rsidRPr="0014209E">
        <w:rPr>
          <w:rFonts w:ascii="Book Antiqua" w:eastAsiaTheme="minorEastAsia" w:hAnsi="Book Antiqua" w:hint="eastAsia"/>
          <w:color w:val="auto"/>
          <w:szCs w:val="24"/>
          <w:lang w:eastAsia="zh-CN"/>
        </w:rPr>
        <w:t>-</w:t>
      </w:r>
      <w:r w:rsidRPr="0014209E">
        <w:rPr>
          <w:rFonts w:ascii="Book Antiqua" w:hAnsi="Book Antiqua"/>
          <w:color w:val="auto"/>
          <w:szCs w:val="24"/>
        </w:rPr>
        <w:t>444</w:t>
      </w:r>
      <w:r w:rsidRPr="0014209E">
        <w:rPr>
          <w:rFonts w:ascii="Book Antiqua" w:eastAsiaTheme="minorEastAsia" w:hAnsi="Book Antiqua" w:hint="eastAsia"/>
          <w:color w:val="auto"/>
          <w:szCs w:val="24"/>
          <w:lang w:eastAsia="zh-CN"/>
        </w:rPr>
        <w:t>-</w:t>
      </w:r>
      <w:r w:rsidRPr="0014209E">
        <w:rPr>
          <w:rFonts w:ascii="Book Antiqua" w:hAnsi="Book Antiqua"/>
          <w:color w:val="auto"/>
          <w:szCs w:val="24"/>
        </w:rPr>
        <w:t>753626</w:t>
      </w:r>
    </w:p>
    <w:p w14:paraId="6978DF55" w14:textId="77777777" w:rsidR="004F773F" w:rsidRPr="0014209E" w:rsidRDefault="004F773F" w:rsidP="00E05FF6">
      <w:pPr>
        <w:autoSpaceDE w:val="0"/>
        <w:spacing w:line="360" w:lineRule="auto"/>
        <w:jc w:val="both"/>
        <w:rPr>
          <w:rFonts w:ascii="Book Antiqua" w:hAnsi="Book Antiqua" w:cs="Book Antiqua"/>
        </w:rPr>
      </w:pPr>
    </w:p>
    <w:p w14:paraId="5D1CBAE9" w14:textId="461F2A3F" w:rsidR="00490C6B" w:rsidRPr="0014209E" w:rsidRDefault="00490C6B" w:rsidP="00E05FF6">
      <w:pPr>
        <w:spacing w:line="360" w:lineRule="auto"/>
        <w:jc w:val="both"/>
        <w:rPr>
          <w:rFonts w:ascii="Book Antiqua" w:hAnsi="Book Antiqua"/>
          <w:lang w:eastAsia="zh-CN"/>
        </w:rPr>
      </w:pPr>
      <w:bookmarkStart w:id="15" w:name="OLE_LINK476"/>
      <w:bookmarkStart w:id="16" w:name="OLE_LINK477"/>
      <w:bookmarkStart w:id="17" w:name="OLE_LINK117"/>
      <w:bookmarkStart w:id="18" w:name="OLE_LINK528"/>
      <w:bookmarkStart w:id="19" w:name="OLE_LINK557"/>
      <w:bookmarkStart w:id="20" w:name="OLE_LINK12"/>
      <w:bookmarkStart w:id="21" w:name="OLE_LINK212"/>
      <w:r w:rsidRPr="0014209E">
        <w:rPr>
          <w:rFonts w:ascii="Book Antiqua" w:hAnsi="Book Antiqua"/>
          <w:b/>
        </w:rPr>
        <w:t>Received:</w:t>
      </w:r>
      <w:r w:rsidR="00B65B51" w:rsidRPr="0014209E">
        <w:rPr>
          <w:rFonts w:ascii="Book Antiqua" w:hAnsi="Book Antiqua" w:hint="eastAsia"/>
          <w:b/>
          <w:lang w:eastAsia="zh-CN"/>
        </w:rPr>
        <w:t xml:space="preserve"> </w:t>
      </w:r>
      <w:r w:rsidR="00B65B51" w:rsidRPr="0014209E">
        <w:rPr>
          <w:rFonts w:ascii="Book Antiqua" w:hAnsi="Book Antiqua" w:hint="eastAsia"/>
          <w:lang w:eastAsia="zh-CN"/>
        </w:rPr>
        <w:t>June 1, 2016</w:t>
      </w:r>
    </w:p>
    <w:p w14:paraId="323B603A" w14:textId="02A35594" w:rsidR="00490C6B" w:rsidRPr="0014209E" w:rsidRDefault="00490C6B" w:rsidP="00E05FF6">
      <w:pPr>
        <w:spacing w:line="360" w:lineRule="auto"/>
        <w:jc w:val="both"/>
        <w:rPr>
          <w:rFonts w:ascii="Book Antiqua" w:hAnsi="Book Antiqua"/>
          <w:b/>
        </w:rPr>
      </w:pPr>
      <w:r w:rsidRPr="0014209E">
        <w:rPr>
          <w:rFonts w:ascii="Book Antiqua" w:hAnsi="Book Antiqua" w:hint="eastAsia"/>
          <w:b/>
        </w:rPr>
        <w:t>Peer-review started</w:t>
      </w:r>
      <w:r w:rsidRPr="0014209E">
        <w:rPr>
          <w:rFonts w:ascii="Book Antiqua" w:hAnsi="Book Antiqua"/>
          <w:b/>
        </w:rPr>
        <w:t>:</w:t>
      </w:r>
      <w:r w:rsidR="00B65B51" w:rsidRPr="0014209E">
        <w:rPr>
          <w:rFonts w:ascii="Book Antiqua" w:hAnsi="Book Antiqua" w:hint="eastAsia"/>
          <w:b/>
          <w:lang w:eastAsia="zh-CN"/>
        </w:rPr>
        <w:t xml:space="preserve"> </w:t>
      </w:r>
      <w:r w:rsidR="00B65B51" w:rsidRPr="0014209E">
        <w:rPr>
          <w:rFonts w:ascii="Book Antiqua" w:hAnsi="Book Antiqua" w:hint="eastAsia"/>
          <w:lang w:eastAsia="zh-CN"/>
        </w:rPr>
        <w:t>June 2, 2016</w:t>
      </w:r>
    </w:p>
    <w:p w14:paraId="2AE753E8" w14:textId="4F16CF81" w:rsidR="00490C6B" w:rsidRPr="0014209E" w:rsidRDefault="00490C6B" w:rsidP="00E05FF6">
      <w:pPr>
        <w:spacing w:line="360" w:lineRule="auto"/>
        <w:jc w:val="both"/>
        <w:rPr>
          <w:rFonts w:ascii="Book Antiqua" w:hAnsi="Book Antiqua"/>
          <w:lang w:eastAsia="zh-CN"/>
        </w:rPr>
      </w:pPr>
      <w:r w:rsidRPr="0014209E">
        <w:rPr>
          <w:rFonts w:ascii="Book Antiqua" w:hAnsi="Book Antiqua"/>
          <w:b/>
        </w:rPr>
        <w:t>First decision:</w:t>
      </w:r>
      <w:r w:rsidR="00B65B51" w:rsidRPr="0014209E">
        <w:rPr>
          <w:rFonts w:ascii="Book Antiqua" w:hAnsi="Book Antiqua" w:hint="eastAsia"/>
          <w:b/>
          <w:lang w:eastAsia="zh-CN"/>
        </w:rPr>
        <w:t xml:space="preserve"> </w:t>
      </w:r>
      <w:r w:rsidR="00B65B51" w:rsidRPr="0014209E">
        <w:rPr>
          <w:rFonts w:ascii="Book Antiqua" w:hAnsi="Book Antiqua" w:hint="eastAsia"/>
          <w:lang w:eastAsia="zh-CN"/>
        </w:rPr>
        <w:t>July12, 2016</w:t>
      </w:r>
    </w:p>
    <w:p w14:paraId="078AC606" w14:textId="136FC12C" w:rsidR="00490C6B" w:rsidRPr="0014209E" w:rsidRDefault="00490C6B" w:rsidP="00E05FF6">
      <w:pPr>
        <w:spacing w:line="360" w:lineRule="auto"/>
        <w:jc w:val="both"/>
        <w:rPr>
          <w:rFonts w:ascii="Book Antiqua" w:hAnsi="Book Antiqua"/>
          <w:lang w:eastAsia="zh-CN"/>
        </w:rPr>
      </w:pPr>
      <w:r w:rsidRPr="0014209E">
        <w:rPr>
          <w:rFonts w:ascii="Book Antiqua" w:hAnsi="Book Antiqua"/>
          <w:b/>
        </w:rPr>
        <w:t>Revised:</w:t>
      </w:r>
      <w:r w:rsidR="00B65B51" w:rsidRPr="0014209E">
        <w:rPr>
          <w:rFonts w:ascii="Book Antiqua" w:hAnsi="Book Antiqua" w:hint="eastAsia"/>
          <w:b/>
          <w:lang w:eastAsia="zh-CN"/>
        </w:rPr>
        <w:t xml:space="preserve"> </w:t>
      </w:r>
      <w:r w:rsidR="00B65B51" w:rsidRPr="0014209E">
        <w:rPr>
          <w:rFonts w:ascii="Book Antiqua" w:hAnsi="Book Antiqua"/>
          <w:lang w:eastAsia="zh-CN"/>
        </w:rPr>
        <w:t xml:space="preserve">August </w:t>
      </w:r>
      <w:r w:rsidR="00B65B51" w:rsidRPr="0014209E">
        <w:rPr>
          <w:rFonts w:ascii="Book Antiqua" w:hAnsi="Book Antiqua" w:hint="eastAsia"/>
          <w:lang w:eastAsia="zh-CN"/>
        </w:rPr>
        <w:t>2</w:t>
      </w:r>
      <w:r w:rsidR="00B65B51" w:rsidRPr="0014209E">
        <w:rPr>
          <w:rFonts w:ascii="Book Antiqua" w:hAnsi="Book Antiqua"/>
          <w:lang w:eastAsia="zh-CN"/>
        </w:rPr>
        <w:t>, 2016</w:t>
      </w:r>
    </w:p>
    <w:p w14:paraId="71DB8661" w14:textId="7C69975A" w:rsidR="00490C6B" w:rsidRPr="00B945F9" w:rsidRDefault="00490C6B" w:rsidP="00B945F9">
      <w:pPr>
        <w:spacing w:line="360" w:lineRule="auto"/>
        <w:rPr>
          <w:rFonts w:ascii="Book Antiqua" w:hAnsi="Book Antiqua"/>
          <w:color w:val="000000"/>
        </w:rPr>
      </w:pPr>
      <w:r w:rsidRPr="0014209E">
        <w:rPr>
          <w:rFonts w:ascii="Book Antiqua" w:hAnsi="Book Antiqua"/>
          <w:b/>
        </w:rPr>
        <w:t>Accepted:</w:t>
      </w:r>
      <w:r w:rsidR="00B945F9" w:rsidRPr="00B945F9">
        <w:rPr>
          <w:rFonts w:ascii="Book Antiqua" w:hAnsi="Book Antiqua"/>
          <w:color w:val="000000"/>
        </w:rPr>
        <w:t xml:space="preserve"> </w:t>
      </w:r>
      <w:r w:rsidR="00B945F9">
        <w:rPr>
          <w:rFonts w:ascii="Book Antiqua" w:hAnsi="Book Antiqua"/>
          <w:color w:val="000000"/>
        </w:rPr>
        <w:t>August 23, 2016</w:t>
      </w:r>
      <w:bookmarkStart w:id="22" w:name="_GoBack"/>
      <w:bookmarkEnd w:id="22"/>
      <w:r w:rsidRPr="0014209E">
        <w:rPr>
          <w:rFonts w:ascii="Book Antiqua" w:hAnsi="Book Antiqua" w:hint="eastAsia"/>
          <w:b/>
        </w:rPr>
        <w:t xml:space="preserve">  </w:t>
      </w:r>
    </w:p>
    <w:p w14:paraId="0DBF2BE8" w14:textId="77777777" w:rsidR="00490C6B" w:rsidRPr="0014209E" w:rsidRDefault="00490C6B" w:rsidP="00E05FF6">
      <w:pPr>
        <w:spacing w:line="360" w:lineRule="auto"/>
        <w:jc w:val="both"/>
        <w:rPr>
          <w:rFonts w:ascii="Book Antiqua" w:hAnsi="Book Antiqua"/>
          <w:b/>
        </w:rPr>
      </w:pPr>
      <w:r w:rsidRPr="0014209E">
        <w:rPr>
          <w:rFonts w:ascii="Book Antiqua" w:hAnsi="Book Antiqua"/>
          <w:b/>
        </w:rPr>
        <w:t>Article in press:</w:t>
      </w:r>
    </w:p>
    <w:p w14:paraId="7A040FB6" w14:textId="77777777" w:rsidR="00490C6B" w:rsidRPr="0014209E" w:rsidRDefault="00490C6B" w:rsidP="00E05FF6">
      <w:pPr>
        <w:spacing w:line="360" w:lineRule="auto"/>
        <w:jc w:val="both"/>
        <w:rPr>
          <w:rFonts w:ascii="Book Antiqua" w:hAnsi="Book Antiqua"/>
          <w:b/>
        </w:rPr>
      </w:pPr>
      <w:r w:rsidRPr="0014209E">
        <w:rPr>
          <w:rFonts w:ascii="Book Antiqua" w:hAnsi="Book Antiqua"/>
          <w:b/>
        </w:rPr>
        <w:t>Published online:</w:t>
      </w:r>
    </w:p>
    <w:bookmarkEnd w:id="15"/>
    <w:bookmarkEnd w:id="16"/>
    <w:bookmarkEnd w:id="17"/>
    <w:bookmarkEnd w:id="18"/>
    <w:bookmarkEnd w:id="19"/>
    <w:p w14:paraId="08DBAE4F" w14:textId="77777777" w:rsidR="00490C6B" w:rsidRPr="0014209E" w:rsidRDefault="00490C6B" w:rsidP="00E05FF6">
      <w:pPr>
        <w:spacing w:line="360" w:lineRule="auto"/>
        <w:jc w:val="both"/>
        <w:rPr>
          <w:rFonts w:ascii="Book Antiqua" w:hAnsi="Book Antiqua"/>
        </w:rPr>
      </w:pPr>
    </w:p>
    <w:bookmarkEnd w:id="20"/>
    <w:bookmarkEnd w:id="21"/>
    <w:p w14:paraId="6EBAC378" w14:textId="77777777" w:rsidR="004F773F" w:rsidRPr="0014209E" w:rsidRDefault="004F773F" w:rsidP="00E05FF6">
      <w:pPr>
        <w:pStyle w:val="Normale2"/>
        <w:spacing w:line="360" w:lineRule="auto"/>
        <w:jc w:val="both"/>
        <w:rPr>
          <w:rFonts w:ascii="Book Antiqua" w:hAnsi="Book Antiqua" w:cs="Helvetica"/>
          <w:color w:val="auto"/>
          <w:szCs w:val="24"/>
        </w:rPr>
      </w:pPr>
    </w:p>
    <w:p w14:paraId="0DE9CA55" w14:textId="77777777" w:rsidR="004F773F" w:rsidRPr="0014209E" w:rsidRDefault="004F773F" w:rsidP="00E05FF6">
      <w:pPr>
        <w:pStyle w:val="Normale2"/>
        <w:spacing w:line="360" w:lineRule="auto"/>
        <w:jc w:val="both"/>
        <w:rPr>
          <w:rFonts w:ascii="Book Antiqua" w:hAnsi="Book Antiqua" w:cs="Helvetica"/>
          <w:color w:val="auto"/>
          <w:szCs w:val="24"/>
          <w:lang w:val="en-GB"/>
        </w:rPr>
      </w:pPr>
    </w:p>
    <w:p w14:paraId="5D03DC8B" w14:textId="77777777" w:rsidR="004F773F" w:rsidRPr="0014209E" w:rsidRDefault="004F773F" w:rsidP="00E05FF6">
      <w:pPr>
        <w:pStyle w:val="Normale2"/>
        <w:spacing w:line="360" w:lineRule="auto"/>
        <w:jc w:val="both"/>
        <w:rPr>
          <w:rFonts w:ascii="Book Antiqua" w:hAnsi="Book Antiqua" w:cs="Helvetica"/>
          <w:color w:val="auto"/>
          <w:szCs w:val="24"/>
          <w:lang w:val="en-GB"/>
        </w:rPr>
      </w:pPr>
    </w:p>
    <w:p w14:paraId="7E6F2673" w14:textId="415261CB" w:rsidR="004F773F" w:rsidRPr="0014209E" w:rsidRDefault="004F773F" w:rsidP="00B65B51">
      <w:pPr>
        <w:pStyle w:val="Modulovuoto"/>
        <w:pageBreakBefore/>
        <w:spacing w:line="360" w:lineRule="auto"/>
        <w:jc w:val="both"/>
        <w:rPr>
          <w:rFonts w:ascii="Book Antiqua" w:eastAsiaTheme="minorEastAsia" w:hAnsi="Book Antiqua" w:cs="Helvetica"/>
          <w:b/>
          <w:color w:val="auto"/>
          <w:sz w:val="24"/>
          <w:szCs w:val="24"/>
          <w:lang w:val="en-US" w:eastAsia="zh-CN"/>
        </w:rPr>
      </w:pPr>
      <w:r w:rsidRPr="0014209E">
        <w:rPr>
          <w:rFonts w:ascii="Book Antiqua" w:hAnsi="Book Antiqua" w:cs="Helvetica"/>
          <w:b/>
          <w:color w:val="auto"/>
          <w:sz w:val="24"/>
          <w:szCs w:val="24"/>
          <w:lang w:val="en-US"/>
        </w:rPr>
        <w:lastRenderedPageBreak/>
        <w:t>Abstract</w:t>
      </w:r>
    </w:p>
    <w:p w14:paraId="206AF21F" w14:textId="6DE38259" w:rsidR="004F773F" w:rsidRPr="0014209E" w:rsidRDefault="004F773F" w:rsidP="00E05FF6">
      <w:pPr>
        <w:pStyle w:val="Normale2"/>
        <w:spacing w:line="360" w:lineRule="auto"/>
        <w:jc w:val="both"/>
        <w:rPr>
          <w:rFonts w:ascii="Book Antiqua" w:hAnsi="Book Antiqua" w:cs="Helvetica"/>
          <w:color w:val="auto"/>
          <w:szCs w:val="24"/>
        </w:rPr>
      </w:pPr>
      <w:r w:rsidRPr="0014209E">
        <w:rPr>
          <w:rFonts w:ascii="Book Antiqua" w:hAnsi="Book Antiqua" w:cs="Helvetica"/>
          <w:color w:val="auto"/>
          <w:szCs w:val="24"/>
        </w:rPr>
        <w:t xml:space="preserve">The association of hepatitis C virus (HCV) and B-cell non-Hodgkin lymphomas (NHL) has been highlighted by several epidemiological and biological insights; however the most convincing evidence is represented by interventional studies demonstrating the capability of antiviral treatment (AT) with interferon (IFN) with or without ribavirin to induce the regression of indolent lymphomas, especially of marginal-zone origin. In the largest published retrospective study (100 patients) the overall response rate (ORR) after first-line IFN-based AT was 77% (44% complete responses) and responses were sustainable (median duration of response 33 months). These results were confirmed by a recent meta-analysis on 254 patients, demonstrating an ORR of 73%. Moreover this analysis confirmed the highly significant correlation between the </w:t>
      </w:r>
      <w:r w:rsidR="008F3F0D" w:rsidRPr="0014209E">
        <w:rPr>
          <w:rFonts w:ascii="Book Antiqua" w:hAnsi="Book Antiqua" w:cs="Helvetica"/>
          <w:color w:val="auto"/>
          <w:szCs w:val="24"/>
        </w:rPr>
        <w:t>achievement</w:t>
      </w:r>
      <w:r w:rsidR="00B65B51" w:rsidRPr="0014209E">
        <w:rPr>
          <w:rFonts w:ascii="Book Antiqua" w:hAnsi="Book Antiqua" w:cs="Helvetica"/>
          <w:color w:val="auto"/>
          <w:szCs w:val="24"/>
        </w:rPr>
        <w:t xml:space="preserve"> of viral eradication </w:t>
      </w:r>
      <w:r w:rsidRPr="0014209E">
        <w:rPr>
          <w:rFonts w:ascii="Book Antiqua" w:hAnsi="Book Antiqua" w:cs="Helvetica"/>
          <w:color w:val="auto"/>
          <w:szCs w:val="24"/>
        </w:rPr>
        <w:t>sustained virological response</w:t>
      </w:r>
      <w:r w:rsidR="00B65B51" w:rsidRPr="0014209E">
        <w:rPr>
          <w:rFonts w:ascii="Book Antiqua" w:eastAsiaTheme="minorEastAsia" w:hAnsi="Book Antiqua" w:cs="Helvetica" w:hint="eastAsia"/>
          <w:color w:val="auto"/>
          <w:szCs w:val="24"/>
          <w:lang w:eastAsia="zh-CN"/>
        </w:rPr>
        <w:t xml:space="preserve"> (</w:t>
      </w:r>
      <w:r w:rsidRPr="0014209E">
        <w:rPr>
          <w:rFonts w:ascii="Book Antiqua" w:hAnsi="Book Antiqua" w:cs="Helvetica"/>
          <w:color w:val="auto"/>
          <w:szCs w:val="24"/>
        </w:rPr>
        <w:t>SVR) and hematological responses. Two large prospective studies demonstrated that AT is associated with improved survival and argue in favor of current guidelines’ recommendation of AT as preferential first-line option in asymptomatic patients with HCV-associated indolent NHL. The recently approved direct-acting antiviral agents (DAAs) revolutionized the treatment of HCV infection, leading to SVR approaching 100% in all genotypes. Very preliminary data of IFN-free DAAs therapy in indolent HCV-positive NHL seem to confirm their activity in inducing lymphoma regression.</w:t>
      </w:r>
    </w:p>
    <w:p w14:paraId="7DFC523A" w14:textId="77777777" w:rsidR="004F773F" w:rsidRPr="0014209E" w:rsidRDefault="004F773F" w:rsidP="00E05FF6">
      <w:pPr>
        <w:pStyle w:val="Normale2"/>
        <w:spacing w:line="360" w:lineRule="auto"/>
        <w:jc w:val="both"/>
        <w:rPr>
          <w:rFonts w:ascii="Book Antiqua" w:eastAsiaTheme="minorEastAsia" w:hAnsi="Book Antiqua" w:cs="Helvetica"/>
          <w:b/>
          <w:color w:val="auto"/>
          <w:szCs w:val="24"/>
          <w:lang w:eastAsia="zh-CN"/>
        </w:rPr>
      </w:pPr>
      <w:bookmarkStart w:id="23" w:name="OLE_LINK2"/>
    </w:p>
    <w:p w14:paraId="53EB88FC" w14:textId="7D220D48" w:rsidR="004F773F" w:rsidRPr="0014209E" w:rsidRDefault="004F773F" w:rsidP="00E05FF6">
      <w:pPr>
        <w:pStyle w:val="Normale2"/>
        <w:spacing w:line="360" w:lineRule="auto"/>
        <w:jc w:val="both"/>
        <w:rPr>
          <w:rFonts w:ascii="Book Antiqua" w:hAnsi="Book Antiqua" w:cs="Helvetica"/>
          <w:color w:val="auto"/>
          <w:szCs w:val="24"/>
          <w:lang w:eastAsia="zh-CN"/>
        </w:rPr>
      </w:pPr>
      <w:r w:rsidRPr="0014209E">
        <w:rPr>
          <w:rFonts w:ascii="Book Antiqua" w:hAnsi="Book Antiqua" w:cs="Helvetica"/>
          <w:b/>
          <w:color w:val="auto"/>
          <w:szCs w:val="24"/>
        </w:rPr>
        <w:t>Keywords</w:t>
      </w:r>
      <w:r w:rsidRPr="0014209E">
        <w:rPr>
          <w:rFonts w:ascii="Book Antiqua" w:hAnsi="Book Antiqua" w:cs="Helvetica"/>
          <w:color w:val="auto"/>
          <w:szCs w:val="24"/>
        </w:rPr>
        <w:t xml:space="preserve">: </w:t>
      </w:r>
      <w:r w:rsidR="00B65B51" w:rsidRPr="0014209E">
        <w:rPr>
          <w:rFonts w:ascii="Book Antiqua" w:hAnsi="Book Antiqua" w:cs="Helvetica"/>
          <w:color w:val="auto"/>
          <w:szCs w:val="24"/>
        </w:rPr>
        <w:t>Non</w:t>
      </w:r>
      <w:r w:rsidRPr="0014209E">
        <w:rPr>
          <w:rFonts w:ascii="Book Antiqua" w:hAnsi="Book Antiqua" w:cs="Helvetica"/>
          <w:color w:val="auto"/>
          <w:szCs w:val="24"/>
        </w:rPr>
        <w:t>-</w:t>
      </w:r>
      <w:r w:rsidR="00B65B51" w:rsidRPr="0014209E">
        <w:rPr>
          <w:rFonts w:ascii="Book Antiqua" w:hAnsi="Book Antiqua" w:cs="Helvetica"/>
          <w:color w:val="auto"/>
          <w:szCs w:val="24"/>
        </w:rPr>
        <w:t>hodgkin lympho</w:t>
      </w:r>
      <w:r w:rsidRPr="0014209E">
        <w:rPr>
          <w:rFonts w:ascii="Book Antiqua" w:hAnsi="Book Antiqua" w:cs="Helvetica"/>
          <w:color w:val="auto"/>
          <w:szCs w:val="24"/>
        </w:rPr>
        <w:t>mas</w:t>
      </w:r>
      <w:r w:rsidR="00B65B51" w:rsidRPr="0014209E">
        <w:rPr>
          <w:rFonts w:ascii="Book Antiqua" w:eastAsiaTheme="minorEastAsia" w:hAnsi="Book Antiqua" w:cs="Helvetica" w:hint="eastAsia"/>
          <w:color w:val="auto"/>
          <w:szCs w:val="24"/>
          <w:lang w:eastAsia="zh-CN"/>
        </w:rPr>
        <w:t>;</w:t>
      </w:r>
      <w:r w:rsidRPr="0014209E">
        <w:rPr>
          <w:rFonts w:ascii="Book Antiqua" w:hAnsi="Book Antiqua" w:cs="Helvetica"/>
          <w:color w:val="auto"/>
          <w:szCs w:val="24"/>
        </w:rPr>
        <w:t xml:space="preserve"> </w:t>
      </w:r>
      <w:r w:rsidR="00B65B51" w:rsidRPr="0014209E">
        <w:rPr>
          <w:rFonts w:ascii="Book Antiqua" w:hAnsi="Book Antiqua" w:cs="Helvetica"/>
          <w:color w:val="auto"/>
          <w:szCs w:val="24"/>
        </w:rPr>
        <w:t xml:space="preserve">Hepatitis </w:t>
      </w:r>
      <w:r w:rsidRPr="0014209E">
        <w:rPr>
          <w:rFonts w:ascii="Book Antiqua" w:hAnsi="Book Antiqua" w:cs="Helvetica"/>
          <w:color w:val="auto"/>
          <w:szCs w:val="24"/>
        </w:rPr>
        <w:t>C virus</w:t>
      </w:r>
      <w:r w:rsidR="00B65B51" w:rsidRPr="0014209E">
        <w:rPr>
          <w:rFonts w:ascii="Book Antiqua" w:eastAsiaTheme="minorEastAsia" w:hAnsi="Book Antiqua" w:cs="Helvetica" w:hint="eastAsia"/>
          <w:color w:val="auto"/>
          <w:szCs w:val="24"/>
          <w:lang w:eastAsia="zh-CN"/>
        </w:rPr>
        <w:t>;</w:t>
      </w:r>
      <w:r w:rsidRPr="0014209E">
        <w:rPr>
          <w:rFonts w:ascii="Book Antiqua" w:hAnsi="Book Antiqua" w:cs="Helvetica"/>
          <w:color w:val="auto"/>
          <w:szCs w:val="24"/>
        </w:rPr>
        <w:t xml:space="preserve"> </w:t>
      </w:r>
      <w:r w:rsidR="00B65B51" w:rsidRPr="0014209E">
        <w:rPr>
          <w:rFonts w:ascii="Book Antiqua" w:hAnsi="Book Antiqua" w:cs="Helvetica"/>
          <w:color w:val="auto"/>
          <w:szCs w:val="24"/>
        </w:rPr>
        <w:t xml:space="preserve">Antiviral </w:t>
      </w:r>
      <w:r w:rsidRPr="0014209E">
        <w:rPr>
          <w:rFonts w:ascii="Book Antiqua" w:hAnsi="Book Antiqua" w:cs="Helvetica"/>
          <w:color w:val="auto"/>
          <w:szCs w:val="24"/>
        </w:rPr>
        <w:t>therapy</w:t>
      </w:r>
      <w:r w:rsidR="00B65B51" w:rsidRPr="0014209E">
        <w:rPr>
          <w:rFonts w:ascii="Book Antiqua" w:eastAsiaTheme="minorEastAsia" w:hAnsi="Book Antiqua" w:cs="Helvetica" w:hint="eastAsia"/>
          <w:color w:val="auto"/>
          <w:szCs w:val="24"/>
          <w:lang w:eastAsia="zh-CN"/>
        </w:rPr>
        <w:t>;</w:t>
      </w:r>
      <w:r w:rsidRPr="0014209E">
        <w:rPr>
          <w:rFonts w:ascii="Book Antiqua" w:hAnsi="Book Antiqua" w:cs="Helvetica"/>
          <w:color w:val="auto"/>
          <w:szCs w:val="24"/>
        </w:rPr>
        <w:t xml:space="preserve"> </w:t>
      </w:r>
      <w:r w:rsidR="00B65B51" w:rsidRPr="0014209E">
        <w:rPr>
          <w:rFonts w:ascii="Book Antiqua" w:hAnsi="Book Antiqua" w:cs="Helvetica"/>
          <w:color w:val="auto"/>
          <w:szCs w:val="24"/>
        </w:rPr>
        <w:t>Int</w:t>
      </w:r>
      <w:bookmarkEnd w:id="23"/>
      <w:r w:rsidR="00B65B51" w:rsidRPr="0014209E">
        <w:rPr>
          <w:rFonts w:ascii="Book Antiqua" w:hAnsi="Book Antiqua" w:cs="Helvetica"/>
          <w:color w:val="auto"/>
          <w:szCs w:val="24"/>
        </w:rPr>
        <w:t>erferon</w:t>
      </w:r>
      <w:r w:rsidR="00B65B51" w:rsidRPr="0014209E">
        <w:rPr>
          <w:rFonts w:ascii="Book Antiqua" w:eastAsiaTheme="minorEastAsia" w:hAnsi="Book Antiqua" w:cs="Helvetica" w:hint="eastAsia"/>
          <w:color w:val="auto"/>
          <w:szCs w:val="24"/>
          <w:lang w:eastAsia="zh-CN"/>
        </w:rPr>
        <w:t xml:space="preserve">; </w:t>
      </w:r>
      <w:r w:rsidR="00B65B51" w:rsidRPr="0014209E">
        <w:rPr>
          <w:rFonts w:ascii="Book Antiqua" w:hAnsi="Book Antiqua" w:cs="Helvetica"/>
          <w:color w:val="auto"/>
          <w:szCs w:val="24"/>
        </w:rPr>
        <w:t>Ribavirin</w:t>
      </w:r>
      <w:r w:rsidR="00B65B51" w:rsidRPr="0014209E">
        <w:rPr>
          <w:rFonts w:ascii="Book Antiqua" w:eastAsiaTheme="minorEastAsia" w:hAnsi="Book Antiqua" w:cs="Helvetica" w:hint="eastAsia"/>
          <w:color w:val="auto"/>
          <w:szCs w:val="24"/>
          <w:lang w:eastAsia="zh-CN"/>
        </w:rPr>
        <w:t xml:space="preserve">; </w:t>
      </w:r>
      <w:r w:rsidR="00B65B51" w:rsidRPr="0014209E">
        <w:rPr>
          <w:rFonts w:ascii="Book Antiqua" w:hAnsi="Book Antiqua" w:cs="Helvetica"/>
          <w:color w:val="auto"/>
          <w:szCs w:val="24"/>
        </w:rPr>
        <w:t>Sofosbuvir</w:t>
      </w:r>
      <w:r w:rsidR="00B65B51" w:rsidRPr="0014209E">
        <w:rPr>
          <w:rFonts w:ascii="Book Antiqua" w:eastAsiaTheme="minorEastAsia" w:hAnsi="Book Antiqua" w:cs="Helvetica" w:hint="eastAsia"/>
          <w:color w:val="auto"/>
          <w:szCs w:val="24"/>
          <w:lang w:eastAsia="zh-CN"/>
        </w:rPr>
        <w:t xml:space="preserve">; </w:t>
      </w:r>
      <w:r w:rsidR="00B65B51" w:rsidRPr="0014209E">
        <w:rPr>
          <w:rFonts w:ascii="Book Antiqua" w:hAnsi="Book Antiqua" w:cs="Helvetica"/>
          <w:color w:val="auto"/>
          <w:szCs w:val="24"/>
        </w:rPr>
        <w:t>Direct</w:t>
      </w:r>
      <w:r w:rsidRPr="0014209E">
        <w:rPr>
          <w:rFonts w:ascii="Book Antiqua" w:hAnsi="Book Antiqua" w:cs="Helvetica"/>
          <w:color w:val="auto"/>
          <w:szCs w:val="24"/>
        </w:rPr>
        <w:t>-acting antiviral agents</w:t>
      </w:r>
      <w:r w:rsidR="00B65B51" w:rsidRPr="0014209E">
        <w:rPr>
          <w:rFonts w:ascii="Book Antiqua" w:eastAsiaTheme="minorEastAsia" w:hAnsi="Book Antiqua" w:cs="Helvetica" w:hint="eastAsia"/>
          <w:color w:val="auto"/>
          <w:szCs w:val="24"/>
          <w:lang w:eastAsia="zh-CN"/>
        </w:rPr>
        <w:t>;</w:t>
      </w:r>
      <w:r w:rsidRPr="0014209E">
        <w:rPr>
          <w:rFonts w:ascii="Book Antiqua" w:hAnsi="Book Antiqua" w:cs="Helvetica"/>
          <w:color w:val="auto"/>
          <w:szCs w:val="24"/>
        </w:rPr>
        <w:t xml:space="preserve"> </w:t>
      </w:r>
      <w:r w:rsidR="00B65B51" w:rsidRPr="0014209E">
        <w:rPr>
          <w:rFonts w:ascii="Book Antiqua" w:hAnsi="Book Antiqua" w:cs="Helvetica"/>
          <w:color w:val="auto"/>
          <w:szCs w:val="24"/>
        </w:rPr>
        <w:t xml:space="preserve">Marginal </w:t>
      </w:r>
      <w:r w:rsidRPr="0014209E">
        <w:rPr>
          <w:rFonts w:ascii="Book Antiqua" w:hAnsi="Book Antiqua" w:cs="Helvetica"/>
          <w:color w:val="auto"/>
          <w:szCs w:val="24"/>
        </w:rPr>
        <w:t>zone lymphomas</w:t>
      </w:r>
    </w:p>
    <w:p w14:paraId="0DF30697" w14:textId="77777777" w:rsidR="00490C6B" w:rsidRPr="0014209E" w:rsidRDefault="00490C6B" w:rsidP="00E05FF6">
      <w:pPr>
        <w:pStyle w:val="Normale2"/>
        <w:spacing w:line="360" w:lineRule="auto"/>
        <w:jc w:val="both"/>
        <w:rPr>
          <w:rFonts w:ascii="Book Antiqua" w:hAnsi="Book Antiqua" w:cs="Helvetica"/>
          <w:color w:val="auto"/>
          <w:szCs w:val="24"/>
          <w:lang w:eastAsia="zh-CN"/>
        </w:rPr>
      </w:pPr>
    </w:p>
    <w:p w14:paraId="3F507691" w14:textId="77777777" w:rsidR="00490C6B" w:rsidRPr="0014209E" w:rsidRDefault="00490C6B" w:rsidP="00E05FF6">
      <w:pPr>
        <w:spacing w:line="360" w:lineRule="auto"/>
        <w:jc w:val="both"/>
        <w:rPr>
          <w:rFonts w:ascii="Book Antiqua" w:hAnsi="Book Antiqua" w:cs="Arial"/>
        </w:rPr>
      </w:pPr>
      <w:bookmarkStart w:id="24" w:name="OLE_LINK55"/>
      <w:bookmarkStart w:id="25" w:name="OLE_LINK56"/>
      <w:bookmarkStart w:id="26" w:name="OLE_LINK105"/>
      <w:bookmarkStart w:id="27" w:name="OLE_LINK116"/>
      <w:bookmarkStart w:id="28" w:name="OLE_LINK89"/>
      <w:r w:rsidRPr="0014209E">
        <w:rPr>
          <w:rFonts w:ascii="Book Antiqua" w:hAnsi="Book Antiqua"/>
          <w:b/>
        </w:rPr>
        <w:t>©</w:t>
      </w:r>
      <w:bookmarkEnd w:id="24"/>
      <w:bookmarkEnd w:id="25"/>
      <w:r w:rsidRPr="0014209E">
        <w:rPr>
          <w:rFonts w:ascii="Book Antiqua" w:hAnsi="Book Antiqua" w:hint="eastAsia"/>
          <w:b/>
        </w:rPr>
        <w:t xml:space="preserve"> </w:t>
      </w:r>
      <w:r w:rsidRPr="0014209E">
        <w:rPr>
          <w:rFonts w:ascii="Book Antiqua" w:hAnsi="Book Antiqua" w:cs="Arial"/>
          <w:b/>
        </w:rPr>
        <w:t>The Author(s) 201</w:t>
      </w:r>
      <w:r w:rsidRPr="0014209E">
        <w:rPr>
          <w:rFonts w:ascii="Book Antiqua" w:hAnsi="Book Antiqua" w:cs="Arial" w:hint="eastAsia"/>
          <w:b/>
        </w:rPr>
        <w:t>6</w:t>
      </w:r>
      <w:r w:rsidRPr="0014209E">
        <w:rPr>
          <w:rFonts w:ascii="Book Antiqua" w:hAnsi="Book Antiqua" w:cs="Arial"/>
          <w:b/>
        </w:rPr>
        <w:t xml:space="preserve">. </w:t>
      </w:r>
      <w:r w:rsidRPr="0014209E">
        <w:rPr>
          <w:rFonts w:ascii="Book Antiqua" w:hAnsi="Book Antiqua" w:cs="Arial"/>
        </w:rPr>
        <w:t>Published by Baishideng Publishing Group Inc. All rights reserved.</w:t>
      </w:r>
    </w:p>
    <w:bookmarkEnd w:id="26"/>
    <w:bookmarkEnd w:id="27"/>
    <w:bookmarkEnd w:id="28"/>
    <w:p w14:paraId="0CE17CDC" w14:textId="77777777" w:rsidR="004F773F" w:rsidRPr="0014209E" w:rsidRDefault="004F773F" w:rsidP="00E05FF6">
      <w:pPr>
        <w:pStyle w:val="Normale2"/>
        <w:spacing w:line="360" w:lineRule="auto"/>
        <w:jc w:val="both"/>
        <w:rPr>
          <w:rFonts w:ascii="Book Antiqua" w:hAnsi="Book Antiqua" w:cs="Helvetica"/>
          <w:color w:val="auto"/>
          <w:szCs w:val="24"/>
        </w:rPr>
      </w:pPr>
    </w:p>
    <w:p w14:paraId="79726F67" w14:textId="568415EA" w:rsidR="00021C5D" w:rsidRPr="0014209E" w:rsidRDefault="004F773F" w:rsidP="00E05FF6">
      <w:pPr>
        <w:pStyle w:val="Normale2"/>
        <w:spacing w:line="360" w:lineRule="auto"/>
        <w:jc w:val="both"/>
        <w:rPr>
          <w:rFonts w:ascii="Book Antiqua" w:hAnsi="Book Antiqua" w:cs="Helvetica"/>
          <w:color w:val="auto"/>
          <w:szCs w:val="24"/>
        </w:rPr>
      </w:pPr>
      <w:r w:rsidRPr="0014209E">
        <w:rPr>
          <w:rFonts w:ascii="Book Antiqua" w:hAnsi="Book Antiqua" w:cs="Helvetica"/>
          <w:b/>
          <w:color w:val="auto"/>
          <w:szCs w:val="24"/>
        </w:rPr>
        <w:t xml:space="preserve">Core </w:t>
      </w:r>
      <w:r w:rsidR="00B65B51" w:rsidRPr="0014209E">
        <w:rPr>
          <w:rFonts w:ascii="Book Antiqua" w:hAnsi="Book Antiqua" w:cs="Helvetica"/>
          <w:b/>
          <w:color w:val="auto"/>
          <w:szCs w:val="24"/>
        </w:rPr>
        <w:t>tip</w:t>
      </w:r>
      <w:r w:rsidRPr="0014209E">
        <w:rPr>
          <w:rFonts w:ascii="Book Antiqua" w:hAnsi="Book Antiqua" w:cs="Helvetica"/>
          <w:b/>
          <w:color w:val="auto"/>
          <w:szCs w:val="24"/>
        </w:rPr>
        <w:t>:</w:t>
      </w:r>
      <w:r w:rsidRPr="0014209E">
        <w:rPr>
          <w:rFonts w:ascii="Book Antiqua" w:hAnsi="Book Antiqua" w:cs="Helvetica"/>
          <w:color w:val="auto"/>
          <w:szCs w:val="24"/>
        </w:rPr>
        <w:t xml:space="preserve"> In the last decade many clinical studies demonstrated that front line antiviral therapy (AT) with interferon (IFN) and ribavirin, is able to induce a 70</w:t>
      </w:r>
      <w:r w:rsidR="00B65B51" w:rsidRPr="0014209E">
        <w:rPr>
          <w:rFonts w:ascii="Book Antiqua" w:eastAsiaTheme="minorEastAsia" w:hAnsi="Book Antiqua" w:cs="Helvetica" w:hint="eastAsia"/>
          <w:color w:val="auto"/>
          <w:szCs w:val="24"/>
          <w:lang w:eastAsia="zh-CN"/>
        </w:rPr>
        <w:t>%</w:t>
      </w:r>
      <w:r w:rsidRPr="0014209E">
        <w:rPr>
          <w:rFonts w:ascii="Book Antiqua" w:hAnsi="Book Antiqua" w:cs="Helvetica"/>
          <w:color w:val="auto"/>
          <w:szCs w:val="24"/>
        </w:rPr>
        <w:t xml:space="preserve">-75% response rate in patients with </w:t>
      </w:r>
      <w:r w:rsidR="00B65B51" w:rsidRPr="0014209E">
        <w:rPr>
          <w:rFonts w:ascii="Book Antiqua" w:hAnsi="Book Antiqua" w:cs="Helvetica"/>
          <w:color w:val="auto"/>
          <w:szCs w:val="24"/>
        </w:rPr>
        <w:t>hepatitis C virus (HCV)</w:t>
      </w:r>
      <w:r w:rsidRPr="0014209E">
        <w:rPr>
          <w:rFonts w:ascii="Book Antiqua" w:hAnsi="Book Antiqua" w:cs="Helvetica"/>
          <w:color w:val="auto"/>
          <w:szCs w:val="24"/>
        </w:rPr>
        <w:t xml:space="preserve">-associated indolent non-Hodgkin lymphoma who do not need immediate conventional </w:t>
      </w:r>
      <w:r w:rsidR="00064A15" w:rsidRPr="0014209E">
        <w:rPr>
          <w:rFonts w:ascii="Book Antiqua" w:hAnsi="Book Antiqua" w:cs="Helvetica"/>
          <w:color w:val="auto"/>
          <w:szCs w:val="24"/>
        </w:rPr>
        <w:t xml:space="preserve">treatment. </w:t>
      </w:r>
      <w:r w:rsidRPr="0014209E">
        <w:rPr>
          <w:rFonts w:ascii="Book Antiqua" w:hAnsi="Book Antiqua" w:cs="Helvetica"/>
          <w:color w:val="auto"/>
          <w:szCs w:val="24"/>
        </w:rPr>
        <w:t>Hematological response was durable, and invariably related to the viral eradication</w:t>
      </w:r>
      <w:r w:rsidRPr="0014209E">
        <w:rPr>
          <w:rFonts w:ascii="Book Antiqua" w:hAnsi="Book Antiqua" w:cs="Helvetica"/>
          <w:color w:val="auto"/>
          <w:szCs w:val="24"/>
          <w:shd w:val="clear" w:color="auto" w:fill="FFFFFF"/>
        </w:rPr>
        <w:t>. International guidelines indicate that AT should be the treatment of choice in such patients. Very preliminary data about the use of the new direct-acting antiviral agents (DAAs) suggest a similar activity</w:t>
      </w:r>
      <w:r w:rsidRPr="0014209E">
        <w:rPr>
          <w:rFonts w:ascii="Book Antiqua" w:hAnsi="Book Antiqua" w:cs="Helvetica"/>
          <w:color w:val="auto"/>
          <w:szCs w:val="24"/>
        </w:rPr>
        <w:t xml:space="preserve"> in inducing lymphoma </w:t>
      </w:r>
      <w:r w:rsidRPr="0014209E">
        <w:rPr>
          <w:rFonts w:ascii="Book Antiqua" w:hAnsi="Book Antiqua" w:cs="Helvetica"/>
          <w:color w:val="auto"/>
          <w:szCs w:val="24"/>
        </w:rPr>
        <w:lastRenderedPageBreak/>
        <w:t xml:space="preserve">response. We discuss available literature about IFN-based AT and preliminary experiences with DAAs in the treatment of HCV-associated indolent lymphomas.   </w:t>
      </w:r>
    </w:p>
    <w:p w14:paraId="5AD3FF6D" w14:textId="3628B5E2" w:rsidR="004F773F" w:rsidRPr="0014209E" w:rsidRDefault="004F773F" w:rsidP="00E05FF6">
      <w:pPr>
        <w:pStyle w:val="Normale2"/>
        <w:spacing w:line="360" w:lineRule="auto"/>
        <w:jc w:val="both"/>
        <w:rPr>
          <w:rFonts w:ascii="Book Antiqua" w:hAnsi="Book Antiqua" w:cs="Helvetica"/>
          <w:color w:val="auto"/>
          <w:szCs w:val="24"/>
        </w:rPr>
      </w:pPr>
      <w:r w:rsidRPr="0014209E">
        <w:rPr>
          <w:rFonts w:ascii="Book Antiqua" w:hAnsi="Book Antiqua" w:cs="Helvetica"/>
          <w:color w:val="auto"/>
          <w:szCs w:val="24"/>
        </w:rPr>
        <w:t xml:space="preserve"> </w:t>
      </w:r>
    </w:p>
    <w:p w14:paraId="5EAA0162" w14:textId="0728DB84" w:rsidR="00490C6B" w:rsidRPr="0014209E" w:rsidRDefault="004938D9" w:rsidP="004938D9">
      <w:pPr>
        <w:pStyle w:val="Normale2"/>
        <w:spacing w:line="360" w:lineRule="auto"/>
        <w:jc w:val="both"/>
        <w:rPr>
          <w:rFonts w:ascii="Book Antiqua" w:eastAsiaTheme="minorEastAsia" w:hAnsi="Book Antiqua" w:cs="Helvetica"/>
          <w:color w:val="auto"/>
          <w:szCs w:val="24"/>
          <w:vertAlign w:val="superscript"/>
          <w:lang w:eastAsia="zh-CN"/>
        </w:rPr>
      </w:pPr>
      <w:bookmarkStart w:id="29" w:name="OLE_LINK130"/>
      <w:bookmarkStart w:id="30" w:name="OLE_LINK134"/>
      <w:bookmarkStart w:id="31" w:name="OLE_LINK455"/>
      <w:bookmarkStart w:id="32" w:name="OLE_LINK464"/>
      <w:bookmarkStart w:id="33" w:name="OLE_LINK73"/>
      <w:bookmarkStart w:id="34" w:name="OLE_LINK74"/>
      <w:bookmarkStart w:id="35" w:name="OLE_LINK424"/>
      <w:bookmarkStart w:id="36" w:name="OLE_LINK425"/>
      <w:r w:rsidRPr="0014209E">
        <w:rPr>
          <w:rFonts w:ascii="Book Antiqua" w:hAnsi="Book Antiqua" w:cs="Helvetica"/>
          <w:color w:val="auto"/>
          <w:szCs w:val="24"/>
        </w:rPr>
        <w:t>Merli</w:t>
      </w:r>
      <w:r w:rsidRPr="0014209E">
        <w:rPr>
          <w:rFonts w:ascii="Book Antiqua" w:eastAsiaTheme="minorEastAsia" w:hAnsi="Book Antiqua" w:cs="Helvetica" w:hint="eastAsia"/>
          <w:color w:val="auto"/>
          <w:szCs w:val="24"/>
          <w:lang w:eastAsia="zh-CN"/>
        </w:rPr>
        <w:t xml:space="preserve"> M, </w:t>
      </w:r>
      <w:r w:rsidRPr="0014209E">
        <w:rPr>
          <w:rFonts w:ascii="Book Antiqua" w:hAnsi="Book Antiqua" w:cs="Helvetica"/>
          <w:color w:val="auto"/>
          <w:szCs w:val="24"/>
        </w:rPr>
        <w:t>Carli</w:t>
      </w:r>
      <w:r w:rsidRPr="0014209E">
        <w:rPr>
          <w:rFonts w:ascii="Book Antiqua" w:eastAsiaTheme="minorEastAsia" w:hAnsi="Book Antiqua" w:cs="Helvetica" w:hint="eastAsia"/>
          <w:color w:val="auto"/>
          <w:szCs w:val="24"/>
          <w:lang w:eastAsia="zh-CN"/>
        </w:rPr>
        <w:t xml:space="preserve"> G, </w:t>
      </w:r>
      <w:r w:rsidRPr="0014209E">
        <w:rPr>
          <w:rFonts w:ascii="Book Antiqua" w:hAnsi="Book Antiqua" w:cs="Helvetica"/>
          <w:color w:val="auto"/>
          <w:szCs w:val="24"/>
        </w:rPr>
        <w:t>Arcaini</w:t>
      </w:r>
      <w:r w:rsidRPr="0014209E">
        <w:rPr>
          <w:rFonts w:ascii="Book Antiqua" w:eastAsiaTheme="minorEastAsia" w:hAnsi="Book Antiqua" w:cs="Helvetica" w:hint="eastAsia"/>
          <w:color w:val="auto"/>
          <w:szCs w:val="24"/>
          <w:lang w:eastAsia="zh-CN"/>
        </w:rPr>
        <w:t xml:space="preserve"> L,</w:t>
      </w:r>
      <w:r w:rsidRPr="0014209E">
        <w:rPr>
          <w:rFonts w:ascii="Book Antiqua" w:hAnsi="Book Antiqua" w:cs="Helvetica"/>
          <w:color w:val="auto"/>
          <w:szCs w:val="24"/>
        </w:rPr>
        <w:t xml:space="preserve"> Visco</w:t>
      </w:r>
      <w:r w:rsidRPr="0014209E">
        <w:rPr>
          <w:rFonts w:ascii="Book Antiqua" w:eastAsiaTheme="minorEastAsia" w:hAnsi="Book Antiqua" w:cs="Helvetica" w:hint="eastAsia"/>
          <w:color w:val="auto"/>
          <w:szCs w:val="24"/>
          <w:lang w:eastAsia="zh-CN"/>
        </w:rPr>
        <w:t xml:space="preserve"> C. </w:t>
      </w:r>
      <w:r w:rsidR="00021C5D" w:rsidRPr="0014209E">
        <w:rPr>
          <w:rFonts w:ascii="Book Antiqua" w:hAnsi="Book Antiqua" w:cs="Segoe UI"/>
          <w:color w:val="auto"/>
          <w:szCs w:val="24"/>
        </w:rPr>
        <w:t>Antiviral therapy of hepatitis C as curative treatment of indolent B-cell lymphoma</w:t>
      </w:r>
      <w:r w:rsidRPr="0014209E">
        <w:rPr>
          <w:rFonts w:ascii="Book Antiqua" w:eastAsiaTheme="minorEastAsia" w:hAnsi="Book Antiqua" w:cs="Segoe UI" w:hint="eastAsia"/>
          <w:color w:val="auto"/>
          <w:szCs w:val="24"/>
          <w:lang w:eastAsia="zh-CN"/>
        </w:rPr>
        <w:t xml:space="preserve">. </w:t>
      </w:r>
      <w:r w:rsidR="00490C6B" w:rsidRPr="0014209E">
        <w:rPr>
          <w:rFonts w:ascii="Book Antiqua" w:hAnsi="Book Antiqua"/>
          <w:i/>
          <w:color w:val="auto"/>
        </w:rPr>
        <w:t>World J Gastroenterol</w:t>
      </w:r>
      <w:r w:rsidR="00490C6B" w:rsidRPr="0014209E">
        <w:rPr>
          <w:rFonts w:ascii="Book Antiqua" w:hAnsi="Book Antiqua"/>
          <w:color w:val="auto"/>
        </w:rPr>
        <w:t xml:space="preserve"> 201</w:t>
      </w:r>
      <w:r w:rsidR="00490C6B" w:rsidRPr="0014209E">
        <w:rPr>
          <w:rFonts w:ascii="Book Antiqua" w:hAnsi="Book Antiqua" w:hint="eastAsia"/>
          <w:color w:val="auto"/>
        </w:rPr>
        <w:t>6</w:t>
      </w:r>
      <w:r w:rsidR="00490C6B" w:rsidRPr="0014209E">
        <w:rPr>
          <w:rFonts w:ascii="Book Antiqua" w:hAnsi="Book Antiqua"/>
          <w:color w:val="auto"/>
        </w:rPr>
        <w:t xml:space="preserve">; </w:t>
      </w:r>
      <w:bookmarkStart w:id="37" w:name="OLE_LINK1689"/>
      <w:bookmarkStart w:id="38" w:name="OLE_LINK1298"/>
      <w:bookmarkStart w:id="39" w:name="OLE_LINK1297"/>
      <w:r w:rsidR="00490C6B" w:rsidRPr="0014209E">
        <w:rPr>
          <w:rFonts w:ascii="Book Antiqua" w:hAnsi="Book Antiqua"/>
          <w:color w:val="auto"/>
        </w:rPr>
        <w:t>In press</w:t>
      </w:r>
      <w:bookmarkEnd w:id="37"/>
      <w:bookmarkEnd w:id="38"/>
      <w:bookmarkEnd w:id="39"/>
    </w:p>
    <w:bookmarkEnd w:id="29"/>
    <w:bookmarkEnd w:id="30"/>
    <w:bookmarkEnd w:id="31"/>
    <w:bookmarkEnd w:id="32"/>
    <w:bookmarkEnd w:id="33"/>
    <w:bookmarkEnd w:id="34"/>
    <w:bookmarkEnd w:id="35"/>
    <w:bookmarkEnd w:id="36"/>
    <w:p w14:paraId="3B03FA4C" w14:textId="77777777" w:rsidR="004F773F" w:rsidRPr="0014209E" w:rsidRDefault="004F773F" w:rsidP="00E05FF6">
      <w:pPr>
        <w:pStyle w:val="Normale2"/>
        <w:spacing w:line="480" w:lineRule="auto"/>
        <w:jc w:val="both"/>
        <w:rPr>
          <w:rFonts w:ascii="Book Antiqua" w:hAnsi="Book Antiqua" w:cs="Helvetica"/>
          <w:b/>
          <w:color w:val="auto"/>
          <w:szCs w:val="24"/>
        </w:rPr>
      </w:pPr>
    </w:p>
    <w:p w14:paraId="22A60C74" w14:textId="77777777" w:rsidR="004F773F" w:rsidRPr="0014209E" w:rsidRDefault="004F773F" w:rsidP="00E05FF6">
      <w:pPr>
        <w:pageBreakBefore/>
        <w:jc w:val="both"/>
        <w:rPr>
          <w:rFonts w:ascii="Book Antiqua" w:eastAsia="ヒラギノ角ゴ Pro W3" w:hAnsi="Book Antiqua" w:cs="Helvetica"/>
          <w:b/>
        </w:rPr>
      </w:pPr>
    </w:p>
    <w:p w14:paraId="2E6B098B" w14:textId="457A0DF3" w:rsidR="004F773F" w:rsidRPr="0014209E" w:rsidRDefault="004938D9" w:rsidP="00E05FF6">
      <w:pPr>
        <w:pStyle w:val="Normale2"/>
        <w:spacing w:line="360" w:lineRule="auto"/>
        <w:jc w:val="both"/>
        <w:rPr>
          <w:rFonts w:ascii="Book Antiqua" w:eastAsiaTheme="minorEastAsia" w:hAnsi="Book Antiqua" w:cs="Helvetica"/>
          <w:b/>
          <w:color w:val="auto"/>
          <w:szCs w:val="24"/>
          <w:lang w:eastAsia="zh-CN"/>
        </w:rPr>
      </w:pPr>
      <w:r w:rsidRPr="0014209E">
        <w:rPr>
          <w:rFonts w:ascii="Book Antiqua" w:hAnsi="Book Antiqua" w:cs="Helvetica"/>
          <w:b/>
          <w:color w:val="auto"/>
          <w:szCs w:val="24"/>
        </w:rPr>
        <w:t xml:space="preserve">INTRODUCTION </w:t>
      </w:r>
    </w:p>
    <w:p w14:paraId="5B59D8BC" w14:textId="77777777" w:rsidR="004F773F" w:rsidRPr="0014209E" w:rsidRDefault="004F773F" w:rsidP="00E05FF6">
      <w:pPr>
        <w:pStyle w:val="Normale2"/>
        <w:spacing w:line="360" w:lineRule="auto"/>
        <w:jc w:val="both"/>
        <w:rPr>
          <w:rFonts w:ascii="Book Antiqua" w:hAnsi="Book Antiqua" w:cs="Helvetica"/>
          <w:color w:val="auto"/>
          <w:szCs w:val="24"/>
        </w:rPr>
      </w:pPr>
      <w:r w:rsidRPr="0014209E">
        <w:rPr>
          <w:rFonts w:ascii="Book Antiqua" w:hAnsi="Book Antiqua" w:cs="Helvetica"/>
          <w:color w:val="auto"/>
          <w:szCs w:val="24"/>
        </w:rPr>
        <w:t>The association between hepatitis C virus (HCV) and B-cell non-Hodgkin lymphomas (NHL) is now widely accepted, as a result of the large body of evidences from epidemiological, biological and especially therapeutic studies carried out in the last 15 years. Among B-cell NHL indolent subtypes, HCV has been consistently associated with marginal-zone lymphomas (MZL), while within aggressive histotypes the highest correlation has been found with diffuse large B-cell lymphomas (DLBCL)</w:t>
      </w:r>
      <w:r w:rsidR="000E6C2B" w:rsidRPr="0014209E">
        <w:rPr>
          <w:rFonts w:ascii="Book Antiqua" w:hAnsi="Book Antiqua" w:cs="Helvetica"/>
          <w:color w:val="auto"/>
          <w:szCs w:val="24"/>
          <w:vertAlign w:val="superscript"/>
        </w:rPr>
        <w:fldChar w:fldCharType="begin">
          <w:fldData xml:space="preserve">PEVuZE5vdGU+PENpdGU+PEF1dGhvcj5NZWxlPC9BdXRob3I+PFllYXI+MjAwMzwvWWVhcj48UmVj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dC1wZXJpb2RpY2FsPjxwYWdlcz45OTYtOTwvcGFnZXM+PHZvbHVtZT4xMDI8L3ZvbHVtZT48bnVt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</w:fldData>
        </w:fldChar>
      </w:r>
      <w:r w:rsidR="000E6C2B" w:rsidRPr="0014209E">
        <w:rPr>
          <w:rFonts w:ascii="Book Antiqua" w:hAnsi="Book Antiqua" w:cs="Helvetica"/>
          <w:color w:val="auto"/>
          <w:szCs w:val="24"/>
          <w:vertAlign w:val="superscript"/>
        </w:rPr>
        <w:instrText xml:space="preserve"> ADDIN EN.CITE </w:instrText>
      </w:r>
      <w:r w:rsidR="000E6C2B" w:rsidRPr="0014209E">
        <w:rPr>
          <w:rFonts w:ascii="Book Antiqua" w:hAnsi="Book Antiqua" w:cs="Helvetica"/>
          <w:color w:val="auto"/>
          <w:szCs w:val="24"/>
          <w:vertAlign w:val="superscript"/>
        </w:rPr>
        <w:fldChar w:fldCharType="begin">
          <w:fldData xml:space="preserve">PEVuZE5vdGU+PENpdGU+PEF1dGhvcj5NZWxlPC9BdXRob3I+PFllYXI+MjAwMzwvWWVhcj48UmVj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dC1wZXJpb2RpY2FsPjxwYWdlcz45OTYtOTwvcGFnZXM+PHZvbHVtZT4xMDI8L3ZvbHVtZT48bnVt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</w:fldData>
        </w:fldChar>
      </w:r>
      <w:r w:rsidR="000E6C2B" w:rsidRPr="0014209E">
        <w:rPr>
          <w:rFonts w:ascii="Book Antiqua" w:hAnsi="Book Antiqua" w:cs="Helvetica"/>
          <w:color w:val="auto"/>
          <w:szCs w:val="24"/>
          <w:vertAlign w:val="superscript"/>
        </w:rPr>
        <w:instrText xml:space="preserve"> ADDIN EN.CITE.DATA </w:instrText>
      </w:r>
      <w:r w:rsidR="000E6C2B" w:rsidRPr="0014209E">
        <w:rPr>
          <w:rFonts w:ascii="Book Antiqua" w:hAnsi="Book Antiqua" w:cs="Helvetica"/>
          <w:color w:val="auto"/>
          <w:szCs w:val="24"/>
          <w:vertAlign w:val="superscript"/>
        </w:rPr>
      </w:r>
      <w:r w:rsidR="000E6C2B" w:rsidRPr="0014209E">
        <w:rPr>
          <w:rFonts w:ascii="Book Antiqua" w:hAnsi="Book Antiqua" w:cs="Helvetica"/>
          <w:color w:val="auto"/>
          <w:szCs w:val="24"/>
          <w:vertAlign w:val="superscript"/>
        </w:rPr>
        <w:fldChar w:fldCharType="end"/>
      </w:r>
      <w:r w:rsidR="000E6C2B" w:rsidRPr="0014209E">
        <w:rPr>
          <w:rFonts w:ascii="Book Antiqua" w:hAnsi="Book Antiqua" w:cs="Helvetica"/>
          <w:color w:val="auto"/>
          <w:szCs w:val="24"/>
          <w:vertAlign w:val="superscript"/>
        </w:rPr>
      </w:r>
      <w:r w:rsidR="000E6C2B" w:rsidRPr="0014209E">
        <w:rPr>
          <w:rFonts w:ascii="Book Antiqua" w:hAnsi="Book Antiqua" w:cs="Helvetica"/>
          <w:color w:val="auto"/>
          <w:szCs w:val="24"/>
          <w:vertAlign w:val="superscript"/>
        </w:rPr>
        <w:fldChar w:fldCharType="separate"/>
      </w:r>
      <w:r w:rsidR="000E6C2B" w:rsidRPr="0014209E">
        <w:rPr>
          <w:rFonts w:ascii="Book Antiqua" w:hAnsi="Book Antiqua" w:cs="Helvetica"/>
          <w:noProof/>
          <w:color w:val="auto"/>
          <w:szCs w:val="24"/>
          <w:vertAlign w:val="superscript"/>
        </w:rPr>
        <w:t>[</w:t>
      </w:r>
      <w:hyperlink w:anchor="_ENREF_1" w:tooltip="Mele, 2003 #75" w:history="1">
        <w:r w:rsidR="009D2F51" w:rsidRPr="0014209E">
          <w:rPr>
            <w:rFonts w:ascii="Book Antiqua" w:hAnsi="Book Antiqua" w:cs="Helvetica"/>
            <w:noProof/>
            <w:color w:val="auto"/>
            <w:szCs w:val="24"/>
            <w:vertAlign w:val="superscript"/>
          </w:rPr>
          <w:t>1</w:t>
        </w:r>
      </w:hyperlink>
      <w:r w:rsidR="00AD4C9F" w:rsidRPr="0014209E">
        <w:rPr>
          <w:rFonts w:ascii="Book Antiqua" w:hAnsi="Book Antiqua" w:cs="Helvetica"/>
          <w:noProof/>
          <w:color w:val="auto"/>
          <w:szCs w:val="24"/>
          <w:vertAlign w:val="superscript"/>
        </w:rPr>
        <w:t>-3</w:t>
      </w:r>
      <w:r w:rsidR="000E6C2B" w:rsidRPr="0014209E">
        <w:rPr>
          <w:rFonts w:ascii="Book Antiqua" w:hAnsi="Book Antiqua" w:cs="Helvetica"/>
          <w:noProof/>
          <w:color w:val="auto"/>
          <w:szCs w:val="24"/>
          <w:vertAlign w:val="superscript"/>
        </w:rPr>
        <w:t>]</w:t>
      </w:r>
      <w:r w:rsidR="000E6C2B" w:rsidRPr="0014209E">
        <w:rPr>
          <w:rFonts w:ascii="Book Antiqua" w:hAnsi="Book Antiqua" w:cs="Helvetica"/>
          <w:color w:val="auto"/>
          <w:szCs w:val="24"/>
          <w:vertAlign w:val="superscript"/>
        </w:rPr>
        <w:fldChar w:fldCharType="end"/>
      </w:r>
      <w:r w:rsidRPr="0014209E">
        <w:rPr>
          <w:rFonts w:ascii="Book Antiqua" w:hAnsi="Book Antiqua" w:cs="Helvetica"/>
          <w:color w:val="auto"/>
          <w:szCs w:val="24"/>
        </w:rPr>
        <w:t xml:space="preserve">. </w:t>
      </w:r>
    </w:p>
    <w:p w14:paraId="20DC89D4" w14:textId="2959641B" w:rsidR="004F773F" w:rsidRPr="0014209E" w:rsidRDefault="004F773F" w:rsidP="004938D9">
      <w:pPr>
        <w:pStyle w:val="Normale2"/>
        <w:spacing w:line="360" w:lineRule="auto"/>
        <w:ind w:firstLineChars="150" w:firstLine="360"/>
        <w:jc w:val="both"/>
        <w:rPr>
          <w:rFonts w:ascii="Book Antiqua" w:hAnsi="Book Antiqua" w:cs="Helvetica"/>
          <w:color w:val="auto"/>
          <w:szCs w:val="24"/>
        </w:rPr>
      </w:pPr>
      <w:r w:rsidRPr="0014209E">
        <w:rPr>
          <w:rFonts w:ascii="Book Antiqua" w:hAnsi="Book Antiqua" w:cs="Helvetica"/>
          <w:color w:val="auto"/>
          <w:szCs w:val="24"/>
        </w:rPr>
        <w:t xml:space="preserve">The most convincing argument in favor of an etiological link between HCV and specific histotypes of B-cell NHL is indeed represented by the highly frequent success of HCV-directed antiviral therapy (AT) in inducing lymphoma regression in patients with HCV-positive indolent lymphomas. Across all the published studies, lymphoma response has been significantly related to the obtainment of viral eradication.  As a result, current international guidelines support the use of front-line AT in asymptomatic patients with HCV-associated indolent lymphomas who do not require immediate conventional immune-chemotherapy </w:t>
      </w:r>
      <w:r w:rsidR="004938D9" w:rsidRPr="0014209E">
        <w:rPr>
          <w:rFonts w:ascii="Book Antiqua" w:hAnsi="Book Antiqua" w:cs="Helvetica"/>
          <w:color w:val="auto"/>
          <w:szCs w:val="24"/>
        </w:rPr>
        <w:t>approach</w:t>
      </w:r>
      <w:r w:rsidR="009D2F51" w:rsidRPr="0014209E">
        <w:rPr>
          <w:rFonts w:ascii="Book Antiqua" w:hAnsi="Book Antiqua" w:cs="Helvetica"/>
          <w:color w:val="auto"/>
          <w:szCs w:val="24"/>
          <w:vertAlign w:val="superscript"/>
        </w:rPr>
        <w:fldChar w:fldCharType="begin">
          <w:fldData xml:space="preserve">PEVuZE5vdGU+PENpdGU+PEF1dGhvcj5EcmV5bGluZzwvQXV0aG9yPjxZZWFyPjIwMTM8L1llYXI+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</w:fldData>
        </w:fldChar>
      </w:r>
      <w:r w:rsidR="009D2F51" w:rsidRPr="0014209E">
        <w:rPr>
          <w:rFonts w:ascii="Book Antiqua" w:hAnsi="Book Antiqua" w:cs="Helvetica"/>
          <w:color w:val="auto"/>
          <w:szCs w:val="24"/>
          <w:vertAlign w:val="superscript"/>
        </w:rPr>
        <w:instrText xml:space="preserve"> ADDIN EN.CITE </w:instrText>
      </w:r>
      <w:r w:rsidR="009D2F51" w:rsidRPr="0014209E">
        <w:rPr>
          <w:rFonts w:ascii="Book Antiqua" w:hAnsi="Book Antiqua" w:cs="Helvetica"/>
          <w:color w:val="auto"/>
          <w:szCs w:val="24"/>
          <w:vertAlign w:val="superscript"/>
        </w:rPr>
        <w:fldChar w:fldCharType="begin">
          <w:fldData xml:space="preserve">PEVuZE5vdGU+PENpdGU+PEF1dGhvcj5EcmV5bGluZzwvQXV0aG9yPjxZZWFyPjIwMTM8L1llYXI+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</w:fldData>
        </w:fldChar>
      </w:r>
      <w:r w:rsidR="009D2F51" w:rsidRPr="0014209E">
        <w:rPr>
          <w:rFonts w:ascii="Book Antiqua" w:hAnsi="Book Antiqua" w:cs="Helvetica"/>
          <w:color w:val="auto"/>
          <w:szCs w:val="24"/>
          <w:vertAlign w:val="superscript"/>
        </w:rPr>
        <w:instrText xml:space="preserve"> ADDIN EN.CITE.DATA </w:instrText>
      </w:r>
      <w:r w:rsidR="009D2F51" w:rsidRPr="0014209E">
        <w:rPr>
          <w:rFonts w:ascii="Book Antiqua" w:hAnsi="Book Antiqua" w:cs="Helvetica"/>
          <w:color w:val="auto"/>
          <w:szCs w:val="24"/>
          <w:vertAlign w:val="superscript"/>
        </w:rPr>
      </w:r>
      <w:r w:rsidR="009D2F51" w:rsidRPr="0014209E">
        <w:rPr>
          <w:rFonts w:ascii="Book Antiqua" w:hAnsi="Book Antiqua" w:cs="Helvetica"/>
          <w:color w:val="auto"/>
          <w:szCs w:val="24"/>
          <w:vertAlign w:val="superscript"/>
        </w:rPr>
        <w:fldChar w:fldCharType="end"/>
      </w:r>
      <w:r w:rsidR="009D2F51" w:rsidRPr="0014209E">
        <w:rPr>
          <w:rFonts w:ascii="Book Antiqua" w:hAnsi="Book Antiqua" w:cs="Helvetica"/>
          <w:color w:val="auto"/>
          <w:szCs w:val="24"/>
          <w:vertAlign w:val="superscript"/>
        </w:rPr>
      </w:r>
      <w:r w:rsidR="009D2F51" w:rsidRPr="0014209E">
        <w:rPr>
          <w:rFonts w:ascii="Book Antiqua" w:hAnsi="Book Antiqua" w:cs="Helvetica"/>
          <w:color w:val="auto"/>
          <w:szCs w:val="24"/>
          <w:vertAlign w:val="superscript"/>
        </w:rPr>
        <w:fldChar w:fldCharType="separate"/>
      </w:r>
      <w:r w:rsidR="009D2F51" w:rsidRPr="0014209E">
        <w:rPr>
          <w:rFonts w:ascii="Book Antiqua" w:hAnsi="Book Antiqua" w:cs="Helvetica"/>
          <w:noProof/>
          <w:color w:val="auto"/>
          <w:szCs w:val="24"/>
          <w:vertAlign w:val="superscript"/>
        </w:rPr>
        <w:t>[</w:t>
      </w:r>
      <w:hyperlink w:anchor="_ENREF_2" w:tooltip="Dreyling, 2013 #63" w:history="1">
        <w:r w:rsidR="009D2F51" w:rsidRPr="0014209E">
          <w:rPr>
            <w:rFonts w:ascii="Book Antiqua" w:hAnsi="Book Antiqua" w:cs="Helvetica"/>
            <w:noProof/>
            <w:color w:val="auto"/>
            <w:szCs w:val="24"/>
            <w:vertAlign w:val="superscript"/>
          </w:rPr>
          <w:t>2</w:t>
        </w:r>
      </w:hyperlink>
      <w:r w:rsidR="009D2F51" w:rsidRPr="0014209E">
        <w:rPr>
          <w:rFonts w:ascii="Book Antiqua" w:hAnsi="Book Antiqua" w:cs="Helvetica"/>
          <w:noProof/>
          <w:color w:val="auto"/>
          <w:szCs w:val="24"/>
          <w:vertAlign w:val="superscript"/>
        </w:rPr>
        <w:t>]</w:t>
      </w:r>
      <w:r w:rsidR="009D2F51" w:rsidRPr="0014209E">
        <w:rPr>
          <w:rFonts w:ascii="Book Antiqua" w:hAnsi="Book Antiqua" w:cs="Helvetica"/>
          <w:color w:val="auto"/>
          <w:szCs w:val="24"/>
          <w:vertAlign w:val="superscript"/>
        </w:rPr>
        <w:fldChar w:fldCharType="end"/>
      </w:r>
      <w:r w:rsidRPr="0014209E">
        <w:rPr>
          <w:rFonts w:ascii="Book Antiqua" w:hAnsi="Book Antiqua" w:cs="Helvetica"/>
          <w:color w:val="auto"/>
          <w:szCs w:val="24"/>
        </w:rPr>
        <w:t xml:space="preserve">. </w:t>
      </w:r>
    </w:p>
    <w:p w14:paraId="47A04236" w14:textId="77777777" w:rsidR="004F773F" w:rsidRPr="0014209E" w:rsidRDefault="004F773F" w:rsidP="004938D9">
      <w:pPr>
        <w:pStyle w:val="Normale2"/>
        <w:spacing w:line="360" w:lineRule="auto"/>
        <w:ind w:firstLineChars="100" w:firstLine="240"/>
        <w:jc w:val="both"/>
        <w:rPr>
          <w:rFonts w:ascii="Book Antiqua" w:hAnsi="Book Antiqua" w:cs="Arial"/>
          <w:color w:val="auto"/>
          <w:szCs w:val="24"/>
        </w:rPr>
      </w:pPr>
      <w:r w:rsidRPr="0014209E">
        <w:rPr>
          <w:rFonts w:ascii="Book Antiqua" w:hAnsi="Book Antiqua" w:cs="Helvetica"/>
          <w:color w:val="auto"/>
          <w:szCs w:val="24"/>
        </w:rPr>
        <w:t xml:space="preserve">Many pathogenetic models have been proposed to elucidate possible mechanisms of HCV-related lymphomagenesis and consequential lymphoma regression induced by AT-induced viral eradication: the most accepted and supported by experimental evidences rely on </w:t>
      </w:r>
      <w:r w:rsidRPr="0014209E">
        <w:rPr>
          <w:rFonts w:ascii="Book Antiqua" w:hAnsi="Book Antiqua" w:cs="Arial"/>
          <w:color w:val="auto"/>
          <w:szCs w:val="24"/>
        </w:rPr>
        <w:t xml:space="preserve">chronic antigenic stimulation of lymphocyte receptors by viral antigens resulting in B cells proliferation, similarly to the </w:t>
      </w:r>
      <w:r w:rsidRPr="0014209E">
        <w:rPr>
          <w:rFonts w:ascii="Book Antiqua" w:hAnsi="Book Antiqua" w:cs="Arial"/>
          <w:i/>
          <w:color w:val="auto"/>
          <w:szCs w:val="24"/>
        </w:rPr>
        <w:t>Helicobacter pylori</w:t>
      </w:r>
      <w:r w:rsidRPr="0014209E">
        <w:rPr>
          <w:rFonts w:ascii="Book Antiqua" w:hAnsi="Book Antiqua" w:cs="Arial"/>
          <w:color w:val="auto"/>
          <w:szCs w:val="24"/>
        </w:rPr>
        <w:t>–induced gastric MALT lymphoma (“antigen-driven proliferation”)</w:t>
      </w:r>
      <w:r w:rsidR="00E579D6" w:rsidRPr="0014209E">
        <w:rPr>
          <w:rFonts w:ascii="Book Antiqua" w:hAnsi="Book Antiqua" w:cs="Arial"/>
          <w:color w:val="auto"/>
          <w:szCs w:val="24"/>
          <w:vertAlign w:val="superscript"/>
        </w:rPr>
        <w:t>[</w:t>
      </w:r>
      <w:hyperlink w:anchor="_ENREF_1" w:history="1">
        <w:r w:rsidRPr="0014209E">
          <w:rPr>
            <w:rStyle w:val="Hyperlink"/>
            <w:rFonts w:ascii="Book Antiqua" w:hAnsi="Book Antiqua"/>
            <w:color w:val="auto"/>
            <w:szCs w:val="24"/>
            <w:u w:val="none"/>
            <w:vertAlign w:val="superscript"/>
          </w:rPr>
          <w:t>1</w:t>
        </w:r>
      </w:hyperlink>
      <w:r w:rsidR="00E579D6" w:rsidRPr="0014209E">
        <w:rPr>
          <w:rFonts w:ascii="Book Antiqua" w:hAnsi="Book Antiqua"/>
          <w:color w:val="auto"/>
          <w:szCs w:val="24"/>
          <w:vertAlign w:val="superscript"/>
        </w:rPr>
        <w:t>]</w:t>
      </w:r>
      <w:r w:rsidRPr="0014209E">
        <w:rPr>
          <w:rFonts w:ascii="Book Antiqua" w:hAnsi="Book Antiqua" w:cs="Arial"/>
          <w:color w:val="auto"/>
          <w:szCs w:val="24"/>
          <w:vertAlign w:val="superscript"/>
        </w:rPr>
        <w:t xml:space="preserve"> </w:t>
      </w:r>
      <w:r w:rsidRPr="0014209E">
        <w:rPr>
          <w:rFonts w:ascii="Book Antiqua" w:hAnsi="Book Antiqua" w:cs="Arial"/>
          <w:color w:val="auto"/>
          <w:szCs w:val="24"/>
        </w:rPr>
        <w:t>and, alternatively, on HCV replication inside B-cells with oncogenic effects mediated by intracellular viral proteins HCV (”intracellular viral replication”). Also from the biological point of view a great expectation is represented by the introduction in HCV-related B-</w:t>
      </w:r>
      <w:r w:rsidR="00BF2F23" w:rsidRPr="0014209E">
        <w:rPr>
          <w:rFonts w:ascii="Book Antiqua" w:hAnsi="Book Antiqua" w:cs="Arial"/>
          <w:color w:val="auto"/>
          <w:szCs w:val="24"/>
        </w:rPr>
        <w:t>cell non-Hodgkin lymphomas (B-</w:t>
      </w:r>
      <w:r w:rsidRPr="0014209E">
        <w:rPr>
          <w:rFonts w:ascii="Book Antiqua" w:hAnsi="Book Antiqua" w:cs="Arial"/>
          <w:color w:val="auto"/>
          <w:szCs w:val="24"/>
        </w:rPr>
        <w:t>NHL</w:t>
      </w:r>
      <w:r w:rsidR="0068119C" w:rsidRPr="0014209E">
        <w:rPr>
          <w:rFonts w:ascii="Book Antiqua" w:hAnsi="Book Antiqua" w:cs="Arial"/>
          <w:color w:val="auto"/>
          <w:szCs w:val="24"/>
        </w:rPr>
        <w:t xml:space="preserve">) </w:t>
      </w:r>
      <w:r w:rsidRPr="0014209E">
        <w:rPr>
          <w:rFonts w:ascii="Book Antiqua" w:hAnsi="Book Antiqua" w:cs="Arial"/>
          <w:color w:val="auto"/>
          <w:szCs w:val="24"/>
        </w:rPr>
        <w:t xml:space="preserve">of the new direct-acting antiviral agents (DAAs) that, after nearly 25 years of interferon (IFN)-based therapy, are revolutionizing HCV treatment by inducing nearly 100% sustained virological responses (SVR). As the cytostatic effect of IFN could not be completely ruled out, the evaluation of new “IFN-free” AT as curative-intent primary treatment of HCV-associated indolent lymphomas may ultimately clarify the real grade HCV-dependency of different lymphoma subtypes. </w:t>
      </w:r>
      <w:r w:rsidR="00BF2F23" w:rsidRPr="0014209E">
        <w:rPr>
          <w:rFonts w:ascii="Book Antiqua" w:hAnsi="Book Antiqua" w:cs="Arial"/>
          <w:color w:val="auto"/>
          <w:szCs w:val="24"/>
        </w:rPr>
        <w:t>Recent</w:t>
      </w:r>
      <w:r w:rsidRPr="0014209E">
        <w:rPr>
          <w:rFonts w:ascii="Book Antiqua" w:hAnsi="Book Antiqua" w:cs="Arial"/>
          <w:color w:val="auto"/>
          <w:szCs w:val="24"/>
        </w:rPr>
        <w:t xml:space="preserve"> case reports seem to confirm the efficacy of different new </w:t>
      </w:r>
      <w:r w:rsidRPr="0014209E">
        <w:rPr>
          <w:rFonts w:ascii="Book Antiqua" w:hAnsi="Book Antiqua" w:cs="Arial"/>
          <w:color w:val="auto"/>
          <w:szCs w:val="24"/>
        </w:rPr>
        <w:lastRenderedPageBreak/>
        <w:t xml:space="preserve">schedules of IFN-free AT in inducing lymphoma regression, however more large and possibly prospective series are needed to clarify this issue. If this would be proven by prospective studies, IFN-free AT may be regarded as a real “chemo-free” targeted therapy for HCV-related indolent lymphomas. </w:t>
      </w:r>
    </w:p>
    <w:p w14:paraId="6A18F44C" w14:textId="77777777" w:rsidR="004F773F" w:rsidRPr="0014209E" w:rsidRDefault="004F773F" w:rsidP="004938D9">
      <w:pPr>
        <w:pStyle w:val="Normale2"/>
        <w:spacing w:line="360" w:lineRule="auto"/>
        <w:ind w:firstLineChars="150" w:firstLine="360"/>
        <w:jc w:val="both"/>
        <w:rPr>
          <w:rFonts w:ascii="Book Antiqua" w:hAnsi="Book Antiqua" w:cs="Helvetica"/>
          <w:color w:val="auto"/>
          <w:szCs w:val="24"/>
        </w:rPr>
      </w:pPr>
      <w:r w:rsidRPr="0014209E">
        <w:rPr>
          <w:rFonts w:ascii="Book Antiqua" w:hAnsi="Book Antiqua" w:cs="Arial"/>
          <w:color w:val="auto"/>
          <w:szCs w:val="24"/>
        </w:rPr>
        <w:t xml:space="preserve">The aim of this paper </w:t>
      </w:r>
      <w:r w:rsidRPr="0014209E">
        <w:rPr>
          <w:rFonts w:ascii="Book Antiqua" w:hAnsi="Book Antiqua" w:cs="Helvetica"/>
          <w:color w:val="auto"/>
          <w:szCs w:val="24"/>
        </w:rPr>
        <w:t xml:space="preserve">is to summarize the up-to now reported experiences with both IFN-based and new DAA-based AT delivered as curative treatment in patients with HCV-associated indolent B-NHL. </w:t>
      </w:r>
    </w:p>
    <w:p w14:paraId="5A60E9EA" w14:textId="77777777" w:rsidR="004F773F" w:rsidRPr="0014209E" w:rsidRDefault="004F773F" w:rsidP="00E05FF6">
      <w:pPr>
        <w:pStyle w:val="Normale2"/>
        <w:spacing w:line="360" w:lineRule="auto"/>
        <w:jc w:val="both"/>
        <w:rPr>
          <w:rFonts w:ascii="Book Antiqua" w:hAnsi="Book Antiqua" w:cs="Arial"/>
          <w:color w:val="auto"/>
          <w:szCs w:val="24"/>
        </w:rPr>
      </w:pPr>
    </w:p>
    <w:p w14:paraId="733934CF" w14:textId="530E99AF" w:rsidR="004F773F" w:rsidRPr="0014209E" w:rsidRDefault="004F773F" w:rsidP="00E05FF6">
      <w:pPr>
        <w:pStyle w:val="Normale2"/>
        <w:spacing w:line="360" w:lineRule="auto"/>
        <w:jc w:val="both"/>
        <w:rPr>
          <w:rFonts w:ascii="Book Antiqua" w:eastAsiaTheme="minorEastAsia" w:hAnsi="Book Antiqua" w:cs="Arial"/>
          <w:b/>
          <w:color w:val="auto"/>
          <w:szCs w:val="24"/>
          <w:lang w:eastAsia="zh-CN"/>
        </w:rPr>
      </w:pPr>
      <w:r w:rsidRPr="0014209E">
        <w:rPr>
          <w:rFonts w:ascii="Book Antiqua" w:hAnsi="Book Antiqua" w:cs="Arial"/>
          <w:b/>
          <w:color w:val="auto"/>
          <w:szCs w:val="24"/>
        </w:rPr>
        <w:t>HCV INFECTION AND INDOLENT LYMPHOMAS</w:t>
      </w:r>
      <w:r w:rsidR="004938D9" w:rsidRPr="0014209E">
        <w:rPr>
          <w:rFonts w:ascii="Book Antiqua" w:hAnsi="Book Antiqua" w:cs="Arial"/>
          <w:b/>
          <w:color w:val="auto"/>
          <w:szCs w:val="24"/>
        </w:rPr>
        <w:t xml:space="preserve"> </w:t>
      </w:r>
    </w:p>
    <w:p w14:paraId="74ABE1C2" w14:textId="77777777" w:rsidR="004F773F" w:rsidRPr="0014209E" w:rsidRDefault="004F773F" w:rsidP="00E05FF6">
      <w:pPr>
        <w:pStyle w:val="Normale2"/>
        <w:spacing w:line="360" w:lineRule="auto"/>
        <w:jc w:val="both"/>
        <w:rPr>
          <w:rFonts w:ascii="Book Antiqua" w:hAnsi="Book Antiqua" w:cs="Helvetica"/>
          <w:b/>
          <w:i/>
          <w:color w:val="auto"/>
          <w:szCs w:val="24"/>
        </w:rPr>
      </w:pPr>
      <w:r w:rsidRPr="0014209E">
        <w:rPr>
          <w:rFonts w:ascii="Book Antiqua" w:hAnsi="Book Antiqua" w:cs="Helvetica"/>
          <w:b/>
          <w:i/>
          <w:color w:val="auto"/>
          <w:szCs w:val="24"/>
        </w:rPr>
        <w:t>Epidemiological studies</w:t>
      </w:r>
    </w:p>
    <w:p w14:paraId="0100B35C" w14:textId="7461A64C" w:rsidR="004F773F" w:rsidRPr="0014209E" w:rsidRDefault="004F773F" w:rsidP="00E05FF6">
      <w:pPr>
        <w:autoSpaceDE w:val="0"/>
        <w:spacing w:line="360" w:lineRule="auto"/>
        <w:jc w:val="both"/>
        <w:rPr>
          <w:rFonts w:ascii="Book Antiqua" w:hAnsi="Book Antiqua" w:cs="Arial"/>
        </w:rPr>
      </w:pPr>
      <w:r w:rsidRPr="0014209E">
        <w:rPr>
          <w:rFonts w:ascii="Book Antiqua" w:hAnsi="Book Antiqua" w:cs="TimesNewRomanPSMT"/>
        </w:rPr>
        <w:t xml:space="preserve">It is estimated that 3% of the world population (170 million people) is chronically infected by HCV. HCV prevalence varies consistently in different geographic areas, with </w:t>
      </w:r>
      <w:r w:rsidRPr="0014209E">
        <w:rPr>
          <w:rFonts w:ascii="Book Antiqua" w:hAnsi="Book Antiqua" w:cs="Arial"/>
        </w:rPr>
        <w:t xml:space="preserve">lowest rates being reported in Northern Europe and Scandinavia (0.1-0.4%) while in Italy, Egypt, Japan and southern parts of United States, prevalence estimates exceeds 2%. </w:t>
      </w:r>
      <w:r w:rsidRPr="0014209E">
        <w:rPr>
          <w:rFonts w:ascii="Book Antiqua" w:hAnsi="Book Antiqua" w:cs="TimesNewRomanPSMT"/>
        </w:rPr>
        <w:t>HCV has been linked to a spectrum of lymphoproliferative disorders w</w:t>
      </w:r>
      <w:r w:rsidR="00E579D6" w:rsidRPr="0014209E">
        <w:rPr>
          <w:rFonts w:ascii="Book Antiqua" w:hAnsi="Book Antiqua" w:cs="TimesNewRomanPSMT"/>
        </w:rPr>
        <w:t>ith or without cryoglobulinemia</w:t>
      </w:r>
      <w:r w:rsidR="00E579D6" w:rsidRPr="0014209E">
        <w:rPr>
          <w:rFonts w:ascii="Book Antiqua" w:hAnsi="Book Antiqua" w:cs="TimesNewRomanPSMT"/>
          <w:vertAlign w:val="superscript"/>
        </w:rPr>
        <w:t>[</w:t>
      </w:r>
      <w:hyperlink w:anchor="_ENREF_2" w:history="1">
        <w:r w:rsidRPr="0014209E">
          <w:rPr>
            <w:rStyle w:val="Hyperlink"/>
            <w:rFonts w:ascii="Book Antiqua" w:hAnsi="Book Antiqua"/>
            <w:color w:val="auto"/>
            <w:u w:val="none"/>
            <w:vertAlign w:val="superscript"/>
          </w:rPr>
          <w:t>2</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TimesNewRomanPSMT"/>
        </w:rPr>
        <w:t xml:space="preserve"> </w:t>
      </w:r>
      <w:r w:rsidRPr="0014209E">
        <w:rPr>
          <w:rFonts w:ascii="Book Antiqua" w:hAnsi="Book Antiqua" w:cs="Helvetica"/>
        </w:rPr>
        <w:t>The first evidences about the link between HCV and B</w:t>
      </w:r>
      <w:r w:rsidR="0068119C" w:rsidRPr="0014209E">
        <w:rPr>
          <w:rFonts w:ascii="Book Antiqua" w:hAnsi="Book Antiqua" w:cs="Helvetica"/>
        </w:rPr>
        <w:t>-</w:t>
      </w:r>
      <w:r w:rsidRPr="0014209E">
        <w:rPr>
          <w:rFonts w:ascii="Book Antiqua" w:hAnsi="Book Antiqua" w:cs="Helvetica"/>
        </w:rPr>
        <w:t xml:space="preserve">NHL were established by epidemiologic studies. </w:t>
      </w:r>
      <w:r w:rsidRPr="0014209E">
        <w:rPr>
          <w:rFonts w:ascii="Book Antiqua" w:hAnsi="Book Antiqua" w:cs="TimesNewRomanPSMT"/>
        </w:rPr>
        <w:t xml:space="preserve">A recent updated meta-analysis including 19 case-control studies </w:t>
      </w:r>
      <w:r w:rsidRPr="0014209E">
        <w:rPr>
          <w:rFonts w:ascii="Book Antiqua" w:hAnsi="Book Antiqua" w:cs="Arial"/>
        </w:rPr>
        <w:t xml:space="preserve">(9038 cases and 12224 controls) and 4 cohort studies </w:t>
      </w:r>
      <w:r w:rsidRPr="0014209E">
        <w:rPr>
          <w:rFonts w:ascii="Book Antiqua" w:hAnsi="Book Antiqua" w:cs="TimesNewRomanPSMT"/>
        </w:rPr>
        <w:t>confirmed the previous reported data of 2.0-2.5-fold increased risk of developing B-cell NHL in HCV-infected patients (2.4 relative risk in case-control studies and 2.0 in cohort studies), with higher risk in countries with higher HCV prevalence</w:t>
      </w:r>
      <w:r w:rsidR="00E579D6" w:rsidRPr="0014209E">
        <w:rPr>
          <w:rFonts w:ascii="Book Antiqua" w:hAnsi="Book Antiqua" w:cs="TimesNewRomanPSMT"/>
          <w:vertAlign w:val="superscript"/>
        </w:rPr>
        <w:t>[</w:t>
      </w:r>
      <w:hyperlink w:anchor="_ENREF_3" w:history="1">
        <w:r w:rsidRPr="0014209E">
          <w:rPr>
            <w:rStyle w:val="Hyperlink"/>
            <w:rFonts w:ascii="Book Antiqua" w:hAnsi="Book Antiqua"/>
            <w:color w:val="auto"/>
            <w:u w:val="none"/>
            <w:vertAlign w:val="superscript"/>
          </w:rPr>
          <w:t>3</w:t>
        </w:r>
      </w:hyperlink>
      <w:r w:rsidR="00E579D6" w:rsidRPr="0014209E">
        <w:rPr>
          <w:rFonts w:ascii="Book Antiqua" w:hAnsi="Book Antiqua"/>
          <w:vertAlign w:val="superscript"/>
        </w:rPr>
        <w:t>]</w:t>
      </w:r>
      <w:r w:rsidRPr="0014209E">
        <w:rPr>
          <w:rFonts w:ascii="Book Antiqua" w:hAnsi="Book Antiqua" w:cs="TimesNewRomanPSMT"/>
        </w:rPr>
        <w:t>. For instance, in countries with high HCV prevalence like Italy (</w:t>
      </w:r>
      <w:r w:rsidRPr="0014209E">
        <w:rPr>
          <w:rFonts w:ascii="Book Antiqua" w:hAnsi="Book Antiqua" w:cs="TimesNewRomanPSMT"/>
          <w:bCs/>
        </w:rPr>
        <w:t>4</w:t>
      </w:r>
      <w:r w:rsidR="004938D9" w:rsidRPr="0014209E">
        <w:rPr>
          <w:rFonts w:ascii="Book Antiqua" w:hAnsi="Book Antiqua" w:cs="TimesNewRomanPSMT" w:hint="eastAsia"/>
          <w:bCs/>
          <w:lang w:eastAsia="zh-CN"/>
        </w:rPr>
        <w:t>.</w:t>
      </w:r>
      <w:r w:rsidRPr="0014209E">
        <w:rPr>
          <w:rFonts w:ascii="Book Antiqua" w:hAnsi="Book Antiqua" w:cs="TimesNewRomanPSMT"/>
          <w:bCs/>
        </w:rPr>
        <w:t>4%; 1.6%</w:t>
      </w:r>
      <w:r w:rsidRPr="0014209E">
        <w:rPr>
          <w:rFonts w:ascii="Book Antiqua" w:hAnsi="Book Antiqua" w:cs="TimesNewRomanPSMT"/>
        </w:rPr>
        <w:t xml:space="preserve"> in the North and </w:t>
      </w:r>
      <w:r w:rsidRPr="0014209E">
        <w:rPr>
          <w:rFonts w:ascii="Book Antiqua" w:hAnsi="Book Antiqua" w:cs="TimesNewRomanPSMT"/>
          <w:bCs/>
        </w:rPr>
        <w:t>7.3% in the South</w:t>
      </w:r>
      <w:r w:rsidR="00E579D6" w:rsidRPr="0014209E">
        <w:rPr>
          <w:rFonts w:ascii="Book Antiqua" w:hAnsi="Book Antiqua" w:cs="TimesNewRomanPSMT"/>
          <w:bCs/>
        </w:rPr>
        <w:t>)</w:t>
      </w:r>
      <w:r w:rsidR="00E579D6" w:rsidRPr="0014209E">
        <w:rPr>
          <w:rFonts w:ascii="Book Antiqua" w:hAnsi="Book Antiqua" w:cs="TimesNewRomanPSMT"/>
          <w:bCs/>
          <w:vertAlign w:val="superscript"/>
        </w:rPr>
        <w:t>[</w:t>
      </w:r>
      <w:hyperlink w:anchor="_ENREF_4" w:history="1">
        <w:r w:rsidRPr="0014209E">
          <w:rPr>
            <w:rStyle w:val="Hyperlink"/>
            <w:rFonts w:ascii="Book Antiqua" w:hAnsi="Book Antiqua"/>
            <w:color w:val="auto"/>
            <w:u w:val="none"/>
            <w:vertAlign w:val="superscript"/>
          </w:rPr>
          <w:t>4</w:t>
        </w:r>
      </w:hyperlink>
      <w:r w:rsidR="00E579D6" w:rsidRPr="0014209E">
        <w:rPr>
          <w:rFonts w:ascii="Book Antiqua" w:hAnsi="Book Antiqua"/>
          <w:vertAlign w:val="superscript"/>
        </w:rPr>
        <w:t>]</w:t>
      </w:r>
      <w:r w:rsidRPr="0014209E">
        <w:rPr>
          <w:rFonts w:ascii="Book Antiqua" w:hAnsi="Book Antiqua" w:cs="TimesNewRomanPSMT"/>
        </w:rPr>
        <w:t>, the fraction of B-cell NHL attributable to HCV may be estimated close to 10%, while in countries with low prevalence as in Northern Europe only &lt;</w:t>
      </w:r>
      <w:r w:rsidR="004938D9" w:rsidRPr="0014209E">
        <w:rPr>
          <w:rFonts w:ascii="Book Antiqua" w:hAnsi="Book Antiqua" w:cs="TimesNewRomanPSMT" w:hint="eastAsia"/>
          <w:lang w:eastAsia="zh-CN"/>
        </w:rPr>
        <w:t xml:space="preserve"> </w:t>
      </w:r>
      <w:r w:rsidRPr="0014209E">
        <w:rPr>
          <w:rFonts w:ascii="Book Antiqua" w:hAnsi="Book Antiqua" w:cs="TimesNewRomanPSMT"/>
        </w:rPr>
        <w:t>1% of B-NHL may be considered to be linked to HC</w:t>
      </w:r>
      <w:r w:rsidR="00E579D6" w:rsidRPr="0014209E">
        <w:rPr>
          <w:rFonts w:ascii="Book Antiqua" w:hAnsi="Book Antiqua" w:cs="TimesNewRomanPSMT"/>
        </w:rPr>
        <w:t>V</w:t>
      </w:r>
      <w:r w:rsidR="00E579D6" w:rsidRPr="0014209E">
        <w:rPr>
          <w:rFonts w:ascii="Book Antiqua" w:hAnsi="Book Antiqua" w:cs="TimesNewRomanPSMT"/>
          <w:vertAlign w:val="superscript"/>
        </w:rPr>
        <w:t>[</w:t>
      </w:r>
      <w:hyperlink w:anchor="_ENREF_5" w:history="1">
        <w:r w:rsidRPr="0014209E">
          <w:rPr>
            <w:rStyle w:val="Hyperlink"/>
            <w:rFonts w:ascii="Book Antiqua" w:hAnsi="Book Antiqua"/>
            <w:color w:val="auto"/>
            <w:u w:val="none"/>
            <w:vertAlign w:val="superscript"/>
          </w:rPr>
          <w:t>5</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TimesNewRomanPSMT"/>
        </w:rPr>
        <w:t xml:space="preserve"> Concerning specific NHL subtypes, the</w:t>
      </w:r>
      <w:r w:rsidRPr="0014209E">
        <w:rPr>
          <w:rFonts w:ascii="Book Antiqua" w:hAnsi="Book Antiqua" w:cs="Arial"/>
        </w:rPr>
        <w:t xml:space="preserve"> large international </w:t>
      </w:r>
      <w:r w:rsidRPr="0014209E">
        <w:rPr>
          <w:rFonts w:ascii="Book Antiqua" w:hAnsi="Book Antiqua" w:cs="Arial"/>
          <w:i/>
        </w:rPr>
        <w:t>Interlymph</w:t>
      </w:r>
      <w:r w:rsidRPr="0014209E">
        <w:rPr>
          <w:rFonts w:ascii="Book Antiqua" w:hAnsi="Book Antiqua" w:cs="Arial"/>
        </w:rPr>
        <w:t xml:space="preserve"> study reported a significant association of HCV infection and MZL (OR</w:t>
      </w:r>
      <w:r w:rsidR="004938D9" w:rsidRPr="0014209E">
        <w:rPr>
          <w:rFonts w:ascii="Book Antiqua" w:hAnsi="Book Antiqua" w:cs="Arial" w:hint="eastAsia"/>
          <w:lang w:eastAsia="zh-CN"/>
        </w:rPr>
        <w:t xml:space="preserve"> =</w:t>
      </w:r>
      <w:r w:rsidRPr="0014209E">
        <w:rPr>
          <w:rFonts w:ascii="Book Antiqua" w:hAnsi="Book Antiqua" w:cs="Arial"/>
        </w:rPr>
        <w:t xml:space="preserve"> 2.47), DLBCL (OR </w:t>
      </w:r>
      <w:r w:rsidR="004938D9" w:rsidRPr="0014209E">
        <w:rPr>
          <w:rFonts w:ascii="Book Antiqua" w:hAnsi="Book Antiqua" w:cs="Arial" w:hint="eastAsia"/>
          <w:lang w:eastAsia="zh-CN"/>
        </w:rPr>
        <w:t xml:space="preserve">= </w:t>
      </w:r>
      <w:r w:rsidRPr="0014209E">
        <w:rPr>
          <w:rFonts w:ascii="Book Antiqua" w:hAnsi="Book Antiqua" w:cs="Arial"/>
        </w:rPr>
        <w:t xml:space="preserve">2.24), and lymphoplasmacytic lymphoma (LPL, OR </w:t>
      </w:r>
      <w:r w:rsidR="004938D9" w:rsidRPr="0014209E">
        <w:rPr>
          <w:rFonts w:ascii="Book Antiqua" w:hAnsi="Book Antiqua" w:cs="Arial" w:hint="eastAsia"/>
          <w:lang w:eastAsia="zh-CN"/>
        </w:rPr>
        <w:t xml:space="preserve">= </w:t>
      </w:r>
      <w:r w:rsidRPr="0014209E">
        <w:rPr>
          <w:rFonts w:ascii="Book Antiqua" w:hAnsi="Book Antiqua" w:cs="Arial"/>
        </w:rPr>
        <w:t>2.57)</w:t>
      </w:r>
      <w:r w:rsidR="00E579D6" w:rsidRPr="0014209E">
        <w:rPr>
          <w:rFonts w:ascii="Book Antiqua" w:hAnsi="Book Antiqua" w:cs="Arial"/>
          <w:vertAlign w:val="superscript"/>
        </w:rPr>
        <w:t>[</w:t>
      </w:r>
      <w:hyperlink w:anchor="_ENREF_6" w:history="1">
        <w:r w:rsidRPr="0014209E">
          <w:rPr>
            <w:rStyle w:val="Hyperlink"/>
            <w:rFonts w:ascii="Book Antiqua" w:hAnsi="Book Antiqua"/>
            <w:color w:val="auto"/>
            <w:u w:val="none"/>
            <w:vertAlign w:val="superscript"/>
          </w:rPr>
          <w:t>6</w:t>
        </w:r>
      </w:hyperlink>
      <w:r w:rsidR="00E579D6" w:rsidRPr="0014209E">
        <w:rPr>
          <w:rFonts w:ascii="Book Antiqua" w:hAnsi="Book Antiqua"/>
          <w:vertAlign w:val="superscript"/>
        </w:rPr>
        <w:t>]</w:t>
      </w:r>
      <w:r w:rsidRPr="0014209E">
        <w:rPr>
          <w:rFonts w:ascii="Book Antiqua" w:hAnsi="Book Antiqua" w:cs="Helvetica"/>
        </w:rPr>
        <w:t>.</w:t>
      </w:r>
      <w:r w:rsidRPr="0014209E">
        <w:rPr>
          <w:rFonts w:ascii="Book Antiqua" w:hAnsi="Book Antiqua" w:cs="TimesNewRomanPSMT"/>
        </w:rPr>
        <w:t xml:space="preserve"> Moreover, retrospective studies reported a high HCV seroprevalence among patients features suggesting the transformation from a previously unrecognized</w:t>
      </w:r>
      <w:r w:rsidR="00E579D6" w:rsidRPr="0014209E">
        <w:rPr>
          <w:rFonts w:ascii="Book Antiqua" w:hAnsi="Book Antiqua" w:cs="TimesNewRomanPSMT"/>
        </w:rPr>
        <w:t xml:space="preserve"> low</w:t>
      </w:r>
      <w:r w:rsidR="004938D9" w:rsidRPr="0014209E">
        <w:rPr>
          <w:rFonts w:ascii="Book Antiqua" w:hAnsi="Book Antiqua" w:cs="TimesNewRomanPSMT"/>
        </w:rPr>
        <w:t xml:space="preserve"> with MZL</w:t>
      </w:r>
      <w:r w:rsidR="004938D9" w:rsidRPr="0014209E">
        <w:rPr>
          <w:rFonts w:ascii="Book Antiqua" w:hAnsi="Book Antiqua" w:cs="Helvetica"/>
        </w:rPr>
        <w:t xml:space="preserve"> </w:t>
      </w:r>
      <w:r w:rsidR="004938D9" w:rsidRPr="0014209E">
        <w:rPr>
          <w:rFonts w:ascii="Book Antiqua" w:hAnsi="Book Antiqua" w:cs="TimesNewRomanPSMT"/>
        </w:rPr>
        <w:t>and DLBCL</w:t>
      </w:r>
      <w:r w:rsidR="004938D9" w:rsidRPr="0014209E">
        <w:rPr>
          <w:rFonts w:ascii="Book Antiqua" w:hAnsi="Book Antiqua" w:cs="TimesNewRomanPSMT"/>
          <w:vertAlign w:val="superscript"/>
        </w:rPr>
        <w:t xml:space="preserve"> [</w:t>
      </w:r>
      <w:hyperlink w:anchor="_ENREF_11" w:history="1">
        <w:r w:rsidR="004938D9" w:rsidRPr="0014209E">
          <w:rPr>
            <w:rStyle w:val="Hyperlink"/>
            <w:rFonts w:ascii="Book Antiqua" w:hAnsi="Book Antiqua"/>
            <w:color w:val="auto"/>
            <w:u w:val="none"/>
            <w:vertAlign w:val="superscript"/>
          </w:rPr>
          <w:t>11-13</w:t>
        </w:r>
      </w:hyperlink>
      <w:r w:rsidR="004938D9" w:rsidRPr="0014209E">
        <w:rPr>
          <w:rFonts w:ascii="Book Antiqua" w:hAnsi="Book Antiqua"/>
          <w:vertAlign w:val="superscript"/>
        </w:rPr>
        <w:t>]</w:t>
      </w:r>
      <w:r w:rsidR="004938D9" w:rsidRPr="0014209E">
        <w:rPr>
          <w:rFonts w:ascii="Book Antiqua" w:hAnsi="Book Antiqua" w:cs="Helvetica"/>
        </w:rPr>
        <w:t>.</w:t>
      </w:r>
      <w:r w:rsidR="004938D9" w:rsidRPr="0014209E">
        <w:rPr>
          <w:rFonts w:ascii="Book Antiqua" w:hAnsi="Book Antiqua" w:cs="TimesNewRomanPSMT"/>
        </w:rPr>
        <w:t xml:space="preserve"> Notably, many studies focusing on HCV-positive DLBCL showed histologic as well as molecular </w:t>
      </w:r>
      <w:r w:rsidR="00E579D6" w:rsidRPr="0014209E">
        <w:rPr>
          <w:rFonts w:ascii="Book Antiqua" w:hAnsi="Book Antiqua" w:cs="TimesNewRomanPSMT"/>
        </w:rPr>
        <w:t xml:space="preserve">-grade lymphoma, mainly </w:t>
      </w:r>
      <w:r w:rsidR="007F34F7" w:rsidRPr="0014209E">
        <w:rPr>
          <w:rFonts w:ascii="Book Antiqua" w:hAnsi="Book Antiqua" w:cs="TimesNewRomanPSMT"/>
        </w:rPr>
        <w:t>MZL</w:t>
      </w:r>
      <w:r w:rsidR="007F34F7" w:rsidRPr="0014209E">
        <w:rPr>
          <w:rFonts w:ascii="Book Antiqua" w:hAnsi="Book Antiqua" w:cs="TimesNewRomanPSMT"/>
          <w:vertAlign w:val="superscript"/>
        </w:rPr>
        <w:t>[</w:t>
      </w:r>
      <w:hyperlink w:anchor="_ENREF_12" w:history="1">
        <w:r w:rsidRPr="0014209E">
          <w:rPr>
            <w:rStyle w:val="Hyperlink"/>
            <w:rFonts w:ascii="Book Antiqua" w:hAnsi="Book Antiqua"/>
            <w:color w:val="auto"/>
            <w:u w:val="none"/>
            <w:vertAlign w:val="superscript"/>
          </w:rPr>
          <w:t>12-15</w:t>
        </w:r>
      </w:hyperlink>
      <w:r w:rsidR="00E579D6" w:rsidRPr="0014209E">
        <w:rPr>
          <w:rFonts w:ascii="Book Antiqua" w:hAnsi="Book Antiqua"/>
          <w:vertAlign w:val="superscript"/>
        </w:rPr>
        <w:t>]</w:t>
      </w:r>
      <w:r w:rsidR="00E579D6" w:rsidRPr="0014209E">
        <w:rPr>
          <w:rFonts w:ascii="Book Antiqua" w:hAnsi="Book Antiqua"/>
        </w:rPr>
        <w:t>.</w:t>
      </w:r>
    </w:p>
    <w:p w14:paraId="12ED88D9" w14:textId="5BFBC530" w:rsidR="004F773F" w:rsidRPr="0014209E" w:rsidRDefault="004F773F" w:rsidP="004938D9">
      <w:pPr>
        <w:autoSpaceDE w:val="0"/>
        <w:spacing w:line="360" w:lineRule="auto"/>
        <w:ind w:firstLineChars="150" w:firstLine="360"/>
        <w:jc w:val="both"/>
        <w:rPr>
          <w:rFonts w:ascii="Book Antiqua" w:hAnsi="Book Antiqua" w:cs="AdvOT678fd422"/>
        </w:rPr>
      </w:pPr>
      <w:r w:rsidRPr="0014209E">
        <w:rPr>
          <w:rFonts w:ascii="Book Antiqua" w:hAnsi="Book Antiqua" w:cs="Arial"/>
        </w:rPr>
        <w:lastRenderedPageBreak/>
        <w:t>An interesting confirmation of the association of HCV and B-cell NHL may be argued by a Japanese large cohort prospective study evaluating the differential rate of NHL development in two cohorts of HCV-infected patients treated (</w:t>
      </w:r>
      <w:r w:rsidRPr="0014209E">
        <w:rPr>
          <w:rFonts w:ascii="Book Antiqua" w:hAnsi="Book Antiqua" w:cs="Arial"/>
          <w:i/>
        </w:rPr>
        <w:t>n</w:t>
      </w:r>
      <w:r w:rsidR="004938D9" w:rsidRPr="0014209E">
        <w:rPr>
          <w:rFonts w:ascii="Book Antiqua" w:hAnsi="Book Antiqua" w:cs="Arial" w:hint="eastAsia"/>
          <w:i/>
          <w:lang w:eastAsia="zh-CN"/>
        </w:rPr>
        <w:t xml:space="preserve"> </w:t>
      </w:r>
      <w:r w:rsidRPr="0014209E">
        <w:rPr>
          <w:rFonts w:ascii="Book Antiqua" w:hAnsi="Book Antiqua" w:cs="Arial"/>
        </w:rPr>
        <w:t>=</w:t>
      </w:r>
      <w:r w:rsidR="004938D9" w:rsidRPr="0014209E">
        <w:rPr>
          <w:rFonts w:ascii="Book Antiqua" w:hAnsi="Book Antiqua" w:cs="Arial" w:hint="eastAsia"/>
          <w:lang w:eastAsia="zh-CN"/>
        </w:rPr>
        <w:t xml:space="preserve"> </w:t>
      </w:r>
      <w:r w:rsidRPr="0014209E">
        <w:rPr>
          <w:rFonts w:ascii="Book Antiqua" w:hAnsi="Book Antiqua" w:cs="Arial"/>
        </w:rPr>
        <w:t>2701) or not (</w:t>
      </w:r>
      <w:r w:rsidR="004938D9" w:rsidRPr="0014209E">
        <w:rPr>
          <w:rFonts w:ascii="Book Antiqua" w:hAnsi="Book Antiqua" w:cs="Arial"/>
          <w:i/>
        </w:rPr>
        <w:t>n</w:t>
      </w:r>
      <w:r w:rsidR="004938D9" w:rsidRPr="0014209E">
        <w:rPr>
          <w:rFonts w:ascii="Book Antiqua" w:hAnsi="Book Antiqua" w:cs="Arial" w:hint="eastAsia"/>
          <w:i/>
          <w:lang w:eastAsia="zh-CN"/>
        </w:rPr>
        <w:t xml:space="preserve"> </w:t>
      </w:r>
      <w:r w:rsidRPr="0014209E">
        <w:rPr>
          <w:rFonts w:ascii="Book Antiqua" w:hAnsi="Book Antiqua" w:cs="Arial"/>
        </w:rPr>
        <w:t>=</w:t>
      </w:r>
      <w:r w:rsidR="004938D9" w:rsidRPr="0014209E">
        <w:rPr>
          <w:rFonts w:ascii="Book Antiqua" w:hAnsi="Book Antiqua" w:cs="Arial" w:hint="eastAsia"/>
          <w:lang w:eastAsia="zh-CN"/>
        </w:rPr>
        <w:t xml:space="preserve"> </w:t>
      </w:r>
      <w:r w:rsidRPr="0014209E">
        <w:rPr>
          <w:rFonts w:ascii="Book Antiqua" w:hAnsi="Book Antiqua" w:cs="Arial"/>
        </w:rPr>
        <w:t>501) with IFN-based AT. While in patients who received IFN without obtaining SVR the rate of new diagnosis of NHL resulted similar to those who did not receive IFN (0.4%, 1.5% and 2.6% at 5, 10 and 15 years, respectively), no patient obtaining SVR after AT developed NHL. In other words, the eradication of HCV infection by AT was able to prev</w:t>
      </w:r>
      <w:r w:rsidR="00E579D6" w:rsidRPr="0014209E">
        <w:rPr>
          <w:rFonts w:ascii="Book Antiqua" w:hAnsi="Book Antiqua" w:cs="Arial"/>
        </w:rPr>
        <w:t xml:space="preserve">ent the development of </w:t>
      </w:r>
      <w:r w:rsidR="00D534F4" w:rsidRPr="0014209E">
        <w:rPr>
          <w:rFonts w:ascii="Book Antiqua" w:hAnsi="Book Antiqua" w:cs="Arial"/>
        </w:rPr>
        <w:t>lymphoma</w:t>
      </w:r>
      <w:r w:rsidR="00D534F4" w:rsidRPr="0014209E">
        <w:rPr>
          <w:rFonts w:ascii="Book Antiqua" w:hAnsi="Book Antiqua" w:cs="Arial"/>
          <w:vertAlign w:val="superscript"/>
        </w:rPr>
        <w:t>[</w:t>
      </w:r>
      <w:hyperlink w:anchor="_ENREF_16" w:history="1">
        <w:r w:rsidRPr="0014209E">
          <w:rPr>
            <w:rStyle w:val="Hyperlink"/>
            <w:rFonts w:ascii="Book Antiqua" w:hAnsi="Book Antiqua"/>
            <w:color w:val="auto"/>
            <w:u w:val="none"/>
            <w:vertAlign w:val="superscript"/>
          </w:rPr>
          <w:t>16</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rPr>
        <w:t xml:space="preserve"> A confirmation of these findings was recently furnished by a Taiwanese population-based cohort study (</w:t>
      </w:r>
      <w:r w:rsidRPr="0014209E">
        <w:rPr>
          <w:rFonts w:ascii="Book Antiqua" w:hAnsi="Book Antiqua" w:cs="AdvOTb9e9c06b"/>
        </w:rPr>
        <w:t>11</w:t>
      </w:r>
      <w:r w:rsidR="004938D9" w:rsidRPr="0014209E">
        <w:rPr>
          <w:rFonts w:ascii="Book Antiqua" w:hAnsi="Book Antiqua" w:cs="AdvOTb9e9c06b" w:hint="eastAsia"/>
          <w:lang w:eastAsia="zh-CN"/>
        </w:rPr>
        <w:t>.</w:t>
      </w:r>
      <w:r w:rsidRPr="0014209E">
        <w:rPr>
          <w:rFonts w:ascii="Book Antiqua" w:hAnsi="Book Antiqua" w:cs="AdvOTb9e9c06b"/>
        </w:rPr>
        <w:t xml:space="preserve">679 HCV and 46716 non-HCV patients followed for 8 years). The incidence rates of NHL were significantly greater in the HCV cohort than the non-HCV cohort (37.0 </w:t>
      </w:r>
      <w:r w:rsidR="004938D9" w:rsidRPr="0014209E">
        <w:rPr>
          <w:rFonts w:ascii="Book Antiqua" w:hAnsi="Book Antiqua" w:cs="AdvOTb9e9c06b"/>
          <w:i/>
          <w:lang w:eastAsia="zh-CN"/>
        </w:rPr>
        <w:t>vs</w:t>
      </w:r>
      <w:r w:rsidRPr="0014209E">
        <w:rPr>
          <w:rFonts w:ascii="Book Antiqua" w:hAnsi="Book Antiqua" w:cs="AdvOTb9e9c06b"/>
        </w:rPr>
        <w:t xml:space="preserve"> 17.5 per 100000 person-years) and multivariate analysis showed that HCV infection was associated with an increased rate of NHL (HR</w:t>
      </w:r>
      <w:r w:rsidR="004938D9" w:rsidRPr="0014209E">
        <w:rPr>
          <w:rFonts w:ascii="Book Antiqua" w:hAnsi="Book Antiqua" w:cs="AdvOTb9e9c06b" w:hint="eastAsia"/>
          <w:lang w:eastAsia="zh-CN"/>
        </w:rPr>
        <w:t xml:space="preserve"> </w:t>
      </w:r>
      <w:r w:rsidRPr="0014209E">
        <w:rPr>
          <w:rFonts w:ascii="Book Antiqua" w:hAnsi="Book Antiqua" w:cs="AdvOTb9e9c06b"/>
        </w:rPr>
        <w:t>=</w:t>
      </w:r>
      <w:r w:rsidR="004938D9" w:rsidRPr="0014209E">
        <w:rPr>
          <w:rFonts w:ascii="Book Antiqua" w:hAnsi="Book Antiqua" w:cs="AdvOTb9e9c06b" w:hint="eastAsia"/>
          <w:lang w:eastAsia="zh-CN"/>
        </w:rPr>
        <w:t xml:space="preserve"> </w:t>
      </w:r>
      <w:r w:rsidRPr="0014209E">
        <w:rPr>
          <w:rFonts w:ascii="Book Antiqua" w:hAnsi="Book Antiqua" w:cs="AdvOTb9e9c06b"/>
        </w:rPr>
        <w:t>2). Noteworthy, similarly to the Japanese study, the incidence rate o</w:t>
      </w:r>
      <w:r w:rsidR="004938D9" w:rsidRPr="0014209E">
        <w:rPr>
          <w:rFonts w:ascii="Book Antiqua" w:hAnsi="Book Antiqua" w:cs="AdvOTb9e9c06b"/>
        </w:rPr>
        <w:t>f NHL development was 0 per 100</w:t>
      </w:r>
      <w:r w:rsidRPr="0014209E">
        <w:rPr>
          <w:rFonts w:ascii="Book Antiqua" w:hAnsi="Book Antiqua" w:cs="AdvOTb9e9c06b"/>
        </w:rPr>
        <w:t>000 person-years in HCV-patients who received IFN-based AT (</w:t>
      </w:r>
      <w:r w:rsidRPr="0014209E">
        <w:rPr>
          <w:rFonts w:ascii="Book Antiqua" w:hAnsi="Book Antiqua" w:cs="AdvOTb9e9c06b"/>
          <w:i/>
        </w:rPr>
        <w:t>n</w:t>
      </w:r>
      <w:r w:rsidR="004938D9" w:rsidRPr="0014209E">
        <w:rPr>
          <w:rFonts w:ascii="Book Antiqua" w:hAnsi="Book Antiqua" w:cs="AdvOTb9e9c06b" w:hint="eastAsia"/>
          <w:lang w:eastAsia="zh-CN"/>
        </w:rPr>
        <w:t xml:space="preserve"> </w:t>
      </w:r>
      <w:r w:rsidRPr="0014209E">
        <w:rPr>
          <w:rFonts w:ascii="Book Antiqua" w:hAnsi="Book Antiqua" w:cs="AdvOTb9e9c06b"/>
        </w:rPr>
        <w:t>=</w:t>
      </w:r>
      <w:r w:rsidR="004938D9" w:rsidRPr="0014209E">
        <w:rPr>
          <w:rFonts w:ascii="Book Antiqua" w:hAnsi="Book Antiqua" w:cs="AdvOTb9e9c06b" w:hint="eastAsia"/>
          <w:lang w:eastAsia="zh-CN"/>
        </w:rPr>
        <w:t xml:space="preserve"> </w:t>
      </w:r>
      <w:r w:rsidRPr="0014209E">
        <w:rPr>
          <w:rFonts w:ascii="Book Antiqua" w:hAnsi="Book Antiqua" w:cs="AdvOTb9e9c06b"/>
        </w:rPr>
        <w:t xml:space="preserve">958) compared </w:t>
      </w:r>
      <w:r w:rsidR="004938D9" w:rsidRPr="0014209E">
        <w:rPr>
          <w:rFonts w:ascii="Book Antiqua" w:hAnsi="Book Antiqua" w:cs="AdvOT678fd422"/>
        </w:rPr>
        <w:t>with 41 per 100</w:t>
      </w:r>
      <w:r w:rsidRPr="0014209E">
        <w:rPr>
          <w:rFonts w:ascii="Book Antiqua" w:hAnsi="Book Antiqua" w:cs="AdvOT678fd422"/>
        </w:rPr>
        <w:t>000 pers</w:t>
      </w:r>
      <w:r w:rsidR="00E579D6" w:rsidRPr="0014209E">
        <w:rPr>
          <w:rFonts w:ascii="Book Antiqua" w:hAnsi="Book Antiqua" w:cs="AdvOT678fd422"/>
        </w:rPr>
        <w:t>on-years in the untreated group</w:t>
      </w:r>
      <w:r w:rsidR="00E579D6" w:rsidRPr="0014209E">
        <w:rPr>
          <w:rFonts w:ascii="Book Antiqua" w:hAnsi="Book Antiqua" w:cs="AdvOT678fd422"/>
          <w:vertAlign w:val="superscript"/>
        </w:rPr>
        <w:t>[</w:t>
      </w:r>
      <w:hyperlink w:anchor="_ENREF_17" w:history="1">
        <w:r w:rsidRPr="0014209E">
          <w:rPr>
            <w:rStyle w:val="Hyperlink"/>
            <w:rFonts w:ascii="Book Antiqua" w:hAnsi="Book Antiqua"/>
            <w:color w:val="auto"/>
            <w:u w:val="none"/>
            <w:vertAlign w:val="superscript"/>
          </w:rPr>
          <w:t>17</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dvOT678fd422"/>
        </w:rPr>
        <w:t xml:space="preserve">  </w:t>
      </w:r>
    </w:p>
    <w:p w14:paraId="3DA797B1" w14:textId="77777777" w:rsidR="004F773F" w:rsidRPr="0014209E" w:rsidRDefault="004F773F" w:rsidP="00E05FF6">
      <w:pPr>
        <w:autoSpaceDE w:val="0"/>
        <w:spacing w:line="360" w:lineRule="auto"/>
        <w:jc w:val="both"/>
        <w:rPr>
          <w:rFonts w:ascii="Book Antiqua" w:hAnsi="Book Antiqua" w:cs="AdvOTb9e9c06b"/>
        </w:rPr>
      </w:pPr>
    </w:p>
    <w:p w14:paraId="617342BE" w14:textId="77777777" w:rsidR="004F773F" w:rsidRPr="0014209E" w:rsidRDefault="004F773F" w:rsidP="00E05FF6">
      <w:pPr>
        <w:pStyle w:val="Normale2"/>
        <w:spacing w:line="360" w:lineRule="auto"/>
        <w:jc w:val="both"/>
        <w:rPr>
          <w:rFonts w:ascii="Book Antiqua" w:hAnsi="Book Antiqua" w:cs="Helvetica"/>
          <w:b/>
          <w:i/>
          <w:color w:val="auto"/>
          <w:szCs w:val="24"/>
        </w:rPr>
      </w:pPr>
      <w:r w:rsidRPr="0014209E">
        <w:rPr>
          <w:rFonts w:ascii="Book Antiqua" w:hAnsi="Book Antiqua" w:cs="Helvetica"/>
          <w:b/>
          <w:i/>
          <w:color w:val="auto"/>
          <w:szCs w:val="24"/>
        </w:rPr>
        <w:t>Clinical and pathological studies</w:t>
      </w:r>
    </w:p>
    <w:p w14:paraId="1DD468AA" w14:textId="6202009B" w:rsidR="004F773F" w:rsidRPr="0014209E" w:rsidRDefault="004F773F" w:rsidP="00E05FF6">
      <w:pPr>
        <w:spacing w:line="360" w:lineRule="auto"/>
        <w:jc w:val="both"/>
        <w:rPr>
          <w:rFonts w:ascii="Book Antiqua" w:hAnsi="Book Antiqua" w:cs="Arial"/>
        </w:rPr>
      </w:pPr>
      <w:r w:rsidRPr="0014209E">
        <w:rPr>
          <w:rFonts w:ascii="Book Antiqua" w:hAnsi="Book Antiqua"/>
        </w:rPr>
        <w:t>In the WHO classification (2008) three MZL entities are listed</w:t>
      </w:r>
      <w:r w:rsidR="00E579D6" w:rsidRPr="0014209E">
        <w:rPr>
          <w:rFonts w:ascii="Book Antiqua" w:hAnsi="Book Antiqua"/>
          <w:vertAlign w:val="superscript"/>
        </w:rPr>
        <w:t>[</w:t>
      </w:r>
      <w:hyperlink w:anchor="_ENREF_18" w:history="1">
        <w:r w:rsidRPr="0014209E">
          <w:rPr>
            <w:rStyle w:val="Hyperlink"/>
            <w:rFonts w:ascii="Book Antiqua" w:hAnsi="Book Antiqua"/>
            <w:color w:val="auto"/>
            <w:u w:val="none"/>
            <w:vertAlign w:val="superscript"/>
          </w:rPr>
          <w:t>18</w:t>
        </w:r>
      </w:hyperlink>
      <w:r w:rsidR="00E579D6" w:rsidRPr="0014209E">
        <w:rPr>
          <w:rFonts w:ascii="Book Antiqua" w:hAnsi="Book Antiqua"/>
          <w:vertAlign w:val="superscript"/>
        </w:rPr>
        <w:t>]</w:t>
      </w:r>
      <w:r w:rsidRPr="0014209E">
        <w:rPr>
          <w:rFonts w:ascii="Book Antiqua" w:hAnsi="Book Antiqua"/>
        </w:rPr>
        <w:t xml:space="preserve">: SMZL, NMZL and extranodal MZL of MALT-type (MALT lymphoma). Marginal zone B-cells play an important role in various infectious and autoimmune conditions and marginal zone-related neoplasms often retain features of these cells. In addition to epidemiological studies, the association between HCV and MZL is supported by several large clinical-pathological MZL series, especially in SMZL. </w:t>
      </w:r>
      <w:r w:rsidRPr="0014209E">
        <w:rPr>
          <w:rFonts w:ascii="Book Antiqua" w:hAnsi="Book Antiqua" w:cs="Helvetica"/>
        </w:rPr>
        <w:t>In a large multicentre series of SMZL from Italy HCV serology was positive in 49 out of 255 available cases (19%), who presented with more frequent presence of nodal disease, cryoglobulinemia</w:t>
      </w:r>
      <w:r w:rsidR="00D0111C" w:rsidRPr="0014209E">
        <w:rPr>
          <w:rFonts w:ascii="Book Antiqua" w:hAnsi="Book Antiqua" w:cs="Helvetica"/>
        </w:rPr>
        <w:t xml:space="preserve"> and serum monoclonal component</w:t>
      </w:r>
      <w:r w:rsidR="00D0111C" w:rsidRPr="0014209E">
        <w:rPr>
          <w:rFonts w:ascii="Book Antiqua" w:hAnsi="Book Antiqua" w:cs="Helvetica"/>
          <w:vertAlign w:val="superscript"/>
        </w:rPr>
        <w:t>[</w:t>
      </w:r>
      <w:hyperlink w:anchor="_ENREF_7" w:history="1">
        <w:r w:rsidRPr="0014209E">
          <w:rPr>
            <w:rStyle w:val="Hyperlink"/>
            <w:rFonts w:ascii="Book Antiqua" w:hAnsi="Book Antiqua"/>
            <w:color w:val="auto"/>
            <w:u w:val="none"/>
            <w:vertAlign w:val="superscript"/>
          </w:rPr>
          <w:t>7</w:t>
        </w:r>
      </w:hyperlink>
      <w:r w:rsidR="00D0111C" w:rsidRPr="0014209E">
        <w:rPr>
          <w:rFonts w:ascii="Book Antiqua" w:hAnsi="Book Antiqua"/>
          <w:vertAlign w:val="superscript"/>
        </w:rPr>
        <w:t>]</w:t>
      </w:r>
      <w:r w:rsidR="00D0111C" w:rsidRPr="0014209E">
        <w:rPr>
          <w:rFonts w:ascii="Book Antiqua" w:hAnsi="Book Antiqua"/>
        </w:rPr>
        <w:t>.</w:t>
      </w:r>
      <w:r w:rsidRPr="0014209E">
        <w:rPr>
          <w:rFonts w:ascii="Book Antiqua" w:hAnsi="Book Antiqua" w:cs="Helvetica"/>
        </w:rPr>
        <w:t xml:space="preserve"> In 2005, French authors described a clinical </w:t>
      </w:r>
      <w:r w:rsidR="0014209E" w:rsidRPr="0014209E">
        <w:rPr>
          <w:rFonts w:ascii="Book Antiqua" w:hAnsi="Book Antiqua" w:cs="Helvetica"/>
        </w:rPr>
        <w:t>trial</w:t>
      </w:r>
      <w:r w:rsidRPr="0014209E">
        <w:rPr>
          <w:rFonts w:ascii="Book Antiqua" w:hAnsi="Book Antiqua" w:cs="Helvetica"/>
        </w:rPr>
        <w:t xml:space="preserve"> of SMZL with villous lymphocytes, </w:t>
      </w:r>
      <w:r w:rsidRPr="0014209E">
        <w:rPr>
          <w:rStyle w:val="Rimandonotadichiusura1"/>
          <w:rFonts w:ascii="Book Antiqua" w:hAnsi="Book Antiqua" w:cs="Helvetica"/>
          <w:color w:val="auto"/>
          <w:sz w:val="24"/>
          <w:vertAlign w:val="baseline"/>
        </w:rPr>
        <w:t>type II mixed cryoglobulinemia a</w:t>
      </w:r>
      <w:r w:rsidR="00E579D6" w:rsidRPr="0014209E">
        <w:rPr>
          <w:rStyle w:val="Rimandonotadichiusura1"/>
          <w:rFonts w:ascii="Book Antiqua" w:hAnsi="Book Antiqua" w:cs="Helvetica"/>
          <w:color w:val="auto"/>
          <w:sz w:val="24"/>
          <w:vertAlign w:val="baseline"/>
        </w:rPr>
        <w:t>nd HCV infection in 18 patients</w:t>
      </w:r>
      <w:r w:rsidR="00E579D6" w:rsidRPr="0014209E">
        <w:rPr>
          <w:rStyle w:val="Rimandonotadichiusura1"/>
          <w:rFonts w:ascii="Book Antiqua" w:hAnsi="Book Antiqua" w:cs="Helvetica"/>
          <w:color w:val="auto"/>
          <w:sz w:val="24"/>
        </w:rPr>
        <w:t>[</w:t>
      </w:r>
      <w:hyperlink w:anchor="_ENREF_24" w:history="1">
        <w:r w:rsidRPr="0014209E">
          <w:rPr>
            <w:rStyle w:val="Hyperlink"/>
            <w:rFonts w:ascii="Book Antiqua" w:hAnsi="Book Antiqua"/>
            <w:color w:val="auto"/>
            <w:u w:val="none"/>
            <w:vertAlign w:val="superscript"/>
          </w:rPr>
          <w:t>24</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Helvetica"/>
        </w:rPr>
        <w:t xml:space="preserve"> NMZL is a rare entity accounting for less than 2% of NHL; in the largest published series</w:t>
      </w:r>
      <w:r w:rsidR="00E579D6" w:rsidRPr="0014209E">
        <w:rPr>
          <w:rFonts w:ascii="Book Antiqua" w:hAnsi="Book Antiqua" w:cs="Helvetica"/>
          <w:vertAlign w:val="superscript"/>
        </w:rPr>
        <w:t>[</w:t>
      </w:r>
      <w:hyperlink w:anchor="_ENREF_10" w:history="1">
        <w:r w:rsidRPr="0014209E">
          <w:rPr>
            <w:rStyle w:val="Hyperlink"/>
            <w:rFonts w:ascii="Book Antiqua" w:hAnsi="Book Antiqua"/>
            <w:color w:val="auto"/>
            <w:u w:val="none"/>
            <w:vertAlign w:val="superscript"/>
          </w:rPr>
          <w:t>10</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Helvetica"/>
        </w:rPr>
        <w:t xml:space="preserve"> HCV serology was positive in 9 out of 38 patients (24%). Considering MALT lymphomas, a multicenter Italian study on 172 patients, pointed out the high rate of positivity of HCV serology (35%), with 92% of tested cases being positive for HCV-RNA. Interestingly, a prominent prevalence of HCV infection </w:t>
      </w:r>
      <w:r w:rsidRPr="0014209E">
        <w:rPr>
          <w:rFonts w:ascii="Book Antiqua" w:hAnsi="Book Antiqua" w:cs="Helvetica"/>
        </w:rPr>
        <w:lastRenderedPageBreak/>
        <w:t>was reported in three peculiar MALT lymphoma sites: salivary glands (47%), skin (</w:t>
      </w:r>
      <w:r w:rsidR="00E579D6" w:rsidRPr="0014209E">
        <w:rPr>
          <w:rFonts w:ascii="Book Antiqua" w:hAnsi="Book Antiqua" w:cs="Helvetica"/>
        </w:rPr>
        <w:t>43%) and orbit (36%)</w:t>
      </w:r>
      <w:r w:rsidR="00E579D6" w:rsidRPr="0014209E">
        <w:rPr>
          <w:rFonts w:ascii="Book Antiqua" w:hAnsi="Book Antiqua" w:cs="Helvetica"/>
          <w:vertAlign w:val="superscript"/>
        </w:rPr>
        <w:t>[</w:t>
      </w:r>
      <w:hyperlink w:anchor="_ENREF_10" w:history="1">
        <w:r w:rsidRPr="0014209E">
          <w:rPr>
            <w:rStyle w:val="Hyperlink"/>
            <w:rFonts w:ascii="Book Antiqua" w:hAnsi="Book Antiqua"/>
            <w:color w:val="auto"/>
            <w:u w:val="none"/>
            <w:vertAlign w:val="superscript"/>
          </w:rPr>
          <w:t>10</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Helvetica"/>
        </w:rPr>
        <w:t xml:space="preserve"> </w:t>
      </w:r>
      <w:r w:rsidRPr="0014209E">
        <w:rPr>
          <w:rFonts w:ascii="Book Antiqua" w:hAnsi="Book Antiqua"/>
        </w:rPr>
        <w:t xml:space="preserve">At this regard a new peculiar clinical and pathological entity of extranodal MALT MZL of the skin has been characterized in 12 HCV-positive patients, who presented single or multiple subcutaneous “lipoma-like” nodules and displayed indolent clinical </w:t>
      </w:r>
      <w:r w:rsidR="00E579D6" w:rsidRPr="0014209E">
        <w:rPr>
          <w:rFonts w:ascii="Book Antiqua" w:hAnsi="Book Antiqua"/>
        </w:rPr>
        <w:t>course and responsiveness to AT</w:t>
      </w:r>
      <w:r w:rsidR="00E579D6" w:rsidRPr="0014209E">
        <w:rPr>
          <w:rFonts w:ascii="Book Antiqua" w:hAnsi="Book Antiqua"/>
          <w:vertAlign w:val="superscript"/>
        </w:rPr>
        <w:t>[</w:t>
      </w:r>
      <w:hyperlink w:anchor="_ENREF_25" w:history="1">
        <w:r w:rsidRPr="0014209E">
          <w:rPr>
            <w:rStyle w:val="Hyperlink"/>
            <w:rFonts w:ascii="Book Antiqua" w:hAnsi="Book Antiqua"/>
            <w:color w:val="auto"/>
            <w:u w:val="none"/>
            <w:vertAlign w:val="superscript"/>
          </w:rPr>
          <w:t>25</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rPr>
        <w:t xml:space="preserve"> </w:t>
      </w:r>
      <w:r w:rsidRPr="0014209E">
        <w:rPr>
          <w:rFonts w:ascii="Book Antiqua" w:hAnsi="Book Antiqua" w:cs="Arial"/>
        </w:rPr>
        <w:t>LPL and Waldenström macroglobulinemia (WM) have been associated with HCV infection and mixed cryoglobulinemia in some but not all series, perhaps re</w:t>
      </w:r>
      <w:r w:rsidR="00E579D6" w:rsidRPr="0014209E">
        <w:rPr>
          <w:rFonts w:ascii="Book Antiqua" w:hAnsi="Book Antiqua" w:cs="Arial"/>
        </w:rPr>
        <w:t>lated to geographic differences</w:t>
      </w:r>
      <w:r w:rsidR="00E579D6" w:rsidRPr="0014209E">
        <w:rPr>
          <w:rFonts w:ascii="Book Antiqua" w:hAnsi="Book Antiqua" w:cs="Arial"/>
          <w:vertAlign w:val="superscript"/>
        </w:rPr>
        <w:t>[</w:t>
      </w:r>
      <w:hyperlink w:anchor="_ENREF_26" w:history="1">
        <w:r w:rsidRPr="0014209E">
          <w:rPr>
            <w:rStyle w:val="Hyperlink"/>
            <w:rFonts w:ascii="Book Antiqua" w:hAnsi="Book Antiqua"/>
            <w:color w:val="auto"/>
            <w:u w:val="none"/>
            <w:vertAlign w:val="superscript"/>
          </w:rPr>
          <w:t>26</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rPr>
        <w:t xml:space="preserve"> Follicular lymphoma (FL) and small lymphocytic lymphoma (SLL), on the contrary, have been rarely associated with HCV infection. Other residual cases of low-grade miscellaneous lymphoproliferative disorders frequently reported as low-grade “B-NHL not otherwise specified” (B-NHL NOS), characterized by exclusive bone marrow and leukemic involvement with flow cytometry features different from those of chr</w:t>
      </w:r>
      <w:r w:rsidR="00D534F4" w:rsidRPr="0014209E">
        <w:rPr>
          <w:rFonts w:ascii="Book Antiqua" w:hAnsi="Book Antiqua" w:cs="Arial"/>
        </w:rPr>
        <w:t>onic lymphocytic leukemia (CLL)</w:t>
      </w:r>
      <w:r w:rsidRPr="0014209E">
        <w:rPr>
          <w:rFonts w:ascii="Book Antiqua" w:hAnsi="Book Antiqua" w:cs="Arial"/>
        </w:rPr>
        <w:t>, have been sometime</w:t>
      </w:r>
      <w:r w:rsidR="00E579D6" w:rsidRPr="0014209E">
        <w:rPr>
          <w:rFonts w:ascii="Book Antiqua" w:hAnsi="Book Antiqua" w:cs="Arial"/>
        </w:rPr>
        <w:t>s associated with HCV infection</w:t>
      </w:r>
      <w:r w:rsidR="00E579D6" w:rsidRPr="0014209E">
        <w:rPr>
          <w:rFonts w:ascii="Book Antiqua" w:hAnsi="Book Antiqua" w:cs="Arial"/>
          <w:vertAlign w:val="superscript"/>
        </w:rPr>
        <w:t>[</w:t>
      </w:r>
      <w:hyperlink w:anchor="_ENREF_27" w:history="1">
        <w:r w:rsidRPr="0014209E">
          <w:rPr>
            <w:rStyle w:val="Hyperlink"/>
            <w:rFonts w:ascii="Book Antiqua" w:hAnsi="Book Antiqua"/>
            <w:color w:val="auto"/>
            <w:u w:val="none"/>
            <w:vertAlign w:val="superscript"/>
          </w:rPr>
          <w:t>27</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rPr>
        <w:t xml:space="preserve"> </w:t>
      </w:r>
    </w:p>
    <w:p w14:paraId="78BFFBF9" w14:textId="3F0D37BA" w:rsidR="004F773F" w:rsidRPr="0014209E" w:rsidRDefault="004F773F" w:rsidP="004938D9">
      <w:pPr>
        <w:spacing w:line="360" w:lineRule="auto"/>
        <w:ind w:firstLineChars="150" w:firstLine="360"/>
        <w:jc w:val="both"/>
        <w:rPr>
          <w:rFonts w:ascii="Book Antiqua" w:hAnsi="Book Antiqua" w:cs="Arial"/>
        </w:rPr>
      </w:pPr>
      <w:r w:rsidRPr="0014209E">
        <w:rPr>
          <w:rFonts w:ascii="Book Antiqua" w:hAnsi="Book Antiqua" w:cs="Arial"/>
        </w:rPr>
        <w:t xml:space="preserve">Besides reports focusing specifically on single HCV-associated histotypes of indolent NHL, two different large prospective observational studies provided a comprehensive overview of subtypes distribution and clinical picture of HCV-positive NHL. The French </w:t>
      </w:r>
      <w:r w:rsidRPr="0014209E">
        <w:rPr>
          <w:rFonts w:ascii="Book Antiqua" w:hAnsi="Book Antiqua" w:cs="Arial"/>
          <w:i/>
        </w:rPr>
        <w:t>ANRS Lympho-C</w:t>
      </w:r>
      <w:r w:rsidRPr="0014209E">
        <w:rPr>
          <w:rFonts w:ascii="Book Antiqua" w:hAnsi="Book Antiqua" w:cs="Arial"/>
        </w:rPr>
        <w:t xml:space="preserve"> observational study enrolled between 2006 and 2012 116 consecutive patients with HCV infection and a new diagnosis of NHL, including 39%MZL and 39% DLBCL. Median age was 62 years, 52% had genotype 1 and 25% genotype 2. Patients with MZL had more frequently serum rheumatoid factor positivity (68</w:t>
      </w:r>
      <w:r w:rsidR="004938D9" w:rsidRPr="0014209E">
        <w:rPr>
          <w:rFonts w:ascii="Book Antiqua" w:hAnsi="Book Antiqua" w:cs="Arial" w:hint="eastAsia"/>
          <w:lang w:eastAsia="zh-CN"/>
        </w:rPr>
        <w:t>%</w:t>
      </w:r>
      <w:r w:rsidRPr="0014209E">
        <w:rPr>
          <w:rFonts w:ascii="Book Antiqua" w:hAnsi="Book Antiqua" w:cs="Arial"/>
        </w:rPr>
        <w:t xml:space="preserve"> </w:t>
      </w:r>
      <w:r w:rsidRPr="0014209E">
        <w:rPr>
          <w:rFonts w:ascii="Book Antiqua" w:hAnsi="Book Antiqua" w:cs="Arial"/>
          <w:i/>
        </w:rPr>
        <w:t>vs</w:t>
      </w:r>
      <w:r w:rsidRPr="0014209E">
        <w:rPr>
          <w:rFonts w:ascii="Book Antiqua" w:hAnsi="Book Antiqua" w:cs="Arial"/>
        </w:rPr>
        <w:t xml:space="preserve"> 35%) and monoclonal component (74</w:t>
      </w:r>
      <w:r w:rsidR="004938D9" w:rsidRPr="0014209E">
        <w:rPr>
          <w:rFonts w:ascii="Book Antiqua" w:hAnsi="Book Antiqua" w:cs="Arial" w:hint="eastAsia"/>
          <w:lang w:eastAsia="zh-CN"/>
        </w:rPr>
        <w:t>%</w:t>
      </w:r>
      <w:r w:rsidRPr="0014209E">
        <w:rPr>
          <w:rFonts w:ascii="Book Antiqua" w:hAnsi="Book Antiqua" w:cs="Arial"/>
        </w:rPr>
        <w:t xml:space="preserve"> </w:t>
      </w:r>
      <w:r w:rsidRPr="0014209E">
        <w:rPr>
          <w:rFonts w:ascii="Book Antiqua" w:hAnsi="Book Antiqua" w:cs="Arial"/>
          <w:i/>
        </w:rPr>
        <w:t>vs</w:t>
      </w:r>
      <w:r w:rsidRPr="0014209E">
        <w:rPr>
          <w:rFonts w:ascii="Book Antiqua" w:hAnsi="Book Antiqua" w:cs="Arial"/>
        </w:rPr>
        <w:t xml:space="preserve"> 44%) with</w:t>
      </w:r>
      <w:r w:rsidR="00E579D6" w:rsidRPr="0014209E">
        <w:rPr>
          <w:rFonts w:ascii="Book Antiqua" w:hAnsi="Book Antiqua" w:cs="Arial"/>
        </w:rPr>
        <w:t xml:space="preserve"> respect to patients with DLBCL</w:t>
      </w:r>
      <w:r w:rsidR="00E579D6" w:rsidRPr="0014209E">
        <w:rPr>
          <w:rFonts w:ascii="Book Antiqua" w:hAnsi="Book Antiqua" w:cs="Arial"/>
          <w:vertAlign w:val="superscript"/>
        </w:rPr>
        <w:t>[</w:t>
      </w:r>
      <w:hyperlink w:anchor="_ENREF_28" w:history="1">
        <w:r w:rsidRPr="0014209E">
          <w:rPr>
            <w:rStyle w:val="Hyperlink"/>
            <w:rFonts w:ascii="Book Antiqua" w:hAnsi="Book Antiqua"/>
            <w:color w:val="auto"/>
            <w:u w:val="none"/>
            <w:vertAlign w:val="superscript"/>
          </w:rPr>
          <w:t>28</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rPr>
        <w:t xml:space="preserve"> </w:t>
      </w:r>
    </w:p>
    <w:p w14:paraId="783284D4" w14:textId="77777777" w:rsidR="004F773F" w:rsidRPr="0014209E" w:rsidRDefault="004F773F" w:rsidP="00E05FF6">
      <w:pPr>
        <w:pStyle w:val="Normale2"/>
        <w:spacing w:line="360" w:lineRule="auto"/>
        <w:ind w:left="720"/>
        <w:jc w:val="both"/>
        <w:rPr>
          <w:rFonts w:ascii="Book Antiqua" w:hAnsi="Book Antiqua" w:cs="Arial"/>
          <w:b/>
          <w:color w:val="auto"/>
          <w:szCs w:val="24"/>
        </w:rPr>
      </w:pPr>
    </w:p>
    <w:p w14:paraId="42CC1819" w14:textId="4FFFD5D3" w:rsidR="004F773F" w:rsidRPr="0014209E" w:rsidRDefault="004F773F" w:rsidP="004938D9">
      <w:pPr>
        <w:pStyle w:val="Normale2"/>
        <w:spacing w:line="360" w:lineRule="auto"/>
        <w:jc w:val="both"/>
        <w:rPr>
          <w:rFonts w:ascii="Book Antiqua" w:eastAsiaTheme="minorEastAsia" w:hAnsi="Book Antiqua" w:cs="Helvetica"/>
          <w:b/>
          <w:color w:val="auto"/>
          <w:szCs w:val="24"/>
          <w:lang w:eastAsia="zh-CN"/>
        </w:rPr>
      </w:pPr>
      <w:r w:rsidRPr="0014209E">
        <w:rPr>
          <w:rFonts w:ascii="Book Antiqua" w:hAnsi="Book Antiqua" w:cs="Helvetica"/>
          <w:b/>
          <w:color w:val="auto"/>
          <w:szCs w:val="24"/>
        </w:rPr>
        <w:t xml:space="preserve">ANTIVIRAL TREATMENT OF </w:t>
      </w:r>
      <w:r w:rsidR="004938D9" w:rsidRPr="0014209E">
        <w:rPr>
          <w:rFonts w:ascii="Book Antiqua" w:hAnsi="Book Antiqua" w:cs="Helvetica"/>
          <w:b/>
          <w:color w:val="auto"/>
          <w:szCs w:val="24"/>
        </w:rPr>
        <w:t>HCV-POSITIVE INDOLENT LYMPHOMAS</w:t>
      </w:r>
    </w:p>
    <w:p w14:paraId="2AC53FC4" w14:textId="482B8915" w:rsidR="004F773F" w:rsidRPr="0014209E" w:rsidRDefault="00BF2F23" w:rsidP="00E05FF6">
      <w:pPr>
        <w:pStyle w:val="Normale2"/>
        <w:shd w:val="clear" w:color="auto" w:fill="FFFFFF"/>
        <w:spacing w:line="360" w:lineRule="auto"/>
        <w:jc w:val="both"/>
        <w:rPr>
          <w:rFonts w:ascii="Book Antiqua" w:hAnsi="Book Antiqua" w:cs="Arial"/>
          <w:color w:val="auto"/>
          <w:szCs w:val="24"/>
        </w:rPr>
      </w:pPr>
      <w:r w:rsidRPr="0014209E">
        <w:rPr>
          <w:rFonts w:ascii="Book Antiqua" w:hAnsi="Book Antiqua" w:cs="Helvetica"/>
          <w:color w:val="auto"/>
          <w:szCs w:val="24"/>
          <w:shd w:val="clear" w:color="auto" w:fill="FFFFFF"/>
        </w:rPr>
        <w:t xml:space="preserve">The </w:t>
      </w:r>
      <w:r w:rsidR="004F773F" w:rsidRPr="0014209E">
        <w:rPr>
          <w:rFonts w:ascii="Book Antiqua" w:hAnsi="Book Antiqua" w:cs="Helvetica"/>
          <w:color w:val="auto"/>
          <w:szCs w:val="24"/>
          <w:shd w:val="clear" w:color="auto" w:fill="FFFFFF"/>
        </w:rPr>
        <w:t xml:space="preserve">seminal work by Hermine </w:t>
      </w:r>
      <w:r w:rsidR="004F773F" w:rsidRPr="0014209E">
        <w:rPr>
          <w:rFonts w:ascii="Book Antiqua" w:hAnsi="Book Antiqua" w:cs="Helvetica"/>
          <w:i/>
          <w:color w:val="auto"/>
          <w:szCs w:val="24"/>
          <w:shd w:val="clear" w:color="auto" w:fill="FFFFFF"/>
        </w:rPr>
        <w:t>et al</w:t>
      </w:r>
      <w:r w:rsidR="004938D9" w:rsidRPr="0014209E">
        <w:rPr>
          <w:rFonts w:ascii="Book Antiqua" w:hAnsi="Book Antiqua" w:cs="Helvetica"/>
          <w:color w:val="auto"/>
          <w:szCs w:val="24"/>
          <w:shd w:val="clear" w:color="auto" w:fill="FFFFFF"/>
          <w:vertAlign w:val="superscript"/>
        </w:rPr>
        <w:t>[</w:t>
      </w:r>
      <w:hyperlink w:anchor="_ENREF_30" w:history="1">
        <w:r w:rsidR="004938D9" w:rsidRPr="0014209E">
          <w:rPr>
            <w:rStyle w:val="Hyperlink"/>
            <w:rFonts w:ascii="Book Antiqua" w:hAnsi="Book Antiqua"/>
            <w:color w:val="auto"/>
            <w:szCs w:val="24"/>
            <w:u w:val="none"/>
            <w:shd w:val="clear" w:color="auto" w:fill="FFFFFF"/>
            <w:vertAlign w:val="superscript"/>
          </w:rPr>
          <w:t>30</w:t>
        </w:r>
      </w:hyperlink>
      <w:r w:rsidR="004938D9" w:rsidRPr="0014209E">
        <w:rPr>
          <w:rFonts w:ascii="Book Antiqua" w:hAnsi="Book Antiqua"/>
          <w:color w:val="auto"/>
          <w:szCs w:val="24"/>
          <w:shd w:val="clear" w:color="auto" w:fill="FFFFFF"/>
          <w:vertAlign w:val="superscript"/>
        </w:rPr>
        <w:t>]</w:t>
      </w:r>
      <w:r w:rsidR="004F773F" w:rsidRPr="0014209E">
        <w:rPr>
          <w:rFonts w:ascii="Book Antiqua" w:hAnsi="Book Antiqua" w:cs="Helvetica"/>
          <w:color w:val="auto"/>
          <w:szCs w:val="24"/>
          <w:shd w:val="clear" w:color="auto" w:fill="FFFFFF"/>
        </w:rPr>
        <w:t xml:space="preserve"> in SMZL with villous lymphocytes in 2002 has opened the</w:t>
      </w:r>
      <w:r w:rsidR="004F773F" w:rsidRPr="0014209E">
        <w:rPr>
          <w:rFonts w:ascii="Book Antiqua" w:hAnsi="Book Antiqua" w:cs="Helvetica"/>
          <w:color w:val="auto"/>
          <w:szCs w:val="24"/>
        </w:rPr>
        <w:t xml:space="preserve"> way to several following consistent </w:t>
      </w:r>
      <w:r w:rsidR="004F773F" w:rsidRPr="0014209E">
        <w:rPr>
          <w:rFonts w:ascii="Book Antiqua" w:hAnsi="Book Antiqua" w:cs="Times"/>
          <w:color w:val="auto"/>
          <w:szCs w:val="24"/>
          <w:lang w:val="en-GB"/>
        </w:rPr>
        <w:t xml:space="preserve">data from the literature demonstrating that AT should be considered as a reliable frontline approach in HCV-associated indolent lymphomas when there is no immediate need of conventional treatment. Such behaviour has been </w:t>
      </w:r>
      <w:r w:rsidR="004F773F" w:rsidRPr="0014209E">
        <w:rPr>
          <w:rFonts w:ascii="Book Antiqua" w:hAnsi="Book Antiqua" w:cs="Arial"/>
          <w:color w:val="auto"/>
          <w:szCs w:val="24"/>
          <w:lang w:val="en-GB"/>
        </w:rPr>
        <w:t>recommended by recently updated haematological (ESMO</w:t>
      </w:r>
      <w:r w:rsidR="00E579D6" w:rsidRPr="0014209E">
        <w:rPr>
          <w:rFonts w:ascii="Book Antiqua" w:hAnsi="Book Antiqua" w:cs="Arial"/>
          <w:color w:val="auto"/>
          <w:szCs w:val="24"/>
          <w:vertAlign w:val="superscript"/>
          <w:lang w:val="en-GB"/>
        </w:rPr>
        <w:t>[</w:t>
      </w:r>
      <w:hyperlink w:anchor="_ENREF_31" w:history="1">
        <w:r w:rsidR="004F773F" w:rsidRPr="0014209E">
          <w:rPr>
            <w:rStyle w:val="Hyperlink"/>
            <w:rFonts w:ascii="Book Antiqua" w:hAnsi="Book Antiqua"/>
            <w:color w:val="auto"/>
            <w:szCs w:val="24"/>
            <w:u w:val="none"/>
            <w:vertAlign w:val="superscript"/>
          </w:rPr>
          <w:t>31</w:t>
        </w:r>
      </w:hyperlink>
      <w:r w:rsidR="00E579D6" w:rsidRPr="0014209E">
        <w:rPr>
          <w:rFonts w:ascii="Book Antiqua" w:hAnsi="Book Antiqua"/>
          <w:color w:val="auto"/>
          <w:szCs w:val="24"/>
          <w:vertAlign w:val="superscript"/>
        </w:rPr>
        <w:t>]</w:t>
      </w:r>
      <w:r w:rsidR="004F773F" w:rsidRPr="0014209E">
        <w:rPr>
          <w:rFonts w:ascii="Book Antiqua" w:hAnsi="Book Antiqua" w:cs="Arial"/>
          <w:color w:val="auto"/>
          <w:szCs w:val="24"/>
          <w:lang w:val="en-GB"/>
        </w:rPr>
        <w:t xml:space="preserve"> and NCCN</w:t>
      </w:r>
      <w:r w:rsidR="00E579D6" w:rsidRPr="0014209E">
        <w:rPr>
          <w:rFonts w:ascii="Book Antiqua" w:hAnsi="Book Antiqua" w:cs="Arial"/>
          <w:color w:val="auto"/>
          <w:szCs w:val="24"/>
          <w:vertAlign w:val="superscript"/>
          <w:lang w:val="en-GB"/>
        </w:rPr>
        <w:t>[</w:t>
      </w:r>
      <w:hyperlink w:anchor="_ENREF_32" w:history="1">
        <w:r w:rsidR="004F773F" w:rsidRPr="0014209E">
          <w:rPr>
            <w:rStyle w:val="Hyperlink"/>
            <w:rFonts w:ascii="Book Antiqua" w:hAnsi="Book Antiqua"/>
            <w:color w:val="auto"/>
            <w:szCs w:val="24"/>
            <w:u w:val="none"/>
            <w:vertAlign w:val="superscript"/>
          </w:rPr>
          <w:t>32</w:t>
        </w:r>
      </w:hyperlink>
      <w:r w:rsidR="00E579D6" w:rsidRPr="0014209E">
        <w:rPr>
          <w:rFonts w:ascii="Book Antiqua" w:hAnsi="Book Antiqua"/>
          <w:color w:val="auto"/>
          <w:szCs w:val="24"/>
          <w:vertAlign w:val="superscript"/>
        </w:rPr>
        <w:t>]</w:t>
      </w:r>
      <w:r w:rsidR="004F773F" w:rsidRPr="0014209E">
        <w:rPr>
          <w:rFonts w:ascii="Book Antiqua" w:hAnsi="Book Antiqua" w:cs="Arial"/>
          <w:color w:val="auto"/>
          <w:szCs w:val="24"/>
          <w:lang w:val="en-GB"/>
        </w:rPr>
        <w:t>) and hepatological (EASL</w:t>
      </w:r>
      <w:r w:rsidR="00E579D6" w:rsidRPr="0014209E">
        <w:rPr>
          <w:rFonts w:ascii="Book Antiqua" w:hAnsi="Book Antiqua" w:cs="Arial"/>
          <w:color w:val="auto"/>
          <w:szCs w:val="24"/>
          <w:vertAlign w:val="superscript"/>
          <w:lang w:val="en-GB"/>
        </w:rPr>
        <w:t>[</w:t>
      </w:r>
      <w:hyperlink w:anchor="_ENREF_33" w:history="1">
        <w:r w:rsidR="004F773F" w:rsidRPr="0014209E">
          <w:rPr>
            <w:rStyle w:val="Hyperlink"/>
            <w:rFonts w:ascii="Book Antiqua" w:hAnsi="Book Antiqua"/>
            <w:color w:val="auto"/>
            <w:szCs w:val="24"/>
            <w:u w:val="none"/>
            <w:vertAlign w:val="superscript"/>
          </w:rPr>
          <w:t>33</w:t>
        </w:r>
      </w:hyperlink>
      <w:r w:rsidR="00E579D6" w:rsidRPr="0014209E">
        <w:rPr>
          <w:rFonts w:ascii="Book Antiqua" w:hAnsi="Book Antiqua"/>
          <w:color w:val="auto"/>
          <w:szCs w:val="24"/>
          <w:vertAlign w:val="superscript"/>
        </w:rPr>
        <w:t>]</w:t>
      </w:r>
      <w:r w:rsidR="004F773F" w:rsidRPr="0014209E">
        <w:rPr>
          <w:rFonts w:ascii="Book Antiqua" w:hAnsi="Book Antiqua" w:cs="Arial"/>
          <w:color w:val="auto"/>
          <w:szCs w:val="24"/>
          <w:lang w:val="en-GB"/>
        </w:rPr>
        <w:t xml:space="preserve">) international guidelines. </w:t>
      </w:r>
      <w:r w:rsidR="004F773F" w:rsidRPr="0014209E">
        <w:rPr>
          <w:rFonts w:ascii="Book Antiqua" w:hAnsi="Book Antiqua" w:cs="Helvetica"/>
          <w:color w:val="auto"/>
          <w:szCs w:val="24"/>
        </w:rPr>
        <w:t>Among specific NHL subtypes, this treatment modality has been more frequently adopted in MZL although many studies in IFN era extended the validity of this approach for all</w:t>
      </w:r>
      <w:r w:rsidR="004F773F" w:rsidRPr="0014209E">
        <w:rPr>
          <w:rFonts w:ascii="Book Antiqua" w:hAnsi="Book Antiqua" w:cs="Arial"/>
          <w:color w:val="auto"/>
          <w:szCs w:val="24"/>
        </w:rPr>
        <w:t xml:space="preserve"> indolent histologies when associated </w:t>
      </w:r>
      <w:r w:rsidR="004F773F" w:rsidRPr="0014209E">
        <w:rPr>
          <w:rFonts w:ascii="Book Antiqua" w:hAnsi="Book Antiqua" w:cs="Arial"/>
          <w:color w:val="auto"/>
          <w:szCs w:val="24"/>
        </w:rPr>
        <w:lastRenderedPageBreak/>
        <w:t>to HCV infection.</w:t>
      </w:r>
      <w:r w:rsidR="004F773F" w:rsidRPr="0014209E">
        <w:rPr>
          <w:rFonts w:ascii="Book Antiqua" w:hAnsi="Book Antiqua" w:cs="Arial"/>
          <w:color w:val="auto"/>
          <w:szCs w:val="24"/>
          <w:lang w:val="en-GB"/>
        </w:rPr>
        <w:t xml:space="preserve"> </w:t>
      </w:r>
      <w:r w:rsidR="004F773F" w:rsidRPr="0014209E">
        <w:rPr>
          <w:rFonts w:ascii="Book Antiqua" w:hAnsi="Book Antiqua" w:cs="Arial"/>
          <w:color w:val="auto"/>
          <w:szCs w:val="24"/>
        </w:rPr>
        <w:t>Table 1 summarizes the results of anti-lymphoma IFN-based AT experiences (with or without Ribavirin [RBV]) in low-grade NHL.</w:t>
      </w:r>
    </w:p>
    <w:p w14:paraId="6C2BFD05" w14:textId="77777777" w:rsidR="004F773F" w:rsidRPr="0014209E" w:rsidRDefault="004F773F" w:rsidP="004938D9">
      <w:pPr>
        <w:pStyle w:val="Normale2"/>
        <w:spacing w:line="360" w:lineRule="auto"/>
        <w:ind w:firstLineChars="150" w:firstLine="360"/>
        <w:jc w:val="both"/>
        <w:rPr>
          <w:rFonts w:ascii="Book Antiqua" w:hAnsi="Book Antiqua" w:cs="Arial"/>
          <w:color w:val="auto"/>
          <w:szCs w:val="24"/>
          <w:lang w:val="en-GB"/>
        </w:rPr>
      </w:pPr>
      <w:r w:rsidRPr="0014209E">
        <w:rPr>
          <w:rFonts w:ascii="Book Antiqua" w:hAnsi="Book Antiqua" w:cs="Arial"/>
          <w:color w:val="auto"/>
          <w:szCs w:val="24"/>
          <w:lang w:val="en-GB"/>
        </w:rPr>
        <w:t xml:space="preserve">On the contrary, </w:t>
      </w:r>
      <w:r w:rsidRPr="0014209E">
        <w:rPr>
          <w:rFonts w:ascii="Book Antiqua" w:hAnsi="Book Antiqua" w:cs="Arial"/>
          <w:color w:val="auto"/>
          <w:szCs w:val="24"/>
        </w:rPr>
        <w:t>front-line AT it is clearly insufficient in</w:t>
      </w:r>
      <w:r w:rsidRPr="0014209E">
        <w:rPr>
          <w:rFonts w:ascii="Book Antiqua" w:hAnsi="Book Antiqua" w:cs="Arial"/>
          <w:color w:val="auto"/>
          <w:szCs w:val="24"/>
          <w:lang w:val="en-GB"/>
        </w:rPr>
        <w:t xml:space="preserve"> HCV-positive aggressive lymphomas and could not be considered as a </w:t>
      </w:r>
      <w:r w:rsidRPr="0014209E">
        <w:rPr>
          <w:rFonts w:ascii="Book Antiqua" w:hAnsi="Book Antiqua" w:cs="Helvetica"/>
          <w:color w:val="auto"/>
          <w:szCs w:val="24"/>
        </w:rPr>
        <w:t>curative treatment modality in this setting</w:t>
      </w:r>
      <w:r w:rsidRPr="0014209E">
        <w:rPr>
          <w:rFonts w:ascii="Book Antiqua" w:hAnsi="Book Antiqua" w:cs="Arial"/>
          <w:color w:val="auto"/>
          <w:szCs w:val="24"/>
        </w:rPr>
        <w:t xml:space="preserve">, in which </w:t>
      </w:r>
      <w:r w:rsidRPr="0014209E">
        <w:rPr>
          <w:rFonts w:ascii="Book Antiqua" w:hAnsi="Book Antiqua" w:cs="Arial"/>
          <w:color w:val="auto"/>
          <w:szCs w:val="24"/>
          <w:lang w:val="en-GB"/>
        </w:rPr>
        <w:t>an immediately active therapy is needed</w:t>
      </w:r>
      <w:r w:rsidRPr="0014209E">
        <w:rPr>
          <w:rFonts w:ascii="Book Antiqua" w:hAnsi="Book Antiqua" w:cs="Arial"/>
          <w:color w:val="auto"/>
          <w:szCs w:val="24"/>
        </w:rPr>
        <w:t xml:space="preserve">. However AT may be a logical recommendation in HCV-positive DLBCL after completion of </w:t>
      </w:r>
      <w:r w:rsidRPr="0014209E">
        <w:rPr>
          <w:rFonts w:ascii="Book Antiqua" w:hAnsi="Book Antiqua" w:cs="Arial"/>
          <w:color w:val="auto"/>
          <w:szCs w:val="24"/>
          <w:lang w:val="en-GB"/>
        </w:rPr>
        <w:t>standard R-CHOP immune-chemotherapy with the aim to eliminate a potential lymphoma trigger</w:t>
      </w:r>
      <w:r w:rsidR="00E579D6" w:rsidRPr="0014209E">
        <w:rPr>
          <w:rFonts w:ascii="Book Antiqua" w:hAnsi="Book Antiqua" w:cs="Arial"/>
          <w:color w:val="auto"/>
          <w:szCs w:val="24"/>
          <w:lang w:val="en-GB"/>
        </w:rPr>
        <w:t xml:space="preserve"> and reduce the risk of relapse</w:t>
      </w:r>
      <w:r w:rsidR="00E579D6" w:rsidRPr="0014209E">
        <w:rPr>
          <w:rFonts w:ascii="Book Antiqua" w:hAnsi="Book Antiqua" w:cs="Arial"/>
          <w:color w:val="auto"/>
          <w:szCs w:val="24"/>
          <w:vertAlign w:val="superscript"/>
          <w:lang w:val="en-GB"/>
        </w:rPr>
        <w:t>[</w:t>
      </w:r>
      <w:r w:rsidRPr="0014209E">
        <w:rPr>
          <w:rFonts w:ascii="Book Antiqua" w:hAnsi="Book Antiqua"/>
          <w:color w:val="auto"/>
          <w:szCs w:val="24"/>
          <w:vertAlign w:val="superscript"/>
        </w:rPr>
        <w:t>1</w:t>
      </w:r>
      <w:r w:rsidR="00E579D6" w:rsidRPr="0014209E">
        <w:rPr>
          <w:rFonts w:ascii="Book Antiqua" w:hAnsi="Book Antiqua"/>
          <w:color w:val="auto"/>
          <w:szCs w:val="24"/>
          <w:vertAlign w:val="superscript"/>
        </w:rPr>
        <w:t>4,34</w:t>
      </w:r>
      <w:r w:rsidR="00E579D6" w:rsidRPr="0014209E">
        <w:rPr>
          <w:rFonts w:ascii="Book Antiqua" w:hAnsi="Book Antiqua" w:cs="Arial"/>
          <w:color w:val="auto"/>
          <w:szCs w:val="24"/>
          <w:vertAlign w:val="superscript"/>
          <w:lang w:val="en-GB"/>
        </w:rPr>
        <w:t>]</w:t>
      </w:r>
      <w:r w:rsidR="00E579D6" w:rsidRPr="0014209E">
        <w:rPr>
          <w:rFonts w:ascii="Book Antiqua" w:hAnsi="Book Antiqua" w:cs="Arial"/>
          <w:color w:val="auto"/>
          <w:szCs w:val="24"/>
          <w:lang w:val="en-GB"/>
        </w:rPr>
        <w:t>.</w:t>
      </w:r>
    </w:p>
    <w:p w14:paraId="6E969935" w14:textId="77777777" w:rsidR="004F773F" w:rsidRPr="0014209E" w:rsidRDefault="004F773F" w:rsidP="00E05FF6">
      <w:pPr>
        <w:widowControl w:val="0"/>
        <w:autoSpaceDE w:val="0"/>
        <w:spacing w:line="360" w:lineRule="auto"/>
        <w:jc w:val="both"/>
        <w:rPr>
          <w:rFonts w:ascii="Book Antiqua" w:hAnsi="Book Antiqua" w:cs="Arial"/>
          <w:b/>
          <w:i/>
        </w:rPr>
      </w:pPr>
      <w:r w:rsidRPr="0014209E">
        <w:rPr>
          <w:rFonts w:ascii="Book Antiqua" w:hAnsi="Book Antiqua" w:cs="Arial"/>
          <w:b/>
          <w:i/>
        </w:rPr>
        <w:softHyphen/>
      </w:r>
    </w:p>
    <w:p w14:paraId="228071C7" w14:textId="47FA8AD6" w:rsidR="004F773F" w:rsidRPr="0014209E" w:rsidRDefault="004938D9" w:rsidP="00E05FF6">
      <w:pPr>
        <w:widowControl w:val="0"/>
        <w:autoSpaceDE w:val="0"/>
        <w:spacing w:line="360" w:lineRule="auto"/>
        <w:jc w:val="both"/>
        <w:rPr>
          <w:rFonts w:ascii="Book Antiqua" w:hAnsi="Book Antiqua" w:cs="Arial"/>
          <w:b/>
          <w:i/>
        </w:rPr>
      </w:pPr>
      <w:r w:rsidRPr="0014209E">
        <w:rPr>
          <w:rFonts w:ascii="Book Antiqua" w:hAnsi="Book Antiqua" w:cs="Arial"/>
          <w:b/>
          <w:i/>
        </w:rPr>
        <w:t xml:space="preserve">First </w:t>
      </w:r>
      <w:r w:rsidR="004F773F" w:rsidRPr="0014209E">
        <w:rPr>
          <w:rFonts w:ascii="Book Antiqua" w:hAnsi="Book Antiqua" w:cs="Arial"/>
          <w:b/>
          <w:i/>
        </w:rPr>
        <w:t xml:space="preserve">experiences (2002-2011) in the interferon era </w:t>
      </w:r>
    </w:p>
    <w:p w14:paraId="3499ABF2" w14:textId="77777777" w:rsidR="004F773F" w:rsidRPr="0014209E" w:rsidRDefault="004F773F" w:rsidP="00E05FF6">
      <w:pPr>
        <w:widowControl w:val="0"/>
        <w:autoSpaceDE w:val="0"/>
        <w:spacing w:line="360" w:lineRule="auto"/>
        <w:jc w:val="both"/>
        <w:rPr>
          <w:rFonts w:ascii="Book Antiqua" w:hAnsi="Book Antiqua" w:cs="Arial"/>
        </w:rPr>
      </w:pPr>
      <w:r w:rsidRPr="0014209E">
        <w:rPr>
          <w:rFonts w:ascii="Book Antiqua" w:hAnsi="Book Antiqua" w:cs="Arial"/>
        </w:rPr>
        <w:t xml:space="preserve">The majority of the </w:t>
      </w:r>
      <w:r w:rsidR="00E579D6" w:rsidRPr="0014209E">
        <w:rPr>
          <w:rFonts w:ascii="Book Antiqua" w:hAnsi="Book Antiqua" w:cs="Arial"/>
        </w:rPr>
        <w:t>initial</w:t>
      </w:r>
      <w:r w:rsidRPr="0014209E">
        <w:rPr>
          <w:rFonts w:ascii="Book Antiqua" w:hAnsi="Book Antiqua" w:cs="Arial"/>
        </w:rPr>
        <w:t xml:space="preserve"> studies reporting the use of IFN as primary lymphoma treatment in HCV-infected patients diagnosed with a lymphoproliferative disorder relied on single case reports or small case series</w:t>
      </w:r>
      <w:r w:rsidR="00E579D6" w:rsidRPr="0014209E">
        <w:rPr>
          <w:rFonts w:ascii="Book Antiqua" w:hAnsi="Book Antiqua" w:cs="Arial"/>
          <w:vertAlign w:val="superscript"/>
        </w:rPr>
        <w:t>[</w:t>
      </w:r>
      <w:hyperlink w:anchor="_ENREF_35" w:history="1">
        <w:r w:rsidR="006B4944" w:rsidRPr="0014209E">
          <w:rPr>
            <w:rStyle w:val="Hyperlink"/>
            <w:rFonts w:ascii="Book Antiqua" w:hAnsi="Book Antiqua"/>
            <w:color w:val="auto"/>
            <w:u w:val="none"/>
            <w:vertAlign w:val="superscript"/>
          </w:rPr>
          <w:t>35-39</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rPr>
        <w:t xml:space="preserve"> and included also patients with type-2 mixed cryoglobulinemia with evidence of B-cell monoclonality (</w:t>
      </w:r>
      <w:r w:rsidR="00E579D6" w:rsidRPr="0014209E">
        <w:rPr>
          <w:rFonts w:ascii="Book Antiqua" w:hAnsi="Book Antiqua" w:cs="Arial"/>
        </w:rPr>
        <w:t>IgH and/or Bcl-2 rearrangement)</w:t>
      </w:r>
      <w:r w:rsidR="00E579D6" w:rsidRPr="0014209E">
        <w:rPr>
          <w:rFonts w:ascii="Book Antiqua" w:hAnsi="Book Antiqua" w:cs="Arial"/>
          <w:vertAlign w:val="superscript"/>
        </w:rPr>
        <w:t>[</w:t>
      </w:r>
      <w:hyperlink w:anchor="_ENREF_39" w:history="1">
        <w:r w:rsidR="006B4944" w:rsidRPr="0014209E">
          <w:rPr>
            <w:rStyle w:val="Hyperlink"/>
            <w:rFonts w:ascii="Book Antiqua" w:hAnsi="Book Antiqua"/>
            <w:color w:val="auto"/>
            <w:u w:val="none"/>
            <w:vertAlign w:val="superscript"/>
          </w:rPr>
          <w:t>4</w:t>
        </w:r>
      </w:hyperlink>
      <w:r w:rsidR="006B4944" w:rsidRPr="0014209E">
        <w:rPr>
          <w:rFonts w:ascii="Book Antiqua" w:hAnsi="Book Antiqua"/>
          <w:vertAlign w:val="superscript"/>
        </w:rPr>
        <w:t>0</w:t>
      </w:r>
      <w:r w:rsidR="00E579D6" w:rsidRPr="0014209E">
        <w:rPr>
          <w:rFonts w:ascii="Book Antiqua" w:hAnsi="Book Antiqua"/>
          <w:vertAlign w:val="superscript"/>
        </w:rPr>
        <w:t>]</w:t>
      </w:r>
      <w:r w:rsidR="00E579D6" w:rsidRPr="0014209E">
        <w:rPr>
          <w:rFonts w:ascii="Book Antiqua" w:hAnsi="Book Antiqua"/>
        </w:rPr>
        <w:t>.</w:t>
      </w:r>
    </w:p>
    <w:p w14:paraId="066635CA" w14:textId="475E2CD8" w:rsidR="004F773F" w:rsidRPr="0014209E" w:rsidRDefault="004F773F" w:rsidP="004938D9">
      <w:pPr>
        <w:autoSpaceDE w:val="0"/>
        <w:spacing w:line="360" w:lineRule="auto"/>
        <w:ind w:firstLineChars="150" w:firstLine="360"/>
        <w:jc w:val="both"/>
        <w:rPr>
          <w:rFonts w:ascii="Book Antiqua" w:hAnsi="Book Antiqua" w:cs="Arial"/>
        </w:rPr>
      </w:pPr>
      <w:r w:rsidRPr="0014209E">
        <w:rPr>
          <w:rFonts w:ascii="Book Antiqua" w:hAnsi="Book Antiqua" w:cs="Arial"/>
        </w:rPr>
        <w:t>In 2002 Hermine</w:t>
      </w:r>
      <w:r w:rsidRPr="0014209E">
        <w:rPr>
          <w:rFonts w:ascii="Book Antiqua" w:hAnsi="Book Antiqua" w:cs="Arial"/>
          <w:i/>
        </w:rPr>
        <w:t xml:space="preserve"> </w:t>
      </w:r>
      <w:r w:rsidR="004938D9" w:rsidRPr="0014209E">
        <w:rPr>
          <w:rFonts w:ascii="Book Antiqua" w:hAnsi="Book Antiqua" w:cs="Arial"/>
          <w:i/>
          <w:lang w:eastAsia="zh-CN"/>
        </w:rPr>
        <w:t>e</w:t>
      </w:r>
      <w:r w:rsidRPr="0014209E">
        <w:rPr>
          <w:rFonts w:ascii="Book Antiqua" w:hAnsi="Book Antiqua" w:cs="Arial"/>
          <w:i/>
        </w:rPr>
        <w:t>t al</w:t>
      </w:r>
      <w:r w:rsidR="004938D9" w:rsidRPr="0014209E">
        <w:rPr>
          <w:rFonts w:ascii="Book Antiqua" w:hAnsi="Book Antiqua" w:cs="Arial"/>
          <w:vertAlign w:val="superscript"/>
        </w:rPr>
        <w:t>[</w:t>
      </w:r>
      <w:hyperlink w:anchor="_ENREF_30" w:history="1">
        <w:r w:rsidR="004938D9" w:rsidRPr="0014209E">
          <w:rPr>
            <w:rStyle w:val="Hyperlink"/>
            <w:rFonts w:ascii="Book Antiqua" w:hAnsi="Book Antiqua"/>
            <w:color w:val="auto"/>
            <w:u w:val="none"/>
            <w:vertAlign w:val="superscript"/>
          </w:rPr>
          <w:t>30</w:t>
        </w:r>
      </w:hyperlink>
      <w:r w:rsidR="004938D9" w:rsidRPr="0014209E">
        <w:rPr>
          <w:rStyle w:val="Hyperlink"/>
          <w:rFonts w:ascii="Book Antiqua" w:hAnsi="Book Antiqua"/>
          <w:color w:val="auto"/>
          <w:u w:val="none"/>
          <w:vertAlign w:val="superscript"/>
        </w:rPr>
        <w:t>]</w:t>
      </w:r>
      <w:r w:rsidRPr="0014209E">
        <w:rPr>
          <w:rFonts w:ascii="Book Antiqua" w:hAnsi="Book Antiqua" w:cs="Arial"/>
        </w:rPr>
        <w:t xml:space="preserve"> reported </w:t>
      </w:r>
      <w:r w:rsidR="00354450" w:rsidRPr="0014209E">
        <w:rPr>
          <w:rFonts w:ascii="Book Antiqua" w:hAnsi="Book Antiqua" w:cs="Arial"/>
        </w:rPr>
        <w:t>data on</w:t>
      </w:r>
      <w:r w:rsidRPr="0014209E">
        <w:rPr>
          <w:rFonts w:ascii="Book Antiqua" w:hAnsi="Book Antiqua" w:cs="Arial"/>
        </w:rPr>
        <w:t xml:space="preserve"> AT in 9 patients with splenic lymphoma with villous lymphocytes and HCV infection treated with IFN-</w:t>
      </w:r>
      <w:r w:rsidRPr="0014209E">
        <w:rPr>
          <w:rFonts w:ascii="Book Antiqua" w:hAnsi="Book Antiqua" w:cs="Arial"/>
        </w:rPr>
        <w:t xml:space="preserve">2b. Six patients presented also symptomatic cryoglobulinemia. </w:t>
      </w:r>
      <w:r w:rsidRPr="0014209E">
        <w:rPr>
          <w:rFonts w:ascii="Book Antiqua" w:hAnsi="Book Antiqua" w:cs="Arial"/>
          <w:lang w:val="en-GB"/>
        </w:rPr>
        <w:t>Complete hematological response and SVR were observed in 7 out of 9 patients.</w:t>
      </w:r>
      <w:r w:rsidRPr="0014209E">
        <w:rPr>
          <w:rFonts w:ascii="Book Antiqua" w:hAnsi="Book Antiqua" w:cs="Arial"/>
        </w:rPr>
        <w:t xml:space="preserve"> The remaining 2 patients who did not respond were subsequently treated with IFN plus RBV and obtained HCV-RNA clearance as well as lymphoma response (one complete response [CR] and one partial response [PR]). In contrast, none of 6 matched patients with SLVL without HCV infection treated with IFN experienced any grade of lymphoma regression. </w:t>
      </w:r>
    </w:p>
    <w:p w14:paraId="1A2A35D1" w14:textId="77777777" w:rsidR="004F773F" w:rsidRPr="0014209E" w:rsidRDefault="004F773F" w:rsidP="004938D9">
      <w:pPr>
        <w:autoSpaceDE w:val="0"/>
        <w:spacing w:line="360" w:lineRule="auto"/>
        <w:ind w:firstLineChars="150" w:firstLine="360"/>
        <w:jc w:val="both"/>
        <w:rPr>
          <w:rFonts w:ascii="Book Antiqua" w:hAnsi="Book Antiqua" w:cs="Arial"/>
        </w:rPr>
      </w:pPr>
      <w:r w:rsidRPr="0014209E">
        <w:rPr>
          <w:rFonts w:ascii="Book Antiqua" w:hAnsi="Book Antiqua" w:cs="Arial"/>
        </w:rPr>
        <w:t>In 2005 the same French group expanded these results in 18 patients with chronic HCV infection, mixed cryoglobulinemia and SLVL treated with IFN (+ RBV in 10). Fourteen patients (78%) obtained a CR after clearance of HCV-RNA. Two patients who obtained only a virologic partial response and 2 non-responders achieved nevertheless a PR of lymphoma, with an over</w:t>
      </w:r>
      <w:r w:rsidR="00E579D6" w:rsidRPr="0014209E">
        <w:rPr>
          <w:rFonts w:ascii="Book Antiqua" w:hAnsi="Book Antiqua" w:cs="Arial"/>
        </w:rPr>
        <w:t>all response rate (ORR) of 100%</w:t>
      </w:r>
      <w:r w:rsidR="00E579D6" w:rsidRPr="0014209E">
        <w:rPr>
          <w:rFonts w:ascii="Book Antiqua" w:hAnsi="Book Antiqua" w:cs="Arial"/>
          <w:vertAlign w:val="superscript"/>
        </w:rPr>
        <w:t>[</w:t>
      </w:r>
      <w:hyperlink w:anchor="_ENREF_24" w:history="1">
        <w:r w:rsidRPr="0014209E">
          <w:rPr>
            <w:rStyle w:val="Hyperlink"/>
            <w:rFonts w:ascii="Book Antiqua" w:hAnsi="Book Antiqua"/>
            <w:color w:val="auto"/>
            <w:u w:val="none"/>
            <w:vertAlign w:val="superscript"/>
          </w:rPr>
          <w:t>24</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rPr>
        <w:t xml:space="preserve"> </w:t>
      </w:r>
    </w:p>
    <w:p w14:paraId="605F4593" w14:textId="77777777" w:rsidR="004F773F" w:rsidRPr="0014209E" w:rsidRDefault="004F773F" w:rsidP="004938D9">
      <w:pPr>
        <w:autoSpaceDE w:val="0"/>
        <w:spacing w:line="360" w:lineRule="auto"/>
        <w:ind w:firstLineChars="200" w:firstLine="480"/>
        <w:jc w:val="both"/>
        <w:rPr>
          <w:rFonts w:ascii="Book Antiqua" w:hAnsi="Book Antiqua" w:cs="Arial"/>
          <w:lang w:val="en-GB"/>
        </w:rPr>
      </w:pPr>
      <w:r w:rsidRPr="0014209E">
        <w:rPr>
          <w:rFonts w:ascii="Book Antiqua" w:hAnsi="Book Antiqua" w:cs="Arial"/>
          <w:lang w:val="en-GB"/>
        </w:rPr>
        <w:t xml:space="preserve">Another study reported the use AT with IFN and RBV as first-line treatment in 8 HCV-positive patients with different MZL subtypes (4 SMZL with or without villous lymphocytes; 1 disseminated MZL, 1 leukemic MZL and 2 intestinal MALT-lymphomas): </w:t>
      </w:r>
      <w:r w:rsidRPr="0014209E">
        <w:rPr>
          <w:rFonts w:ascii="Book Antiqua" w:hAnsi="Book Antiqua" w:cs="Arial"/>
          <w:lang w:val="en-GB"/>
        </w:rPr>
        <w:lastRenderedPageBreak/>
        <w:t xml:space="preserve">overall, 5 out of 8 patients (60%) obtained a CR of lymphoma, which was related </w:t>
      </w:r>
      <w:r w:rsidR="00E579D6" w:rsidRPr="0014209E">
        <w:rPr>
          <w:rFonts w:ascii="Book Antiqua" w:hAnsi="Book Antiqua" w:cs="Arial"/>
          <w:lang w:val="en-GB"/>
        </w:rPr>
        <w:t>to SVR in the majority of cases</w:t>
      </w:r>
      <w:r w:rsidR="00E579D6" w:rsidRPr="0014209E">
        <w:rPr>
          <w:rFonts w:ascii="Book Antiqua" w:hAnsi="Book Antiqua" w:cs="Arial"/>
          <w:vertAlign w:val="superscript"/>
          <w:lang w:val="en-GB"/>
        </w:rPr>
        <w:t>[</w:t>
      </w:r>
      <w:hyperlink w:anchor="_ENREF_41" w:history="1">
        <w:r w:rsidR="006B4944" w:rsidRPr="0014209E">
          <w:rPr>
            <w:rStyle w:val="Hyperlink"/>
            <w:rFonts w:ascii="Book Antiqua" w:hAnsi="Book Antiqua"/>
            <w:color w:val="auto"/>
            <w:u w:val="none"/>
            <w:vertAlign w:val="superscript"/>
          </w:rPr>
          <w:t>41</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lang w:val="en-GB"/>
        </w:rPr>
        <w:t xml:space="preserve"> </w:t>
      </w:r>
    </w:p>
    <w:p w14:paraId="41FD1083" w14:textId="13F20FFF" w:rsidR="004F773F" w:rsidRPr="0014209E" w:rsidRDefault="004F773F" w:rsidP="004938D9">
      <w:pPr>
        <w:autoSpaceDE w:val="0"/>
        <w:spacing w:line="360" w:lineRule="auto"/>
        <w:ind w:firstLineChars="150" w:firstLine="360"/>
        <w:jc w:val="both"/>
        <w:rPr>
          <w:rFonts w:ascii="Book Antiqua" w:hAnsi="Book Antiqua" w:cs="Arial"/>
        </w:rPr>
      </w:pPr>
      <w:r w:rsidRPr="0014209E">
        <w:rPr>
          <w:rFonts w:ascii="Book Antiqua" w:hAnsi="Book Antiqua" w:cs="Arial"/>
        </w:rPr>
        <w:t>Among most significant initial experiences, an Italian multicenter study reported results of AT in 13 HCV-infected patients with various low-grade B-</w:t>
      </w:r>
      <w:r w:rsidR="0068119C" w:rsidRPr="0014209E">
        <w:rPr>
          <w:rFonts w:ascii="Book Antiqua" w:hAnsi="Book Antiqua" w:cs="Arial"/>
        </w:rPr>
        <w:t xml:space="preserve"> NHL subtypes</w:t>
      </w:r>
      <w:r w:rsidR="00E579D6" w:rsidRPr="0014209E">
        <w:rPr>
          <w:rFonts w:ascii="Book Antiqua" w:hAnsi="Book Antiqua" w:cs="Arial"/>
          <w:vertAlign w:val="superscript"/>
        </w:rPr>
        <w:t>[</w:t>
      </w:r>
      <w:hyperlink w:anchor="_ENREF_42" w:history="1">
        <w:r w:rsidR="006B4944" w:rsidRPr="0014209E">
          <w:rPr>
            <w:rStyle w:val="Hyperlink"/>
            <w:rFonts w:ascii="Book Antiqua" w:hAnsi="Book Antiqua"/>
            <w:color w:val="auto"/>
            <w:u w:val="none"/>
            <w:vertAlign w:val="superscript"/>
          </w:rPr>
          <w:t>42</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cs="Arial"/>
        </w:rPr>
        <w:t xml:space="preserve"> All patients received peg-IFN and RBV, 10 as first-line and 3 as second or third-line of therapy. Among 12 assessable patients, 7 achieved CR, 2 PR (ORR</w:t>
      </w:r>
      <w:r w:rsidR="004938D9" w:rsidRPr="0014209E">
        <w:rPr>
          <w:rFonts w:ascii="Book Antiqua" w:hAnsi="Book Antiqua" w:cs="Arial" w:hint="eastAsia"/>
          <w:lang w:eastAsia="zh-CN"/>
        </w:rPr>
        <w:t xml:space="preserve"> </w:t>
      </w:r>
      <w:r w:rsidRPr="0014209E">
        <w:rPr>
          <w:rFonts w:ascii="Book Antiqua" w:hAnsi="Book Antiqua" w:cs="Arial"/>
        </w:rPr>
        <w:t>=</w:t>
      </w:r>
      <w:r w:rsidR="004938D9" w:rsidRPr="0014209E">
        <w:rPr>
          <w:rFonts w:ascii="Book Antiqua" w:hAnsi="Book Antiqua" w:cs="Arial" w:hint="eastAsia"/>
          <w:lang w:eastAsia="zh-CN"/>
        </w:rPr>
        <w:t xml:space="preserve"> </w:t>
      </w:r>
      <w:r w:rsidRPr="0014209E">
        <w:rPr>
          <w:rFonts w:ascii="Book Antiqua" w:hAnsi="Book Antiqua" w:cs="Arial"/>
        </w:rPr>
        <w:t xml:space="preserve">75%), 2 had stable disease (SD) and one progressed during therapy. Similarly to previous reports, hematologic responses resulted significantly associated to clearance of HCV viral load, as 7 out of 9 responders achieved prior SVR. Although number of cases was small, this study suggested for the first time that AT with peg-IFN and RBV may be equally effective also in a wide range of HCV-positive low-grade NHL subtypes other than MZL, as CRs were actually observed without significant differences in all indolent NHL histologies (2 out of 4 non-MZL and 5 out of 8 MZL).  </w:t>
      </w:r>
    </w:p>
    <w:p w14:paraId="246F51F3" w14:textId="77777777" w:rsidR="004F773F" w:rsidRPr="0014209E" w:rsidRDefault="004F773F" w:rsidP="00493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Chars="200" w:firstLine="480"/>
        <w:jc w:val="both"/>
        <w:rPr>
          <w:rFonts w:ascii="Book Antiqua" w:eastAsia="ヒラギノ角ゴ Pro W3" w:hAnsi="Book Antiqua" w:cs="Helvetica"/>
        </w:rPr>
      </w:pPr>
      <w:r w:rsidRPr="0014209E">
        <w:rPr>
          <w:rFonts w:ascii="Book Antiqua" w:hAnsi="Book Antiqua" w:cs="Arial"/>
        </w:rPr>
        <w:t>In 2009</w:t>
      </w:r>
      <w:r w:rsidRPr="0014209E">
        <w:rPr>
          <w:rFonts w:ascii="Book Antiqua" w:eastAsia="ヒラギノ角ゴ Pro W3" w:hAnsi="Book Antiqua" w:cs="Arial"/>
        </w:rPr>
        <w:t xml:space="preserve"> Mazzaro</w:t>
      </w:r>
      <w:r w:rsidRPr="0014209E">
        <w:rPr>
          <w:rFonts w:ascii="Book Antiqua" w:eastAsia="ヒラギノ角ゴ Pro W3" w:hAnsi="Book Antiqua" w:cs="Arial"/>
          <w:i/>
        </w:rPr>
        <w:t xml:space="preserve"> et al</w:t>
      </w:r>
      <w:r w:rsidR="00E579D6" w:rsidRPr="0014209E">
        <w:rPr>
          <w:rFonts w:ascii="Book Antiqua" w:eastAsia="ヒラギノ角ゴ Pro W3" w:hAnsi="Book Antiqua" w:cs="Arial"/>
          <w:vertAlign w:val="superscript"/>
        </w:rPr>
        <w:t>[</w:t>
      </w:r>
      <w:hyperlink w:anchor="_ENREF_43" w:history="1">
        <w:r w:rsidR="00585AFD" w:rsidRPr="0014209E">
          <w:rPr>
            <w:rStyle w:val="Hyperlink"/>
            <w:rFonts w:ascii="Book Antiqua" w:eastAsia="ヒラギノ角ゴ Pro W3" w:hAnsi="Book Antiqua"/>
            <w:color w:val="auto"/>
            <w:u w:val="none"/>
            <w:vertAlign w:val="superscript"/>
          </w:rPr>
          <w:t>43</w:t>
        </w:r>
      </w:hyperlink>
      <w:r w:rsidR="00E579D6" w:rsidRPr="0014209E">
        <w:rPr>
          <w:rFonts w:ascii="Book Antiqua" w:eastAsia="ヒラギノ角ゴ Pro W3" w:hAnsi="Book Antiqua"/>
          <w:vertAlign w:val="superscript"/>
        </w:rPr>
        <w:t>]</w:t>
      </w:r>
      <w:r w:rsidR="00E579D6" w:rsidRPr="0014209E">
        <w:rPr>
          <w:rFonts w:ascii="Book Antiqua" w:eastAsia="ヒラギノ角ゴ Pro W3" w:hAnsi="Book Antiqua"/>
        </w:rPr>
        <w:t>,</w:t>
      </w:r>
      <w:r w:rsidRPr="0014209E">
        <w:rPr>
          <w:rFonts w:ascii="Book Antiqua" w:eastAsia="ヒラギノ角ゴ Pro W3" w:hAnsi="Book Antiqua" w:cs="Arial"/>
        </w:rPr>
        <w:t xml:space="preserve"> reported a series of 18 patients with HCV-positive low grade B-cell NHL</w:t>
      </w:r>
      <w:r w:rsidRPr="0014209E">
        <w:rPr>
          <w:rFonts w:ascii="Book Antiqua" w:eastAsia="ヒラギノ角ゴ Pro W3" w:hAnsi="Book Antiqua" w:cs="Helvetica"/>
        </w:rPr>
        <w:t xml:space="preserve"> (16 LPL, 1 FL, 1 SLVL) treated frontline with </w:t>
      </w:r>
      <w:r w:rsidRPr="0014209E">
        <w:rPr>
          <w:rFonts w:ascii="Book Antiqua" w:eastAsia="ヒラギノ角ゴ Pro W3" w:hAnsi="Book Antiqua" w:cs="Arial"/>
        </w:rPr>
        <w:t xml:space="preserve">PEG-IFN or standard IFN (plus RBV). </w:t>
      </w:r>
      <w:r w:rsidRPr="0014209E">
        <w:rPr>
          <w:rFonts w:ascii="Book Antiqua" w:eastAsia="ヒラギノ角ゴ Pro W3" w:hAnsi="Book Antiqua" w:cs="Helvetica"/>
        </w:rPr>
        <w:t xml:space="preserve">SVR and CRs resulted higher in the group treated with PEG-IFN (6 out of 10 patients, 60%) with respect to the group treated with standard IFN (3 out of 8 patients, 37%). All the 9 patients who obtained SVR experienced also CR of lymphoma, thus confirming the previously found strict relationship between the achievement of virological and hematological CR. </w:t>
      </w:r>
    </w:p>
    <w:p w14:paraId="5DA7A161" w14:textId="77777777" w:rsidR="004F773F" w:rsidRPr="0014209E" w:rsidRDefault="004F773F" w:rsidP="00E05FF6">
      <w:pPr>
        <w:widowControl w:val="0"/>
        <w:autoSpaceDE w:val="0"/>
        <w:spacing w:line="360" w:lineRule="auto"/>
        <w:jc w:val="both"/>
        <w:rPr>
          <w:rFonts w:ascii="Book Antiqua" w:hAnsi="Book Antiqua" w:cs="Arial"/>
          <w:b/>
          <w:i/>
        </w:rPr>
      </w:pPr>
    </w:p>
    <w:p w14:paraId="02E6F8BC" w14:textId="77777777" w:rsidR="004F773F" w:rsidRPr="0014209E" w:rsidRDefault="004F773F" w:rsidP="00E05FF6">
      <w:pPr>
        <w:widowControl w:val="0"/>
        <w:autoSpaceDE w:val="0"/>
        <w:spacing w:line="360" w:lineRule="auto"/>
        <w:jc w:val="both"/>
        <w:rPr>
          <w:rFonts w:ascii="Book Antiqua" w:hAnsi="Book Antiqua" w:cs="Arial"/>
          <w:b/>
          <w:i/>
        </w:rPr>
      </w:pPr>
      <w:r w:rsidRPr="0014209E">
        <w:rPr>
          <w:rFonts w:ascii="Book Antiqua" w:hAnsi="Book Antiqua" w:cs="Arial"/>
          <w:b/>
          <w:i/>
        </w:rPr>
        <w:t>Most recent studies (2014-2015)</w:t>
      </w:r>
    </w:p>
    <w:p w14:paraId="71E0E663" w14:textId="5093A430" w:rsidR="004F773F" w:rsidRPr="0014209E" w:rsidRDefault="004F773F"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rPr>
          <w:rFonts w:ascii="Book Antiqua" w:hAnsi="Book Antiqua"/>
          <w:color w:val="auto"/>
          <w:szCs w:val="24"/>
          <w:lang w:val="en-US"/>
        </w:rPr>
      </w:pPr>
      <w:r w:rsidRPr="0014209E">
        <w:rPr>
          <w:rFonts w:ascii="Book Antiqua" w:hAnsi="Book Antiqua"/>
          <w:color w:val="auto"/>
          <w:szCs w:val="24"/>
          <w:lang w:val="en-US"/>
        </w:rPr>
        <w:t xml:space="preserve">In 2014, the Fondazione Italiana Linfomi (FIL) reported </w:t>
      </w:r>
      <w:r w:rsidR="0068119C" w:rsidRPr="0014209E">
        <w:rPr>
          <w:rFonts w:ascii="Book Antiqua" w:hAnsi="Book Antiqua"/>
          <w:color w:val="auto"/>
          <w:szCs w:val="24"/>
          <w:lang w:val="en-US"/>
        </w:rPr>
        <w:t>data</w:t>
      </w:r>
      <w:r w:rsidR="00E579D6" w:rsidRPr="0014209E">
        <w:rPr>
          <w:rFonts w:ascii="Book Antiqua" w:hAnsi="Book Antiqua"/>
          <w:color w:val="auto"/>
          <w:szCs w:val="24"/>
          <w:vertAlign w:val="superscript"/>
          <w:lang w:val="en-US"/>
        </w:rPr>
        <w:t>[</w:t>
      </w:r>
      <w:hyperlink w:anchor="_ENREF_45" w:history="1">
        <w:r w:rsidR="00585AFD" w:rsidRPr="0014209E">
          <w:rPr>
            <w:rStyle w:val="Hyperlink"/>
            <w:rFonts w:ascii="Book Antiqua" w:hAnsi="Book Antiqua"/>
            <w:color w:val="auto"/>
            <w:szCs w:val="24"/>
            <w:u w:val="none"/>
            <w:vertAlign w:val="superscript"/>
            <w:lang w:val="en-US"/>
          </w:rPr>
          <w:t>45</w:t>
        </w:r>
      </w:hyperlink>
      <w:r w:rsidR="0068119C" w:rsidRPr="0014209E">
        <w:rPr>
          <w:rFonts w:ascii="Book Antiqua" w:hAnsi="Book Antiqua"/>
          <w:color w:val="auto"/>
          <w:szCs w:val="24"/>
          <w:vertAlign w:val="superscript"/>
        </w:rPr>
        <w:t>]</w:t>
      </w:r>
      <w:r w:rsidR="0068119C" w:rsidRPr="0014209E">
        <w:rPr>
          <w:rFonts w:ascii="Book Antiqua" w:hAnsi="Book Antiqua"/>
          <w:color w:val="auto"/>
          <w:szCs w:val="24"/>
        </w:rPr>
        <w:t xml:space="preserve"> on </w:t>
      </w:r>
      <w:r w:rsidRPr="0014209E">
        <w:rPr>
          <w:rFonts w:ascii="Book Antiqua" w:hAnsi="Book Antiqua"/>
          <w:color w:val="auto"/>
          <w:szCs w:val="24"/>
          <w:lang w:val="en-US"/>
        </w:rPr>
        <w:t xml:space="preserve">100 patients with HCV-positive indolent NHL (23 SMZL, 12 NMZL, 25 MALT-lymphomas, 7 LPL, 5 FL, 1 SLL, 27 indolent B-NHL NOS), all characterized by an indolent course of disease without the need to receive immediate conventional anti-lymphoma therapy, were treated with first-line AT. Thirty-three patients received IFN and 67 received PEG-IFN-based AT (with or without RBV). Six patients discontinued AT due toxicity, while 7 patients interrupted early AT due to lymphoma progression and lack of virological response. Forty-four (44%) patients achieved a CR and 33 (33%) a PR, with an ORR of 77%; 14 patients had SD. Median duration of response (DOR) was 33 months. A SVR was achieved in 80 patients (80%). </w:t>
      </w:r>
      <w:r w:rsidR="004938D9" w:rsidRPr="0014209E">
        <w:rPr>
          <w:rFonts w:ascii="Book Antiqua" w:eastAsiaTheme="minorEastAsia" w:hAnsi="Book Antiqua" w:hint="eastAsia"/>
          <w:color w:val="auto"/>
          <w:szCs w:val="24"/>
          <w:lang w:val="en-US" w:eastAsia="zh-CN"/>
        </w:rPr>
        <w:t xml:space="preserve">   </w:t>
      </w:r>
      <w:r w:rsidRPr="0014209E">
        <w:rPr>
          <w:rFonts w:ascii="Book Antiqua" w:hAnsi="Book Antiqua"/>
          <w:color w:val="auto"/>
          <w:szCs w:val="24"/>
          <w:lang w:val="en-US"/>
        </w:rPr>
        <w:lastRenderedPageBreak/>
        <w:t>Lymphoma response resulted signiﬁcantly associated to the achievement of a SVR (</w:t>
      </w:r>
      <w:r w:rsidR="004938D9" w:rsidRPr="0014209E">
        <w:rPr>
          <w:rFonts w:ascii="Book Antiqua" w:hAnsi="Book Antiqua"/>
          <w:i/>
          <w:color w:val="auto"/>
          <w:szCs w:val="24"/>
          <w:lang w:val="en-US"/>
        </w:rPr>
        <w:t>P</w:t>
      </w:r>
      <w:r w:rsidR="004938D9" w:rsidRPr="0014209E">
        <w:rPr>
          <w:rFonts w:ascii="Book Antiqua" w:hAnsi="Book Antiqua"/>
          <w:color w:val="auto"/>
          <w:szCs w:val="24"/>
          <w:lang w:val="en-US"/>
        </w:rPr>
        <w:t xml:space="preserve"> </w:t>
      </w:r>
      <w:r w:rsidRPr="0014209E">
        <w:rPr>
          <w:rFonts w:ascii="Book Antiqua" w:hAnsi="Book Antiqua"/>
          <w:color w:val="auto"/>
          <w:szCs w:val="24"/>
          <w:lang w:val="en-US"/>
        </w:rPr>
        <w:t>=</w:t>
      </w:r>
      <w:r w:rsidR="004938D9" w:rsidRPr="0014209E">
        <w:rPr>
          <w:rFonts w:ascii="Book Antiqua" w:eastAsiaTheme="minorEastAsia" w:hAnsi="Book Antiqua" w:hint="eastAsia"/>
          <w:color w:val="auto"/>
          <w:szCs w:val="24"/>
          <w:lang w:val="en-US" w:eastAsia="zh-CN"/>
        </w:rPr>
        <w:t xml:space="preserve"> </w:t>
      </w:r>
      <w:r w:rsidRPr="0014209E">
        <w:rPr>
          <w:rFonts w:ascii="Book Antiqua" w:hAnsi="Book Antiqua"/>
          <w:color w:val="auto"/>
          <w:szCs w:val="24"/>
          <w:lang w:val="en-US"/>
        </w:rPr>
        <w:t xml:space="preserve">0.003) while it was not recorded a significant difference in ORR between patients with MZL or non-MZL histology (82% </w:t>
      </w:r>
      <w:r w:rsidRPr="0014209E">
        <w:rPr>
          <w:rFonts w:ascii="Book Antiqua" w:hAnsi="Book Antiqua"/>
          <w:i/>
          <w:color w:val="auto"/>
          <w:szCs w:val="24"/>
          <w:lang w:val="en-US"/>
        </w:rPr>
        <w:t>vs</w:t>
      </w:r>
      <w:r w:rsidRPr="0014209E">
        <w:rPr>
          <w:rFonts w:ascii="Book Antiqua" w:hAnsi="Book Antiqua"/>
          <w:color w:val="auto"/>
          <w:szCs w:val="24"/>
          <w:lang w:val="en-US"/>
        </w:rPr>
        <w:t xml:space="preserve"> 70%, </w:t>
      </w:r>
      <w:r w:rsidR="004938D9" w:rsidRPr="0014209E">
        <w:rPr>
          <w:rFonts w:ascii="Book Antiqua" w:hAnsi="Book Antiqua"/>
          <w:i/>
          <w:color w:val="auto"/>
          <w:szCs w:val="24"/>
          <w:lang w:val="en-US"/>
        </w:rPr>
        <w:t>P</w:t>
      </w:r>
      <w:r w:rsidR="004938D9" w:rsidRPr="0014209E">
        <w:rPr>
          <w:rFonts w:ascii="Book Antiqua" w:eastAsiaTheme="minorEastAsia" w:hAnsi="Book Antiqua"/>
          <w:i/>
          <w:color w:val="auto"/>
          <w:szCs w:val="24"/>
          <w:lang w:val="en-US" w:eastAsia="zh-CN"/>
        </w:rPr>
        <w:t xml:space="preserve"> </w:t>
      </w:r>
      <w:r w:rsidRPr="0014209E">
        <w:rPr>
          <w:rFonts w:ascii="Book Antiqua" w:hAnsi="Book Antiqua"/>
          <w:color w:val="auto"/>
          <w:szCs w:val="24"/>
          <w:lang w:val="en-US"/>
        </w:rPr>
        <w:t>=</w:t>
      </w:r>
      <w:r w:rsidR="004938D9" w:rsidRPr="0014209E">
        <w:rPr>
          <w:rFonts w:ascii="Book Antiqua" w:eastAsiaTheme="minorEastAsia" w:hAnsi="Book Antiqua" w:hint="eastAsia"/>
          <w:color w:val="auto"/>
          <w:szCs w:val="24"/>
          <w:lang w:val="en-US" w:eastAsia="zh-CN"/>
        </w:rPr>
        <w:t xml:space="preserve"> </w:t>
      </w:r>
      <w:r w:rsidRPr="0014209E">
        <w:rPr>
          <w:rFonts w:ascii="Book Antiqua" w:hAnsi="Book Antiqua"/>
          <w:color w:val="auto"/>
          <w:szCs w:val="24"/>
          <w:lang w:val="en-US"/>
        </w:rPr>
        <w:t xml:space="preserve">0.3). At a median follow-up of 3.6 years, 9 patients progressed and 13 experienced lymphoma relapse after initial response to AT, with a resulting 5-year PFS of 63%. Five-year OS was 92%; only 2 patients died due to lymphoma progression.  </w:t>
      </w:r>
    </w:p>
    <w:p w14:paraId="5BF3569B" w14:textId="77777777" w:rsidR="004F773F" w:rsidRPr="0014209E" w:rsidRDefault="004F773F" w:rsidP="004938D9">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ind w:firstLineChars="150" w:firstLine="360"/>
        <w:rPr>
          <w:rFonts w:ascii="Book Antiqua" w:hAnsi="Book Antiqua"/>
          <w:color w:val="auto"/>
          <w:szCs w:val="24"/>
          <w:lang w:val="en-US"/>
        </w:rPr>
      </w:pPr>
      <w:r w:rsidRPr="0014209E">
        <w:rPr>
          <w:rFonts w:ascii="Book Antiqua" w:hAnsi="Book Antiqua"/>
          <w:color w:val="auto"/>
          <w:szCs w:val="24"/>
          <w:lang w:val="en-US"/>
        </w:rPr>
        <w:t xml:space="preserve">Thirty-four patients were treated with second-line AT for relapse after a conventional first-line therapy: among them, 19 (56%) achieved a CR and 10 (29%) a PR (ORR 85%); a SVR was achieved in 22 patients (67%). The median DOR was 26 months and 5-year PFS was 63%. </w:t>
      </w:r>
    </w:p>
    <w:p w14:paraId="214E65C8" w14:textId="77777777" w:rsidR="004F773F" w:rsidRPr="0014209E" w:rsidRDefault="004F773F" w:rsidP="004938D9">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ind w:firstLineChars="150" w:firstLine="360"/>
        <w:rPr>
          <w:rFonts w:ascii="Book Antiqua" w:hAnsi="Book Antiqua"/>
          <w:color w:val="auto"/>
          <w:szCs w:val="24"/>
        </w:rPr>
      </w:pPr>
      <w:r w:rsidRPr="0014209E">
        <w:rPr>
          <w:rFonts w:ascii="Book Antiqua" w:hAnsi="Book Antiqua"/>
          <w:color w:val="auto"/>
          <w:szCs w:val="24"/>
        </w:rPr>
        <w:t xml:space="preserve">These recent data unequivocally confirm the high rates of lymphoma regression in patients with HCV-positive indolent NHL treated with AT without significant differences between various histologies, although MZL represent the more frequent subtype. Moreover, the established association of hematological response with virological response confirms previous findings and is in accordance with the proposed pathogenetic model of chronic antigenic stimulation in HCV-positive indolent lymphoma, thus underlying the importance of virus eradication. </w:t>
      </w:r>
    </w:p>
    <w:p w14:paraId="57A36B98" w14:textId="0DCA1865" w:rsidR="004F773F" w:rsidRPr="0014209E" w:rsidRDefault="004F773F" w:rsidP="004938D9">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ind w:firstLineChars="150" w:firstLine="360"/>
        <w:rPr>
          <w:rFonts w:ascii="Book Antiqua" w:hAnsi="Book Antiqua"/>
          <w:color w:val="auto"/>
          <w:szCs w:val="24"/>
        </w:rPr>
      </w:pPr>
      <w:r w:rsidRPr="0014209E">
        <w:rPr>
          <w:rFonts w:ascii="Book Antiqua" w:hAnsi="Book Antiqua"/>
          <w:color w:val="auto"/>
          <w:szCs w:val="24"/>
        </w:rPr>
        <w:t>Another large cohort of patients with HCV-NHL (</w:t>
      </w:r>
      <w:r w:rsidRPr="0014209E">
        <w:rPr>
          <w:rFonts w:ascii="Book Antiqua" w:hAnsi="Book Antiqua"/>
          <w:i/>
          <w:color w:val="auto"/>
          <w:szCs w:val="24"/>
        </w:rPr>
        <w:t>n</w:t>
      </w:r>
      <w:r w:rsidR="004938D9" w:rsidRPr="0014209E">
        <w:rPr>
          <w:rFonts w:ascii="Book Antiqua" w:eastAsiaTheme="minorEastAsia" w:hAnsi="Book Antiqua" w:hint="eastAsia"/>
          <w:color w:val="auto"/>
          <w:szCs w:val="24"/>
          <w:lang w:eastAsia="zh-CN"/>
        </w:rPr>
        <w:t xml:space="preserve"> </w:t>
      </w:r>
      <w:r w:rsidRPr="0014209E">
        <w:rPr>
          <w:rFonts w:ascii="Book Antiqua" w:hAnsi="Book Antiqua"/>
          <w:color w:val="auto"/>
          <w:szCs w:val="24"/>
        </w:rPr>
        <w:t>=</w:t>
      </w:r>
      <w:r w:rsidR="004938D9" w:rsidRPr="0014209E">
        <w:rPr>
          <w:rFonts w:ascii="Book Antiqua" w:eastAsiaTheme="minorEastAsia" w:hAnsi="Book Antiqua" w:hint="eastAsia"/>
          <w:color w:val="auto"/>
          <w:szCs w:val="24"/>
          <w:lang w:eastAsia="zh-CN"/>
        </w:rPr>
        <w:t xml:space="preserve"> </w:t>
      </w:r>
      <w:r w:rsidRPr="0014209E">
        <w:rPr>
          <w:rFonts w:ascii="Book Antiqua" w:hAnsi="Book Antiqua"/>
          <w:color w:val="auto"/>
          <w:szCs w:val="24"/>
        </w:rPr>
        <w:t>116), including 45 patients with MZL, was recently published.  However, of 38 patients with MZL treated with IFN-based AT, only 14 received AT alone, while 8 patients with high tumor burden were treated with AT with the addition of 4 weekly dose of rituximab, a schedule adopted from therapy of type 2 cryoglobulinemia. Among the 14 patients receiving with AT alone, 8 obtained a CR and 3 a PR (ORR 79%), while all patients treated with the combination of AT and rituximab responded (3 CR, 5 PR; ORR 100%).</w:t>
      </w:r>
    </w:p>
    <w:p w14:paraId="33637A11" w14:textId="01DE2A1B" w:rsidR="004F773F" w:rsidRPr="0014209E" w:rsidRDefault="004F773F" w:rsidP="004938D9">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ind w:firstLineChars="150" w:firstLine="360"/>
        <w:rPr>
          <w:rFonts w:ascii="Book Antiqua" w:hAnsi="Book Antiqua"/>
          <w:color w:val="auto"/>
          <w:szCs w:val="24"/>
        </w:rPr>
      </w:pPr>
      <w:r w:rsidRPr="0014209E">
        <w:rPr>
          <w:rFonts w:ascii="Book Antiqua" w:hAnsi="Book Antiqua"/>
          <w:color w:val="auto"/>
          <w:szCs w:val="24"/>
        </w:rPr>
        <w:t>A highly relevant finding confirmed independently by the two last cited studies is represented by the positive impact of AT on the prognosis of the patients with HCV-associated indolent lymphoma. The FIL "</w:t>
      </w:r>
      <w:r w:rsidRPr="0014209E">
        <w:rPr>
          <w:rFonts w:ascii="Book Antiqua" w:hAnsi="Book Antiqua"/>
          <w:i/>
          <w:iCs/>
          <w:color w:val="auto"/>
          <w:szCs w:val="24"/>
        </w:rPr>
        <w:t>HCV-LNH outcome survey</w:t>
      </w:r>
      <w:r w:rsidRPr="0014209E">
        <w:rPr>
          <w:rFonts w:ascii="Book Antiqua" w:hAnsi="Book Antiqua"/>
          <w:color w:val="auto"/>
          <w:szCs w:val="24"/>
        </w:rPr>
        <w:t>" included 704 consecutive HIV-negative HCV</w:t>
      </w:r>
      <w:r w:rsidRPr="0014209E">
        <w:rPr>
          <w:rFonts w:ascii="SimSun" w:eastAsia="SimSun" w:hAnsi="SimSun" w:cs="SimSun" w:hint="eastAsia"/>
          <w:color w:val="auto"/>
          <w:szCs w:val="24"/>
        </w:rPr>
        <w:t>‐</w:t>
      </w:r>
      <w:r w:rsidRPr="0014209E">
        <w:rPr>
          <w:rFonts w:ascii="Book Antiqua" w:hAnsi="Book Antiqua"/>
          <w:color w:val="auto"/>
          <w:szCs w:val="24"/>
        </w:rPr>
        <w:t xml:space="preserve">positive patients with indolent NHL diagnosed and treated from 1993 to 2009 in 39 centres of the Fondazione Italiana Linfomi; 134 patients received AT as first or second-line therapy, as previously described.  In the whole cohort, 5-year OS was 78% and 5-year PFS was 48%. In multivariate analysis, use of AT during the </w:t>
      </w:r>
      <w:r w:rsidRPr="0014209E">
        <w:rPr>
          <w:rFonts w:ascii="Book Antiqua" w:hAnsi="Book Antiqua"/>
          <w:color w:val="auto"/>
          <w:szCs w:val="24"/>
        </w:rPr>
        <w:lastRenderedPageBreak/>
        <w:t>patients' life (</w:t>
      </w:r>
      <w:r w:rsidRPr="0014209E">
        <w:rPr>
          <w:rFonts w:ascii="Book Antiqua" w:hAnsi="Book Antiqua"/>
          <w:i/>
          <w:iCs/>
          <w:color w:val="auto"/>
          <w:szCs w:val="24"/>
        </w:rPr>
        <w:t>i.e</w:t>
      </w:r>
      <w:r w:rsidRPr="0014209E">
        <w:rPr>
          <w:rFonts w:ascii="Book Antiqua" w:hAnsi="Book Antiqua"/>
          <w:color w:val="auto"/>
          <w:szCs w:val="24"/>
        </w:rPr>
        <w:t>.</w:t>
      </w:r>
      <w:r w:rsidR="0014209E">
        <w:rPr>
          <w:rFonts w:ascii="Book Antiqua" w:eastAsiaTheme="minorEastAsia" w:hAnsi="Book Antiqua" w:hint="eastAsia"/>
          <w:color w:val="auto"/>
          <w:szCs w:val="24"/>
          <w:lang w:eastAsia="zh-CN"/>
        </w:rPr>
        <w:t>,</w:t>
      </w:r>
      <w:r w:rsidRPr="0014209E">
        <w:rPr>
          <w:rFonts w:ascii="Book Antiqua" w:hAnsi="Book Antiqua"/>
          <w:color w:val="auto"/>
          <w:szCs w:val="24"/>
        </w:rPr>
        <w:t xml:space="preserve"> as first-line or as subsequent line of therapy) had positive impact on OS.  In details, in patients who performed AT the overall risk of death was significantly reduced (</w:t>
      </w:r>
      <w:r w:rsidR="00E579D6" w:rsidRPr="0014209E">
        <w:rPr>
          <w:rFonts w:ascii="Book Antiqua" w:hAnsi="Book Antiqua"/>
          <w:color w:val="auto"/>
          <w:szCs w:val="24"/>
        </w:rPr>
        <w:t xml:space="preserve">HR </w:t>
      </w:r>
      <w:r w:rsidR="004938D9" w:rsidRPr="0014209E">
        <w:rPr>
          <w:rFonts w:ascii="Book Antiqua" w:eastAsiaTheme="minorEastAsia" w:hAnsi="Book Antiqua" w:hint="eastAsia"/>
          <w:color w:val="auto"/>
          <w:szCs w:val="24"/>
          <w:lang w:eastAsia="zh-CN"/>
        </w:rPr>
        <w:t xml:space="preserve">= </w:t>
      </w:r>
      <w:r w:rsidR="00E579D6" w:rsidRPr="0014209E">
        <w:rPr>
          <w:rFonts w:ascii="Book Antiqua" w:hAnsi="Book Antiqua"/>
          <w:color w:val="auto"/>
          <w:szCs w:val="24"/>
        </w:rPr>
        <w:t xml:space="preserve">0.21, </w:t>
      </w:r>
      <w:r w:rsidR="004938D9" w:rsidRPr="0014209E">
        <w:rPr>
          <w:rFonts w:ascii="Book Antiqua" w:hAnsi="Book Antiqua"/>
          <w:i/>
          <w:color w:val="auto"/>
          <w:szCs w:val="24"/>
        </w:rPr>
        <w:t>P</w:t>
      </w:r>
      <w:r w:rsidR="004938D9" w:rsidRPr="0014209E">
        <w:rPr>
          <w:rFonts w:ascii="Book Antiqua" w:eastAsiaTheme="minorEastAsia" w:hAnsi="Book Antiqua"/>
          <w:i/>
          <w:color w:val="auto"/>
          <w:szCs w:val="24"/>
          <w:lang w:eastAsia="zh-CN"/>
        </w:rPr>
        <w:t xml:space="preserve"> </w:t>
      </w:r>
      <w:r w:rsidR="00E579D6" w:rsidRPr="0014209E">
        <w:rPr>
          <w:rFonts w:ascii="Book Antiqua" w:hAnsi="Book Antiqua"/>
          <w:color w:val="auto"/>
          <w:szCs w:val="24"/>
        </w:rPr>
        <w:t>=</w:t>
      </w:r>
      <w:r w:rsidR="004938D9" w:rsidRPr="0014209E">
        <w:rPr>
          <w:rFonts w:ascii="Book Antiqua" w:eastAsiaTheme="minorEastAsia" w:hAnsi="Book Antiqua" w:hint="eastAsia"/>
          <w:color w:val="auto"/>
          <w:szCs w:val="24"/>
          <w:lang w:eastAsia="zh-CN"/>
        </w:rPr>
        <w:t xml:space="preserve"> </w:t>
      </w:r>
      <w:r w:rsidR="00E579D6" w:rsidRPr="0014209E">
        <w:rPr>
          <w:rFonts w:ascii="Book Antiqua" w:hAnsi="Book Antiqua"/>
          <w:color w:val="auto"/>
          <w:szCs w:val="24"/>
        </w:rPr>
        <w:t>0.014)</w:t>
      </w:r>
      <w:r w:rsidR="00E579D6" w:rsidRPr="0014209E">
        <w:rPr>
          <w:rFonts w:ascii="Book Antiqua" w:hAnsi="Book Antiqua"/>
          <w:color w:val="auto"/>
          <w:szCs w:val="24"/>
          <w:vertAlign w:val="superscript"/>
        </w:rPr>
        <w:t>[</w:t>
      </w:r>
      <w:hyperlink w:anchor="_ENREF_45" w:history="1">
        <w:r w:rsidR="00585AFD" w:rsidRPr="0014209E">
          <w:rPr>
            <w:rStyle w:val="Hyperlink"/>
            <w:rFonts w:ascii="Book Antiqua" w:hAnsi="Book Antiqua"/>
            <w:color w:val="auto"/>
            <w:szCs w:val="24"/>
            <w:u w:val="none"/>
            <w:vertAlign w:val="superscript"/>
          </w:rPr>
          <w:t>45</w:t>
        </w:r>
      </w:hyperlink>
      <w:r w:rsidR="00E579D6" w:rsidRPr="0014209E">
        <w:rPr>
          <w:rFonts w:ascii="Book Antiqua" w:hAnsi="Book Antiqua"/>
          <w:color w:val="auto"/>
          <w:szCs w:val="24"/>
          <w:vertAlign w:val="superscript"/>
        </w:rPr>
        <w:t>]</w:t>
      </w:r>
      <w:r w:rsidR="00E579D6" w:rsidRPr="0014209E">
        <w:rPr>
          <w:rFonts w:ascii="Book Antiqua" w:hAnsi="Book Antiqua"/>
          <w:color w:val="auto"/>
          <w:szCs w:val="24"/>
        </w:rPr>
        <w:t>.</w:t>
      </w:r>
      <w:r w:rsidRPr="0014209E">
        <w:rPr>
          <w:rFonts w:ascii="Book Antiqua" w:hAnsi="Book Antiqua"/>
          <w:color w:val="auto"/>
          <w:szCs w:val="24"/>
        </w:rPr>
        <w:t xml:space="preserve"> </w:t>
      </w:r>
      <w:r w:rsidRPr="0014209E">
        <w:rPr>
          <w:rFonts w:ascii="Book Antiqua" w:hAnsi="Book Antiqua"/>
          <w:color w:val="auto"/>
          <w:szCs w:val="24"/>
          <w:lang w:val="en-US"/>
        </w:rPr>
        <w:t xml:space="preserve">Similarly, </w:t>
      </w:r>
      <w:r w:rsidRPr="0014209E">
        <w:rPr>
          <w:rFonts w:ascii="Book Antiqua" w:hAnsi="Book Antiqua"/>
          <w:color w:val="auto"/>
          <w:szCs w:val="24"/>
        </w:rPr>
        <w:t xml:space="preserve">in the French </w:t>
      </w:r>
      <w:r w:rsidRPr="0014209E">
        <w:rPr>
          <w:rFonts w:ascii="Book Antiqua" w:hAnsi="Book Antiqua"/>
          <w:i/>
          <w:color w:val="auto"/>
          <w:szCs w:val="24"/>
        </w:rPr>
        <w:t>“ANRS Lympho-C Study”</w:t>
      </w:r>
      <w:r w:rsidRPr="0014209E">
        <w:rPr>
          <w:rFonts w:ascii="Book Antiqua" w:hAnsi="Book Antiqua"/>
          <w:color w:val="auto"/>
          <w:szCs w:val="24"/>
        </w:rPr>
        <w:t xml:space="preserve"> the use of AT resulted significantly associated with improved OS in MZL at </w:t>
      </w:r>
      <w:r w:rsidR="00E579D6" w:rsidRPr="0014209E">
        <w:rPr>
          <w:rFonts w:ascii="Book Antiqua" w:hAnsi="Book Antiqua"/>
          <w:color w:val="auto"/>
          <w:szCs w:val="24"/>
        </w:rPr>
        <w:t>multivariate analysis (HR 0.11)</w:t>
      </w:r>
      <w:r w:rsidR="00E579D6" w:rsidRPr="0014209E">
        <w:rPr>
          <w:rFonts w:ascii="Book Antiqua" w:hAnsi="Book Antiqua"/>
          <w:color w:val="auto"/>
          <w:szCs w:val="24"/>
          <w:vertAlign w:val="superscript"/>
        </w:rPr>
        <w:t>[</w:t>
      </w:r>
      <w:hyperlink w:anchor="_ENREF_28" w:history="1">
        <w:r w:rsidRPr="0014209E">
          <w:rPr>
            <w:rStyle w:val="Hyperlink"/>
            <w:rFonts w:ascii="Book Antiqua" w:hAnsi="Book Antiqua"/>
            <w:color w:val="auto"/>
            <w:szCs w:val="24"/>
            <w:u w:val="none"/>
            <w:vertAlign w:val="superscript"/>
          </w:rPr>
          <w:t>28</w:t>
        </w:r>
      </w:hyperlink>
      <w:r w:rsidR="00E579D6" w:rsidRPr="0014209E">
        <w:rPr>
          <w:rFonts w:ascii="Book Antiqua" w:hAnsi="Book Antiqua"/>
          <w:color w:val="auto"/>
          <w:szCs w:val="24"/>
          <w:vertAlign w:val="superscript"/>
        </w:rPr>
        <w:t>]</w:t>
      </w:r>
      <w:r w:rsidR="00E579D6" w:rsidRPr="0014209E">
        <w:rPr>
          <w:rFonts w:ascii="Book Antiqua" w:hAnsi="Book Antiqua"/>
          <w:color w:val="auto"/>
          <w:szCs w:val="24"/>
        </w:rPr>
        <w:t>.</w:t>
      </w:r>
      <w:r w:rsidRPr="0014209E">
        <w:rPr>
          <w:rFonts w:ascii="Book Antiqua" w:hAnsi="Book Antiqua"/>
          <w:color w:val="auto"/>
          <w:szCs w:val="24"/>
        </w:rPr>
        <w:t xml:space="preserve"> This obviously means that, at least in these unselected retrospective series, AT is able to prolong the survival of patients with HCV-positive indolent NHL and further emphasizes the validity of this treatment strategy as the cornerstone treatment of HCV-related in indolent NHL in a long-term perspective.</w:t>
      </w:r>
    </w:p>
    <w:p w14:paraId="0A4E9B79" w14:textId="1225988B" w:rsidR="004F773F" w:rsidRPr="0014209E" w:rsidRDefault="00B378C5" w:rsidP="004938D9">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ind w:firstLineChars="150" w:firstLine="360"/>
        <w:rPr>
          <w:rFonts w:ascii="Book Antiqua" w:hAnsi="Book Antiqua"/>
          <w:b/>
          <w:color w:val="auto"/>
          <w:szCs w:val="24"/>
        </w:rPr>
      </w:pPr>
      <w:r w:rsidRPr="0014209E">
        <w:rPr>
          <w:rFonts w:ascii="Book Antiqua" w:hAnsi="Book Antiqua"/>
          <w:color w:val="auto"/>
          <w:szCs w:val="24"/>
        </w:rPr>
        <w:t>A</w:t>
      </w:r>
      <w:r w:rsidR="004F773F" w:rsidRPr="0014209E">
        <w:rPr>
          <w:rFonts w:ascii="Book Antiqua" w:hAnsi="Book Antiqua"/>
          <w:color w:val="auto"/>
          <w:szCs w:val="24"/>
        </w:rPr>
        <w:t xml:space="preserve"> recently published meta-analysis specifically evaluated this issue. The primary endpoint was the correlation between SVR and lymphoma response, while secondary endpoints were overall lymphoma response rate and differential efficacy within various histotypes. Overall, 254 patients from 20 studies were included</w:t>
      </w:r>
      <w:r w:rsidRPr="0014209E">
        <w:rPr>
          <w:rFonts w:ascii="Book Antiqua" w:hAnsi="Book Antiqua"/>
          <w:color w:val="auto"/>
          <w:szCs w:val="24"/>
        </w:rPr>
        <w:t>.</w:t>
      </w:r>
      <w:r w:rsidR="004F773F" w:rsidRPr="0014209E">
        <w:rPr>
          <w:rFonts w:ascii="Book Antiqua" w:hAnsi="Book Antiqua"/>
          <w:color w:val="auto"/>
          <w:szCs w:val="24"/>
        </w:rPr>
        <w:t xml:space="preserve"> </w:t>
      </w:r>
      <w:r w:rsidR="004F773F" w:rsidRPr="0014209E">
        <w:rPr>
          <w:rFonts w:ascii="Book Antiqua" w:hAnsi="Book Antiqua" w:cs="AdvPSPH-R"/>
          <w:color w:val="auto"/>
          <w:szCs w:val="24"/>
          <w:lang w:val="en-US"/>
        </w:rPr>
        <w:t>Overall lymphoma response rate</w:t>
      </w:r>
      <w:r w:rsidR="004F773F" w:rsidRPr="0014209E">
        <w:rPr>
          <w:rFonts w:ascii="Book Antiqua" w:hAnsi="Book Antiqua" w:cs="AdvPSPH-R"/>
          <w:color w:val="auto"/>
          <w:szCs w:val="24"/>
        </w:rPr>
        <w:t xml:space="preserve"> following A</w:t>
      </w:r>
      <w:r w:rsidR="004F773F" w:rsidRPr="0014209E">
        <w:rPr>
          <w:rFonts w:ascii="Book Antiqua" w:hAnsi="Book Antiqua" w:cs="AdvPSPH-R"/>
          <w:color w:val="auto"/>
          <w:szCs w:val="24"/>
          <w:lang w:val="en-US"/>
        </w:rPr>
        <w:t>T was 73%</w:t>
      </w:r>
      <w:r w:rsidR="004938D9" w:rsidRPr="0014209E">
        <w:rPr>
          <w:rFonts w:ascii="Book Antiqua" w:hAnsi="Book Antiqua" w:cs="AdvPSPH-R"/>
          <w:color w:val="auto"/>
          <w:szCs w:val="24"/>
        </w:rPr>
        <w:t xml:space="preserve"> (95%</w:t>
      </w:r>
      <w:r w:rsidR="004F773F" w:rsidRPr="0014209E">
        <w:rPr>
          <w:rFonts w:ascii="Book Antiqua" w:hAnsi="Book Antiqua" w:cs="AdvPSPH-R"/>
          <w:color w:val="auto"/>
          <w:szCs w:val="24"/>
        </w:rPr>
        <w:t>CI</w:t>
      </w:r>
      <w:r w:rsidR="004938D9" w:rsidRPr="0014209E">
        <w:rPr>
          <w:rFonts w:ascii="Book Antiqua" w:eastAsiaTheme="minorEastAsia" w:hAnsi="Book Antiqua" w:cs="AdvPSPH-R" w:hint="eastAsia"/>
          <w:color w:val="auto"/>
          <w:szCs w:val="24"/>
          <w:lang w:eastAsia="zh-CN"/>
        </w:rPr>
        <w:t>:</w:t>
      </w:r>
      <w:r w:rsidR="004F773F" w:rsidRPr="0014209E">
        <w:rPr>
          <w:rFonts w:ascii="Book Antiqua" w:hAnsi="Book Antiqua" w:cs="AdvPSPH-R"/>
          <w:color w:val="auto"/>
          <w:szCs w:val="24"/>
        </w:rPr>
        <w:t xml:space="preserve"> 67</w:t>
      </w:r>
      <w:r w:rsidR="004938D9" w:rsidRPr="0014209E">
        <w:rPr>
          <w:rFonts w:ascii="Book Antiqua" w:eastAsiaTheme="minorEastAsia" w:hAnsi="Book Antiqua" w:cs="AdvPSPH-R" w:hint="eastAsia"/>
          <w:color w:val="auto"/>
          <w:szCs w:val="24"/>
          <w:lang w:eastAsia="zh-CN"/>
        </w:rPr>
        <w:t>%</w:t>
      </w:r>
      <w:r w:rsidR="004F773F" w:rsidRPr="0014209E">
        <w:rPr>
          <w:rFonts w:ascii="Book Antiqua" w:hAnsi="Book Antiqua" w:cs="AdvPSPH-R"/>
          <w:color w:val="auto"/>
          <w:szCs w:val="24"/>
        </w:rPr>
        <w:t xml:space="preserve">-78%) and a strong statistical </w:t>
      </w:r>
      <w:r w:rsidR="004F773F" w:rsidRPr="0014209E">
        <w:rPr>
          <w:rFonts w:ascii="Book Antiqua" w:hAnsi="Book Antiqua" w:cs="AdvPSPH-R"/>
          <w:color w:val="auto"/>
          <w:szCs w:val="24"/>
          <w:lang w:val="en-US"/>
        </w:rPr>
        <w:t>association</w:t>
      </w:r>
      <w:r w:rsidR="004F773F" w:rsidRPr="0014209E">
        <w:rPr>
          <w:rFonts w:ascii="Book Antiqua" w:hAnsi="Book Antiqua" w:cs="AdvPSPH-R"/>
          <w:color w:val="auto"/>
          <w:szCs w:val="24"/>
        </w:rPr>
        <w:t xml:space="preserve"> between SVR and lymphoma response </w:t>
      </w:r>
      <w:r w:rsidR="004F773F" w:rsidRPr="0014209E">
        <w:rPr>
          <w:rFonts w:ascii="Book Antiqua" w:hAnsi="Book Antiqua" w:cs="AdvPSPH-R"/>
          <w:color w:val="auto"/>
          <w:szCs w:val="24"/>
          <w:lang w:val="en-US"/>
        </w:rPr>
        <w:t>was confirmed</w:t>
      </w:r>
      <w:r w:rsidR="004F773F" w:rsidRPr="0014209E">
        <w:rPr>
          <w:rFonts w:ascii="Book Antiqua" w:hAnsi="Book Antiqua" w:cs="AdvPSPH-R"/>
          <w:color w:val="auto"/>
          <w:szCs w:val="24"/>
        </w:rPr>
        <w:t xml:space="preserve">: in particular patients obtaining SVR displayed </w:t>
      </w:r>
      <w:r w:rsidR="004F773F" w:rsidRPr="0014209E">
        <w:rPr>
          <w:rFonts w:ascii="Book Antiqua" w:hAnsi="Book Antiqua" w:cs="AdvPSPH-R"/>
          <w:color w:val="auto"/>
          <w:szCs w:val="24"/>
          <w:lang w:val="en-US"/>
        </w:rPr>
        <w:t>83% response</w:t>
      </w:r>
      <w:r w:rsidR="004F773F" w:rsidRPr="0014209E">
        <w:rPr>
          <w:rFonts w:ascii="Book Antiqua" w:hAnsi="Book Antiqua" w:cs="AdvPSPH-R"/>
          <w:color w:val="auto"/>
          <w:szCs w:val="24"/>
        </w:rPr>
        <w:t xml:space="preserve"> rate</w:t>
      </w:r>
      <w:r w:rsidR="004F773F" w:rsidRPr="0014209E">
        <w:rPr>
          <w:rFonts w:ascii="Book Antiqua" w:hAnsi="Book Antiqua" w:cs="AdvPSPH-R"/>
          <w:color w:val="auto"/>
          <w:szCs w:val="24"/>
          <w:lang w:val="en-US"/>
        </w:rPr>
        <w:t xml:space="preserve"> compared to</w:t>
      </w:r>
      <w:r w:rsidR="004F773F" w:rsidRPr="0014209E">
        <w:rPr>
          <w:rFonts w:ascii="Book Antiqua" w:hAnsi="Book Antiqua" w:cs="AdvPSPH-R"/>
          <w:color w:val="auto"/>
          <w:szCs w:val="24"/>
        </w:rPr>
        <w:t xml:space="preserve"> 53%</w:t>
      </w:r>
      <w:r w:rsidR="004F773F" w:rsidRPr="0014209E">
        <w:rPr>
          <w:rFonts w:ascii="Book Antiqua" w:hAnsi="Book Antiqua" w:cs="AdvPSPH-R"/>
          <w:color w:val="auto"/>
          <w:szCs w:val="24"/>
          <w:lang w:val="en-US"/>
        </w:rPr>
        <w:t xml:space="preserve"> response rate</w:t>
      </w:r>
      <w:r w:rsidR="004F773F" w:rsidRPr="0014209E">
        <w:rPr>
          <w:rFonts w:ascii="Book Antiqua" w:hAnsi="Book Antiqua" w:cs="AdvPSPH-R"/>
          <w:color w:val="auto"/>
          <w:szCs w:val="24"/>
        </w:rPr>
        <w:t xml:space="preserve"> of those failing to achieve SVR (</w:t>
      </w:r>
      <w:r w:rsidR="004938D9" w:rsidRPr="0014209E">
        <w:rPr>
          <w:rFonts w:ascii="Book Antiqua" w:hAnsi="Book Antiqua" w:cs="AdvPSPH-R"/>
          <w:i/>
          <w:color w:val="auto"/>
          <w:szCs w:val="24"/>
        </w:rPr>
        <w:t>P</w:t>
      </w:r>
      <w:r w:rsidR="004938D9" w:rsidRPr="0014209E">
        <w:rPr>
          <w:rFonts w:ascii="Book Antiqua" w:eastAsiaTheme="minorEastAsia" w:hAnsi="Book Antiqua" w:cs="AdvPSPH-R" w:hint="eastAsia"/>
          <w:color w:val="auto"/>
          <w:szCs w:val="24"/>
          <w:lang w:eastAsia="zh-CN"/>
        </w:rPr>
        <w:t xml:space="preserve"> </w:t>
      </w:r>
      <w:r w:rsidR="004F773F" w:rsidRPr="0014209E">
        <w:rPr>
          <w:rFonts w:ascii="Book Antiqua" w:hAnsi="Book Antiqua" w:cs="AdvTTec369687"/>
          <w:color w:val="auto"/>
          <w:szCs w:val="24"/>
          <w:lang w:val="en-US"/>
        </w:rPr>
        <w:t>=</w:t>
      </w:r>
      <w:r w:rsidR="004938D9" w:rsidRPr="0014209E">
        <w:rPr>
          <w:rFonts w:ascii="Book Antiqua" w:eastAsiaTheme="minorEastAsia" w:hAnsi="Book Antiqua" w:cs="AdvTTec369687" w:hint="eastAsia"/>
          <w:color w:val="auto"/>
          <w:szCs w:val="24"/>
          <w:lang w:val="en-US" w:eastAsia="zh-CN"/>
        </w:rPr>
        <w:t xml:space="preserve"> </w:t>
      </w:r>
      <w:r w:rsidR="004F773F" w:rsidRPr="0014209E">
        <w:rPr>
          <w:rFonts w:ascii="Book Antiqua" w:hAnsi="Book Antiqua" w:cs="AdvPSPH-R"/>
          <w:color w:val="auto"/>
          <w:szCs w:val="24"/>
          <w:lang w:val="en-US"/>
        </w:rPr>
        <w:t xml:space="preserve">0.0002). </w:t>
      </w:r>
      <w:r w:rsidR="004F773F" w:rsidRPr="0014209E">
        <w:rPr>
          <w:rFonts w:ascii="Book Antiqua" w:hAnsi="Book Antiqua" w:cs="AdvPSPH-R"/>
          <w:color w:val="auto"/>
          <w:szCs w:val="24"/>
        </w:rPr>
        <w:t>A</w:t>
      </w:r>
      <w:r w:rsidR="004F773F" w:rsidRPr="0014209E">
        <w:rPr>
          <w:rFonts w:ascii="Book Antiqua" w:hAnsi="Book Antiqua" w:cs="AdvPSPH-R"/>
          <w:color w:val="auto"/>
          <w:szCs w:val="24"/>
          <w:lang w:val="en-US"/>
        </w:rPr>
        <w:t xml:space="preserve"> trend towards </w:t>
      </w:r>
      <w:r w:rsidR="004F773F" w:rsidRPr="0014209E">
        <w:rPr>
          <w:rFonts w:ascii="Book Antiqua" w:hAnsi="Book Antiqua" w:cs="AdvPSPH-R"/>
          <w:color w:val="auto"/>
          <w:szCs w:val="24"/>
        </w:rPr>
        <w:t>a better</w:t>
      </w:r>
      <w:r w:rsidR="004F773F" w:rsidRPr="0014209E">
        <w:rPr>
          <w:rFonts w:ascii="Book Antiqua" w:hAnsi="Book Antiqua" w:cs="AdvPSPH-R"/>
          <w:color w:val="auto"/>
          <w:szCs w:val="24"/>
          <w:lang w:val="en-US"/>
        </w:rPr>
        <w:t xml:space="preserve"> response </w:t>
      </w:r>
      <w:r w:rsidR="004F773F" w:rsidRPr="0014209E">
        <w:rPr>
          <w:rFonts w:ascii="Book Antiqua" w:hAnsi="Book Antiqua" w:cs="AdvPSPH-R"/>
          <w:color w:val="auto"/>
          <w:szCs w:val="24"/>
        </w:rPr>
        <w:t>to</w:t>
      </w:r>
      <w:r w:rsidR="004F773F" w:rsidRPr="0014209E">
        <w:rPr>
          <w:rFonts w:ascii="Book Antiqua" w:hAnsi="Book Antiqua" w:cs="AdvPSPH-R"/>
          <w:color w:val="auto"/>
          <w:szCs w:val="24"/>
          <w:lang w:val="en-US"/>
        </w:rPr>
        <w:t xml:space="preserve"> AT</w:t>
      </w:r>
      <w:r w:rsidR="004F773F" w:rsidRPr="0014209E">
        <w:rPr>
          <w:rFonts w:ascii="Book Antiqua" w:hAnsi="Book Antiqua" w:cs="AdvPSPH-R"/>
          <w:color w:val="auto"/>
          <w:szCs w:val="24"/>
        </w:rPr>
        <w:t xml:space="preserve"> </w:t>
      </w:r>
      <w:r w:rsidR="004F773F" w:rsidRPr="0014209E">
        <w:rPr>
          <w:rFonts w:ascii="Book Antiqua" w:hAnsi="Book Antiqua" w:cs="AdvPSPH-R"/>
          <w:color w:val="auto"/>
          <w:szCs w:val="24"/>
          <w:lang w:val="en-US"/>
        </w:rPr>
        <w:t xml:space="preserve">in HCV-associated </w:t>
      </w:r>
      <w:r w:rsidR="004F773F" w:rsidRPr="0014209E">
        <w:rPr>
          <w:rFonts w:ascii="Book Antiqua" w:hAnsi="Book Antiqua" w:cs="AdvPSPH-R"/>
          <w:color w:val="auto"/>
          <w:szCs w:val="24"/>
        </w:rPr>
        <w:t>MZL</w:t>
      </w:r>
      <w:r w:rsidR="004F773F" w:rsidRPr="0014209E">
        <w:rPr>
          <w:rFonts w:ascii="Book Antiqua" w:hAnsi="Book Antiqua" w:cs="AdvPSPH-R"/>
          <w:color w:val="auto"/>
          <w:szCs w:val="24"/>
          <w:lang w:val="en-US"/>
        </w:rPr>
        <w:t xml:space="preserve"> (</w:t>
      </w:r>
      <w:r w:rsidR="004F773F" w:rsidRPr="0014209E">
        <w:rPr>
          <w:rFonts w:ascii="Book Antiqua" w:hAnsi="Book Antiqua" w:cs="AdvPSPH-R"/>
          <w:color w:val="auto"/>
          <w:szCs w:val="24"/>
        </w:rPr>
        <w:t>ORR</w:t>
      </w:r>
      <w:r w:rsidR="004F773F" w:rsidRPr="0014209E">
        <w:rPr>
          <w:rFonts w:ascii="Book Antiqua" w:hAnsi="Book Antiqua" w:cs="AdvPSPH-R"/>
          <w:color w:val="auto"/>
          <w:szCs w:val="24"/>
          <w:lang w:val="en-US"/>
        </w:rPr>
        <w:t xml:space="preserve"> 81%</w:t>
      </w:r>
      <w:r w:rsidR="004F773F" w:rsidRPr="0014209E">
        <w:rPr>
          <w:rFonts w:ascii="Book Antiqua" w:hAnsi="Book Antiqua" w:cs="AdvPSPH-R"/>
          <w:color w:val="auto"/>
          <w:szCs w:val="24"/>
        </w:rPr>
        <w:t xml:space="preserve">) </w:t>
      </w:r>
      <w:r w:rsidR="004F773F" w:rsidRPr="0014209E">
        <w:rPr>
          <w:rFonts w:ascii="Book Antiqua" w:hAnsi="Book Antiqua" w:cs="AdvPSPH-R"/>
          <w:color w:val="auto"/>
          <w:szCs w:val="24"/>
          <w:lang w:val="en-US"/>
        </w:rPr>
        <w:t>compared to non</w:t>
      </w:r>
      <w:r w:rsidR="004F773F" w:rsidRPr="0014209E">
        <w:rPr>
          <w:rFonts w:ascii="Book Antiqua" w:hAnsi="Book Antiqua" w:cs="AdvPSPH-R"/>
          <w:color w:val="auto"/>
          <w:szCs w:val="24"/>
        </w:rPr>
        <w:t>-MZL histotypes</w:t>
      </w:r>
      <w:r w:rsidR="004F773F" w:rsidRPr="0014209E">
        <w:rPr>
          <w:rFonts w:ascii="Book Antiqua" w:hAnsi="Book Antiqua" w:cs="AdvPSPH-R"/>
          <w:color w:val="auto"/>
          <w:szCs w:val="24"/>
          <w:lang w:val="en-US"/>
        </w:rPr>
        <w:t xml:space="preserve"> (</w:t>
      </w:r>
      <w:r w:rsidR="004F773F" w:rsidRPr="0014209E">
        <w:rPr>
          <w:rFonts w:ascii="Book Antiqua" w:hAnsi="Book Antiqua" w:cs="AdvPSPH-R"/>
          <w:color w:val="auto"/>
          <w:szCs w:val="24"/>
        </w:rPr>
        <w:t>ORR</w:t>
      </w:r>
      <w:r w:rsidR="004F773F" w:rsidRPr="0014209E">
        <w:rPr>
          <w:rFonts w:ascii="Book Antiqua" w:hAnsi="Book Antiqua" w:cs="AdvPSPH-R"/>
          <w:color w:val="auto"/>
          <w:szCs w:val="24"/>
          <w:lang w:val="en-US"/>
        </w:rPr>
        <w:t xml:space="preserve"> 71%, </w:t>
      </w:r>
      <w:r w:rsidR="004938D9" w:rsidRPr="0014209E">
        <w:rPr>
          <w:rFonts w:ascii="Book Antiqua" w:hAnsi="Book Antiqua" w:cs="AdvPSPH-R"/>
          <w:i/>
          <w:color w:val="auto"/>
          <w:szCs w:val="24"/>
        </w:rPr>
        <w:t>P</w:t>
      </w:r>
      <w:r w:rsidR="004938D9" w:rsidRPr="0014209E">
        <w:rPr>
          <w:rFonts w:ascii="Book Antiqua" w:hAnsi="Book Antiqua" w:cs="AdvTTec369687"/>
          <w:color w:val="auto"/>
          <w:szCs w:val="24"/>
        </w:rPr>
        <w:t xml:space="preserve"> </w:t>
      </w:r>
      <w:r w:rsidR="004F773F" w:rsidRPr="0014209E">
        <w:rPr>
          <w:rFonts w:ascii="Book Antiqua" w:hAnsi="Book Antiqua" w:cs="AdvTTec369687"/>
          <w:color w:val="auto"/>
          <w:szCs w:val="24"/>
        </w:rPr>
        <w:t>=</w:t>
      </w:r>
      <w:r w:rsidR="004938D9" w:rsidRPr="0014209E">
        <w:rPr>
          <w:rFonts w:ascii="Book Antiqua" w:eastAsiaTheme="minorEastAsia" w:hAnsi="Book Antiqua" w:cs="AdvTTec369687" w:hint="eastAsia"/>
          <w:color w:val="auto"/>
          <w:szCs w:val="24"/>
          <w:lang w:eastAsia="zh-CN"/>
        </w:rPr>
        <w:t xml:space="preserve"> </w:t>
      </w:r>
      <w:r w:rsidR="004F773F" w:rsidRPr="0014209E">
        <w:rPr>
          <w:rFonts w:ascii="Book Antiqua" w:hAnsi="Book Antiqua" w:cs="AdvPSPH-R"/>
          <w:color w:val="auto"/>
          <w:szCs w:val="24"/>
          <w:lang w:val="en-US"/>
        </w:rPr>
        <w:t>0.07)</w:t>
      </w:r>
      <w:r w:rsidR="004F773F" w:rsidRPr="0014209E">
        <w:rPr>
          <w:rFonts w:ascii="Book Antiqua" w:hAnsi="Book Antiqua" w:cs="AdvPSPH-R"/>
          <w:color w:val="auto"/>
          <w:szCs w:val="24"/>
        </w:rPr>
        <w:t xml:space="preserve"> was observed</w:t>
      </w:r>
      <w:r w:rsidR="004F773F" w:rsidRPr="0014209E">
        <w:rPr>
          <w:rFonts w:ascii="Book Antiqua" w:hAnsi="Book Antiqua" w:cs="AdvPSPH-R"/>
          <w:color w:val="auto"/>
          <w:szCs w:val="24"/>
          <w:lang w:val="en-US"/>
        </w:rPr>
        <w:t xml:space="preserve">. In </w:t>
      </w:r>
      <w:r w:rsidR="004F773F" w:rsidRPr="0014209E">
        <w:rPr>
          <w:rFonts w:ascii="Book Antiqua" w:hAnsi="Book Antiqua" w:cs="AdvPSPH-R"/>
          <w:color w:val="auto"/>
          <w:szCs w:val="24"/>
        </w:rPr>
        <w:t>summary</w:t>
      </w:r>
      <w:r w:rsidR="004F773F" w:rsidRPr="0014209E">
        <w:rPr>
          <w:rFonts w:ascii="Book Antiqua" w:hAnsi="Book Antiqua" w:cs="AdvPSPH-R"/>
          <w:color w:val="auto"/>
          <w:szCs w:val="24"/>
          <w:lang w:val="en-US"/>
        </w:rPr>
        <w:t xml:space="preserve">, </w:t>
      </w:r>
      <w:r w:rsidR="004F773F" w:rsidRPr="0014209E">
        <w:rPr>
          <w:rFonts w:ascii="Book Antiqua" w:hAnsi="Book Antiqua" w:cs="AdvPSPH-R"/>
          <w:color w:val="auto"/>
          <w:szCs w:val="24"/>
        </w:rPr>
        <w:t xml:space="preserve">the results of this updated </w:t>
      </w:r>
      <w:r w:rsidR="004F773F" w:rsidRPr="0014209E">
        <w:rPr>
          <w:rFonts w:ascii="Book Antiqua" w:hAnsi="Book Antiqua" w:cs="AdvPSPH-R"/>
          <w:color w:val="auto"/>
          <w:szCs w:val="24"/>
          <w:lang w:val="en-US"/>
        </w:rPr>
        <w:t>meta-analysis</w:t>
      </w:r>
      <w:r w:rsidR="004F773F" w:rsidRPr="0014209E">
        <w:rPr>
          <w:rFonts w:ascii="Book Antiqua" w:hAnsi="Book Antiqua" w:cs="AdvPSPH-R"/>
          <w:color w:val="auto"/>
          <w:szCs w:val="24"/>
        </w:rPr>
        <w:t xml:space="preserve"> further</w:t>
      </w:r>
      <w:r w:rsidR="004F773F" w:rsidRPr="0014209E">
        <w:rPr>
          <w:rFonts w:ascii="Book Antiqua" w:hAnsi="Book Antiqua" w:cs="AdvPSPH-R"/>
          <w:color w:val="auto"/>
          <w:szCs w:val="24"/>
          <w:lang w:val="en-US"/>
        </w:rPr>
        <w:t xml:space="preserve"> justifies</w:t>
      </w:r>
      <w:r w:rsidR="004F773F" w:rsidRPr="0014209E">
        <w:rPr>
          <w:rFonts w:ascii="Book Antiqua" w:hAnsi="Book Antiqua" w:cs="AdvPSPH-R"/>
          <w:color w:val="auto"/>
          <w:szCs w:val="24"/>
        </w:rPr>
        <w:t xml:space="preserve"> </w:t>
      </w:r>
      <w:r w:rsidR="004F773F" w:rsidRPr="0014209E">
        <w:rPr>
          <w:rFonts w:ascii="Book Antiqua" w:hAnsi="Book Antiqua" w:cs="AdvPSPH-R"/>
          <w:color w:val="auto"/>
          <w:szCs w:val="24"/>
          <w:lang w:val="en-US"/>
        </w:rPr>
        <w:t xml:space="preserve">the </w:t>
      </w:r>
      <w:r w:rsidR="004F773F" w:rsidRPr="0014209E">
        <w:rPr>
          <w:rFonts w:ascii="Book Antiqua" w:hAnsi="Book Antiqua" w:cs="AdvPSPH-R"/>
          <w:color w:val="auto"/>
          <w:szCs w:val="24"/>
        </w:rPr>
        <w:t xml:space="preserve">current </w:t>
      </w:r>
      <w:r w:rsidR="004F773F" w:rsidRPr="0014209E">
        <w:rPr>
          <w:rFonts w:ascii="Book Antiqua" w:hAnsi="Book Antiqua" w:cs="AdvPSPH-R"/>
          <w:color w:val="auto"/>
          <w:szCs w:val="24"/>
          <w:lang w:val="en-US"/>
        </w:rPr>
        <w:t>recomme</w:t>
      </w:r>
      <w:r w:rsidR="004F773F" w:rsidRPr="0014209E">
        <w:rPr>
          <w:rFonts w:ascii="Book Antiqua" w:hAnsi="Book Antiqua" w:cs="AdvPSPH-R"/>
          <w:color w:val="auto"/>
          <w:szCs w:val="24"/>
        </w:rPr>
        <w:t>ndation for A</w:t>
      </w:r>
      <w:r w:rsidR="004F773F" w:rsidRPr="0014209E">
        <w:rPr>
          <w:rFonts w:ascii="Book Antiqua" w:hAnsi="Book Antiqua" w:cs="AdvPSPH-R"/>
          <w:color w:val="auto"/>
          <w:szCs w:val="24"/>
          <w:lang w:val="en-US"/>
        </w:rPr>
        <w:t>T as first-line treatment in</w:t>
      </w:r>
      <w:r w:rsidR="004F773F" w:rsidRPr="0014209E">
        <w:rPr>
          <w:rFonts w:ascii="Book Antiqua" w:hAnsi="Book Antiqua" w:cs="AdvPSPH-R"/>
          <w:color w:val="auto"/>
          <w:szCs w:val="24"/>
        </w:rPr>
        <w:t xml:space="preserve"> </w:t>
      </w:r>
      <w:r w:rsidR="004F773F" w:rsidRPr="0014209E">
        <w:rPr>
          <w:rFonts w:ascii="Book Antiqua" w:hAnsi="Book Antiqua" w:cs="AdvPSPH-R"/>
          <w:color w:val="auto"/>
          <w:szCs w:val="24"/>
          <w:lang w:val="en-US"/>
        </w:rPr>
        <w:t>patients who do not need immediate conventional treatment</w:t>
      </w:r>
      <w:r w:rsidR="004F773F" w:rsidRPr="0014209E">
        <w:rPr>
          <w:rFonts w:ascii="Book Antiqua" w:hAnsi="Book Antiqua" w:cs="AdvPSPH-R"/>
          <w:color w:val="auto"/>
          <w:szCs w:val="24"/>
        </w:rPr>
        <w:t xml:space="preserve"> and </w:t>
      </w:r>
      <w:r w:rsidR="004F773F" w:rsidRPr="0014209E">
        <w:rPr>
          <w:rFonts w:ascii="Book Antiqua" w:hAnsi="Book Antiqua" w:cs="AdvPSPH-R"/>
          <w:color w:val="auto"/>
          <w:szCs w:val="24"/>
          <w:lang w:val="en-US"/>
        </w:rPr>
        <w:t>support the hypothesis of a causal relationship</w:t>
      </w:r>
      <w:r w:rsidR="004F773F" w:rsidRPr="0014209E">
        <w:rPr>
          <w:rFonts w:ascii="Book Antiqua" w:hAnsi="Book Antiqua" w:cs="AdvPSPH-R"/>
          <w:color w:val="auto"/>
          <w:szCs w:val="24"/>
        </w:rPr>
        <w:t xml:space="preserve"> </w:t>
      </w:r>
      <w:r w:rsidR="00E579D6" w:rsidRPr="0014209E">
        <w:rPr>
          <w:rFonts w:ascii="Book Antiqua" w:hAnsi="Book Antiqua" w:cs="AdvPSPH-R"/>
          <w:color w:val="auto"/>
          <w:szCs w:val="24"/>
          <w:lang w:val="en-US"/>
        </w:rPr>
        <w:t>of HCV and lymphomagenesis</w:t>
      </w:r>
      <w:r w:rsidR="00E579D6" w:rsidRPr="0014209E">
        <w:rPr>
          <w:rFonts w:ascii="Book Antiqua" w:hAnsi="Book Antiqua" w:cs="AdvPSPH-R"/>
          <w:color w:val="auto"/>
          <w:szCs w:val="24"/>
          <w:vertAlign w:val="superscript"/>
          <w:lang w:val="en-US"/>
        </w:rPr>
        <w:t>[</w:t>
      </w:r>
      <w:hyperlink w:anchor="_ENREF_46" w:history="1">
        <w:r w:rsidR="00585AFD" w:rsidRPr="0014209E">
          <w:rPr>
            <w:rStyle w:val="Hyperlink"/>
            <w:rFonts w:ascii="Book Antiqua" w:hAnsi="Book Antiqua"/>
            <w:color w:val="auto"/>
            <w:szCs w:val="24"/>
            <w:u w:val="none"/>
            <w:vertAlign w:val="superscript"/>
          </w:rPr>
          <w:t>46</w:t>
        </w:r>
      </w:hyperlink>
      <w:r w:rsidR="00E579D6" w:rsidRPr="0014209E">
        <w:rPr>
          <w:rFonts w:ascii="Book Antiqua" w:hAnsi="Book Antiqua"/>
          <w:color w:val="auto"/>
          <w:szCs w:val="24"/>
          <w:vertAlign w:val="superscript"/>
        </w:rPr>
        <w:t>]</w:t>
      </w:r>
      <w:r w:rsidR="00E579D6" w:rsidRPr="0014209E">
        <w:rPr>
          <w:rFonts w:ascii="Book Antiqua" w:hAnsi="Book Antiqua"/>
          <w:color w:val="auto"/>
          <w:szCs w:val="24"/>
        </w:rPr>
        <w:t>.</w:t>
      </w:r>
    </w:p>
    <w:p w14:paraId="04AF1467" w14:textId="77777777" w:rsidR="004F773F" w:rsidRPr="0014209E" w:rsidRDefault="004F773F" w:rsidP="00E05FF6">
      <w:pPr>
        <w:jc w:val="both"/>
        <w:rPr>
          <w:rFonts w:ascii="Book Antiqua" w:hAnsi="Book Antiqua"/>
          <w:b/>
          <w:lang w:val="en-GB"/>
        </w:rPr>
      </w:pPr>
    </w:p>
    <w:p w14:paraId="7C32966C" w14:textId="585A6E4F" w:rsidR="004F773F" w:rsidRPr="0014209E" w:rsidRDefault="004F773F" w:rsidP="00E05FF6">
      <w:pPr>
        <w:spacing w:line="360" w:lineRule="auto"/>
        <w:jc w:val="both"/>
        <w:rPr>
          <w:rFonts w:ascii="Book Antiqua" w:hAnsi="Book Antiqua"/>
          <w:b/>
          <w:lang w:eastAsia="zh-CN"/>
        </w:rPr>
      </w:pPr>
      <w:r w:rsidRPr="0014209E">
        <w:rPr>
          <w:rFonts w:ascii="Book Antiqua" w:hAnsi="Book Antiqua"/>
          <w:b/>
        </w:rPr>
        <w:t>MOLECULAR FEATURES OF HCV-ASSOCIATED INDOLENT LYMPHOMAS TREATED WITH INTERF</w:t>
      </w:r>
      <w:r w:rsidR="004938D9" w:rsidRPr="0014209E">
        <w:rPr>
          <w:rFonts w:ascii="Book Antiqua" w:hAnsi="Book Antiqua"/>
          <w:b/>
        </w:rPr>
        <w:t xml:space="preserve">ERON-BASED ANTIVIRAL TREATMENT </w:t>
      </w:r>
    </w:p>
    <w:p w14:paraId="3BC19E60" w14:textId="77777777" w:rsidR="004F773F" w:rsidRPr="0014209E" w:rsidRDefault="004F773F" w:rsidP="00E05FF6">
      <w:pPr>
        <w:spacing w:line="360" w:lineRule="auto"/>
        <w:jc w:val="both"/>
        <w:rPr>
          <w:rFonts w:ascii="Book Antiqua" w:hAnsi="Book Antiqua"/>
        </w:rPr>
      </w:pPr>
      <w:r w:rsidRPr="0014209E">
        <w:rPr>
          <w:rFonts w:ascii="Book Antiqua" w:hAnsi="Book Antiqua"/>
        </w:rPr>
        <w:t xml:space="preserve">Only scanty data concerning molecular features of HCV-related indolent NHL, especially in the setting of AT, have been presented, mainly due to the retrospective nature and to the low number of patients analyzed in these studies. </w:t>
      </w:r>
    </w:p>
    <w:p w14:paraId="0DE5AD82" w14:textId="0A711796" w:rsidR="004F773F" w:rsidRPr="0014209E" w:rsidRDefault="004F773F" w:rsidP="004938D9">
      <w:pPr>
        <w:pStyle w:val="Normale2"/>
        <w:spacing w:line="360" w:lineRule="auto"/>
        <w:ind w:firstLineChars="150" w:firstLine="360"/>
        <w:jc w:val="both"/>
        <w:rPr>
          <w:rFonts w:ascii="Book Antiqua" w:hAnsi="Book Antiqua"/>
          <w:color w:val="auto"/>
          <w:szCs w:val="24"/>
        </w:rPr>
      </w:pPr>
      <w:r w:rsidRPr="0014209E">
        <w:rPr>
          <w:rFonts w:ascii="Book Antiqua" w:hAnsi="Book Antiqua"/>
          <w:color w:val="auto"/>
          <w:szCs w:val="24"/>
        </w:rPr>
        <w:t>Concerning mutational profile, no difference between HCV-positive and HCV-negative cases was found in the genomic landscape of SMZL by</w:t>
      </w:r>
      <w:r w:rsidRPr="0014209E">
        <w:rPr>
          <w:rFonts w:ascii="Book Antiqua" w:hAnsi="Book Antiqua" w:cs="Arial"/>
          <w:color w:val="auto"/>
          <w:szCs w:val="24"/>
          <w:shd w:val="clear" w:color="auto" w:fill="FFFFFF"/>
        </w:rPr>
        <w:t xml:space="preserve"> integrating whole-exome sequencing and copy-number analysis. In particular, rate of mutation in NOTCH pathway genes (</w:t>
      </w:r>
      <w:r w:rsidRPr="0014209E">
        <w:rPr>
          <w:rFonts w:ascii="Book Antiqua" w:hAnsi="Book Antiqua" w:cs="Arial"/>
          <w:i/>
          <w:color w:val="auto"/>
          <w:szCs w:val="24"/>
          <w:shd w:val="clear" w:color="auto" w:fill="FFFFFF"/>
        </w:rPr>
        <w:t xml:space="preserve">NOTCH2 </w:t>
      </w:r>
      <w:r w:rsidRPr="0014209E">
        <w:rPr>
          <w:rFonts w:ascii="Book Antiqua" w:hAnsi="Book Antiqua" w:cs="Arial"/>
          <w:color w:val="auto"/>
          <w:szCs w:val="24"/>
          <w:shd w:val="clear" w:color="auto" w:fill="FFFFFF"/>
        </w:rPr>
        <w:t xml:space="preserve">in </w:t>
      </w:r>
      <w:r w:rsidR="004938D9" w:rsidRPr="0014209E">
        <w:rPr>
          <w:rFonts w:ascii="Book Antiqua" w:eastAsiaTheme="minorEastAsia" w:hAnsi="Book Antiqua" w:cs="Arial" w:hint="eastAsia"/>
          <w:color w:val="auto"/>
          <w:szCs w:val="24"/>
          <w:shd w:val="clear" w:color="auto" w:fill="FFFFFF"/>
          <w:lang w:eastAsia="zh-CN"/>
        </w:rPr>
        <w:t xml:space="preserve">about </w:t>
      </w:r>
      <w:r w:rsidRPr="0014209E">
        <w:rPr>
          <w:rFonts w:ascii="Book Antiqua" w:hAnsi="Book Antiqua" w:cs="Arial"/>
          <w:color w:val="auto"/>
          <w:szCs w:val="24"/>
          <w:shd w:val="clear" w:color="auto" w:fill="FFFFFF"/>
        </w:rPr>
        <w:t>20</w:t>
      </w:r>
      <w:r w:rsidR="004938D9" w:rsidRPr="0014209E">
        <w:rPr>
          <w:rFonts w:ascii="Book Antiqua" w:eastAsiaTheme="minorEastAsia" w:hAnsi="Book Antiqua" w:cs="Arial" w:hint="eastAsia"/>
          <w:color w:val="auto"/>
          <w:szCs w:val="24"/>
          <w:shd w:val="clear" w:color="auto" w:fill="FFFFFF"/>
          <w:lang w:eastAsia="zh-CN"/>
        </w:rPr>
        <w:t>%</w:t>
      </w:r>
      <w:r w:rsidRPr="0014209E">
        <w:rPr>
          <w:rFonts w:ascii="Book Antiqua" w:hAnsi="Book Antiqua" w:cs="Arial"/>
          <w:color w:val="auto"/>
          <w:szCs w:val="24"/>
          <w:shd w:val="clear" w:color="auto" w:fill="FFFFFF"/>
        </w:rPr>
        <w:t xml:space="preserve">-40%, </w:t>
      </w:r>
      <w:r w:rsidRPr="0014209E">
        <w:rPr>
          <w:rFonts w:ascii="Book Antiqua" w:hAnsi="Book Antiqua" w:cs="Arial"/>
          <w:i/>
          <w:color w:val="auto"/>
          <w:szCs w:val="24"/>
          <w:shd w:val="clear" w:color="auto" w:fill="FFFFFF"/>
        </w:rPr>
        <w:t>NOTCH1</w:t>
      </w:r>
      <w:r w:rsidRPr="0014209E">
        <w:rPr>
          <w:rFonts w:ascii="Book Antiqua" w:hAnsi="Book Antiqua" w:cs="Arial"/>
          <w:color w:val="auto"/>
          <w:szCs w:val="24"/>
          <w:shd w:val="clear" w:color="auto" w:fill="FFFFFF"/>
        </w:rPr>
        <w:t xml:space="preserve"> in </w:t>
      </w:r>
      <w:r w:rsidR="004938D9" w:rsidRPr="0014209E">
        <w:rPr>
          <w:rFonts w:ascii="Book Antiqua" w:eastAsiaTheme="minorEastAsia" w:hAnsi="Book Antiqua" w:cs="Arial" w:hint="eastAsia"/>
          <w:color w:val="auto"/>
          <w:szCs w:val="24"/>
          <w:shd w:val="clear" w:color="auto" w:fill="FFFFFF"/>
          <w:lang w:eastAsia="zh-CN"/>
        </w:rPr>
        <w:t xml:space="preserve">about </w:t>
      </w:r>
      <w:r w:rsidRPr="0014209E">
        <w:rPr>
          <w:rFonts w:ascii="Book Antiqua" w:hAnsi="Book Antiqua" w:cs="Arial"/>
          <w:color w:val="auto"/>
          <w:szCs w:val="24"/>
          <w:shd w:val="clear" w:color="auto" w:fill="FFFFFF"/>
        </w:rPr>
        <w:t xml:space="preserve">5%, </w:t>
      </w:r>
      <w:r w:rsidRPr="0014209E">
        <w:rPr>
          <w:rFonts w:ascii="Book Antiqua" w:hAnsi="Book Antiqua" w:cs="Arial"/>
          <w:i/>
          <w:color w:val="auto"/>
          <w:szCs w:val="24"/>
          <w:shd w:val="clear" w:color="auto" w:fill="FFFFFF"/>
        </w:rPr>
        <w:t>SPEN</w:t>
      </w:r>
      <w:r w:rsidRPr="0014209E">
        <w:rPr>
          <w:rFonts w:ascii="Book Antiqua" w:hAnsi="Book Antiqua" w:cs="Arial"/>
          <w:color w:val="auto"/>
          <w:szCs w:val="24"/>
          <w:shd w:val="clear" w:color="auto" w:fill="FFFFFF"/>
        </w:rPr>
        <w:t xml:space="preserve">, </w:t>
      </w:r>
      <w:r w:rsidRPr="0014209E">
        <w:rPr>
          <w:rFonts w:ascii="Book Antiqua" w:hAnsi="Book Antiqua" w:cs="Arial"/>
          <w:i/>
          <w:color w:val="auto"/>
          <w:szCs w:val="24"/>
          <w:shd w:val="clear" w:color="auto" w:fill="FFFFFF"/>
        </w:rPr>
        <w:t>DTX1</w:t>
      </w:r>
      <w:r w:rsidRPr="0014209E">
        <w:rPr>
          <w:rFonts w:ascii="Book Antiqua" w:hAnsi="Book Antiqua" w:cs="Arial"/>
          <w:color w:val="auto"/>
          <w:szCs w:val="24"/>
          <w:shd w:val="clear" w:color="auto" w:fill="FFFFFF"/>
        </w:rPr>
        <w:t xml:space="preserve"> or </w:t>
      </w:r>
      <w:r w:rsidRPr="0014209E">
        <w:rPr>
          <w:rFonts w:ascii="Book Antiqua" w:hAnsi="Book Antiqua" w:cs="Arial"/>
          <w:i/>
          <w:color w:val="auto"/>
          <w:szCs w:val="24"/>
          <w:shd w:val="clear" w:color="auto" w:fill="FFFFFF"/>
        </w:rPr>
        <w:t>MAML2</w:t>
      </w:r>
      <w:r w:rsidRPr="0014209E">
        <w:rPr>
          <w:rFonts w:ascii="Book Antiqua" w:hAnsi="Book Antiqua" w:cs="Arial"/>
          <w:color w:val="auto"/>
          <w:szCs w:val="24"/>
          <w:shd w:val="clear" w:color="auto" w:fill="FFFFFF"/>
        </w:rPr>
        <w:t>), NF-</w:t>
      </w:r>
      <w:r w:rsidRPr="0014209E">
        <w:rPr>
          <w:rFonts w:ascii="Book Antiqua" w:hAnsi="Book Antiqua" w:cs="Arial"/>
          <w:color w:val="auto"/>
          <w:szCs w:val="24"/>
          <w:shd w:val="clear" w:color="auto" w:fill="FFFFFF"/>
        </w:rPr>
        <w:t>B signaling pathway genes (</w:t>
      </w:r>
      <w:r w:rsidRPr="0014209E">
        <w:rPr>
          <w:rFonts w:ascii="Book Antiqua" w:hAnsi="Book Antiqua" w:cs="Arial"/>
          <w:i/>
          <w:color w:val="auto"/>
          <w:szCs w:val="24"/>
          <w:shd w:val="clear" w:color="auto" w:fill="FFFFFF"/>
        </w:rPr>
        <w:t>IKBKB</w:t>
      </w:r>
      <w:r w:rsidRPr="0014209E">
        <w:rPr>
          <w:rFonts w:ascii="Book Antiqua" w:hAnsi="Book Antiqua" w:cs="Arial"/>
          <w:color w:val="auto"/>
          <w:szCs w:val="24"/>
          <w:shd w:val="clear" w:color="auto" w:fill="FFFFFF"/>
        </w:rPr>
        <w:t xml:space="preserve"> in </w:t>
      </w:r>
      <w:r w:rsidR="004938D9" w:rsidRPr="0014209E">
        <w:rPr>
          <w:rFonts w:ascii="Book Antiqua" w:eastAsiaTheme="minorEastAsia" w:hAnsi="Book Antiqua" w:cs="Arial" w:hint="eastAsia"/>
          <w:color w:val="auto"/>
          <w:szCs w:val="24"/>
          <w:shd w:val="clear" w:color="auto" w:fill="FFFFFF"/>
          <w:lang w:eastAsia="zh-CN"/>
        </w:rPr>
        <w:t xml:space="preserve">about </w:t>
      </w:r>
      <w:r w:rsidRPr="0014209E">
        <w:rPr>
          <w:rFonts w:ascii="Book Antiqua" w:hAnsi="Book Antiqua" w:cs="Arial"/>
          <w:color w:val="auto"/>
          <w:szCs w:val="24"/>
          <w:shd w:val="clear" w:color="auto" w:fill="FFFFFF"/>
        </w:rPr>
        <w:t xml:space="preserve">10%, </w:t>
      </w:r>
      <w:r w:rsidRPr="0014209E">
        <w:rPr>
          <w:rFonts w:ascii="Book Antiqua" w:hAnsi="Book Antiqua" w:cs="Arial"/>
          <w:i/>
          <w:color w:val="auto"/>
          <w:szCs w:val="24"/>
          <w:shd w:val="clear" w:color="auto" w:fill="FFFFFF"/>
        </w:rPr>
        <w:t>TNAIF3</w:t>
      </w:r>
      <w:r w:rsidRPr="0014209E">
        <w:rPr>
          <w:rFonts w:ascii="Book Antiqua" w:hAnsi="Book Antiqua" w:cs="Arial"/>
          <w:color w:val="auto"/>
          <w:szCs w:val="24"/>
          <w:shd w:val="clear" w:color="auto" w:fill="FFFFFF"/>
        </w:rPr>
        <w:t xml:space="preserve"> in </w:t>
      </w:r>
      <w:r w:rsidR="004938D9" w:rsidRPr="0014209E">
        <w:rPr>
          <w:rFonts w:ascii="Book Antiqua" w:eastAsiaTheme="minorEastAsia" w:hAnsi="Book Antiqua" w:cs="Arial" w:hint="eastAsia"/>
          <w:color w:val="auto"/>
          <w:szCs w:val="24"/>
          <w:shd w:val="clear" w:color="auto" w:fill="FFFFFF"/>
          <w:lang w:eastAsia="zh-CN"/>
        </w:rPr>
        <w:t xml:space="preserve">about </w:t>
      </w:r>
      <w:r w:rsidRPr="0014209E">
        <w:rPr>
          <w:rFonts w:ascii="Book Antiqua" w:hAnsi="Book Antiqua" w:cs="Arial"/>
          <w:color w:val="auto"/>
          <w:szCs w:val="24"/>
          <w:shd w:val="clear" w:color="auto" w:fill="FFFFFF"/>
        </w:rPr>
        <w:t xml:space="preserve">5%), </w:t>
      </w:r>
      <w:r w:rsidRPr="0014209E">
        <w:rPr>
          <w:rFonts w:ascii="Book Antiqua" w:hAnsi="Book Antiqua" w:cs="Arial"/>
          <w:i/>
          <w:color w:val="auto"/>
          <w:szCs w:val="24"/>
          <w:shd w:val="clear" w:color="auto" w:fill="FFFFFF"/>
        </w:rPr>
        <w:t>KLF2</w:t>
      </w:r>
      <w:r w:rsidRPr="0014209E">
        <w:rPr>
          <w:rFonts w:ascii="Book Antiqua" w:hAnsi="Book Antiqua" w:cs="Arial"/>
          <w:color w:val="auto"/>
          <w:szCs w:val="24"/>
          <w:shd w:val="clear" w:color="auto" w:fill="FFFFFF"/>
        </w:rPr>
        <w:t xml:space="preserve"> (</w:t>
      </w:r>
      <w:r w:rsidR="004938D9" w:rsidRPr="0014209E">
        <w:rPr>
          <w:rFonts w:ascii="Book Antiqua" w:eastAsiaTheme="minorEastAsia" w:hAnsi="Book Antiqua" w:cs="Arial" w:hint="eastAsia"/>
          <w:color w:val="auto"/>
          <w:szCs w:val="24"/>
          <w:shd w:val="clear" w:color="auto" w:fill="FFFFFF"/>
          <w:lang w:eastAsia="zh-CN"/>
        </w:rPr>
        <w:t xml:space="preserve">about </w:t>
      </w:r>
      <w:r w:rsidRPr="0014209E">
        <w:rPr>
          <w:rFonts w:ascii="Book Antiqua" w:hAnsi="Book Antiqua" w:cs="Arial"/>
          <w:color w:val="auto"/>
          <w:szCs w:val="24"/>
          <w:shd w:val="clear" w:color="auto" w:fill="FFFFFF"/>
        </w:rPr>
        <w:t>20</w:t>
      </w:r>
      <w:r w:rsidR="004938D9" w:rsidRPr="0014209E">
        <w:rPr>
          <w:rFonts w:ascii="Book Antiqua" w:eastAsiaTheme="minorEastAsia" w:hAnsi="Book Antiqua" w:cs="Arial" w:hint="eastAsia"/>
          <w:color w:val="auto"/>
          <w:szCs w:val="24"/>
          <w:shd w:val="clear" w:color="auto" w:fill="FFFFFF"/>
          <w:lang w:eastAsia="zh-CN"/>
        </w:rPr>
        <w:t>%</w:t>
      </w:r>
      <w:r w:rsidRPr="0014209E">
        <w:rPr>
          <w:rFonts w:ascii="Book Antiqua" w:hAnsi="Book Antiqua" w:cs="Arial"/>
          <w:color w:val="auto"/>
          <w:szCs w:val="24"/>
          <w:shd w:val="clear" w:color="auto" w:fill="FFFFFF"/>
        </w:rPr>
        <w:t>-</w:t>
      </w:r>
      <w:r w:rsidRPr="0014209E">
        <w:rPr>
          <w:rFonts w:ascii="Book Antiqua" w:hAnsi="Book Antiqua" w:cs="Arial"/>
          <w:color w:val="auto"/>
          <w:szCs w:val="24"/>
          <w:shd w:val="clear" w:color="auto" w:fill="FFFFFF"/>
        </w:rPr>
        <w:lastRenderedPageBreak/>
        <w:t>40%) or TP53 (</w:t>
      </w:r>
      <w:r w:rsidR="004938D9" w:rsidRPr="0014209E">
        <w:rPr>
          <w:rFonts w:ascii="Book Antiqua" w:eastAsiaTheme="minorEastAsia" w:hAnsi="Book Antiqua" w:cs="Arial" w:hint="eastAsia"/>
          <w:color w:val="auto"/>
          <w:szCs w:val="24"/>
          <w:shd w:val="clear" w:color="auto" w:fill="FFFFFF"/>
          <w:lang w:eastAsia="zh-CN"/>
        </w:rPr>
        <w:t xml:space="preserve">about </w:t>
      </w:r>
      <w:r w:rsidRPr="0014209E">
        <w:rPr>
          <w:rFonts w:ascii="Book Antiqua" w:hAnsi="Book Antiqua" w:cs="Arial"/>
          <w:color w:val="auto"/>
          <w:szCs w:val="24"/>
          <w:shd w:val="clear" w:color="auto" w:fill="FFFFFF"/>
        </w:rPr>
        <w:t xml:space="preserve">15%) did </w:t>
      </w:r>
      <w:r w:rsidR="00E579D6" w:rsidRPr="0014209E">
        <w:rPr>
          <w:rFonts w:ascii="Book Antiqua" w:hAnsi="Book Antiqua" w:cs="Arial"/>
          <w:color w:val="auto"/>
          <w:szCs w:val="24"/>
          <w:shd w:val="clear" w:color="auto" w:fill="FFFFFF"/>
        </w:rPr>
        <w:t>not differ according HCV-status</w:t>
      </w:r>
      <w:r w:rsidR="00E579D6" w:rsidRPr="0014209E">
        <w:rPr>
          <w:rFonts w:ascii="Book Antiqua" w:hAnsi="Book Antiqua" w:cs="Arial"/>
          <w:color w:val="auto"/>
          <w:szCs w:val="24"/>
          <w:shd w:val="clear" w:color="auto" w:fill="FFFFFF"/>
          <w:vertAlign w:val="superscript"/>
        </w:rPr>
        <w:t>[</w:t>
      </w:r>
      <w:hyperlink w:anchor="_ENREF_47" w:history="1">
        <w:r w:rsidR="00585AFD" w:rsidRPr="0014209E">
          <w:rPr>
            <w:rStyle w:val="Hyperlink"/>
            <w:rFonts w:ascii="Book Antiqua" w:hAnsi="Book Antiqua"/>
            <w:color w:val="auto"/>
            <w:szCs w:val="24"/>
            <w:u w:val="none"/>
            <w:vertAlign w:val="superscript"/>
          </w:rPr>
          <w:t>47</w:t>
        </w:r>
      </w:hyperlink>
      <w:r w:rsidR="00E579D6" w:rsidRPr="0014209E">
        <w:rPr>
          <w:rFonts w:ascii="Book Antiqua" w:hAnsi="Book Antiqua"/>
          <w:color w:val="auto"/>
          <w:szCs w:val="24"/>
          <w:vertAlign w:val="superscript"/>
        </w:rPr>
        <w:t>]</w:t>
      </w:r>
      <w:r w:rsidR="00E579D6" w:rsidRPr="0014209E">
        <w:rPr>
          <w:rFonts w:ascii="Book Antiqua" w:hAnsi="Book Antiqua"/>
          <w:color w:val="auto"/>
          <w:szCs w:val="24"/>
        </w:rPr>
        <w:t>.</w:t>
      </w:r>
      <w:r w:rsidRPr="0014209E">
        <w:rPr>
          <w:rFonts w:ascii="Book Antiqua" w:hAnsi="Book Antiqua" w:cs="Arial"/>
          <w:color w:val="auto"/>
          <w:szCs w:val="24"/>
          <w:shd w:val="clear" w:color="auto" w:fill="FFFFFF"/>
        </w:rPr>
        <w:t xml:space="preserve">  </w:t>
      </w:r>
      <w:r w:rsidR="00CF1E8B" w:rsidRPr="0014209E">
        <w:rPr>
          <w:rFonts w:ascii="Book Antiqua" w:hAnsi="Book Antiqua" w:cs="Arial"/>
          <w:color w:val="auto"/>
          <w:szCs w:val="24"/>
          <w:shd w:val="clear" w:color="auto" w:fill="FFFFFF"/>
        </w:rPr>
        <w:t>Interestingly the only molecular difference between HCV-positive and HCV-negative SMZL</w:t>
      </w:r>
      <w:r w:rsidR="0093351C" w:rsidRPr="0014209E">
        <w:rPr>
          <w:rFonts w:ascii="Book Antiqua" w:hAnsi="Book Antiqua" w:cs="Arial"/>
          <w:color w:val="auto"/>
          <w:szCs w:val="24"/>
          <w:shd w:val="clear" w:color="auto" w:fill="FFFFFF"/>
        </w:rPr>
        <w:t xml:space="preserve"> was detected by miRNA expression analysis: </w:t>
      </w:r>
      <w:r w:rsidRPr="0014209E">
        <w:rPr>
          <w:rFonts w:ascii="Book Antiqua" w:hAnsi="Book Antiqua" w:cs="Arial"/>
          <w:color w:val="auto"/>
          <w:szCs w:val="24"/>
        </w:rPr>
        <w:t xml:space="preserve">in particular, </w:t>
      </w:r>
      <w:r w:rsidR="0093351C" w:rsidRPr="0014209E">
        <w:rPr>
          <w:rFonts w:ascii="Book Antiqua" w:hAnsi="Book Antiqua" w:cs="Arial"/>
          <w:color w:val="auto"/>
          <w:szCs w:val="24"/>
        </w:rPr>
        <w:t xml:space="preserve">HCV-positive SMZL patients revealed a downregulation of the tumor suppressive </w:t>
      </w:r>
      <w:r w:rsidRPr="0014209E">
        <w:rPr>
          <w:rFonts w:ascii="Book Antiqua" w:hAnsi="Book Antiqua" w:cs="Arial"/>
          <w:color w:val="auto"/>
          <w:szCs w:val="24"/>
        </w:rPr>
        <w:t>miR</w:t>
      </w:r>
      <w:r w:rsidR="0068119C" w:rsidRPr="0014209E">
        <w:rPr>
          <w:rFonts w:ascii="Book Antiqua" w:hAnsi="Book Antiqua" w:cs="Arial"/>
          <w:color w:val="auto"/>
          <w:szCs w:val="24"/>
        </w:rPr>
        <w:t>26b</w:t>
      </w:r>
      <w:r w:rsidR="00E579D6" w:rsidRPr="0014209E">
        <w:rPr>
          <w:rFonts w:ascii="Book Antiqua" w:hAnsi="Book Antiqua" w:cs="Arial"/>
          <w:color w:val="auto"/>
          <w:szCs w:val="24"/>
          <w:vertAlign w:val="superscript"/>
        </w:rPr>
        <w:t>[</w:t>
      </w:r>
      <w:hyperlink w:anchor="_ENREF_49" w:history="1">
        <w:r w:rsidR="00585AFD" w:rsidRPr="0014209E">
          <w:rPr>
            <w:rStyle w:val="Hyperlink"/>
            <w:rFonts w:ascii="Book Antiqua" w:hAnsi="Book Antiqua"/>
            <w:color w:val="auto"/>
            <w:szCs w:val="24"/>
            <w:u w:val="none"/>
            <w:vertAlign w:val="superscript"/>
          </w:rPr>
          <w:t>49</w:t>
        </w:r>
      </w:hyperlink>
      <w:r w:rsidR="00E579D6" w:rsidRPr="0014209E">
        <w:rPr>
          <w:rFonts w:ascii="Book Antiqua" w:hAnsi="Book Antiqua"/>
          <w:color w:val="auto"/>
          <w:szCs w:val="24"/>
          <w:vertAlign w:val="superscript"/>
        </w:rPr>
        <w:t>]</w:t>
      </w:r>
      <w:r w:rsidR="00E579D6" w:rsidRPr="0014209E">
        <w:rPr>
          <w:rFonts w:ascii="Book Antiqua" w:hAnsi="Book Antiqua"/>
          <w:color w:val="auto"/>
          <w:szCs w:val="24"/>
        </w:rPr>
        <w:t>.</w:t>
      </w:r>
      <w:r w:rsidRPr="0014209E">
        <w:rPr>
          <w:rFonts w:ascii="Book Antiqua" w:hAnsi="Book Antiqua"/>
          <w:color w:val="auto"/>
          <w:szCs w:val="24"/>
        </w:rPr>
        <w:t xml:space="preserve"> </w:t>
      </w:r>
    </w:p>
    <w:p w14:paraId="3F3E0588" w14:textId="48C6058D" w:rsidR="004F773F" w:rsidRPr="0014209E" w:rsidRDefault="004F773F" w:rsidP="004938D9">
      <w:pPr>
        <w:spacing w:line="360" w:lineRule="auto"/>
        <w:ind w:firstLineChars="150" w:firstLine="360"/>
        <w:jc w:val="both"/>
        <w:rPr>
          <w:rFonts w:ascii="Book Antiqua" w:hAnsi="Book Antiqua"/>
        </w:rPr>
      </w:pPr>
      <w:r w:rsidRPr="0014209E">
        <w:rPr>
          <w:rFonts w:ascii="Book Antiqua" w:hAnsi="Book Antiqua"/>
        </w:rPr>
        <w:t>From the immune-genetic point of view, many biologic studies focusing on HCV-related lymphomagenesis, demonstrated that HCV-positive NHL frequently carry signs of somatic hypermutation and preferential usage of restricted repertoire of VH (</w:t>
      </w:r>
      <w:r w:rsidRPr="0014209E">
        <w:rPr>
          <w:rFonts w:ascii="Book Antiqua" w:hAnsi="Book Antiqua"/>
          <w:i/>
        </w:rPr>
        <w:t>e.g.</w:t>
      </w:r>
      <w:r w:rsidR="004938D9" w:rsidRPr="0014209E">
        <w:rPr>
          <w:rFonts w:ascii="Book Antiqua" w:hAnsi="Book Antiqua" w:hint="eastAsia"/>
          <w:i/>
          <w:lang w:eastAsia="zh-CN"/>
        </w:rPr>
        <w:t>,</w:t>
      </w:r>
      <w:r w:rsidRPr="0014209E">
        <w:rPr>
          <w:rFonts w:ascii="Book Antiqua" w:hAnsi="Book Antiqua"/>
          <w:i/>
        </w:rPr>
        <w:t xml:space="preserve"> </w:t>
      </w:r>
      <w:r w:rsidRPr="0014209E">
        <w:rPr>
          <w:rFonts w:ascii="Book Antiqua" w:hAnsi="Book Antiqua"/>
        </w:rPr>
        <w:t>V</w:t>
      </w:r>
      <w:r w:rsidRPr="0014209E">
        <w:rPr>
          <w:rFonts w:ascii="Book Antiqua" w:hAnsi="Book Antiqua"/>
          <w:vertAlign w:val="subscript"/>
        </w:rPr>
        <w:t>H</w:t>
      </w:r>
      <w:r w:rsidRPr="0014209E">
        <w:rPr>
          <w:rFonts w:ascii="Book Antiqua" w:hAnsi="Book Antiqua"/>
        </w:rPr>
        <w:t>1-69) and VL genes (</w:t>
      </w:r>
      <w:r w:rsidR="004938D9" w:rsidRPr="0014209E">
        <w:rPr>
          <w:rFonts w:ascii="Book Antiqua" w:hAnsi="Book Antiqua"/>
          <w:i/>
        </w:rPr>
        <w:t>e.g.</w:t>
      </w:r>
      <w:r w:rsidR="004938D9" w:rsidRPr="0014209E">
        <w:rPr>
          <w:rFonts w:ascii="Book Antiqua" w:hAnsi="Book Antiqua" w:hint="eastAsia"/>
          <w:i/>
          <w:lang w:eastAsia="zh-CN"/>
        </w:rPr>
        <w:t>,</w:t>
      </w:r>
      <w:r w:rsidRPr="0014209E">
        <w:rPr>
          <w:rFonts w:ascii="Book Antiqua" w:eastAsia="+mn-ea" w:hAnsi="Book Antiqua" w:cs="+mn-cs"/>
          <w:i/>
          <w:iCs/>
          <w:kern w:val="1"/>
        </w:rPr>
        <w:t xml:space="preserve"> </w:t>
      </w:r>
      <w:r w:rsidRPr="0014209E">
        <w:rPr>
          <w:rFonts w:ascii="Book Antiqua" w:hAnsi="Book Antiqua"/>
          <w:iCs/>
        </w:rPr>
        <w:t>V</w:t>
      </w:r>
      <w:r w:rsidRPr="0014209E">
        <w:rPr>
          <w:rFonts w:ascii="Book Antiqua" w:hAnsi="Book Antiqua"/>
          <w:iCs/>
          <w:vertAlign w:val="subscript"/>
        </w:rPr>
        <w:t>k</w:t>
      </w:r>
      <w:r w:rsidRPr="0014209E">
        <w:rPr>
          <w:rFonts w:ascii="Book Antiqua" w:hAnsi="Book Antiqua"/>
          <w:iCs/>
        </w:rPr>
        <w:t>3-20/15)</w:t>
      </w:r>
      <w:r w:rsidR="00E579D6" w:rsidRPr="0014209E">
        <w:rPr>
          <w:rFonts w:ascii="Book Antiqua" w:hAnsi="Book Antiqua"/>
          <w:iCs/>
          <w:vertAlign w:val="superscript"/>
        </w:rPr>
        <w:t>[</w:t>
      </w:r>
      <w:hyperlink w:anchor="_ENREF_50" w:history="1">
        <w:r w:rsidR="00585AFD" w:rsidRPr="0014209E">
          <w:rPr>
            <w:rStyle w:val="Hyperlink"/>
            <w:rFonts w:ascii="Book Antiqua" w:hAnsi="Book Antiqua"/>
            <w:color w:val="auto"/>
            <w:u w:val="none"/>
            <w:vertAlign w:val="superscript"/>
          </w:rPr>
          <w:t>50</w:t>
        </w:r>
      </w:hyperlink>
      <w:r w:rsidR="00E579D6" w:rsidRPr="0014209E">
        <w:rPr>
          <w:rFonts w:ascii="Book Antiqua" w:hAnsi="Book Antiqua"/>
          <w:vertAlign w:val="superscript"/>
        </w:rPr>
        <w:t>]</w:t>
      </w:r>
      <w:r w:rsidRPr="0014209E">
        <w:rPr>
          <w:rFonts w:ascii="Book Antiqua" w:hAnsi="Book Antiqua"/>
        </w:rPr>
        <w:t xml:space="preserve">, suggesting a possible role of antigen selection in expansion of the B-cell clone, that would be therefore still antigen-dependent, at least until a certain postulated critical turning-point. According to this hypothesis, stereotyped B-cell receptors (BCR) were found in 12% SMZL cases, including HCV-positive cases, pointing out the role of antigen selection (both HCV and non-HCV </w:t>
      </w:r>
      <w:r w:rsidR="00E579D6" w:rsidRPr="0014209E">
        <w:rPr>
          <w:rFonts w:ascii="Book Antiqua" w:hAnsi="Book Antiqua"/>
        </w:rPr>
        <w:t>restricted) in SMZL development</w:t>
      </w:r>
      <w:r w:rsidR="00E579D6" w:rsidRPr="0014209E">
        <w:rPr>
          <w:rFonts w:ascii="Book Antiqua" w:hAnsi="Book Antiqua"/>
          <w:vertAlign w:val="superscript"/>
        </w:rPr>
        <w:t>[</w:t>
      </w:r>
      <w:hyperlink w:anchor="_ENREF_51" w:history="1">
        <w:r w:rsidR="00585AFD" w:rsidRPr="0014209E">
          <w:rPr>
            <w:rStyle w:val="Hyperlink"/>
            <w:rFonts w:ascii="Book Antiqua" w:hAnsi="Book Antiqua"/>
            <w:color w:val="auto"/>
            <w:u w:val="none"/>
            <w:vertAlign w:val="superscript"/>
          </w:rPr>
          <w:t>51</w:t>
        </w:r>
      </w:hyperlink>
      <w:r w:rsidR="00E579D6" w:rsidRPr="0014209E">
        <w:rPr>
          <w:rFonts w:ascii="Book Antiqua" w:hAnsi="Book Antiqua"/>
          <w:vertAlign w:val="superscript"/>
        </w:rPr>
        <w:t>]</w:t>
      </w:r>
      <w:r w:rsidR="00E579D6" w:rsidRPr="0014209E">
        <w:rPr>
          <w:rFonts w:ascii="Book Antiqua" w:hAnsi="Book Antiqua"/>
        </w:rPr>
        <w:t>.</w:t>
      </w:r>
      <w:r w:rsidRPr="0014209E">
        <w:rPr>
          <w:rFonts w:ascii="Book Antiqua" w:hAnsi="Book Antiqua"/>
        </w:rPr>
        <w:t xml:space="preserve"> </w:t>
      </w:r>
    </w:p>
    <w:p w14:paraId="4966F9D0" w14:textId="2019A471" w:rsidR="004F773F" w:rsidRPr="0014209E" w:rsidRDefault="004F773F" w:rsidP="004938D9">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ind w:firstLineChars="150" w:firstLine="360"/>
        <w:rPr>
          <w:rFonts w:ascii="Book Antiqua" w:hAnsi="Book Antiqua"/>
          <w:color w:val="auto"/>
          <w:szCs w:val="24"/>
        </w:rPr>
      </w:pPr>
      <w:r w:rsidRPr="0014209E">
        <w:rPr>
          <w:rFonts w:ascii="Book Antiqua" w:hAnsi="Book Antiqua"/>
          <w:color w:val="auto"/>
          <w:szCs w:val="24"/>
        </w:rPr>
        <w:t xml:space="preserve">On the basis of the previous findings in patients with HCV-related type-II mixed cryoglobulinemia, the first interventional studies evaluating AT in patients with NHL looked out to the achievement of molecular response. In the seminal study of Hermine </w:t>
      </w:r>
      <w:r w:rsidRPr="0014209E">
        <w:rPr>
          <w:rFonts w:ascii="Book Antiqua" w:hAnsi="Book Antiqua"/>
          <w:i/>
          <w:color w:val="auto"/>
          <w:szCs w:val="24"/>
        </w:rPr>
        <w:t>et al</w:t>
      </w:r>
      <w:r w:rsidR="00E579D6" w:rsidRPr="0014209E">
        <w:rPr>
          <w:rFonts w:ascii="Book Antiqua" w:hAnsi="Book Antiqua"/>
          <w:color w:val="auto"/>
          <w:szCs w:val="24"/>
          <w:vertAlign w:val="superscript"/>
        </w:rPr>
        <w:t>[</w:t>
      </w:r>
      <w:hyperlink w:anchor="_ENREF_30" w:history="1">
        <w:r w:rsidRPr="0014209E">
          <w:rPr>
            <w:rStyle w:val="Hyperlink"/>
            <w:rFonts w:ascii="Book Antiqua" w:hAnsi="Book Antiqua"/>
            <w:color w:val="auto"/>
            <w:szCs w:val="24"/>
            <w:u w:val="none"/>
            <w:vertAlign w:val="superscript"/>
          </w:rPr>
          <w:t>30</w:t>
        </w:r>
      </w:hyperlink>
      <w:r w:rsidR="00E579D6" w:rsidRPr="0014209E">
        <w:rPr>
          <w:rFonts w:ascii="Book Antiqua" w:hAnsi="Book Antiqua"/>
          <w:color w:val="auto"/>
          <w:szCs w:val="24"/>
          <w:vertAlign w:val="superscript"/>
        </w:rPr>
        <w:t>]</w:t>
      </w:r>
      <w:r w:rsidR="00E579D6" w:rsidRPr="0014209E">
        <w:rPr>
          <w:rFonts w:ascii="Book Antiqua" w:hAnsi="Book Antiqua"/>
          <w:color w:val="auto"/>
          <w:szCs w:val="24"/>
        </w:rPr>
        <w:t>,</w:t>
      </w:r>
      <w:r w:rsidRPr="0014209E">
        <w:rPr>
          <w:rFonts w:ascii="Book Antiqua" w:hAnsi="Book Antiqua"/>
          <w:color w:val="auto"/>
          <w:szCs w:val="24"/>
        </w:rPr>
        <w:t xml:space="preserve"> as well as in the subsequent report by Saadoun</w:t>
      </w:r>
      <w:r w:rsidR="004938D9" w:rsidRPr="0014209E">
        <w:rPr>
          <w:rFonts w:ascii="Book Antiqua" w:hAnsi="Book Antiqua"/>
          <w:i/>
          <w:color w:val="auto"/>
          <w:szCs w:val="24"/>
        </w:rPr>
        <w:t xml:space="preserve"> et al</w:t>
      </w:r>
      <w:r w:rsidR="00E579D6" w:rsidRPr="0014209E">
        <w:rPr>
          <w:rFonts w:ascii="Book Antiqua" w:hAnsi="Book Antiqua"/>
          <w:color w:val="auto"/>
          <w:szCs w:val="24"/>
          <w:vertAlign w:val="superscript"/>
        </w:rPr>
        <w:t>[</w:t>
      </w:r>
      <w:hyperlink w:anchor="_ENREF_24" w:history="1">
        <w:r w:rsidRPr="0014209E">
          <w:rPr>
            <w:rStyle w:val="Hyperlink"/>
            <w:rFonts w:ascii="Book Antiqua" w:hAnsi="Book Antiqua"/>
            <w:color w:val="auto"/>
            <w:szCs w:val="24"/>
            <w:u w:val="none"/>
            <w:vertAlign w:val="superscript"/>
          </w:rPr>
          <w:t>24</w:t>
        </w:r>
      </w:hyperlink>
      <w:r w:rsidR="00E579D6" w:rsidRPr="0014209E">
        <w:rPr>
          <w:rFonts w:ascii="Book Antiqua" w:hAnsi="Book Antiqua"/>
          <w:color w:val="auto"/>
          <w:szCs w:val="24"/>
          <w:vertAlign w:val="superscript"/>
        </w:rPr>
        <w:t>]</w:t>
      </w:r>
      <w:r w:rsidR="00E7775D" w:rsidRPr="0014209E">
        <w:rPr>
          <w:rFonts w:ascii="Book Antiqua" w:hAnsi="Book Antiqua"/>
          <w:color w:val="auto"/>
          <w:szCs w:val="24"/>
        </w:rPr>
        <w:t>,</w:t>
      </w:r>
      <w:r w:rsidRPr="0014209E">
        <w:rPr>
          <w:rFonts w:ascii="Book Antiqua" w:hAnsi="Book Antiqua"/>
          <w:color w:val="auto"/>
          <w:szCs w:val="24"/>
        </w:rPr>
        <w:t xml:space="preserve"> and in the Italian multicenter study</w:t>
      </w:r>
      <w:r w:rsidR="00E7775D" w:rsidRPr="0014209E">
        <w:rPr>
          <w:rFonts w:ascii="Book Antiqua" w:hAnsi="Book Antiqua"/>
          <w:color w:val="auto"/>
          <w:szCs w:val="24"/>
          <w:vertAlign w:val="superscript"/>
        </w:rPr>
        <w:t>[</w:t>
      </w:r>
      <w:hyperlink w:anchor="_ENREF_42" w:history="1">
        <w:r w:rsidR="00585AFD" w:rsidRPr="0014209E">
          <w:rPr>
            <w:rStyle w:val="Hyperlink"/>
            <w:rFonts w:ascii="Book Antiqua" w:hAnsi="Book Antiqua"/>
            <w:color w:val="auto"/>
            <w:szCs w:val="24"/>
            <w:u w:val="none"/>
            <w:vertAlign w:val="superscript"/>
          </w:rPr>
          <w:t>42</w:t>
        </w:r>
      </w:hyperlink>
      <w:r w:rsidR="00E7775D" w:rsidRPr="0014209E">
        <w:rPr>
          <w:rFonts w:ascii="Book Antiqua" w:hAnsi="Book Antiqua"/>
          <w:color w:val="auto"/>
          <w:szCs w:val="24"/>
          <w:vertAlign w:val="superscript"/>
        </w:rPr>
        <w:t>]</w:t>
      </w:r>
      <w:r w:rsidRPr="0014209E">
        <w:rPr>
          <w:rFonts w:ascii="Book Antiqua" w:hAnsi="Book Antiqua"/>
          <w:color w:val="auto"/>
          <w:szCs w:val="24"/>
        </w:rPr>
        <w:t>, despite the achievement of clinical CR in the majority of patients, none of the patients evaluated by investigation of IgH-specific rearrangement or Bcl2/IgH translocation obtained a molecular response after AT. This finding differed from what reported in patients affected only by type II mixed cryoglobulinemia, a benign lymphoproliferative disorder that may evolve in overt in NHL in 5</w:t>
      </w:r>
      <w:r w:rsidR="004938D9" w:rsidRPr="0014209E">
        <w:rPr>
          <w:rFonts w:ascii="Book Antiqua" w:eastAsiaTheme="minorEastAsia" w:hAnsi="Book Antiqua" w:hint="eastAsia"/>
          <w:color w:val="auto"/>
          <w:szCs w:val="24"/>
          <w:lang w:eastAsia="zh-CN"/>
        </w:rPr>
        <w:t>%</w:t>
      </w:r>
      <w:r w:rsidRPr="0014209E">
        <w:rPr>
          <w:rFonts w:ascii="Book Antiqua" w:hAnsi="Book Antiqua"/>
          <w:color w:val="auto"/>
          <w:szCs w:val="24"/>
        </w:rPr>
        <w:t xml:space="preserve">-10% of cases, where the disappearance of B-cell clones from the blood of HCV-infected patients after antiviral </w:t>
      </w:r>
      <w:r w:rsidR="00E7775D" w:rsidRPr="0014209E">
        <w:rPr>
          <w:rFonts w:ascii="Book Antiqua" w:hAnsi="Book Antiqua"/>
          <w:color w:val="auto"/>
          <w:szCs w:val="24"/>
        </w:rPr>
        <w:t>therapy has been reported</w:t>
      </w:r>
      <w:r w:rsidR="00E7775D" w:rsidRPr="0014209E">
        <w:rPr>
          <w:rFonts w:ascii="Book Antiqua" w:hAnsi="Book Antiqua"/>
          <w:color w:val="auto"/>
          <w:szCs w:val="24"/>
          <w:vertAlign w:val="superscript"/>
        </w:rPr>
        <w:t>[</w:t>
      </w:r>
      <w:hyperlink w:anchor="_ENREF_40" w:history="1">
        <w:r w:rsidR="00585AFD" w:rsidRPr="0014209E">
          <w:rPr>
            <w:rStyle w:val="Hyperlink"/>
            <w:rFonts w:ascii="Book Antiqua" w:hAnsi="Book Antiqua"/>
            <w:color w:val="auto"/>
            <w:szCs w:val="24"/>
            <w:u w:val="none"/>
            <w:vertAlign w:val="superscript"/>
          </w:rPr>
          <w:t>40</w:t>
        </w:r>
      </w:hyperlink>
      <w:r w:rsidR="00E7775D" w:rsidRPr="0014209E">
        <w:rPr>
          <w:rFonts w:ascii="Book Antiqua" w:hAnsi="Book Antiqua"/>
          <w:color w:val="auto"/>
          <w:szCs w:val="24"/>
          <w:vertAlign w:val="superscript"/>
        </w:rPr>
        <w:t>]</w:t>
      </w:r>
      <w:r w:rsidR="00E7775D" w:rsidRPr="0014209E">
        <w:rPr>
          <w:rFonts w:ascii="Book Antiqua" w:hAnsi="Book Antiqua"/>
          <w:color w:val="auto"/>
          <w:szCs w:val="24"/>
        </w:rPr>
        <w:t>.</w:t>
      </w:r>
      <w:r w:rsidRPr="0014209E">
        <w:rPr>
          <w:rFonts w:ascii="Book Antiqua" w:hAnsi="Book Antiqua"/>
          <w:color w:val="auto"/>
          <w:szCs w:val="24"/>
        </w:rPr>
        <w:t xml:space="preserve"> One can speculate that this differential pattern of molecular responses may be related to the more advanced stage of neoplastic transformation at molecular level of B-cells in low-grade NHL, which imply the achievement of a higher grade of antigen-independency with respected to type II mixed cryoglobulinemia.</w:t>
      </w:r>
    </w:p>
    <w:p w14:paraId="0E8A7E60" w14:textId="77777777" w:rsidR="004F773F" w:rsidRPr="0014209E" w:rsidRDefault="004F773F"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rPr>
          <w:rFonts w:ascii="Book Antiqua" w:hAnsi="Book Antiqua" w:cs="Arial"/>
          <w:color w:val="auto"/>
          <w:szCs w:val="24"/>
        </w:rPr>
      </w:pPr>
    </w:p>
    <w:p w14:paraId="721EEC3C" w14:textId="12C639E7" w:rsidR="004F773F" w:rsidRPr="0014209E" w:rsidRDefault="004F773F" w:rsidP="00E05FF6">
      <w:pPr>
        <w:spacing w:line="360" w:lineRule="auto"/>
        <w:jc w:val="both"/>
        <w:rPr>
          <w:rFonts w:ascii="Book Antiqua" w:hAnsi="Book Antiqua"/>
          <w:b/>
        </w:rPr>
      </w:pPr>
      <w:r w:rsidRPr="0014209E">
        <w:rPr>
          <w:rFonts w:ascii="Book Antiqua" w:hAnsi="Book Antiqua"/>
          <w:b/>
        </w:rPr>
        <w:t>NEW DIRECT-ACTING ANTIVIRAL AGENTS ERA IN THE TREATMENT OF HCV INFECTION</w:t>
      </w:r>
    </w:p>
    <w:p w14:paraId="27599EF4" w14:textId="77777777" w:rsidR="004F773F" w:rsidRPr="0014209E" w:rsidRDefault="004F773F" w:rsidP="00E05FF6">
      <w:pPr>
        <w:spacing w:line="360" w:lineRule="auto"/>
        <w:jc w:val="both"/>
        <w:rPr>
          <w:rFonts w:ascii="Book Antiqua" w:hAnsi="Book Antiqua"/>
          <w:b/>
        </w:rPr>
      </w:pPr>
    </w:p>
    <w:p w14:paraId="3433B282" w14:textId="77777777" w:rsidR="004F773F" w:rsidRPr="0014209E" w:rsidRDefault="004F773F" w:rsidP="00E05FF6">
      <w:pPr>
        <w:autoSpaceDE w:val="0"/>
        <w:spacing w:line="360" w:lineRule="auto"/>
        <w:jc w:val="both"/>
        <w:rPr>
          <w:rFonts w:ascii="Book Antiqua" w:hAnsi="Book Antiqua" w:cs="Arial"/>
        </w:rPr>
      </w:pPr>
      <w:r w:rsidRPr="0014209E">
        <w:rPr>
          <w:rFonts w:ascii="Book Antiqua" w:hAnsi="Book Antiqua" w:cs="Arial"/>
        </w:rPr>
        <w:lastRenderedPageBreak/>
        <w:t>HCV therapy is undergoing a revolution. After nearly 25 years of improvements of IFN-based therapies, enormous research efforts led ultimately to the license of a large number of new DAAs. DAAs include different classes of antiviral agents that inhibit HCV viral-specific non-structural (NS) proteins: protease inhibitors (NS3), NS5A replication-complex inhibitors, nucleoside and non-nucleoside NS5B (v</w:t>
      </w:r>
      <w:r w:rsidR="00E7775D" w:rsidRPr="0014209E">
        <w:rPr>
          <w:rFonts w:ascii="Book Antiqua" w:hAnsi="Book Antiqua" w:cs="Arial"/>
        </w:rPr>
        <w:t>iral RNA-polymerase) inhibitors</w:t>
      </w:r>
      <w:r w:rsidR="00E7775D" w:rsidRPr="0014209E">
        <w:rPr>
          <w:rFonts w:ascii="Book Antiqua" w:hAnsi="Book Antiqua" w:cs="Arial"/>
          <w:vertAlign w:val="superscript"/>
        </w:rPr>
        <w:t>[</w:t>
      </w:r>
      <w:hyperlink w:anchor="_ENREF_52" w:history="1">
        <w:r w:rsidR="00585AFD" w:rsidRPr="0014209E">
          <w:rPr>
            <w:rStyle w:val="Hyperlink"/>
            <w:rFonts w:ascii="Book Antiqua" w:hAnsi="Book Antiqua"/>
            <w:color w:val="auto"/>
            <w:u w:val="none"/>
            <w:vertAlign w:val="superscript"/>
          </w:rPr>
          <w:t>52</w:t>
        </w:r>
      </w:hyperlink>
      <w:r w:rsidR="00E7775D" w:rsidRPr="0014209E">
        <w:rPr>
          <w:rFonts w:ascii="Book Antiqua" w:hAnsi="Book Antiqua"/>
          <w:vertAlign w:val="superscript"/>
        </w:rPr>
        <w:t>]</w:t>
      </w:r>
      <w:r w:rsidR="00E7775D" w:rsidRPr="0014209E">
        <w:rPr>
          <w:rFonts w:ascii="Book Antiqua" w:hAnsi="Book Antiqua"/>
        </w:rPr>
        <w:t>.</w:t>
      </w:r>
    </w:p>
    <w:p w14:paraId="3E540416" w14:textId="77777777" w:rsidR="004F773F" w:rsidRPr="0014209E" w:rsidRDefault="004F773F" w:rsidP="004938D9">
      <w:pPr>
        <w:autoSpaceDE w:val="0"/>
        <w:spacing w:line="360" w:lineRule="auto"/>
        <w:ind w:firstLineChars="150" w:firstLine="360"/>
        <w:jc w:val="both"/>
        <w:rPr>
          <w:rFonts w:ascii="Book Antiqua" w:hAnsi="Book Antiqua" w:cs="Arial"/>
        </w:rPr>
      </w:pPr>
      <w:r w:rsidRPr="0014209E">
        <w:rPr>
          <w:rFonts w:ascii="Book Antiqua" w:hAnsi="Book Antiqua" w:cs="Arial"/>
        </w:rPr>
        <w:t>More than 90% of infections were reported to be cured in phase II and III trials, with or without peg-IFN and/or RBV. A plethora of new DAA with differential activity across different HCV genotypes is undergoing clinical investigation, with the aim to develop IFN- and possibly RBV-free oral regimen with efficacy approaching 100% and without significant toxicity.</w:t>
      </w:r>
    </w:p>
    <w:p w14:paraId="382D982F" w14:textId="10F85C3B" w:rsidR="004F773F" w:rsidRPr="0014209E" w:rsidRDefault="004F773F" w:rsidP="004938D9">
      <w:pPr>
        <w:autoSpaceDE w:val="0"/>
        <w:spacing w:line="360" w:lineRule="auto"/>
        <w:ind w:firstLineChars="150" w:firstLine="360"/>
        <w:jc w:val="both"/>
        <w:rPr>
          <w:rFonts w:ascii="Book Antiqua" w:hAnsi="Book Antiqua" w:cs="Arial"/>
        </w:rPr>
      </w:pPr>
      <w:r w:rsidRPr="0014209E">
        <w:rPr>
          <w:rFonts w:ascii="Book Antiqua" w:hAnsi="Book Antiqua" w:cs="Arial"/>
        </w:rPr>
        <w:t xml:space="preserve">Sofosbuvir (SOF) is a nucleotide analog inhibitor of viral NS5B polymerase, the key enzyme mediating HCV-RNA replication. The triphosphate form of SOF mimics the natural cellular uridine nucleotide and is incorporated by the HCV RNA-polymerase into the elongating RNA primer strand, resulting in chain termination. In the </w:t>
      </w:r>
      <w:r w:rsidRPr="0014209E">
        <w:rPr>
          <w:rFonts w:ascii="Book Antiqua" w:hAnsi="Book Antiqua" w:cs="Arial"/>
          <w:i/>
        </w:rPr>
        <w:t>Valence</w:t>
      </w:r>
      <w:r w:rsidRPr="0014209E">
        <w:rPr>
          <w:rFonts w:ascii="Book Antiqua" w:hAnsi="Book Antiqua" w:cs="Arial"/>
        </w:rPr>
        <w:t xml:space="preserve"> study the combination of SOF and RBV (12 </w:t>
      </w:r>
      <w:r w:rsidR="004938D9" w:rsidRPr="0014209E">
        <w:rPr>
          <w:rFonts w:ascii="Book Antiqua" w:hAnsi="Book Antiqua" w:cs="Arial" w:hint="eastAsia"/>
          <w:lang w:eastAsia="zh-CN"/>
        </w:rPr>
        <w:t>wk</w:t>
      </w:r>
      <w:r w:rsidRPr="0014209E">
        <w:rPr>
          <w:rFonts w:ascii="Book Antiqua" w:hAnsi="Book Antiqua" w:cs="Arial"/>
        </w:rPr>
        <w:t xml:space="preserve">) demonstrated 93% SVR in genotype 2 patients, while in genotype 3 patients the same combination administered for 24 </w:t>
      </w:r>
      <w:r w:rsidR="004938D9" w:rsidRPr="0014209E">
        <w:rPr>
          <w:rFonts w:ascii="Book Antiqua" w:hAnsi="Book Antiqua" w:cs="Arial" w:hint="eastAsia"/>
          <w:lang w:eastAsia="zh-CN"/>
        </w:rPr>
        <w:t>wk</w:t>
      </w:r>
      <w:r w:rsidRPr="0014209E">
        <w:rPr>
          <w:rFonts w:ascii="Book Antiqua" w:hAnsi="Book Antiqua" w:cs="Arial"/>
        </w:rPr>
        <w:t xml:space="preserve"> obtained 85% SVR</w:t>
      </w:r>
      <w:r w:rsidR="00E7775D" w:rsidRPr="0014209E">
        <w:rPr>
          <w:rFonts w:ascii="Book Antiqua" w:hAnsi="Book Antiqua" w:cs="Arial"/>
          <w:vertAlign w:val="superscript"/>
        </w:rPr>
        <w:t>[</w:t>
      </w:r>
      <w:hyperlink w:anchor="_ENREF_53" w:history="1">
        <w:r w:rsidR="00585AFD" w:rsidRPr="0014209E">
          <w:rPr>
            <w:rStyle w:val="Hyperlink"/>
            <w:rFonts w:ascii="Book Antiqua" w:hAnsi="Book Antiqua"/>
            <w:color w:val="auto"/>
            <w:u w:val="none"/>
            <w:vertAlign w:val="superscript"/>
          </w:rPr>
          <w:t>53</w:t>
        </w:r>
      </w:hyperlink>
      <w:r w:rsidR="00E7775D" w:rsidRPr="0014209E">
        <w:rPr>
          <w:rFonts w:ascii="Book Antiqua" w:hAnsi="Book Antiqua"/>
          <w:vertAlign w:val="superscript"/>
        </w:rPr>
        <w:t>]</w:t>
      </w:r>
      <w:r w:rsidRPr="0014209E">
        <w:rPr>
          <w:rFonts w:ascii="Book Antiqua" w:hAnsi="Book Antiqua" w:cs="Arial"/>
        </w:rPr>
        <w:t>. Ledipasvir (LDV) is a potent inhibitor of HCV NS5A, a viral phosphoprotein that plays an important role in viral replication, assembly, and secretion. The combination of LDV (90 mg) and SOF (400 mg) at fixed-dose combination (FDC) has been primarily studied as an all</w:t>
      </w:r>
      <w:r w:rsidRPr="0014209E">
        <w:rPr>
          <w:rFonts w:ascii="SimSun" w:eastAsia="SimSun" w:hAnsi="SimSun" w:cs="SimSun" w:hint="eastAsia"/>
        </w:rPr>
        <w:t>‐</w:t>
      </w:r>
      <w:r w:rsidRPr="0014209E">
        <w:rPr>
          <w:rFonts w:ascii="Book Antiqua" w:hAnsi="Book Antiqua" w:cs="Arial"/>
        </w:rPr>
        <w:t>oral IFN</w:t>
      </w:r>
      <w:r w:rsidRPr="0014209E">
        <w:rPr>
          <w:rFonts w:ascii="SimSun" w:eastAsia="SimSun" w:hAnsi="SimSun" w:cs="SimSun" w:hint="eastAsia"/>
        </w:rPr>
        <w:t>‐</w:t>
      </w:r>
      <w:r w:rsidRPr="0014209E">
        <w:rPr>
          <w:rFonts w:ascii="Book Antiqua" w:hAnsi="Book Antiqua" w:cs="Arial"/>
        </w:rPr>
        <w:t>free combination regimen in treatment</w:t>
      </w:r>
      <w:r w:rsidRPr="0014209E">
        <w:rPr>
          <w:rFonts w:ascii="SimSun" w:eastAsia="SimSun" w:hAnsi="SimSun" w:cs="SimSun" w:hint="eastAsia"/>
        </w:rPr>
        <w:t>‐</w:t>
      </w:r>
      <w:r w:rsidRPr="0014209E">
        <w:rPr>
          <w:rFonts w:ascii="Book Antiqua" w:hAnsi="Book Antiqua" w:cs="Arial"/>
        </w:rPr>
        <w:t>naïve and treatment-experienced patients as the first once</w:t>
      </w:r>
      <w:r w:rsidRPr="0014209E">
        <w:rPr>
          <w:rFonts w:ascii="SimSun" w:eastAsia="SimSun" w:hAnsi="SimSun" w:cs="SimSun" w:hint="eastAsia"/>
        </w:rPr>
        <w:t>‐</w:t>
      </w:r>
      <w:r w:rsidRPr="0014209E">
        <w:rPr>
          <w:rFonts w:ascii="Book Antiqua" w:hAnsi="Book Antiqua" w:cs="Arial"/>
        </w:rPr>
        <w:t xml:space="preserve">daily single tablet regimen to treat the majority of chronic HCV genotype 1 and 4 infection. LDV-SOF FDC obtained 99% SVR in genotype 1 treatment-naïve patients in </w:t>
      </w:r>
      <w:r w:rsidRPr="0014209E">
        <w:rPr>
          <w:rFonts w:ascii="Book Antiqua" w:hAnsi="Book Antiqua" w:cs="Arial"/>
          <w:i/>
        </w:rPr>
        <w:t>ION-1 study</w:t>
      </w:r>
      <w:r w:rsidR="009A5D26" w:rsidRPr="0014209E">
        <w:rPr>
          <w:rFonts w:ascii="Book Antiqua" w:hAnsi="Book Antiqua" w:cs="Arial"/>
          <w:vertAlign w:val="superscript"/>
        </w:rPr>
        <w:t>[</w:t>
      </w:r>
      <w:hyperlink w:anchor="_ENREF_54" w:history="1">
        <w:r w:rsidR="00585AFD" w:rsidRPr="0014209E">
          <w:rPr>
            <w:rStyle w:val="Hyperlink"/>
            <w:rFonts w:ascii="Book Antiqua" w:hAnsi="Book Antiqua"/>
            <w:color w:val="auto"/>
            <w:u w:val="none"/>
            <w:vertAlign w:val="superscript"/>
          </w:rPr>
          <w:t>54</w:t>
        </w:r>
      </w:hyperlink>
      <w:r w:rsidR="00E7775D" w:rsidRPr="0014209E">
        <w:rPr>
          <w:rFonts w:ascii="Book Antiqua" w:hAnsi="Book Antiqua"/>
          <w:vertAlign w:val="superscript"/>
        </w:rPr>
        <w:t>]</w:t>
      </w:r>
      <w:r w:rsidR="00E7775D" w:rsidRPr="0014209E">
        <w:rPr>
          <w:rFonts w:ascii="Book Antiqua" w:hAnsi="Book Antiqua"/>
        </w:rPr>
        <w:t>,</w:t>
      </w:r>
      <w:r w:rsidRPr="0014209E">
        <w:rPr>
          <w:rFonts w:ascii="Book Antiqua" w:hAnsi="Book Antiqua" w:cs="Arial"/>
        </w:rPr>
        <w:t xml:space="preserve"> and 95% in genotype 4 patients in </w:t>
      </w:r>
      <w:r w:rsidRPr="0014209E">
        <w:rPr>
          <w:rFonts w:ascii="Book Antiqua" w:hAnsi="Book Antiqua" w:cs="Arial"/>
          <w:i/>
        </w:rPr>
        <w:t>NIH Synergy study</w:t>
      </w:r>
      <w:r w:rsidR="00E7775D" w:rsidRPr="0014209E">
        <w:rPr>
          <w:rFonts w:ascii="Book Antiqua" w:hAnsi="Book Antiqua" w:cs="Arial"/>
          <w:vertAlign w:val="superscript"/>
        </w:rPr>
        <w:t>[</w:t>
      </w:r>
      <w:hyperlink w:anchor="_ENREF_55" w:history="1">
        <w:r w:rsidR="00585AFD" w:rsidRPr="0014209E">
          <w:rPr>
            <w:rStyle w:val="Hyperlink"/>
            <w:rFonts w:ascii="Book Antiqua" w:hAnsi="Book Antiqua"/>
            <w:color w:val="auto"/>
            <w:u w:val="none"/>
            <w:vertAlign w:val="superscript"/>
          </w:rPr>
          <w:t>55</w:t>
        </w:r>
      </w:hyperlink>
      <w:r w:rsidR="00E7775D" w:rsidRPr="0014209E">
        <w:rPr>
          <w:rFonts w:ascii="Book Antiqua" w:hAnsi="Book Antiqua"/>
          <w:vertAlign w:val="superscript"/>
        </w:rPr>
        <w:t>]</w:t>
      </w:r>
      <w:r w:rsidRPr="0014209E">
        <w:rPr>
          <w:rFonts w:ascii="Book Antiqua" w:hAnsi="Book Antiqua" w:cs="Arial"/>
        </w:rPr>
        <w:t xml:space="preserve">. Moreover, preliminary data of </w:t>
      </w:r>
      <w:r w:rsidRPr="0014209E">
        <w:rPr>
          <w:rFonts w:ascii="Book Antiqua" w:hAnsi="Book Antiqua" w:cs="Arial"/>
          <w:i/>
        </w:rPr>
        <w:t>Electron-2 study</w:t>
      </w:r>
      <w:r w:rsidRPr="0014209E">
        <w:rPr>
          <w:rFonts w:ascii="Book Antiqua" w:hAnsi="Book Antiqua" w:cs="Arial"/>
        </w:rPr>
        <w:t xml:space="preserve"> demonstrated that the combination of LDV-SOF and RBV administered for 12 weeks induced 100% SVR in genotype 3 patients</w:t>
      </w:r>
      <w:r w:rsidR="00E7775D" w:rsidRPr="0014209E">
        <w:rPr>
          <w:rFonts w:ascii="Book Antiqua" w:hAnsi="Book Antiqua" w:cs="Arial"/>
          <w:vertAlign w:val="superscript"/>
        </w:rPr>
        <w:t>[</w:t>
      </w:r>
      <w:hyperlink w:anchor="_ENREF_52" w:history="1">
        <w:r w:rsidR="00585AFD" w:rsidRPr="0014209E">
          <w:rPr>
            <w:rStyle w:val="Hyperlink"/>
            <w:rFonts w:ascii="Book Antiqua" w:hAnsi="Book Antiqua"/>
            <w:color w:val="auto"/>
            <w:u w:val="none"/>
            <w:vertAlign w:val="superscript"/>
          </w:rPr>
          <w:t>52</w:t>
        </w:r>
      </w:hyperlink>
      <w:r w:rsidR="00E7775D" w:rsidRPr="0014209E">
        <w:rPr>
          <w:rFonts w:ascii="Book Antiqua" w:hAnsi="Book Antiqua"/>
          <w:vertAlign w:val="superscript"/>
        </w:rPr>
        <w:t>]</w:t>
      </w:r>
      <w:r w:rsidRPr="0014209E">
        <w:rPr>
          <w:rFonts w:ascii="Book Antiqua" w:hAnsi="Book Antiqua" w:cs="Arial"/>
        </w:rPr>
        <w:t xml:space="preserve">. Finally, the recently reported </w:t>
      </w:r>
      <w:r w:rsidRPr="0014209E">
        <w:rPr>
          <w:rFonts w:ascii="Book Antiqua" w:hAnsi="Book Antiqua" w:cs="Arial"/>
          <w:i/>
        </w:rPr>
        <w:t>ASTRAL studies</w:t>
      </w:r>
      <w:r w:rsidRPr="0014209E">
        <w:rPr>
          <w:rFonts w:ascii="Book Antiqua" w:hAnsi="Book Antiqua" w:cs="Arial"/>
        </w:rPr>
        <w:t xml:space="preserve"> pointed out the impressive results of the combination of SOF with the new pangenotypic NS5A inhibitor Velpatasvir, which demonstrated SVR of 97-100% across all 6 genotypes and resulted superior to SOF-RBV in genotype 2 (SVR 99</w:t>
      </w:r>
      <w:r w:rsidR="004938D9" w:rsidRPr="0014209E">
        <w:rPr>
          <w:rFonts w:ascii="Book Antiqua" w:hAnsi="Book Antiqua" w:cs="Arial" w:hint="eastAsia"/>
          <w:lang w:eastAsia="zh-CN"/>
        </w:rPr>
        <w:t>%</w:t>
      </w:r>
      <w:r w:rsidRPr="0014209E">
        <w:rPr>
          <w:rFonts w:ascii="Book Antiqua" w:hAnsi="Book Antiqua" w:cs="Arial"/>
        </w:rPr>
        <w:t xml:space="preserve"> </w:t>
      </w:r>
      <w:r w:rsidRPr="0014209E">
        <w:rPr>
          <w:rFonts w:ascii="Book Antiqua" w:hAnsi="Book Antiqua" w:cs="Arial"/>
          <w:i/>
        </w:rPr>
        <w:t>vs</w:t>
      </w:r>
      <w:r w:rsidRPr="0014209E">
        <w:rPr>
          <w:rFonts w:ascii="Book Antiqua" w:hAnsi="Book Antiqua" w:cs="Arial"/>
        </w:rPr>
        <w:t xml:space="preserve"> 94%) and 3 (SVR 95</w:t>
      </w:r>
      <w:r w:rsidR="004938D9" w:rsidRPr="0014209E">
        <w:rPr>
          <w:rFonts w:ascii="Book Antiqua" w:hAnsi="Book Antiqua" w:cs="Arial" w:hint="eastAsia"/>
          <w:lang w:eastAsia="zh-CN"/>
        </w:rPr>
        <w:t>%</w:t>
      </w:r>
      <w:r w:rsidRPr="0014209E">
        <w:rPr>
          <w:rFonts w:ascii="Book Antiqua" w:hAnsi="Book Antiqua" w:cs="Arial"/>
        </w:rPr>
        <w:t xml:space="preserve"> </w:t>
      </w:r>
      <w:r w:rsidRPr="0014209E">
        <w:rPr>
          <w:rFonts w:ascii="Book Antiqua" w:hAnsi="Book Antiqua" w:cs="Arial"/>
          <w:i/>
        </w:rPr>
        <w:t>vs</w:t>
      </w:r>
      <w:r w:rsidRPr="0014209E">
        <w:rPr>
          <w:rFonts w:ascii="Book Antiqua" w:hAnsi="Book Antiqua" w:cs="Arial"/>
        </w:rPr>
        <w:t xml:space="preserve"> 80%) in a randomized comparison. </w:t>
      </w:r>
    </w:p>
    <w:p w14:paraId="483414E5" w14:textId="77777777" w:rsidR="004F773F" w:rsidRPr="0014209E" w:rsidRDefault="004F773F" w:rsidP="00E05FF6">
      <w:pPr>
        <w:jc w:val="both"/>
        <w:rPr>
          <w:rFonts w:ascii="Book Antiqua" w:hAnsi="Book Antiqua"/>
          <w:b/>
        </w:rPr>
      </w:pPr>
    </w:p>
    <w:p w14:paraId="11127C85" w14:textId="77777777" w:rsidR="004F773F" w:rsidRPr="0014209E" w:rsidRDefault="004F773F" w:rsidP="00E05FF6">
      <w:pPr>
        <w:spacing w:line="360" w:lineRule="auto"/>
        <w:jc w:val="both"/>
        <w:rPr>
          <w:rFonts w:ascii="Book Antiqua" w:hAnsi="Book Antiqua" w:cs="Arial"/>
          <w:b/>
        </w:rPr>
      </w:pPr>
    </w:p>
    <w:p w14:paraId="61C11679" w14:textId="7AE0727B" w:rsidR="004F773F" w:rsidRPr="0014209E" w:rsidRDefault="004F773F" w:rsidP="00E05FF6">
      <w:pPr>
        <w:spacing w:line="360" w:lineRule="auto"/>
        <w:jc w:val="both"/>
        <w:rPr>
          <w:rFonts w:ascii="Book Antiqua" w:hAnsi="Book Antiqua" w:cs="Arial"/>
          <w:b/>
          <w:i/>
          <w:lang w:eastAsia="zh-CN"/>
        </w:rPr>
      </w:pPr>
      <w:r w:rsidRPr="0014209E">
        <w:rPr>
          <w:rFonts w:ascii="Book Antiqua" w:hAnsi="Book Antiqua" w:cs="Arial"/>
          <w:b/>
          <w:i/>
        </w:rPr>
        <w:lastRenderedPageBreak/>
        <w:t>Preliminary data about interferon-free antiviral treatment in HCV-associated indolent l</w:t>
      </w:r>
      <w:r w:rsidR="004938D9" w:rsidRPr="0014209E">
        <w:rPr>
          <w:rFonts w:ascii="Book Antiqua" w:hAnsi="Book Antiqua" w:cs="Arial"/>
          <w:b/>
          <w:i/>
        </w:rPr>
        <w:t>ymphomas</w:t>
      </w:r>
    </w:p>
    <w:p w14:paraId="47880B41" w14:textId="0F94D525" w:rsidR="004F773F" w:rsidRPr="0014209E" w:rsidRDefault="004F773F" w:rsidP="00E05FF6">
      <w:pPr>
        <w:widowControl w:val="0"/>
        <w:autoSpaceDE w:val="0"/>
        <w:spacing w:line="360" w:lineRule="auto"/>
        <w:jc w:val="both"/>
        <w:rPr>
          <w:rFonts w:ascii="Book Antiqua" w:hAnsi="Book Antiqua" w:cs="Arial"/>
        </w:rPr>
      </w:pPr>
      <w:r w:rsidRPr="0014209E">
        <w:rPr>
          <w:rFonts w:ascii="Book Antiqua" w:hAnsi="Book Antiqua" w:cs="Arial"/>
        </w:rPr>
        <w:t>As previously discussed, the lymphoma regression observed in nearly 75% of patients with IFN-based AT, which has been closely associated with HCV eradication, is strongly in favor of a causative role of HCV in a subset of patients with indolent NHL, although the direct anti</w:t>
      </w:r>
      <w:r w:rsidRPr="0014209E">
        <w:rPr>
          <w:rFonts w:ascii="SimSun" w:eastAsia="SimSun" w:hAnsi="SimSun" w:cs="SimSun" w:hint="eastAsia"/>
        </w:rPr>
        <w:t>‐</w:t>
      </w:r>
      <w:r w:rsidRPr="0014209E">
        <w:rPr>
          <w:rFonts w:ascii="Book Antiqua" w:hAnsi="Book Antiqua" w:cs="Arial"/>
        </w:rPr>
        <w:t>lymphoma properties of IFN cannot be ruled out. For this reason, the introduction in HCV-associated NHL therapy of the highly active DAA-based IFN-free regimens, that demonstrated SVR rates ≥</w:t>
      </w:r>
      <w:r w:rsidR="004938D9" w:rsidRPr="0014209E">
        <w:rPr>
          <w:rFonts w:ascii="Book Antiqua" w:hAnsi="Book Antiqua" w:cs="Arial" w:hint="eastAsia"/>
          <w:lang w:eastAsia="zh-CN"/>
        </w:rPr>
        <w:t xml:space="preserve"> </w:t>
      </w:r>
      <w:r w:rsidRPr="0014209E">
        <w:rPr>
          <w:rFonts w:ascii="Book Antiqua" w:hAnsi="Book Antiqua" w:cs="Arial"/>
        </w:rPr>
        <w:t>90% also in genotype 1, is expected to definitely clarify this point. To date, six cases of HCV-positive NHL treatment with DAA IFN-free regimen have been reported, three in SMZL, two in MALT-type MZL and one in leukemic MZL</w:t>
      </w:r>
      <w:r w:rsidR="00E7775D" w:rsidRPr="0014209E">
        <w:rPr>
          <w:rFonts w:ascii="Book Antiqua" w:hAnsi="Book Antiqua" w:cs="Arial"/>
          <w:vertAlign w:val="superscript"/>
        </w:rPr>
        <w:t>[</w:t>
      </w:r>
      <w:hyperlink w:anchor="_ENREF_58" w:history="1">
        <w:r w:rsidR="00585AFD" w:rsidRPr="0014209E">
          <w:rPr>
            <w:rStyle w:val="Hyperlink"/>
            <w:rFonts w:ascii="Book Antiqua" w:hAnsi="Book Antiqua"/>
            <w:color w:val="auto"/>
            <w:u w:val="none"/>
            <w:vertAlign w:val="superscript"/>
          </w:rPr>
          <w:t>58-61</w:t>
        </w:r>
      </w:hyperlink>
      <w:r w:rsidR="00E7775D" w:rsidRPr="0014209E">
        <w:rPr>
          <w:rFonts w:ascii="Book Antiqua" w:hAnsi="Book Antiqua"/>
          <w:vertAlign w:val="superscript"/>
        </w:rPr>
        <w:t>]</w:t>
      </w:r>
      <w:r w:rsidRPr="0014209E">
        <w:rPr>
          <w:rFonts w:ascii="Book Antiqua" w:hAnsi="Book Antiqua" w:cs="Arial"/>
        </w:rPr>
        <w:t xml:space="preserve">. In all these cases the SVR obtained with various DAA IFN-free regimens (manly SOF-based) has been followed by partial or complete hematologic response (Table 2). </w:t>
      </w:r>
    </w:p>
    <w:p w14:paraId="49249AA6" w14:textId="5DE3FB76" w:rsidR="004F773F" w:rsidRPr="0014209E" w:rsidRDefault="004F773F" w:rsidP="004938D9">
      <w:pPr>
        <w:widowControl w:val="0"/>
        <w:tabs>
          <w:tab w:val="left" w:pos="720"/>
          <w:tab w:val="left" w:pos="1440"/>
        </w:tabs>
        <w:autoSpaceDE w:val="0"/>
        <w:spacing w:line="360" w:lineRule="auto"/>
        <w:ind w:firstLineChars="150" w:firstLine="360"/>
        <w:jc w:val="both"/>
        <w:rPr>
          <w:rFonts w:ascii="Book Antiqua" w:hAnsi="Book Antiqua" w:cs="Arial"/>
        </w:rPr>
      </w:pPr>
      <w:r w:rsidRPr="0014209E">
        <w:rPr>
          <w:rFonts w:ascii="Book Antiqua" w:hAnsi="Book Antiqua" w:cs="Arial"/>
        </w:rPr>
        <w:t xml:space="preserve">In details, in the first one case report by Italy, a 42-year old patient carrying genotype 1 HCV infection and SMZL with lymphocytosis has been treated with a 16 </w:t>
      </w:r>
      <w:r w:rsidR="004938D9" w:rsidRPr="0014209E">
        <w:rPr>
          <w:rFonts w:ascii="Book Antiqua" w:hAnsi="Book Antiqua" w:cs="Arial" w:hint="eastAsia"/>
          <w:lang w:eastAsia="zh-CN"/>
        </w:rPr>
        <w:t>wk</w:t>
      </w:r>
      <w:r w:rsidRPr="0014209E">
        <w:rPr>
          <w:rFonts w:ascii="Book Antiqua" w:hAnsi="Book Antiqua" w:cs="Arial"/>
        </w:rPr>
        <w:t xml:space="preserve"> regimen of Faldaprevir (NS3/NS4 protease inhibitor), Deleobuvir (non-nucleoside NS5B inhibitor) and RBV. This DAA combination led to a RVR (HCV-RNA undetectable after 4 </w:t>
      </w:r>
      <w:r w:rsidR="004938D9" w:rsidRPr="0014209E">
        <w:rPr>
          <w:rFonts w:ascii="Book Antiqua" w:hAnsi="Book Antiqua" w:cs="Arial" w:hint="eastAsia"/>
          <w:lang w:eastAsia="zh-CN"/>
        </w:rPr>
        <w:t>wk</w:t>
      </w:r>
      <w:r w:rsidRPr="0014209E">
        <w:rPr>
          <w:rFonts w:ascii="Book Antiqua" w:hAnsi="Book Antiqua" w:cs="Arial"/>
        </w:rPr>
        <w:t>) and to a concurrent resolution of splenomegaly and lymphocytosi</w:t>
      </w:r>
      <w:r w:rsidR="00E7775D" w:rsidRPr="0014209E">
        <w:rPr>
          <w:rFonts w:ascii="Book Antiqua" w:hAnsi="Book Antiqua" w:cs="Arial"/>
        </w:rPr>
        <w:t>s</w:t>
      </w:r>
      <w:r w:rsidR="00E7775D" w:rsidRPr="0014209E">
        <w:rPr>
          <w:rFonts w:ascii="Book Antiqua" w:hAnsi="Book Antiqua" w:cs="Arial"/>
          <w:vertAlign w:val="superscript"/>
        </w:rPr>
        <w:t>[</w:t>
      </w:r>
      <w:hyperlink w:anchor="_ENREF_58" w:history="1">
        <w:r w:rsidR="00585AFD" w:rsidRPr="0014209E">
          <w:rPr>
            <w:rStyle w:val="Hyperlink"/>
            <w:rFonts w:ascii="Book Antiqua" w:hAnsi="Book Antiqua"/>
            <w:color w:val="auto"/>
            <w:u w:val="none"/>
            <w:vertAlign w:val="superscript"/>
          </w:rPr>
          <w:t>58</w:t>
        </w:r>
      </w:hyperlink>
      <w:r w:rsidR="00E7775D" w:rsidRPr="0014209E">
        <w:rPr>
          <w:rFonts w:ascii="Book Antiqua" w:hAnsi="Book Antiqua"/>
          <w:vertAlign w:val="superscript"/>
        </w:rPr>
        <w:t>]</w:t>
      </w:r>
      <w:r w:rsidR="00E7775D" w:rsidRPr="0014209E">
        <w:rPr>
          <w:rFonts w:ascii="Book Antiqua" w:hAnsi="Book Antiqua"/>
        </w:rPr>
        <w:t>.</w:t>
      </w:r>
      <w:r w:rsidRPr="0014209E">
        <w:rPr>
          <w:rFonts w:ascii="Book Antiqua" w:hAnsi="Book Antiqua" w:cs="Arial"/>
        </w:rPr>
        <w:t xml:space="preserve"> In the second case report from France a 57-year old female with genotype 3a HCV infection and stage IV disseminated MALT-type MZL (breast, humeral shaft and cervical lymph node involvement) has been treated for 4 </w:t>
      </w:r>
      <w:r w:rsidR="0014209E">
        <w:rPr>
          <w:rFonts w:ascii="Book Antiqua" w:hAnsi="Book Antiqua" w:cs="Arial" w:hint="eastAsia"/>
          <w:lang w:eastAsia="zh-CN"/>
        </w:rPr>
        <w:t>wk</w:t>
      </w:r>
      <w:r w:rsidRPr="0014209E">
        <w:rPr>
          <w:rFonts w:ascii="Book Antiqua" w:hAnsi="Book Antiqua" w:cs="Arial"/>
        </w:rPr>
        <w:t xml:space="preserve"> with SOF and RBV and then, after obtainment of HCV-RNA clearance, with a 12-weeks regimen with SOF and Daclatasvir (NS5A inhibitor). After 12 weeks a SVR was confirmed (SVR12) and a CT scan showed a complete regression of lymphoma localizations (CR), which was still ongoing at the time of publication after 6 </w:t>
      </w:r>
      <w:r w:rsidR="00E7775D" w:rsidRPr="0014209E">
        <w:rPr>
          <w:rFonts w:ascii="Book Antiqua" w:hAnsi="Book Antiqua" w:cs="Arial"/>
        </w:rPr>
        <w:t>months of follow-up</w:t>
      </w:r>
      <w:r w:rsidR="00E7775D" w:rsidRPr="0014209E">
        <w:rPr>
          <w:rFonts w:ascii="Book Antiqua" w:hAnsi="Book Antiqua" w:cs="Arial"/>
          <w:vertAlign w:val="superscript"/>
        </w:rPr>
        <w:t>[</w:t>
      </w:r>
      <w:hyperlink w:anchor="_ENREF_59" w:history="1">
        <w:r w:rsidR="00585AFD" w:rsidRPr="0014209E">
          <w:rPr>
            <w:rStyle w:val="Hyperlink"/>
            <w:rFonts w:ascii="Book Antiqua" w:hAnsi="Book Antiqua"/>
            <w:color w:val="auto"/>
            <w:u w:val="none"/>
            <w:vertAlign w:val="superscript"/>
          </w:rPr>
          <w:t>59</w:t>
        </w:r>
      </w:hyperlink>
      <w:r w:rsidR="00E7775D" w:rsidRPr="0014209E">
        <w:rPr>
          <w:rFonts w:ascii="Book Antiqua" w:hAnsi="Book Antiqua"/>
          <w:vertAlign w:val="superscript"/>
        </w:rPr>
        <w:t>]</w:t>
      </w:r>
      <w:r w:rsidR="00E7775D" w:rsidRPr="0014209E">
        <w:rPr>
          <w:rFonts w:ascii="Book Antiqua" w:hAnsi="Book Antiqua"/>
        </w:rPr>
        <w:t>.</w:t>
      </w:r>
      <w:r w:rsidRPr="0014209E">
        <w:rPr>
          <w:rFonts w:ascii="Book Antiqua" w:hAnsi="Book Antiqua" w:cs="Arial"/>
        </w:rPr>
        <w:t xml:space="preserve"> Three other cases were described by another French paper focusing on the use of DAA in patients with lymphomas. The first patient was a 54-years old female with a history of previous intravenous drug abuse chronically infected with genotype 4 HCV. After diagnosis of a l</w:t>
      </w:r>
      <w:r w:rsidRPr="0014209E">
        <w:rPr>
          <w:rFonts w:ascii="Book Antiqua" w:hAnsi="Book Antiqua" w:cs="Arial"/>
          <w:bCs/>
          <w:lang w:val="en-GB"/>
        </w:rPr>
        <w:t xml:space="preserve">eukemic MZL </w:t>
      </w:r>
      <w:r w:rsidRPr="0014209E">
        <w:rPr>
          <w:rFonts w:ascii="Book Antiqua" w:hAnsi="Book Antiqua" w:cs="Arial"/>
          <w:lang w:val="en-GB"/>
        </w:rPr>
        <w:t>(6000/mmc clonal B-cells in peripheral blood) with mixed cryoglobulinemia (cryocrit 5%), she underwent to AT with 12-</w:t>
      </w:r>
      <w:r w:rsidR="0014209E">
        <w:rPr>
          <w:rFonts w:ascii="Book Antiqua" w:hAnsi="Book Antiqua" w:cs="Arial" w:hint="eastAsia"/>
          <w:lang w:val="en-GB" w:eastAsia="zh-CN"/>
        </w:rPr>
        <w:t>wk</w:t>
      </w:r>
      <w:r w:rsidRPr="0014209E">
        <w:rPr>
          <w:rFonts w:ascii="Book Antiqua" w:hAnsi="Book Antiqua" w:cs="Arial"/>
          <w:lang w:val="en-GB"/>
        </w:rPr>
        <w:t xml:space="preserve"> of </w:t>
      </w:r>
      <w:r w:rsidRPr="0014209E">
        <w:rPr>
          <w:rFonts w:ascii="Book Antiqua" w:hAnsi="Book Antiqua" w:cs="Arial"/>
          <w:bCs/>
          <w:lang w:val="en-GB"/>
        </w:rPr>
        <w:t>SOF and Simeprevir (</w:t>
      </w:r>
      <w:r w:rsidRPr="0014209E">
        <w:rPr>
          <w:rFonts w:ascii="Book Antiqua" w:hAnsi="Book Antiqua" w:cs="Arial"/>
        </w:rPr>
        <w:t xml:space="preserve">NS3/NS4 protease inhibitor), obtaining SVR12 together with partial hematologic response </w:t>
      </w:r>
      <w:r w:rsidRPr="0014209E">
        <w:rPr>
          <w:rFonts w:ascii="Book Antiqua" w:hAnsi="Book Antiqua" w:cs="Arial"/>
          <w:lang w:val="en-GB"/>
        </w:rPr>
        <w:t xml:space="preserve">(1000/mmc clonal B-cells in peripheral blood) and clearance of cryoglobulins. The second patient (66-year old male) carrying genotype 1b and presenting </w:t>
      </w:r>
      <w:r w:rsidRPr="0014209E">
        <w:rPr>
          <w:rFonts w:ascii="Book Antiqua" w:hAnsi="Book Antiqua" w:cs="Arial"/>
          <w:lang w:val="en-GB"/>
        </w:rPr>
        <w:lastRenderedPageBreak/>
        <w:t xml:space="preserve">with compensated cirrhosis (Child score 5) was diagnosed with stage IV </w:t>
      </w:r>
      <w:r w:rsidRPr="0014209E">
        <w:rPr>
          <w:rFonts w:ascii="Book Antiqua" w:hAnsi="Book Antiqua" w:cs="Arial"/>
          <w:bCs/>
          <w:lang w:val="en-GB"/>
        </w:rPr>
        <w:t xml:space="preserve">SMZL with associated type II mixed cryoglobulinemia </w:t>
      </w:r>
      <w:r w:rsidRPr="0014209E">
        <w:rPr>
          <w:rFonts w:ascii="Book Antiqua" w:hAnsi="Book Antiqua" w:cs="Arial"/>
          <w:lang w:val="en-GB"/>
        </w:rPr>
        <w:t>(cryocrit 79%). He was treated with 24 weeks combination of SOF and Daclatasvir, obtaining SVR12, haematological CR and reduction of circulating cryoglobulins (cryocrit 9%). Unfortunately he developed thereafter a metastatic hepatocellular carcinoma. The third patient (66 years-old female, genotype 1b) presented with rapidly progressive chronic renal insufficiency and 7% circulating cryoglobulins. A renal biopsy showed monomorphous small B-cell infiltrate and diagnosis of r</w:t>
      </w:r>
      <w:r w:rsidRPr="0014209E">
        <w:rPr>
          <w:rFonts w:ascii="Book Antiqua" w:hAnsi="Book Antiqua" w:cs="Arial"/>
          <w:bCs/>
          <w:lang w:val="en-GB"/>
        </w:rPr>
        <w:t xml:space="preserve">enal MALT-MZL was made. Due to the pre-dialisis life-threatening </w:t>
      </w:r>
      <w:r w:rsidRPr="0014209E">
        <w:rPr>
          <w:rFonts w:ascii="Book Antiqua" w:hAnsi="Book Antiqua" w:cs="Arial"/>
          <w:lang w:val="en-GB"/>
        </w:rPr>
        <w:t>renal failure she was treated with 4 weekly doses of rituximab plus AT with SOF and Simeprevir for 12 weeks, that enabled to obtain together with SVR12 a significant improvement of glomerular filtrate and the disappearance of MZL infiltrate at the control kidney biopsy (haematological CR), although a residual weak B-cell clonality (by study of immunoglobulin genes rear</w:t>
      </w:r>
      <w:r w:rsidR="00E7775D" w:rsidRPr="0014209E">
        <w:rPr>
          <w:rFonts w:ascii="Book Antiqua" w:hAnsi="Book Antiqua" w:cs="Arial"/>
          <w:lang w:val="en-GB"/>
        </w:rPr>
        <w:t>rangement) was still detectable</w:t>
      </w:r>
      <w:r w:rsidR="00E7775D" w:rsidRPr="0014209E">
        <w:rPr>
          <w:rFonts w:ascii="Book Antiqua" w:hAnsi="Book Antiqua" w:cs="Arial"/>
          <w:vertAlign w:val="superscript"/>
          <w:lang w:val="en-GB"/>
        </w:rPr>
        <w:t>[</w:t>
      </w:r>
      <w:hyperlink w:anchor="_ENREF_60" w:history="1">
        <w:r w:rsidR="00585AFD" w:rsidRPr="0014209E">
          <w:rPr>
            <w:rStyle w:val="Hyperlink"/>
            <w:rFonts w:ascii="Book Antiqua" w:hAnsi="Book Antiqua"/>
            <w:color w:val="auto"/>
            <w:u w:val="none"/>
            <w:vertAlign w:val="superscript"/>
            <w:lang w:val="en-GB"/>
          </w:rPr>
          <w:t>60</w:t>
        </w:r>
      </w:hyperlink>
      <w:r w:rsidR="00E7775D" w:rsidRPr="0014209E">
        <w:rPr>
          <w:rFonts w:ascii="Book Antiqua" w:hAnsi="Book Antiqua"/>
          <w:vertAlign w:val="superscript"/>
          <w:lang w:val="en-GB"/>
        </w:rPr>
        <w:t>]</w:t>
      </w:r>
      <w:r w:rsidR="00E7775D" w:rsidRPr="0014209E">
        <w:rPr>
          <w:rFonts w:ascii="Book Antiqua" w:hAnsi="Book Antiqua"/>
          <w:lang w:val="en-GB"/>
        </w:rPr>
        <w:t>.</w:t>
      </w:r>
      <w:r w:rsidRPr="0014209E">
        <w:rPr>
          <w:rFonts w:ascii="Book Antiqua" w:hAnsi="Book Antiqua" w:cs="Arial"/>
          <w:lang w:val="en-GB"/>
        </w:rPr>
        <w:t xml:space="preserve"> The last published case report from Canada described a</w:t>
      </w:r>
      <w:r w:rsidRPr="0014209E">
        <w:rPr>
          <w:rFonts w:ascii="Book Antiqua" w:hAnsi="Book Antiqua" w:cs="Arial"/>
        </w:rPr>
        <w:t xml:space="preserve"> 70-year-old woman presenting with severe thrombocytopenia. Routine serology discovered a previously unrecognized genotype 2 HCV infection with high titer HCV-RNA. Peripheral blood and bone marrow testing revealed an aberrant monoclonal B-cell population (CD20-positive), although no splenomegaly or adenopaties were evident. After failure to a variety of immune-suppressive therapies for thrombocytopenia she underwent splenectomy and SMZL diagnosis was made. She was then treated with SOF and RBV for 12 </w:t>
      </w:r>
      <w:r w:rsidR="004938D9" w:rsidRPr="0014209E">
        <w:rPr>
          <w:rFonts w:ascii="Book Antiqua" w:hAnsi="Book Antiqua" w:cs="Arial" w:hint="eastAsia"/>
          <w:lang w:eastAsia="zh-CN"/>
        </w:rPr>
        <w:t>wk</w:t>
      </w:r>
      <w:r w:rsidR="004938D9" w:rsidRPr="0014209E">
        <w:rPr>
          <w:rFonts w:ascii="Book Antiqua" w:hAnsi="Book Antiqua" w:cs="Arial"/>
        </w:rPr>
        <w:t xml:space="preserve"> resulting in RVR,</w:t>
      </w:r>
      <w:r w:rsidRPr="0014209E">
        <w:rPr>
          <w:rFonts w:ascii="Book Antiqua" w:hAnsi="Book Antiqua" w:cs="Arial"/>
        </w:rPr>
        <w:t xml:space="preserve"> resolution of thrombocytopenia and flow-cytometry negativity for residual clonal B-cells (CR), remaining ongoing at m</w:t>
      </w:r>
      <w:r w:rsidR="00E7775D" w:rsidRPr="0014209E">
        <w:rPr>
          <w:rFonts w:ascii="Book Antiqua" w:hAnsi="Book Antiqua" w:cs="Arial"/>
        </w:rPr>
        <w:t xml:space="preserve">ore than 18 </w:t>
      </w:r>
      <w:r w:rsidR="004938D9" w:rsidRPr="0014209E">
        <w:rPr>
          <w:rFonts w:ascii="Book Antiqua" w:hAnsi="Book Antiqua" w:cs="Arial" w:hint="eastAsia"/>
          <w:lang w:eastAsia="zh-CN"/>
        </w:rPr>
        <w:t>mo</w:t>
      </w:r>
      <w:r w:rsidR="00E7775D" w:rsidRPr="0014209E">
        <w:rPr>
          <w:rFonts w:ascii="Book Antiqua" w:hAnsi="Book Antiqua" w:cs="Arial"/>
        </w:rPr>
        <w:t xml:space="preserve"> of follow-up</w:t>
      </w:r>
      <w:r w:rsidR="00E7775D" w:rsidRPr="0014209E">
        <w:rPr>
          <w:rFonts w:ascii="Book Antiqua" w:hAnsi="Book Antiqua" w:cs="Arial"/>
          <w:vertAlign w:val="superscript"/>
        </w:rPr>
        <w:t>[</w:t>
      </w:r>
      <w:hyperlink w:anchor="_ENREF_61" w:history="1">
        <w:r w:rsidR="00585AFD" w:rsidRPr="0014209E">
          <w:rPr>
            <w:rStyle w:val="Hyperlink"/>
            <w:rFonts w:ascii="Book Antiqua" w:hAnsi="Book Antiqua"/>
            <w:color w:val="auto"/>
            <w:u w:val="none"/>
            <w:vertAlign w:val="superscript"/>
          </w:rPr>
          <w:t>61</w:t>
        </w:r>
      </w:hyperlink>
      <w:r w:rsidR="00E7775D" w:rsidRPr="0014209E">
        <w:rPr>
          <w:rFonts w:ascii="Book Antiqua" w:hAnsi="Book Antiqua"/>
          <w:vertAlign w:val="superscript"/>
        </w:rPr>
        <w:t>]</w:t>
      </w:r>
      <w:r w:rsidR="00E7775D" w:rsidRPr="0014209E">
        <w:rPr>
          <w:rFonts w:ascii="Book Antiqua" w:hAnsi="Book Antiqua"/>
        </w:rPr>
        <w:t>.</w:t>
      </w:r>
      <w:r w:rsidRPr="0014209E">
        <w:rPr>
          <w:rFonts w:ascii="Book Antiqua" w:hAnsi="Book Antiqua" w:cs="Arial"/>
        </w:rPr>
        <w:t xml:space="preserve"> </w:t>
      </w:r>
    </w:p>
    <w:p w14:paraId="1C4DAA93" w14:textId="36EFEC19" w:rsidR="004F773F" w:rsidRPr="0014209E" w:rsidRDefault="004F773F" w:rsidP="004938D9">
      <w:pPr>
        <w:widowControl w:val="0"/>
        <w:autoSpaceDE w:val="0"/>
        <w:spacing w:line="360" w:lineRule="auto"/>
        <w:ind w:firstLineChars="150" w:firstLine="360"/>
        <w:jc w:val="both"/>
        <w:rPr>
          <w:rFonts w:ascii="Book Antiqua" w:hAnsi="Book Antiqua" w:cs="Arial"/>
        </w:rPr>
      </w:pPr>
      <w:r w:rsidRPr="0014209E">
        <w:rPr>
          <w:rFonts w:ascii="Book Antiqua" w:hAnsi="Book Antiqua" w:cs="Arial"/>
        </w:rPr>
        <w:t>At the last ASH meeting (2015)</w:t>
      </w:r>
      <w:r w:rsidR="009A5D26" w:rsidRPr="0014209E">
        <w:rPr>
          <w:rFonts w:ascii="Book Antiqua" w:hAnsi="Book Antiqua" w:cs="Arial"/>
        </w:rPr>
        <w:t>,</w:t>
      </w:r>
      <w:r w:rsidRPr="0014209E">
        <w:rPr>
          <w:rFonts w:ascii="Book Antiqua" w:hAnsi="Book Antiqua" w:cs="Arial"/>
        </w:rPr>
        <w:t xml:space="preserve"> Arcaini </w:t>
      </w:r>
      <w:r w:rsidRPr="0014209E">
        <w:rPr>
          <w:rFonts w:ascii="Book Antiqua" w:hAnsi="Book Antiqua" w:cs="Arial"/>
          <w:i/>
        </w:rPr>
        <w:t>et al</w:t>
      </w:r>
      <w:r w:rsidR="004938D9" w:rsidRPr="0014209E">
        <w:rPr>
          <w:rStyle w:val="hps"/>
          <w:rFonts w:ascii="Book Antiqua" w:hAnsi="Book Antiqua" w:cs="Arial"/>
          <w:vertAlign w:val="superscript"/>
        </w:rPr>
        <w:t>[</w:t>
      </w:r>
      <w:hyperlink w:anchor="_ENREF_62" w:history="1">
        <w:r w:rsidR="004938D9" w:rsidRPr="0014209E">
          <w:rPr>
            <w:rStyle w:val="Hyperlink"/>
            <w:rFonts w:ascii="Book Antiqua" w:hAnsi="Book Antiqua"/>
            <w:color w:val="auto"/>
            <w:u w:val="none"/>
            <w:vertAlign w:val="superscript"/>
          </w:rPr>
          <w:t>62</w:t>
        </w:r>
      </w:hyperlink>
      <w:r w:rsidR="004938D9" w:rsidRPr="0014209E">
        <w:rPr>
          <w:rFonts w:ascii="Book Antiqua" w:hAnsi="Book Antiqua"/>
          <w:vertAlign w:val="superscript"/>
        </w:rPr>
        <w:t>]</w:t>
      </w:r>
      <w:r w:rsidRPr="0014209E">
        <w:rPr>
          <w:rFonts w:ascii="Book Antiqua" w:hAnsi="Book Antiqua" w:cs="Arial"/>
        </w:rPr>
        <w:t xml:space="preserve"> presented preliminary data of a large international survey on 26 patients with indolent lymphoproliferative disorders (12 SMZL, 2 NMZL, 6 MALT-MZL, 2 leukemic MZL, 2 SLL/CLL, 1 LPL and </w:t>
      </w:r>
      <w:r w:rsidRPr="0014209E">
        <w:rPr>
          <w:rFonts w:ascii="Book Antiqua" w:hAnsi="Book Antiqua" w:cs="Arial"/>
          <w:bCs/>
        </w:rPr>
        <w:t>1 low grade B-NHL NOS) and</w:t>
      </w:r>
      <w:r w:rsidRPr="0014209E">
        <w:rPr>
          <w:rFonts w:ascii="Book Antiqua" w:hAnsi="Book Antiqua" w:cs="Arial"/>
        </w:rPr>
        <w:t xml:space="preserve"> HCV infection treated with IFN-free AT. </w:t>
      </w:r>
      <w:r w:rsidRPr="0014209E">
        <w:rPr>
          <w:rFonts w:ascii="Book Antiqua" w:hAnsi="Book Antiqua" w:cs="Arial"/>
          <w:bCs/>
        </w:rPr>
        <w:t xml:space="preserve">Three patients previously received chemotherapy and 4 a course of IFN-based AT. HCV genotype was 1 in 63%, 2 in 17% and 3 in 12% of patients. </w:t>
      </w:r>
      <w:r w:rsidRPr="0014209E">
        <w:rPr>
          <w:rFonts w:ascii="Book Antiqua" w:eastAsia="Calibri" w:hAnsi="Book Antiqua" w:cs="Arial"/>
        </w:rPr>
        <w:t>The majority of patients (</w:t>
      </w:r>
      <w:r w:rsidRPr="0014209E">
        <w:rPr>
          <w:rFonts w:ascii="Book Antiqua" w:eastAsia="Calibri" w:hAnsi="Book Antiqua" w:cs="Arial"/>
          <w:i/>
        </w:rPr>
        <w:t>n</w:t>
      </w:r>
      <w:r w:rsidR="004938D9" w:rsidRPr="0014209E">
        <w:rPr>
          <w:rFonts w:ascii="Book Antiqua" w:hAnsi="Book Antiqua" w:cs="Arial" w:hint="eastAsia"/>
          <w:lang w:eastAsia="zh-CN"/>
        </w:rPr>
        <w:t xml:space="preserve"> </w:t>
      </w:r>
      <w:r w:rsidRPr="0014209E">
        <w:rPr>
          <w:rFonts w:ascii="Book Antiqua" w:eastAsia="Calibri" w:hAnsi="Book Antiqua" w:cs="Arial"/>
        </w:rPr>
        <w:t>=</w:t>
      </w:r>
      <w:r w:rsidR="004938D9" w:rsidRPr="0014209E">
        <w:rPr>
          <w:rFonts w:ascii="Book Antiqua" w:hAnsi="Book Antiqua" w:cs="Arial" w:hint="eastAsia"/>
          <w:lang w:eastAsia="zh-CN"/>
        </w:rPr>
        <w:t xml:space="preserve"> </w:t>
      </w:r>
      <w:r w:rsidRPr="0014209E">
        <w:rPr>
          <w:rFonts w:ascii="Book Antiqua" w:eastAsia="Calibri" w:hAnsi="Book Antiqua" w:cs="Arial"/>
        </w:rPr>
        <w:t xml:space="preserve">24) received a SOF-based regimen and 2 other regimens. </w:t>
      </w:r>
      <w:r w:rsidRPr="0014209E">
        <w:rPr>
          <w:rFonts w:ascii="Book Antiqua" w:hAnsi="Book Antiqua" w:cs="Arial"/>
        </w:rPr>
        <w:t xml:space="preserve">A RVR was obtained in 20 out of 21 evaluable patients (95%). Considering 20 patients evaluable for lymphoma response, 8 achieved a CR (40%), 4 a PR (20%), with an ORR of 60%, while 5 had SD and 3 progressed during AT. </w:t>
      </w:r>
      <w:r w:rsidRPr="0014209E">
        <w:rPr>
          <w:rStyle w:val="hps"/>
          <w:rFonts w:ascii="Book Antiqua" w:hAnsi="Book Antiqua" w:cs="Arial"/>
        </w:rPr>
        <w:t xml:space="preserve">According to histological subtypes, ORR was 70% in MZL (12 out of 17 patients), including 6 out of 9 SMZL (66%), </w:t>
      </w:r>
      <w:r w:rsidRPr="0014209E">
        <w:rPr>
          <w:rStyle w:val="hps"/>
          <w:rFonts w:ascii="Book Antiqua" w:hAnsi="Book Antiqua" w:cs="Arial"/>
        </w:rPr>
        <w:lastRenderedPageBreak/>
        <w:t>while none of the 3 patients with other subtypes responded (2 CLL and 1 LPL, all SD)</w:t>
      </w:r>
      <w:r w:rsidR="00336099" w:rsidRPr="0014209E">
        <w:rPr>
          <w:rFonts w:ascii="Book Antiqua" w:hAnsi="Book Antiqua"/>
        </w:rPr>
        <w:t>.</w:t>
      </w:r>
      <w:r w:rsidRPr="0014209E">
        <w:rPr>
          <w:rFonts w:ascii="Book Antiqua" w:hAnsi="Book Antiqua" w:cs="Arial"/>
        </w:rPr>
        <w:t xml:space="preserve"> In conclusion this preliminary study showed that a significant rate of hematological response can be achieved in HCV-associated MZL also with DAAs, thus suggesting that the eradication of HCV may be able </w:t>
      </w:r>
      <w:r w:rsidRPr="0014209E">
        <w:rPr>
          <w:rFonts w:ascii="Book Antiqua" w:hAnsi="Book Antiqua" w:cs="Arial"/>
          <w:i/>
          <w:iCs/>
        </w:rPr>
        <w:t>per se</w:t>
      </w:r>
      <w:r w:rsidRPr="0014209E">
        <w:rPr>
          <w:rFonts w:ascii="Book Antiqua" w:hAnsi="Book Antiqua" w:cs="Arial"/>
        </w:rPr>
        <w:t xml:space="preserve"> to induce the regression of indolent NHLs. Although these data have to be confirmed by larger series with longer follow-up, MZL seem to be more sensible to IFN-free AT, while subtypes less clearly associated with HCV such as CLL probably are not responsible to it. </w:t>
      </w:r>
    </w:p>
    <w:p w14:paraId="11720260" w14:textId="2DF8FCD3" w:rsidR="004F773F" w:rsidRPr="0014209E" w:rsidRDefault="004F773F" w:rsidP="004938D9">
      <w:pPr>
        <w:widowControl w:val="0"/>
        <w:autoSpaceDE w:val="0"/>
        <w:spacing w:line="360" w:lineRule="auto"/>
        <w:ind w:firstLineChars="150" w:firstLine="360"/>
        <w:jc w:val="both"/>
        <w:rPr>
          <w:rFonts w:ascii="Book Antiqua" w:hAnsi="Book Antiqua" w:cs="Cambria"/>
          <w:lang w:eastAsia="zh-CN"/>
        </w:rPr>
      </w:pPr>
      <w:r w:rsidRPr="0014209E">
        <w:rPr>
          <w:rFonts w:ascii="Book Antiqua" w:hAnsi="Book Antiqua" w:cs="Cambria"/>
        </w:rPr>
        <w:t>On the basis of these preliminary data, the Fondazione Italiana Linfomi (FIL) initiated the phase II BArT study (</w:t>
      </w:r>
      <w:r w:rsidRPr="0014209E">
        <w:rPr>
          <w:rFonts w:ascii="Book Antiqua" w:hAnsi="Book Antiqua" w:cs="Cambria"/>
          <w:b/>
          <w:i/>
        </w:rPr>
        <w:t>B</w:t>
      </w:r>
      <w:r w:rsidRPr="0014209E">
        <w:rPr>
          <w:rFonts w:ascii="Book Antiqua" w:hAnsi="Book Antiqua" w:cs="Cambria"/>
        </w:rPr>
        <w:t xml:space="preserve">-cell </w:t>
      </w:r>
      <w:r w:rsidRPr="0014209E">
        <w:rPr>
          <w:rFonts w:ascii="Book Antiqua" w:hAnsi="Book Antiqua" w:cs="Cambria"/>
          <w:b/>
          <w:i/>
        </w:rPr>
        <w:t>A</w:t>
      </w:r>
      <w:r w:rsidRPr="0014209E">
        <w:rPr>
          <w:rFonts w:ascii="Book Antiqua" w:hAnsi="Book Antiqua" w:cs="Cambria"/>
        </w:rPr>
        <w:t xml:space="preserve">nti-lymphoma </w:t>
      </w:r>
      <w:r w:rsidRPr="0014209E">
        <w:rPr>
          <w:rFonts w:ascii="Book Antiqua" w:hAnsi="Book Antiqua" w:cs="Cambria"/>
          <w:b/>
          <w:i/>
        </w:rPr>
        <w:t>T</w:t>
      </w:r>
      <w:r w:rsidRPr="0014209E">
        <w:rPr>
          <w:rFonts w:ascii="Book Antiqua" w:hAnsi="Book Antiqua" w:cs="Cambria"/>
        </w:rPr>
        <w:t>reatment), the first prospective clinical trial aimed to evaluate the efficacy, both virological and haematological, of an IFN-free antiviral regimen in patient with indolent NHL associated with HCV infection. In this multicenter study, 50 patients with genotype 1-4 chronically active (HCV-RNA positive) non-cirrhotic HCV infection and untreated indolent asymptomatic NHL (with low tumor burden) will receive appropriate IFN-free AT according to genotype</w:t>
      </w:r>
      <w:r w:rsidR="0059122A" w:rsidRPr="0014209E">
        <w:rPr>
          <w:rFonts w:ascii="Book Antiqua" w:hAnsi="Book Antiqua" w:cs="Cambria"/>
        </w:rPr>
        <w:t>.</w:t>
      </w:r>
      <w:r w:rsidRPr="0014209E">
        <w:rPr>
          <w:rFonts w:ascii="Book Antiqua" w:hAnsi="Book Antiqua" w:cs="Cambria"/>
        </w:rPr>
        <w:t xml:space="preserve"> </w:t>
      </w:r>
    </w:p>
    <w:p w14:paraId="5DD1E46E" w14:textId="77777777" w:rsidR="004F773F" w:rsidRPr="0014209E" w:rsidRDefault="004F773F" w:rsidP="00E05FF6">
      <w:pPr>
        <w:jc w:val="both"/>
        <w:rPr>
          <w:rFonts w:ascii="Book Antiqua" w:hAnsi="Book Antiqua" w:cs="Cambria"/>
        </w:rPr>
      </w:pPr>
    </w:p>
    <w:p w14:paraId="0D40703D" w14:textId="020E8E0C" w:rsidR="004F773F" w:rsidRPr="0014209E" w:rsidRDefault="004F773F"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rPr>
          <w:rFonts w:ascii="Book Antiqua" w:eastAsiaTheme="minorEastAsia" w:hAnsi="Book Antiqua" w:cs="Arial"/>
          <w:b/>
          <w:color w:val="auto"/>
          <w:szCs w:val="24"/>
          <w:lang w:eastAsia="zh-CN"/>
        </w:rPr>
      </w:pPr>
      <w:r w:rsidRPr="0014209E">
        <w:rPr>
          <w:rFonts w:ascii="Book Antiqua" w:hAnsi="Book Antiqua" w:cs="Arial"/>
          <w:b/>
          <w:color w:val="auto"/>
          <w:szCs w:val="24"/>
        </w:rPr>
        <w:t>CONCLUSION</w:t>
      </w:r>
    </w:p>
    <w:p w14:paraId="7C1E93B2" w14:textId="77777777" w:rsidR="004F773F" w:rsidRPr="0014209E" w:rsidRDefault="004F773F"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rPr>
          <w:rFonts w:ascii="Book Antiqua" w:hAnsi="Book Antiqua" w:cs="Helvetica"/>
          <w:color w:val="auto"/>
          <w:szCs w:val="24"/>
          <w:lang w:val="en-US"/>
        </w:rPr>
      </w:pPr>
      <w:r w:rsidRPr="0014209E">
        <w:rPr>
          <w:rFonts w:ascii="Book Antiqua" w:hAnsi="Book Antiqua" w:cs="Helvetica"/>
          <w:color w:val="auto"/>
          <w:szCs w:val="24"/>
        </w:rPr>
        <w:t>A large body of studies carried out in the last decade demonstrated that front-line IFN-based a</w:t>
      </w:r>
      <w:r w:rsidRPr="0014209E">
        <w:rPr>
          <w:rFonts w:ascii="Book Antiqua" w:hAnsi="Book Antiqua" w:cs="Helvetica"/>
          <w:color w:val="auto"/>
          <w:szCs w:val="24"/>
          <w:lang w:val="en-US"/>
        </w:rPr>
        <w:t>nti-HCV AT is able to induce nearly 75% response rate in all HCV-associated indolent B-cell lymphoma</w:t>
      </w:r>
      <w:r w:rsidR="0068119C" w:rsidRPr="0014209E">
        <w:rPr>
          <w:rFonts w:ascii="Book Antiqua" w:hAnsi="Book Antiqua" w:cs="Helvetica"/>
          <w:color w:val="auto"/>
          <w:szCs w:val="24"/>
          <w:lang w:val="en-US"/>
        </w:rPr>
        <w:t xml:space="preserve">s </w:t>
      </w:r>
      <w:r w:rsidRPr="0014209E">
        <w:rPr>
          <w:rFonts w:ascii="Book Antiqua" w:hAnsi="Book Antiqua" w:cs="Helvetica"/>
          <w:color w:val="auto"/>
          <w:szCs w:val="24"/>
          <w:lang w:val="en-US"/>
        </w:rPr>
        <w:t>that do not ne</w:t>
      </w:r>
      <w:r w:rsidR="00803F8E" w:rsidRPr="0014209E">
        <w:rPr>
          <w:rFonts w:ascii="Book Antiqua" w:hAnsi="Book Antiqua" w:cs="Helvetica"/>
          <w:color w:val="auto"/>
          <w:szCs w:val="24"/>
          <w:lang w:val="en-US"/>
        </w:rPr>
        <w:t>ed immediate conventional immuno</w:t>
      </w:r>
      <w:r w:rsidRPr="0014209E">
        <w:rPr>
          <w:rFonts w:ascii="Book Antiqua" w:hAnsi="Book Antiqua" w:cs="Helvetica"/>
          <w:color w:val="auto"/>
          <w:szCs w:val="24"/>
          <w:lang w:val="en-US"/>
        </w:rPr>
        <w:t xml:space="preserve">-chemotherapy. Moreover, AT delivered at any time during patients’ life has been associated with significantly improved OS. As in IFN era </w:t>
      </w:r>
      <w:r w:rsidR="0059122A" w:rsidRPr="0014209E">
        <w:rPr>
          <w:rFonts w:ascii="Book Antiqua" w:hAnsi="Book Antiqua" w:cs="Helvetica"/>
          <w:color w:val="auto"/>
          <w:szCs w:val="24"/>
          <w:lang w:val="en-US"/>
        </w:rPr>
        <w:t xml:space="preserve">lymphoma </w:t>
      </w:r>
      <w:r w:rsidRPr="0014209E">
        <w:rPr>
          <w:rFonts w:ascii="Book Antiqua" w:hAnsi="Book Antiqua" w:cs="Helvetica"/>
          <w:color w:val="auto"/>
          <w:szCs w:val="24"/>
          <w:lang w:val="en-US"/>
        </w:rPr>
        <w:t>response has been durable and related to the obtainment of viral eradication. Very preliminary data about the use of DAAs as primary treatment of indolent NHL seem to confirm that together with high rate of SVR in all genotypes they are able to induce a proportion of tumor responses, despite the absence of interferon therapy.</w:t>
      </w:r>
      <w:r w:rsidR="0059122A"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 xml:space="preserve">More mature data of retrospective experiences as well as ongoing prospective studies are needed to precisely clarify their impact in HCV-positive B-NHL. </w:t>
      </w:r>
      <w:r w:rsidR="0059122A" w:rsidRPr="0014209E">
        <w:rPr>
          <w:rFonts w:ascii="Book Antiqua" w:hAnsi="Book Antiqua" w:cs="Helvetica"/>
          <w:color w:val="auto"/>
          <w:szCs w:val="24"/>
          <w:lang w:val="en-US"/>
        </w:rPr>
        <w:t xml:space="preserve">Moreover, a promising area of future investigation may </w:t>
      </w:r>
      <w:r w:rsidR="000C5F30" w:rsidRPr="0014209E">
        <w:rPr>
          <w:rFonts w:ascii="Book Antiqua" w:hAnsi="Book Antiqua" w:cs="Helvetica"/>
          <w:color w:val="auto"/>
          <w:szCs w:val="24"/>
          <w:lang w:val="en-US"/>
        </w:rPr>
        <w:t xml:space="preserve">deal with </w:t>
      </w:r>
      <w:r w:rsidR="0059122A" w:rsidRPr="0014209E">
        <w:rPr>
          <w:rFonts w:ascii="Book Antiqua" w:hAnsi="Book Antiqua" w:cs="Helvetica"/>
          <w:color w:val="auto"/>
          <w:szCs w:val="24"/>
          <w:lang w:val="en-US"/>
        </w:rPr>
        <w:t xml:space="preserve">the combination of DAA and rituximab, especially in cases with high tumor-burden.  </w:t>
      </w:r>
      <w:r w:rsidRPr="0014209E">
        <w:rPr>
          <w:rFonts w:ascii="Book Antiqua" w:hAnsi="Book Antiqua" w:cs="Helvetica"/>
          <w:color w:val="auto"/>
          <w:szCs w:val="24"/>
          <w:lang w:val="en-US"/>
        </w:rPr>
        <w:t>Because of its safety, rapidity and efficacy</w:t>
      </w:r>
      <w:r w:rsidR="00803F8E" w:rsidRPr="0014209E">
        <w:rPr>
          <w:rFonts w:ascii="Book Antiqua" w:hAnsi="Book Antiqua" w:cs="Helvetica"/>
          <w:color w:val="auto"/>
          <w:szCs w:val="24"/>
          <w:lang w:val="en-US"/>
        </w:rPr>
        <w:t>,</w:t>
      </w:r>
      <w:r w:rsidRPr="0014209E">
        <w:rPr>
          <w:rFonts w:ascii="Book Antiqua" w:hAnsi="Book Antiqua" w:cs="Helvetica"/>
          <w:color w:val="auto"/>
          <w:szCs w:val="24"/>
          <w:lang w:val="en-US"/>
        </w:rPr>
        <w:t xml:space="preserve"> AT should be recommended front line to patients with HCV-positive indolent NHL, both for the expected curative activity on the tumor itself, and because eradicating HCV is </w:t>
      </w:r>
      <w:r w:rsidRPr="0014209E">
        <w:rPr>
          <w:rFonts w:ascii="Book Antiqua" w:hAnsi="Book Antiqua" w:cs="Helvetica"/>
          <w:i/>
          <w:color w:val="auto"/>
          <w:szCs w:val="24"/>
          <w:lang w:val="en-US"/>
        </w:rPr>
        <w:t>per se</w:t>
      </w:r>
      <w:r w:rsidRPr="0014209E">
        <w:rPr>
          <w:rFonts w:ascii="Book Antiqua" w:hAnsi="Book Antiqua" w:cs="Helvetica"/>
          <w:color w:val="auto"/>
          <w:szCs w:val="24"/>
          <w:lang w:val="en-US"/>
        </w:rPr>
        <w:t xml:space="preserve"> b</w:t>
      </w:r>
      <w:r w:rsidR="00803F8E" w:rsidRPr="0014209E">
        <w:rPr>
          <w:rFonts w:ascii="Book Antiqua" w:hAnsi="Book Antiqua" w:cs="Helvetica"/>
          <w:color w:val="auto"/>
          <w:szCs w:val="24"/>
          <w:lang w:val="en-US"/>
        </w:rPr>
        <w:t>eneficial to the patient, avoiding</w:t>
      </w:r>
      <w:r w:rsidRPr="0014209E">
        <w:rPr>
          <w:rFonts w:ascii="Book Antiqua" w:hAnsi="Book Antiqua" w:cs="Helvetica"/>
          <w:color w:val="auto"/>
          <w:szCs w:val="24"/>
          <w:lang w:val="en-US"/>
        </w:rPr>
        <w:t xml:space="preserve"> late complicat</w:t>
      </w:r>
      <w:r w:rsidR="00803F8E" w:rsidRPr="0014209E">
        <w:rPr>
          <w:rFonts w:ascii="Book Antiqua" w:hAnsi="Book Antiqua" w:cs="Helvetica"/>
          <w:color w:val="auto"/>
          <w:szCs w:val="24"/>
          <w:lang w:val="en-US"/>
        </w:rPr>
        <w:t xml:space="preserve">ions of </w:t>
      </w:r>
      <w:r w:rsidR="00803F8E" w:rsidRPr="0014209E">
        <w:rPr>
          <w:rFonts w:ascii="Book Antiqua" w:hAnsi="Book Antiqua" w:cs="Helvetica"/>
          <w:color w:val="auto"/>
          <w:szCs w:val="24"/>
          <w:lang w:val="en-US"/>
        </w:rPr>
        <w:lastRenderedPageBreak/>
        <w:t>the infection and allowing</w:t>
      </w:r>
      <w:r w:rsidRPr="0014209E">
        <w:rPr>
          <w:rFonts w:ascii="Book Antiqua" w:hAnsi="Book Antiqua" w:cs="Helvetica"/>
          <w:color w:val="auto"/>
          <w:szCs w:val="24"/>
          <w:lang w:val="en-US"/>
        </w:rPr>
        <w:t xml:space="preserve"> better tolerability to eventual future conventional anti-lymphoma treatments. </w:t>
      </w:r>
    </w:p>
    <w:p w14:paraId="3C151511" w14:textId="77777777" w:rsidR="0068119C" w:rsidRPr="0014209E" w:rsidRDefault="0068119C"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rPr>
          <w:rFonts w:ascii="Book Antiqua" w:hAnsi="Book Antiqua" w:cs="Helvetica"/>
          <w:color w:val="auto"/>
          <w:szCs w:val="24"/>
          <w:lang w:val="en-US"/>
        </w:rPr>
      </w:pPr>
    </w:p>
    <w:p w14:paraId="0FD5FB54" w14:textId="77777777" w:rsidR="0068119C" w:rsidRPr="0014209E" w:rsidRDefault="0068119C"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rPr>
          <w:rFonts w:ascii="Book Antiqua" w:hAnsi="Book Antiqua" w:cs="Helvetica"/>
          <w:color w:val="auto"/>
          <w:szCs w:val="24"/>
          <w:lang w:val="en-US"/>
        </w:rPr>
      </w:pPr>
    </w:p>
    <w:p w14:paraId="4BE0BF5D" w14:textId="77777777" w:rsidR="0014209E" w:rsidRDefault="0014209E">
      <w:pPr>
        <w:suppressAutoHyphens w:val="0"/>
        <w:rPr>
          <w:rFonts w:ascii="Book Antiqua" w:hAnsi="Book Antiqua" w:cs="Arial"/>
          <w:b/>
        </w:rPr>
      </w:pPr>
      <w:bookmarkStart w:id="40" w:name="OLE_LINK346"/>
      <w:bookmarkStart w:id="41" w:name="OLE_LINK347"/>
      <w:bookmarkStart w:id="42" w:name="_ENREF_3"/>
      <w:bookmarkStart w:id="43" w:name="_ENREF_4"/>
      <w:bookmarkStart w:id="44" w:name="_ENREF_5"/>
      <w:bookmarkStart w:id="45" w:name="_ENREF_6"/>
      <w:bookmarkStart w:id="46" w:name="_ENREF_7"/>
      <w:bookmarkStart w:id="47" w:name="_ENREF_8"/>
      <w:bookmarkStart w:id="48" w:name="_ENREF_9"/>
      <w:bookmarkStart w:id="49" w:name="_ENREF_10"/>
      <w:bookmarkStart w:id="50" w:name="_ENREF_11"/>
      <w:bookmarkStart w:id="51" w:name="_ENREF_12"/>
      <w:bookmarkStart w:id="52" w:name="_ENREF_13"/>
      <w:bookmarkStart w:id="53" w:name="_ENREF_14"/>
      <w:bookmarkStart w:id="54" w:name="_ENREF_15"/>
      <w:bookmarkStart w:id="55" w:name="_ENREF_16"/>
      <w:bookmarkStart w:id="56" w:name="_ENREF_17"/>
      <w:bookmarkStart w:id="57" w:name="_ENREF_18"/>
      <w:bookmarkStart w:id="58" w:name="_ENREF_19"/>
      <w:bookmarkStart w:id="59" w:name="_ENREF_20"/>
      <w:bookmarkStart w:id="60" w:name="_ENREF_21"/>
      <w:bookmarkStart w:id="61" w:name="_ENREF_22"/>
      <w:bookmarkStart w:id="62" w:name="_ENREF_23"/>
      <w:bookmarkStart w:id="63" w:name="_ENREF_24"/>
      <w:bookmarkStart w:id="64" w:name="_ENREF_25"/>
      <w:bookmarkStart w:id="65" w:name="_ENREF_26"/>
      <w:bookmarkStart w:id="66" w:name="_ENREF_27"/>
      <w:bookmarkStart w:id="67" w:name="_ENREF_28"/>
      <w:bookmarkStart w:id="68" w:name="_ENREF_29"/>
      <w:bookmarkStart w:id="69" w:name="_ENREF_30"/>
      <w:bookmarkStart w:id="70" w:name="_ENREF_31"/>
      <w:bookmarkStart w:id="71" w:name="_ENREF_32"/>
      <w:bookmarkStart w:id="72" w:name="_ENREF_33"/>
      <w:bookmarkStart w:id="73" w:name="_ENREF_34"/>
      <w:bookmarkStart w:id="74" w:name="_ENREF_35"/>
      <w:bookmarkStart w:id="75" w:name="_ENREF_36"/>
      <w:bookmarkStart w:id="76" w:name="_ENREF_37"/>
      <w:bookmarkStart w:id="77" w:name="_ENREF_38"/>
      <w:bookmarkStart w:id="78" w:name="_ENREF_39"/>
      <w:bookmarkStart w:id="79" w:name="_ENREF_40"/>
      <w:bookmarkStart w:id="80" w:name="_ENREF_41"/>
      <w:bookmarkStart w:id="81" w:name="_ENREF_42"/>
      <w:bookmarkStart w:id="82" w:name="_ENREF_43"/>
      <w:bookmarkStart w:id="83" w:name="_ENREF_44"/>
      <w:bookmarkStart w:id="84" w:name="_ENREF_45"/>
      <w:bookmarkStart w:id="85" w:name="_ENREF_46"/>
      <w:bookmarkStart w:id="86" w:name="_ENREF_47"/>
      <w:bookmarkStart w:id="87" w:name="_ENREF_48"/>
      <w:bookmarkStart w:id="88" w:name="_ENREF_49"/>
      <w:bookmarkStart w:id="89" w:name="_ENREF_50"/>
      <w:bookmarkStart w:id="90" w:name="_ENREF_51"/>
      <w:bookmarkStart w:id="91" w:name="_ENREF_52"/>
      <w:bookmarkStart w:id="92" w:name="_ENREF_53"/>
      <w:bookmarkStart w:id="93" w:name="_ENREF_54"/>
      <w:bookmarkStart w:id="94" w:name="_ENREF_55"/>
      <w:bookmarkStart w:id="95" w:name="_ENREF_56"/>
      <w:bookmarkStart w:id="96" w:name="_ENREF_57"/>
      <w:bookmarkStart w:id="97" w:name="_ENREF_58"/>
      <w:bookmarkStart w:id="98" w:name="_ENREF_59"/>
      <w:bookmarkStart w:id="99" w:name="_ENREF_60"/>
      <w:bookmarkStart w:id="100" w:name="_ENREF_61"/>
      <w:bookmarkStart w:id="101" w:name="_ENREF_62"/>
      <w:bookmarkStart w:id="102" w:name="_ENREF_63"/>
      <w:bookmarkStart w:id="103" w:name="_ENREF_64"/>
      <w:bookmarkStart w:id="104" w:name="_ENREF_65"/>
      <w:bookmarkStart w:id="105" w:name="_ENREF_66"/>
      <w:bookmarkStart w:id="106" w:name="_ENREF_67"/>
      <w:bookmarkStart w:id="107" w:name="_ENREF_68"/>
      <w:r>
        <w:rPr>
          <w:rFonts w:ascii="Book Antiqua" w:hAnsi="Book Antiqua" w:cs="Arial"/>
          <w:b/>
        </w:rPr>
        <w:br w:type="page"/>
      </w:r>
    </w:p>
    <w:p w14:paraId="39F346AB" w14:textId="0E32BF47" w:rsidR="00AA4C5C" w:rsidRPr="0014209E" w:rsidRDefault="00490C6B" w:rsidP="00B84710">
      <w:pPr>
        <w:autoSpaceDE w:val="0"/>
        <w:autoSpaceDN w:val="0"/>
        <w:adjustRightInd w:val="0"/>
        <w:snapToGrid w:val="0"/>
        <w:spacing w:line="360" w:lineRule="auto"/>
        <w:jc w:val="both"/>
        <w:rPr>
          <w:rFonts w:ascii="Book Antiqua" w:hAnsi="Book Antiqua" w:cs="Arial"/>
          <w:lang w:eastAsia="zh-CN"/>
        </w:rPr>
      </w:pPr>
      <w:r w:rsidRPr="0014209E">
        <w:rPr>
          <w:rFonts w:ascii="Book Antiqua" w:hAnsi="Book Antiqua" w:cs="Arial"/>
          <w:b/>
        </w:rPr>
        <w:lastRenderedPageBreak/>
        <w:t>REFERENCES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46B210B"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1 </w:t>
      </w:r>
      <w:r w:rsidRPr="0014209E">
        <w:rPr>
          <w:rFonts w:ascii="Book Antiqua" w:eastAsia="SimSun" w:hAnsi="Book Antiqua" w:cs="SimSun"/>
          <w:b/>
          <w:bCs/>
        </w:rPr>
        <w:t>Suarez F</w:t>
      </w:r>
      <w:r w:rsidRPr="0014209E">
        <w:rPr>
          <w:rFonts w:ascii="Book Antiqua" w:eastAsia="SimSun" w:hAnsi="Book Antiqua" w:cs="SimSun"/>
        </w:rPr>
        <w:t>, Lortholary O, Hermine O, Lecuit M. Infection-associated lymphomas derived from marginal zone B cells: a model of antigen-driven lymphoproliferation. </w:t>
      </w:r>
      <w:r w:rsidRPr="0014209E">
        <w:rPr>
          <w:rFonts w:ascii="Book Antiqua" w:eastAsia="SimSun" w:hAnsi="Book Antiqua" w:cs="SimSun"/>
          <w:i/>
          <w:iCs/>
        </w:rPr>
        <w:t>Blood</w:t>
      </w:r>
      <w:r w:rsidRPr="0014209E">
        <w:rPr>
          <w:rFonts w:ascii="Book Antiqua" w:eastAsia="SimSun" w:hAnsi="Book Antiqua" w:cs="SimSun"/>
        </w:rPr>
        <w:t> 2006; </w:t>
      </w:r>
      <w:r w:rsidRPr="0014209E">
        <w:rPr>
          <w:rFonts w:ascii="Book Antiqua" w:eastAsia="SimSun" w:hAnsi="Book Antiqua" w:cs="SimSun"/>
          <w:b/>
          <w:bCs/>
        </w:rPr>
        <w:t>107</w:t>
      </w:r>
      <w:r w:rsidRPr="0014209E">
        <w:rPr>
          <w:rFonts w:ascii="Book Antiqua" w:eastAsia="SimSun" w:hAnsi="Book Antiqua" w:cs="SimSun"/>
        </w:rPr>
        <w:t>: 3034-3044 [PMID: 16397126 DOI: 10.1182/blood-2005-09-3679]</w:t>
      </w:r>
    </w:p>
    <w:p w14:paraId="2CDF883A"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2 </w:t>
      </w:r>
      <w:r w:rsidRPr="0014209E">
        <w:rPr>
          <w:rFonts w:ascii="Book Antiqua" w:eastAsia="SimSun" w:hAnsi="Book Antiqua" w:cs="SimSun"/>
          <w:b/>
          <w:bCs/>
        </w:rPr>
        <w:t>Saadoun D</w:t>
      </w:r>
      <w:r w:rsidRPr="0014209E">
        <w:rPr>
          <w:rFonts w:ascii="Book Antiqua" w:eastAsia="SimSun" w:hAnsi="Book Antiqua" w:cs="SimSun"/>
        </w:rPr>
        <w:t>, Landau DA, Calabrese LH, Cacoub PP. Hepatitis C-associated mixed cryoglobulinaemia: a crossroad between autoimmunity and lymphoproliferation. </w:t>
      </w:r>
      <w:r w:rsidRPr="0014209E">
        <w:rPr>
          <w:rFonts w:ascii="Book Antiqua" w:eastAsia="SimSun" w:hAnsi="Book Antiqua" w:cs="SimSun"/>
          <w:i/>
          <w:iCs/>
        </w:rPr>
        <w:t>Rheumatology</w:t>
      </w:r>
      <w:r w:rsidRPr="0014209E">
        <w:rPr>
          <w:rFonts w:ascii="Book Antiqua" w:eastAsia="SimSun" w:hAnsi="Book Antiqua" w:cs="SimSun"/>
          <w:iCs/>
        </w:rPr>
        <w:t xml:space="preserve"> (Oxford)</w:t>
      </w:r>
      <w:r w:rsidRPr="0014209E">
        <w:rPr>
          <w:rFonts w:ascii="Book Antiqua" w:eastAsia="SimSun" w:hAnsi="Book Antiqua" w:cs="SimSun"/>
        </w:rPr>
        <w:t> 2007; </w:t>
      </w:r>
      <w:r w:rsidRPr="0014209E">
        <w:rPr>
          <w:rFonts w:ascii="Book Antiqua" w:eastAsia="SimSun" w:hAnsi="Book Antiqua" w:cs="SimSun"/>
          <w:b/>
          <w:bCs/>
        </w:rPr>
        <w:t>46</w:t>
      </w:r>
      <w:r w:rsidRPr="0014209E">
        <w:rPr>
          <w:rFonts w:ascii="Book Antiqua" w:eastAsia="SimSun" w:hAnsi="Book Antiqua" w:cs="SimSun"/>
        </w:rPr>
        <w:t>: 1234-1242 [PMID: 17566058 DOI: 10.1093/rheumatology/kem132]</w:t>
      </w:r>
    </w:p>
    <w:p w14:paraId="1679DBC2"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3 </w:t>
      </w:r>
      <w:r w:rsidRPr="0014209E">
        <w:rPr>
          <w:rFonts w:ascii="Book Antiqua" w:eastAsia="SimSun" w:hAnsi="Book Antiqua" w:cs="SimSun"/>
          <w:b/>
          <w:bCs/>
        </w:rPr>
        <w:t>Pozzato G</w:t>
      </w:r>
      <w:r w:rsidRPr="0014209E">
        <w:rPr>
          <w:rFonts w:ascii="Book Antiqua" w:eastAsia="SimSun" w:hAnsi="Book Antiqua" w:cs="SimSun"/>
        </w:rPr>
        <w:t>, Mazzaro C, Dal Maso L, Mauro E, Zorat F, Moratelli G, Bulian P, Serraino D, Gattei V. Hepatitis C virus and non-Hodgkin's lymphomas: Meta-analysis of epidemiology data and therapy options. </w:t>
      </w:r>
      <w:r w:rsidRPr="0014209E">
        <w:rPr>
          <w:rFonts w:ascii="Book Antiqua" w:eastAsia="SimSun" w:hAnsi="Book Antiqua" w:cs="SimSun"/>
          <w:i/>
          <w:iCs/>
        </w:rPr>
        <w:t>World J Hepatol</w:t>
      </w:r>
      <w:r w:rsidRPr="0014209E">
        <w:rPr>
          <w:rFonts w:ascii="Book Antiqua" w:eastAsia="SimSun" w:hAnsi="Book Antiqua" w:cs="SimSun"/>
        </w:rPr>
        <w:t> 2016; </w:t>
      </w:r>
      <w:r w:rsidRPr="0014209E">
        <w:rPr>
          <w:rFonts w:ascii="Book Antiqua" w:eastAsia="SimSun" w:hAnsi="Book Antiqua" w:cs="SimSun"/>
          <w:b/>
          <w:bCs/>
        </w:rPr>
        <w:t>8</w:t>
      </w:r>
      <w:r w:rsidRPr="0014209E">
        <w:rPr>
          <w:rFonts w:ascii="Book Antiqua" w:eastAsia="SimSun" w:hAnsi="Book Antiqua" w:cs="SimSun"/>
        </w:rPr>
        <w:t>: 107-116 [PMID: 26807206 DOI: 10.4254/wjh.v8.i2.107]</w:t>
      </w:r>
    </w:p>
    <w:p w14:paraId="5BF06E47"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4 </w:t>
      </w:r>
      <w:r w:rsidRPr="0014209E">
        <w:rPr>
          <w:rFonts w:ascii="Book Antiqua" w:hAnsi="Book Antiqua"/>
          <w:b/>
        </w:rPr>
        <w:t>Ansaldi F</w:t>
      </w:r>
      <w:r w:rsidRPr="0014209E">
        <w:rPr>
          <w:rFonts w:ascii="Book Antiqua" w:hAnsi="Book Antiqua"/>
        </w:rPr>
        <w:t>, Bruzzone B, Salmaso S, Rota MC, Durando P, Gasparini R, Icardi G. Different seroprevalence and molecular epidemiology patterns of hepatitis C virus infection in Italy.</w:t>
      </w:r>
      <w:r w:rsidRPr="0014209E">
        <w:t xml:space="preserve"> </w:t>
      </w:r>
      <w:r w:rsidRPr="0014209E">
        <w:rPr>
          <w:rFonts w:ascii="Book Antiqua" w:hAnsi="Book Antiqua"/>
          <w:i/>
        </w:rPr>
        <w:t>J Med Virol</w:t>
      </w:r>
      <w:r w:rsidRPr="0014209E">
        <w:rPr>
          <w:rFonts w:ascii="Book Antiqua" w:hAnsi="Book Antiqua"/>
        </w:rPr>
        <w:t xml:space="preserve"> 2005; </w:t>
      </w:r>
      <w:r w:rsidRPr="0014209E">
        <w:rPr>
          <w:rFonts w:ascii="Book Antiqua" w:hAnsi="Book Antiqua"/>
          <w:b/>
        </w:rPr>
        <w:t>76</w:t>
      </w:r>
      <w:r w:rsidRPr="0014209E">
        <w:rPr>
          <w:rFonts w:ascii="Book Antiqua" w:hAnsi="Book Antiqua"/>
        </w:rPr>
        <w:t>: 327-</w:t>
      </w:r>
      <w:r w:rsidRPr="0014209E">
        <w:rPr>
          <w:rFonts w:ascii="Book Antiqua" w:hAnsi="Book Antiqua" w:hint="eastAsia"/>
        </w:rPr>
        <w:t>3</w:t>
      </w:r>
      <w:r w:rsidRPr="0014209E">
        <w:rPr>
          <w:rFonts w:ascii="Book Antiqua" w:hAnsi="Book Antiqua"/>
        </w:rPr>
        <w:t>32</w:t>
      </w:r>
      <w:r w:rsidRPr="0014209E">
        <w:rPr>
          <w:rFonts w:ascii="Book Antiqua" w:hAnsi="Book Antiqua" w:hint="eastAsia"/>
        </w:rPr>
        <w:t xml:space="preserve"> </w:t>
      </w:r>
      <w:r w:rsidRPr="0014209E">
        <w:rPr>
          <w:rFonts w:ascii="Book Antiqua" w:hAnsi="Book Antiqua"/>
        </w:rPr>
        <w:t>[PMID: 15902713 DOI: 10.1002/jmv.20376]</w:t>
      </w:r>
    </w:p>
    <w:p w14:paraId="31C37A9A"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5 </w:t>
      </w:r>
      <w:r w:rsidRPr="0014209E">
        <w:rPr>
          <w:rFonts w:ascii="Book Antiqua" w:eastAsia="SimSun" w:hAnsi="Book Antiqua" w:cs="SimSun"/>
          <w:b/>
          <w:bCs/>
        </w:rPr>
        <w:t>Dal Maso L</w:t>
      </w:r>
      <w:r w:rsidRPr="0014209E">
        <w:rPr>
          <w:rFonts w:ascii="Book Antiqua" w:eastAsia="SimSun" w:hAnsi="Book Antiqua" w:cs="SimSun"/>
        </w:rPr>
        <w:t>, Franceschi S. Hepatitis C virus and risk of lymphoma and other lymphoid neoplasms: a meta-analysis of epidemiologic studies. </w:t>
      </w:r>
      <w:r w:rsidRPr="0014209E">
        <w:rPr>
          <w:rFonts w:ascii="Book Antiqua" w:eastAsia="SimSun" w:hAnsi="Book Antiqua" w:cs="SimSun"/>
          <w:i/>
          <w:iCs/>
        </w:rPr>
        <w:t>Cancer Epidemiol Biomarkers Prev</w:t>
      </w:r>
      <w:r w:rsidRPr="0014209E">
        <w:rPr>
          <w:rFonts w:ascii="Book Antiqua" w:eastAsia="SimSun" w:hAnsi="Book Antiqua" w:cs="SimSun"/>
        </w:rPr>
        <w:t> 2006; </w:t>
      </w:r>
      <w:r w:rsidRPr="0014209E">
        <w:rPr>
          <w:rFonts w:ascii="Book Antiqua" w:eastAsia="SimSun" w:hAnsi="Book Antiqua" w:cs="SimSun"/>
          <w:b/>
          <w:bCs/>
        </w:rPr>
        <w:t>15</w:t>
      </w:r>
      <w:r w:rsidRPr="0014209E">
        <w:rPr>
          <w:rFonts w:ascii="Book Antiqua" w:eastAsia="SimSun" w:hAnsi="Book Antiqua" w:cs="SimSun"/>
        </w:rPr>
        <w:t>: 2078-2085 [PMID: 17119031 DOI: 10.1158/1055-9965.EPI-06-0308]</w:t>
      </w:r>
    </w:p>
    <w:p w14:paraId="3343337F"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t>6 </w:t>
      </w:r>
      <w:r w:rsidRPr="0014209E">
        <w:rPr>
          <w:rFonts w:ascii="Book Antiqua" w:eastAsia="SimSun" w:hAnsi="Book Antiqua" w:cs="SimSun"/>
          <w:b/>
          <w:bCs/>
        </w:rPr>
        <w:t>de Sanjose S</w:t>
      </w:r>
      <w:r w:rsidRPr="0014209E">
        <w:rPr>
          <w:rFonts w:ascii="Book Antiqua" w:eastAsia="SimSun" w:hAnsi="Book Antiqua" w:cs="SimSun"/>
        </w:rPr>
        <w:t>, Benavente Y, Vajdic CM, Engels EA, Morton LM, Bracci PM, Spinelli JJ, Zheng T, Zhang Y, Franceschi S, Talamini R, Holly EA, Grulich AE, Cerhan JR, Hartge P, Cozen W, Boffetta P, Brennan P, Maynadié M, Cocco P, Bosch R, Foretova L, Staines A, Becker N, Nieters A. Hepatitis C and non-Hodgkin lymphoma among 4784 cases and 6269 controls from the International Lymphoma Epidemiology Consortium. </w:t>
      </w:r>
      <w:r w:rsidRPr="0014209E">
        <w:rPr>
          <w:rFonts w:ascii="Book Antiqua" w:eastAsia="SimSun" w:hAnsi="Book Antiqua" w:cs="SimSun"/>
          <w:i/>
          <w:iCs/>
          <w:lang w:val="it-IT"/>
        </w:rPr>
        <w:t>Clin Gastroenterol Hepatol</w:t>
      </w:r>
      <w:r w:rsidRPr="0014209E">
        <w:rPr>
          <w:rFonts w:ascii="Book Antiqua" w:eastAsia="SimSun" w:hAnsi="Book Antiqua" w:cs="SimSun"/>
          <w:lang w:val="it-IT"/>
        </w:rPr>
        <w:t> 2008; </w:t>
      </w:r>
      <w:r w:rsidRPr="0014209E">
        <w:rPr>
          <w:rFonts w:ascii="Book Antiqua" w:eastAsia="SimSun" w:hAnsi="Book Antiqua" w:cs="SimSun"/>
          <w:b/>
          <w:bCs/>
          <w:lang w:val="it-IT"/>
        </w:rPr>
        <w:t>6</w:t>
      </w:r>
      <w:r w:rsidRPr="0014209E">
        <w:rPr>
          <w:rFonts w:ascii="Book Antiqua" w:eastAsia="SimSun" w:hAnsi="Book Antiqua" w:cs="SimSun"/>
          <w:lang w:val="it-IT"/>
        </w:rPr>
        <w:t>: 451-458 [PMID: 18387498 DOI: 10.1016/j.cgh.2008.02.011]</w:t>
      </w:r>
    </w:p>
    <w:p w14:paraId="341B68E7"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7 </w:t>
      </w:r>
      <w:r w:rsidRPr="0014209E">
        <w:rPr>
          <w:rFonts w:ascii="Book Antiqua" w:eastAsia="SimSun" w:hAnsi="Book Antiqua" w:cs="SimSun"/>
          <w:b/>
          <w:bCs/>
          <w:lang w:val="it-IT"/>
        </w:rPr>
        <w:t>Arcaini L</w:t>
      </w:r>
      <w:r w:rsidRPr="0014209E">
        <w:rPr>
          <w:rFonts w:ascii="Book Antiqua" w:eastAsia="SimSun" w:hAnsi="Book Antiqua" w:cs="SimSun"/>
          <w:lang w:val="it-IT"/>
        </w:rPr>
        <w:t>, Lazzarino M, Colombo N, Burcheri S, Boveri E, Paulli M, Morra E, Gambacorta M, Cortelazzo S, Tucci A, Ungari M, Ambrosetti A, Menestrina F, Orsucci L, Novero D, Pulsoni A, Frezzato M, Gaidano G, Vallisa D, Minardi V, Tripodo C, Callea V, Baldini L, Merli F, Federico M, Franco V, Iannitto E. Splenic marginal zone lymphoma: a prognostic model for clinical use. </w:t>
      </w:r>
      <w:r w:rsidRPr="0014209E">
        <w:rPr>
          <w:rFonts w:ascii="Book Antiqua" w:eastAsia="SimSun" w:hAnsi="Book Antiqua" w:cs="SimSun"/>
          <w:i/>
          <w:iCs/>
          <w:lang w:val="it-IT"/>
        </w:rPr>
        <w:t>Blood</w:t>
      </w:r>
      <w:r w:rsidRPr="0014209E">
        <w:rPr>
          <w:rFonts w:ascii="Book Antiqua" w:eastAsia="SimSun" w:hAnsi="Book Antiqua" w:cs="SimSun"/>
          <w:lang w:val="it-IT"/>
        </w:rPr>
        <w:t> 2006; </w:t>
      </w:r>
      <w:r w:rsidRPr="0014209E">
        <w:rPr>
          <w:rFonts w:ascii="Book Antiqua" w:eastAsia="SimSun" w:hAnsi="Book Antiqua" w:cs="SimSun"/>
          <w:b/>
          <w:bCs/>
          <w:lang w:val="it-IT"/>
        </w:rPr>
        <w:t>107</w:t>
      </w:r>
      <w:r w:rsidRPr="0014209E">
        <w:rPr>
          <w:rFonts w:ascii="Book Antiqua" w:eastAsia="SimSun" w:hAnsi="Book Antiqua" w:cs="SimSun"/>
          <w:lang w:val="it-IT"/>
        </w:rPr>
        <w:t>: 4643-4649 [PMID: 16493005 DOI: 10.1182/blood-2005-11-4659]</w:t>
      </w:r>
    </w:p>
    <w:p w14:paraId="1A9430A0"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lastRenderedPageBreak/>
        <w:t>8 </w:t>
      </w:r>
      <w:r w:rsidRPr="0014209E">
        <w:rPr>
          <w:rFonts w:ascii="Book Antiqua" w:eastAsia="SimSun" w:hAnsi="Book Antiqua" w:cs="SimSun"/>
          <w:b/>
          <w:bCs/>
          <w:lang w:val="it-IT"/>
        </w:rPr>
        <w:t>Arcaini L</w:t>
      </w:r>
      <w:r w:rsidRPr="0014209E">
        <w:rPr>
          <w:rFonts w:ascii="Book Antiqua" w:eastAsia="SimSun" w:hAnsi="Book Antiqua" w:cs="SimSun"/>
          <w:lang w:val="it-IT"/>
        </w:rPr>
        <w:t>, Burcheri S, Rossi A, Paulli M, Bruno R, Passamonti F, Brusamolino E, Molteni A, Pulsoni A, Cox MC, Orsucci L, Fabbri A, Frezzato M, Voso MT, Zaja F, Montanari F, Merli M, Pascutto C, Morra E, Cortelazzo S, Lazzarino M. Prevalence of HCV infection in nongastric marginal zone B-cell lymphoma of MALT. </w:t>
      </w:r>
      <w:r w:rsidRPr="0014209E">
        <w:rPr>
          <w:rFonts w:ascii="Book Antiqua" w:eastAsia="SimSun" w:hAnsi="Book Antiqua" w:cs="SimSun"/>
          <w:i/>
          <w:iCs/>
          <w:lang w:val="it-IT"/>
        </w:rPr>
        <w:t>Ann Oncol</w:t>
      </w:r>
      <w:r w:rsidRPr="0014209E">
        <w:rPr>
          <w:rFonts w:ascii="Book Antiqua" w:eastAsia="SimSun" w:hAnsi="Book Antiqua" w:cs="SimSun"/>
          <w:lang w:val="it-IT"/>
        </w:rPr>
        <w:t> 2007; </w:t>
      </w:r>
      <w:r w:rsidRPr="0014209E">
        <w:rPr>
          <w:rFonts w:ascii="Book Antiqua" w:eastAsia="SimSun" w:hAnsi="Book Antiqua" w:cs="SimSun"/>
          <w:b/>
          <w:bCs/>
          <w:lang w:val="it-IT"/>
        </w:rPr>
        <w:t>18</w:t>
      </w:r>
      <w:r w:rsidRPr="0014209E">
        <w:rPr>
          <w:rFonts w:ascii="Book Antiqua" w:eastAsia="SimSun" w:hAnsi="Book Antiqua" w:cs="SimSun"/>
          <w:lang w:val="it-IT"/>
        </w:rPr>
        <w:t>: 346-350 [PMID: 17071937 DOI: 10.1093/annonc/mdl388]</w:t>
      </w:r>
    </w:p>
    <w:p w14:paraId="421A2146"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9 </w:t>
      </w:r>
      <w:r w:rsidRPr="0014209E">
        <w:rPr>
          <w:rFonts w:ascii="Book Antiqua" w:eastAsia="SimSun" w:hAnsi="Book Antiqua" w:cs="SimSun"/>
          <w:b/>
          <w:bCs/>
          <w:lang w:val="it-IT"/>
        </w:rPr>
        <w:t>Ferreri AJ</w:t>
      </w:r>
      <w:r w:rsidRPr="0014209E">
        <w:rPr>
          <w:rFonts w:ascii="Book Antiqua" w:eastAsia="SimSun" w:hAnsi="Book Antiqua" w:cs="SimSun"/>
          <w:lang w:val="it-IT"/>
        </w:rPr>
        <w:t>, Viale E, Guidoboni M, Resti AG, De Conciliis C, Politi L, Lettini AA, Sacchetti F, Dolcetti R, Doglioni C, Ponzoni M. Clinical implications of hepatitis C virus infection in MALT-type lymphoma of the ocular adnexa. </w:t>
      </w:r>
      <w:r w:rsidRPr="0014209E">
        <w:rPr>
          <w:rFonts w:ascii="Book Antiqua" w:eastAsia="SimSun" w:hAnsi="Book Antiqua" w:cs="SimSun"/>
          <w:i/>
          <w:iCs/>
          <w:lang w:val="it-IT"/>
        </w:rPr>
        <w:t>Ann Oncol</w:t>
      </w:r>
      <w:r w:rsidRPr="0014209E">
        <w:rPr>
          <w:rFonts w:ascii="Book Antiqua" w:eastAsia="SimSun" w:hAnsi="Book Antiqua" w:cs="SimSun"/>
          <w:lang w:val="it-IT"/>
        </w:rPr>
        <w:t> 2006; </w:t>
      </w:r>
      <w:r w:rsidRPr="0014209E">
        <w:rPr>
          <w:rFonts w:ascii="Book Antiqua" w:eastAsia="SimSun" w:hAnsi="Book Antiqua" w:cs="SimSun"/>
          <w:b/>
          <w:bCs/>
          <w:lang w:val="it-IT"/>
        </w:rPr>
        <w:t>17</w:t>
      </w:r>
      <w:r w:rsidRPr="0014209E">
        <w:rPr>
          <w:rFonts w:ascii="Book Antiqua" w:eastAsia="SimSun" w:hAnsi="Book Antiqua" w:cs="SimSun"/>
          <w:lang w:val="it-IT"/>
        </w:rPr>
        <w:t>: 769-772 [PMID: 16524978 DOI: 10.1093/annonc/mdl027]</w:t>
      </w:r>
    </w:p>
    <w:p w14:paraId="7F7B4847"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10 </w:t>
      </w:r>
      <w:r w:rsidRPr="0014209E">
        <w:rPr>
          <w:rFonts w:ascii="Book Antiqua" w:eastAsia="SimSun" w:hAnsi="Book Antiqua" w:cs="SimSun"/>
          <w:b/>
          <w:bCs/>
          <w:lang w:val="it-IT"/>
        </w:rPr>
        <w:t>Arcaini L</w:t>
      </w:r>
      <w:r w:rsidRPr="0014209E">
        <w:rPr>
          <w:rFonts w:ascii="Book Antiqua" w:eastAsia="SimSun" w:hAnsi="Book Antiqua" w:cs="SimSun"/>
          <w:lang w:val="it-IT"/>
        </w:rPr>
        <w:t>, Paulli M, Burcheri S, Rossi A, Spina M, Passamonti F, Lucioni M, Motta T, Canzonieri V, Montanari M, Bonoldi E, Gallamini A, Uziel L, Crugnola M, Ramponi A, Montanari F, Pascutto C, Morra E, Lazzarino M. Primary nodal marginal zone B-cell lymphoma: clinical features and prognostic assessment of a rare disease. </w:t>
      </w:r>
      <w:r w:rsidRPr="0014209E">
        <w:rPr>
          <w:rFonts w:ascii="Book Antiqua" w:eastAsia="SimSun" w:hAnsi="Book Antiqua" w:cs="SimSun"/>
          <w:i/>
          <w:iCs/>
          <w:lang w:val="it-IT"/>
        </w:rPr>
        <w:t>Br J Haematol</w:t>
      </w:r>
      <w:r w:rsidRPr="0014209E">
        <w:rPr>
          <w:rFonts w:ascii="Book Antiqua" w:eastAsia="SimSun" w:hAnsi="Book Antiqua" w:cs="SimSun"/>
          <w:lang w:val="it-IT"/>
        </w:rPr>
        <w:t> 2007; </w:t>
      </w:r>
      <w:r w:rsidRPr="0014209E">
        <w:rPr>
          <w:rFonts w:ascii="Book Antiqua" w:eastAsia="SimSun" w:hAnsi="Book Antiqua" w:cs="SimSun"/>
          <w:b/>
          <w:bCs/>
          <w:lang w:val="it-IT"/>
        </w:rPr>
        <w:t>136</w:t>
      </w:r>
      <w:r w:rsidRPr="0014209E">
        <w:rPr>
          <w:rFonts w:ascii="Book Antiqua" w:eastAsia="SimSun" w:hAnsi="Book Antiqua" w:cs="SimSun"/>
          <w:lang w:val="it-IT"/>
        </w:rPr>
        <w:t>: 301-304 [PMID: 17233821 DOI: 10.1111/j.1365-2141.2006.06437.x]</w:t>
      </w:r>
    </w:p>
    <w:p w14:paraId="3790C16E"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t>11 </w:t>
      </w:r>
      <w:r w:rsidRPr="0014209E">
        <w:rPr>
          <w:rFonts w:ascii="Book Antiqua" w:eastAsia="SimSun" w:hAnsi="Book Antiqua" w:cs="SimSun"/>
          <w:b/>
          <w:bCs/>
          <w:lang w:val="it-IT"/>
        </w:rPr>
        <w:t>Tomita N</w:t>
      </w:r>
      <w:r w:rsidRPr="0014209E">
        <w:rPr>
          <w:rFonts w:ascii="Book Antiqua" w:eastAsia="SimSun" w:hAnsi="Book Antiqua" w:cs="SimSun"/>
          <w:lang w:val="it-IT"/>
        </w:rPr>
        <w:t>, Kodama F, Takabayashi M, Kawano T, Yamaji S, Fujimaki K, Fujisawa S, Kanamori H, Motomura S, Ishigatsubo Y. Clinical features and outcome in HCV-positive aggressive non-Hodgkin's lymphoma. </w:t>
      </w:r>
      <w:r w:rsidRPr="0014209E">
        <w:rPr>
          <w:rFonts w:ascii="Book Antiqua" w:eastAsia="SimSun" w:hAnsi="Book Antiqua" w:cs="SimSun"/>
          <w:i/>
          <w:iCs/>
        </w:rPr>
        <w:t>Leuk Lymphoma</w:t>
      </w:r>
      <w:r w:rsidRPr="0014209E">
        <w:rPr>
          <w:rFonts w:ascii="Book Antiqua" w:eastAsia="SimSun" w:hAnsi="Book Antiqua" w:cs="SimSun"/>
        </w:rPr>
        <w:t> 2003; </w:t>
      </w:r>
      <w:r w:rsidRPr="0014209E">
        <w:rPr>
          <w:rFonts w:ascii="Book Antiqua" w:eastAsia="SimSun" w:hAnsi="Book Antiqua" w:cs="SimSun"/>
          <w:b/>
          <w:bCs/>
        </w:rPr>
        <w:t>44</w:t>
      </w:r>
      <w:r w:rsidRPr="0014209E">
        <w:rPr>
          <w:rFonts w:ascii="Book Antiqua" w:eastAsia="SimSun" w:hAnsi="Book Antiqua" w:cs="SimSun"/>
        </w:rPr>
        <w:t>: 1159-1164 [PMID: 12916868 DOI: 10.1080/1042819031000083055]</w:t>
      </w:r>
    </w:p>
    <w:p w14:paraId="4759798B"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12 </w:t>
      </w:r>
      <w:r w:rsidRPr="0014209E">
        <w:rPr>
          <w:rFonts w:ascii="Book Antiqua" w:eastAsia="SimSun" w:hAnsi="Book Antiqua" w:cs="SimSun"/>
          <w:b/>
          <w:bCs/>
        </w:rPr>
        <w:t>Besson C</w:t>
      </w:r>
      <w:r w:rsidRPr="0014209E">
        <w:rPr>
          <w:rFonts w:ascii="Book Antiqua" w:eastAsia="SimSun" w:hAnsi="Book Antiqua" w:cs="SimSun"/>
        </w:rPr>
        <w:t>, Canioni D, Lepage E, Pol S, Morel P, Lederlin P, Van Hoof A, Tilly H, Gaulard P, Coiffier B, Gisselbrecht C, Brousse N, Reyes F, Hermine O. Characteristics and outcome of diffuse large B-cell lymphoma in hepatitis C virus-positive patients in LNH 93 and LNH 98 Groupe d'Etude des Lymphomes de l'Adulte programs. </w:t>
      </w:r>
      <w:r w:rsidRPr="0014209E">
        <w:rPr>
          <w:rFonts w:ascii="Book Antiqua" w:eastAsia="SimSun" w:hAnsi="Book Antiqua" w:cs="SimSun"/>
          <w:i/>
          <w:iCs/>
        </w:rPr>
        <w:t>J Clin Oncol</w:t>
      </w:r>
      <w:r w:rsidRPr="0014209E">
        <w:rPr>
          <w:rFonts w:ascii="Book Antiqua" w:eastAsia="SimSun" w:hAnsi="Book Antiqua" w:cs="SimSun"/>
        </w:rPr>
        <w:t> 2006; </w:t>
      </w:r>
      <w:r w:rsidRPr="0014209E">
        <w:rPr>
          <w:rFonts w:ascii="Book Antiqua" w:eastAsia="SimSun" w:hAnsi="Book Antiqua" w:cs="SimSun"/>
          <w:b/>
          <w:bCs/>
        </w:rPr>
        <w:t>24</w:t>
      </w:r>
      <w:r w:rsidRPr="0014209E">
        <w:rPr>
          <w:rFonts w:ascii="Book Antiqua" w:eastAsia="SimSun" w:hAnsi="Book Antiqua" w:cs="SimSun"/>
        </w:rPr>
        <w:t>: 953-960 [PMID: 16418500 DOI: 10.1200/JCO.2005.01.5016]</w:t>
      </w:r>
    </w:p>
    <w:p w14:paraId="4E98A881"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13 </w:t>
      </w:r>
      <w:r w:rsidRPr="0014209E">
        <w:rPr>
          <w:rFonts w:ascii="Book Antiqua" w:eastAsia="SimSun" w:hAnsi="Book Antiqua" w:cs="SimSun"/>
          <w:b/>
          <w:bCs/>
        </w:rPr>
        <w:t>Visco C</w:t>
      </w:r>
      <w:r w:rsidRPr="0014209E">
        <w:rPr>
          <w:rFonts w:ascii="Book Antiqua" w:eastAsia="SimSun" w:hAnsi="Book Antiqua" w:cs="SimSun"/>
        </w:rPr>
        <w:t>, Arcaini L, Brusamolino E, Burcheri S, Ambrosetti A, Merli M, Bonoldi E, Chilosi M, Viglio A, Lazzarino M, Pizzolo G, Rodeghiero F. Distinctive natural history in hepatitis C virus positive diffuse large B-cell lymphoma: analysis of 156 patients from northern Italy. </w:t>
      </w:r>
      <w:r w:rsidRPr="0014209E">
        <w:rPr>
          <w:rFonts w:ascii="Book Antiqua" w:eastAsia="SimSun" w:hAnsi="Book Antiqua" w:cs="SimSun"/>
          <w:i/>
          <w:iCs/>
        </w:rPr>
        <w:t>Ann Oncol</w:t>
      </w:r>
      <w:r w:rsidRPr="0014209E">
        <w:rPr>
          <w:rFonts w:ascii="Book Antiqua" w:eastAsia="SimSun" w:hAnsi="Book Antiqua" w:cs="SimSun"/>
        </w:rPr>
        <w:t> 2006; </w:t>
      </w:r>
      <w:r w:rsidRPr="0014209E">
        <w:rPr>
          <w:rFonts w:ascii="Book Antiqua" w:eastAsia="SimSun" w:hAnsi="Book Antiqua" w:cs="SimSun"/>
          <w:b/>
          <w:bCs/>
        </w:rPr>
        <w:t>17</w:t>
      </w:r>
      <w:r w:rsidRPr="0014209E">
        <w:rPr>
          <w:rFonts w:ascii="Book Antiqua" w:eastAsia="SimSun" w:hAnsi="Book Antiqua" w:cs="SimSun"/>
        </w:rPr>
        <w:t>: 1434-1440 [PMID: 16766591 DOI: 10.1093/annonc/mdl131]</w:t>
      </w:r>
    </w:p>
    <w:p w14:paraId="518542FD"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t>14 </w:t>
      </w:r>
      <w:r w:rsidRPr="0014209E">
        <w:rPr>
          <w:rFonts w:ascii="Book Antiqua" w:eastAsia="SimSun" w:hAnsi="Book Antiqua" w:cs="SimSun"/>
          <w:b/>
          <w:bCs/>
        </w:rPr>
        <w:t>Merli M</w:t>
      </w:r>
      <w:r w:rsidRPr="0014209E">
        <w:rPr>
          <w:rFonts w:ascii="Book Antiqua" w:eastAsia="SimSun" w:hAnsi="Book Antiqua" w:cs="SimSun"/>
        </w:rPr>
        <w:t xml:space="preserve">, Visco C, Spina M, Luminari S, Ferretti VV, Gotti M, Rattotti S, Fiaccadori V, Rusconi C, Targhetta C, Stelitano C, Levis A, Ambrosetti A, Rossi D, Rigacci L, D'Arco AM, Musto P, Chiappella A, Baldini L, Bonfichi M, Arcaini L. Outcome prediction of diffuse large B-cell lymphomas associated with hepatitis C virus infection: a study on behalf of the </w:t>
      </w:r>
      <w:r w:rsidRPr="0014209E">
        <w:rPr>
          <w:rFonts w:ascii="Book Antiqua" w:eastAsia="SimSun" w:hAnsi="Book Antiqua" w:cs="SimSun"/>
        </w:rPr>
        <w:lastRenderedPageBreak/>
        <w:t>Fondazione Italiana Linfomi. </w:t>
      </w:r>
      <w:r w:rsidRPr="0014209E">
        <w:rPr>
          <w:rFonts w:ascii="Book Antiqua" w:eastAsia="SimSun" w:hAnsi="Book Antiqua" w:cs="SimSun"/>
          <w:i/>
          <w:iCs/>
          <w:lang w:val="it-IT"/>
        </w:rPr>
        <w:t>Haematologica</w:t>
      </w:r>
      <w:r w:rsidRPr="0014209E">
        <w:rPr>
          <w:rFonts w:ascii="Book Antiqua" w:eastAsia="SimSun" w:hAnsi="Book Antiqua" w:cs="SimSun"/>
          <w:lang w:val="it-IT"/>
        </w:rPr>
        <w:t> 2014; </w:t>
      </w:r>
      <w:r w:rsidRPr="0014209E">
        <w:rPr>
          <w:rFonts w:ascii="Book Antiqua" w:eastAsia="SimSun" w:hAnsi="Book Antiqua" w:cs="SimSun"/>
          <w:b/>
          <w:bCs/>
          <w:lang w:val="it-IT"/>
        </w:rPr>
        <w:t>99</w:t>
      </w:r>
      <w:r w:rsidRPr="0014209E">
        <w:rPr>
          <w:rFonts w:ascii="Book Antiqua" w:eastAsia="SimSun" w:hAnsi="Book Antiqua" w:cs="SimSun"/>
          <w:lang w:val="it-IT"/>
        </w:rPr>
        <w:t>: 489-496 [PMID: 24270404 DOI: 10.3324/haematol.2013.094318]</w:t>
      </w:r>
    </w:p>
    <w:p w14:paraId="0067D3DB"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15 </w:t>
      </w:r>
      <w:r w:rsidRPr="0014209E">
        <w:rPr>
          <w:rFonts w:ascii="Book Antiqua" w:eastAsia="SimSun" w:hAnsi="Book Antiqua" w:cs="SimSun"/>
          <w:b/>
          <w:bCs/>
          <w:lang w:val="it-IT"/>
        </w:rPr>
        <w:t>Arcaini L</w:t>
      </w:r>
      <w:r w:rsidRPr="0014209E">
        <w:rPr>
          <w:rFonts w:ascii="Book Antiqua" w:eastAsia="SimSun" w:hAnsi="Book Antiqua" w:cs="SimSun"/>
          <w:lang w:val="it-IT"/>
        </w:rPr>
        <w:t>, Rossi D, Lucioni M, Nicola M, Bruscaggin A, Fiaccadori V, Riboni R, Ramponi A, Ferretti VV, Cresta S, Casaluci GM, Bonfichi M, Gotti M, Merli M, Maffi A, Arra M, Varettoni M, Rattotti S, Morello L, Guerrera ML, Sciarra R, Gaidano G, Cazzola M, Paulli M. The NOTCH pathway is recurrently mutated in diffuse large B-cell lymphoma associated with hepatitis C virus infection. </w:t>
      </w:r>
      <w:r w:rsidRPr="0014209E">
        <w:rPr>
          <w:rFonts w:ascii="Book Antiqua" w:eastAsia="SimSun" w:hAnsi="Book Antiqua" w:cs="SimSun"/>
          <w:i/>
          <w:iCs/>
          <w:lang w:val="it-IT"/>
        </w:rPr>
        <w:t>Haematologica</w:t>
      </w:r>
      <w:r w:rsidRPr="0014209E">
        <w:rPr>
          <w:rFonts w:ascii="Book Antiqua" w:eastAsia="SimSun" w:hAnsi="Book Antiqua" w:cs="SimSun"/>
          <w:lang w:val="it-IT"/>
        </w:rPr>
        <w:t> 2015; </w:t>
      </w:r>
      <w:r w:rsidRPr="0014209E">
        <w:rPr>
          <w:rFonts w:ascii="Book Antiqua" w:eastAsia="SimSun" w:hAnsi="Book Antiqua" w:cs="SimSun"/>
          <w:b/>
          <w:bCs/>
          <w:lang w:val="it-IT"/>
        </w:rPr>
        <w:t>100</w:t>
      </w:r>
      <w:r w:rsidRPr="0014209E">
        <w:rPr>
          <w:rFonts w:ascii="Book Antiqua" w:eastAsia="SimSun" w:hAnsi="Book Antiqua" w:cs="SimSun"/>
          <w:lang w:val="it-IT"/>
        </w:rPr>
        <w:t>: 246-252 [PMID: 25381127 DOI: 10.3324/haematol.2014.116855]</w:t>
      </w:r>
    </w:p>
    <w:p w14:paraId="2A373A46"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16 </w:t>
      </w:r>
      <w:r w:rsidRPr="0014209E">
        <w:rPr>
          <w:rFonts w:ascii="Book Antiqua" w:eastAsia="SimSun" w:hAnsi="Book Antiqua" w:cs="SimSun"/>
          <w:b/>
          <w:bCs/>
          <w:lang w:val="it-IT"/>
        </w:rPr>
        <w:t>Kawamura Y</w:t>
      </w:r>
      <w:r w:rsidRPr="0014209E">
        <w:rPr>
          <w:rFonts w:ascii="Book Antiqua" w:eastAsia="SimSun" w:hAnsi="Book Antiqua" w:cs="SimSun"/>
          <w:lang w:val="it-IT"/>
        </w:rPr>
        <w:t>, Ikeda K, Arase Y, Yatsuji H, Sezaki H, Hosaka T, Akuta N, Kobayashi M, Suzuki F, Suzuki Y, Kumada H. Viral elimination reduces incidence of malignant lymphoma in patients with hepatitis C. </w:t>
      </w:r>
      <w:r w:rsidRPr="0014209E">
        <w:rPr>
          <w:rFonts w:ascii="Book Antiqua" w:eastAsia="SimSun" w:hAnsi="Book Antiqua" w:cs="SimSun"/>
          <w:i/>
          <w:iCs/>
          <w:lang w:val="it-IT"/>
        </w:rPr>
        <w:t>Am J Med</w:t>
      </w:r>
      <w:r w:rsidRPr="0014209E">
        <w:rPr>
          <w:rFonts w:ascii="Book Antiqua" w:eastAsia="SimSun" w:hAnsi="Book Antiqua" w:cs="SimSun"/>
          <w:lang w:val="it-IT"/>
        </w:rPr>
        <w:t> 2007; </w:t>
      </w:r>
      <w:r w:rsidRPr="0014209E">
        <w:rPr>
          <w:rFonts w:ascii="Book Antiqua" w:eastAsia="SimSun" w:hAnsi="Book Antiqua" w:cs="SimSun"/>
          <w:b/>
          <w:bCs/>
          <w:lang w:val="it-IT"/>
        </w:rPr>
        <w:t>120</w:t>
      </w:r>
      <w:r w:rsidRPr="0014209E">
        <w:rPr>
          <w:rFonts w:ascii="Book Antiqua" w:eastAsia="SimSun" w:hAnsi="Book Antiqua" w:cs="SimSun"/>
          <w:lang w:val="it-IT"/>
        </w:rPr>
        <w:t>: 1034-1041 [PMID: 18060923 DOI: 10.1016/j.amjmed.2007.06.022]</w:t>
      </w:r>
    </w:p>
    <w:p w14:paraId="23C34E5F"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t>17 </w:t>
      </w:r>
      <w:r w:rsidRPr="0014209E">
        <w:rPr>
          <w:rFonts w:ascii="Book Antiqua" w:eastAsia="SimSun" w:hAnsi="Book Antiqua" w:cs="SimSun"/>
          <w:b/>
          <w:bCs/>
          <w:lang w:val="it-IT"/>
        </w:rPr>
        <w:t>Su TH</w:t>
      </w:r>
      <w:r w:rsidRPr="0014209E">
        <w:rPr>
          <w:rFonts w:ascii="Book Antiqua" w:eastAsia="SimSun" w:hAnsi="Book Antiqua" w:cs="SimSun"/>
          <w:lang w:val="it-IT"/>
        </w:rPr>
        <w:t xml:space="preserve">, Liu CJ, Tseng TC, Chou SW, Liu CH, Yang HC, Wu SJ, Chen PJ, Chen DS, Chen CL, Kao JH. </w:t>
      </w:r>
      <w:r w:rsidRPr="0014209E">
        <w:rPr>
          <w:rFonts w:ascii="Book Antiqua" w:eastAsia="SimSun" w:hAnsi="Book Antiqua" w:cs="SimSun"/>
        </w:rPr>
        <w:t>Hepatitis C viral infection increases the risk of lymphoid-neoplasms: A population-based cohort study. </w:t>
      </w:r>
      <w:r w:rsidRPr="0014209E">
        <w:rPr>
          <w:rFonts w:ascii="Book Antiqua" w:eastAsia="SimSun" w:hAnsi="Book Antiqua" w:cs="SimSun"/>
          <w:i/>
          <w:iCs/>
        </w:rPr>
        <w:t>Hepatology</w:t>
      </w:r>
      <w:r w:rsidRPr="0014209E">
        <w:rPr>
          <w:rFonts w:ascii="Book Antiqua" w:eastAsia="SimSun" w:hAnsi="Book Antiqua" w:cs="SimSun"/>
        </w:rPr>
        <w:t> 2016; </w:t>
      </w:r>
      <w:r w:rsidRPr="0014209E">
        <w:rPr>
          <w:rFonts w:ascii="Book Antiqua" w:eastAsia="SimSun" w:hAnsi="Book Antiqua" w:cs="SimSun"/>
          <w:b/>
          <w:bCs/>
        </w:rPr>
        <w:t>63</w:t>
      </w:r>
      <w:r w:rsidRPr="0014209E">
        <w:rPr>
          <w:rFonts w:ascii="Book Antiqua" w:eastAsia="SimSun" w:hAnsi="Book Antiqua" w:cs="SimSun"/>
        </w:rPr>
        <w:t>: 721-730 [PMID: 26662347 DOI: 10.1002/hep.28387]</w:t>
      </w:r>
    </w:p>
    <w:p w14:paraId="16A26A8E"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18 I</w:t>
      </w:r>
      <w:r w:rsidRPr="0014209E">
        <w:rPr>
          <w:rFonts w:ascii="Book Antiqua" w:eastAsia="SimSun" w:hAnsi="Book Antiqua" w:cs="SimSun"/>
          <w:b/>
        </w:rPr>
        <w:t>saacson PG</w:t>
      </w:r>
      <w:r w:rsidRPr="0014209E">
        <w:rPr>
          <w:rFonts w:ascii="Book Antiqua" w:eastAsia="SimSun" w:hAnsi="Book Antiqua" w:cs="SimSun"/>
        </w:rPr>
        <w:t>, Berger F, Swerdlow SH, Thieblemont C, Pittaluga S, Harris NL. Splenic B-cell marginal zone lymphoma. In: Swerdlow S, Campo E, Harris NL, et al., ed. WHO Classification of Tumours of Haematopoietic and Lymphoid Tissues (ed 4th). Lyon: IARC Press; 2008: 218-</w:t>
      </w:r>
      <w:r w:rsidRPr="0014209E">
        <w:rPr>
          <w:rFonts w:ascii="Book Antiqua" w:eastAsia="SimSun" w:hAnsi="Book Antiqua" w:cs="SimSun" w:hint="eastAsia"/>
        </w:rPr>
        <w:t>21</w:t>
      </w:r>
      <w:r w:rsidRPr="0014209E">
        <w:rPr>
          <w:rFonts w:ascii="Book Antiqua" w:eastAsia="SimSun" w:hAnsi="Book Antiqua" w:cs="SimSun"/>
        </w:rPr>
        <w:t>9</w:t>
      </w:r>
    </w:p>
    <w:p w14:paraId="6FDE8D78"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t>19 </w:t>
      </w:r>
      <w:r w:rsidRPr="0014209E">
        <w:rPr>
          <w:rFonts w:ascii="Book Antiqua" w:eastAsia="SimSun" w:hAnsi="Book Antiqua" w:cs="SimSun"/>
          <w:b/>
          <w:bCs/>
        </w:rPr>
        <w:t>Lecuit M</w:t>
      </w:r>
      <w:r w:rsidRPr="0014209E">
        <w:rPr>
          <w:rFonts w:ascii="Book Antiqua" w:eastAsia="SimSun" w:hAnsi="Book Antiqua" w:cs="SimSun"/>
        </w:rPr>
        <w:t>, Abachin E, Martin A, Poyart C, Pochart P, Suarez F, Bengoufa D, Feuillard J, Lavergne A, Gordon JI, Berche P, Guillevin L, Lortholary O. Immunoproliferative small intestinal disease associated with Campylobacter jejuni. </w:t>
      </w:r>
      <w:r w:rsidRPr="0014209E">
        <w:rPr>
          <w:rFonts w:ascii="Book Antiqua" w:eastAsia="SimSun" w:hAnsi="Book Antiqua" w:cs="SimSun"/>
          <w:i/>
          <w:iCs/>
          <w:lang w:val="it-IT"/>
        </w:rPr>
        <w:t>N Engl J Med</w:t>
      </w:r>
      <w:r w:rsidRPr="0014209E">
        <w:rPr>
          <w:rFonts w:ascii="Book Antiqua" w:eastAsia="SimSun" w:hAnsi="Book Antiqua" w:cs="SimSun"/>
          <w:lang w:val="it-IT"/>
        </w:rPr>
        <w:t> 2004; </w:t>
      </w:r>
      <w:r w:rsidRPr="0014209E">
        <w:rPr>
          <w:rFonts w:ascii="Book Antiqua" w:eastAsia="SimSun" w:hAnsi="Book Antiqua" w:cs="SimSun"/>
          <w:b/>
          <w:bCs/>
          <w:lang w:val="it-IT"/>
        </w:rPr>
        <w:t>350</w:t>
      </w:r>
      <w:r w:rsidRPr="0014209E">
        <w:rPr>
          <w:rFonts w:ascii="Book Antiqua" w:eastAsia="SimSun" w:hAnsi="Book Antiqua" w:cs="SimSun"/>
          <w:lang w:val="it-IT"/>
        </w:rPr>
        <w:t>: 239-248 [PMID: 14724303 DOI: 10.1056/NEJMoa031887]</w:t>
      </w:r>
    </w:p>
    <w:p w14:paraId="47E62429"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t>20 </w:t>
      </w:r>
      <w:r w:rsidRPr="0014209E">
        <w:rPr>
          <w:rFonts w:ascii="Book Antiqua" w:eastAsia="SimSun" w:hAnsi="Book Antiqua" w:cs="SimSun"/>
          <w:b/>
          <w:bCs/>
          <w:lang w:val="it-IT"/>
        </w:rPr>
        <w:t>Roggero E</w:t>
      </w:r>
      <w:r w:rsidRPr="0014209E">
        <w:rPr>
          <w:rFonts w:ascii="Book Antiqua" w:eastAsia="SimSun" w:hAnsi="Book Antiqua" w:cs="SimSun"/>
          <w:lang w:val="it-IT"/>
        </w:rPr>
        <w:t xml:space="preserve">, Zucca E, Mainetti C, Bertoni F, Valsangiacomo C, Pedrinis E, Borisch B, Piffaretti JC, Cavalli F, Isaacson PG. </w:t>
      </w:r>
      <w:r w:rsidRPr="0014209E">
        <w:rPr>
          <w:rFonts w:ascii="Book Antiqua" w:eastAsia="SimSun" w:hAnsi="Book Antiqua" w:cs="SimSun"/>
        </w:rPr>
        <w:t>Eradication of Borrelia burgdorferi infection in primary marginal zone B-cell lymphoma of the skin. </w:t>
      </w:r>
      <w:r w:rsidRPr="0014209E">
        <w:rPr>
          <w:rFonts w:ascii="Book Antiqua" w:eastAsia="SimSun" w:hAnsi="Book Antiqua" w:cs="SimSun"/>
          <w:i/>
          <w:iCs/>
        </w:rPr>
        <w:t>Hum Pathol</w:t>
      </w:r>
      <w:r w:rsidRPr="0014209E">
        <w:rPr>
          <w:rFonts w:ascii="Book Antiqua" w:eastAsia="SimSun" w:hAnsi="Book Antiqua" w:cs="SimSun"/>
        </w:rPr>
        <w:t> 2000; </w:t>
      </w:r>
      <w:r w:rsidRPr="0014209E">
        <w:rPr>
          <w:rFonts w:ascii="Book Antiqua" w:eastAsia="SimSun" w:hAnsi="Book Antiqua" w:cs="SimSun"/>
          <w:b/>
          <w:bCs/>
        </w:rPr>
        <w:t>31</w:t>
      </w:r>
      <w:r w:rsidRPr="0014209E">
        <w:rPr>
          <w:rFonts w:ascii="Book Antiqua" w:eastAsia="SimSun" w:hAnsi="Book Antiqua" w:cs="SimSun"/>
        </w:rPr>
        <w:t>: 263-268 [PMID: 10685647]</w:t>
      </w:r>
    </w:p>
    <w:p w14:paraId="63062491"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21 </w:t>
      </w:r>
      <w:r w:rsidRPr="0014209E">
        <w:rPr>
          <w:rFonts w:ascii="Book Antiqua" w:eastAsia="SimSun" w:hAnsi="Book Antiqua" w:cs="SimSun"/>
          <w:b/>
          <w:bCs/>
        </w:rPr>
        <w:t>Ferreri AJ</w:t>
      </w:r>
      <w:r w:rsidRPr="0014209E">
        <w:rPr>
          <w:rFonts w:ascii="Book Antiqua" w:eastAsia="SimSun" w:hAnsi="Book Antiqua" w:cs="SimSun"/>
        </w:rPr>
        <w:t>, Guidoboni M, Ponzoni M, De Conciliis C, Dell'Oro S, Fleischhauer K, Caggiari L, Lettini AA, Dal Cin E, Ieri R, Freschi M, Villa E, Boiocchi M, Dolcetti R. Evidence for an association between Chlamydia psittaci and ocular adnexal lymphomas. </w:t>
      </w:r>
      <w:r w:rsidRPr="0014209E">
        <w:rPr>
          <w:rFonts w:ascii="Book Antiqua" w:eastAsia="SimSun" w:hAnsi="Book Antiqua" w:cs="SimSun"/>
          <w:i/>
          <w:iCs/>
        </w:rPr>
        <w:t>J Natl Cancer Inst</w:t>
      </w:r>
      <w:r w:rsidRPr="0014209E">
        <w:rPr>
          <w:rFonts w:ascii="Book Antiqua" w:eastAsia="SimSun" w:hAnsi="Book Antiqua" w:cs="SimSun"/>
        </w:rPr>
        <w:t> 2004; </w:t>
      </w:r>
      <w:r w:rsidRPr="0014209E">
        <w:rPr>
          <w:rFonts w:ascii="Book Antiqua" w:eastAsia="SimSun" w:hAnsi="Book Antiqua" w:cs="SimSun"/>
          <w:b/>
          <w:bCs/>
        </w:rPr>
        <w:t>96</w:t>
      </w:r>
      <w:r w:rsidRPr="0014209E">
        <w:rPr>
          <w:rFonts w:ascii="Book Antiqua" w:eastAsia="SimSun" w:hAnsi="Book Antiqua" w:cs="SimSun"/>
        </w:rPr>
        <w:t>: 586-594 [PMID: 15100336]</w:t>
      </w:r>
    </w:p>
    <w:p w14:paraId="7DB5A930"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lastRenderedPageBreak/>
        <w:t>22 </w:t>
      </w:r>
      <w:r w:rsidRPr="0014209E">
        <w:rPr>
          <w:rFonts w:ascii="Book Antiqua" w:eastAsia="SimSun" w:hAnsi="Book Antiqua" w:cs="SimSun"/>
          <w:b/>
          <w:bCs/>
        </w:rPr>
        <w:t>Ferreri AJ</w:t>
      </w:r>
      <w:r w:rsidRPr="0014209E">
        <w:rPr>
          <w:rFonts w:ascii="Book Antiqua" w:eastAsia="SimSun" w:hAnsi="Book Antiqua" w:cs="SimSun"/>
        </w:rPr>
        <w:t>, Ponzoni M, Guidoboni M, De Conciliis C, Resti AG, Mazzi B, Lettini AA, Demeter J, Dell'Oro S, Doglioni C, Villa E, Boiocchi M, Dolcetti R. Regression of ocular adnexal lymphoma after Chlamydia psittaci-eradicating antibiotic therapy. </w:t>
      </w:r>
      <w:r w:rsidRPr="0014209E">
        <w:rPr>
          <w:rFonts w:ascii="Book Antiqua" w:eastAsia="SimSun" w:hAnsi="Book Antiqua" w:cs="SimSun"/>
          <w:i/>
          <w:iCs/>
        </w:rPr>
        <w:t>J Clin Oncol</w:t>
      </w:r>
      <w:r w:rsidRPr="0014209E">
        <w:rPr>
          <w:rFonts w:ascii="Book Antiqua" w:eastAsia="SimSun" w:hAnsi="Book Antiqua" w:cs="SimSun"/>
        </w:rPr>
        <w:t> 2005; </w:t>
      </w:r>
      <w:r w:rsidRPr="0014209E">
        <w:rPr>
          <w:rFonts w:ascii="Book Antiqua" w:eastAsia="SimSun" w:hAnsi="Book Antiqua" w:cs="SimSun"/>
          <w:b/>
          <w:bCs/>
        </w:rPr>
        <w:t>23</w:t>
      </w:r>
      <w:r w:rsidRPr="0014209E">
        <w:rPr>
          <w:rFonts w:ascii="Book Antiqua" w:eastAsia="SimSun" w:hAnsi="Book Antiqua" w:cs="SimSun"/>
        </w:rPr>
        <w:t>: 5067-5073 [PMID: 15968003 DOI: 10.1200/JCO.2005.07.083]</w:t>
      </w:r>
    </w:p>
    <w:p w14:paraId="3D288076"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23 </w:t>
      </w:r>
      <w:r w:rsidRPr="0014209E">
        <w:rPr>
          <w:rFonts w:ascii="Book Antiqua" w:eastAsia="SimSun" w:hAnsi="Book Antiqua" w:cs="SimSun"/>
          <w:b/>
          <w:bCs/>
        </w:rPr>
        <w:t>Arcaini L</w:t>
      </w:r>
      <w:r w:rsidRPr="0014209E">
        <w:rPr>
          <w:rFonts w:ascii="Book Antiqua" w:eastAsia="SimSun" w:hAnsi="Book Antiqua" w:cs="SimSun"/>
        </w:rPr>
        <w:t>, Paulli M, Boveri E, Vallisa D, Bernuzzi P, Orlandi E, Incardona P, Brusamolino E, Passamonti F, Burcheri S, Schena C, Pascutto C, Cavanna L, Magrini U, Lazzarino M. Splenic and nodal marginal zone lymphomas are indolent disorders at high hepatitis C virus seroprevalence with distinct presenting features but similar morphologic and phenotypic profiles. </w:t>
      </w:r>
      <w:r w:rsidRPr="0014209E">
        <w:rPr>
          <w:rFonts w:ascii="Book Antiqua" w:eastAsia="SimSun" w:hAnsi="Book Antiqua" w:cs="SimSun"/>
          <w:i/>
          <w:iCs/>
        </w:rPr>
        <w:t>Cancer</w:t>
      </w:r>
      <w:r w:rsidRPr="0014209E">
        <w:rPr>
          <w:rFonts w:ascii="Book Antiqua" w:eastAsia="SimSun" w:hAnsi="Book Antiqua" w:cs="SimSun"/>
        </w:rPr>
        <w:t> 2004; </w:t>
      </w:r>
      <w:r w:rsidRPr="0014209E">
        <w:rPr>
          <w:rFonts w:ascii="Book Antiqua" w:eastAsia="SimSun" w:hAnsi="Book Antiqua" w:cs="SimSun"/>
          <w:b/>
          <w:bCs/>
        </w:rPr>
        <w:t>100</w:t>
      </w:r>
      <w:r w:rsidRPr="0014209E">
        <w:rPr>
          <w:rFonts w:ascii="Book Antiqua" w:eastAsia="SimSun" w:hAnsi="Book Antiqua" w:cs="SimSun"/>
        </w:rPr>
        <w:t>: 107-115 [PMID: 14692030 DOI: 10.1002/cncr.11893]</w:t>
      </w:r>
    </w:p>
    <w:p w14:paraId="55D5099B"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24 </w:t>
      </w:r>
      <w:r w:rsidRPr="0014209E">
        <w:rPr>
          <w:rFonts w:ascii="Book Antiqua" w:eastAsia="SimSun" w:hAnsi="Book Antiqua" w:cs="SimSun"/>
          <w:b/>
          <w:bCs/>
        </w:rPr>
        <w:t>Saadoun D</w:t>
      </w:r>
      <w:r w:rsidRPr="0014209E">
        <w:rPr>
          <w:rFonts w:ascii="Book Antiqua" w:eastAsia="SimSun" w:hAnsi="Book Antiqua" w:cs="SimSun"/>
        </w:rPr>
        <w:t>, Suarez F, Lefrere F, Valensi F, Mariette X, Aouba A, Besson C, Varet B, Troussard X, Cacoub P, Hermine O. Splenic lymphoma with villous lymphocytes, associated with type II cryoglobulinemia and HCV infection: a new entity? </w:t>
      </w:r>
      <w:r w:rsidRPr="0014209E">
        <w:rPr>
          <w:rFonts w:ascii="Book Antiqua" w:eastAsia="SimSun" w:hAnsi="Book Antiqua" w:cs="SimSun"/>
          <w:i/>
          <w:iCs/>
        </w:rPr>
        <w:t>Blood</w:t>
      </w:r>
      <w:r w:rsidRPr="0014209E">
        <w:rPr>
          <w:rFonts w:ascii="Book Antiqua" w:eastAsia="SimSun" w:hAnsi="Book Antiqua" w:cs="SimSun"/>
        </w:rPr>
        <w:t> 2005; </w:t>
      </w:r>
      <w:r w:rsidRPr="0014209E">
        <w:rPr>
          <w:rFonts w:ascii="Book Antiqua" w:eastAsia="SimSun" w:hAnsi="Book Antiqua" w:cs="SimSun"/>
          <w:b/>
          <w:bCs/>
        </w:rPr>
        <w:t>105</w:t>
      </w:r>
      <w:r w:rsidRPr="0014209E">
        <w:rPr>
          <w:rFonts w:ascii="Book Antiqua" w:eastAsia="SimSun" w:hAnsi="Book Antiqua" w:cs="SimSun"/>
        </w:rPr>
        <w:t>: 74-76 [PMID: 15353484 DOI: 10.1182/blood-2004-05-1711]</w:t>
      </w:r>
    </w:p>
    <w:p w14:paraId="68DE57DF"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25 </w:t>
      </w:r>
      <w:r w:rsidRPr="0014209E">
        <w:rPr>
          <w:rFonts w:ascii="Book Antiqua" w:eastAsia="SimSun" w:hAnsi="Book Antiqua" w:cs="SimSun"/>
          <w:b/>
          <w:bCs/>
        </w:rPr>
        <w:t>Paulli M</w:t>
      </w:r>
      <w:r w:rsidRPr="0014209E">
        <w:rPr>
          <w:rFonts w:ascii="Book Antiqua" w:eastAsia="SimSun" w:hAnsi="Book Antiqua" w:cs="SimSun"/>
        </w:rPr>
        <w:t>, Arcaini L, Lucioni M, Boveri E, Capello D, Passamonti F, Merli M, Rattotti S, Rossi D, Riboni R, Berti E, Magrini U, Bruno R, Gaidano G, Lazzarino M. Subcutaneous 'lipoma-like' B-cell lymphoma associated with HCV infection: a new presentation of primary extranodal marginal zone B-cell lymphoma of MALT. </w:t>
      </w:r>
      <w:r w:rsidRPr="0014209E">
        <w:rPr>
          <w:rFonts w:ascii="Book Antiqua" w:eastAsia="SimSun" w:hAnsi="Book Antiqua" w:cs="SimSun"/>
          <w:i/>
          <w:iCs/>
        </w:rPr>
        <w:t>Ann Oncol</w:t>
      </w:r>
      <w:r w:rsidRPr="0014209E">
        <w:rPr>
          <w:rFonts w:ascii="Book Antiqua" w:eastAsia="SimSun" w:hAnsi="Book Antiqua" w:cs="SimSun"/>
        </w:rPr>
        <w:t> 2010; </w:t>
      </w:r>
      <w:r w:rsidRPr="0014209E">
        <w:rPr>
          <w:rFonts w:ascii="Book Antiqua" w:eastAsia="SimSun" w:hAnsi="Book Antiqua" w:cs="SimSun"/>
          <w:b/>
          <w:bCs/>
        </w:rPr>
        <w:t>21</w:t>
      </w:r>
      <w:r w:rsidRPr="0014209E">
        <w:rPr>
          <w:rFonts w:ascii="Book Antiqua" w:eastAsia="SimSun" w:hAnsi="Book Antiqua" w:cs="SimSun"/>
        </w:rPr>
        <w:t>: 1189-1195 [PMID: 19858084 DOI: 10.1093/annonc/mdp454]</w:t>
      </w:r>
    </w:p>
    <w:p w14:paraId="34DDFAAD"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26 </w:t>
      </w:r>
      <w:r w:rsidRPr="0014209E">
        <w:rPr>
          <w:rFonts w:ascii="Book Antiqua" w:eastAsia="SimSun" w:hAnsi="Book Antiqua" w:cs="SimSun"/>
          <w:b/>
          <w:bCs/>
        </w:rPr>
        <w:t>Arcaini L</w:t>
      </w:r>
      <w:r w:rsidRPr="0014209E">
        <w:rPr>
          <w:rFonts w:ascii="Book Antiqua" w:eastAsia="SimSun" w:hAnsi="Book Antiqua" w:cs="SimSun"/>
        </w:rPr>
        <w:t>, Varettoni M, Boveri E, Orlandi E, Rattotti S, Zibellini S, Merli M, Lucioni M, Rizzi S, Gotti M, Morello L, Pascutto C, Paulli M. Distinctive clinical and histological features of Waldenström's macroglobulinemia and splenic marginal zone lymphoma. </w:t>
      </w:r>
      <w:r w:rsidRPr="0014209E">
        <w:rPr>
          <w:rFonts w:ascii="Book Antiqua" w:eastAsia="SimSun" w:hAnsi="Book Antiqua" w:cs="SimSun"/>
          <w:i/>
          <w:iCs/>
        </w:rPr>
        <w:t>Clin Lymphoma Myeloma Leuk</w:t>
      </w:r>
      <w:r w:rsidRPr="0014209E">
        <w:rPr>
          <w:rFonts w:ascii="Book Antiqua" w:eastAsia="SimSun" w:hAnsi="Book Antiqua" w:cs="SimSun"/>
        </w:rPr>
        <w:t> 2011; </w:t>
      </w:r>
      <w:r w:rsidRPr="0014209E">
        <w:rPr>
          <w:rFonts w:ascii="Book Antiqua" w:eastAsia="SimSun" w:hAnsi="Book Antiqua" w:cs="SimSun"/>
          <w:b/>
          <w:bCs/>
        </w:rPr>
        <w:t>11</w:t>
      </w:r>
      <w:r w:rsidRPr="0014209E">
        <w:rPr>
          <w:rFonts w:ascii="Book Antiqua" w:eastAsia="SimSun" w:hAnsi="Book Antiqua" w:cs="SimSun"/>
        </w:rPr>
        <w:t>: 103-105 [PMID: 21454204 DOI: 10.3816/CLML.2011.n.020]</w:t>
      </w:r>
    </w:p>
    <w:p w14:paraId="42E69192"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27 </w:t>
      </w:r>
      <w:r w:rsidRPr="0014209E">
        <w:rPr>
          <w:rFonts w:ascii="Book Antiqua" w:eastAsia="SimSun" w:hAnsi="Book Antiqua" w:cs="SimSun"/>
          <w:b/>
          <w:bCs/>
          <w:lang w:val="it-IT"/>
        </w:rPr>
        <w:t>Goldaniga M</w:t>
      </w:r>
      <w:r w:rsidRPr="0014209E">
        <w:rPr>
          <w:rFonts w:ascii="Book Antiqua" w:eastAsia="SimSun" w:hAnsi="Book Antiqua" w:cs="SimSun"/>
          <w:lang w:val="it-IT"/>
        </w:rPr>
        <w:t>, Ferrario A, Cortelazzo S, Guffanti A, Pavone E, Ambrosetti A, Marcheselli L, Rossi F, Luminari S, Rossi A, Cro L, Federico M, Lambertenghi Deliliers G, Baldini L. A multicenter retrospective clinical study of CD5/CD10-negative chronic B cell leukemias. </w:t>
      </w:r>
      <w:r w:rsidRPr="0014209E">
        <w:rPr>
          <w:rFonts w:ascii="Book Antiqua" w:eastAsia="SimSun" w:hAnsi="Book Antiqua" w:cs="SimSun"/>
          <w:i/>
          <w:iCs/>
          <w:lang w:val="it-IT"/>
        </w:rPr>
        <w:t>Am J Hematol</w:t>
      </w:r>
      <w:r w:rsidRPr="0014209E">
        <w:rPr>
          <w:rFonts w:ascii="Book Antiqua" w:eastAsia="SimSun" w:hAnsi="Book Antiqua" w:cs="SimSun"/>
          <w:lang w:val="it-IT"/>
        </w:rPr>
        <w:t> 2008; </w:t>
      </w:r>
      <w:r w:rsidRPr="0014209E">
        <w:rPr>
          <w:rFonts w:ascii="Book Antiqua" w:eastAsia="SimSun" w:hAnsi="Book Antiqua" w:cs="SimSun"/>
          <w:b/>
          <w:bCs/>
          <w:lang w:val="it-IT"/>
        </w:rPr>
        <w:t>83</w:t>
      </w:r>
      <w:r w:rsidRPr="0014209E">
        <w:rPr>
          <w:rFonts w:ascii="Book Antiqua" w:eastAsia="SimSun" w:hAnsi="Book Antiqua" w:cs="SimSun"/>
          <w:lang w:val="it-IT"/>
        </w:rPr>
        <w:t>: 349-354 [PMID: 18186522 DOI: 10.1002/ajh.21065]</w:t>
      </w:r>
    </w:p>
    <w:p w14:paraId="226B55E6"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28 </w:t>
      </w:r>
      <w:r w:rsidRPr="0014209E">
        <w:rPr>
          <w:rFonts w:ascii="Book Antiqua" w:eastAsia="SimSun" w:hAnsi="Book Antiqua" w:cs="SimSun"/>
          <w:b/>
          <w:bCs/>
          <w:lang w:val="it-IT"/>
        </w:rPr>
        <w:t>Michot JM</w:t>
      </w:r>
      <w:r w:rsidRPr="0014209E">
        <w:rPr>
          <w:rFonts w:ascii="Book Antiqua" w:eastAsia="SimSun" w:hAnsi="Book Antiqua" w:cs="SimSun"/>
          <w:lang w:val="it-IT"/>
        </w:rPr>
        <w:t xml:space="preserve">, Canioni D, Driss H, Alric L, Cacoub P, Suarez F, Sibon D, Thieblemont C, Dupuis J, Terrier B, Feray C, Tilly H, Pol S, Leblond V, Settegrana C, Rabiega P, Barthe Y, Hendel-Chavez H, Nguyen-Khac F, Merle-Béral H, Berger F, Molina T, Charlotte F, Carrat F, Davi F, Hermine O, Besson C. Antiviral therapy is associated with a better survival in </w:t>
      </w:r>
      <w:r w:rsidRPr="0014209E">
        <w:rPr>
          <w:rFonts w:ascii="Book Antiqua" w:eastAsia="SimSun" w:hAnsi="Book Antiqua" w:cs="SimSun"/>
          <w:lang w:val="it-IT"/>
        </w:rPr>
        <w:lastRenderedPageBreak/>
        <w:t>patients with hepatitis C virus and B-cell non-Hodgkin lymphomas, ANRS HC-13 lympho-C study. </w:t>
      </w:r>
      <w:r w:rsidRPr="0014209E">
        <w:rPr>
          <w:rFonts w:ascii="Book Antiqua" w:eastAsia="SimSun" w:hAnsi="Book Antiqua" w:cs="SimSun"/>
          <w:i/>
          <w:iCs/>
          <w:lang w:val="it-IT"/>
        </w:rPr>
        <w:t>Am J Hematol</w:t>
      </w:r>
      <w:r w:rsidRPr="0014209E">
        <w:rPr>
          <w:rFonts w:ascii="Book Antiqua" w:eastAsia="SimSun" w:hAnsi="Book Antiqua" w:cs="SimSun"/>
          <w:lang w:val="it-IT"/>
        </w:rPr>
        <w:t> 2015; </w:t>
      </w:r>
      <w:r w:rsidRPr="0014209E">
        <w:rPr>
          <w:rFonts w:ascii="Book Antiqua" w:eastAsia="SimSun" w:hAnsi="Book Antiqua" w:cs="SimSun"/>
          <w:b/>
          <w:bCs/>
          <w:lang w:val="it-IT"/>
        </w:rPr>
        <w:t>90</w:t>
      </w:r>
      <w:r w:rsidRPr="0014209E">
        <w:rPr>
          <w:rFonts w:ascii="Book Antiqua" w:eastAsia="SimSun" w:hAnsi="Book Antiqua" w:cs="SimSun"/>
          <w:lang w:val="it-IT"/>
        </w:rPr>
        <w:t>: 197-203 [PMID: 25417909 DOI: 10.1002/ajh.23889]</w:t>
      </w:r>
    </w:p>
    <w:p w14:paraId="0ACB1374"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t>29</w:t>
      </w:r>
      <w:r w:rsidRPr="0014209E">
        <w:rPr>
          <w:rFonts w:ascii="Book Antiqua" w:eastAsia="SimSun" w:hAnsi="Book Antiqua" w:cs="SimSun"/>
          <w:b/>
          <w:lang w:val="it-IT"/>
        </w:rPr>
        <w:t xml:space="preserve"> Arcaini L</w:t>
      </w:r>
      <w:r w:rsidRPr="0014209E">
        <w:rPr>
          <w:rFonts w:ascii="Book Antiqua" w:eastAsia="SimSun" w:hAnsi="Book Antiqua" w:cs="SimSun"/>
          <w:lang w:val="it-IT"/>
        </w:rPr>
        <w:t xml:space="preserve">, Ferretti VV, Rossi A, Fogazzi S, Greco A, Baldini L, Balzarotti M, Pioltelli P, Bonfichi M, Varettoni M, Gotti M, Farina L, Ferreri AJM, Laszlo D, Morra E. Non-Hodgkin's Lymphomas Associated With Positive Hepatitis-C Virus Infection: A Prospective Multicentric Observational Study On Behalf Of The “Rete Ematologica Lombarda/Hematology Network Of Lombardia Region”. </w:t>
      </w:r>
      <w:r w:rsidRPr="0014209E">
        <w:rPr>
          <w:rFonts w:ascii="Book Antiqua" w:eastAsia="SimSun" w:hAnsi="Book Antiqua" w:cs="SimSun"/>
          <w:i/>
        </w:rPr>
        <w:t>Blood</w:t>
      </w:r>
      <w:r w:rsidRPr="0014209E">
        <w:rPr>
          <w:rFonts w:ascii="Book Antiqua" w:eastAsia="SimSun" w:hAnsi="Book Antiqua" w:cs="SimSun"/>
        </w:rPr>
        <w:t xml:space="preserve"> 2013; </w:t>
      </w:r>
      <w:r w:rsidRPr="0014209E">
        <w:rPr>
          <w:rFonts w:ascii="Book Antiqua" w:eastAsia="SimSun" w:hAnsi="Book Antiqua" w:cs="SimSun"/>
          <w:b/>
        </w:rPr>
        <w:t>122</w:t>
      </w:r>
      <w:r w:rsidRPr="0014209E">
        <w:rPr>
          <w:rFonts w:ascii="Book Antiqua" w:eastAsia="SimSun" w:hAnsi="Book Antiqua" w:cs="SimSun"/>
        </w:rPr>
        <w:t>: 3003</w:t>
      </w:r>
      <w:r w:rsidRPr="0014209E">
        <w:rPr>
          <w:rFonts w:ascii="Book Antiqua" w:eastAsia="SimSun" w:hAnsi="Book Antiqua" w:cs="SimSun" w:hint="eastAsia"/>
        </w:rPr>
        <w:t xml:space="preserve"> </w:t>
      </w:r>
    </w:p>
    <w:p w14:paraId="2BB5F3C7"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30 </w:t>
      </w:r>
      <w:r w:rsidRPr="0014209E">
        <w:rPr>
          <w:rFonts w:ascii="Book Antiqua" w:eastAsia="SimSun" w:hAnsi="Book Antiqua" w:cs="SimSun"/>
          <w:b/>
          <w:bCs/>
        </w:rPr>
        <w:t>Hermine O</w:t>
      </w:r>
      <w:r w:rsidRPr="0014209E">
        <w:rPr>
          <w:rFonts w:ascii="Book Antiqua" w:eastAsia="SimSun" w:hAnsi="Book Antiqua" w:cs="SimSun"/>
        </w:rPr>
        <w:t>, Lefrère F, Bronowicki JP, Mariette X, Jondeau K, Eclache-Saudreau V, Delmas B, Valensi F, Cacoub P, Brechot C, Varet B, Troussard X. Regression of splenic lymphoma with villous lymphocytes after treatment of hepatitis C virus infection. </w:t>
      </w:r>
      <w:r w:rsidRPr="0014209E">
        <w:rPr>
          <w:rFonts w:ascii="Book Antiqua" w:eastAsia="SimSun" w:hAnsi="Book Antiqua" w:cs="SimSun"/>
          <w:i/>
          <w:iCs/>
        </w:rPr>
        <w:t>N Engl J Med</w:t>
      </w:r>
      <w:r w:rsidRPr="0014209E">
        <w:rPr>
          <w:rFonts w:ascii="Book Antiqua" w:eastAsia="SimSun" w:hAnsi="Book Antiqua" w:cs="SimSun"/>
        </w:rPr>
        <w:t> 2002; </w:t>
      </w:r>
      <w:r w:rsidRPr="0014209E">
        <w:rPr>
          <w:rFonts w:ascii="Book Antiqua" w:eastAsia="SimSun" w:hAnsi="Book Antiqua" w:cs="SimSun"/>
          <w:b/>
          <w:bCs/>
        </w:rPr>
        <w:t>347</w:t>
      </w:r>
      <w:r w:rsidRPr="0014209E">
        <w:rPr>
          <w:rFonts w:ascii="Book Antiqua" w:eastAsia="SimSun" w:hAnsi="Book Antiqua" w:cs="SimSun"/>
        </w:rPr>
        <w:t>: 89-94 [PMID: 12110736 DOI: 10.1056/NEJMoa013376]</w:t>
      </w:r>
    </w:p>
    <w:p w14:paraId="7E55DA54"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31 </w:t>
      </w:r>
      <w:r w:rsidRPr="0014209E">
        <w:rPr>
          <w:rFonts w:ascii="Book Antiqua" w:eastAsia="SimSun" w:hAnsi="Book Antiqua" w:cs="SimSun"/>
          <w:b/>
          <w:bCs/>
        </w:rPr>
        <w:t>Dreyling M</w:t>
      </w:r>
      <w:r w:rsidRPr="0014209E">
        <w:rPr>
          <w:rFonts w:ascii="Book Antiqua" w:eastAsia="SimSun" w:hAnsi="Book Antiqua" w:cs="SimSun"/>
        </w:rPr>
        <w:t>, Thieblemont C, Gallamini A, Arcaini L, Campo E, Hermine O, Kluin-Nelemans JC, Ladetto M, Le Gouill S, Iannitto E, Pileri S, Rodriguez J, Schmitz N, Wotherspoon A, Zinzani P, Zucca E. ESMO Consensus conferences: guidelines on malignant lymphoma. part 2: marginal zone lymphoma, mantle cell lymphoma, peripheral T-cell lymphoma. </w:t>
      </w:r>
      <w:r w:rsidRPr="0014209E">
        <w:rPr>
          <w:rFonts w:ascii="Book Antiqua" w:eastAsia="SimSun" w:hAnsi="Book Antiqua" w:cs="SimSun"/>
          <w:i/>
          <w:iCs/>
        </w:rPr>
        <w:t>Ann Oncol</w:t>
      </w:r>
      <w:r w:rsidRPr="0014209E">
        <w:rPr>
          <w:rFonts w:ascii="Book Antiqua" w:eastAsia="SimSun" w:hAnsi="Book Antiqua" w:cs="SimSun"/>
        </w:rPr>
        <w:t> 2013; </w:t>
      </w:r>
      <w:r w:rsidRPr="0014209E">
        <w:rPr>
          <w:rFonts w:ascii="Book Antiqua" w:eastAsia="SimSun" w:hAnsi="Book Antiqua" w:cs="SimSun"/>
          <w:b/>
          <w:bCs/>
        </w:rPr>
        <w:t>24</w:t>
      </w:r>
      <w:r w:rsidRPr="0014209E">
        <w:rPr>
          <w:rFonts w:ascii="Book Antiqua" w:eastAsia="SimSun" w:hAnsi="Book Antiqua" w:cs="SimSun"/>
        </w:rPr>
        <w:t>: 857-877 [PMID: 23425945 DOI: 10.1093/annonc/mds643]</w:t>
      </w:r>
    </w:p>
    <w:p w14:paraId="3EA5BBD5"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32 </w:t>
      </w:r>
      <w:r w:rsidRPr="0014209E">
        <w:rPr>
          <w:rFonts w:ascii="Book Antiqua" w:eastAsia="SimSun" w:hAnsi="Book Antiqua" w:cs="SimSun"/>
          <w:b/>
          <w:bCs/>
        </w:rPr>
        <w:t>Zelenetz AD</w:t>
      </w:r>
      <w:r w:rsidRPr="0014209E">
        <w:rPr>
          <w:rFonts w:ascii="Book Antiqua" w:eastAsia="SimSun" w:hAnsi="Book Antiqua" w:cs="SimSun"/>
        </w:rPr>
        <w:t>, Wierda WG, Abramson JS, Advani RH, Andreadis CB, Bartlett N, Bellam N, Byrd JC, Czuczman MS, Fayad LE, Glenn MJ, Gockerman JP, Gordon LI, Harris NL, Hoppe RT, Horwitz SM, Kelsey CR, Kim YH, Krivacic S, LaCasce AS, Nademanee A, Porcu P, Press O, Pro B, Reddy N, Sokol L, Swinnen L, Tsien C, Vose JM, Yahalom J, Zafar N, Dwyer MA, Naganuma M. Non-Hodgkin's lymphomas, version 1.2013. </w:t>
      </w:r>
      <w:r w:rsidRPr="0014209E">
        <w:rPr>
          <w:rFonts w:ascii="Book Antiqua" w:eastAsia="SimSun" w:hAnsi="Book Antiqua" w:cs="SimSun"/>
          <w:i/>
          <w:iCs/>
        </w:rPr>
        <w:t>J Natl Compr Canc Netw</w:t>
      </w:r>
      <w:r w:rsidRPr="0014209E">
        <w:rPr>
          <w:rFonts w:ascii="Book Antiqua" w:eastAsia="SimSun" w:hAnsi="Book Antiqua" w:cs="SimSun"/>
        </w:rPr>
        <w:t> 2013; </w:t>
      </w:r>
      <w:r w:rsidRPr="0014209E">
        <w:rPr>
          <w:rFonts w:ascii="Book Antiqua" w:eastAsia="SimSun" w:hAnsi="Book Antiqua" w:cs="SimSun"/>
          <w:b/>
          <w:bCs/>
        </w:rPr>
        <w:t>11</w:t>
      </w:r>
      <w:r w:rsidRPr="0014209E">
        <w:rPr>
          <w:rFonts w:ascii="Book Antiqua" w:eastAsia="SimSun" w:hAnsi="Book Antiqua" w:cs="SimSun"/>
        </w:rPr>
        <w:t>: 257-72; quiz 273 [PMID: 23486452]</w:t>
      </w:r>
    </w:p>
    <w:p w14:paraId="7723A2D5"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 xml:space="preserve">33 </w:t>
      </w:r>
      <w:r w:rsidRPr="0014209E">
        <w:rPr>
          <w:rFonts w:ascii="Book Antiqua" w:eastAsia="SimSun" w:hAnsi="Book Antiqua" w:cs="SimSun"/>
          <w:b/>
        </w:rPr>
        <w:t>European Association for the Study of the Liver.</w:t>
      </w:r>
      <w:r w:rsidRPr="0014209E">
        <w:rPr>
          <w:rFonts w:ascii="Book Antiqua" w:eastAsia="SimSun" w:hAnsi="Book Antiqua" w:cs="SimSun" w:hint="eastAsia"/>
        </w:rPr>
        <w:t xml:space="preserve"> </w:t>
      </w:r>
      <w:r w:rsidRPr="0014209E">
        <w:rPr>
          <w:rFonts w:ascii="Book Antiqua" w:eastAsia="SimSun" w:hAnsi="Book Antiqua" w:cs="SimSun"/>
        </w:rPr>
        <w:t>EASL Clinical Practice Guidelines: management of hepatitis C virus infection. </w:t>
      </w:r>
      <w:r w:rsidRPr="0014209E">
        <w:rPr>
          <w:rFonts w:ascii="Book Antiqua" w:eastAsia="SimSun" w:hAnsi="Book Antiqua" w:cs="SimSun"/>
          <w:i/>
          <w:iCs/>
        </w:rPr>
        <w:t>J Hepatol</w:t>
      </w:r>
      <w:r w:rsidRPr="0014209E">
        <w:rPr>
          <w:rFonts w:ascii="Book Antiqua" w:eastAsia="SimSun" w:hAnsi="Book Antiqua" w:cs="SimSun"/>
        </w:rPr>
        <w:t> 2011; </w:t>
      </w:r>
      <w:r w:rsidRPr="0014209E">
        <w:rPr>
          <w:rFonts w:ascii="Book Antiqua" w:eastAsia="SimSun" w:hAnsi="Book Antiqua" w:cs="SimSun"/>
          <w:b/>
          <w:bCs/>
        </w:rPr>
        <w:t>55</w:t>
      </w:r>
      <w:r w:rsidRPr="0014209E">
        <w:rPr>
          <w:rFonts w:ascii="Book Antiqua" w:eastAsia="SimSun" w:hAnsi="Book Antiqua" w:cs="SimSun"/>
        </w:rPr>
        <w:t>: 245-264 [PMID: 21371579 DOI: 10.1016/j.jhep.2011.02.023]</w:t>
      </w:r>
    </w:p>
    <w:p w14:paraId="2D2AB805"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34 </w:t>
      </w:r>
      <w:r w:rsidRPr="0014209E">
        <w:rPr>
          <w:rFonts w:ascii="Book Antiqua" w:eastAsia="SimSun" w:hAnsi="Book Antiqua" w:cs="SimSun"/>
          <w:b/>
          <w:bCs/>
        </w:rPr>
        <w:t>Visco C</w:t>
      </w:r>
      <w:r w:rsidRPr="0014209E">
        <w:rPr>
          <w:rFonts w:ascii="Book Antiqua" w:eastAsia="SimSun" w:hAnsi="Book Antiqua" w:cs="SimSun"/>
        </w:rPr>
        <w:t>, Finotto S. Hepatitis C virus and diffuse large B-cell lymphoma: Pathogenesis, behavior and treatment. </w:t>
      </w:r>
      <w:r w:rsidRPr="0014209E">
        <w:rPr>
          <w:rFonts w:ascii="Book Antiqua" w:eastAsia="SimSun" w:hAnsi="Book Antiqua" w:cs="SimSun"/>
          <w:i/>
          <w:iCs/>
        </w:rPr>
        <w:t>World J Gastroenterol</w:t>
      </w:r>
      <w:r w:rsidRPr="0014209E">
        <w:rPr>
          <w:rFonts w:ascii="Book Antiqua" w:eastAsia="SimSun" w:hAnsi="Book Antiqua" w:cs="SimSun"/>
        </w:rPr>
        <w:t> 2014; </w:t>
      </w:r>
      <w:r w:rsidRPr="0014209E">
        <w:rPr>
          <w:rFonts w:ascii="Book Antiqua" w:eastAsia="SimSun" w:hAnsi="Book Antiqua" w:cs="SimSun"/>
          <w:b/>
          <w:bCs/>
        </w:rPr>
        <w:t>20</w:t>
      </w:r>
      <w:r w:rsidRPr="0014209E">
        <w:rPr>
          <w:rFonts w:ascii="Book Antiqua" w:eastAsia="SimSun" w:hAnsi="Book Antiqua" w:cs="SimSun"/>
        </w:rPr>
        <w:t>: 11054-11061 [PMID: 25170194 DOI: 10.3748/wjg.v20.i32.11054]</w:t>
      </w:r>
    </w:p>
    <w:p w14:paraId="5AE26E35"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lastRenderedPageBreak/>
        <w:t>35 </w:t>
      </w:r>
      <w:r w:rsidRPr="0014209E">
        <w:rPr>
          <w:rFonts w:ascii="Book Antiqua" w:eastAsia="SimSun" w:hAnsi="Book Antiqua" w:cs="SimSun"/>
          <w:b/>
          <w:bCs/>
        </w:rPr>
        <w:t>Bauduer F</w:t>
      </w:r>
      <w:r w:rsidRPr="0014209E">
        <w:rPr>
          <w:rFonts w:ascii="Book Antiqua" w:eastAsia="SimSun" w:hAnsi="Book Antiqua" w:cs="SimSun"/>
        </w:rPr>
        <w:t>. MALT non-Hodgkin's lymphoma associated with hepatitis C virus infection treated by interferon alpha. </w:t>
      </w:r>
      <w:r w:rsidRPr="0014209E">
        <w:rPr>
          <w:rFonts w:ascii="Book Antiqua" w:eastAsia="SimSun" w:hAnsi="Book Antiqua" w:cs="SimSun"/>
          <w:i/>
          <w:iCs/>
          <w:lang w:val="it-IT"/>
        </w:rPr>
        <w:t>Am J Hematol</w:t>
      </w:r>
      <w:r w:rsidRPr="0014209E">
        <w:rPr>
          <w:rFonts w:ascii="Book Antiqua" w:eastAsia="SimSun" w:hAnsi="Book Antiqua" w:cs="SimSun"/>
          <w:lang w:val="it-IT"/>
        </w:rPr>
        <w:t> 1996; </w:t>
      </w:r>
      <w:r w:rsidRPr="0014209E">
        <w:rPr>
          <w:rFonts w:ascii="Book Antiqua" w:eastAsia="SimSun" w:hAnsi="Book Antiqua" w:cs="SimSun"/>
          <w:b/>
          <w:bCs/>
          <w:lang w:val="it-IT"/>
        </w:rPr>
        <w:t>53</w:t>
      </w:r>
      <w:r w:rsidRPr="0014209E">
        <w:rPr>
          <w:rFonts w:ascii="Book Antiqua" w:eastAsia="SimSun" w:hAnsi="Book Antiqua" w:cs="SimSun"/>
          <w:lang w:val="it-IT"/>
        </w:rPr>
        <w:t>: 209 [PMID: 8895702 DOI: 10.1002/(SICI)1096-8652(199611)53]</w:t>
      </w:r>
    </w:p>
    <w:p w14:paraId="3BAAD1A7"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t>36 </w:t>
      </w:r>
      <w:r w:rsidRPr="0014209E">
        <w:rPr>
          <w:rFonts w:ascii="Book Antiqua" w:eastAsia="SimSun" w:hAnsi="Book Antiqua" w:cs="SimSun"/>
          <w:b/>
          <w:bCs/>
          <w:lang w:val="it-IT"/>
        </w:rPr>
        <w:t>Caramaschi P</w:t>
      </w:r>
      <w:r w:rsidRPr="0014209E">
        <w:rPr>
          <w:rFonts w:ascii="Book Antiqua" w:eastAsia="SimSun" w:hAnsi="Book Antiqua" w:cs="SimSun"/>
          <w:lang w:val="it-IT"/>
        </w:rPr>
        <w:t xml:space="preserve">, Biasi D, Carletto A, Ambrosetti A, Mocella S, Randon M, Bambara LM. </w:t>
      </w:r>
      <w:r w:rsidRPr="0014209E">
        <w:rPr>
          <w:rFonts w:ascii="Book Antiqua" w:eastAsia="SimSun" w:hAnsi="Book Antiqua" w:cs="SimSun"/>
        </w:rPr>
        <w:t>[MALT lymphomas of the salivary glands. Review of the literature apropos of a case in a patient with hepatitis C virus infection]. </w:t>
      </w:r>
      <w:r w:rsidRPr="0014209E">
        <w:rPr>
          <w:rFonts w:ascii="Book Antiqua" w:eastAsia="SimSun" w:hAnsi="Book Antiqua" w:cs="SimSun"/>
          <w:i/>
          <w:iCs/>
        </w:rPr>
        <w:t>Recenti Prog Med</w:t>
      </w:r>
      <w:r w:rsidRPr="0014209E">
        <w:rPr>
          <w:rFonts w:ascii="Book Antiqua" w:eastAsia="SimSun" w:hAnsi="Book Antiqua" w:cs="SimSun"/>
        </w:rPr>
        <w:t> 1999; </w:t>
      </w:r>
      <w:r w:rsidRPr="0014209E">
        <w:rPr>
          <w:rFonts w:ascii="Book Antiqua" w:eastAsia="SimSun" w:hAnsi="Book Antiqua" w:cs="SimSun"/>
          <w:b/>
          <w:bCs/>
        </w:rPr>
        <w:t>90</w:t>
      </w:r>
      <w:r w:rsidRPr="0014209E">
        <w:rPr>
          <w:rFonts w:ascii="Book Antiqua" w:eastAsia="SimSun" w:hAnsi="Book Antiqua" w:cs="SimSun"/>
        </w:rPr>
        <w:t>: 585-591 [PMID: 10608147]</w:t>
      </w:r>
    </w:p>
    <w:p w14:paraId="2339CAD0"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37 </w:t>
      </w:r>
      <w:r w:rsidRPr="0014209E">
        <w:rPr>
          <w:rFonts w:ascii="Book Antiqua" w:eastAsia="SimSun" w:hAnsi="Book Antiqua" w:cs="SimSun"/>
          <w:b/>
          <w:bCs/>
        </w:rPr>
        <w:t>Moccia F</w:t>
      </w:r>
      <w:r w:rsidRPr="0014209E">
        <w:rPr>
          <w:rFonts w:ascii="Book Antiqua" w:eastAsia="SimSun" w:hAnsi="Book Antiqua" w:cs="SimSun"/>
        </w:rPr>
        <w:t>, Tognoni E, Boccaccio P. The relationship between splenic marginal zone B-cell lymphoma and chronic liver disease associated with hepatitis C virus infection. </w:t>
      </w:r>
      <w:r w:rsidRPr="0014209E">
        <w:rPr>
          <w:rFonts w:ascii="Book Antiqua" w:eastAsia="SimSun" w:hAnsi="Book Antiqua" w:cs="SimSun"/>
          <w:i/>
          <w:iCs/>
        </w:rPr>
        <w:t>Ann Ital Med Int</w:t>
      </w:r>
      <w:r w:rsidRPr="0014209E">
        <w:rPr>
          <w:rFonts w:ascii="Book Antiqua" w:eastAsia="SimSun" w:hAnsi="Book Antiqua" w:cs="SimSun"/>
        </w:rPr>
        <w:t> </w:t>
      </w:r>
      <w:r w:rsidRPr="0014209E">
        <w:rPr>
          <w:rFonts w:ascii="Book Antiqua" w:eastAsia="SimSun" w:hAnsi="Book Antiqua" w:cs="SimSun" w:hint="eastAsia"/>
        </w:rPr>
        <w:t>1999</w:t>
      </w:r>
      <w:r w:rsidRPr="0014209E">
        <w:rPr>
          <w:rFonts w:ascii="Book Antiqua" w:eastAsia="SimSun" w:hAnsi="Book Antiqua" w:cs="SimSun"/>
        </w:rPr>
        <w:t>; </w:t>
      </w:r>
      <w:r w:rsidRPr="0014209E">
        <w:rPr>
          <w:rFonts w:ascii="Book Antiqua" w:eastAsia="SimSun" w:hAnsi="Book Antiqua" w:cs="SimSun"/>
          <w:b/>
          <w:bCs/>
        </w:rPr>
        <w:t>14</w:t>
      </w:r>
      <w:r w:rsidRPr="0014209E">
        <w:rPr>
          <w:rFonts w:ascii="Book Antiqua" w:eastAsia="SimSun" w:hAnsi="Book Antiqua" w:cs="SimSun"/>
        </w:rPr>
        <w:t>: 288-293 [PMID: 10638021]</w:t>
      </w:r>
    </w:p>
    <w:p w14:paraId="7B264A8D"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38 </w:t>
      </w:r>
      <w:r w:rsidRPr="0014209E">
        <w:rPr>
          <w:rFonts w:ascii="Book Antiqua" w:eastAsia="SimSun" w:hAnsi="Book Antiqua" w:cs="SimSun"/>
          <w:b/>
          <w:bCs/>
        </w:rPr>
        <w:t>Patriarca F</w:t>
      </w:r>
      <w:r w:rsidRPr="0014209E">
        <w:rPr>
          <w:rFonts w:ascii="Book Antiqua" w:eastAsia="SimSun" w:hAnsi="Book Antiqua" w:cs="SimSun"/>
        </w:rPr>
        <w:t>, Silvestri F, Fanin R, Zaja F, Sperotto A, Baccarani M. Long-lasting complete remission of hepatitis C virus (HCV) infection and HCV-associated immunocytoma with alpha-interferon treatment. </w:t>
      </w:r>
      <w:r w:rsidRPr="0014209E">
        <w:rPr>
          <w:rFonts w:ascii="Book Antiqua" w:eastAsia="SimSun" w:hAnsi="Book Antiqua" w:cs="SimSun"/>
          <w:i/>
          <w:iCs/>
        </w:rPr>
        <w:t>Br J Haematol</w:t>
      </w:r>
      <w:r w:rsidRPr="0014209E">
        <w:rPr>
          <w:rFonts w:ascii="Book Antiqua" w:eastAsia="SimSun" w:hAnsi="Book Antiqua" w:cs="SimSun"/>
        </w:rPr>
        <w:t> 2001; </w:t>
      </w:r>
      <w:r w:rsidRPr="0014209E">
        <w:rPr>
          <w:rFonts w:ascii="Book Antiqua" w:eastAsia="SimSun" w:hAnsi="Book Antiqua" w:cs="SimSun"/>
          <w:b/>
          <w:bCs/>
        </w:rPr>
        <w:t>112</w:t>
      </w:r>
      <w:r w:rsidRPr="0014209E">
        <w:rPr>
          <w:rFonts w:ascii="Book Antiqua" w:eastAsia="SimSun" w:hAnsi="Book Antiqua" w:cs="SimSun"/>
        </w:rPr>
        <w:t>: 370-372 [PMID: 11167831]</w:t>
      </w:r>
    </w:p>
    <w:p w14:paraId="0706FDE2"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39 </w:t>
      </w:r>
      <w:r w:rsidRPr="0014209E">
        <w:rPr>
          <w:rFonts w:ascii="Book Antiqua" w:eastAsia="SimSun" w:hAnsi="Book Antiqua" w:cs="SimSun"/>
          <w:b/>
          <w:bCs/>
        </w:rPr>
        <w:t>Casato M</w:t>
      </w:r>
      <w:r w:rsidRPr="0014209E">
        <w:rPr>
          <w:rFonts w:ascii="Book Antiqua" w:eastAsia="SimSun" w:hAnsi="Book Antiqua" w:cs="SimSun"/>
        </w:rPr>
        <w:t>, Mecucci C, Agnello V, Fiorilli M, Knight GB, Matteucci C, Gao L, Kay J. Regression of lymphoproliferative disorder after treatment for hepatitis C virus infection in a patient with partial trisomy 3, Bcl-2 overexpression, and type II cryoglobulinemia. </w:t>
      </w:r>
      <w:r w:rsidRPr="0014209E">
        <w:rPr>
          <w:rFonts w:ascii="Book Antiqua" w:eastAsia="SimSun" w:hAnsi="Book Antiqua" w:cs="SimSun"/>
          <w:i/>
          <w:iCs/>
        </w:rPr>
        <w:t>Blood</w:t>
      </w:r>
      <w:r w:rsidRPr="0014209E">
        <w:rPr>
          <w:rFonts w:ascii="Book Antiqua" w:eastAsia="SimSun" w:hAnsi="Book Antiqua" w:cs="SimSun"/>
        </w:rPr>
        <w:t> 2002; </w:t>
      </w:r>
      <w:r w:rsidRPr="0014209E">
        <w:rPr>
          <w:rFonts w:ascii="Book Antiqua" w:eastAsia="SimSun" w:hAnsi="Book Antiqua" w:cs="SimSun"/>
          <w:b/>
          <w:bCs/>
        </w:rPr>
        <w:t>99</w:t>
      </w:r>
      <w:r w:rsidRPr="0014209E">
        <w:rPr>
          <w:rFonts w:ascii="Book Antiqua" w:eastAsia="SimSun" w:hAnsi="Book Antiqua" w:cs="SimSun"/>
        </w:rPr>
        <w:t>: 2259-2261 [PMID: 11877309]</w:t>
      </w:r>
    </w:p>
    <w:p w14:paraId="324687EA"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40 </w:t>
      </w:r>
      <w:r w:rsidRPr="0014209E">
        <w:rPr>
          <w:rFonts w:ascii="Book Antiqua" w:eastAsia="SimSun" w:hAnsi="Book Antiqua" w:cs="SimSun"/>
          <w:b/>
          <w:bCs/>
        </w:rPr>
        <w:t>Zuckerman E</w:t>
      </w:r>
      <w:r w:rsidRPr="0014209E">
        <w:rPr>
          <w:rFonts w:ascii="Book Antiqua" w:eastAsia="SimSun" w:hAnsi="Book Antiqua" w:cs="SimSun"/>
        </w:rPr>
        <w:t>, Zuckerman T, Sahar D, Streichman S, Attias D, Sabo E, Yeshurun D, Rowe JM. The effect of antiviral therapy on t(14; 18) translocation and immunoglobulin gene rearrangement in patients with chronic hepatitis C virus infection. </w:t>
      </w:r>
      <w:r w:rsidRPr="0014209E">
        <w:rPr>
          <w:rFonts w:ascii="Book Antiqua" w:eastAsia="SimSun" w:hAnsi="Book Antiqua" w:cs="SimSun"/>
          <w:i/>
          <w:iCs/>
        </w:rPr>
        <w:t>Blood</w:t>
      </w:r>
      <w:r w:rsidRPr="0014209E">
        <w:rPr>
          <w:rFonts w:ascii="Book Antiqua" w:eastAsia="SimSun" w:hAnsi="Book Antiqua" w:cs="SimSun"/>
        </w:rPr>
        <w:t> 2001; </w:t>
      </w:r>
      <w:r w:rsidRPr="0014209E">
        <w:rPr>
          <w:rFonts w:ascii="Book Antiqua" w:eastAsia="SimSun" w:hAnsi="Book Antiqua" w:cs="SimSun"/>
          <w:b/>
          <w:bCs/>
        </w:rPr>
        <w:t>97</w:t>
      </w:r>
      <w:r w:rsidRPr="0014209E">
        <w:rPr>
          <w:rFonts w:ascii="Book Antiqua" w:eastAsia="SimSun" w:hAnsi="Book Antiqua" w:cs="SimSun"/>
        </w:rPr>
        <w:t>: 1555-1559 [PMID: 11238090]</w:t>
      </w:r>
    </w:p>
    <w:p w14:paraId="56D8FA6B"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41 </w:t>
      </w:r>
      <w:r w:rsidRPr="0014209E">
        <w:rPr>
          <w:rFonts w:ascii="Book Antiqua" w:eastAsia="SimSun" w:hAnsi="Book Antiqua" w:cs="SimSun"/>
          <w:b/>
          <w:bCs/>
        </w:rPr>
        <w:t>Kelaidi C</w:t>
      </w:r>
      <w:r w:rsidRPr="0014209E">
        <w:rPr>
          <w:rFonts w:ascii="Book Antiqua" w:eastAsia="SimSun" w:hAnsi="Book Antiqua" w:cs="SimSun"/>
        </w:rPr>
        <w:t>, Rollot F, Park S, Tulliez M, Christoforov B, Calmus Y, Podevin P, Bouscary D, Sogni P, Blanche P, Dreyfus F. Response to antiviral treatment in hepatitis C virus-associated marginal zone lymphomas. </w:t>
      </w:r>
      <w:r w:rsidRPr="0014209E">
        <w:rPr>
          <w:rFonts w:ascii="Book Antiqua" w:eastAsia="SimSun" w:hAnsi="Book Antiqua" w:cs="SimSun"/>
          <w:i/>
          <w:iCs/>
        </w:rPr>
        <w:t>Leukemia</w:t>
      </w:r>
      <w:r w:rsidRPr="0014209E">
        <w:rPr>
          <w:rFonts w:ascii="Book Antiqua" w:eastAsia="SimSun" w:hAnsi="Book Antiqua" w:cs="SimSun"/>
        </w:rPr>
        <w:t> 2004; </w:t>
      </w:r>
      <w:r w:rsidRPr="0014209E">
        <w:rPr>
          <w:rFonts w:ascii="Book Antiqua" w:eastAsia="SimSun" w:hAnsi="Book Antiqua" w:cs="SimSun"/>
          <w:b/>
          <w:bCs/>
        </w:rPr>
        <w:t>18</w:t>
      </w:r>
      <w:r w:rsidRPr="0014209E">
        <w:rPr>
          <w:rFonts w:ascii="Book Antiqua" w:eastAsia="SimSun" w:hAnsi="Book Antiqua" w:cs="SimSun"/>
        </w:rPr>
        <w:t>: 1711-1716 [PMID: 15284859 DOI: 10.1038/sj.leu.2403443]</w:t>
      </w:r>
    </w:p>
    <w:p w14:paraId="5D0BAF9D"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t>42 </w:t>
      </w:r>
      <w:r w:rsidRPr="0014209E">
        <w:rPr>
          <w:rFonts w:ascii="Book Antiqua" w:eastAsia="SimSun" w:hAnsi="Book Antiqua" w:cs="SimSun"/>
          <w:b/>
          <w:bCs/>
        </w:rPr>
        <w:t>Vallisa D</w:t>
      </w:r>
      <w:r w:rsidRPr="0014209E">
        <w:rPr>
          <w:rFonts w:ascii="Book Antiqua" w:eastAsia="SimSun" w:hAnsi="Book Antiqua" w:cs="SimSun"/>
        </w:rPr>
        <w:t>, Bernuzzi P, Arcaini L, Sacchi S, Callea V, Marasca R, Lazzaro A, Trabacchi E, Anselmi E, Arcari AL, Moroni C, Bertè R, Lazzarino M, Cavanna L. Role of anti-hepatitis C virus (HCV) treatment in HCV-related, low-grade, B-cell, non-Hodgkin's lymphoma: a multicenter Italian experience. </w:t>
      </w:r>
      <w:r w:rsidRPr="0014209E">
        <w:rPr>
          <w:rFonts w:ascii="Book Antiqua" w:eastAsia="SimSun" w:hAnsi="Book Antiqua" w:cs="SimSun"/>
          <w:i/>
          <w:iCs/>
          <w:lang w:val="it-IT"/>
        </w:rPr>
        <w:t>J Clin Oncol</w:t>
      </w:r>
      <w:r w:rsidRPr="0014209E">
        <w:rPr>
          <w:rFonts w:ascii="Book Antiqua" w:eastAsia="SimSun" w:hAnsi="Book Antiqua" w:cs="SimSun"/>
          <w:lang w:val="it-IT"/>
        </w:rPr>
        <w:t> 2005; </w:t>
      </w:r>
      <w:r w:rsidRPr="0014209E">
        <w:rPr>
          <w:rFonts w:ascii="Book Antiqua" w:eastAsia="SimSun" w:hAnsi="Book Antiqua" w:cs="SimSun"/>
          <w:b/>
          <w:bCs/>
          <w:lang w:val="it-IT"/>
        </w:rPr>
        <w:t>23</w:t>
      </w:r>
      <w:r w:rsidRPr="0014209E">
        <w:rPr>
          <w:rFonts w:ascii="Book Antiqua" w:eastAsia="SimSun" w:hAnsi="Book Antiqua" w:cs="SimSun"/>
          <w:lang w:val="it-IT"/>
        </w:rPr>
        <w:t>: 468-473 [PMID: 15659492 DOI: 10.1200/JCO.2005.06.008]</w:t>
      </w:r>
    </w:p>
    <w:p w14:paraId="245D0496"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lastRenderedPageBreak/>
        <w:t>43 </w:t>
      </w:r>
      <w:r w:rsidRPr="0014209E">
        <w:rPr>
          <w:rFonts w:ascii="Book Antiqua" w:eastAsia="SimSun" w:hAnsi="Book Antiqua" w:cs="SimSun"/>
          <w:b/>
          <w:bCs/>
          <w:lang w:val="it-IT"/>
        </w:rPr>
        <w:t>Mazzaro C</w:t>
      </w:r>
      <w:r w:rsidRPr="0014209E">
        <w:rPr>
          <w:rFonts w:ascii="Book Antiqua" w:eastAsia="SimSun" w:hAnsi="Book Antiqua" w:cs="SimSun"/>
          <w:lang w:val="it-IT"/>
        </w:rPr>
        <w:t>, De Re V, Spina M, Dal Maso L, Festini G, Comar C, Tirelli U, Pozzato G. Pegylated-interferon plus ribavirin for HCV-positive indolent non-Hodgkin lymphomas. </w:t>
      </w:r>
      <w:r w:rsidRPr="0014209E">
        <w:rPr>
          <w:rFonts w:ascii="Book Antiqua" w:eastAsia="SimSun" w:hAnsi="Book Antiqua" w:cs="SimSun"/>
          <w:i/>
          <w:iCs/>
          <w:lang w:val="it-IT"/>
        </w:rPr>
        <w:t>Br J Haematol</w:t>
      </w:r>
      <w:r w:rsidRPr="0014209E">
        <w:rPr>
          <w:rFonts w:ascii="Book Antiqua" w:eastAsia="SimSun" w:hAnsi="Book Antiqua" w:cs="SimSun"/>
          <w:lang w:val="it-IT"/>
        </w:rPr>
        <w:t> 2009; </w:t>
      </w:r>
      <w:r w:rsidRPr="0014209E">
        <w:rPr>
          <w:rFonts w:ascii="Book Antiqua" w:eastAsia="SimSun" w:hAnsi="Book Antiqua" w:cs="SimSun"/>
          <w:b/>
          <w:bCs/>
          <w:lang w:val="it-IT"/>
        </w:rPr>
        <w:t>145</w:t>
      </w:r>
      <w:r w:rsidRPr="0014209E">
        <w:rPr>
          <w:rFonts w:ascii="Book Antiqua" w:eastAsia="SimSun" w:hAnsi="Book Antiqua" w:cs="SimSun"/>
          <w:lang w:val="it-IT"/>
        </w:rPr>
        <w:t>: 255-257 [PMID: 19239472 DOI: 10.1111/j.1365-2141.2008.07565.x]</w:t>
      </w:r>
    </w:p>
    <w:p w14:paraId="1F85AD36"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44 </w:t>
      </w:r>
      <w:r w:rsidRPr="0014209E">
        <w:rPr>
          <w:rFonts w:ascii="Book Antiqua" w:eastAsia="SimSun" w:hAnsi="Book Antiqua" w:cs="SimSun"/>
          <w:b/>
          <w:bCs/>
          <w:lang w:val="it-IT"/>
        </w:rPr>
        <w:t>Arcaini L</w:t>
      </w:r>
      <w:r w:rsidRPr="0014209E">
        <w:rPr>
          <w:rFonts w:ascii="Book Antiqua" w:eastAsia="SimSun" w:hAnsi="Book Antiqua" w:cs="SimSun"/>
          <w:lang w:val="it-IT"/>
        </w:rPr>
        <w:t>, Pascutto C, Passamonti F, Bruno R, Merli M, Rizzi S, Orlandi E, Astori C, Rattotti S, Paulli M, Lazzarino M. Bayesian models identify specific lymphoproliferative disorders associated with hepatitis C virus infection. </w:t>
      </w:r>
      <w:r w:rsidRPr="0014209E">
        <w:rPr>
          <w:rFonts w:ascii="Book Antiqua" w:eastAsia="SimSun" w:hAnsi="Book Antiqua" w:cs="SimSun"/>
          <w:i/>
          <w:iCs/>
          <w:lang w:val="it-IT"/>
        </w:rPr>
        <w:t>Int J Cancer</w:t>
      </w:r>
      <w:r w:rsidRPr="0014209E">
        <w:rPr>
          <w:rFonts w:ascii="Book Antiqua" w:eastAsia="SimSun" w:hAnsi="Book Antiqua" w:cs="SimSun"/>
          <w:lang w:val="it-IT"/>
        </w:rPr>
        <w:t> 2009; </w:t>
      </w:r>
      <w:r w:rsidRPr="0014209E">
        <w:rPr>
          <w:rFonts w:ascii="Book Antiqua" w:eastAsia="SimSun" w:hAnsi="Book Antiqua" w:cs="SimSun"/>
          <w:b/>
          <w:bCs/>
          <w:lang w:val="it-IT"/>
        </w:rPr>
        <w:t>124</w:t>
      </w:r>
      <w:r w:rsidRPr="0014209E">
        <w:rPr>
          <w:rFonts w:ascii="Book Antiqua" w:eastAsia="SimSun" w:hAnsi="Book Antiqua" w:cs="SimSun"/>
          <w:lang w:val="it-IT"/>
        </w:rPr>
        <w:t>: 2246-2249 [PMID: 19132749 DOI: 10.1002/ijc.24162]</w:t>
      </w:r>
    </w:p>
    <w:p w14:paraId="6652A55D"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t>45 </w:t>
      </w:r>
      <w:r w:rsidRPr="0014209E">
        <w:rPr>
          <w:rFonts w:ascii="Book Antiqua" w:eastAsia="SimSun" w:hAnsi="Book Antiqua" w:cs="SimSun"/>
          <w:b/>
          <w:bCs/>
          <w:lang w:val="it-IT"/>
        </w:rPr>
        <w:t>Arcaini L</w:t>
      </w:r>
      <w:r w:rsidRPr="0014209E">
        <w:rPr>
          <w:rFonts w:ascii="Book Antiqua" w:eastAsia="SimSun" w:hAnsi="Book Antiqua" w:cs="SimSun"/>
          <w:lang w:val="it-IT"/>
        </w:rPr>
        <w:t>, Vallisa D, Rattotti S, Ferretti VV, Ferreri AJ, Bernuzzi P, Merli M, Varettoni M, Chiappella A, Ambrosetti A, Tucci A, Rusconi C, Visco C, Spina M, Cabras G, Luminari S, Tucci M, Musto P, Ladetto M, Merli F, Stelitano C, d'Arco A, Rigacci L, Levis A, Rossi D, Spedini P, Mancuso S, Marino D, Bruno R, Baldini L, Pulsoni A. Antiviral treatment in patients with indolent B-cell lymphomas associated with HCV infection: a study of the Fondazione Italiana Linfomi. </w:t>
      </w:r>
      <w:r w:rsidRPr="0014209E">
        <w:rPr>
          <w:rFonts w:ascii="Book Antiqua" w:eastAsia="SimSun" w:hAnsi="Book Antiqua" w:cs="SimSun"/>
          <w:i/>
          <w:iCs/>
        </w:rPr>
        <w:t>Ann Oncol</w:t>
      </w:r>
      <w:r w:rsidRPr="0014209E">
        <w:rPr>
          <w:rFonts w:ascii="Book Antiqua" w:eastAsia="SimSun" w:hAnsi="Book Antiqua" w:cs="SimSun"/>
        </w:rPr>
        <w:t> 2014; </w:t>
      </w:r>
      <w:r w:rsidRPr="0014209E">
        <w:rPr>
          <w:rFonts w:ascii="Book Antiqua" w:eastAsia="SimSun" w:hAnsi="Book Antiqua" w:cs="SimSun"/>
          <w:b/>
          <w:bCs/>
        </w:rPr>
        <w:t>25</w:t>
      </w:r>
      <w:r w:rsidRPr="0014209E">
        <w:rPr>
          <w:rFonts w:ascii="Book Antiqua" w:eastAsia="SimSun" w:hAnsi="Book Antiqua" w:cs="SimSun"/>
        </w:rPr>
        <w:t>: 1404-1410 [PMID: 24799461 DOI: 10.1093/annonc/mdu166]</w:t>
      </w:r>
    </w:p>
    <w:p w14:paraId="0B9EDC32"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46 </w:t>
      </w:r>
      <w:r w:rsidRPr="0014209E">
        <w:rPr>
          <w:rFonts w:ascii="Book Antiqua" w:eastAsia="SimSun" w:hAnsi="Book Antiqua" w:cs="SimSun"/>
          <w:b/>
          <w:bCs/>
        </w:rPr>
        <w:t>Peveling-Oberhag J</w:t>
      </w:r>
      <w:r w:rsidRPr="0014209E">
        <w:rPr>
          <w:rFonts w:ascii="Book Antiqua" w:eastAsia="SimSun" w:hAnsi="Book Antiqua" w:cs="SimSun"/>
        </w:rPr>
        <w:t>, Arcaini L, Bankov K, Zeuzem S, Herrmann E. The anti-lymphoma activity of antiviral therapy in HCV-associated B-cell non-Hodgkin lymphomas: a meta-analysis. </w:t>
      </w:r>
      <w:r w:rsidRPr="0014209E">
        <w:rPr>
          <w:rFonts w:ascii="Book Antiqua" w:eastAsia="SimSun" w:hAnsi="Book Antiqua" w:cs="SimSun"/>
          <w:i/>
          <w:iCs/>
        </w:rPr>
        <w:t>J Viral Hepat</w:t>
      </w:r>
      <w:r w:rsidRPr="0014209E">
        <w:rPr>
          <w:rFonts w:ascii="Book Antiqua" w:eastAsia="SimSun" w:hAnsi="Book Antiqua" w:cs="SimSun"/>
        </w:rPr>
        <w:t> 2016; </w:t>
      </w:r>
      <w:r w:rsidRPr="0014209E">
        <w:rPr>
          <w:rFonts w:ascii="Book Antiqua" w:eastAsia="SimSun" w:hAnsi="Book Antiqua" w:cs="SimSun"/>
          <w:b/>
          <w:bCs/>
        </w:rPr>
        <w:t>23</w:t>
      </w:r>
      <w:r w:rsidRPr="0014209E">
        <w:rPr>
          <w:rFonts w:ascii="Book Antiqua" w:eastAsia="SimSun" w:hAnsi="Book Antiqua" w:cs="SimSun"/>
        </w:rPr>
        <w:t>: 536-544 [PMID: 26924533 DOI: 10.1111/jvh.12518]</w:t>
      </w:r>
    </w:p>
    <w:p w14:paraId="687223DB"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t>47</w:t>
      </w:r>
      <w:r w:rsidRPr="0014209E">
        <w:rPr>
          <w:rFonts w:ascii="Book Antiqua" w:eastAsia="SimSun" w:hAnsi="Book Antiqua" w:cs="SimSun"/>
          <w:b/>
        </w:rPr>
        <w:t xml:space="preserve"> Rossi D,</w:t>
      </w:r>
      <w:r w:rsidRPr="0014209E">
        <w:rPr>
          <w:rFonts w:ascii="Book Antiqua" w:eastAsia="SimSun" w:hAnsi="Book Antiqua" w:cs="SimSun"/>
        </w:rPr>
        <w:t xml:space="preserve"> Trifonov V, Fangazio M, Bruscaggin A, Rasi S, Spina V, Monti S, Vaisitti T, Arruga F, Famà R, Ciardullo C, Greco M, Cresta S, Piranda D, Holmes A, Fabbri G, Messina M, Rinaldi A, Wang J, Agostinelli C, Piccaluga PP, Lucioni M, Tabbò F, Serra R, Franceschetti S, Deambrogi C, Daniele G, Gattei V, Marasca R, Facchetti F, Arcaini L, Inghirami G, Bertoni F, Pileri SA, Deaglio S, Foà R, Dalla-Favera R, Pasqualucci L, Rabadan R, Gaidano G. The coding genome of splenic marginal zone lymphoma: activation of NOTCH2 and other pathways regulating marginal zone development. </w:t>
      </w:r>
      <w:r w:rsidRPr="0014209E">
        <w:rPr>
          <w:rFonts w:ascii="Book Antiqua" w:eastAsia="SimSun" w:hAnsi="Book Antiqua" w:cs="SimSun"/>
          <w:i/>
          <w:lang w:val="it-IT"/>
        </w:rPr>
        <w:t xml:space="preserve">J Exp Med </w:t>
      </w:r>
      <w:r w:rsidRPr="0014209E">
        <w:rPr>
          <w:rFonts w:ascii="Book Antiqua" w:eastAsia="SimSun" w:hAnsi="Book Antiqua" w:cs="SimSun"/>
          <w:lang w:val="it-IT"/>
        </w:rPr>
        <w:t>2012; 209: 1537-</w:t>
      </w:r>
      <w:r w:rsidRPr="0014209E">
        <w:rPr>
          <w:rFonts w:ascii="Book Antiqua" w:eastAsia="SimSun" w:hAnsi="Book Antiqua" w:cs="SimSun" w:hint="eastAsia"/>
          <w:lang w:val="it-IT"/>
        </w:rPr>
        <w:t>15</w:t>
      </w:r>
      <w:r w:rsidRPr="0014209E">
        <w:rPr>
          <w:rFonts w:ascii="Book Antiqua" w:eastAsia="SimSun" w:hAnsi="Book Antiqua" w:cs="SimSun"/>
          <w:lang w:val="it-IT"/>
        </w:rPr>
        <w:t>51</w:t>
      </w:r>
      <w:r w:rsidRPr="0014209E">
        <w:rPr>
          <w:rFonts w:ascii="Book Antiqua" w:eastAsia="SimSun" w:hAnsi="Book Antiqua" w:cs="SimSun" w:hint="eastAsia"/>
          <w:lang w:val="it-IT"/>
        </w:rPr>
        <w:t xml:space="preserve"> [</w:t>
      </w:r>
      <w:r w:rsidRPr="0014209E">
        <w:rPr>
          <w:rFonts w:ascii="Book Antiqua" w:eastAsia="SimSun" w:hAnsi="Book Antiqua" w:cs="SimSun"/>
          <w:lang w:val="it-IT"/>
        </w:rPr>
        <w:t>PMID: 22891273 DOI: 10.1084/jem.20120904</w:t>
      </w:r>
      <w:r w:rsidRPr="0014209E">
        <w:rPr>
          <w:rFonts w:ascii="Book Antiqua" w:eastAsia="SimSun" w:hAnsi="Book Antiqua" w:cs="SimSun" w:hint="eastAsia"/>
          <w:lang w:val="it-IT"/>
        </w:rPr>
        <w:t>]</w:t>
      </w:r>
    </w:p>
    <w:p w14:paraId="7DD68383"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lang w:val="it-IT"/>
        </w:rPr>
        <w:t>48 </w:t>
      </w:r>
      <w:r w:rsidRPr="0014209E">
        <w:rPr>
          <w:rFonts w:ascii="Book Antiqua" w:eastAsia="SimSun" w:hAnsi="Book Antiqua" w:cs="SimSun"/>
          <w:b/>
          <w:bCs/>
          <w:lang w:val="it-IT"/>
        </w:rPr>
        <w:t>Novara F</w:t>
      </w:r>
      <w:r w:rsidRPr="0014209E">
        <w:rPr>
          <w:rFonts w:ascii="Book Antiqua" w:eastAsia="SimSun" w:hAnsi="Book Antiqua" w:cs="SimSun"/>
          <w:lang w:val="it-IT"/>
        </w:rPr>
        <w:t>, Arcaini L, Merli M, Passamonti F, Zibellini S, Rizzi S, Rattotti S, Rumi E, Pascutto C, Vetro A, Astori C, Boveri E, Lucioni M, Paulli M, Zuffardi O, Lazzarino M. High-resolution genome-wide array comparative genomic hybridization in splenic marginal zone B-cell lymphoma. </w:t>
      </w:r>
      <w:r w:rsidRPr="0014209E">
        <w:rPr>
          <w:rFonts w:ascii="Book Antiqua" w:eastAsia="SimSun" w:hAnsi="Book Antiqua" w:cs="SimSun"/>
          <w:i/>
          <w:iCs/>
          <w:lang w:val="it-IT"/>
        </w:rPr>
        <w:t>Hum Pathol</w:t>
      </w:r>
      <w:r w:rsidRPr="0014209E">
        <w:rPr>
          <w:rFonts w:ascii="Book Antiqua" w:eastAsia="SimSun" w:hAnsi="Book Antiqua" w:cs="SimSun"/>
          <w:lang w:val="it-IT"/>
        </w:rPr>
        <w:t> 2009; </w:t>
      </w:r>
      <w:r w:rsidRPr="0014209E">
        <w:rPr>
          <w:rFonts w:ascii="Book Antiqua" w:eastAsia="SimSun" w:hAnsi="Book Antiqua" w:cs="SimSun"/>
          <w:b/>
          <w:bCs/>
          <w:lang w:val="it-IT"/>
        </w:rPr>
        <w:t>40</w:t>
      </w:r>
      <w:r w:rsidRPr="0014209E">
        <w:rPr>
          <w:rFonts w:ascii="Book Antiqua" w:eastAsia="SimSun" w:hAnsi="Book Antiqua" w:cs="SimSun"/>
          <w:lang w:val="it-IT"/>
        </w:rPr>
        <w:t>: 1628-1637 [PMID: 19647853 DOI: 10.1016/j.humpath.2009.01.025]</w:t>
      </w:r>
    </w:p>
    <w:p w14:paraId="29803B91"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lastRenderedPageBreak/>
        <w:t>49 </w:t>
      </w:r>
      <w:r w:rsidRPr="0014209E">
        <w:rPr>
          <w:rFonts w:ascii="Book Antiqua" w:eastAsia="SimSun" w:hAnsi="Book Antiqua" w:cs="SimSun"/>
          <w:b/>
          <w:bCs/>
          <w:lang w:val="it-IT"/>
        </w:rPr>
        <w:t>Peveling-Oberhag J</w:t>
      </w:r>
      <w:r w:rsidRPr="0014209E">
        <w:rPr>
          <w:rFonts w:ascii="Book Antiqua" w:eastAsia="SimSun" w:hAnsi="Book Antiqua" w:cs="SimSun"/>
          <w:lang w:val="it-IT"/>
        </w:rPr>
        <w:t xml:space="preserve">, Crisman G, Schmidt A, Döring C, Lucioni M, Arcaini L, Rattotti S, Hartmann S, Piiper A, Hofmann WP, Paulli M, Küppers R, Zeuzem S, Hansmann ML. </w:t>
      </w:r>
      <w:r w:rsidRPr="0014209E">
        <w:rPr>
          <w:rFonts w:ascii="Book Antiqua" w:eastAsia="SimSun" w:hAnsi="Book Antiqua" w:cs="SimSun"/>
        </w:rPr>
        <w:t>Dysregulation of global microRNA expression in splenic marginal zone lymphoma and influence of chronic hepatitis C virus infection. </w:t>
      </w:r>
      <w:r w:rsidRPr="0014209E">
        <w:rPr>
          <w:rFonts w:ascii="Book Antiqua" w:eastAsia="SimSun" w:hAnsi="Book Antiqua" w:cs="SimSun"/>
          <w:i/>
          <w:iCs/>
        </w:rPr>
        <w:t>Leukemia</w:t>
      </w:r>
      <w:r w:rsidRPr="0014209E">
        <w:rPr>
          <w:rFonts w:ascii="Book Antiqua" w:eastAsia="SimSun" w:hAnsi="Book Antiqua" w:cs="SimSun"/>
        </w:rPr>
        <w:t> 2012; </w:t>
      </w:r>
      <w:r w:rsidRPr="0014209E">
        <w:rPr>
          <w:rFonts w:ascii="Book Antiqua" w:eastAsia="SimSun" w:hAnsi="Book Antiqua" w:cs="SimSun"/>
          <w:b/>
          <w:bCs/>
        </w:rPr>
        <w:t>26</w:t>
      </w:r>
      <w:r w:rsidRPr="0014209E">
        <w:rPr>
          <w:rFonts w:ascii="Book Antiqua" w:eastAsia="SimSun" w:hAnsi="Book Antiqua" w:cs="SimSun"/>
        </w:rPr>
        <w:t>: 1654-1662 [PMID: 22307176 DOI: 10.1038/leu.2012.29]</w:t>
      </w:r>
    </w:p>
    <w:p w14:paraId="3779F0A2"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t>50 </w:t>
      </w:r>
      <w:r w:rsidRPr="0014209E">
        <w:rPr>
          <w:rFonts w:ascii="Book Antiqua" w:eastAsia="SimSun" w:hAnsi="Book Antiqua" w:cs="SimSun"/>
          <w:b/>
          <w:bCs/>
        </w:rPr>
        <w:t>Ng PP</w:t>
      </w:r>
      <w:r w:rsidRPr="0014209E">
        <w:rPr>
          <w:rFonts w:ascii="Book Antiqua" w:eastAsia="SimSun" w:hAnsi="Book Antiqua" w:cs="SimSun"/>
        </w:rPr>
        <w:t>, Kuo CC, Wang S, Einav S, Arcaini L, Paulli M, Portlock CS, Marcotrigiano J, Tarr A, Ball J, Levy R, Levy S. B-cell receptors expressed by lymphomas of hepatitis C virus (HCV)-infected patients rarely react with the viral proteins. </w:t>
      </w:r>
      <w:r w:rsidRPr="0014209E">
        <w:rPr>
          <w:rFonts w:ascii="Book Antiqua" w:eastAsia="SimSun" w:hAnsi="Book Antiqua" w:cs="SimSun"/>
          <w:i/>
          <w:iCs/>
          <w:lang w:val="it-IT"/>
        </w:rPr>
        <w:t>Blood</w:t>
      </w:r>
      <w:r w:rsidRPr="0014209E">
        <w:rPr>
          <w:rFonts w:ascii="Book Antiqua" w:eastAsia="SimSun" w:hAnsi="Book Antiqua" w:cs="SimSun"/>
          <w:lang w:val="it-IT"/>
        </w:rPr>
        <w:t> 2014; </w:t>
      </w:r>
      <w:r w:rsidRPr="0014209E">
        <w:rPr>
          <w:rFonts w:ascii="Book Antiqua" w:eastAsia="SimSun" w:hAnsi="Book Antiqua" w:cs="SimSun"/>
          <w:b/>
          <w:bCs/>
          <w:lang w:val="it-IT"/>
        </w:rPr>
        <w:t>123</w:t>
      </w:r>
      <w:r w:rsidRPr="0014209E">
        <w:rPr>
          <w:rFonts w:ascii="Book Antiqua" w:eastAsia="SimSun" w:hAnsi="Book Antiqua" w:cs="SimSun"/>
          <w:lang w:val="it-IT"/>
        </w:rPr>
        <w:t>: 1512-1515 [PMID: 24449209 DOI: 10.1182/blood-2013-10-532895]</w:t>
      </w:r>
    </w:p>
    <w:p w14:paraId="5C115137"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lang w:val="it-IT"/>
        </w:rPr>
        <w:t>51 </w:t>
      </w:r>
      <w:r w:rsidRPr="0014209E">
        <w:rPr>
          <w:rFonts w:ascii="Book Antiqua" w:eastAsia="SimSun" w:hAnsi="Book Antiqua" w:cs="SimSun"/>
          <w:b/>
          <w:bCs/>
          <w:lang w:val="it-IT"/>
        </w:rPr>
        <w:t>Zibellini S</w:t>
      </w:r>
      <w:r w:rsidRPr="0014209E">
        <w:rPr>
          <w:rFonts w:ascii="Book Antiqua" w:eastAsia="SimSun" w:hAnsi="Book Antiqua" w:cs="SimSun"/>
          <w:lang w:val="it-IT"/>
        </w:rPr>
        <w:t>, Capello D, Forconi F, Marcatili P, Rossi D, Rattotti S, Franceschetti S, Sozzi E, Cencini E, Marasca R, Baldini L, Tucci A, Bertoni F, Passamonti F, Orlandi E, Varettoni M, Merli M, Rizzi S, Gattei V, Tramontano A, Paulli M, Gaidano G, Arcaini L. Stereotyped patterns of B-cell receptor in splenic marginal zone lymphoma. </w:t>
      </w:r>
      <w:r w:rsidRPr="0014209E">
        <w:rPr>
          <w:rFonts w:ascii="Book Antiqua" w:eastAsia="SimSun" w:hAnsi="Book Antiqua" w:cs="SimSun"/>
          <w:i/>
          <w:iCs/>
        </w:rPr>
        <w:t>Haematologica</w:t>
      </w:r>
      <w:r w:rsidRPr="0014209E">
        <w:rPr>
          <w:rFonts w:ascii="Book Antiqua" w:eastAsia="SimSun" w:hAnsi="Book Antiqua" w:cs="SimSun"/>
        </w:rPr>
        <w:t> 2010; </w:t>
      </w:r>
      <w:r w:rsidRPr="0014209E">
        <w:rPr>
          <w:rFonts w:ascii="Book Antiqua" w:eastAsia="SimSun" w:hAnsi="Book Antiqua" w:cs="SimSun"/>
          <w:b/>
          <w:bCs/>
        </w:rPr>
        <w:t>95</w:t>
      </w:r>
      <w:r w:rsidRPr="0014209E">
        <w:rPr>
          <w:rFonts w:ascii="Book Antiqua" w:eastAsia="SimSun" w:hAnsi="Book Antiqua" w:cs="SimSun"/>
        </w:rPr>
        <w:t>: 1792-1796 [PMID: 20511668 DOI: 10.3324/haematol.2010.025437]</w:t>
      </w:r>
    </w:p>
    <w:p w14:paraId="1F658712"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52 </w:t>
      </w:r>
      <w:r w:rsidRPr="0014209E">
        <w:rPr>
          <w:rFonts w:ascii="Book Antiqua" w:eastAsia="SimSun" w:hAnsi="Book Antiqua" w:cs="SimSun"/>
          <w:b/>
          <w:bCs/>
        </w:rPr>
        <w:t>Asselah T</w:t>
      </w:r>
      <w:r w:rsidRPr="0014209E">
        <w:rPr>
          <w:rFonts w:ascii="Book Antiqua" w:eastAsia="SimSun" w:hAnsi="Book Antiqua" w:cs="SimSun"/>
        </w:rPr>
        <w:t>, Boyer N, Saadoun D, Martinot-Peignoux M, Marcellin P. Direct-acting antivirals for the treatment of hepatitis C virus infection: optimizing current IFN-free treatment and future perspectives. </w:t>
      </w:r>
      <w:r w:rsidRPr="0014209E">
        <w:rPr>
          <w:rFonts w:ascii="Book Antiqua" w:eastAsia="SimSun" w:hAnsi="Book Antiqua" w:cs="SimSun"/>
          <w:i/>
          <w:iCs/>
        </w:rPr>
        <w:t>Liver Int</w:t>
      </w:r>
      <w:r w:rsidRPr="0014209E">
        <w:rPr>
          <w:rFonts w:ascii="Book Antiqua" w:eastAsia="SimSun" w:hAnsi="Book Antiqua" w:cs="SimSun"/>
        </w:rPr>
        <w:t> 2016; </w:t>
      </w:r>
      <w:r w:rsidRPr="0014209E">
        <w:rPr>
          <w:rFonts w:ascii="Book Antiqua" w:eastAsia="SimSun" w:hAnsi="Book Antiqua" w:cs="SimSun"/>
          <w:b/>
          <w:bCs/>
        </w:rPr>
        <w:t xml:space="preserve">36 </w:t>
      </w:r>
      <w:r w:rsidRPr="0014209E">
        <w:rPr>
          <w:rFonts w:ascii="Book Antiqua" w:eastAsia="SimSun" w:hAnsi="Book Antiqua" w:cs="SimSun"/>
          <w:bCs/>
        </w:rPr>
        <w:t>Suppl 1</w:t>
      </w:r>
      <w:r w:rsidRPr="0014209E">
        <w:rPr>
          <w:rFonts w:ascii="Book Antiqua" w:eastAsia="SimSun" w:hAnsi="Book Antiqua" w:cs="SimSun"/>
        </w:rPr>
        <w:t>: 47-57 [PMID: 26725897 DOI: 10.1111/liv.13027]</w:t>
      </w:r>
    </w:p>
    <w:p w14:paraId="14FB7A16"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53 </w:t>
      </w:r>
      <w:r w:rsidRPr="0014209E">
        <w:rPr>
          <w:rFonts w:ascii="Book Antiqua" w:eastAsia="SimSun" w:hAnsi="Book Antiqua" w:cs="SimSun"/>
          <w:b/>
          <w:bCs/>
        </w:rPr>
        <w:t>Zeuzem S</w:t>
      </w:r>
      <w:r w:rsidRPr="0014209E">
        <w:rPr>
          <w:rFonts w:ascii="Book Antiqua" w:eastAsia="SimSun" w:hAnsi="Book Antiqua" w:cs="SimSun"/>
        </w:rPr>
        <w:t>, Dusheiko GM, Salupere R, Mangia A, Flisiak R, Hyland RH, Illeperuma A, Svarovskaia E, Brainard DM, Symonds WT, Subramanian GM, McHutchison JG, Weiland O, Reesink HW, Ferenci P, Hézode C, Esteban R. Sofosbuvir and ribavirin in HCV genotypes 2 and 3. </w:t>
      </w:r>
      <w:r w:rsidRPr="0014209E">
        <w:rPr>
          <w:rFonts w:ascii="Book Antiqua" w:eastAsia="SimSun" w:hAnsi="Book Antiqua" w:cs="SimSun"/>
          <w:i/>
          <w:iCs/>
        </w:rPr>
        <w:t>N Engl J Med</w:t>
      </w:r>
      <w:r w:rsidRPr="0014209E">
        <w:rPr>
          <w:rFonts w:ascii="Book Antiqua" w:eastAsia="SimSun" w:hAnsi="Book Antiqua" w:cs="SimSun"/>
        </w:rPr>
        <w:t> 2014; </w:t>
      </w:r>
      <w:r w:rsidRPr="0014209E">
        <w:rPr>
          <w:rFonts w:ascii="Book Antiqua" w:eastAsia="SimSun" w:hAnsi="Book Antiqua" w:cs="SimSun"/>
          <w:b/>
          <w:bCs/>
        </w:rPr>
        <w:t>370</w:t>
      </w:r>
      <w:r w:rsidRPr="0014209E">
        <w:rPr>
          <w:rFonts w:ascii="Book Antiqua" w:eastAsia="SimSun" w:hAnsi="Book Antiqua" w:cs="SimSun"/>
        </w:rPr>
        <w:t>: 1993-2001 [PMID: 24795201 DOI: 10.1056/NEJMoa1316145]</w:t>
      </w:r>
    </w:p>
    <w:p w14:paraId="0E87487B"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54 </w:t>
      </w:r>
      <w:r w:rsidRPr="0014209E">
        <w:rPr>
          <w:rFonts w:ascii="Book Antiqua" w:eastAsia="SimSun" w:hAnsi="Book Antiqua" w:cs="SimSun"/>
          <w:b/>
          <w:bCs/>
        </w:rPr>
        <w:t>Afdhal N</w:t>
      </w:r>
      <w:r w:rsidRPr="0014209E">
        <w:rPr>
          <w:rFonts w:ascii="Book Antiqua" w:eastAsia="SimSun" w:hAnsi="Book Antiqua" w:cs="SimSun"/>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14209E">
        <w:rPr>
          <w:rFonts w:ascii="Book Antiqua" w:eastAsia="SimSun" w:hAnsi="Book Antiqua" w:cs="SimSun"/>
          <w:i/>
          <w:iCs/>
        </w:rPr>
        <w:t>N Engl J Med</w:t>
      </w:r>
      <w:r w:rsidRPr="0014209E">
        <w:rPr>
          <w:rFonts w:ascii="Book Antiqua" w:eastAsia="SimSun" w:hAnsi="Book Antiqua" w:cs="SimSun"/>
        </w:rPr>
        <w:t> 2014; </w:t>
      </w:r>
      <w:r w:rsidRPr="0014209E">
        <w:rPr>
          <w:rFonts w:ascii="Book Antiqua" w:eastAsia="SimSun" w:hAnsi="Book Antiqua" w:cs="SimSun"/>
          <w:b/>
          <w:bCs/>
        </w:rPr>
        <w:t>370</w:t>
      </w:r>
      <w:r w:rsidRPr="0014209E">
        <w:rPr>
          <w:rFonts w:ascii="Book Antiqua" w:eastAsia="SimSun" w:hAnsi="Book Antiqua" w:cs="SimSun"/>
        </w:rPr>
        <w:t>: 1889-1898 [PMID: 24725239 DOI: 10.1056/NEJMoa1402454]</w:t>
      </w:r>
    </w:p>
    <w:p w14:paraId="76F449C8"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55 </w:t>
      </w:r>
      <w:r w:rsidRPr="0014209E">
        <w:rPr>
          <w:rFonts w:ascii="Book Antiqua" w:eastAsia="SimSun" w:hAnsi="Book Antiqua" w:cs="SimSun"/>
          <w:b/>
          <w:bCs/>
        </w:rPr>
        <w:t>Kohli A</w:t>
      </w:r>
      <w:r w:rsidRPr="0014209E">
        <w:rPr>
          <w:rFonts w:ascii="Book Antiqua" w:eastAsia="SimSun" w:hAnsi="Book Antiqua" w:cs="SimSun"/>
        </w:rPr>
        <w:t xml:space="preserve">, Kapoor R, Sims Z, Nelson A, Sidharthan S, Lam B, Silk R, Kotb C, Gross C, Teferi G, Sugarman K, Pang PS, Osinusi A, Polis MA, Rustgi V, Masur H, Kottilil S. Ledipasvir and sofosbuvir for hepatitis C genotype 4: a proof-of-concept, single-centre, </w:t>
      </w:r>
      <w:r w:rsidRPr="0014209E">
        <w:rPr>
          <w:rFonts w:ascii="Book Antiqua" w:eastAsia="SimSun" w:hAnsi="Book Antiqua" w:cs="SimSun"/>
        </w:rPr>
        <w:lastRenderedPageBreak/>
        <w:t>open-label phase 2a cohort study. </w:t>
      </w:r>
      <w:r w:rsidRPr="0014209E">
        <w:rPr>
          <w:rFonts w:ascii="Book Antiqua" w:eastAsia="SimSun" w:hAnsi="Book Antiqua" w:cs="SimSun"/>
          <w:i/>
          <w:iCs/>
        </w:rPr>
        <w:t>Lancet Infect Dis</w:t>
      </w:r>
      <w:r w:rsidRPr="0014209E">
        <w:rPr>
          <w:rFonts w:ascii="Book Antiqua" w:eastAsia="SimSun" w:hAnsi="Book Antiqua" w:cs="SimSun"/>
        </w:rPr>
        <w:t> 2015; </w:t>
      </w:r>
      <w:r w:rsidRPr="0014209E">
        <w:rPr>
          <w:rFonts w:ascii="Book Antiqua" w:eastAsia="SimSun" w:hAnsi="Book Antiqua" w:cs="SimSun"/>
          <w:b/>
          <w:bCs/>
        </w:rPr>
        <w:t>15</w:t>
      </w:r>
      <w:r w:rsidRPr="0014209E">
        <w:rPr>
          <w:rFonts w:ascii="Book Antiqua" w:eastAsia="SimSun" w:hAnsi="Book Antiqua" w:cs="SimSun"/>
        </w:rPr>
        <w:t>: 1049-1054 [PMID: 26187031 DOI: 10.1016/S1473-3099(15)00157-7]</w:t>
      </w:r>
    </w:p>
    <w:p w14:paraId="14BF7937"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56 </w:t>
      </w:r>
      <w:r w:rsidRPr="0014209E">
        <w:rPr>
          <w:rFonts w:ascii="Book Antiqua" w:eastAsia="SimSun" w:hAnsi="Book Antiqua" w:cs="SimSun"/>
          <w:b/>
          <w:bCs/>
        </w:rPr>
        <w:t>Younossi ZM</w:t>
      </w:r>
      <w:r w:rsidRPr="0014209E">
        <w:rPr>
          <w:rFonts w:ascii="Book Antiqua" w:eastAsia="SimSun" w:hAnsi="Book Antiqua" w:cs="SimSun"/>
        </w:rPr>
        <w:t>, Stepanova M, Feld J, Zeuzem S, Jacobson I, Agarwal K, Hezode C, Nader F, Henry L, Hunt S. Sofosbuvir/velpatasvir improves patient-reported outcomes in HCV patients: Results from ASTRAL-1 placebo-controlled trial. </w:t>
      </w:r>
      <w:r w:rsidRPr="0014209E">
        <w:rPr>
          <w:rFonts w:ascii="Book Antiqua" w:eastAsia="SimSun" w:hAnsi="Book Antiqua" w:cs="SimSun"/>
          <w:i/>
          <w:iCs/>
        </w:rPr>
        <w:t>J Hepatol</w:t>
      </w:r>
      <w:r w:rsidRPr="0014209E">
        <w:rPr>
          <w:rFonts w:ascii="Book Antiqua" w:eastAsia="SimSun" w:hAnsi="Book Antiqua" w:cs="SimSun"/>
        </w:rPr>
        <w:t> 2016; </w:t>
      </w:r>
      <w:r w:rsidRPr="0014209E">
        <w:rPr>
          <w:rFonts w:ascii="Book Antiqua" w:eastAsia="SimSun" w:hAnsi="Book Antiqua" w:cs="SimSun"/>
          <w:b/>
          <w:bCs/>
        </w:rPr>
        <w:t>65</w:t>
      </w:r>
      <w:r w:rsidRPr="0014209E">
        <w:rPr>
          <w:rFonts w:ascii="Book Antiqua" w:eastAsia="SimSun" w:hAnsi="Book Antiqua" w:cs="SimSun"/>
        </w:rPr>
        <w:t>: 33-39 [PMID: 26956698 DOI: 10.1016/j.jhep.2016.02.042]</w:t>
      </w:r>
    </w:p>
    <w:p w14:paraId="1099FAB1"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57 </w:t>
      </w:r>
      <w:r w:rsidRPr="0014209E">
        <w:rPr>
          <w:rFonts w:ascii="Book Antiqua" w:eastAsia="SimSun" w:hAnsi="Book Antiqua" w:cs="SimSun"/>
          <w:b/>
          <w:bCs/>
        </w:rPr>
        <w:t>Foster GR</w:t>
      </w:r>
      <w:r w:rsidRPr="0014209E">
        <w:rPr>
          <w:rFonts w:ascii="Book Antiqua" w:eastAsia="SimSun" w:hAnsi="Book Antiqua" w:cs="SimSun"/>
        </w:rPr>
        <w:t>, Mangia A, Sulkowski M. Sofosbuvir and Velpatasvir for Patients with HCV Infection. </w:t>
      </w:r>
      <w:r w:rsidRPr="0014209E">
        <w:rPr>
          <w:rFonts w:ascii="Book Antiqua" w:eastAsia="SimSun" w:hAnsi="Book Antiqua" w:cs="SimSun"/>
          <w:i/>
          <w:iCs/>
        </w:rPr>
        <w:t>N Engl J Med</w:t>
      </w:r>
      <w:r w:rsidRPr="0014209E">
        <w:rPr>
          <w:rFonts w:ascii="Book Antiqua" w:eastAsia="SimSun" w:hAnsi="Book Antiqua" w:cs="SimSun"/>
        </w:rPr>
        <w:t> 2016; </w:t>
      </w:r>
      <w:r w:rsidRPr="0014209E">
        <w:rPr>
          <w:rFonts w:ascii="Book Antiqua" w:eastAsia="SimSun" w:hAnsi="Book Antiqua" w:cs="SimSun"/>
          <w:b/>
          <w:bCs/>
        </w:rPr>
        <w:t>374</w:t>
      </w:r>
      <w:r w:rsidRPr="0014209E">
        <w:rPr>
          <w:rFonts w:ascii="Book Antiqua" w:eastAsia="SimSun" w:hAnsi="Book Antiqua" w:cs="SimSun"/>
        </w:rPr>
        <w:t>: 1687-1688 [PMID: 27119242 DOI: 10.1056/NEJMc1601160]</w:t>
      </w:r>
    </w:p>
    <w:p w14:paraId="7E330541"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58 </w:t>
      </w:r>
      <w:r w:rsidRPr="0014209E">
        <w:rPr>
          <w:rFonts w:ascii="Book Antiqua" w:eastAsia="SimSun" w:hAnsi="Book Antiqua" w:cs="SimSun"/>
          <w:b/>
        </w:rPr>
        <w:t>Rossotti R,</w:t>
      </w:r>
      <w:r w:rsidRPr="0014209E">
        <w:rPr>
          <w:rFonts w:ascii="Book Antiqua" w:eastAsia="SimSun" w:hAnsi="Book Antiqua" w:cs="SimSun"/>
        </w:rPr>
        <w:t xml:space="preserve"> Travi G, Pazzi A, Baiguera C, Morra E, Puoti M. Rapid clearance of HCV-related splenic marginal zone lymphoma under an interferon-free, NS3/NS4A inhibitor-based treatment. A case report. </w:t>
      </w:r>
      <w:r w:rsidRPr="0014209E">
        <w:rPr>
          <w:rFonts w:ascii="Book Antiqua" w:eastAsia="SimSun" w:hAnsi="Book Antiqua" w:cs="SimSun"/>
          <w:i/>
        </w:rPr>
        <w:t xml:space="preserve">J Hepatol </w:t>
      </w:r>
      <w:r w:rsidRPr="0014209E">
        <w:rPr>
          <w:rFonts w:ascii="Book Antiqua" w:eastAsia="SimSun" w:hAnsi="Book Antiqua" w:cs="SimSun"/>
        </w:rPr>
        <w:t xml:space="preserve">2015; </w:t>
      </w:r>
      <w:r w:rsidRPr="0014209E">
        <w:rPr>
          <w:rFonts w:ascii="Book Antiqua" w:eastAsia="SimSun" w:hAnsi="Book Antiqua" w:cs="SimSun"/>
          <w:b/>
        </w:rPr>
        <w:t>62</w:t>
      </w:r>
      <w:r w:rsidRPr="0014209E">
        <w:rPr>
          <w:rFonts w:ascii="Book Antiqua" w:eastAsia="SimSun" w:hAnsi="Book Antiqua" w:cs="SimSun"/>
        </w:rPr>
        <w:t>: 234-</w:t>
      </w:r>
      <w:r w:rsidRPr="0014209E">
        <w:rPr>
          <w:rFonts w:ascii="Book Antiqua" w:eastAsia="SimSun" w:hAnsi="Book Antiqua" w:cs="SimSun" w:hint="eastAsia"/>
        </w:rPr>
        <w:t>23</w:t>
      </w:r>
      <w:r w:rsidRPr="0014209E">
        <w:rPr>
          <w:rFonts w:ascii="Book Antiqua" w:eastAsia="SimSun" w:hAnsi="Book Antiqua" w:cs="SimSun"/>
        </w:rPr>
        <w:t>7 [PMID: 25285757 DOI: 10.1016/j.jhep.2014.09.031]</w:t>
      </w:r>
    </w:p>
    <w:p w14:paraId="065D8E38"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59 </w:t>
      </w:r>
      <w:r w:rsidRPr="0014209E">
        <w:rPr>
          <w:rFonts w:ascii="Book Antiqua" w:eastAsia="SimSun" w:hAnsi="Book Antiqua" w:cs="SimSun"/>
          <w:b/>
          <w:bCs/>
        </w:rPr>
        <w:t>Sultanik P</w:t>
      </w:r>
      <w:r w:rsidRPr="0014209E">
        <w:rPr>
          <w:rFonts w:ascii="Book Antiqua" w:eastAsia="SimSun" w:hAnsi="Book Antiqua" w:cs="SimSun"/>
        </w:rPr>
        <w:t>, Klotz C, Brault P, Pol S, Mallet V. Regression of an HCV-associated disseminated marginal zone lymphoma under IFN-free antiviral treatment. </w:t>
      </w:r>
      <w:r w:rsidRPr="0014209E">
        <w:rPr>
          <w:rFonts w:ascii="Book Antiqua" w:eastAsia="SimSun" w:hAnsi="Book Antiqua" w:cs="SimSun"/>
          <w:i/>
          <w:iCs/>
        </w:rPr>
        <w:t>Blood</w:t>
      </w:r>
      <w:r w:rsidRPr="0014209E">
        <w:rPr>
          <w:rFonts w:ascii="Book Antiqua" w:eastAsia="SimSun" w:hAnsi="Book Antiqua" w:cs="SimSun"/>
        </w:rPr>
        <w:t> 2015; </w:t>
      </w:r>
      <w:r w:rsidRPr="0014209E">
        <w:rPr>
          <w:rFonts w:ascii="Book Antiqua" w:eastAsia="SimSun" w:hAnsi="Book Antiqua" w:cs="SimSun"/>
          <w:b/>
          <w:bCs/>
        </w:rPr>
        <w:t>125</w:t>
      </w:r>
      <w:r w:rsidRPr="0014209E">
        <w:rPr>
          <w:rFonts w:ascii="Book Antiqua" w:eastAsia="SimSun" w:hAnsi="Book Antiqua" w:cs="SimSun"/>
        </w:rPr>
        <w:t>: 2446-2447 [PMID: 25858892 DOI: 10.1182/blood-2014-12-618652]</w:t>
      </w:r>
    </w:p>
    <w:p w14:paraId="4E25BAB5"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60 </w:t>
      </w:r>
      <w:r w:rsidRPr="0014209E">
        <w:rPr>
          <w:rFonts w:ascii="Book Antiqua" w:eastAsia="SimSun" w:hAnsi="Book Antiqua" w:cs="SimSun"/>
          <w:b/>
          <w:bCs/>
        </w:rPr>
        <w:t>Carrier P</w:t>
      </w:r>
      <w:r w:rsidRPr="0014209E">
        <w:rPr>
          <w:rFonts w:ascii="Book Antiqua" w:eastAsia="SimSun" w:hAnsi="Book Antiqua" w:cs="SimSun"/>
        </w:rPr>
        <w:t>, Jaccard A, Jacques J, Tabouret T, Debette-Gratien M, Abraham J, Mesturoux L, Marquet P, Alain S, Sautereau D, Essig M, Loustaud-Ratti V. HCV-associated B-cell non-Hodgkin lymphomas and new direct antiviral agents. </w:t>
      </w:r>
      <w:r w:rsidRPr="0014209E">
        <w:rPr>
          <w:rFonts w:ascii="Book Antiqua" w:eastAsia="SimSun" w:hAnsi="Book Antiqua" w:cs="SimSun"/>
          <w:i/>
          <w:iCs/>
        </w:rPr>
        <w:t>Liver Int</w:t>
      </w:r>
      <w:r w:rsidRPr="0014209E">
        <w:rPr>
          <w:rFonts w:ascii="Book Antiqua" w:eastAsia="SimSun" w:hAnsi="Book Antiqua" w:cs="SimSun"/>
        </w:rPr>
        <w:t> 2015; </w:t>
      </w:r>
      <w:r w:rsidRPr="0014209E">
        <w:rPr>
          <w:rFonts w:ascii="Book Antiqua" w:eastAsia="SimSun" w:hAnsi="Book Antiqua" w:cs="SimSun"/>
          <w:b/>
          <w:bCs/>
        </w:rPr>
        <w:t>35</w:t>
      </w:r>
      <w:r w:rsidRPr="0014209E">
        <w:rPr>
          <w:rFonts w:ascii="Book Antiqua" w:eastAsia="SimSun" w:hAnsi="Book Antiqua" w:cs="SimSun"/>
        </w:rPr>
        <w:t>: 2222-2227 [PMID: 26104059 DOI: 10.1111/liv.12897]</w:t>
      </w:r>
    </w:p>
    <w:p w14:paraId="18788CB8" w14:textId="77777777" w:rsidR="00B84710" w:rsidRPr="0014209E" w:rsidRDefault="00B84710" w:rsidP="00B84710">
      <w:pPr>
        <w:spacing w:line="360" w:lineRule="auto"/>
        <w:jc w:val="both"/>
        <w:rPr>
          <w:rFonts w:ascii="Book Antiqua" w:eastAsia="SimSun" w:hAnsi="Book Antiqua" w:cs="SimSun"/>
          <w:lang w:val="it-IT"/>
        </w:rPr>
      </w:pPr>
      <w:r w:rsidRPr="0014209E">
        <w:rPr>
          <w:rFonts w:ascii="Book Antiqua" w:eastAsia="SimSun" w:hAnsi="Book Antiqua" w:cs="SimSun"/>
        </w:rPr>
        <w:t>61 </w:t>
      </w:r>
      <w:r w:rsidRPr="0014209E">
        <w:rPr>
          <w:rFonts w:ascii="Book Antiqua" w:eastAsia="SimSun" w:hAnsi="Book Antiqua" w:cs="SimSun"/>
          <w:b/>
          <w:bCs/>
        </w:rPr>
        <w:t>Lim LY</w:t>
      </w:r>
      <w:r w:rsidRPr="0014209E">
        <w:rPr>
          <w:rFonts w:ascii="Book Antiqua" w:eastAsia="SimSun" w:hAnsi="Book Antiqua" w:cs="SimSun"/>
        </w:rPr>
        <w:t>, La D, Cserti-Gazdewich CM, Shah H. Lymphoma Remission by Interferon-Free HCV Eradication Without Chemotherapy. </w:t>
      </w:r>
      <w:r w:rsidRPr="0014209E">
        <w:rPr>
          <w:rFonts w:ascii="Book Antiqua" w:eastAsia="SimSun" w:hAnsi="Book Antiqua" w:cs="SimSun"/>
          <w:i/>
          <w:iCs/>
          <w:lang w:val="it-IT"/>
        </w:rPr>
        <w:t>ACG Case Rep J</w:t>
      </w:r>
      <w:r w:rsidRPr="0014209E">
        <w:rPr>
          <w:rFonts w:ascii="Book Antiqua" w:eastAsia="SimSun" w:hAnsi="Book Antiqua" w:cs="SimSun"/>
          <w:lang w:val="it-IT"/>
        </w:rPr>
        <w:t> 2015; </w:t>
      </w:r>
      <w:r w:rsidRPr="0014209E">
        <w:rPr>
          <w:rFonts w:ascii="Book Antiqua" w:eastAsia="SimSun" w:hAnsi="Book Antiqua" w:cs="SimSun"/>
          <w:b/>
          <w:bCs/>
          <w:lang w:val="it-IT"/>
        </w:rPr>
        <w:t>3</w:t>
      </w:r>
      <w:r w:rsidRPr="0014209E">
        <w:rPr>
          <w:rFonts w:ascii="Book Antiqua" w:eastAsia="SimSun" w:hAnsi="Book Antiqua" w:cs="SimSun"/>
          <w:lang w:val="it-IT"/>
        </w:rPr>
        <w:t>: 69-70 [PMID: 26504885 DOI: 10.14309/crj.2015.104]</w:t>
      </w:r>
    </w:p>
    <w:p w14:paraId="63BB35F3" w14:textId="0DCAF1FF" w:rsidR="00B84710" w:rsidRPr="0014209E" w:rsidRDefault="00B84710" w:rsidP="00B84710">
      <w:pPr>
        <w:spacing w:line="360" w:lineRule="auto"/>
        <w:jc w:val="both"/>
        <w:rPr>
          <w:rFonts w:ascii="Book Antiqua" w:eastAsia="SimSun" w:hAnsi="Book Antiqua" w:cs="SimSun"/>
          <w:lang w:eastAsia="zh-CN"/>
        </w:rPr>
      </w:pPr>
      <w:r w:rsidRPr="0014209E">
        <w:rPr>
          <w:rFonts w:ascii="Book Antiqua" w:eastAsia="SimSun" w:hAnsi="Book Antiqua" w:cs="SimSun"/>
        </w:rPr>
        <w:t xml:space="preserve">62 </w:t>
      </w:r>
      <w:r w:rsidR="00354344" w:rsidRPr="0014209E">
        <w:rPr>
          <w:rFonts w:ascii="Book Antiqua" w:eastAsia="SimSun" w:hAnsi="Book Antiqua" w:cs="SimSun"/>
          <w:b/>
        </w:rPr>
        <w:t xml:space="preserve">Arcaini L, </w:t>
      </w:r>
      <w:r w:rsidR="00354344" w:rsidRPr="0014209E">
        <w:rPr>
          <w:rFonts w:ascii="Book Antiqua" w:eastAsia="SimSun" w:hAnsi="Book Antiqua" w:cs="SimSun"/>
        </w:rPr>
        <w:t>Besson C, Peveling-Oberhag J, Loustaud-Ratti V, Rattotti S, Ferretti V, Zignego AL, Casato M, Merli M, Hermine O, Visco C</w:t>
      </w:r>
      <w:r w:rsidRPr="0014209E">
        <w:rPr>
          <w:rFonts w:ascii="Book Antiqua" w:eastAsia="SimSun" w:hAnsi="Book Antiqua" w:cs="SimSun"/>
        </w:rPr>
        <w:t xml:space="preserve">. Anti-Lymphoma Activity of Interferon-Free Antiviral Treatment in Patients with Indolent B-Cell Lymphomas Associated with Hepatitis C Virus Infection. </w:t>
      </w:r>
      <w:r w:rsidR="00251A7D" w:rsidRPr="0014209E">
        <w:rPr>
          <w:rFonts w:ascii="Book Antiqua" w:eastAsia="SimSun" w:hAnsi="Book Antiqua" w:cs="SimSun"/>
        </w:rPr>
        <w:t>57</w:t>
      </w:r>
      <w:r w:rsidR="00251A7D" w:rsidRPr="0014209E">
        <w:rPr>
          <w:rFonts w:ascii="Book Antiqua" w:eastAsia="SimSun" w:hAnsi="Book Antiqua" w:cs="SimSun"/>
          <w:vertAlign w:val="superscript"/>
        </w:rPr>
        <w:t>th</w:t>
      </w:r>
      <w:r w:rsidR="00D8102C" w:rsidRPr="0014209E">
        <w:rPr>
          <w:rFonts w:ascii="Book Antiqua" w:eastAsia="SimSun" w:hAnsi="Book Antiqua" w:cs="SimSun"/>
        </w:rPr>
        <w:t xml:space="preserve"> ASH Annual Meeting Abstract Blood 2015</w:t>
      </w:r>
      <w:r w:rsidRPr="0014209E">
        <w:rPr>
          <w:rFonts w:ascii="Book Antiqua" w:eastAsia="SimSun" w:hAnsi="Book Antiqua" w:cs="SimSun"/>
        </w:rPr>
        <w:t xml:space="preserve">; </w:t>
      </w:r>
      <w:r w:rsidRPr="0014209E">
        <w:rPr>
          <w:rFonts w:ascii="Book Antiqua" w:eastAsia="SimSun" w:hAnsi="Book Antiqua" w:cs="SimSun"/>
          <w:b/>
        </w:rPr>
        <w:t>126</w:t>
      </w:r>
      <w:r w:rsidRPr="0014209E">
        <w:rPr>
          <w:rFonts w:ascii="Book Antiqua" w:eastAsia="SimSun" w:hAnsi="Book Antiqua" w:cs="SimSun"/>
        </w:rPr>
        <w:t>: 3938</w:t>
      </w:r>
    </w:p>
    <w:p w14:paraId="20119394"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t>63 </w:t>
      </w:r>
      <w:r w:rsidRPr="0014209E">
        <w:rPr>
          <w:rFonts w:ascii="Book Antiqua" w:eastAsia="SimSun" w:hAnsi="Book Antiqua" w:cs="SimSun"/>
          <w:b/>
          <w:bCs/>
        </w:rPr>
        <w:t>Pitini V</w:t>
      </w:r>
      <w:r w:rsidRPr="0014209E">
        <w:rPr>
          <w:rFonts w:ascii="Book Antiqua" w:eastAsia="SimSun" w:hAnsi="Book Antiqua" w:cs="SimSun"/>
        </w:rPr>
        <w:t>, Arrigo C, Righi M, Scaffidi M, Sturniolo G. Systematic screening for HCV infection should be performed in patients with splenic marginal zone lymphoma. </w:t>
      </w:r>
      <w:r w:rsidRPr="0014209E">
        <w:rPr>
          <w:rFonts w:ascii="Book Antiqua" w:eastAsia="SimSun" w:hAnsi="Book Antiqua" w:cs="SimSun"/>
          <w:i/>
          <w:iCs/>
        </w:rPr>
        <w:t>Br J Haematol</w:t>
      </w:r>
      <w:r w:rsidRPr="0014209E">
        <w:rPr>
          <w:rFonts w:ascii="Book Antiqua" w:eastAsia="SimSun" w:hAnsi="Book Antiqua" w:cs="SimSun"/>
        </w:rPr>
        <w:t> 2004; </w:t>
      </w:r>
      <w:r w:rsidRPr="0014209E">
        <w:rPr>
          <w:rFonts w:ascii="Book Antiqua" w:eastAsia="SimSun" w:hAnsi="Book Antiqua" w:cs="SimSun"/>
          <w:b/>
          <w:bCs/>
        </w:rPr>
        <w:t>124</w:t>
      </w:r>
      <w:r w:rsidRPr="0014209E">
        <w:rPr>
          <w:rFonts w:ascii="Book Antiqua" w:eastAsia="SimSun" w:hAnsi="Book Antiqua" w:cs="SimSun"/>
        </w:rPr>
        <w:t>: 252-253 [PMID: 14687039]</w:t>
      </w:r>
    </w:p>
    <w:p w14:paraId="5D57689C" w14:textId="77777777" w:rsidR="00B84710" w:rsidRPr="0014209E" w:rsidRDefault="00B84710" w:rsidP="00B84710">
      <w:pPr>
        <w:spacing w:line="360" w:lineRule="auto"/>
        <w:jc w:val="both"/>
        <w:rPr>
          <w:rFonts w:ascii="Book Antiqua" w:eastAsia="SimSun" w:hAnsi="Book Antiqua" w:cs="SimSun"/>
        </w:rPr>
      </w:pPr>
      <w:r w:rsidRPr="0014209E">
        <w:rPr>
          <w:rFonts w:ascii="Book Antiqua" w:eastAsia="SimSun" w:hAnsi="Book Antiqua" w:cs="SimSun"/>
        </w:rPr>
        <w:lastRenderedPageBreak/>
        <w:t>64 </w:t>
      </w:r>
      <w:r w:rsidRPr="0014209E">
        <w:rPr>
          <w:rFonts w:ascii="Book Antiqua" w:eastAsia="SimSun" w:hAnsi="Book Antiqua" w:cs="SimSun"/>
          <w:b/>
          <w:bCs/>
        </w:rPr>
        <w:t>Tursi A</w:t>
      </w:r>
      <w:r w:rsidRPr="0014209E">
        <w:rPr>
          <w:rFonts w:ascii="Book Antiqua" w:eastAsia="SimSun" w:hAnsi="Book Antiqua" w:cs="SimSun"/>
        </w:rPr>
        <w:t>, Brandimarte G, Torello M. Disappearance of gastric mucosa-associated lymphoid tissue in hepatitis C virus-positive patients after anti-hepatitis C virus therapy. </w:t>
      </w:r>
      <w:r w:rsidRPr="0014209E">
        <w:rPr>
          <w:rFonts w:ascii="Book Antiqua" w:eastAsia="SimSun" w:hAnsi="Book Antiqua" w:cs="SimSun"/>
          <w:i/>
          <w:iCs/>
        </w:rPr>
        <w:t>J Clin Gastroenterol</w:t>
      </w:r>
      <w:r w:rsidRPr="0014209E">
        <w:rPr>
          <w:rFonts w:ascii="Book Antiqua" w:eastAsia="SimSun" w:hAnsi="Book Antiqua" w:cs="SimSun"/>
        </w:rPr>
        <w:t> 2004; </w:t>
      </w:r>
      <w:r w:rsidRPr="0014209E">
        <w:rPr>
          <w:rFonts w:ascii="Book Antiqua" w:eastAsia="SimSun" w:hAnsi="Book Antiqua" w:cs="SimSun"/>
          <w:b/>
          <w:bCs/>
        </w:rPr>
        <w:t>38</w:t>
      </w:r>
      <w:r w:rsidRPr="0014209E">
        <w:rPr>
          <w:rFonts w:ascii="Book Antiqua" w:eastAsia="SimSun" w:hAnsi="Book Antiqua" w:cs="SimSun"/>
        </w:rPr>
        <w:t>: 360-363 [PMID: 15087696]</w:t>
      </w:r>
    </w:p>
    <w:p w14:paraId="7D550C53" w14:textId="77777777" w:rsidR="00B84710" w:rsidRPr="0014209E" w:rsidRDefault="00B84710" w:rsidP="00B84710">
      <w:pPr>
        <w:spacing w:line="360" w:lineRule="auto"/>
        <w:rPr>
          <w:rFonts w:ascii="Book Antiqua" w:eastAsia="SimSun" w:hAnsi="Book Antiqua" w:cs="SimSun"/>
        </w:rPr>
      </w:pPr>
      <w:r w:rsidRPr="0014209E">
        <w:rPr>
          <w:rFonts w:ascii="Book Antiqua" w:eastAsia="SimSun" w:hAnsi="Book Antiqua" w:cs="SimSun"/>
        </w:rPr>
        <w:t>65 </w:t>
      </w:r>
      <w:r w:rsidRPr="0014209E">
        <w:rPr>
          <w:rFonts w:ascii="Book Antiqua" w:eastAsia="SimSun" w:hAnsi="Book Antiqua" w:cs="SimSun"/>
          <w:b/>
          <w:bCs/>
        </w:rPr>
        <w:t>Svoboda J</w:t>
      </w:r>
      <w:r w:rsidRPr="0014209E">
        <w:rPr>
          <w:rFonts w:ascii="Book Antiqua" w:eastAsia="SimSun" w:hAnsi="Book Antiqua" w:cs="SimSun"/>
        </w:rPr>
        <w:t>, Andreadis C, Downs LH, Miller Jr WT, Tsai DE, Schuster SJ. Regression of advanced non-splenic marginal zone lymphoma after treatment of hepatitis C virus infection. </w:t>
      </w:r>
      <w:r w:rsidRPr="0014209E">
        <w:rPr>
          <w:rFonts w:ascii="Book Antiqua" w:eastAsia="SimSun" w:hAnsi="Book Antiqua" w:cs="SimSun"/>
          <w:i/>
          <w:iCs/>
        </w:rPr>
        <w:t>Leuk Lymphoma</w:t>
      </w:r>
      <w:r w:rsidRPr="0014209E">
        <w:rPr>
          <w:rFonts w:ascii="Book Antiqua" w:eastAsia="SimSun" w:hAnsi="Book Antiqua" w:cs="SimSun"/>
        </w:rPr>
        <w:t> 2005; </w:t>
      </w:r>
      <w:r w:rsidRPr="0014209E">
        <w:rPr>
          <w:rFonts w:ascii="Book Antiqua" w:eastAsia="SimSun" w:hAnsi="Book Antiqua" w:cs="SimSun"/>
          <w:b/>
          <w:bCs/>
        </w:rPr>
        <w:t>46</w:t>
      </w:r>
      <w:r w:rsidRPr="0014209E">
        <w:rPr>
          <w:rFonts w:ascii="Book Antiqua" w:eastAsia="SimSun" w:hAnsi="Book Antiqua" w:cs="SimSun"/>
        </w:rPr>
        <w:t>: 1365-1368 [PMID: 16109616 DOI: 10.1080/104281905001028289]</w:t>
      </w:r>
    </w:p>
    <w:p w14:paraId="5D336C7B" w14:textId="2E8E7200" w:rsidR="00B84710" w:rsidRPr="0014209E" w:rsidRDefault="00761925" w:rsidP="00B84710">
      <w:pPr>
        <w:spacing w:line="360" w:lineRule="auto"/>
        <w:jc w:val="both"/>
        <w:rPr>
          <w:rFonts w:ascii="Book Antiqua" w:eastAsia="SimSun" w:hAnsi="Book Antiqua" w:cs="SimSun"/>
        </w:rPr>
      </w:pPr>
      <w:r w:rsidRPr="0014209E">
        <w:rPr>
          <w:rFonts w:ascii="Book Antiqua" w:eastAsia="SimSun" w:hAnsi="Book Antiqua" w:cs="SimSun"/>
        </w:rPr>
        <w:t>66</w:t>
      </w:r>
      <w:r w:rsidR="00B84710" w:rsidRPr="0014209E">
        <w:rPr>
          <w:rFonts w:ascii="Book Antiqua" w:eastAsia="SimSun" w:hAnsi="Book Antiqua" w:cs="SimSun"/>
        </w:rPr>
        <w:t> </w:t>
      </w:r>
      <w:r w:rsidR="00B84710" w:rsidRPr="0014209E">
        <w:rPr>
          <w:rFonts w:ascii="Book Antiqua" w:eastAsia="SimSun" w:hAnsi="Book Antiqua" w:cs="SimSun"/>
          <w:b/>
          <w:bCs/>
        </w:rPr>
        <w:t>Oda Y</w:t>
      </w:r>
      <w:r w:rsidR="00B84710" w:rsidRPr="0014209E">
        <w:rPr>
          <w:rFonts w:ascii="Book Antiqua" w:eastAsia="SimSun" w:hAnsi="Book Antiqua" w:cs="SimSun"/>
        </w:rPr>
        <w:t>, Kou T, Watanabe M, Sakuma Y, Taguchi N, Kato Y, Kudo Y, Yamauchi A, Sugiura Y, Ohashi S, Asada M, Fukunaga T, Kawaguchi K, Ito H, Nakamura T, Yazumi S. Regression of B-cell lymphoma of the liver with hepatitis C virus infection after treatment with pegylated interferon-alpha and ribavirin. </w:t>
      </w:r>
      <w:r w:rsidR="00B84710" w:rsidRPr="0014209E">
        <w:rPr>
          <w:rFonts w:ascii="Book Antiqua" w:eastAsia="SimSun" w:hAnsi="Book Antiqua" w:cs="SimSun"/>
          <w:i/>
          <w:iCs/>
        </w:rPr>
        <w:t>Dig Dis Sci</w:t>
      </w:r>
      <w:r w:rsidR="00B84710" w:rsidRPr="0014209E">
        <w:rPr>
          <w:rFonts w:ascii="Book Antiqua" w:eastAsia="SimSun" w:hAnsi="Book Antiqua" w:cs="SimSun"/>
        </w:rPr>
        <w:t> 2010; </w:t>
      </w:r>
      <w:r w:rsidR="00B84710" w:rsidRPr="0014209E">
        <w:rPr>
          <w:rFonts w:ascii="Book Antiqua" w:eastAsia="SimSun" w:hAnsi="Book Antiqua" w:cs="SimSun"/>
          <w:b/>
          <w:bCs/>
        </w:rPr>
        <w:t>55</w:t>
      </w:r>
      <w:r w:rsidR="00B84710" w:rsidRPr="0014209E">
        <w:rPr>
          <w:rFonts w:ascii="Book Antiqua" w:eastAsia="SimSun" w:hAnsi="Book Antiqua" w:cs="SimSun"/>
        </w:rPr>
        <w:t>: 1791-1793 [PMID: 19657737 DOI: 10.1007/s10620-009-0902-5]</w:t>
      </w:r>
    </w:p>
    <w:p w14:paraId="18D58A98" w14:textId="1A775EA7" w:rsidR="00B84710" w:rsidRPr="0014209E" w:rsidRDefault="00761925" w:rsidP="00B84710">
      <w:pPr>
        <w:spacing w:line="360" w:lineRule="auto"/>
        <w:jc w:val="both"/>
        <w:rPr>
          <w:rFonts w:ascii="Book Antiqua" w:eastAsia="SimSun" w:hAnsi="Book Antiqua" w:cs="SimSun"/>
        </w:rPr>
      </w:pPr>
      <w:r w:rsidRPr="0014209E">
        <w:rPr>
          <w:rFonts w:ascii="Book Antiqua" w:eastAsia="SimSun" w:hAnsi="Book Antiqua" w:cs="SimSun"/>
          <w:lang w:val="it-IT"/>
        </w:rPr>
        <w:t>67</w:t>
      </w:r>
      <w:r w:rsidR="00B84710" w:rsidRPr="0014209E">
        <w:rPr>
          <w:rFonts w:ascii="Book Antiqua" w:eastAsia="SimSun" w:hAnsi="Book Antiqua" w:cs="SimSun"/>
          <w:lang w:val="it-IT"/>
        </w:rPr>
        <w:t xml:space="preserve"> </w:t>
      </w:r>
      <w:r w:rsidR="00B84710" w:rsidRPr="0014209E">
        <w:rPr>
          <w:rFonts w:ascii="Book Antiqua" w:eastAsia="SimSun" w:hAnsi="Book Antiqua" w:cs="SimSun"/>
          <w:b/>
          <w:lang w:val="it-IT"/>
        </w:rPr>
        <w:t>Pellicelli AM</w:t>
      </w:r>
      <w:r w:rsidR="00B84710" w:rsidRPr="0014209E">
        <w:rPr>
          <w:rFonts w:ascii="Book Antiqua" w:eastAsia="SimSun" w:hAnsi="Book Antiqua" w:cs="SimSun"/>
          <w:lang w:val="it-IT"/>
        </w:rPr>
        <w:t>,</w:t>
      </w:r>
      <w:r w:rsidR="00B84710" w:rsidRPr="0014209E">
        <w:rPr>
          <w:lang w:val="it-IT"/>
        </w:rPr>
        <w:t xml:space="preserve"> </w:t>
      </w:r>
      <w:r w:rsidR="00B84710" w:rsidRPr="0014209E">
        <w:rPr>
          <w:rFonts w:ascii="Book Antiqua" w:eastAsia="SimSun" w:hAnsi="Book Antiqua" w:cs="SimSun"/>
          <w:lang w:val="it-IT"/>
        </w:rPr>
        <w:t xml:space="preserve">Marignani M, Zoli V, Romano M, Morrone A, Nosotti L, Barbaro G, Picardi A, Gentilucci UV, Remotti D, D'Ambrosio C, Furlan C, Mecenate F, Mazzoni E, Majolino I, Villani R, Andreoli A, Barbarini G. Hepatitis C virus-related B cell subtypes in non Hodgkin's lymphoma. </w:t>
      </w:r>
      <w:r w:rsidR="00B84710" w:rsidRPr="0014209E">
        <w:rPr>
          <w:rFonts w:ascii="Book Antiqua" w:eastAsia="SimSun" w:hAnsi="Book Antiqua" w:cs="SimSun"/>
          <w:i/>
        </w:rPr>
        <w:t>World J Hepatol</w:t>
      </w:r>
      <w:r w:rsidR="00B84710" w:rsidRPr="0014209E">
        <w:rPr>
          <w:rFonts w:ascii="Book Antiqua" w:eastAsia="SimSun" w:hAnsi="Book Antiqua" w:cs="SimSun"/>
        </w:rPr>
        <w:t xml:space="preserve"> 2011;</w:t>
      </w:r>
      <w:r w:rsidR="00B84710" w:rsidRPr="0014209E">
        <w:rPr>
          <w:rFonts w:ascii="Book Antiqua" w:eastAsia="SimSun" w:hAnsi="Book Antiqua" w:cs="SimSun"/>
          <w:b/>
        </w:rPr>
        <w:t xml:space="preserve"> 3</w:t>
      </w:r>
      <w:r w:rsidR="00B84710" w:rsidRPr="0014209E">
        <w:rPr>
          <w:rFonts w:ascii="Book Antiqua" w:eastAsia="SimSun" w:hAnsi="Book Antiqua" w:cs="SimSun"/>
        </w:rPr>
        <w:t>: 278-</w:t>
      </w:r>
      <w:r w:rsidR="00B84710" w:rsidRPr="0014209E">
        <w:rPr>
          <w:rFonts w:ascii="Book Antiqua" w:eastAsia="SimSun" w:hAnsi="Book Antiqua" w:cs="SimSun" w:hint="eastAsia"/>
        </w:rPr>
        <w:t>2</w:t>
      </w:r>
      <w:r w:rsidR="00B84710" w:rsidRPr="0014209E">
        <w:rPr>
          <w:rFonts w:ascii="Book Antiqua" w:eastAsia="SimSun" w:hAnsi="Book Antiqua" w:cs="SimSun"/>
        </w:rPr>
        <w:t>84</w:t>
      </w:r>
      <w:r w:rsidR="00B84710" w:rsidRPr="0014209E">
        <w:rPr>
          <w:rFonts w:ascii="Book Antiqua" w:eastAsia="SimSun" w:hAnsi="Book Antiqua" w:cs="SimSun" w:hint="eastAsia"/>
        </w:rPr>
        <w:t xml:space="preserve"> [</w:t>
      </w:r>
      <w:r w:rsidR="00B84710" w:rsidRPr="0014209E">
        <w:rPr>
          <w:rFonts w:ascii="Book Antiqua" w:eastAsia="SimSun" w:hAnsi="Book Antiqua" w:cs="SimSun"/>
        </w:rPr>
        <w:t>PMID: 22125661 DOI: 10.4254/wjh.v3.i11.278</w:t>
      </w:r>
      <w:r w:rsidR="00B84710" w:rsidRPr="0014209E">
        <w:rPr>
          <w:rFonts w:ascii="Book Antiqua" w:eastAsia="SimSun" w:hAnsi="Book Antiqua" w:cs="SimSun" w:hint="eastAsia"/>
        </w:rPr>
        <w:t>]</w:t>
      </w:r>
    </w:p>
    <w:p w14:paraId="4620C3A7" w14:textId="201F27F6" w:rsidR="00B84710" w:rsidRPr="0014209E" w:rsidRDefault="00761925" w:rsidP="00B84710">
      <w:pPr>
        <w:spacing w:line="360" w:lineRule="auto"/>
        <w:jc w:val="both"/>
        <w:rPr>
          <w:rFonts w:ascii="Book Antiqua" w:eastAsia="SimSun" w:hAnsi="Book Antiqua" w:cs="SimSun"/>
          <w:lang w:eastAsia="zh-CN"/>
        </w:rPr>
      </w:pPr>
      <w:r w:rsidRPr="0014209E">
        <w:rPr>
          <w:rFonts w:ascii="Book Antiqua" w:eastAsia="SimSun" w:hAnsi="Book Antiqua" w:cs="SimSun"/>
        </w:rPr>
        <w:t>68</w:t>
      </w:r>
      <w:r w:rsidR="00B84710" w:rsidRPr="0014209E">
        <w:rPr>
          <w:rFonts w:ascii="Book Antiqua" w:eastAsia="SimSun" w:hAnsi="Book Antiqua" w:cs="SimSun"/>
        </w:rPr>
        <w:t> </w:t>
      </w:r>
      <w:r w:rsidR="00B84710" w:rsidRPr="0014209E">
        <w:rPr>
          <w:rFonts w:ascii="Book Antiqua" w:eastAsia="SimSun" w:hAnsi="Book Antiqua" w:cs="SimSun"/>
          <w:b/>
          <w:bCs/>
        </w:rPr>
        <w:t>Mauro E</w:t>
      </w:r>
      <w:r w:rsidR="00B84710" w:rsidRPr="0014209E">
        <w:rPr>
          <w:rFonts w:ascii="Book Antiqua" w:eastAsia="SimSun" w:hAnsi="Book Antiqua" w:cs="SimSun"/>
        </w:rPr>
        <w:t>, Pedata M, Ermacora A, Mazzaro C. An additional line of therapy with pegylated interferon and ribavirin after rituximab in a patient with hepatitis C virus-related mixed cryoglobulinaemia and indolent non-Hodgkin's lymphoma previously treated with interferon. </w:t>
      </w:r>
      <w:r w:rsidR="00B84710" w:rsidRPr="0014209E">
        <w:rPr>
          <w:rFonts w:ascii="Book Antiqua" w:eastAsia="SimSun" w:hAnsi="Book Antiqua" w:cs="SimSun"/>
          <w:i/>
          <w:iCs/>
        </w:rPr>
        <w:t>Blood Transfus</w:t>
      </w:r>
      <w:r w:rsidR="00B84710" w:rsidRPr="0014209E">
        <w:rPr>
          <w:rFonts w:ascii="Book Antiqua" w:eastAsia="SimSun" w:hAnsi="Book Antiqua" w:cs="SimSun"/>
        </w:rPr>
        <w:t> 2012; </w:t>
      </w:r>
      <w:r w:rsidR="00B84710" w:rsidRPr="0014209E">
        <w:rPr>
          <w:rFonts w:ascii="Book Antiqua" w:eastAsia="SimSun" w:hAnsi="Book Antiqua" w:cs="SimSun"/>
          <w:b/>
          <w:bCs/>
        </w:rPr>
        <w:t>10</w:t>
      </w:r>
      <w:r w:rsidR="00B84710" w:rsidRPr="0014209E">
        <w:rPr>
          <w:rFonts w:ascii="Book Antiqua" w:eastAsia="SimSun" w:hAnsi="Book Antiqua" w:cs="SimSun"/>
        </w:rPr>
        <w:t>: 101-103 [PMID: 21839019 DOI: 10.2450/2011.0006-11]</w:t>
      </w:r>
    </w:p>
    <w:p w14:paraId="44EADDD8" w14:textId="77777777" w:rsidR="00AA4C5C" w:rsidRPr="0014209E" w:rsidRDefault="00AA4C5C" w:rsidP="00E05FF6">
      <w:pPr>
        <w:pStyle w:val="Modulovuoto"/>
        <w:ind w:left="720" w:hanging="720"/>
        <w:jc w:val="both"/>
        <w:rPr>
          <w:rFonts w:ascii="Book Antiqua" w:hAnsi="Book Antiqua"/>
          <w:color w:val="auto"/>
          <w:sz w:val="24"/>
          <w:szCs w:val="24"/>
          <w:lang w:val="en-US"/>
        </w:rPr>
      </w:pPr>
    </w:p>
    <w:p w14:paraId="2963E818" w14:textId="6FFADE9D" w:rsidR="00B413B0" w:rsidRPr="0014209E" w:rsidRDefault="00B413B0" w:rsidP="00B413B0">
      <w:pPr>
        <w:pStyle w:val="ListParagraph"/>
        <w:wordWrap w:val="0"/>
        <w:spacing w:line="360" w:lineRule="auto"/>
        <w:ind w:left="360" w:right="120" w:firstLineChars="0" w:firstLine="0"/>
        <w:jc w:val="right"/>
        <w:rPr>
          <w:rFonts w:ascii="Book Antiqua" w:eastAsia="SimSun" w:hAnsi="Book Antiqua"/>
          <w:b/>
          <w:bCs/>
          <w:lang w:val="en-US" w:eastAsia="zh-CN"/>
        </w:rPr>
      </w:pPr>
      <w:bookmarkStart w:id="108" w:name="OLE_LINK427"/>
      <w:bookmarkStart w:id="109" w:name="OLE_LINK435"/>
      <w:bookmarkStart w:id="110" w:name="OLE_LINK516"/>
      <w:bookmarkStart w:id="111" w:name="OLE_LINK45"/>
      <w:bookmarkStart w:id="112" w:name="OLE_LINK132"/>
      <w:bookmarkStart w:id="113" w:name="OLE_LINK529"/>
      <w:bookmarkStart w:id="114" w:name="OLE_LINK541"/>
      <w:bookmarkStart w:id="115" w:name="OLE_LINK560"/>
      <w:bookmarkStart w:id="116" w:name="OLE_LINK558"/>
      <w:r w:rsidRPr="0014209E">
        <w:rPr>
          <w:rStyle w:val="Strong"/>
          <w:rFonts w:ascii="Book Antiqua" w:hAnsi="Book Antiqua" w:cs="Arial"/>
          <w:bCs w:val="0"/>
          <w:noProof/>
          <w:lang w:val="en-US"/>
        </w:rPr>
        <w:t>P-Reviewer</w:t>
      </w:r>
      <w:r w:rsidRPr="0014209E">
        <w:rPr>
          <w:rStyle w:val="Strong"/>
          <w:rFonts w:ascii="Book Antiqua" w:eastAsia="SimSun" w:hAnsi="Book Antiqua" w:cs="Arial"/>
          <w:bCs w:val="0"/>
          <w:noProof/>
          <w:lang w:val="en-US" w:eastAsia="zh-CN"/>
        </w:rPr>
        <w:t>:</w:t>
      </w:r>
      <w:r w:rsidRPr="0014209E">
        <w:rPr>
          <w:lang w:val="en-US"/>
        </w:rPr>
        <w:t xml:space="preserve"> </w:t>
      </w:r>
      <w:r w:rsidRPr="0014209E">
        <w:rPr>
          <w:rStyle w:val="Strong"/>
          <w:rFonts w:ascii="Book Antiqua" w:eastAsia="SimSun" w:hAnsi="Book Antiqua" w:cs="Arial"/>
          <w:b w:val="0"/>
          <w:bCs w:val="0"/>
          <w:noProof/>
          <w:lang w:val="en-US" w:eastAsia="zh-CN"/>
        </w:rPr>
        <w:t>He</w:t>
      </w:r>
      <w:r w:rsidRPr="0014209E">
        <w:rPr>
          <w:rStyle w:val="Strong"/>
          <w:rFonts w:ascii="Book Antiqua" w:eastAsia="SimSun" w:hAnsi="Book Antiqua" w:cs="Arial" w:hint="eastAsia"/>
          <w:b w:val="0"/>
          <w:bCs w:val="0"/>
          <w:noProof/>
          <w:lang w:val="en-US" w:eastAsia="zh-CN"/>
        </w:rPr>
        <w:t xml:space="preserve"> ST,</w:t>
      </w:r>
      <w:r w:rsidRPr="0014209E">
        <w:rPr>
          <w:rFonts w:ascii="Book Antiqua" w:hAnsi="Book Antiqua"/>
          <w:bCs/>
          <w:lang w:val="en-US"/>
        </w:rPr>
        <w:t xml:space="preserve"> Malnick</w:t>
      </w:r>
      <w:r w:rsidRPr="0014209E">
        <w:rPr>
          <w:rFonts w:ascii="Book Antiqua" w:eastAsiaTheme="minorEastAsia" w:hAnsi="Book Antiqua" w:hint="eastAsia"/>
          <w:bCs/>
          <w:lang w:val="en-US" w:eastAsia="zh-CN"/>
        </w:rPr>
        <w:t xml:space="preserve"> </w:t>
      </w:r>
      <w:r w:rsidRPr="0014209E">
        <w:rPr>
          <w:rFonts w:ascii="Book Antiqua" w:hAnsi="Book Antiqua"/>
          <w:bCs/>
          <w:lang w:val="en-US"/>
        </w:rPr>
        <w:t>SDH</w:t>
      </w:r>
      <w:r w:rsidRPr="0014209E">
        <w:rPr>
          <w:rFonts w:ascii="Book Antiqua" w:eastAsiaTheme="minorEastAsia" w:hAnsi="Book Antiqua" w:hint="eastAsia"/>
          <w:bCs/>
          <w:lang w:val="en-US" w:eastAsia="zh-CN"/>
        </w:rPr>
        <w:t>,</w:t>
      </w:r>
      <w:r w:rsidRPr="0014209E">
        <w:rPr>
          <w:rFonts w:ascii="Book Antiqua" w:hAnsi="Book Antiqua"/>
          <w:bCs/>
          <w:lang w:val="en-US"/>
        </w:rPr>
        <w:t xml:space="preserve"> Sipos</w:t>
      </w:r>
      <w:r w:rsidRPr="0014209E">
        <w:rPr>
          <w:rFonts w:ascii="Book Antiqua" w:eastAsiaTheme="minorEastAsia" w:hAnsi="Book Antiqua" w:hint="eastAsia"/>
          <w:bCs/>
          <w:lang w:val="en-US" w:eastAsia="zh-CN"/>
        </w:rPr>
        <w:t xml:space="preserve"> F</w:t>
      </w:r>
      <w:r w:rsidR="00110C14" w:rsidRPr="0014209E">
        <w:rPr>
          <w:rFonts w:ascii="Book Antiqua" w:hAnsi="Book Antiqua"/>
          <w:bCs/>
          <w:lang w:val="en-US"/>
        </w:rPr>
        <w:t xml:space="preserve"> </w:t>
      </w:r>
      <w:r w:rsidRPr="0014209E">
        <w:rPr>
          <w:rFonts w:ascii="Book Antiqua" w:hAnsi="Book Antiqua"/>
          <w:b/>
          <w:bCs/>
          <w:lang w:val="en-US"/>
        </w:rPr>
        <w:t>S-Editor</w:t>
      </w:r>
      <w:r w:rsidRPr="0014209E">
        <w:rPr>
          <w:rFonts w:ascii="Book Antiqua" w:eastAsia="SimSun" w:hAnsi="Book Antiqua"/>
          <w:b/>
          <w:bCs/>
          <w:lang w:val="en-US" w:eastAsia="zh-CN"/>
        </w:rPr>
        <w:t>:</w:t>
      </w:r>
      <w:r w:rsidRPr="0014209E">
        <w:rPr>
          <w:rFonts w:ascii="Book Antiqua" w:hAnsi="Book Antiqua"/>
          <w:bCs/>
          <w:lang w:val="en-US"/>
        </w:rPr>
        <w:t xml:space="preserve"> </w:t>
      </w:r>
      <w:r w:rsidRPr="0014209E">
        <w:rPr>
          <w:rFonts w:ascii="Book Antiqua" w:eastAsia="SimSun" w:hAnsi="Book Antiqua"/>
          <w:bCs/>
          <w:lang w:val="en-US" w:eastAsia="zh-CN"/>
        </w:rPr>
        <w:t>Qi Y</w:t>
      </w:r>
      <w:r w:rsidR="0014209E">
        <w:rPr>
          <w:rFonts w:ascii="Book Antiqua" w:hAnsi="Book Antiqua"/>
          <w:b/>
          <w:bCs/>
          <w:lang w:val="en-US"/>
        </w:rPr>
        <w:t xml:space="preserve"> </w:t>
      </w:r>
      <w:r w:rsidRPr="0014209E">
        <w:rPr>
          <w:rFonts w:ascii="Book Antiqua" w:hAnsi="Book Antiqua"/>
          <w:b/>
          <w:bCs/>
          <w:lang w:val="en-US"/>
        </w:rPr>
        <w:t>L-Editor</w:t>
      </w:r>
      <w:r w:rsidRPr="0014209E">
        <w:rPr>
          <w:rFonts w:ascii="Book Antiqua" w:eastAsia="SimSun" w:hAnsi="Book Antiqua"/>
          <w:b/>
          <w:bCs/>
          <w:lang w:val="en-US" w:eastAsia="zh-CN"/>
        </w:rPr>
        <w:t>:</w:t>
      </w:r>
      <w:r w:rsidRPr="0014209E">
        <w:rPr>
          <w:rFonts w:ascii="Book Antiqua" w:hAnsi="Book Antiqua"/>
          <w:b/>
          <w:bCs/>
          <w:lang w:val="en-US"/>
        </w:rPr>
        <w:t xml:space="preserve">   E-Editor</w:t>
      </w:r>
      <w:r w:rsidRPr="0014209E">
        <w:rPr>
          <w:rFonts w:ascii="Book Antiqua" w:eastAsia="SimSun" w:hAnsi="Book Antiqua"/>
          <w:b/>
          <w:bCs/>
          <w:lang w:val="en-US" w:eastAsia="zh-CN"/>
        </w:rPr>
        <w:t>:</w:t>
      </w:r>
    </w:p>
    <w:bookmarkEnd w:id="108"/>
    <w:bookmarkEnd w:id="109"/>
    <w:bookmarkEnd w:id="110"/>
    <w:bookmarkEnd w:id="111"/>
    <w:bookmarkEnd w:id="112"/>
    <w:bookmarkEnd w:id="113"/>
    <w:bookmarkEnd w:id="114"/>
    <w:bookmarkEnd w:id="115"/>
    <w:bookmarkEnd w:id="116"/>
    <w:p w14:paraId="014D8B81" w14:textId="77777777" w:rsidR="00AA4C5C" w:rsidRPr="0014209E" w:rsidRDefault="00AA4C5C"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564"/>
        </w:tabs>
        <w:rPr>
          <w:rFonts w:ascii="Book Antiqua" w:hAnsi="Book Antiqua" w:cs="Helvetica"/>
          <w:color w:val="auto"/>
          <w:szCs w:val="24"/>
          <w:lang w:val="en-US"/>
        </w:rPr>
      </w:pPr>
    </w:p>
    <w:p w14:paraId="3D276F08" w14:textId="77777777" w:rsidR="00D0111C" w:rsidRPr="0014209E" w:rsidRDefault="00D0111C"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ind w:left="289"/>
        <w:rPr>
          <w:rFonts w:ascii="Book Antiqua" w:hAnsi="Book Antiqua"/>
          <w:b/>
          <w:color w:val="auto"/>
          <w:szCs w:val="24"/>
        </w:rPr>
      </w:pPr>
    </w:p>
    <w:p w14:paraId="1654EEFB" w14:textId="1F374016" w:rsidR="007B4757" w:rsidRPr="0014209E" w:rsidRDefault="007B4757" w:rsidP="007B4757">
      <w:pPr>
        <w:shd w:val="clear" w:color="auto" w:fill="FFFFFF"/>
        <w:snapToGrid w:val="0"/>
        <w:spacing w:line="360" w:lineRule="auto"/>
        <w:rPr>
          <w:rFonts w:ascii="Book Antiqua" w:hAnsi="Book Antiqua" w:cs="Helvetica"/>
          <w:b/>
        </w:rPr>
      </w:pPr>
      <w:r w:rsidRPr="0014209E">
        <w:rPr>
          <w:rFonts w:ascii="Book Antiqua" w:hAnsi="Book Antiqua" w:cs="Helvetica"/>
          <w:b/>
        </w:rPr>
        <w:t xml:space="preserve">Specialty </w:t>
      </w:r>
      <w:r w:rsidR="009E3C0D" w:rsidRPr="0014209E">
        <w:rPr>
          <w:rFonts w:ascii="Book Antiqua" w:hAnsi="Book Antiqua" w:cs="Helvetica"/>
          <w:b/>
        </w:rPr>
        <w:t>type</w:t>
      </w:r>
      <w:r w:rsidRPr="0014209E">
        <w:rPr>
          <w:rFonts w:ascii="Book Antiqua" w:hAnsi="Book Antiqua" w:cs="Helvetica"/>
          <w:b/>
        </w:rPr>
        <w:t xml:space="preserve">: </w:t>
      </w:r>
      <w:r w:rsidRPr="0014209E">
        <w:rPr>
          <w:rFonts w:ascii="Book Antiqua" w:hAnsi="Book Antiqua" w:cs="Helvetica"/>
        </w:rPr>
        <w:t>Gastroenterology and</w:t>
      </w:r>
      <w:r w:rsidRPr="0014209E">
        <w:rPr>
          <w:rFonts w:ascii="Book Antiqua" w:hAnsi="Book Antiqua" w:cs="Helvetica" w:hint="eastAsia"/>
        </w:rPr>
        <w:t xml:space="preserve"> </w:t>
      </w:r>
      <w:r w:rsidR="009E3C0D" w:rsidRPr="0014209E">
        <w:rPr>
          <w:rFonts w:ascii="Book Antiqua" w:hAnsi="Book Antiqua" w:cs="Helvetica"/>
        </w:rPr>
        <w:t>hepatology</w:t>
      </w:r>
    </w:p>
    <w:p w14:paraId="5360C54F" w14:textId="5AC131B3" w:rsidR="007B4757" w:rsidRPr="0014209E" w:rsidRDefault="007B4757" w:rsidP="007B4757">
      <w:pPr>
        <w:shd w:val="clear" w:color="auto" w:fill="FFFFFF"/>
        <w:snapToGrid w:val="0"/>
        <w:spacing w:line="360" w:lineRule="auto"/>
        <w:rPr>
          <w:rFonts w:ascii="Book Antiqua" w:hAnsi="Book Antiqua" w:cs="Helvetica"/>
          <w:b/>
        </w:rPr>
      </w:pPr>
      <w:r w:rsidRPr="0014209E">
        <w:rPr>
          <w:rFonts w:ascii="Book Antiqua" w:hAnsi="Book Antiqua" w:cs="Helvetica"/>
          <w:b/>
        </w:rPr>
        <w:t xml:space="preserve">Country of </w:t>
      </w:r>
      <w:r w:rsidR="009E3C0D" w:rsidRPr="0014209E">
        <w:rPr>
          <w:rFonts w:ascii="Book Antiqua" w:hAnsi="Book Antiqua" w:cs="Helvetica"/>
          <w:b/>
        </w:rPr>
        <w:t>origin</w:t>
      </w:r>
      <w:r w:rsidRPr="0014209E">
        <w:rPr>
          <w:rFonts w:ascii="Book Antiqua" w:hAnsi="Book Antiqua" w:cs="Helvetica"/>
          <w:b/>
        </w:rPr>
        <w:t xml:space="preserve">: </w:t>
      </w:r>
      <w:r w:rsidRPr="0014209E">
        <w:rPr>
          <w:rFonts w:ascii="Book Antiqua" w:hAnsi="Book Antiqua" w:cs="Helvetica"/>
        </w:rPr>
        <w:t>Italy</w:t>
      </w:r>
    </w:p>
    <w:p w14:paraId="427E5565" w14:textId="68707FFE" w:rsidR="007B4757" w:rsidRPr="0014209E" w:rsidRDefault="007B4757" w:rsidP="007B4757">
      <w:pPr>
        <w:shd w:val="clear" w:color="auto" w:fill="FFFFFF"/>
        <w:snapToGrid w:val="0"/>
        <w:spacing w:line="360" w:lineRule="auto"/>
        <w:rPr>
          <w:rFonts w:ascii="Book Antiqua" w:hAnsi="Book Antiqua" w:cs="Helvetica"/>
          <w:b/>
        </w:rPr>
      </w:pPr>
      <w:r w:rsidRPr="0014209E">
        <w:rPr>
          <w:rFonts w:ascii="Book Antiqua" w:hAnsi="Book Antiqua" w:cs="Helvetica"/>
          <w:b/>
        </w:rPr>
        <w:t>Peer-</w:t>
      </w:r>
      <w:r w:rsidR="009E3C0D" w:rsidRPr="0014209E">
        <w:rPr>
          <w:rFonts w:ascii="Book Antiqua" w:hAnsi="Book Antiqua" w:cs="Helvetica"/>
          <w:b/>
        </w:rPr>
        <w:t>review report classification</w:t>
      </w:r>
    </w:p>
    <w:p w14:paraId="039EDA8A" w14:textId="03B38930" w:rsidR="007B4757" w:rsidRPr="0014209E" w:rsidRDefault="007B4757" w:rsidP="007B4757">
      <w:pPr>
        <w:shd w:val="clear" w:color="auto" w:fill="FFFFFF"/>
        <w:snapToGrid w:val="0"/>
        <w:spacing w:line="360" w:lineRule="auto"/>
        <w:rPr>
          <w:rFonts w:ascii="Book Antiqua" w:hAnsi="Book Antiqua" w:cs="Helvetica"/>
          <w:lang w:eastAsia="zh-CN"/>
        </w:rPr>
      </w:pPr>
      <w:r w:rsidRPr="0014209E">
        <w:rPr>
          <w:rFonts w:ascii="Book Antiqua" w:hAnsi="Book Antiqua" w:cs="Helvetica"/>
        </w:rPr>
        <w:t xml:space="preserve">Grade A (Excellent): </w:t>
      </w:r>
      <w:r w:rsidRPr="0014209E">
        <w:rPr>
          <w:rFonts w:ascii="Book Antiqua" w:hAnsi="Book Antiqua" w:cs="Helvetica" w:hint="eastAsia"/>
          <w:lang w:eastAsia="zh-CN"/>
        </w:rPr>
        <w:t>A, A</w:t>
      </w:r>
    </w:p>
    <w:p w14:paraId="00328141" w14:textId="36A8C5A8" w:rsidR="007B4757" w:rsidRPr="0014209E" w:rsidRDefault="007B4757" w:rsidP="007B4757">
      <w:pPr>
        <w:shd w:val="clear" w:color="auto" w:fill="FFFFFF"/>
        <w:snapToGrid w:val="0"/>
        <w:spacing w:line="360" w:lineRule="auto"/>
        <w:rPr>
          <w:rFonts w:ascii="Book Antiqua" w:hAnsi="Book Antiqua" w:cs="Helvetica"/>
          <w:lang w:eastAsia="zh-CN"/>
        </w:rPr>
      </w:pPr>
      <w:r w:rsidRPr="0014209E">
        <w:rPr>
          <w:rFonts w:ascii="Book Antiqua" w:hAnsi="Book Antiqua" w:cs="Helvetica"/>
        </w:rPr>
        <w:t xml:space="preserve">Grade B (Very good): </w:t>
      </w:r>
      <w:r w:rsidRPr="0014209E">
        <w:rPr>
          <w:rFonts w:ascii="Book Antiqua" w:hAnsi="Book Antiqua" w:cs="Helvetica" w:hint="eastAsia"/>
          <w:lang w:eastAsia="zh-CN"/>
        </w:rPr>
        <w:t>B</w:t>
      </w:r>
    </w:p>
    <w:p w14:paraId="2C955908" w14:textId="77777777" w:rsidR="007B4757" w:rsidRPr="0014209E" w:rsidRDefault="007B4757" w:rsidP="007B4757">
      <w:pPr>
        <w:shd w:val="clear" w:color="auto" w:fill="FFFFFF"/>
        <w:snapToGrid w:val="0"/>
        <w:spacing w:line="360" w:lineRule="auto"/>
        <w:rPr>
          <w:rFonts w:ascii="Book Antiqua" w:hAnsi="Book Antiqua" w:cs="Helvetica"/>
        </w:rPr>
      </w:pPr>
      <w:r w:rsidRPr="0014209E">
        <w:rPr>
          <w:rFonts w:ascii="Book Antiqua" w:hAnsi="Book Antiqua" w:cs="Helvetica"/>
        </w:rPr>
        <w:t xml:space="preserve">Grade C (Good): </w:t>
      </w:r>
      <w:r w:rsidRPr="0014209E">
        <w:rPr>
          <w:rFonts w:ascii="Book Antiqua" w:hAnsi="Book Antiqua" w:cs="Helvetica" w:hint="eastAsia"/>
        </w:rPr>
        <w:t>0</w:t>
      </w:r>
    </w:p>
    <w:p w14:paraId="78854725" w14:textId="77777777" w:rsidR="007B4757" w:rsidRPr="0014209E" w:rsidRDefault="007B4757" w:rsidP="007B4757">
      <w:pPr>
        <w:shd w:val="clear" w:color="auto" w:fill="FFFFFF"/>
        <w:snapToGrid w:val="0"/>
        <w:spacing w:line="360" w:lineRule="auto"/>
        <w:rPr>
          <w:rFonts w:ascii="Book Antiqua" w:hAnsi="Book Antiqua" w:cs="Helvetica"/>
        </w:rPr>
      </w:pPr>
      <w:r w:rsidRPr="0014209E">
        <w:rPr>
          <w:rFonts w:ascii="Book Antiqua" w:hAnsi="Book Antiqua" w:cs="Helvetica"/>
        </w:rPr>
        <w:t xml:space="preserve">Grade D (Fair): </w:t>
      </w:r>
      <w:r w:rsidRPr="0014209E">
        <w:rPr>
          <w:rFonts w:ascii="Book Antiqua" w:hAnsi="Book Antiqua" w:cs="Helvetica" w:hint="eastAsia"/>
        </w:rPr>
        <w:t>0</w:t>
      </w:r>
    </w:p>
    <w:p w14:paraId="2C074A5B" w14:textId="77777777" w:rsidR="007B4757" w:rsidRPr="0014209E" w:rsidRDefault="007B4757" w:rsidP="007B4757">
      <w:pPr>
        <w:shd w:val="clear" w:color="auto" w:fill="FFFFFF"/>
        <w:snapToGrid w:val="0"/>
        <w:spacing w:line="360" w:lineRule="auto"/>
        <w:rPr>
          <w:rFonts w:ascii="Book Antiqua" w:hAnsi="Book Antiqua" w:cs="Helvetica"/>
        </w:rPr>
      </w:pPr>
      <w:r w:rsidRPr="0014209E">
        <w:rPr>
          <w:rFonts w:ascii="Book Antiqua" w:hAnsi="Book Antiqua" w:cs="Helvetica"/>
        </w:rPr>
        <w:lastRenderedPageBreak/>
        <w:t xml:space="preserve">Grade E (Poor): </w:t>
      </w:r>
      <w:r w:rsidRPr="0014209E">
        <w:rPr>
          <w:rFonts w:ascii="Book Antiqua" w:hAnsi="Book Antiqua" w:cs="Helvetica" w:hint="eastAsia"/>
        </w:rPr>
        <w:t>0</w:t>
      </w:r>
    </w:p>
    <w:p w14:paraId="6CAE0397" w14:textId="3069AA42" w:rsidR="007F6B1D" w:rsidRPr="0014209E" w:rsidRDefault="00B413B0">
      <w:pPr>
        <w:suppressAutoHyphens w:val="0"/>
        <w:rPr>
          <w:rFonts w:ascii="Book Antiqua" w:hAnsi="Book Antiqua"/>
          <w:b/>
          <w:lang w:val="en-GB" w:eastAsia="zh-CN"/>
        </w:rPr>
      </w:pPr>
      <w:r w:rsidRPr="0014209E">
        <w:rPr>
          <w:rFonts w:ascii="Book Antiqua" w:hAnsi="Book Antiqua"/>
          <w:b/>
        </w:rPr>
        <w:br w:type="page"/>
      </w:r>
    </w:p>
    <w:p w14:paraId="2CDB5EA0" w14:textId="7404CE69" w:rsidR="004F773F" w:rsidRPr="0014209E" w:rsidRDefault="004F773F" w:rsidP="007B4757">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Book Antiqua" w:eastAsiaTheme="minorEastAsia" w:hAnsi="Book Antiqua"/>
          <w:b/>
          <w:color w:val="auto"/>
          <w:szCs w:val="24"/>
          <w:lang w:eastAsia="zh-CN"/>
        </w:rPr>
      </w:pPr>
      <w:r w:rsidRPr="0014209E">
        <w:rPr>
          <w:rFonts w:ascii="Book Antiqua" w:hAnsi="Book Antiqua"/>
          <w:b/>
          <w:color w:val="auto"/>
          <w:szCs w:val="24"/>
        </w:rPr>
        <w:lastRenderedPageBreak/>
        <w:t xml:space="preserve">Table </w:t>
      </w:r>
      <w:r w:rsidR="00B413B0" w:rsidRPr="0014209E">
        <w:rPr>
          <w:rFonts w:ascii="Book Antiqua" w:hAnsi="Book Antiqua"/>
          <w:b/>
          <w:color w:val="auto"/>
          <w:szCs w:val="24"/>
        </w:rPr>
        <w:t>1</w:t>
      </w:r>
      <w:r w:rsidRPr="0014209E">
        <w:rPr>
          <w:rFonts w:ascii="Book Antiqua" w:hAnsi="Book Antiqua"/>
          <w:color w:val="auto"/>
          <w:szCs w:val="24"/>
        </w:rPr>
        <w:t xml:space="preserve"> </w:t>
      </w:r>
      <w:r w:rsidR="00B413B0" w:rsidRPr="0014209E">
        <w:rPr>
          <w:rFonts w:ascii="Book Antiqua" w:hAnsi="Book Antiqua"/>
          <w:b/>
          <w:color w:val="auto"/>
          <w:szCs w:val="24"/>
        </w:rPr>
        <w:t>Interferon</w:t>
      </w:r>
      <w:r w:rsidRPr="0014209E">
        <w:rPr>
          <w:rFonts w:ascii="Book Antiqua" w:hAnsi="Book Antiqua"/>
          <w:b/>
          <w:color w:val="auto"/>
          <w:szCs w:val="24"/>
        </w:rPr>
        <w:t xml:space="preserve">-based antiviral treatment in </w:t>
      </w:r>
      <w:r w:rsidR="00D66143" w:rsidRPr="0014209E">
        <w:rPr>
          <w:rFonts w:ascii="Book Antiqua" w:hAnsi="Book Antiqua"/>
          <w:b/>
          <w:color w:val="auto"/>
          <w:szCs w:val="24"/>
        </w:rPr>
        <w:t>hepatitis C virus</w:t>
      </w:r>
      <w:r w:rsidRPr="0014209E">
        <w:rPr>
          <w:rFonts w:ascii="Book Antiqua" w:hAnsi="Book Antiqua"/>
          <w:b/>
          <w:color w:val="auto"/>
          <w:szCs w:val="24"/>
        </w:rPr>
        <w:t xml:space="preserve">-infected patients with low-grade </w:t>
      </w:r>
      <w:r w:rsidR="007F6B1D" w:rsidRPr="0014209E">
        <w:rPr>
          <w:rFonts w:ascii="Book Antiqua" w:hAnsi="Book Antiqua"/>
          <w:b/>
          <w:color w:val="auto"/>
          <w:szCs w:val="24"/>
        </w:rPr>
        <w:t xml:space="preserve">non-Hodgkin lymphomas </w:t>
      </w:r>
      <w:r w:rsidR="00753AE7" w:rsidRPr="0014209E">
        <w:rPr>
          <w:rFonts w:ascii="Book Antiqua" w:hAnsi="Book Antiqua"/>
          <w:b/>
          <w:noProof/>
          <w:color w:val="auto"/>
          <w:szCs w:val="24"/>
          <w:lang w:val="en-US" w:eastAsia="zh-CN"/>
        </w:rPr>
        <mc:AlternateContent>
          <mc:Choice Requires="wps">
            <w:drawing>
              <wp:anchor distT="0" distB="0" distL="114935" distR="114935" simplePos="0" relativeHeight="251656192" behindDoc="1" locked="0" layoutInCell="1" allowOverlap="1" wp14:anchorId="31305C87" wp14:editId="275A7142">
                <wp:simplePos x="0" y="0"/>
                <wp:positionH relativeFrom="page">
                  <wp:posOffset>3599815</wp:posOffset>
                </wp:positionH>
                <wp:positionV relativeFrom="page">
                  <wp:posOffset>10006965</wp:posOffset>
                </wp:positionV>
                <wp:extent cx="122555" cy="177165"/>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8DBB0"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05C87" id="_x0000_t202" coordsize="21600,21600" o:spt="202" path="m,l,21600r21600,l21600,xe">
                <v:stroke joinstyle="miter"/>
                <v:path gradientshapeok="t" o:connecttype="rect"/>
              </v:shapetype>
              <v:shape id="Text Box 2" o:spid="_x0000_s1026" type="#_x0000_t202" style="position:absolute;left:0;text-align:left;margin-left:283.45pt;margin-top:787.95pt;width:9.65pt;height:13.9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" stroked="f">
                <v:textbox inset="0,0,0,0">
                  <w:txbxContent>
                    <w:p w14:paraId="7FB8DBB0"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v:textbox>
                <w10:wrap anchorx="page" anchory="page"/>
              </v:shape>
            </w:pict>
          </mc:Fallback>
        </mc:AlternateContent>
      </w:r>
      <w:r w:rsidR="00753AE7" w:rsidRPr="0014209E">
        <w:rPr>
          <w:rFonts w:ascii="Book Antiqua" w:hAnsi="Book Antiqua"/>
          <w:b/>
          <w:noProof/>
          <w:color w:val="auto"/>
          <w:szCs w:val="24"/>
          <w:lang w:val="en-US" w:eastAsia="zh-CN"/>
        </w:rPr>
        <mc:AlternateContent>
          <mc:Choice Requires="wps">
            <w:drawing>
              <wp:anchor distT="0" distB="0" distL="114935" distR="114935" simplePos="0" relativeHeight="251657216" behindDoc="1" locked="0" layoutInCell="1" allowOverlap="1" wp14:anchorId="53B7ACBB" wp14:editId="486A6986">
                <wp:simplePos x="0" y="0"/>
                <wp:positionH relativeFrom="page">
                  <wp:posOffset>3599815</wp:posOffset>
                </wp:positionH>
                <wp:positionV relativeFrom="page">
                  <wp:posOffset>10006965</wp:posOffset>
                </wp:positionV>
                <wp:extent cx="122555" cy="177165"/>
                <wp:effectExtent l="0" t="0" r="190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D5AA2"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7ACBB" id="Text Box 3" o:spid="_x0000_s1027" type="#_x0000_t202" style="position:absolute;left:0;text-align:left;margin-left:283.45pt;margin-top:787.95pt;width:9.65pt;height:13.9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" stroked="f">
                <v:textbox inset="0,0,0,0">
                  <w:txbxContent>
                    <w:p w14:paraId="75FD5AA2"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v:textbox>
                <w10:wrap anchorx="page" anchory="page"/>
              </v:shape>
            </w:pict>
          </mc:Fallback>
        </mc:AlternateContent>
      </w:r>
    </w:p>
    <w:p w14:paraId="06C0F40D" w14:textId="77777777" w:rsidR="00B413B0" w:rsidRPr="0014209E" w:rsidRDefault="00B413B0" w:rsidP="00E05FF6">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rPr>
          <w:rFonts w:ascii="Book Antiqua" w:eastAsiaTheme="minorEastAsia" w:hAnsi="Book Antiqua"/>
          <w:color w:val="auto"/>
          <w:szCs w:val="24"/>
          <w:lang w:eastAsia="zh-CN"/>
        </w:rPr>
      </w:pPr>
    </w:p>
    <w:tbl>
      <w:tblPr>
        <w:tblW w:w="11104" w:type="dxa"/>
        <w:tblInd w:w="-459" w:type="dxa"/>
        <w:tblBorders>
          <w:top w:val="single" w:sz="4" w:space="0" w:color="auto"/>
          <w:bottom w:val="single" w:sz="8" w:space="0" w:color="000000"/>
        </w:tblBorders>
        <w:tblLayout w:type="fixed"/>
        <w:tblLook w:val="0000" w:firstRow="0" w:lastRow="0" w:firstColumn="0" w:lastColumn="0" w:noHBand="0" w:noVBand="0"/>
      </w:tblPr>
      <w:tblGrid>
        <w:gridCol w:w="1418"/>
        <w:gridCol w:w="850"/>
        <w:gridCol w:w="709"/>
        <w:gridCol w:w="1143"/>
        <w:gridCol w:w="1057"/>
        <w:gridCol w:w="1627"/>
        <w:gridCol w:w="1864"/>
        <w:gridCol w:w="1369"/>
        <w:gridCol w:w="1067"/>
      </w:tblGrid>
      <w:tr w:rsidR="0014209E" w:rsidRPr="0014209E" w14:paraId="15EA7547" w14:textId="77777777" w:rsidTr="00D66143">
        <w:trPr>
          <w:cantSplit/>
          <w:trHeight w:val="397"/>
        </w:trPr>
        <w:tc>
          <w:tcPr>
            <w:tcW w:w="1418" w:type="dxa"/>
            <w:tcBorders>
              <w:top w:val="single" w:sz="4" w:space="0" w:color="auto"/>
              <w:bottom w:val="single" w:sz="4" w:space="0" w:color="auto"/>
            </w:tcBorders>
            <w:shd w:val="clear" w:color="auto" w:fill="auto"/>
          </w:tcPr>
          <w:p w14:paraId="681ECA2C" w14:textId="77777777" w:rsidR="00B413B0" w:rsidRPr="0014209E" w:rsidRDefault="00B413B0"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p>
        </w:tc>
        <w:tc>
          <w:tcPr>
            <w:tcW w:w="850" w:type="dxa"/>
            <w:tcBorders>
              <w:top w:val="single" w:sz="4" w:space="0" w:color="auto"/>
              <w:bottom w:val="single" w:sz="4" w:space="0" w:color="auto"/>
            </w:tcBorders>
            <w:shd w:val="clear" w:color="auto" w:fill="auto"/>
          </w:tcPr>
          <w:p w14:paraId="003EF71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Year</w:t>
            </w:r>
          </w:p>
        </w:tc>
        <w:tc>
          <w:tcPr>
            <w:tcW w:w="709" w:type="dxa"/>
            <w:tcBorders>
              <w:top w:val="single" w:sz="4" w:space="0" w:color="auto"/>
              <w:bottom w:val="single" w:sz="4" w:space="0" w:color="auto"/>
            </w:tcBorders>
            <w:shd w:val="clear" w:color="auto" w:fill="auto"/>
          </w:tcPr>
          <w:p w14:paraId="0A9AFA6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N° pts</w:t>
            </w:r>
          </w:p>
        </w:tc>
        <w:tc>
          <w:tcPr>
            <w:tcW w:w="1143" w:type="dxa"/>
            <w:tcBorders>
              <w:top w:val="single" w:sz="4" w:space="0" w:color="auto"/>
              <w:bottom w:val="single" w:sz="4" w:space="0" w:color="auto"/>
            </w:tcBorders>
            <w:shd w:val="clear" w:color="auto" w:fill="auto"/>
          </w:tcPr>
          <w:p w14:paraId="7685770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Diagnosis</w:t>
            </w:r>
          </w:p>
        </w:tc>
        <w:tc>
          <w:tcPr>
            <w:tcW w:w="1057" w:type="dxa"/>
            <w:tcBorders>
              <w:top w:val="single" w:sz="4" w:space="0" w:color="auto"/>
              <w:bottom w:val="single" w:sz="4" w:space="0" w:color="auto"/>
            </w:tcBorders>
            <w:shd w:val="clear" w:color="auto" w:fill="auto"/>
          </w:tcPr>
          <w:p w14:paraId="7934D49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Genotypes</w:t>
            </w:r>
          </w:p>
        </w:tc>
        <w:tc>
          <w:tcPr>
            <w:tcW w:w="1627" w:type="dxa"/>
            <w:tcBorders>
              <w:top w:val="single" w:sz="4" w:space="0" w:color="auto"/>
              <w:bottom w:val="single" w:sz="4" w:space="0" w:color="auto"/>
            </w:tcBorders>
            <w:shd w:val="clear" w:color="auto" w:fill="auto"/>
          </w:tcPr>
          <w:p w14:paraId="7ACCECF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Cryoglobulinemia</w:t>
            </w:r>
          </w:p>
        </w:tc>
        <w:tc>
          <w:tcPr>
            <w:tcW w:w="1864" w:type="dxa"/>
            <w:tcBorders>
              <w:top w:val="single" w:sz="4" w:space="0" w:color="auto"/>
              <w:bottom w:val="single" w:sz="4" w:space="0" w:color="auto"/>
            </w:tcBorders>
            <w:shd w:val="clear" w:color="auto" w:fill="auto"/>
          </w:tcPr>
          <w:p w14:paraId="22AC860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Antiviral treatment</w:t>
            </w:r>
          </w:p>
        </w:tc>
        <w:tc>
          <w:tcPr>
            <w:tcW w:w="1369" w:type="dxa"/>
            <w:tcBorders>
              <w:top w:val="single" w:sz="4" w:space="0" w:color="auto"/>
              <w:bottom w:val="single" w:sz="4" w:space="0" w:color="auto"/>
            </w:tcBorders>
            <w:shd w:val="clear" w:color="auto" w:fill="auto"/>
          </w:tcPr>
          <w:p w14:paraId="4F9F2FA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Virologic response</w:t>
            </w:r>
          </w:p>
        </w:tc>
        <w:tc>
          <w:tcPr>
            <w:tcW w:w="1067" w:type="dxa"/>
            <w:tcBorders>
              <w:top w:val="single" w:sz="4" w:space="0" w:color="auto"/>
              <w:bottom w:val="single" w:sz="4" w:space="0" w:color="auto"/>
            </w:tcBorders>
            <w:shd w:val="clear" w:color="auto" w:fill="auto"/>
          </w:tcPr>
          <w:p w14:paraId="28F3395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color w:val="auto"/>
                <w:szCs w:val="24"/>
                <w:lang w:val="en-US"/>
              </w:rPr>
            </w:pPr>
            <w:r w:rsidRPr="0014209E">
              <w:rPr>
                <w:rFonts w:ascii="Book Antiqua" w:hAnsi="Book Antiqua" w:cs="Helvetica"/>
                <w:b/>
                <w:color w:val="auto"/>
                <w:szCs w:val="24"/>
                <w:lang w:val="en-US"/>
              </w:rPr>
              <w:t>NHL response</w:t>
            </w:r>
          </w:p>
        </w:tc>
      </w:tr>
      <w:tr w:rsidR="0014209E" w:rsidRPr="0014209E" w14:paraId="239C584E" w14:textId="77777777" w:rsidTr="00D66143">
        <w:trPr>
          <w:cantSplit/>
          <w:trHeight w:val="373"/>
        </w:trPr>
        <w:tc>
          <w:tcPr>
            <w:tcW w:w="1418" w:type="dxa"/>
            <w:tcBorders>
              <w:top w:val="single" w:sz="4" w:space="0" w:color="auto"/>
            </w:tcBorders>
            <w:shd w:val="clear" w:color="auto" w:fill="auto"/>
          </w:tcPr>
          <w:p w14:paraId="5EA1D5A5" w14:textId="0D0C49C8" w:rsidR="00B413B0" w:rsidRPr="0014209E" w:rsidRDefault="00B413B0"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eastAsiaTheme="minorEastAsia" w:hAnsi="Book Antiqua" w:cs="Helvetica"/>
                <w:color w:val="auto"/>
                <w:szCs w:val="24"/>
                <w:lang w:val="en-US" w:eastAsia="zh-CN"/>
              </w:rPr>
            </w:pPr>
            <w:r w:rsidRPr="0014209E">
              <w:rPr>
                <w:rFonts w:ascii="Book Antiqua" w:hAnsi="Book Antiqua" w:cs="Helvetica"/>
                <w:b w:val="0"/>
                <w:color w:val="auto"/>
                <w:szCs w:val="24"/>
                <w:lang w:val="en-US"/>
              </w:rPr>
              <w:t>Bauduer</w:t>
            </w:r>
            <w:r w:rsidR="007F6B1D" w:rsidRPr="0014209E">
              <w:rPr>
                <w:rFonts w:ascii="Book Antiqua" w:eastAsiaTheme="minorEastAsia" w:hAnsi="Book Antiqua" w:cs="Helvetica" w:hint="eastAsia"/>
                <w:b w:val="0"/>
                <w:color w:val="auto"/>
                <w:szCs w:val="24"/>
                <w:lang w:val="en-US" w:eastAsia="zh-CN"/>
              </w:rPr>
              <w:t xml:space="preserve">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Pr="0014209E">
              <w:rPr>
                <w:rFonts w:ascii="Book Antiqua" w:hAnsi="Book Antiqua"/>
                <w:b w:val="0"/>
                <w:color w:val="auto"/>
                <w:szCs w:val="24"/>
                <w:vertAlign w:val="superscript"/>
              </w:rPr>
              <w:t>35</w:t>
            </w:r>
            <w:r w:rsidR="007F6B1D" w:rsidRPr="0014209E">
              <w:rPr>
                <w:rFonts w:ascii="Book Antiqua" w:eastAsiaTheme="minorEastAsia" w:hAnsi="Book Antiqua" w:hint="eastAsia"/>
                <w:b w:val="0"/>
                <w:color w:val="auto"/>
                <w:szCs w:val="24"/>
                <w:vertAlign w:val="superscript"/>
                <w:lang w:eastAsia="zh-CN"/>
              </w:rPr>
              <w:t>]</w:t>
            </w:r>
          </w:p>
        </w:tc>
        <w:tc>
          <w:tcPr>
            <w:tcW w:w="850" w:type="dxa"/>
            <w:tcBorders>
              <w:top w:val="single" w:sz="4" w:space="0" w:color="auto"/>
            </w:tcBorders>
            <w:shd w:val="clear" w:color="auto" w:fill="auto"/>
          </w:tcPr>
          <w:p w14:paraId="018E054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1996</w:t>
            </w:r>
          </w:p>
        </w:tc>
        <w:tc>
          <w:tcPr>
            <w:tcW w:w="709" w:type="dxa"/>
            <w:tcBorders>
              <w:top w:val="single" w:sz="4" w:space="0" w:color="auto"/>
            </w:tcBorders>
            <w:shd w:val="clear" w:color="auto" w:fill="auto"/>
          </w:tcPr>
          <w:p w14:paraId="406CD1E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143" w:type="dxa"/>
            <w:tcBorders>
              <w:top w:val="single" w:sz="4" w:space="0" w:color="auto"/>
            </w:tcBorders>
            <w:shd w:val="clear" w:color="auto" w:fill="auto"/>
          </w:tcPr>
          <w:p w14:paraId="29BC65D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MZL of MALT (oral cavity)</w:t>
            </w:r>
          </w:p>
        </w:tc>
        <w:tc>
          <w:tcPr>
            <w:tcW w:w="1057" w:type="dxa"/>
            <w:tcBorders>
              <w:top w:val="single" w:sz="4" w:space="0" w:color="auto"/>
            </w:tcBorders>
            <w:shd w:val="clear" w:color="auto" w:fill="auto"/>
          </w:tcPr>
          <w:p w14:paraId="3B9C3B9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tcBorders>
              <w:top w:val="single" w:sz="4" w:space="0" w:color="auto"/>
            </w:tcBorders>
            <w:shd w:val="clear" w:color="auto" w:fill="auto"/>
          </w:tcPr>
          <w:p w14:paraId="73A67F5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tcBorders>
              <w:top w:val="single" w:sz="4" w:space="0" w:color="auto"/>
            </w:tcBorders>
            <w:shd w:val="clear" w:color="auto" w:fill="auto"/>
          </w:tcPr>
          <w:p w14:paraId="55713AD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w:t>
            </w:r>
          </w:p>
        </w:tc>
        <w:tc>
          <w:tcPr>
            <w:tcW w:w="1369" w:type="dxa"/>
            <w:tcBorders>
              <w:top w:val="single" w:sz="4" w:space="0" w:color="auto"/>
            </w:tcBorders>
            <w:shd w:val="clear" w:color="auto" w:fill="auto"/>
          </w:tcPr>
          <w:p w14:paraId="73EB80D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067" w:type="dxa"/>
            <w:tcBorders>
              <w:top w:val="single" w:sz="4" w:space="0" w:color="auto"/>
            </w:tcBorders>
            <w:shd w:val="clear" w:color="auto" w:fill="auto"/>
          </w:tcPr>
          <w:p w14:paraId="2CBB2C3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PR</w:t>
            </w:r>
          </w:p>
        </w:tc>
      </w:tr>
      <w:tr w:rsidR="0014209E" w:rsidRPr="0014209E" w14:paraId="3EE1CC7D" w14:textId="77777777" w:rsidTr="00D66143">
        <w:trPr>
          <w:cantSplit/>
          <w:trHeight w:val="397"/>
        </w:trPr>
        <w:tc>
          <w:tcPr>
            <w:tcW w:w="1418" w:type="dxa"/>
            <w:shd w:val="clear" w:color="auto" w:fill="auto"/>
          </w:tcPr>
          <w:p w14:paraId="3FF47AC2" w14:textId="3962C9A0"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Caramaschi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36]</w:t>
            </w:r>
          </w:p>
        </w:tc>
        <w:tc>
          <w:tcPr>
            <w:tcW w:w="850" w:type="dxa"/>
            <w:shd w:val="clear" w:color="auto" w:fill="auto"/>
          </w:tcPr>
          <w:p w14:paraId="211636D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1999</w:t>
            </w:r>
          </w:p>
        </w:tc>
        <w:tc>
          <w:tcPr>
            <w:tcW w:w="709" w:type="dxa"/>
            <w:shd w:val="clear" w:color="auto" w:fill="auto"/>
          </w:tcPr>
          <w:p w14:paraId="6C42080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143" w:type="dxa"/>
            <w:shd w:val="clear" w:color="auto" w:fill="auto"/>
          </w:tcPr>
          <w:p w14:paraId="3C3AEA6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MZL of MALT (salivary glands)</w:t>
            </w:r>
          </w:p>
        </w:tc>
        <w:tc>
          <w:tcPr>
            <w:tcW w:w="1057" w:type="dxa"/>
            <w:shd w:val="clear" w:color="auto" w:fill="auto"/>
          </w:tcPr>
          <w:p w14:paraId="3B3F66F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0A5E84C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shd w:val="clear" w:color="auto" w:fill="auto"/>
          </w:tcPr>
          <w:p w14:paraId="6719693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w:t>
            </w:r>
          </w:p>
        </w:tc>
        <w:tc>
          <w:tcPr>
            <w:tcW w:w="1369" w:type="dxa"/>
            <w:shd w:val="clear" w:color="auto" w:fill="auto"/>
          </w:tcPr>
          <w:p w14:paraId="54E72EE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067" w:type="dxa"/>
            <w:shd w:val="clear" w:color="auto" w:fill="auto"/>
          </w:tcPr>
          <w:p w14:paraId="43FF941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CR</w:t>
            </w:r>
          </w:p>
        </w:tc>
      </w:tr>
      <w:tr w:rsidR="0014209E" w:rsidRPr="0014209E" w14:paraId="378A20D7" w14:textId="77777777" w:rsidTr="00D66143">
        <w:trPr>
          <w:cantSplit/>
          <w:trHeight w:val="397"/>
        </w:trPr>
        <w:tc>
          <w:tcPr>
            <w:tcW w:w="1418" w:type="dxa"/>
            <w:shd w:val="clear" w:color="auto" w:fill="auto"/>
          </w:tcPr>
          <w:p w14:paraId="776EBAD6" w14:textId="796B5735"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Moccia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37]</w:t>
            </w:r>
          </w:p>
        </w:tc>
        <w:tc>
          <w:tcPr>
            <w:tcW w:w="850" w:type="dxa"/>
            <w:shd w:val="clear" w:color="auto" w:fill="auto"/>
          </w:tcPr>
          <w:p w14:paraId="6E02A55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1999</w:t>
            </w:r>
          </w:p>
        </w:tc>
        <w:tc>
          <w:tcPr>
            <w:tcW w:w="709" w:type="dxa"/>
            <w:shd w:val="clear" w:color="auto" w:fill="auto"/>
          </w:tcPr>
          <w:p w14:paraId="768EEA2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w:t>
            </w:r>
          </w:p>
        </w:tc>
        <w:tc>
          <w:tcPr>
            <w:tcW w:w="1143" w:type="dxa"/>
            <w:shd w:val="clear" w:color="auto" w:fill="auto"/>
          </w:tcPr>
          <w:p w14:paraId="63B8CBE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SMZL</w:t>
            </w:r>
          </w:p>
        </w:tc>
        <w:tc>
          <w:tcPr>
            <w:tcW w:w="1057" w:type="dxa"/>
            <w:shd w:val="clear" w:color="auto" w:fill="auto"/>
          </w:tcPr>
          <w:p w14:paraId="4372532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13EBCB0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shd w:val="clear" w:color="auto" w:fill="auto"/>
          </w:tcPr>
          <w:p w14:paraId="57D9255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w:t>
            </w:r>
          </w:p>
        </w:tc>
        <w:tc>
          <w:tcPr>
            <w:tcW w:w="1369" w:type="dxa"/>
            <w:shd w:val="clear" w:color="auto" w:fill="auto"/>
          </w:tcPr>
          <w:p w14:paraId="407B156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067" w:type="dxa"/>
            <w:shd w:val="clear" w:color="auto" w:fill="auto"/>
          </w:tcPr>
          <w:p w14:paraId="4CF03E1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CR</w:t>
            </w:r>
          </w:p>
        </w:tc>
      </w:tr>
      <w:tr w:rsidR="0014209E" w:rsidRPr="0014209E" w14:paraId="020501D0" w14:textId="77777777" w:rsidTr="00D66143">
        <w:trPr>
          <w:cantSplit/>
          <w:trHeight w:val="397"/>
        </w:trPr>
        <w:tc>
          <w:tcPr>
            <w:tcW w:w="1418" w:type="dxa"/>
            <w:shd w:val="clear" w:color="auto" w:fill="auto"/>
          </w:tcPr>
          <w:p w14:paraId="491AABF3" w14:textId="1F9D00C2"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Patriarca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38]</w:t>
            </w:r>
          </w:p>
        </w:tc>
        <w:tc>
          <w:tcPr>
            <w:tcW w:w="850" w:type="dxa"/>
            <w:shd w:val="clear" w:color="auto" w:fill="auto"/>
          </w:tcPr>
          <w:p w14:paraId="1F436CE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2001</w:t>
            </w:r>
          </w:p>
        </w:tc>
        <w:tc>
          <w:tcPr>
            <w:tcW w:w="709" w:type="dxa"/>
            <w:shd w:val="clear" w:color="auto" w:fill="auto"/>
          </w:tcPr>
          <w:p w14:paraId="78B6D6A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143" w:type="dxa"/>
            <w:shd w:val="clear" w:color="auto" w:fill="auto"/>
          </w:tcPr>
          <w:p w14:paraId="1954B51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LPL</w:t>
            </w:r>
          </w:p>
        </w:tc>
        <w:tc>
          <w:tcPr>
            <w:tcW w:w="1057" w:type="dxa"/>
            <w:shd w:val="clear" w:color="auto" w:fill="auto"/>
          </w:tcPr>
          <w:p w14:paraId="61B4A5B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2a/2c</w:t>
            </w:r>
          </w:p>
        </w:tc>
        <w:tc>
          <w:tcPr>
            <w:tcW w:w="1627" w:type="dxa"/>
            <w:shd w:val="clear" w:color="auto" w:fill="auto"/>
          </w:tcPr>
          <w:p w14:paraId="6A47818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shd w:val="clear" w:color="auto" w:fill="auto"/>
          </w:tcPr>
          <w:p w14:paraId="5440FC8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w:t>
            </w:r>
          </w:p>
        </w:tc>
        <w:tc>
          <w:tcPr>
            <w:tcW w:w="1369" w:type="dxa"/>
            <w:shd w:val="clear" w:color="auto" w:fill="auto"/>
          </w:tcPr>
          <w:p w14:paraId="5C246A6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067" w:type="dxa"/>
            <w:shd w:val="clear" w:color="auto" w:fill="auto"/>
          </w:tcPr>
          <w:p w14:paraId="7C130DC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CR</w:t>
            </w:r>
          </w:p>
        </w:tc>
      </w:tr>
      <w:tr w:rsidR="0014209E" w:rsidRPr="0014209E" w14:paraId="127F610F" w14:textId="77777777" w:rsidTr="00D66143">
        <w:trPr>
          <w:cantSplit/>
          <w:trHeight w:val="397"/>
        </w:trPr>
        <w:tc>
          <w:tcPr>
            <w:tcW w:w="1418" w:type="dxa"/>
            <w:shd w:val="clear" w:color="auto" w:fill="auto"/>
          </w:tcPr>
          <w:p w14:paraId="15232C9B" w14:textId="09DD24F3"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Hermine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30]</w:t>
            </w:r>
          </w:p>
        </w:tc>
        <w:tc>
          <w:tcPr>
            <w:tcW w:w="850" w:type="dxa"/>
            <w:shd w:val="clear" w:color="auto" w:fill="auto"/>
          </w:tcPr>
          <w:p w14:paraId="0172F7F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2002</w:t>
            </w:r>
          </w:p>
        </w:tc>
        <w:tc>
          <w:tcPr>
            <w:tcW w:w="709" w:type="dxa"/>
            <w:shd w:val="clear" w:color="auto" w:fill="auto"/>
          </w:tcPr>
          <w:p w14:paraId="329EF44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9</w:t>
            </w:r>
          </w:p>
        </w:tc>
        <w:tc>
          <w:tcPr>
            <w:tcW w:w="1143" w:type="dxa"/>
            <w:shd w:val="clear" w:color="auto" w:fill="auto"/>
          </w:tcPr>
          <w:p w14:paraId="170D265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SLVL</w:t>
            </w:r>
          </w:p>
        </w:tc>
        <w:tc>
          <w:tcPr>
            <w:tcW w:w="1057" w:type="dxa"/>
            <w:shd w:val="clear" w:color="auto" w:fill="auto"/>
          </w:tcPr>
          <w:p w14:paraId="6E8412C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5BD175E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6</w:t>
            </w:r>
          </w:p>
        </w:tc>
        <w:tc>
          <w:tcPr>
            <w:tcW w:w="1864" w:type="dxa"/>
            <w:shd w:val="clear" w:color="auto" w:fill="auto"/>
          </w:tcPr>
          <w:p w14:paraId="0DA629D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w:t>
            </w:r>
          </w:p>
        </w:tc>
        <w:tc>
          <w:tcPr>
            <w:tcW w:w="1369" w:type="dxa"/>
            <w:shd w:val="clear" w:color="auto" w:fill="auto"/>
          </w:tcPr>
          <w:p w14:paraId="3AA0ED8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7</w:t>
            </w:r>
          </w:p>
        </w:tc>
        <w:tc>
          <w:tcPr>
            <w:tcW w:w="1067" w:type="dxa"/>
            <w:shd w:val="clear" w:color="auto" w:fill="auto"/>
          </w:tcPr>
          <w:p w14:paraId="4AC569F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7 CR</w:t>
            </w:r>
          </w:p>
        </w:tc>
      </w:tr>
      <w:tr w:rsidR="0014209E" w:rsidRPr="0014209E" w14:paraId="7EC95B76" w14:textId="77777777" w:rsidTr="00D66143">
        <w:trPr>
          <w:cantSplit/>
          <w:trHeight w:val="397"/>
        </w:trPr>
        <w:tc>
          <w:tcPr>
            <w:tcW w:w="1418" w:type="dxa"/>
            <w:shd w:val="clear" w:color="auto" w:fill="auto"/>
          </w:tcPr>
          <w:p w14:paraId="3BBB29A2" w14:textId="72C8D212"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Casato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39]</w:t>
            </w:r>
          </w:p>
        </w:tc>
        <w:tc>
          <w:tcPr>
            <w:tcW w:w="850" w:type="dxa"/>
            <w:shd w:val="clear" w:color="auto" w:fill="auto"/>
          </w:tcPr>
          <w:p w14:paraId="1638F3A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2002</w:t>
            </w:r>
          </w:p>
        </w:tc>
        <w:tc>
          <w:tcPr>
            <w:tcW w:w="709" w:type="dxa"/>
            <w:shd w:val="clear" w:color="auto" w:fill="auto"/>
          </w:tcPr>
          <w:p w14:paraId="21E7682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143" w:type="dxa"/>
            <w:shd w:val="clear" w:color="auto" w:fill="auto"/>
          </w:tcPr>
          <w:p w14:paraId="4593023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Leukemic MZL</w:t>
            </w:r>
          </w:p>
        </w:tc>
        <w:tc>
          <w:tcPr>
            <w:tcW w:w="1057" w:type="dxa"/>
            <w:shd w:val="clear" w:color="auto" w:fill="auto"/>
          </w:tcPr>
          <w:p w14:paraId="33C81F3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1F616B4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864" w:type="dxa"/>
            <w:shd w:val="clear" w:color="auto" w:fill="auto"/>
          </w:tcPr>
          <w:p w14:paraId="775D396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w:t>
            </w:r>
          </w:p>
        </w:tc>
        <w:tc>
          <w:tcPr>
            <w:tcW w:w="1369" w:type="dxa"/>
            <w:shd w:val="clear" w:color="auto" w:fill="auto"/>
          </w:tcPr>
          <w:p w14:paraId="4E70814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Decreased HCV-RNA</w:t>
            </w:r>
          </w:p>
        </w:tc>
        <w:tc>
          <w:tcPr>
            <w:tcW w:w="1067" w:type="dxa"/>
            <w:shd w:val="clear" w:color="auto" w:fill="auto"/>
          </w:tcPr>
          <w:p w14:paraId="4D1D797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CR</w:t>
            </w:r>
          </w:p>
        </w:tc>
      </w:tr>
      <w:tr w:rsidR="0014209E" w:rsidRPr="0014209E" w14:paraId="0C2BEDFA" w14:textId="77777777" w:rsidTr="00D66143">
        <w:trPr>
          <w:cantSplit/>
          <w:trHeight w:val="397"/>
        </w:trPr>
        <w:tc>
          <w:tcPr>
            <w:tcW w:w="1418" w:type="dxa"/>
            <w:shd w:val="clear" w:color="auto" w:fill="auto"/>
          </w:tcPr>
          <w:p w14:paraId="0DC6B588" w14:textId="608EE1B6"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Pitini</w:t>
            </w:r>
            <w:r w:rsidR="007F6B1D" w:rsidRPr="0014209E">
              <w:rPr>
                <w:rFonts w:ascii="Book Antiqua" w:eastAsiaTheme="minorEastAsia" w:hAnsi="Book Antiqua" w:cs="Helvetica"/>
                <w:b w:val="0"/>
                <w:i/>
                <w:color w:val="auto"/>
                <w:szCs w:val="24"/>
                <w:lang w:val="en-US" w:eastAsia="zh-CN"/>
              </w:rPr>
              <w:t xml:space="preserve"> 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63]</w:t>
            </w:r>
          </w:p>
        </w:tc>
        <w:tc>
          <w:tcPr>
            <w:tcW w:w="850" w:type="dxa"/>
            <w:shd w:val="clear" w:color="auto" w:fill="auto"/>
          </w:tcPr>
          <w:p w14:paraId="1B2ED90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2004</w:t>
            </w:r>
          </w:p>
        </w:tc>
        <w:tc>
          <w:tcPr>
            <w:tcW w:w="709" w:type="dxa"/>
            <w:shd w:val="clear" w:color="auto" w:fill="auto"/>
          </w:tcPr>
          <w:p w14:paraId="6F48CB5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w:t>
            </w:r>
          </w:p>
        </w:tc>
        <w:tc>
          <w:tcPr>
            <w:tcW w:w="1143" w:type="dxa"/>
            <w:shd w:val="clear" w:color="auto" w:fill="auto"/>
          </w:tcPr>
          <w:p w14:paraId="56ADB4B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SMZL</w:t>
            </w:r>
          </w:p>
        </w:tc>
        <w:tc>
          <w:tcPr>
            <w:tcW w:w="1057" w:type="dxa"/>
            <w:shd w:val="clear" w:color="auto" w:fill="auto"/>
          </w:tcPr>
          <w:p w14:paraId="60FB219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1D450F9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shd w:val="clear" w:color="auto" w:fill="auto"/>
          </w:tcPr>
          <w:p w14:paraId="7D73533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w:t>
            </w:r>
          </w:p>
        </w:tc>
        <w:tc>
          <w:tcPr>
            <w:tcW w:w="1369" w:type="dxa"/>
            <w:shd w:val="clear" w:color="auto" w:fill="auto"/>
          </w:tcPr>
          <w:p w14:paraId="4C4B620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w:t>
            </w:r>
          </w:p>
        </w:tc>
        <w:tc>
          <w:tcPr>
            <w:tcW w:w="1067" w:type="dxa"/>
            <w:shd w:val="clear" w:color="auto" w:fill="auto"/>
          </w:tcPr>
          <w:p w14:paraId="02FBAD1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CR</w:t>
            </w:r>
          </w:p>
        </w:tc>
      </w:tr>
      <w:tr w:rsidR="0014209E" w:rsidRPr="0014209E" w14:paraId="1EA8540C" w14:textId="77777777" w:rsidTr="00D66143">
        <w:trPr>
          <w:cantSplit/>
          <w:trHeight w:val="417"/>
        </w:trPr>
        <w:tc>
          <w:tcPr>
            <w:tcW w:w="1418" w:type="dxa"/>
            <w:shd w:val="clear" w:color="auto" w:fill="auto"/>
          </w:tcPr>
          <w:p w14:paraId="0C554028" w14:textId="541A3147"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Tursi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64]</w:t>
            </w:r>
          </w:p>
        </w:tc>
        <w:tc>
          <w:tcPr>
            <w:tcW w:w="850" w:type="dxa"/>
            <w:shd w:val="clear" w:color="auto" w:fill="auto"/>
          </w:tcPr>
          <w:p w14:paraId="3D8AE8B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2004</w:t>
            </w:r>
          </w:p>
        </w:tc>
        <w:tc>
          <w:tcPr>
            <w:tcW w:w="709" w:type="dxa"/>
            <w:shd w:val="clear" w:color="auto" w:fill="auto"/>
          </w:tcPr>
          <w:p w14:paraId="150E3C7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16</w:t>
            </w:r>
          </w:p>
        </w:tc>
        <w:tc>
          <w:tcPr>
            <w:tcW w:w="1143" w:type="dxa"/>
            <w:shd w:val="clear" w:color="auto" w:fill="auto"/>
          </w:tcPr>
          <w:p w14:paraId="5E31F2C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MZL of MALT (stomach)</w:t>
            </w:r>
          </w:p>
        </w:tc>
        <w:tc>
          <w:tcPr>
            <w:tcW w:w="1057" w:type="dxa"/>
            <w:shd w:val="clear" w:color="auto" w:fill="auto"/>
          </w:tcPr>
          <w:p w14:paraId="3D3B7E7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2E6F10E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shd w:val="clear" w:color="auto" w:fill="auto"/>
          </w:tcPr>
          <w:p w14:paraId="75E7D21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lang w:val="en-US"/>
              </w:rPr>
              <w:t>α-IFN</w:t>
            </w:r>
            <w:r w:rsidRPr="0014209E">
              <w:rPr>
                <w:rFonts w:ascii="Book Antiqua" w:hAnsi="Book Antiqua" w:cs="Helvetica"/>
                <w:color w:val="auto"/>
                <w:szCs w:val="24"/>
              </w:rPr>
              <w:t>-2b + RBV</w:t>
            </w:r>
          </w:p>
        </w:tc>
        <w:tc>
          <w:tcPr>
            <w:tcW w:w="1369" w:type="dxa"/>
            <w:shd w:val="clear" w:color="auto" w:fill="auto"/>
          </w:tcPr>
          <w:p w14:paraId="5974BA3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11/16</w:t>
            </w:r>
          </w:p>
        </w:tc>
        <w:tc>
          <w:tcPr>
            <w:tcW w:w="1067" w:type="dxa"/>
            <w:shd w:val="clear" w:color="auto" w:fill="auto"/>
          </w:tcPr>
          <w:p w14:paraId="6E17B5D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16 CR</w:t>
            </w:r>
          </w:p>
        </w:tc>
      </w:tr>
      <w:tr w:rsidR="0014209E" w:rsidRPr="0014209E" w14:paraId="7188353C" w14:textId="77777777" w:rsidTr="00D66143">
        <w:trPr>
          <w:cantSplit/>
          <w:trHeight w:val="1491"/>
        </w:trPr>
        <w:tc>
          <w:tcPr>
            <w:tcW w:w="1418" w:type="dxa"/>
            <w:shd w:val="clear" w:color="auto" w:fill="auto"/>
          </w:tcPr>
          <w:p w14:paraId="3AAD20C2" w14:textId="2285ED92"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lastRenderedPageBreak/>
              <w:t xml:space="preserve">Kelaidi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41]</w:t>
            </w:r>
          </w:p>
        </w:tc>
        <w:tc>
          <w:tcPr>
            <w:tcW w:w="850" w:type="dxa"/>
            <w:shd w:val="clear" w:color="auto" w:fill="auto"/>
          </w:tcPr>
          <w:p w14:paraId="1ECE887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2004</w:t>
            </w:r>
          </w:p>
        </w:tc>
        <w:tc>
          <w:tcPr>
            <w:tcW w:w="709" w:type="dxa"/>
            <w:shd w:val="clear" w:color="auto" w:fill="auto"/>
          </w:tcPr>
          <w:p w14:paraId="745737B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8</w:t>
            </w:r>
          </w:p>
        </w:tc>
        <w:tc>
          <w:tcPr>
            <w:tcW w:w="1143" w:type="dxa"/>
            <w:shd w:val="clear" w:color="auto" w:fill="auto"/>
          </w:tcPr>
          <w:p w14:paraId="51006D0C" w14:textId="189F159F"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SMZL (</w:t>
            </w:r>
            <w:r w:rsidRPr="0014209E">
              <w:rPr>
                <w:rFonts w:ascii="Book Antiqua" w:hAnsi="Book Antiqua" w:cs="Helvetica"/>
                <w:i/>
                <w:color w:val="auto"/>
                <w:szCs w:val="24"/>
                <w:lang w:val="pt-BR"/>
              </w:rPr>
              <w:t>n</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4)</w:t>
            </w:r>
          </w:p>
          <w:p w14:paraId="186446D8" w14:textId="6036ABDF"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Disseminated MZL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w:t>
            </w:r>
          </w:p>
          <w:p w14:paraId="59FE8C02" w14:textId="39E4532C"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nl-NL"/>
              </w:rPr>
            </w:pPr>
            <w:r w:rsidRPr="0014209E">
              <w:rPr>
                <w:rFonts w:ascii="Book Antiqua" w:hAnsi="Book Antiqua" w:cs="Helvetica"/>
                <w:color w:val="auto"/>
                <w:szCs w:val="24"/>
                <w:lang w:val="nl-NL"/>
              </w:rPr>
              <w:t>Leukemic MZL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nl-NL"/>
              </w:rPr>
              <w:t xml:space="preserve"> </w:t>
            </w:r>
            <w:r w:rsidRPr="0014209E">
              <w:rPr>
                <w:rFonts w:ascii="Book Antiqua" w:hAnsi="Book Antiqua" w:cs="Helvetica"/>
                <w:color w:val="auto"/>
                <w:szCs w:val="24"/>
                <w:lang w:val="nl-NL"/>
              </w:rPr>
              <w:t>=</w:t>
            </w:r>
            <w:r w:rsidR="00D66143" w:rsidRPr="0014209E">
              <w:rPr>
                <w:rFonts w:ascii="Book Antiqua" w:eastAsiaTheme="minorEastAsia" w:hAnsi="Book Antiqua" w:cs="Helvetica" w:hint="eastAsia"/>
                <w:color w:val="auto"/>
                <w:szCs w:val="24"/>
                <w:lang w:val="nl-NL" w:eastAsia="zh-CN"/>
              </w:rPr>
              <w:t xml:space="preserve"> </w:t>
            </w:r>
            <w:r w:rsidRPr="0014209E">
              <w:rPr>
                <w:rFonts w:ascii="Book Antiqua" w:hAnsi="Book Antiqua" w:cs="Helvetica"/>
                <w:color w:val="auto"/>
                <w:szCs w:val="24"/>
                <w:lang w:val="nl-NL"/>
              </w:rPr>
              <w:t>1)</w:t>
            </w:r>
          </w:p>
          <w:p w14:paraId="154E03C4" w14:textId="6E70EA72"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nl-NL"/>
              </w:rPr>
            </w:pPr>
            <w:r w:rsidRPr="0014209E">
              <w:rPr>
                <w:rFonts w:ascii="Book Antiqua" w:hAnsi="Book Antiqua" w:cs="Helvetica"/>
                <w:color w:val="auto"/>
                <w:szCs w:val="24"/>
                <w:lang w:val="nl-NL"/>
              </w:rPr>
              <w:t>MZL of MALT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nl-NL"/>
              </w:rPr>
              <w:t xml:space="preserve"> </w:t>
            </w:r>
            <w:r w:rsidRPr="0014209E">
              <w:rPr>
                <w:rFonts w:ascii="Book Antiqua" w:hAnsi="Book Antiqua" w:cs="Helvetica"/>
                <w:color w:val="auto"/>
                <w:szCs w:val="24"/>
                <w:lang w:val="nl-NL"/>
              </w:rPr>
              <w:t>=</w:t>
            </w:r>
            <w:r w:rsidR="00D66143" w:rsidRPr="0014209E">
              <w:rPr>
                <w:rFonts w:ascii="Book Antiqua" w:eastAsiaTheme="minorEastAsia" w:hAnsi="Book Antiqua" w:cs="Helvetica" w:hint="eastAsia"/>
                <w:color w:val="auto"/>
                <w:szCs w:val="24"/>
                <w:lang w:val="nl-NL" w:eastAsia="zh-CN"/>
              </w:rPr>
              <w:t xml:space="preserve"> </w:t>
            </w:r>
            <w:r w:rsidRPr="0014209E">
              <w:rPr>
                <w:rFonts w:ascii="Book Antiqua" w:hAnsi="Book Antiqua" w:cs="Helvetica"/>
                <w:color w:val="auto"/>
                <w:szCs w:val="24"/>
                <w:lang w:val="nl-NL"/>
              </w:rPr>
              <w:t>2) (1 duodenus; 1 ileus)</w:t>
            </w:r>
          </w:p>
        </w:tc>
        <w:tc>
          <w:tcPr>
            <w:tcW w:w="1057" w:type="dxa"/>
            <w:shd w:val="clear" w:color="auto" w:fill="auto"/>
          </w:tcPr>
          <w:p w14:paraId="6CF34447" w14:textId="5FB3202B"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3a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1), 5a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1)</w:t>
            </w:r>
          </w:p>
          <w:p w14:paraId="4B8F3BF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p w14:paraId="50FC93C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1b</w:t>
            </w:r>
          </w:p>
          <w:p w14:paraId="04BD13D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4c/4d</w:t>
            </w:r>
          </w:p>
        </w:tc>
        <w:tc>
          <w:tcPr>
            <w:tcW w:w="1627" w:type="dxa"/>
            <w:shd w:val="clear" w:color="auto" w:fill="auto"/>
          </w:tcPr>
          <w:p w14:paraId="64AF69A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8</w:t>
            </w:r>
          </w:p>
        </w:tc>
        <w:tc>
          <w:tcPr>
            <w:tcW w:w="1864" w:type="dxa"/>
            <w:shd w:val="clear" w:color="auto" w:fill="auto"/>
          </w:tcPr>
          <w:p w14:paraId="38746B1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lang w:val="en-US"/>
              </w:rPr>
              <w:t>α-IFN</w:t>
            </w:r>
            <w:r w:rsidRPr="0014209E">
              <w:rPr>
                <w:rFonts w:ascii="Book Antiqua" w:hAnsi="Book Antiqua" w:cs="Helvetica"/>
                <w:color w:val="auto"/>
                <w:szCs w:val="24"/>
              </w:rPr>
              <w:t>-2b + RBV</w:t>
            </w:r>
          </w:p>
        </w:tc>
        <w:tc>
          <w:tcPr>
            <w:tcW w:w="1369" w:type="dxa"/>
            <w:shd w:val="clear" w:color="auto" w:fill="auto"/>
          </w:tcPr>
          <w:p w14:paraId="653CC87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5 SVR, 2 PR</w:t>
            </w:r>
          </w:p>
        </w:tc>
        <w:tc>
          <w:tcPr>
            <w:tcW w:w="1067" w:type="dxa"/>
            <w:shd w:val="clear" w:color="auto" w:fill="auto"/>
          </w:tcPr>
          <w:p w14:paraId="67E2594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5 CR</w:t>
            </w:r>
          </w:p>
        </w:tc>
      </w:tr>
      <w:tr w:rsidR="0014209E" w:rsidRPr="0014209E" w14:paraId="7761B256" w14:textId="77777777" w:rsidTr="00D66143">
        <w:trPr>
          <w:cantSplit/>
          <w:trHeight w:val="1192"/>
        </w:trPr>
        <w:tc>
          <w:tcPr>
            <w:tcW w:w="1418" w:type="dxa"/>
            <w:shd w:val="clear" w:color="auto" w:fill="auto"/>
          </w:tcPr>
          <w:p w14:paraId="116F3855" w14:textId="5DC22DB1"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Vallisa</w:t>
            </w:r>
            <w:r w:rsidR="007F6B1D" w:rsidRPr="0014209E">
              <w:rPr>
                <w:rFonts w:ascii="Book Antiqua" w:eastAsiaTheme="minorEastAsia" w:hAnsi="Book Antiqua" w:cs="Helvetica"/>
                <w:b w:val="0"/>
                <w:i/>
                <w:color w:val="auto"/>
                <w:szCs w:val="24"/>
                <w:lang w:val="en-US" w:eastAsia="zh-CN"/>
              </w:rPr>
              <w:t xml:space="preserve"> 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42]</w:t>
            </w:r>
          </w:p>
        </w:tc>
        <w:tc>
          <w:tcPr>
            <w:tcW w:w="850" w:type="dxa"/>
            <w:shd w:val="clear" w:color="auto" w:fill="auto"/>
          </w:tcPr>
          <w:p w14:paraId="72D0E02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2005</w:t>
            </w:r>
          </w:p>
        </w:tc>
        <w:tc>
          <w:tcPr>
            <w:tcW w:w="709" w:type="dxa"/>
            <w:shd w:val="clear" w:color="auto" w:fill="auto"/>
          </w:tcPr>
          <w:p w14:paraId="5235339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13</w:t>
            </w:r>
          </w:p>
        </w:tc>
        <w:tc>
          <w:tcPr>
            <w:tcW w:w="1143" w:type="dxa"/>
            <w:shd w:val="clear" w:color="auto" w:fill="auto"/>
          </w:tcPr>
          <w:p w14:paraId="5E09948D" w14:textId="7F7A8D79"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SMZL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4)</w:t>
            </w:r>
          </w:p>
          <w:p w14:paraId="3094DDDC" w14:textId="321BA8EA"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NMZL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2)</w:t>
            </w:r>
          </w:p>
          <w:p w14:paraId="5A100555" w14:textId="0AE7F7B9"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MZL of MALT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2)</w:t>
            </w:r>
          </w:p>
          <w:p w14:paraId="33A96180" w14:textId="7E9DC2C4"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FL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w:t>
            </w:r>
          </w:p>
          <w:p w14:paraId="040E3A41" w14:textId="61D25094"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LPL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4)</w:t>
            </w:r>
          </w:p>
        </w:tc>
        <w:tc>
          <w:tcPr>
            <w:tcW w:w="1057" w:type="dxa"/>
            <w:shd w:val="clear" w:color="auto" w:fill="auto"/>
          </w:tcPr>
          <w:p w14:paraId="30DD7F6B" w14:textId="72F3FA32"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1b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2), 2b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w:t>
            </w:r>
          </w:p>
          <w:p w14:paraId="3C6E015D" w14:textId="0B8DBE5B"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2a/2c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 1b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w:t>
            </w:r>
          </w:p>
          <w:p w14:paraId="6337304A" w14:textId="6421B1DC"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1b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2)</w:t>
            </w:r>
          </w:p>
          <w:p w14:paraId="5744691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2a</w:t>
            </w:r>
          </w:p>
          <w:p w14:paraId="76815C64" w14:textId="7A7BCFA5"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2a/2c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 1b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w:t>
            </w:r>
          </w:p>
          <w:p w14:paraId="5BC266E1" w14:textId="3A863E48"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na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2)</w:t>
            </w:r>
          </w:p>
        </w:tc>
        <w:tc>
          <w:tcPr>
            <w:tcW w:w="1627" w:type="dxa"/>
            <w:shd w:val="clear" w:color="auto" w:fill="auto"/>
          </w:tcPr>
          <w:p w14:paraId="4BF1BDF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5</w:t>
            </w:r>
          </w:p>
        </w:tc>
        <w:tc>
          <w:tcPr>
            <w:tcW w:w="1864" w:type="dxa"/>
            <w:shd w:val="clear" w:color="auto" w:fill="auto"/>
          </w:tcPr>
          <w:p w14:paraId="1412CDE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Peg-IFN + RBV</w:t>
            </w:r>
          </w:p>
        </w:tc>
        <w:tc>
          <w:tcPr>
            <w:tcW w:w="1369" w:type="dxa"/>
            <w:shd w:val="clear" w:color="auto" w:fill="auto"/>
          </w:tcPr>
          <w:p w14:paraId="30730BB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7 SVR, 1 PR</w:t>
            </w:r>
          </w:p>
        </w:tc>
        <w:tc>
          <w:tcPr>
            <w:tcW w:w="1067" w:type="dxa"/>
            <w:shd w:val="clear" w:color="auto" w:fill="auto"/>
          </w:tcPr>
          <w:p w14:paraId="48942BD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7 CR, 2 PR</w:t>
            </w:r>
          </w:p>
        </w:tc>
      </w:tr>
      <w:tr w:rsidR="0014209E" w:rsidRPr="0014209E" w14:paraId="0258964E" w14:textId="77777777" w:rsidTr="00D66143">
        <w:trPr>
          <w:cantSplit/>
          <w:trHeight w:val="397"/>
        </w:trPr>
        <w:tc>
          <w:tcPr>
            <w:tcW w:w="1418" w:type="dxa"/>
            <w:shd w:val="clear" w:color="auto" w:fill="auto"/>
          </w:tcPr>
          <w:p w14:paraId="7A037D08" w14:textId="0B40C928"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Svoboda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65]</w:t>
            </w:r>
          </w:p>
        </w:tc>
        <w:tc>
          <w:tcPr>
            <w:tcW w:w="850" w:type="dxa"/>
            <w:shd w:val="clear" w:color="auto" w:fill="auto"/>
          </w:tcPr>
          <w:p w14:paraId="72E09C6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2005</w:t>
            </w:r>
          </w:p>
        </w:tc>
        <w:tc>
          <w:tcPr>
            <w:tcW w:w="709" w:type="dxa"/>
            <w:shd w:val="clear" w:color="auto" w:fill="auto"/>
          </w:tcPr>
          <w:p w14:paraId="2DDD2F6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143" w:type="dxa"/>
            <w:shd w:val="clear" w:color="auto" w:fill="auto"/>
          </w:tcPr>
          <w:p w14:paraId="1970525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MZL of MALT (salivary gland, liver)</w:t>
            </w:r>
          </w:p>
        </w:tc>
        <w:tc>
          <w:tcPr>
            <w:tcW w:w="1057" w:type="dxa"/>
            <w:shd w:val="clear" w:color="auto" w:fill="auto"/>
          </w:tcPr>
          <w:p w14:paraId="0514B2B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2b</w:t>
            </w:r>
          </w:p>
        </w:tc>
        <w:tc>
          <w:tcPr>
            <w:tcW w:w="1627" w:type="dxa"/>
            <w:shd w:val="clear" w:color="auto" w:fill="auto"/>
          </w:tcPr>
          <w:p w14:paraId="06191D2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shd w:val="clear" w:color="auto" w:fill="auto"/>
          </w:tcPr>
          <w:p w14:paraId="0C7F3E2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Peg-IFN + RBV</w:t>
            </w:r>
          </w:p>
        </w:tc>
        <w:tc>
          <w:tcPr>
            <w:tcW w:w="1369" w:type="dxa"/>
            <w:shd w:val="clear" w:color="auto" w:fill="auto"/>
          </w:tcPr>
          <w:p w14:paraId="087F21E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067" w:type="dxa"/>
            <w:shd w:val="clear" w:color="auto" w:fill="auto"/>
          </w:tcPr>
          <w:p w14:paraId="1043567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CR</w:t>
            </w:r>
          </w:p>
        </w:tc>
      </w:tr>
      <w:tr w:rsidR="0014209E" w:rsidRPr="0014209E" w14:paraId="4F9F02F7" w14:textId="77777777" w:rsidTr="00D66143">
        <w:trPr>
          <w:cantSplit/>
          <w:trHeight w:val="1118"/>
        </w:trPr>
        <w:tc>
          <w:tcPr>
            <w:tcW w:w="1418" w:type="dxa"/>
            <w:shd w:val="clear" w:color="auto" w:fill="auto"/>
          </w:tcPr>
          <w:p w14:paraId="1B8AF2F9" w14:textId="3DD93BCD"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val="0"/>
                <w:color w:val="auto"/>
                <w:szCs w:val="24"/>
                <w:lang w:val="en-US"/>
              </w:rPr>
            </w:pPr>
            <w:r w:rsidRPr="0014209E">
              <w:rPr>
                <w:rFonts w:ascii="Book Antiqua" w:hAnsi="Book Antiqua" w:cs="Helvetica"/>
                <w:b w:val="0"/>
                <w:color w:val="auto"/>
                <w:szCs w:val="24"/>
                <w:lang w:val="en-US"/>
              </w:rPr>
              <w:lastRenderedPageBreak/>
              <w:t xml:space="preserve">Saadoun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24]</w:t>
            </w:r>
          </w:p>
        </w:tc>
        <w:tc>
          <w:tcPr>
            <w:tcW w:w="850" w:type="dxa"/>
            <w:shd w:val="clear" w:color="auto" w:fill="auto"/>
          </w:tcPr>
          <w:p w14:paraId="3C97FC9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2005</w:t>
            </w:r>
          </w:p>
        </w:tc>
        <w:tc>
          <w:tcPr>
            <w:tcW w:w="709" w:type="dxa"/>
            <w:shd w:val="clear" w:color="auto" w:fill="auto"/>
          </w:tcPr>
          <w:p w14:paraId="2DC3392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18</w:t>
            </w:r>
          </w:p>
        </w:tc>
        <w:tc>
          <w:tcPr>
            <w:tcW w:w="1143" w:type="dxa"/>
            <w:shd w:val="clear" w:color="auto" w:fill="auto"/>
          </w:tcPr>
          <w:p w14:paraId="35745B6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SLVL</w:t>
            </w:r>
          </w:p>
        </w:tc>
        <w:tc>
          <w:tcPr>
            <w:tcW w:w="1057" w:type="dxa"/>
            <w:shd w:val="clear" w:color="auto" w:fill="auto"/>
          </w:tcPr>
          <w:p w14:paraId="4BE2FD72" w14:textId="53F9FB09"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7)</w:t>
            </w:r>
          </w:p>
          <w:p w14:paraId="5E21CA64" w14:textId="168A3053"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4)</w:t>
            </w:r>
          </w:p>
          <w:p w14:paraId="515E3F36" w14:textId="799B5DB4"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1)</w:t>
            </w:r>
          </w:p>
          <w:p w14:paraId="27ABCF23" w14:textId="3F13D148"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4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1)</w:t>
            </w:r>
          </w:p>
        </w:tc>
        <w:tc>
          <w:tcPr>
            <w:tcW w:w="1627" w:type="dxa"/>
            <w:shd w:val="clear" w:color="auto" w:fill="auto"/>
          </w:tcPr>
          <w:p w14:paraId="0536475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18</w:t>
            </w:r>
          </w:p>
        </w:tc>
        <w:tc>
          <w:tcPr>
            <w:tcW w:w="1864" w:type="dxa"/>
            <w:shd w:val="clear" w:color="auto" w:fill="auto"/>
          </w:tcPr>
          <w:p w14:paraId="0E5C5F8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α-IFN (+ RBV in 10)</w:t>
            </w:r>
          </w:p>
        </w:tc>
        <w:tc>
          <w:tcPr>
            <w:tcW w:w="1369" w:type="dxa"/>
            <w:shd w:val="clear" w:color="auto" w:fill="auto"/>
          </w:tcPr>
          <w:p w14:paraId="08C88B7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14 CR, 4 PR</w:t>
            </w:r>
          </w:p>
        </w:tc>
        <w:tc>
          <w:tcPr>
            <w:tcW w:w="1067" w:type="dxa"/>
            <w:shd w:val="clear" w:color="auto" w:fill="auto"/>
          </w:tcPr>
          <w:p w14:paraId="109C1A0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14 CR, 4 PR</w:t>
            </w:r>
          </w:p>
        </w:tc>
      </w:tr>
      <w:tr w:rsidR="0014209E" w:rsidRPr="0014209E" w14:paraId="3D6B3608" w14:textId="77777777" w:rsidTr="00D66143">
        <w:trPr>
          <w:cantSplit/>
          <w:trHeight w:val="459"/>
        </w:trPr>
        <w:tc>
          <w:tcPr>
            <w:tcW w:w="1418" w:type="dxa"/>
            <w:shd w:val="clear" w:color="auto" w:fill="auto"/>
          </w:tcPr>
          <w:p w14:paraId="22418CB5" w14:textId="047125E4"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val="0"/>
                <w:color w:val="auto"/>
                <w:szCs w:val="24"/>
                <w:lang w:val="en-US"/>
              </w:rPr>
            </w:pPr>
            <w:r w:rsidRPr="0014209E">
              <w:rPr>
                <w:rFonts w:ascii="Book Antiqua" w:hAnsi="Book Antiqua" w:cs="Helvetica"/>
                <w:b w:val="0"/>
                <w:color w:val="auto"/>
                <w:szCs w:val="24"/>
                <w:lang w:val="en-US"/>
              </w:rPr>
              <w:t>Paulli</w:t>
            </w:r>
            <w:r w:rsidR="007F6B1D" w:rsidRPr="0014209E">
              <w:rPr>
                <w:rFonts w:ascii="Book Antiqua" w:eastAsiaTheme="minorEastAsia" w:hAnsi="Book Antiqua" w:cs="Helvetica"/>
                <w:b w:val="0"/>
                <w:i/>
                <w:color w:val="auto"/>
                <w:szCs w:val="24"/>
                <w:lang w:val="en-US" w:eastAsia="zh-CN"/>
              </w:rPr>
              <w:t xml:space="preserve"> et al</w:t>
            </w:r>
            <w:r w:rsidR="007F6B1D" w:rsidRPr="0014209E">
              <w:rPr>
                <w:rFonts w:ascii="Book Antiqua" w:eastAsiaTheme="minorEastAsia" w:hAnsi="Book Antiqua" w:cs="Helvetica" w:hint="eastAsia"/>
                <w:b w:val="0"/>
                <w:color w:val="auto"/>
                <w:szCs w:val="24"/>
                <w:vertAlign w:val="superscript"/>
                <w:lang w:val="en-US" w:eastAsia="zh-CN"/>
              </w:rPr>
              <w:t>[</w:t>
            </w:r>
            <w:r w:rsidR="00251A7D" w:rsidRPr="0014209E">
              <w:rPr>
                <w:rFonts w:ascii="Book Antiqua" w:eastAsiaTheme="minorEastAsia" w:hAnsi="Book Antiqua" w:hint="eastAsia"/>
                <w:b w:val="0"/>
                <w:color w:val="auto"/>
                <w:szCs w:val="24"/>
                <w:vertAlign w:val="superscript"/>
                <w:lang w:eastAsia="zh-CN"/>
              </w:rPr>
              <w:t>25</w:t>
            </w:r>
            <w:r w:rsidR="007F6B1D" w:rsidRPr="0014209E">
              <w:rPr>
                <w:rFonts w:ascii="Book Antiqua" w:eastAsiaTheme="minorEastAsia" w:hAnsi="Book Antiqua" w:hint="eastAsia"/>
                <w:b w:val="0"/>
                <w:color w:val="auto"/>
                <w:szCs w:val="24"/>
                <w:vertAlign w:val="superscript"/>
                <w:lang w:eastAsia="zh-CN"/>
              </w:rPr>
              <w:t>]</w:t>
            </w:r>
          </w:p>
        </w:tc>
        <w:tc>
          <w:tcPr>
            <w:tcW w:w="850" w:type="dxa"/>
            <w:shd w:val="clear" w:color="auto" w:fill="auto"/>
          </w:tcPr>
          <w:p w14:paraId="47BFC07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2009</w:t>
            </w:r>
          </w:p>
        </w:tc>
        <w:tc>
          <w:tcPr>
            <w:tcW w:w="709" w:type="dxa"/>
            <w:shd w:val="clear" w:color="auto" w:fill="auto"/>
          </w:tcPr>
          <w:p w14:paraId="22475E5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w:t>
            </w:r>
          </w:p>
        </w:tc>
        <w:tc>
          <w:tcPr>
            <w:tcW w:w="1143" w:type="dxa"/>
            <w:shd w:val="clear" w:color="auto" w:fill="auto"/>
          </w:tcPr>
          <w:p w14:paraId="26FBD40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Subcutaneous MZL of MALT</w:t>
            </w:r>
          </w:p>
        </w:tc>
        <w:tc>
          <w:tcPr>
            <w:tcW w:w="1057" w:type="dxa"/>
            <w:shd w:val="clear" w:color="auto" w:fill="auto"/>
          </w:tcPr>
          <w:p w14:paraId="2602CE6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2a/2c, 2b</w:t>
            </w:r>
          </w:p>
        </w:tc>
        <w:tc>
          <w:tcPr>
            <w:tcW w:w="1627" w:type="dxa"/>
            <w:shd w:val="clear" w:color="auto" w:fill="auto"/>
          </w:tcPr>
          <w:p w14:paraId="54B499B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w:t>
            </w:r>
          </w:p>
        </w:tc>
        <w:tc>
          <w:tcPr>
            <w:tcW w:w="1864" w:type="dxa"/>
            <w:shd w:val="clear" w:color="auto" w:fill="auto"/>
          </w:tcPr>
          <w:p w14:paraId="2F7A9F1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Peg-IFN + RBV</w:t>
            </w:r>
          </w:p>
        </w:tc>
        <w:tc>
          <w:tcPr>
            <w:tcW w:w="1369" w:type="dxa"/>
            <w:shd w:val="clear" w:color="auto" w:fill="auto"/>
          </w:tcPr>
          <w:p w14:paraId="0E36B88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CR</w:t>
            </w:r>
          </w:p>
        </w:tc>
        <w:tc>
          <w:tcPr>
            <w:tcW w:w="1067" w:type="dxa"/>
            <w:shd w:val="clear" w:color="auto" w:fill="auto"/>
          </w:tcPr>
          <w:p w14:paraId="64521E8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CR, 1 PR</w:t>
            </w:r>
          </w:p>
        </w:tc>
      </w:tr>
      <w:tr w:rsidR="0014209E" w:rsidRPr="0014209E" w14:paraId="088111FE" w14:textId="77777777" w:rsidTr="00D66143">
        <w:trPr>
          <w:cantSplit/>
          <w:trHeight w:val="970"/>
        </w:trPr>
        <w:tc>
          <w:tcPr>
            <w:tcW w:w="1418" w:type="dxa"/>
            <w:shd w:val="clear" w:color="auto" w:fill="auto"/>
          </w:tcPr>
          <w:p w14:paraId="5504A1D4" w14:textId="3BB9640F"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Mazzaro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43]</w:t>
            </w:r>
          </w:p>
        </w:tc>
        <w:tc>
          <w:tcPr>
            <w:tcW w:w="850" w:type="dxa"/>
            <w:shd w:val="clear" w:color="auto" w:fill="auto"/>
          </w:tcPr>
          <w:p w14:paraId="2DC1227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2009</w:t>
            </w:r>
          </w:p>
        </w:tc>
        <w:tc>
          <w:tcPr>
            <w:tcW w:w="709" w:type="dxa"/>
            <w:shd w:val="clear" w:color="auto" w:fill="auto"/>
          </w:tcPr>
          <w:p w14:paraId="655366D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18</w:t>
            </w:r>
          </w:p>
        </w:tc>
        <w:tc>
          <w:tcPr>
            <w:tcW w:w="1143" w:type="dxa"/>
            <w:shd w:val="clear" w:color="auto" w:fill="auto"/>
          </w:tcPr>
          <w:p w14:paraId="4B9D813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SLVL</w:t>
            </w:r>
          </w:p>
          <w:p w14:paraId="747270B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FL</w:t>
            </w:r>
          </w:p>
          <w:p w14:paraId="655B31F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16 LPL</w:t>
            </w:r>
          </w:p>
        </w:tc>
        <w:tc>
          <w:tcPr>
            <w:tcW w:w="1057" w:type="dxa"/>
            <w:shd w:val="clear" w:color="auto" w:fill="auto"/>
            <w:vAlign w:val="center"/>
          </w:tcPr>
          <w:p w14:paraId="76989297" w14:textId="00D1583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11)</w:t>
            </w:r>
          </w:p>
          <w:p w14:paraId="563C9E18" w14:textId="6D2F4B8A"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2a/2c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7)</w:t>
            </w:r>
          </w:p>
        </w:tc>
        <w:tc>
          <w:tcPr>
            <w:tcW w:w="1627" w:type="dxa"/>
            <w:shd w:val="clear" w:color="auto" w:fill="auto"/>
          </w:tcPr>
          <w:p w14:paraId="6E89E67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13</w:t>
            </w:r>
          </w:p>
        </w:tc>
        <w:tc>
          <w:tcPr>
            <w:tcW w:w="1864" w:type="dxa"/>
            <w:shd w:val="clear" w:color="auto" w:fill="auto"/>
          </w:tcPr>
          <w:p w14:paraId="3B5C5F91" w14:textId="425994B4"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en-US"/>
              </w:rPr>
              <w:t>α</w:t>
            </w:r>
            <w:r w:rsidRPr="0014209E">
              <w:rPr>
                <w:rFonts w:ascii="Book Antiqua" w:hAnsi="Book Antiqua" w:cs="Helvetica"/>
                <w:color w:val="auto"/>
                <w:szCs w:val="24"/>
                <w:lang w:val="pt-BR"/>
              </w:rPr>
              <w:t xml:space="preserve"> -IFN + RBV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8)</w:t>
            </w:r>
          </w:p>
          <w:p w14:paraId="61CB17D0" w14:textId="4AD1B395"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Peg-IFN + RBV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pt-BR"/>
              </w:rPr>
              <w:t xml:space="preserve"> </w:t>
            </w:r>
            <w:r w:rsidRPr="0014209E">
              <w:rPr>
                <w:rFonts w:ascii="Book Antiqua" w:hAnsi="Book Antiqua" w:cs="Helvetica"/>
                <w:color w:val="auto"/>
                <w:szCs w:val="24"/>
                <w:lang w:val="pt-BR"/>
              </w:rPr>
              <w:t>=</w:t>
            </w:r>
            <w:r w:rsidR="00D66143" w:rsidRPr="0014209E">
              <w:rPr>
                <w:rFonts w:ascii="Book Antiqua" w:eastAsiaTheme="minorEastAsia" w:hAnsi="Book Antiqua" w:cs="Helvetica" w:hint="eastAsia"/>
                <w:color w:val="auto"/>
                <w:szCs w:val="24"/>
                <w:lang w:val="pt-BR" w:eastAsia="zh-CN"/>
              </w:rPr>
              <w:t xml:space="preserve"> </w:t>
            </w:r>
            <w:r w:rsidRPr="0014209E">
              <w:rPr>
                <w:rFonts w:ascii="Book Antiqua" w:hAnsi="Book Antiqua" w:cs="Helvetica"/>
                <w:color w:val="auto"/>
                <w:szCs w:val="24"/>
                <w:lang w:val="pt-BR"/>
              </w:rPr>
              <w:t>10)</w:t>
            </w:r>
          </w:p>
        </w:tc>
        <w:tc>
          <w:tcPr>
            <w:tcW w:w="1369" w:type="dxa"/>
            <w:shd w:val="clear" w:color="auto" w:fill="auto"/>
          </w:tcPr>
          <w:p w14:paraId="475D741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9 SVR</w:t>
            </w:r>
          </w:p>
        </w:tc>
        <w:tc>
          <w:tcPr>
            <w:tcW w:w="1067" w:type="dxa"/>
            <w:shd w:val="clear" w:color="auto" w:fill="auto"/>
          </w:tcPr>
          <w:p w14:paraId="673C1F1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9 CR, 4 PR</w:t>
            </w:r>
          </w:p>
        </w:tc>
      </w:tr>
      <w:tr w:rsidR="0014209E" w:rsidRPr="0014209E" w14:paraId="38398315" w14:textId="77777777" w:rsidTr="00D66143">
        <w:trPr>
          <w:cantSplit/>
          <w:trHeight w:val="561"/>
        </w:trPr>
        <w:tc>
          <w:tcPr>
            <w:tcW w:w="1418" w:type="dxa"/>
            <w:shd w:val="clear" w:color="auto" w:fill="auto"/>
          </w:tcPr>
          <w:p w14:paraId="5A9BFAF0" w14:textId="0F965C62"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Oda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251A7D" w:rsidRPr="0014209E">
              <w:rPr>
                <w:rFonts w:ascii="Book Antiqua" w:eastAsiaTheme="minorEastAsia" w:hAnsi="Book Antiqua" w:hint="eastAsia"/>
                <w:b w:val="0"/>
                <w:color w:val="auto"/>
                <w:szCs w:val="24"/>
                <w:vertAlign w:val="superscript"/>
                <w:lang w:eastAsia="zh-CN"/>
              </w:rPr>
              <w:t>66</w:t>
            </w:r>
            <w:r w:rsidR="007F6B1D" w:rsidRPr="0014209E">
              <w:rPr>
                <w:rFonts w:ascii="Book Antiqua" w:eastAsiaTheme="minorEastAsia" w:hAnsi="Book Antiqua" w:hint="eastAsia"/>
                <w:b w:val="0"/>
                <w:color w:val="auto"/>
                <w:szCs w:val="24"/>
                <w:vertAlign w:val="superscript"/>
                <w:lang w:eastAsia="zh-CN"/>
              </w:rPr>
              <w:t>]</w:t>
            </w:r>
          </w:p>
        </w:tc>
        <w:tc>
          <w:tcPr>
            <w:tcW w:w="850" w:type="dxa"/>
            <w:shd w:val="clear" w:color="auto" w:fill="auto"/>
          </w:tcPr>
          <w:p w14:paraId="2CF6B5D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2010</w:t>
            </w:r>
          </w:p>
        </w:tc>
        <w:tc>
          <w:tcPr>
            <w:tcW w:w="709" w:type="dxa"/>
            <w:shd w:val="clear" w:color="auto" w:fill="auto"/>
          </w:tcPr>
          <w:p w14:paraId="0FAA94C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143" w:type="dxa"/>
            <w:shd w:val="clear" w:color="auto" w:fill="auto"/>
          </w:tcPr>
          <w:p w14:paraId="1E198AEE"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B-NHL (liver)</w:t>
            </w:r>
          </w:p>
        </w:tc>
        <w:tc>
          <w:tcPr>
            <w:tcW w:w="1057" w:type="dxa"/>
            <w:shd w:val="clear" w:color="auto" w:fill="auto"/>
          </w:tcPr>
          <w:p w14:paraId="54F385A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2a</w:t>
            </w:r>
          </w:p>
        </w:tc>
        <w:tc>
          <w:tcPr>
            <w:tcW w:w="1627" w:type="dxa"/>
            <w:shd w:val="clear" w:color="auto" w:fill="auto"/>
          </w:tcPr>
          <w:p w14:paraId="1D5A620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w:t>
            </w:r>
          </w:p>
        </w:tc>
        <w:tc>
          <w:tcPr>
            <w:tcW w:w="1864" w:type="dxa"/>
            <w:shd w:val="clear" w:color="auto" w:fill="auto"/>
          </w:tcPr>
          <w:p w14:paraId="2F6FA00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Peg-IFN + RBV</w:t>
            </w:r>
          </w:p>
        </w:tc>
        <w:tc>
          <w:tcPr>
            <w:tcW w:w="1369" w:type="dxa"/>
            <w:shd w:val="clear" w:color="auto" w:fill="auto"/>
          </w:tcPr>
          <w:p w14:paraId="685A0AB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SVR</w:t>
            </w:r>
          </w:p>
        </w:tc>
        <w:tc>
          <w:tcPr>
            <w:tcW w:w="1067" w:type="dxa"/>
            <w:shd w:val="clear" w:color="auto" w:fill="auto"/>
          </w:tcPr>
          <w:p w14:paraId="615941A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CR</w:t>
            </w:r>
          </w:p>
        </w:tc>
      </w:tr>
      <w:tr w:rsidR="0014209E" w:rsidRPr="0014209E" w14:paraId="2200C56D" w14:textId="77777777" w:rsidTr="00D66143">
        <w:trPr>
          <w:cantSplit/>
          <w:trHeight w:val="560"/>
        </w:trPr>
        <w:tc>
          <w:tcPr>
            <w:tcW w:w="1418" w:type="dxa"/>
            <w:shd w:val="clear" w:color="auto" w:fill="auto"/>
          </w:tcPr>
          <w:p w14:paraId="1166926D" w14:textId="6852DC90"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Pellicelli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251A7D" w:rsidRPr="0014209E">
              <w:rPr>
                <w:rFonts w:ascii="Book Antiqua" w:eastAsiaTheme="minorEastAsia" w:hAnsi="Book Antiqua" w:hint="eastAsia"/>
                <w:b w:val="0"/>
                <w:color w:val="auto"/>
                <w:szCs w:val="24"/>
                <w:vertAlign w:val="superscript"/>
                <w:lang w:eastAsia="zh-CN"/>
              </w:rPr>
              <w:t>67</w:t>
            </w:r>
            <w:r w:rsidR="007F6B1D" w:rsidRPr="0014209E">
              <w:rPr>
                <w:rFonts w:ascii="Book Antiqua" w:eastAsiaTheme="minorEastAsia" w:hAnsi="Book Antiqua" w:hint="eastAsia"/>
                <w:b w:val="0"/>
                <w:color w:val="auto"/>
                <w:szCs w:val="24"/>
                <w:vertAlign w:val="superscript"/>
                <w:lang w:eastAsia="zh-CN"/>
              </w:rPr>
              <w:t>]</w:t>
            </w:r>
          </w:p>
        </w:tc>
        <w:tc>
          <w:tcPr>
            <w:tcW w:w="850" w:type="dxa"/>
            <w:shd w:val="clear" w:color="auto" w:fill="auto"/>
          </w:tcPr>
          <w:p w14:paraId="270C124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2011</w:t>
            </w:r>
          </w:p>
        </w:tc>
        <w:tc>
          <w:tcPr>
            <w:tcW w:w="709" w:type="dxa"/>
            <w:shd w:val="clear" w:color="auto" w:fill="auto"/>
          </w:tcPr>
          <w:p w14:paraId="1524F30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9</w:t>
            </w:r>
          </w:p>
        </w:tc>
        <w:tc>
          <w:tcPr>
            <w:tcW w:w="1143" w:type="dxa"/>
            <w:shd w:val="clear" w:color="auto" w:fill="auto"/>
          </w:tcPr>
          <w:p w14:paraId="458B00F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 SMZL</w:t>
            </w:r>
          </w:p>
          <w:p w14:paraId="00B200B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3 MZL of MALT </w:t>
            </w:r>
          </w:p>
          <w:p w14:paraId="47D3452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NMZL</w:t>
            </w:r>
          </w:p>
          <w:p w14:paraId="0F10B1A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FL</w:t>
            </w:r>
          </w:p>
        </w:tc>
        <w:tc>
          <w:tcPr>
            <w:tcW w:w="1057" w:type="dxa"/>
            <w:shd w:val="clear" w:color="auto" w:fill="auto"/>
          </w:tcPr>
          <w:p w14:paraId="0E7B1EDF" w14:textId="6829F9B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2)</w:t>
            </w:r>
          </w:p>
          <w:p w14:paraId="245BF907" w14:textId="3E0B3381"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2)</w:t>
            </w:r>
          </w:p>
          <w:p w14:paraId="776D34DE" w14:textId="193652FE"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2a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2)</w:t>
            </w:r>
          </w:p>
          <w:p w14:paraId="339212BF" w14:textId="1105A752"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2a/2c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3)</w:t>
            </w:r>
          </w:p>
        </w:tc>
        <w:tc>
          <w:tcPr>
            <w:tcW w:w="1627" w:type="dxa"/>
            <w:shd w:val="clear" w:color="auto" w:fill="auto"/>
          </w:tcPr>
          <w:p w14:paraId="05E60B0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4</w:t>
            </w:r>
          </w:p>
        </w:tc>
        <w:tc>
          <w:tcPr>
            <w:tcW w:w="1864" w:type="dxa"/>
            <w:shd w:val="clear" w:color="auto" w:fill="auto"/>
          </w:tcPr>
          <w:p w14:paraId="65418C4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Peg-IFN + RBV</w:t>
            </w:r>
          </w:p>
        </w:tc>
        <w:tc>
          <w:tcPr>
            <w:tcW w:w="1369" w:type="dxa"/>
            <w:shd w:val="clear" w:color="auto" w:fill="auto"/>
          </w:tcPr>
          <w:p w14:paraId="1EAFEC0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7 SVR</w:t>
            </w:r>
          </w:p>
        </w:tc>
        <w:tc>
          <w:tcPr>
            <w:tcW w:w="1067" w:type="dxa"/>
            <w:shd w:val="clear" w:color="auto" w:fill="auto"/>
          </w:tcPr>
          <w:p w14:paraId="5DFF30D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5 CR, 2 PR</w:t>
            </w:r>
          </w:p>
        </w:tc>
      </w:tr>
      <w:tr w:rsidR="0014209E" w:rsidRPr="0014209E" w14:paraId="1EA389A5" w14:textId="77777777" w:rsidTr="00D66143">
        <w:trPr>
          <w:cantSplit/>
          <w:trHeight w:val="448"/>
        </w:trPr>
        <w:tc>
          <w:tcPr>
            <w:tcW w:w="1418" w:type="dxa"/>
            <w:shd w:val="clear" w:color="auto" w:fill="auto"/>
          </w:tcPr>
          <w:p w14:paraId="12A2B7F9" w14:textId="515CC28C"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Mauro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251A7D" w:rsidRPr="0014209E">
              <w:rPr>
                <w:rFonts w:ascii="Book Antiqua" w:eastAsiaTheme="minorEastAsia" w:hAnsi="Book Antiqua" w:hint="eastAsia"/>
                <w:b w:val="0"/>
                <w:color w:val="auto"/>
                <w:szCs w:val="24"/>
                <w:vertAlign w:val="superscript"/>
                <w:lang w:eastAsia="zh-CN"/>
              </w:rPr>
              <w:t>68</w:t>
            </w:r>
            <w:r w:rsidR="007F6B1D" w:rsidRPr="0014209E">
              <w:rPr>
                <w:rFonts w:ascii="Book Antiqua" w:eastAsiaTheme="minorEastAsia" w:hAnsi="Book Antiqua" w:hint="eastAsia"/>
                <w:b w:val="0"/>
                <w:color w:val="auto"/>
                <w:szCs w:val="24"/>
                <w:vertAlign w:val="superscript"/>
                <w:lang w:eastAsia="zh-CN"/>
              </w:rPr>
              <w:t>]</w:t>
            </w:r>
          </w:p>
        </w:tc>
        <w:tc>
          <w:tcPr>
            <w:tcW w:w="850" w:type="dxa"/>
            <w:shd w:val="clear" w:color="auto" w:fill="auto"/>
          </w:tcPr>
          <w:p w14:paraId="077888F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2012</w:t>
            </w:r>
          </w:p>
        </w:tc>
        <w:tc>
          <w:tcPr>
            <w:tcW w:w="709" w:type="dxa"/>
            <w:shd w:val="clear" w:color="auto" w:fill="auto"/>
          </w:tcPr>
          <w:p w14:paraId="362B972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143" w:type="dxa"/>
            <w:shd w:val="clear" w:color="auto" w:fill="auto"/>
          </w:tcPr>
          <w:p w14:paraId="415316E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LPL</w:t>
            </w:r>
          </w:p>
        </w:tc>
        <w:tc>
          <w:tcPr>
            <w:tcW w:w="1057" w:type="dxa"/>
            <w:shd w:val="clear" w:color="auto" w:fill="auto"/>
          </w:tcPr>
          <w:p w14:paraId="2BA1697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1b</w:t>
            </w:r>
          </w:p>
        </w:tc>
        <w:tc>
          <w:tcPr>
            <w:tcW w:w="1627" w:type="dxa"/>
            <w:shd w:val="clear" w:color="auto" w:fill="auto"/>
          </w:tcPr>
          <w:p w14:paraId="6A56D44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1864" w:type="dxa"/>
            <w:shd w:val="clear" w:color="auto" w:fill="auto"/>
          </w:tcPr>
          <w:p w14:paraId="201A01B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Peg-IFN + RBV (2</w:t>
            </w:r>
            <w:r w:rsidRPr="0014209E">
              <w:rPr>
                <w:rFonts w:ascii="Book Antiqua" w:hAnsi="Book Antiqua" w:cs="Helvetica"/>
                <w:color w:val="auto"/>
                <w:szCs w:val="24"/>
                <w:vertAlign w:val="superscript"/>
              </w:rPr>
              <w:t>nd</w:t>
            </w:r>
            <w:r w:rsidRPr="0014209E">
              <w:rPr>
                <w:rFonts w:ascii="Book Antiqua" w:hAnsi="Book Antiqua" w:cs="Helvetica"/>
                <w:color w:val="auto"/>
                <w:szCs w:val="24"/>
              </w:rPr>
              <w:t xml:space="preserve"> line)</w:t>
            </w:r>
          </w:p>
        </w:tc>
        <w:tc>
          <w:tcPr>
            <w:tcW w:w="1369" w:type="dxa"/>
            <w:shd w:val="clear" w:color="auto" w:fill="auto"/>
          </w:tcPr>
          <w:p w14:paraId="20C1324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SVR</w:t>
            </w:r>
          </w:p>
        </w:tc>
        <w:tc>
          <w:tcPr>
            <w:tcW w:w="1067" w:type="dxa"/>
            <w:shd w:val="clear" w:color="auto" w:fill="auto"/>
          </w:tcPr>
          <w:p w14:paraId="2EB2DBB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pt-BR"/>
              </w:rPr>
            </w:pPr>
            <w:r w:rsidRPr="0014209E">
              <w:rPr>
                <w:rFonts w:ascii="Book Antiqua" w:hAnsi="Book Antiqua" w:cs="Helvetica"/>
                <w:color w:val="auto"/>
                <w:szCs w:val="24"/>
                <w:lang w:val="pt-BR"/>
              </w:rPr>
              <w:t>CR</w:t>
            </w:r>
          </w:p>
        </w:tc>
      </w:tr>
      <w:tr w:rsidR="0014209E" w:rsidRPr="0014209E" w14:paraId="57E72D7F" w14:textId="77777777" w:rsidTr="00D66143">
        <w:trPr>
          <w:cantSplit/>
          <w:trHeight w:val="799"/>
        </w:trPr>
        <w:tc>
          <w:tcPr>
            <w:tcW w:w="1418" w:type="dxa"/>
            <w:vMerge w:val="restart"/>
            <w:shd w:val="clear" w:color="auto" w:fill="auto"/>
          </w:tcPr>
          <w:p w14:paraId="02E43F16" w14:textId="489C8CD8"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lastRenderedPageBreak/>
              <w:t>Arcaini</w:t>
            </w:r>
            <w:r w:rsidR="007F6B1D" w:rsidRPr="0014209E">
              <w:rPr>
                <w:rFonts w:ascii="Book Antiqua" w:eastAsiaTheme="minorEastAsia" w:hAnsi="Book Antiqua" w:cs="Helvetica"/>
                <w:b w:val="0"/>
                <w:i/>
                <w:color w:val="auto"/>
                <w:szCs w:val="24"/>
                <w:lang w:val="en-US" w:eastAsia="zh-CN"/>
              </w:rPr>
              <w:t xml:space="preserve"> 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45]</w:t>
            </w:r>
          </w:p>
        </w:tc>
        <w:tc>
          <w:tcPr>
            <w:tcW w:w="850" w:type="dxa"/>
            <w:vMerge w:val="restart"/>
            <w:shd w:val="clear" w:color="auto" w:fill="auto"/>
          </w:tcPr>
          <w:p w14:paraId="0954CEB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2014</w:t>
            </w:r>
          </w:p>
        </w:tc>
        <w:tc>
          <w:tcPr>
            <w:tcW w:w="709" w:type="dxa"/>
            <w:shd w:val="clear" w:color="auto" w:fill="auto"/>
          </w:tcPr>
          <w:p w14:paraId="158A096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100 </w:t>
            </w:r>
          </w:p>
          <w:p w14:paraId="6B97D8F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w:t>
            </w:r>
            <w:r w:rsidRPr="0014209E">
              <w:rPr>
                <w:rFonts w:ascii="Book Antiqua" w:hAnsi="Book Antiqua" w:cs="Helvetica"/>
                <w:color w:val="auto"/>
                <w:szCs w:val="24"/>
                <w:vertAlign w:val="superscript"/>
                <w:lang w:val="en-US"/>
              </w:rPr>
              <w:t>st</w:t>
            </w:r>
            <w:r w:rsidRPr="0014209E">
              <w:rPr>
                <w:rFonts w:ascii="Book Antiqua" w:hAnsi="Book Antiqua" w:cs="Helvetica"/>
                <w:color w:val="auto"/>
                <w:szCs w:val="24"/>
                <w:lang w:val="en-US"/>
              </w:rPr>
              <w:t>-line)</w:t>
            </w:r>
          </w:p>
        </w:tc>
        <w:tc>
          <w:tcPr>
            <w:tcW w:w="1143" w:type="dxa"/>
            <w:shd w:val="clear" w:color="auto" w:fill="auto"/>
          </w:tcPr>
          <w:p w14:paraId="3B6ACEB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23 SMZL</w:t>
            </w:r>
          </w:p>
          <w:p w14:paraId="0B89EC7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12 NMZL</w:t>
            </w:r>
          </w:p>
          <w:p w14:paraId="4541A03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25 MZL of MALT</w:t>
            </w:r>
          </w:p>
          <w:p w14:paraId="01AB678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7 LPL</w:t>
            </w:r>
          </w:p>
          <w:p w14:paraId="27AF2C7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5 FL</w:t>
            </w:r>
          </w:p>
          <w:p w14:paraId="064A82B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SLL</w:t>
            </w:r>
          </w:p>
          <w:p w14:paraId="7385860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27 Low-grade NHL NOS</w:t>
            </w:r>
          </w:p>
        </w:tc>
        <w:tc>
          <w:tcPr>
            <w:tcW w:w="1057" w:type="dxa"/>
            <w:shd w:val="clear" w:color="auto" w:fill="auto"/>
          </w:tcPr>
          <w:p w14:paraId="647311A1" w14:textId="314A793E"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37)</w:t>
            </w:r>
          </w:p>
          <w:p w14:paraId="2D7846F3" w14:textId="7D673D24"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52)</w:t>
            </w:r>
          </w:p>
          <w:p w14:paraId="7A469C9C" w14:textId="3119AECC"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5)</w:t>
            </w:r>
          </w:p>
          <w:p w14:paraId="01F2FFB1" w14:textId="4C30D59B"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5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 xml:space="preserve">1) </w:t>
            </w:r>
          </w:p>
          <w:p w14:paraId="6247D5E2" w14:textId="71460E69"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5)</w:t>
            </w:r>
          </w:p>
          <w:p w14:paraId="78E51BD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p>
        </w:tc>
        <w:tc>
          <w:tcPr>
            <w:tcW w:w="1627" w:type="dxa"/>
            <w:shd w:val="clear" w:color="auto" w:fill="auto"/>
          </w:tcPr>
          <w:p w14:paraId="086AD93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34</w:t>
            </w:r>
          </w:p>
        </w:tc>
        <w:tc>
          <w:tcPr>
            <w:tcW w:w="1864" w:type="dxa"/>
            <w:shd w:val="clear" w:color="auto" w:fill="auto"/>
          </w:tcPr>
          <w:p w14:paraId="061AA922" w14:textId="27E80ED6"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de-DE"/>
              </w:rPr>
            </w:pPr>
            <w:r w:rsidRPr="0014209E">
              <w:rPr>
                <w:rFonts w:ascii="Book Antiqua" w:hAnsi="Book Antiqua" w:cs="Helvetica"/>
                <w:color w:val="auto"/>
                <w:szCs w:val="24"/>
                <w:lang w:val="en-US"/>
              </w:rPr>
              <w:t>α</w:t>
            </w:r>
            <w:r w:rsidRPr="0014209E">
              <w:rPr>
                <w:rFonts w:ascii="Book Antiqua" w:hAnsi="Book Antiqua" w:cs="Helvetica"/>
                <w:color w:val="auto"/>
                <w:szCs w:val="24"/>
                <w:lang w:val="de-DE"/>
              </w:rPr>
              <w:t>-IFN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de-DE"/>
              </w:rPr>
              <w:t xml:space="preserve"> </w:t>
            </w:r>
            <w:r w:rsidRPr="0014209E">
              <w:rPr>
                <w:rFonts w:ascii="Book Antiqua" w:hAnsi="Book Antiqua" w:cs="Helvetica"/>
                <w:color w:val="auto"/>
                <w:szCs w:val="24"/>
                <w:lang w:val="de-DE"/>
              </w:rPr>
              <w:t>=</w:t>
            </w:r>
            <w:r w:rsidR="00D66143" w:rsidRPr="0014209E">
              <w:rPr>
                <w:rFonts w:ascii="Book Antiqua" w:eastAsiaTheme="minorEastAsia" w:hAnsi="Book Antiqua" w:cs="Helvetica" w:hint="eastAsia"/>
                <w:color w:val="auto"/>
                <w:szCs w:val="24"/>
                <w:lang w:val="de-DE" w:eastAsia="zh-CN"/>
              </w:rPr>
              <w:t xml:space="preserve"> </w:t>
            </w:r>
            <w:r w:rsidRPr="0014209E">
              <w:rPr>
                <w:rFonts w:ascii="Book Antiqua" w:hAnsi="Book Antiqua" w:cs="Helvetica"/>
                <w:color w:val="auto"/>
                <w:szCs w:val="24"/>
                <w:lang w:val="de-DE"/>
              </w:rPr>
              <w:t>33) (+ RBV in 26)</w:t>
            </w:r>
          </w:p>
          <w:p w14:paraId="47D734A6" w14:textId="11AF2649"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de-DE"/>
              </w:rPr>
            </w:pPr>
            <w:r w:rsidRPr="0014209E">
              <w:rPr>
                <w:rFonts w:ascii="Book Antiqua" w:hAnsi="Book Antiqua" w:cs="Helvetica"/>
                <w:color w:val="auto"/>
                <w:szCs w:val="24"/>
                <w:lang w:val="de-DE"/>
              </w:rPr>
              <w:t>Peg-IFN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de-DE"/>
              </w:rPr>
              <w:t xml:space="preserve"> </w:t>
            </w:r>
            <w:r w:rsidRPr="0014209E">
              <w:rPr>
                <w:rFonts w:ascii="Book Antiqua" w:hAnsi="Book Antiqua" w:cs="Helvetica"/>
                <w:color w:val="auto"/>
                <w:szCs w:val="24"/>
                <w:lang w:val="de-DE"/>
              </w:rPr>
              <w:t>=</w:t>
            </w:r>
            <w:r w:rsidR="00D66143" w:rsidRPr="0014209E">
              <w:rPr>
                <w:rFonts w:ascii="Book Antiqua" w:eastAsiaTheme="minorEastAsia" w:hAnsi="Book Antiqua" w:cs="Helvetica" w:hint="eastAsia"/>
                <w:color w:val="auto"/>
                <w:szCs w:val="24"/>
                <w:lang w:val="de-DE" w:eastAsia="zh-CN"/>
              </w:rPr>
              <w:t xml:space="preserve"> </w:t>
            </w:r>
            <w:r w:rsidRPr="0014209E">
              <w:rPr>
                <w:rFonts w:ascii="Book Antiqua" w:hAnsi="Book Antiqua" w:cs="Helvetica"/>
                <w:color w:val="auto"/>
                <w:szCs w:val="24"/>
                <w:lang w:val="de-DE"/>
              </w:rPr>
              <w:t>67) (+ RBV in 57)</w:t>
            </w:r>
          </w:p>
        </w:tc>
        <w:tc>
          <w:tcPr>
            <w:tcW w:w="1369" w:type="dxa"/>
            <w:shd w:val="clear" w:color="auto" w:fill="auto"/>
          </w:tcPr>
          <w:p w14:paraId="260BA01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 xml:space="preserve">80% SVR </w:t>
            </w:r>
          </w:p>
          <w:p w14:paraId="27097FC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rPr>
            </w:pPr>
          </w:p>
        </w:tc>
        <w:tc>
          <w:tcPr>
            <w:tcW w:w="1067" w:type="dxa"/>
            <w:shd w:val="clear" w:color="auto" w:fill="auto"/>
          </w:tcPr>
          <w:p w14:paraId="3276CA1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 xml:space="preserve">44% CR, 33% PR </w:t>
            </w:r>
          </w:p>
          <w:p w14:paraId="12335F99"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rPr>
            </w:pPr>
          </w:p>
        </w:tc>
      </w:tr>
      <w:tr w:rsidR="0014209E" w:rsidRPr="0014209E" w14:paraId="49C1AE32" w14:textId="77777777" w:rsidTr="00D66143">
        <w:trPr>
          <w:cantSplit/>
          <w:trHeight w:val="406"/>
        </w:trPr>
        <w:tc>
          <w:tcPr>
            <w:tcW w:w="1418" w:type="dxa"/>
            <w:vMerge/>
            <w:shd w:val="clear" w:color="auto" w:fill="auto"/>
          </w:tcPr>
          <w:p w14:paraId="5AC954D3" w14:textId="77777777" w:rsidR="00B413B0" w:rsidRPr="0014209E" w:rsidRDefault="00B413B0"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val="0"/>
                <w:color w:val="auto"/>
                <w:szCs w:val="24"/>
                <w:lang w:val="en-US"/>
              </w:rPr>
            </w:pPr>
          </w:p>
        </w:tc>
        <w:tc>
          <w:tcPr>
            <w:tcW w:w="850" w:type="dxa"/>
            <w:vMerge/>
            <w:shd w:val="clear" w:color="auto" w:fill="auto"/>
          </w:tcPr>
          <w:p w14:paraId="78C80DDF"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p>
        </w:tc>
        <w:tc>
          <w:tcPr>
            <w:tcW w:w="709" w:type="dxa"/>
            <w:shd w:val="clear" w:color="auto" w:fill="auto"/>
          </w:tcPr>
          <w:p w14:paraId="2DC9217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34 </w:t>
            </w:r>
          </w:p>
          <w:p w14:paraId="1814C87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w:t>
            </w:r>
            <w:r w:rsidRPr="0014209E">
              <w:rPr>
                <w:rFonts w:ascii="Book Antiqua" w:hAnsi="Book Antiqua" w:cs="Helvetica"/>
                <w:color w:val="auto"/>
                <w:szCs w:val="24"/>
                <w:vertAlign w:val="superscript"/>
                <w:lang w:val="en-US"/>
              </w:rPr>
              <w:t>nd</w:t>
            </w:r>
            <w:r w:rsidRPr="0014209E">
              <w:rPr>
                <w:rFonts w:ascii="Book Antiqua" w:hAnsi="Book Antiqua" w:cs="Helvetica"/>
                <w:color w:val="auto"/>
                <w:szCs w:val="24"/>
                <w:lang w:val="en-US"/>
              </w:rPr>
              <w:t>-line)</w:t>
            </w:r>
          </w:p>
        </w:tc>
        <w:tc>
          <w:tcPr>
            <w:tcW w:w="1143" w:type="dxa"/>
            <w:shd w:val="clear" w:color="auto" w:fill="auto"/>
          </w:tcPr>
          <w:p w14:paraId="705A491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12 SMZL</w:t>
            </w:r>
          </w:p>
          <w:p w14:paraId="52B3512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NMZL</w:t>
            </w:r>
          </w:p>
          <w:p w14:paraId="443DE006"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6 MZL of MALT</w:t>
            </w:r>
          </w:p>
          <w:p w14:paraId="14C8144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LPL</w:t>
            </w:r>
          </w:p>
          <w:p w14:paraId="5ABDE5C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7 FL</w:t>
            </w:r>
          </w:p>
          <w:p w14:paraId="422570F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 SLL</w:t>
            </w:r>
          </w:p>
          <w:p w14:paraId="316B93D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Low-grade NHL NOS</w:t>
            </w:r>
          </w:p>
        </w:tc>
        <w:tc>
          <w:tcPr>
            <w:tcW w:w="1057" w:type="dxa"/>
            <w:shd w:val="clear" w:color="auto" w:fill="auto"/>
          </w:tcPr>
          <w:p w14:paraId="071460DA" w14:textId="2D103C2E"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15)</w:t>
            </w:r>
          </w:p>
          <w:p w14:paraId="33D43D53" w14:textId="2599F715"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13)</w:t>
            </w:r>
          </w:p>
          <w:p w14:paraId="7041607B" w14:textId="2F1D39DD"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3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2)</w:t>
            </w:r>
          </w:p>
          <w:p w14:paraId="171F4BE4" w14:textId="7D86272C"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5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 xml:space="preserve">1) </w:t>
            </w:r>
          </w:p>
          <w:p w14:paraId="26AF3163" w14:textId="177C3D8F"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 (n</w:t>
            </w:r>
            <w:r w:rsidR="00D66143" w:rsidRPr="0014209E">
              <w:rPr>
                <w:rFonts w:ascii="Book Antiqua" w:hAnsi="Book Antiqua" w:cs="Helvetica"/>
                <w:i/>
                <w:color w:val="auto"/>
                <w:szCs w:val="24"/>
                <w:lang w:val="pt-BR"/>
              </w:rPr>
              <w:t xml:space="preserve"> n</w:t>
            </w:r>
            <w:r w:rsidR="00D66143" w:rsidRPr="0014209E">
              <w:rPr>
                <w:rFonts w:ascii="Book Antiqua" w:hAnsi="Book Antiqua" w:cs="Helvetica"/>
                <w:color w:val="auto"/>
                <w:szCs w:val="24"/>
                <w:lang w:val="en-US"/>
              </w:rPr>
              <w:t xml:space="preserve"> </w:t>
            </w:r>
            <w:r w:rsidRPr="0014209E">
              <w:rPr>
                <w:rFonts w:ascii="Book Antiqua" w:hAnsi="Book Antiqua" w:cs="Helvetica"/>
                <w:color w:val="auto"/>
                <w:szCs w:val="24"/>
                <w:lang w:val="en-US"/>
              </w:rPr>
              <w:t>=</w:t>
            </w:r>
            <w:r w:rsidR="00D66143" w:rsidRPr="0014209E">
              <w:rPr>
                <w:rFonts w:ascii="Book Antiqua" w:eastAsiaTheme="minorEastAsia" w:hAnsi="Book Antiqua" w:cs="Helvetica" w:hint="eastAsia"/>
                <w:color w:val="auto"/>
                <w:szCs w:val="24"/>
                <w:lang w:val="en-US" w:eastAsia="zh-CN"/>
              </w:rPr>
              <w:t xml:space="preserve"> </w:t>
            </w:r>
            <w:r w:rsidRPr="0014209E">
              <w:rPr>
                <w:rFonts w:ascii="Book Antiqua" w:hAnsi="Book Antiqua" w:cs="Helvetica"/>
                <w:color w:val="auto"/>
                <w:szCs w:val="24"/>
                <w:lang w:val="en-US"/>
              </w:rPr>
              <w:t>4)</w:t>
            </w:r>
          </w:p>
          <w:p w14:paraId="2A06685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en-US"/>
              </w:rPr>
            </w:pPr>
          </w:p>
        </w:tc>
        <w:tc>
          <w:tcPr>
            <w:tcW w:w="1627" w:type="dxa"/>
            <w:shd w:val="clear" w:color="auto" w:fill="auto"/>
          </w:tcPr>
          <w:p w14:paraId="52DDFFD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10</w:t>
            </w:r>
          </w:p>
        </w:tc>
        <w:tc>
          <w:tcPr>
            <w:tcW w:w="1864" w:type="dxa"/>
            <w:shd w:val="clear" w:color="auto" w:fill="auto"/>
          </w:tcPr>
          <w:p w14:paraId="29ABB477" w14:textId="08E91F41"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de-DE"/>
              </w:rPr>
            </w:pPr>
            <w:r w:rsidRPr="0014209E">
              <w:rPr>
                <w:rFonts w:ascii="Book Antiqua" w:hAnsi="Book Antiqua" w:cs="Helvetica"/>
                <w:color w:val="auto"/>
                <w:szCs w:val="24"/>
                <w:lang w:val="en-US"/>
              </w:rPr>
              <w:t>α</w:t>
            </w:r>
            <w:r w:rsidRPr="0014209E">
              <w:rPr>
                <w:rFonts w:ascii="Book Antiqua" w:hAnsi="Book Antiqua" w:cs="Helvetica"/>
                <w:color w:val="auto"/>
                <w:szCs w:val="24"/>
                <w:lang w:val="de-DE"/>
              </w:rPr>
              <w:t>-IFN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de-DE"/>
              </w:rPr>
              <w:t xml:space="preserve"> </w:t>
            </w:r>
            <w:r w:rsidRPr="0014209E">
              <w:rPr>
                <w:rFonts w:ascii="Book Antiqua" w:hAnsi="Book Antiqua" w:cs="Helvetica"/>
                <w:color w:val="auto"/>
                <w:szCs w:val="24"/>
                <w:lang w:val="de-DE"/>
              </w:rPr>
              <w:t>=</w:t>
            </w:r>
            <w:r w:rsidR="00D66143" w:rsidRPr="0014209E">
              <w:rPr>
                <w:rFonts w:ascii="Book Antiqua" w:eastAsiaTheme="minorEastAsia" w:hAnsi="Book Antiqua" w:cs="Helvetica" w:hint="eastAsia"/>
                <w:color w:val="auto"/>
                <w:szCs w:val="24"/>
                <w:lang w:val="de-DE" w:eastAsia="zh-CN"/>
              </w:rPr>
              <w:t xml:space="preserve"> </w:t>
            </w:r>
            <w:r w:rsidRPr="0014209E">
              <w:rPr>
                <w:rFonts w:ascii="Book Antiqua" w:hAnsi="Book Antiqua" w:cs="Helvetica"/>
                <w:color w:val="auto"/>
                <w:szCs w:val="24"/>
                <w:lang w:val="de-DE"/>
              </w:rPr>
              <w:t>14) (+ RBV in 10)</w:t>
            </w:r>
          </w:p>
          <w:p w14:paraId="3B371445" w14:textId="37F03352"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de-DE"/>
              </w:rPr>
            </w:pPr>
            <w:r w:rsidRPr="0014209E">
              <w:rPr>
                <w:rFonts w:ascii="Book Antiqua" w:hAnsi="Book Antiqua" w:cs="Helvetica"/>
                <w:color w:val="auto"/>
                <w:szCs w:val="24"/>
                <w:lang w:val="de-DE"/>
              </w:rPr>
              <w:t>Peg-IFN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de-DE"/>
              </w:rPr>
              <w:t xml:space="preserve"> </w:t>
            </w:r>
            <w:r w:rsidRPr="0014209E">
              <w:rPr>
                <w:rFonts w:ascii="Book Antiqua" w:hAnsi="Book Antiqua" w:cs="Helvetica"/>
                <w:color w:val="auto"/>
                <w:szCs w:val="24"/>
                <w:lang w:val="de-DE"/>
              </w:rPr>
              <w:t>=</w:t>
            </w:r>
            <w:r w:rsidR="00D66143" w:rsidRPr="0014209E">
              <w:rPr>
                <w:rFonts w:ascii="Book Antiqua" w:eastAsiaTheme="minorEastAsia" w:hAnsi="Book Antiqua" w:cs="Helvetica" w:hint="eastAsia"/>
                <w:color w:val="auto"/>
                <w:szCs w:val="24"/>
                <w:lang w:val="de-DE" w:eastAsia="zh-CN"/>
              </w:rPr>
              <w:t xml:space="preserve"> </w:t>
            </w:r>
            <w:r w:rsidRPr="0014209E">
              <w:rPr>
                <w:rFonts w:ascii="Book Antiqua" w:hAnsi="Book Antiqua" w:cs="Helvetica"/>
                <w:color w:val="auto"/>
                <w:szCs w:val="24"/>
                <w:lang w:val="de-DE"/>
              </w:rPr>
              <w:t>20) (+ RBV in 15)</w:t>
            </w:r>
          </w:p>
        </w:tc>
        <w:tc>
          <w:tcPr>
            <w:tcW w:w="1369" w:type="dxa"/>
            <w:shd w:val="clear" w:color="auto" w:fill="auto"/>
          </w:tcPr>
          <w:p w14:paraId="4B116924"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 xml:space="preserve">67% SVR </w:t>
            </w:r>
          </w:p>
        </w:tc>
        <w:tc>
          <w:tcPr>
            <w:tcW w:w="1067" w:type="dxa"/>
            <w:shd w:val="clear" w:color="auto" w:fill="auto"/>
          </w:tcPr>
          <w:p w14:paraId="75FB6E41"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 xml:space="preserve">56% CR, 29% PR </w:t>
            </w:r>
          </w:p>
        </w:tc>
      </w:tr>
      <w:tr w:rsidR="0014209E" w:rsidRPr="0014209E" w14:paraId="5EB97509" w14:textId="77777777" w:rsidTr="00D66143">
        <w:trPr>
          <w:cantSplit/>
          <w:trHeight w:val="751"/>
        </w:trPr>
        <w:tc>
          <w:tcPr>
            <w:tcW w:w="1418" w:type="dxa"/>
            <w:vMerge w:val="restart"/>
            <w:shd w:val="clear" w:color="auto" w:fill="auto"/>
          </w:tcPr>
          <w:p w14:paraId="2644944D" w14:textId="279A9BBF" w:rsidR="00B413B0" w:rsidRPr="0014209E" w:rsidRDefault="00B413B0" w:rsidP="007F6B1D">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Michot </w:t>
            </w:r>
            <w:r w:rsidR="007F6B1D" w:rsidRPr="0014209E">
              <w:rPr>
                <w:rFonts w:ascii="Book Antiqua" w:eastAsiaTheme="minorEastAsia" w:hAnsi="Book Antiqua" w:cs="Helvetica"/>
                <w:b w:val="0"/>
                <w:i/>
                <w:color w:val="auto"/>
                <w:szCs w:val="24"/>
                <w:lang w:val="en-US" w:eastAsia="zh-CN"/>
              </w:rPr>
              <w:t>et al</w:t>
            </w:r>
            <w:r w:rsidR="007F6B1D" w:rsidRPr="0014209E">
              <w:rPr>
                <w:rFonts w:ascii="Book Antiqua" w:eastAsiaTheme="minorEastAsia" w:hAnsi="Book Antiqua" w:cs="Helvetica" w:hint="eastAsia"/>
                <w:b w:val="0"/>
                <w:color w:val="auto"/>
                <w:szCs w:val="24"/>
                <w:vertAlign w:val="superscript"/>
                <w:lang w:val="en-US" w:eastAsia="zh-CN"/>
              </w:rPr>
              <w:t>[</w:t>
            </w:r>
            <w:r w:rsidR="007F6B1D" w:rsidRPr="0014209E">
              <w:rPr>
                <w:rFonts w:ascii="Book Antiqua" w:eastAsiaTheme="minorEastAsia" w:hAnsi="Book Antiqua" w:hint="eastAsia"/>
                <w:b w:val="0"/>
                <w:color w:val="auto"/>
                <w:szCs w:val="24"/>
                <w:vertAlign w:val="superscript"/>
                <w:lang w:eastAsia="zh-CN"/>
              </w:rPr>
              <w:t>28]</w:t>
            </w:r>
          </w:p>
        </w:tc>
        <w:tc>
          <w:tcPr>
            <w:tcW w:w="850" w:type="dxa"/>
            <w:vMerge w:val="restart"/>
            <w:shd w:val="clear" w:color="auto" w:fill="auto"/>
          </w:tcPr>
          <w:p w14:paraId="2FFA032C"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2015</w:t>
            </w:r>
          </w:p>
        </w:tc>
        <w:tc>
          <w:tcPr>
            <w:tcW w:w="709" w:type="dxa"/>
            <w:shd w:val="clear" w:color="auto" w:fill="auto"/>
          </w:tcPr>
          <w:p w14:paraId="2558877A"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14</w:t>
            </w:r>
          </w:p>
          <w:p w14:paraId="50521AA7"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(AT alone)</w:t>
            </w:r>
          </w:p>
        </w:tc>
        <w:tc>
          <w:tcPr>
            <w:tcW w:w="1143" w:type="dxa"/>
            <w:shd w:val="clear" w:color="auto" w:fill="auto"/>
          </w:tcPr>
          <w:p w14:paraId="78D54F8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14 MZL</w:t>
            </w:r>
          </w:p>
        </w:tc>
        <w:tc>
          <w:tcPr>
            <w:tcW w:w="1057" w:type="dxa"/>
            <w:shd w:val="clear" w:color="auto" w:fill="auto"/>
          </w:tcPr>
          <w:p w14:paraId="2A581C1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1139C35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864" w:type="dxa"/>
            <w:shd w:val="clear" w:color="auto" w:fill="auto"/>
          </w:tcPr>
          <w:p w14:paraId="7006E007" w14:textId="05D1AD59"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de-DE"/>
              </w:rPr>
            </w:pPr>
            <w:r w:rsidRPr="0014209E">
              <w:rPr>
                <w:rFonts w:ascii="Book Antiqua" w:hAnsi="Book Antiqua" w:cs="Helvetica"/>
                <w:color w:val="auto"/>
                <w:szCs w:val="24"/>
                <w:lang w:val="de-DE"/>
              </w:rPr>
              <w:t>Peg-IFN + RBV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de-DE"/>
              </w:rPr>
              <w:t xml:space="preserve"> </w:t>
            </w:r>
            <w:r w:rsidRPr="0014209E">
              <w:rPr>
                <w:rFonts w:ascii="Book Antiqua" w:hAnsi="Book Antiqua" w:cs="Helvetica"/>
                <w:color w:val="auto"/>
                <w:szCs w:val="24"/>
                <w:lang w:val="de-DE"/>
              </w:rPr>
              <w:t>=</w:t>
            </w:r>
            <w:r w:rsidR="00D66143" w:rsidRPr="0014209E">
              <w:rPr>
                <w:rFonts w:ascii="Book Antiqua" w:eastAsiaTheme="minorEastAsia" w:hAnsi="Book Antiqua" w:cs="Helvetica" w:hint="eastAsia"/>
                <w:color w:val="auto"/>
                <w:szCs w:val="24"/>
                <w:lang w:val="de-DE" w:eastAsia="zh-CN"/>
              </w:rPr>
              <w:t xml:space="preserve"> </w:t>
            </w:r>
            <w:r w:rsidRPr="0014209E">
              <w:rPr>
                <w:rFonts w:ascii="Book Antiqua" w:hAnsi="Book Antiqua" w:cs="Helvetica"/>
                <w:color w:val="auto"/>
                <w:szCs w:val="24"/>
                <w:lang w:val="de-DE"/>
              </w:rPr>
              <w:t>12)</w:t>
            </w:r>
          </w:p>
          <w:p w14:paraId="52CD521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96" w:after="96"/>
              <w:jc w:val="both"/>
              <w:rPr>
                <w:rFonts w:ascii="Book Antiqua" w:hAnsi="Book Antiqua" w:cs="Helvetica"/>
                <w:color w:val="auto"/>
                <w:szCs w:val="24"/>
                <w:lang w:val="de-DE"/>
              </w:rPr>
            </w:pPr>
          </w:p>
        </w:tc>
        <w:tc>
          <w:tcPr>
            <w:tcW w:w="1369" w:type="dxa"/>
            <w:shd w:val="clear" w:color="auto" w:fill="auto"/>
          </w:tcPr>
          <w:p w14:paraId="29D25B2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79% SVR (AT alone)</w:t>
            </w:r>
          </w:p>
        </w:tc>
        <w:tc>
          <w:tcPr>
            <w:tcW w:w="1067" w:type="dxa"/>
            <w:shd w:val="clear" w:color="auto" w:fill="auto"/>
          </w:tcPr>
          <w:p w14:paraId="060090A3"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57% CR, 21% PR</w:t>
            </w:r>
          </w:p>
        </w:tc>
      </w:tr>
      <w:tr w:rsidR="0014209E" w:rsidRPr="0014209E" w14:paraId="56CAF3B2" w14:textId="77777777" w:rsidTr="00D66143">
        <w:trPr>
          <w:cantSplit/>
          <w:trHeight w:val="706"/>
        </w:trPr>
        <w:tc>
          <w:tcPr>
            <w:tcW w:w="1418" w:type="dxa"/>
            <w:vMerge/>
            <w:shd w:val="clear" w:color="auto" w:fill="auto"/>
          </w:tcPr>
          <w:p w14:paraId="0BCBC07A" w14:textId="77777777" w:rsidR="00B413B0" w:rsidRPr="0014209E" w:rsidRDefault="00B413B0"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b w:val="0"/>
                <w:color w:val="auto"/>
                <w:szCs w:val="24"/>
                <w:lang w:val="en-US"/>
              </w:rPr>
            </w:pPr>
          </w:p>
        </w:tc>
        <w:tc>
          <w:tcPr>
            <w:tcW w:w="850" w:type="dxa"/>
            <w:vMerge/>
            <w:shd w:val="clear" w:color="auto" w:fill="auto"/>
          </w:tcPr>
          <w:p w14:paraId="22A3B282"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jc w:val="both"/>
              <w:rPr>
                <w:rFonts w:ascii="Book Antiqua" w:hAnsi="Book Antiqua" w:cs="Helvetica"/>
                <w:color w:val="auto"/>
                <w:szCs w:val="24"/>
                <w:lang w:val="en-US"/>
              </w:rPr>
            </w:pPr>
          </w:p>
        </w:tc>
        <w:tc>
          <w:tcPr>
            <w:tcW w:w="709" w:type="dxa"/>
            <w:shd w:val="clear" w:color="auto" w:fill="auto"/>
          </w:tcPr>
          <w:p w14:paraId="7D03E2D0"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8 (At + Rituximab)</w:t>
            </w:r>
          </w:p>
        </w:tc>
        <w:tc>
          <w:tcPr>
            <w:tcW w:w="1143" w:type="dxa"/>
            <w:shd w:val="clear" w:color="auto" w:fill="auto"/>
          </w:tcPr>
          <w:p w14:paraId="1921519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8 MZL</w:t>
            </w:r>
          </w:p>
        </w:tc>
        <w:tc>
          <w:tcPr>
            <w:tcW w:w="1057" w:type="dxa"/>
            <w:shd w:val="clear" w:color="auto" w:fill="auto"/>
          </w:tcPr>
          <w:p w14:paraId="2E446D85"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627" w:type="dxa"/>
            <w:shd w:val="clear" w:color="auto" w:fill="auto"/>
          </w:tcPr>
          <w:p w14:paraId="122A425D"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en-US"/>
              </w:rPr>
            </w:pPr>
            <w:r w:rsidRPr="0014209E">
              <w:rPr>
                <w:rFonts w:ascii="Book Antiqua" w:hAnsi="Book Antiqua" w:cs="Helvetica"/>
                <w:color w:val="auto"/>
                <w:szCs w:val="24"/>
                <w:lang w:val="en-US"/>
              </w:rPr>
              <w:t>NA</w:t>
            </w:r>
          </w:p>
        </w:tc>
        <w:tc>
          <w:tcPr>
            <w:tcW w:w="1864" w:type="dxa"/>
            <w:shd w:val="clear" w:color="auto" w:fill="auto"/>
          </w:tcPr>
          <w:p w14:paraId="7A40A25A" w14:textId="72650C9C"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lang w:val="de-DE"/>
              </w:rPr>
            </w:pPr>
            <w:r w:rsidRPr="0014209E">
              <w:rPr>
                <w:rFonts w:ascii="Book Antiqua" w:hAnsi="Book Antiqua" w:cs="Helvetica"/>
                <w:color w:val="auto"/>
                <w:szCs w:val="24"/>
                <w:lang w:val="de-DE"/>
              </w:rPr>
              <w:t>PegIFN + RBV + 4 Rituximab (</w:t>
            </w:r>
            <w:r w:rsidR="00D66143" w:rsidRPr="0014209E">
              <w:rPr>
                <w:rFonts w:ascii="Book Antiqua" w:hAnsi="Book Antiqua" w:cs="Helvetica"/>
                <w:i/>
                <w:color w:val="auto"/>
                <w:szCs w:val="24"/>
                <w:lang w:val="pt-BR"/>
              </w:rPr>
              <w:t>n</w:t>
            </w:r>
            <w:r w:rsidR="00D66143" w:rsidRPr="0014209E">
              <w:rPr>
                <w:rFonts w:ascii="Book Antiqua" w:hAnsi="Book Antiqua" w:cs="Helvetica"/>
                <w:color w:val="auto"/>
                <w:szCs w:val="24"/>
                <w:lang w:val="de-DE"/>
              </w:rPr>
              <w:t xml:space="preserve"> </w:t>
            </w:r>
            <w:r w:rsidRPr="0014209E">
              <w:rPr>
                <w:rFonts w:ascii="Book Antiqua" w:hAnsi="Book Antiqua" w:cs="Helvetica"/>
                <w:color w:val="auto"/>
                <w:szCs w:val="24"/>
                <w:lang w:val="de-DE"/>
              </w:rPr>
              <w:t>=</w:t>
            </w:r>
            <w:r w:rsidR="00D66143" w:rsidRPr="0014209E">
              <w:rPr>
                <w:rFonts w:ascii="Book Antiqua" w:eastAsiaTheme="minorEastAsia" w:hAnsi="Book Antiqua" w:cs="Helvetica" w:hint="eastAsia"/>
                <w:color w:val="auto"/>
                <w:szCs w:val="24"/>
                <w:lang w:val="de-DE" w:eastAsia="zh-CN"/>
              </w:rPr>
              <w:t xml:space="preserve"> </w:t>
            </w:r>
            <w:r w:rsidRPr="0014209E">
              <w:rPr>
                <w:rFonts w:ascii="Book Antiqua" w:hAnsi="Book Antiqua" w:cs="Helvetica"/>
                <w:color w:val="auto"/>
                <w:szCs w:val="24"/>
                <w:lang w:val="de-DE"/>
              </w:rPr>
              <w:t>8)</w:t>
            </w:r>
          </w:p>
        </w:tc>
        <w:tc>
          <w:tcPr>
            <w:tcW w:w="1369" w:type="dxa"/>
            <w:shd w:val="clear" w:color="auto" w:fill="auto"/>
          </w:tcPr>
          <w:p w14:paraId="1CA15C38"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NA (AT + Rituximab)</w:t>
            </w:r>
          </w:p>
        </w:tc>
        <w:tc>
          <w:tcPr>
            <w:tcW w:w="1067" w:type="dxa"/>
            <w:shd w:val="clear" w:color="auto" w:fill="auto"/>
          </w:tcPr>
          <w:p w14:paraId="755B9E0B" w14:textId="77777777" w:rsidR="00B413B0" w:rsidRPr="0014209E" w:rsidRDefault="00B413B0"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jc w:val="both"/>
              <w:rPr>
                <w:rFonts w:ascii="Book Antiqua" w:hAnsi="Book Antiqua" w:cs="Helvetica"/>
                <w:color w:val="auto"/>
                <w:szCs w:val="24"/>
              </w:rPr>
            </w:pPr>
            <w:r w:rsidRPr="0014209E">
              <w:rPr>
                <w:rFonts w:ascii="Book Antiqua" w:hAnsi="Book Antiqua" w:cs="Helvetica"/>
                <w:color w:val="auto"/>
                <w:szCs w:val="24"/>
              </w:rPr>
              <w:t>38% CR, 62% PR</w:t>
            </w:r>
          </w:p>
        </w:tc>
      </w:tr>
    </w:tbl>
    <w:p w14:paraId="76C9ED00" w14:textId="3C43D538" w:rsidR="004F773F" w:rsidRPr="0014209E" w:rsidRDefault="004F773F" w:rsidP="00E05FF6">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before="120" w:line="360" w:lineRule="auto"/>
        <w:jc w:val="both"/>
        <w:rPr>
          <w:rFonts w:ascii="Book Antiqua" w:hAnsi="Book Antiqua" w:cs="Helvetica"/>
          <w:color w:val="auto"/>
          <w:szCs w:val="24"/>
          <w:lang w:val="en-US"/>
        </w:rPr>
        <w:sectPr w:rsidR="004F773F" w:rsidRPr="0014209E">
          <w:headerReference w:type="even" r:id="rId8"/>
          <w:headerReference w:type="default" r:id="rId9"/>
          <w:footerReference w:type="even" r:id="rId10"/>
          <w:footerReference w:type="default" r:id="rId11"/>
          <w:pgSz w:w="11906" w:h="16838"/>
          <w:pgMar w:top="1440" w:right="1077" w:bottom="1440" w:left="1077" w:header="0" w:footer="0" w:gutter="0"/>
          <w:cols w:space="720"/>
          <w:docGrid w:linePitch="326"/>
        </w:sectPr>
      </w:pPr>
      <w:r w:rsidRPr="0014209E">
        <w:rPr>
          <w:rFonts w:ascii="Book Antiqua" w:hAnsi="Book Antiqua" w:cs="Helvetica"/>
          <w:color w:val="auto"/>
          <w:szCs w:val="24"/>
          <w:lang w:val="en-US"/>
        </w:rPr>
        <w:t xml:space="preserve">SMZL: </w:t>
      </w:r>
      <w:r w:rsidR="00D66143" w:rsidRPr="0014209E">
        <w:rPr>
          <w:rFonts w:ascii="Book Antiqua" w:hAnsi="Book Antiqua" w:cs="Helvetica"/>
          <w:color w:val="auto"/>
          <w:szCs w:val="24"/>
          <w:lang w:val="en-US"/>
        </w:rPr>
        <w:t xml:space="preserve">Splenic </w:t>
      </w:r>
      <w:r w:rsidRPr="0014209E">
        <w:rPr>
          <w:rFonts w:ascii="Book Antiqua" w:hAnsi="Book Antiqua" w:cs="Helvetica"/>
          <w:color w:val="auto"/>
          <w:szCs w:val="24"/>
          <w:lang w:val="en-US"/>
        </w:rPr>
        <w:t xml:space="preserve">marginal zone lymphoma; NMZL: </w:t>
      </w:r>
      <w:r w:rsidR="00D66143" w:rsidRPr="0014209E">
        <w:rPr>
          <w:rFonts w:ascii="Book Antiqua" w:hAnsi="Book Antiqua" w:cs="Helvetica"/>
          <w:color w:val="auto"/>
          <w:szCs w:val="24"/>
          <w:lang w:val="en-US"/>
        </w:rPr>
        <w:t xml:space="preserve">Nodal </w:t>
      </w:r>
      <w:r w:rsidRPr="0014209E">
        <w:rPr>
          <w:rFonts w:ascii="Book Antiqua" w:hAnsi="Book Antiqua" w:cs="Helvetica"/>
          <w:color w:val="auto"/>
          <w:szCs w:val="24"/>
          <w:lang w:val="en-US"/>
        </w:rPr>
        <w:t xml:space="preserve">marginal zone lymphoma; SLVL: </w:t>
      </w:r>
      <w:r w:rsidR="00D66143" w:rsidRPr="0014209E">
        <w:rPr>
          <w:rFonts w:ascii="Book Antiqua" w:hAnsi="Book Antiqua" w:cs="Helvetica"/>
          <w:color w:val="auto"/>
          <w:szCs w:val="24"/>
          <w:lang w:val="en-US"/>
        </w:rPr>
        <w:t xml:space="preserve">Splenic </w:t>
      </w:r>
      <w:r w:rsidRPr="0014209E">
        <w:rPr>
          <w:rFonts w:ascii="Book Antiqua" w:hAnsi="Book Antiqua" w:cs="Helvetica"/>
          <w:color w:val="auto"/>
          <w:szCs w:val="24"/>
          <w:lang w:val="en-US"/>
        </w:rPr>
        <w:t xml:space="preserve">lymphoma with villous lymphocytes; MZL: </w:t>
      </w:r>
      <w:r w:rsidR="00D66143" w:rsidRPr="0014209E">
        <w:rPr>
          <w:rFonts w:ascii="Book Antiqua" w:hAnsi="Book Antiqua" w:cs="Helvetica"/>
          <w:color w:val="auto"/>
          <w:szCs w:val="24"/>
          <w:lang w:val="en-US"/>
        </w:rPr>
        <w:t xml:space="preserve">Marginal </w:t>
      </w:r>
      <w:r w:rsidRPr="0014209E">
        <w:rPr>
          <w:rFonts w:ascii="Book Antiqua" w:hAnsi="Book Antiqua" w:cs="Helvetica"/>
          <w:color w:val="auto"/>
          <w:szCs w:val="24"/>
          <w:lang w:val="en-US"/>
        </w:rPr>
        <w:t xml:space="preserve">zone lymphoma; FL: </w:t>
      </w:r>
      <w:r w:rsidR="00D66143" w:rsidRPr="0014209E">
        <w:rPr>
          <w:rFonts w:ascii="Book Antiqua" w:hAnsi="Book Antiqua" w:cs="Helvetica"/>
          <w:color w:val="auto"/>
          <w:szCs w:val="24"/>
          <w:lang w:val="en-US"/>
        </w:rPr>
        <w:lastRenderedPageBreak/>
        <w:t xml:space="preserve">Follicular </w:t>
      </w:r>
      <w:r w:rsidRPr="0014209E">
        <w:rPr>
          <w:rFonts w:ascii="Book Antiqua" w:hAnsi="Book Antiqua" w:cs="Helvetica"/>
          <w:color w:val="auto"/>
          <w:szCs w:val="24"/>
          <w:lang w:val="en-US"/>
        </w:rPr>
        <w:t xml:space="preserve">lymphoma; LPL: </w:t>
      </w:r>
      <w:r w:rsidR="00D66143" w:rsidRPr="0014209E">
        <w:rPr>
          <w:rFonts w:ascii="Book Antiqua" w:hAnsi="Book Antiqua" w:cs="Helvetica"/>
          <w:color w:val="auto"/>
          <w:szCs w:val="24"/>
          <w:lang w:val="en-US"/>
        </w:rPr>
        <w:t xml:space="preserve">Lymphoplasmacytic </w:t>
      </w:r>
      <w:r w:rsidRPr="0014209E">
        <w:rPr>
          <w:rFonts w:ascii="Book Antiqua" w:hAnsi="Book Antiqua" w:cs="Helvetica"/>
          <w:color w:val="auto"/>
          <w:szCs w:val="24"/>
          <w:lang w:val="en-US"/>
        </w:rPr>
        <w:t xml:space="preserve">lymphoma; MCL: </w:t>
      </w:r>
      <w:r w:rsidR="00D66143" w:rsidRPr="0014209E">
        <w:rPr>
          <w:rFonts w:ascii="Book Antiqua" w:hAnsi="Book Antiqua" w:cs="Helvetica"/>
          <w:color w:val="auto"/>
          <w:szCs w:val="24"/>
          <w:lang w:val="en-US"/>
        </w:rPr>
        <w:t xml:space="preserve">Mantle </w:t>
      </w:r>
      <w:r w:rsidRPr="0014209E">
        <w:rPr>
          <w:rFonts w:ascii="Book Antiqua" w:hAnsi="Book Antiqua" w:cs="Helvetica"/>
          <w:color w:val="auto"/>
          <w:szCs w:val="24"/>
          <w:lang w:val="en-US"/>
        </w:rPr>
        <w:t xml:space="preserve">cell lymphoma; SLL: </w:t>
      </w:r>
      <w:r w:rsidR="00D66143" w:rsidRPr="0014209E">
        <w:rPr>
          <w:rFonts w:ascii="Book Antiqua" w:hAnsi="Book Antiqua" w:cs="Helvetica"/>
          <w:color w:val="auto"/>
          <w:szCs w:val="24"/>
          <w:lang w:val="en-US"/>
        </w:rPr>
        <w:t xml:space="preserve">Small </w:t>
      </w:r>
      <w:r w:rsidRPr="0014209E">
        <w:rPr>
          <w:rFonts w:ascii="Book Antiqua" w:hAnsi="Book Antiqua" w:cs="Helvetica"/>
          <w:color w:val="auto"/>
          <w:szCs w:val="24"/>
          <w:lang w:val="en-US"/>
        </w:rPr>
        <w:t xml:space="preserve">lymphocytic lymphoma; NHL: </w:t>
      </w:r>
      <w:r w:rsidR="00D66143" w:rsidRPr="0014209E">
        <w:rPr>
          <w:rFonts w:ascii="Book Antiqua" w:hAnsi="Book Antiqua" w:cs="Helvetica"/>
          <w:color w:val="auto"/>
          <w:szCs w:val="24"/>
          <w:lang w:val="en-US"/>
        </w:rPr>
        <w:t>Non</w:t>
      </w:r>
      <w:r w:rsidRPr="0014209E">
        <w:rPr>
          <w:rFonts w:ascii="Book Antiqua" w:hAnsi="Book Antiqua" w:cs="Helvetica"/>
          <w:color w:val="auto"/>
          <w:szCs w:val="24"/>
          <w:lang w:val="en-US"/>
        </w:rPr>
        <w:t xml:space="preserve">-Hodgkin lymphoma; NOS: </w:t>
      </w:r>
      <w:r w:rsidR="00D66143" w:rsidRPr="0014209E">
        <w:rPr>
          <w:rFonts w:ascii="Book Antiqua" w:hAnsi="Book Antiqua" w:cs="Helvetica"/>
          <w:color w:val="auto"/>
          <w:szCs w:val="24"/>
          <w:lang w:val="en-US"/>
        </w:rPr>
        <w:t>Not otherwise specified;</w:t>
      </w:r>
      <w:r w:rsidRPr="0014209E">
        <w:rPr>
          <w:rFonts w:ascii="Book Antiqua" w:hAnsi="Book Antiqua" w:cs="Helvetica"/>
          <w:color w:val="auto"/>
          <w:szCs w:val="24"/>
          <w:lang w:val="en-US"/>
        </w:rPr>
        <w:t xml:space="preserve"> IFN: </w:t>
      </w:r>
      <w:r w:rsidR="00D66143" w:rsidRPr="0014209E">
        <w:rPr>
          <w:rFonts w:ascii="Book Antiqua" w:hAnsi="Book Antiqua" w:cs="Helvetica"/>
          <w:color w:val="auto"/>
          <w:szCs w:val="24"/>
          <w:lang w:val="en-US"/>
        </w:rPr>
        <w:t>Interferon</w:t>
      </w:r>
      <w:r w:rsidRPr="0014209E">
        <w:rPr>
          <w:rFonts w:ascii="Book Antiqua" w:hAnsi="Book Antiqua" w:cs="Helvetica"/>
          <w:color w:val="auto"/>
          <w:szCs w:val="24"/>
          <w:lang w:val="en-US"/>
        </w:rPr>
        <w:t xml:space="preserve">; RBV: </w:t>
      </w:r>
      <w:r w:rsidR="00D66143" w:rsidRPr="0014209E">
        <w:rPr>
          <w:rFonts w:ascii="Book Antiqua" w:hAnsi="Book Antiqua" w:cs="Helvetica"/>
          <w:color w:val="auto"/>
          <w:szCs w:val="24"/>
          <w:lang w:val="en-US"/>
        </w:rPr>
        <w:t>Ribavirine</w:t>
      </w:r>
      <w:r w:rsidRPr="0014209E">
        <w:rPr>
          <w:rFonts w:ascii="Book Antiqua" w:hAnsi="Book Antiqua" w:cs="Helvetica"/>
          <w:color w:val="auto"/>
          <w:szCs w:val="24"/>
          <w:lang w:val="en-US"/>
        </w:rPr>
        <w:t xml:space="preserve">; CR: </w:t>
      </w:r>
      <w:r w:rsidR="00D66143" w:rsidRPr="0014209E">
        <w:rPr>
          <w:rFonts w:ascii="Book Antiqua" w:hAnsi="Book Antiqua" w:cs="Helvetica"/>
          <w:color w:val="auto"/>
          <w:szCs w:val="24"/>
          <w:lang w:val="en-US"/>
        </w:rPr>
        <w:t xml:space="preserve">Complete </w:t>
      </w:r>
      <w:r w:rsidRPr="0014209E">
        <w:rPr>
          <w:rFonts w:ascii="Book Antiqua" w:hAnsi="Book Antiqua" w:cs="Helvetica"/>
          <w:color w:val="auto"/>
          <w:szCs w:val="24"/>
          <w:lang w:val="en-US"/>
        </w:rPr>
        <w:t xml:space="preserve">response; PR: </w:t>
      </w:r>
      <w:r w:rsidR="00D66143" w:rsidRPr="0014209E">
        <w:rPr>
          <w:rFonts w:ascii="Book Antiqua" w:hAnsi="Book Antiqua" w:cs="Helvetica"/>
          <w:color w:val="auto"/>
          <w:szCs w:val="24"/>
          <w:lang w:val="en-US"/>
        </w:rPr>
        <w:t xml:space="preserve">Partial </w:t>
      </w:r>
      <w:r w:rsidRPr="0014209E">
        <w:rPr>
          <w:rFonts w:ascii="Book Antiqua" w:hAnsi="Book Antiqua" w:cs="Helvetica"/>
          <w:color w:val="auto"/>
          <w:szCs w:val="24"/>
          <w:lang w:val="en-US"/>
        </w:rPr>
        <w:t xml:space="preserve">response; SVR: </w:t>
      </w:r>
      <w:r w:rsidR="00D66143" w:rsidRPr="0014209E">
        <w:rPr>
          <w:rFonts w:ascii="Book Antiqua" w:hAnsi="Book Antiqua" w:cs="Helvetica"/>
          <w:color w:val="auto"/>
          <w:szCs w:val="24"/>
          <w:lang w:val="en-US"/>
        </w:rPr>
        <w:t xml:space="preserve">Sustained </w:t>
      </w:r>
      <w:r w:rsidRPr="0014209E">
        <w:rPr>
          <w:rFonts w:ascii="Book Antiqua" w:hAnsi="Book Antiqua" w:cs="Helvetica"/>
          <w:color w:val="auto"/>
          <w:szCs w:val="24"/>
          <w:lang w:val="en-US"/>
        </w:rPr>
        <w:t>virologic response.</w:t>
      </w:r>
    </w:p>
    <w:p w14:paraId="3B9600C7" w14:textId="22955582" w:rsidR="004F773F" w:rsidRPr="0014209E" w:rsidRDefault="00D66143" w:rsidP="007B4757">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ind w:left="289"/>
        <w:rPr>
          <w:rFonts w:ascii="Book Antiqua" w:eastAsiaTheme="minorEastAsia" w:hAnsi="Book Antiqua" w:cs="Helvetica"/>
          <w:color w:val="auto"/>
          <w:lang w:eastAsia="zh-CN"/>
        </w:rPr>
      </w:pPr>
      <w:r w:rsidRPr="0014209E">
        <w:rPr>
          <w:rFonts w:ascii="Book Antiqua" w:hAnsi="Book Antiqua"/>
          <w:b/>
          <w:color w:val="auto"/>
          <w:szCs w:val="24"/>
        </w:rPr>
        <w:lastRenderedPageBreak/>
        <w:t>Table 2</w:t>
      </w:r>
      <w:r w:rsidRPr="0014209E">
        <w:rPr>
          <w:rFonts w:ascii="Book Antiqua" w:eastAsiaTheme="minorEastAsia" w:hAnsi="Book Antiqua" w:hint="eastAsia"/>
          <w:b/>
          <w:color w:val="auto"/>
          <w:szCs w:val="24"/>
          <w:lang w:eastAsia="zh-CN"/>
        </w:rPr>
        <w:t xml:space="preserve"> </w:t>
      </w:r>
      <w:r w:rsidRPr="0014209E">
        <w:rPr>
          <w:rFonts w:ascii="Book Antiqua" w:hAnsi="Book Antiqua"/>
          <w:b/>
          <w:color w:val="auto"/>
          <w:szCs w:val="24"/>
        </w:rPr>
        <w:t xml:space="preserve">Direct-acting antiviral agents-based antiviral treatment in hepatitis C virus-infected patients with low-grade non-Hodgkin lymphomas </w:t>
      </w:r>
      <w:r w:rsidRPr="0014209E">
        <w:rPr>
          <w:rFonts w:ascii="Book Antiqua" w:hAnsi="Book Antiqua"/>
          <w:noProof/>
          <w:color w:val="auto"/>
          <w:szCs w:val="24"/>
          <w:lang w:val="en-US" w:eastAsia="zh-CN"/>
        </w:rPr>
        <mc:AlternateContent>
          <mc:Choice Requires="wps">
            <w:drawing>
              <wp:anchor distT="0" distB="0" distL="114935" distR="114935" simplePos="0" relativeHeight="251659264" behindDoc="1" locked="0" layoutInCell="1" allowOverlap="1" wp14:anchorId="7C1A61B8" wp14:editId="1B23CC9A">
                <wp:simplePos x="0" y="0"/>
                <wp:positionH relativeFrom="page">
                  <wp:posOffset>3599815</wp:posOffset>
                </wp:positionH>
                <wp:positionV relativeFrom="page">
                  <wp:posOffset>10006965</wp:posOffset>
                </wp:positionV>
                <wp:extent cx="122555" cy="177165"/>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C8068" w14:textId="77777777" w:rsidR="009203BC" w:rsidRDefault="009203BC" w:rsidP="00D66143">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61B8" id="Text Box 4" o:spid="_x0000_s1028" type="#_x0000_t202" style="position:absolute;left:0;text-align:left;margin-left:283.45pt;margin-top:787.95pt;width:9.65pt;height:13.9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" stroked="f">
                <v:textbox inset="0,0,0,0">
                  <w:txbxContent>
                    <w:p w14:paraId="1C0C8068" w14:textId="77777777" w:rsidR="009203BC" w:rsidRDefault="009203BC" w:rsidP="00D66143">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v:textbox>
                <w10:wrap anchorx="page" anchory="page"/>
              </v:shape>
            </w:pict>
          </mc:Fallback>
        </mc:AlternateContent>
      </w:r>
      <w:r w:rsidRPr="0014209E">
        <w:rPr>
          <w:rFonts w:ascii="Book Antiqua" w:hAnsi="Book Antiqua"/>
          <w:noProof/>
          <w:color w:val="auto"/>
          <w:szCs w:val="24"/>
          <w:lang w:val="en-US" w:eastAsia="zh-CN"/>
        </w:rPr>
        <mc:AlternateContent>
          <mc:Choice Requires="wps">
            <w:drawing>
              <wp:anchor distT="0" distB="0" distL="114935" distR="114935" simplePos="0" relativeHeight="251660288" behindDoc="1" locked="0" layoutInCell="1" allowOverlap="1" wp14:anchorId="476CF40E" wp14:editId="39DB9B32">
                <wp:simplePos x="0" y="0"/>
                <wp:positionH relativeFrom="page">
                  <wp:posOffset>3599815</wp:posOffset>
                </wp:positionH>
                <wp:positionV relativeFrom="page">
                  <wp:posOffset>10006965</wp:posOffset>
                </wp:positionV>
                <wp:extent cx="122555" cy="17716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6E1E9" w14:textId="77777777" w:rsidR="009203BC" w:rsidRDefault="009203BC" w:rsidP="00D66143">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F40E" id="Text Box 5" o:spid="_x0000_s1029" type="#_x0000_t202" style="position:absolute;left:0;text-align:left;margin-left:283.45pt;margin-top:787.95pt;width:9.65pt;height:13.9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" stroked="f">
                <v:textbox inset="0,0,0,0">
                  <w:txbxContent>
                    <w:p w14:paraId="26A6E1E9" w14:textId="77777777" w:rsidR="009203BC" w:rsidRDefault="009203BC" w:rsidP="00D66143">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Pr>
                          <w:rStyle w:val="Numeropagina1"/>
                          <w:sz w:val="24"/>
                        </w:rPr>
                        <w:t>2</w:t>
                      </w:r>
                      <w:r>
                        <w:rPr>
                          <w:rStyle w:val="Numeropagina1"/>
                          <w:sz w:val="24"/>
                        </w:rPr>
                        <w:fldChar w:fldCharType="end"/>
                      </w:r>
                    </w:p>
                  </w:txbxContent>
                </v:textbox>
                <w10:wrap anchorx="page" anchory="page"/>
              </v:shape>
            </w:pict>
          </mc:Fallback>
        </mc:AlternateContent>
      </w:r>
    </w:p>
    <w:tbl>
      <w:tblPr>
        <w:tblW w:w="0" w:type="auto"/>
        <w:tblInd w:w="-318" w:type="dxa"/>
        <w:tblBorders>
          <w:top w:val="single" w:sz="4" w:space="0" w:color="000000"/>
          <w:bottom w:val="single" w:sz="4" w:space="0" w:color="000000"/>
        </w:tblBorders>
        <w:tblLayout w:type="fixed"/>
        <w:tblLook w:val="0000" w:firstRow="0" w:lastRow="0" w:firstColumn="0" w:lastColumn="0" w:noHBand="0" w:noVBand="0"/>
      </w:tblPr>
      <w:tblGrid>
        <w:gridCol w:w="1560"/>
        <w:gridCol w:w="980"/>
        <w:gridCol w:w="842"/>
        <w:gridCol w:w="2573"/>
        <w:gridCol w:w="1146"/>
        <w:gridCol w:w="1830"/>
        <w:gridCol w:w="2338"/>
        <w:gridCol w:w="1773"/>
        <w:gridCol w:w="2126"/>
      </w:tblGrid>
      <w:tr w:rsidR="0014209E" w:rsidRPr="0014209E" w14:paraId="227871A4" w14:textId="77777777" w:rsidTr="00D66143">
        <w:trPr>
          <w:cantSplit/>
          <w:trHeight w:val="397"/>
        </w:trPr>
        <w:tc>
          <w:tcPr>
            <w:tcW w:w="1560" w:type="dxa"/>
            <w:tcBorders>
              <w:top w:val="single" w:sz="4" w:space="0" w:color="000000"/>
              <w:bottom w:val="single" w:sz="4" w:space="0" w:color="000000"/>
            </w:tcBorders>
            <w:shd w:val="clear" w:color="auto" w:fill="auto"/>
          </w:tcPr>
          <w:p w14:paraId="04A89BCD" w14:textId="77777777" w:rsidR="004F773F" w:rsidRPr="0014209E" w:rsidRDefault="004F773F"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line="360" w:lineRule="auto"/>
              <w:jc w:val="both"/>
              <w:rPr>
                <w:rFonts w:ascii="Book Antiqua" w:hAnsi="Book Antiqua" w:cs="Helvetica"/>
                <w:color w:val="auto"/>
                <w:szCs w:val="24"/>
              </w:rPr>
            </w:pPr>
          </w:p>
        </w:tc>
        <w:tc>
          <w:tcPr>
            <w:tcW w:w="980" w:type="dxa"/>
            <w:tcBorders>
              <w:top w:val="single" w:sz="4" w:space="0" w:color="000000"/>
              <w:bottom w:val="single" w:sz="4" w:space="0" w:color="000000"/>
            </w:tcBorders>
            <w:shd w:val="clear" w:color="auto" w:fill="auto"/>
          </w:tcPr>
          <w:p w14:paraId="536DC237"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Year</w:t>
            </w:r>
          </w:p>
        </w:tc>
        <w:tc>
          <w:tcPr>
            <w:tcW w:w="842" w:type="dxa"/>
            <w:tcBorders>
              <w:top w:val="single" w:sz="4" w:space="0" w:color="000000"/>
              <w:bottom w:val="single" w:sz="4" w:space="0" w:color="000000"/>
            </w:tcBorders>
            <w:shd w:val="clear" w:color="auto" w:fill="auto"/>
          </w:tcPr>
          <w:p w14:paraId="34C0A168"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N° pts</w:t>
            </w:r>
          </w:p>
        </w:tc>
        <w:tc>
          <w:tcPr>
            <w:tcW w:w="2573" w:type="dxa"/>
            <w:tcBorders>
              <w:top w:val="single" w:sz="4" w:space="0" w:color="000000"/>
              <w:bottom w:val="single" w:sz="4" w:space="0" w:color="000000"/>
            </w:tcBorders>
            <w:shd w:val="clear" w:color="auto" w:fill="auto"/>
          </w:tcPr>
          <w:p w14:paraId="5CFCDC0F"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Diagnosis</w:t>
            </w:r>
          </w:p>
        </w:tc>
        <w:tc>
          <w:tcPr>
            <w:tcW w:w="1146" w:type="dxa"/>
            <w:tcBorders>
              <w:top w:val="single" w:sz="4" w:space="0" w:color="000000"/>
              <w:bottom w:val="single" w:sz="4" w:space="0" w:color="000000"/>
            </w:tcBorders>
            <w:shd w:val="clear" w:color="auto" w:fill="auto"/>
          </w:tcPr>
          <w:p w14:paraId="6B931E03"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Genotypes</w:t>
            </w:r>
          </w:p>
        </w:tc>
        <w:tc>
          <w:tcPr>
            <w:tcW w:w="1830" w:type="dxa"/>
            <w:tcBorders>
              <w:top w:val="single" w:sz="4" w:space="0" w:color="000000"/>
              <w:bottom w:val="single" w:sz="4" w:space="0" w:color="000000"/>
            </w:tcBorders>
            <w:shd w:val="clear" w:color="auto" w:fill="auto"/>
          </w:tcPr>
          <w:p w14:paraId="05F34EE2"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Cryoglobulinemia</w:t>
            </w:r>
          </w:p>
        </w:tc>
        <w:tc>
          <w:tcPr>
            <w:tcW w:w="2338" w:type="dxa"/>
            <w:tcBorders>
              <w:top w:val="single" w:sz="4" w:space="0" w:color="000000"/>
              <w:bottom w:val="single" w:sz="4" w:space="0" w:color="000000"/>
            </w:tcBorders>
            <w:shd w:val="clear" w:color="auto" w:fill="auto"/>
          </w:tcPr>
          <w:p w14:paraId="6225D5E4"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Antiviral treatment</w:t>
            </w:r>
          </w:p>
        </w:tc>
        <w:tc>
          <w:tcPr>
            <w:tcW w:w="1773" w:type="dxa"/>
            <w:tcBorders>
              <w:top w:val="single" w:sz="4" w:space="0" w:color="000000"/>
              <w:bottom w:val="single" w:sz="4" w:space="0" w:color="000000"/>
            </w:tcBorders>
            <w:shd w:val="clear" w:color="auto" w:fill="auto"/>
          </w:tcPr>
          <w:p w14:paraId="608B88F5"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Virologic response</w:t>
            </w:r>
          </w:p>
        </w:tc>
        <w:tc>
          <w:tcPr>
            <w:tcW w:w="2126" w:type="dxa"/>
            <w:tcBorders>
              <w:top w:val="single" w:sz="4" w:space="0" w:color="000000"/>
              <w:bottom w:val="single" w:sz="4" w:space="0" w:color="000000"/>
            </w:tcBorders>
            <w:shd w:val="clear" w:color="auto" w:fill="auto"/>
          </w:tcPr>
          <w:p w14:paraId="641205E1"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96" w:after="96" w:line="360" w:lineRule="auto"/>
              <w:jc w:val="both"/>
              <w:rPr>
                <w:rFonts w:ascii="Book Antiqua" w:hAnsi="Book Antiqua" w:cs="Helvetica"/>
                <w:b/>
                <w:color w:val="auto"/>
                <w:szCs w:val="24"/>
                <w:lang w:val="en-US"/>
              </w:rPr>
            </w:pPr>
            <w:r w:rsidRPr="0014209E">
              <w:rPr>
                <w:rFonts w:ascii="Book Antiqua" w:hAnsi="Book Antiqua" w:cs="Helvetica"/>
                <w:b/>
                <w:color w:val="auto"/>
                <w:szCs w:val="24"/>
                <w:lang w:val="en-US"/>
              </w:rPr>
              <w:t>NHL response</w:t>
            </w:r>
          </w:p>
        </w:tc>
      </w:tr>
      <w:tr w:rsidR="0014209E" w:rsidRPr="0014209E" w14:paraId="7AA98757" w14:textId="77777777" w:rsidTr="00D66143">
        <w:trPr>
          <w:cantSplit/>
          <w:trHeight w:val="373"/>
        </w:trPr>
        <w:tc>
          <w:tcPr>
            <w:tcW w:w="1560" w:type="dxa"/>
            <w:tcBorders>
              <w:top w:val="single" w:sz="4" w:space="0" w:color="000000"/>
            </w:tcBorders>
            <w:shd w:val="clear" w:color="auto" w:fill="auto"/>
            <w:vAlign w:val="center"/>
          </w:tcPr>
          <w:p w14:paraId="01AC5F72" w14:textId="4A1DFA65" w:rsidR="004F773F" w:rsidRPr="0014209E" w:rsidRDefault="004F773F"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b w:val="0"/>
                <w:color w:val="auto"/>
                <w:szCs w:val="24"/>
                <w:lang w:val="en-US"/>
              </w:rPr>
              <w:t>Rossotti</w:t>
            </w:r>
            <w:r w:rsidR="00D66143" w:rsidRPr="0014209E">
              <w:rPr>
                <w:rFonts w:ascii="Book Antiqua" w:hAnsi="Book Antiqua" w:cs="Helvetica"/>
                <w:b w:val="0"/>
                <w:color w:val="auto"/>
                <w:szCs w:val="24"/>
                <w:lang w:val="en-US"/>
              </w:rPr>
              <w:t xml:space="preserve"> </w:t>
            </w:r>
            <w:r w:rsidR="00D66143" w:rsidRPr="0014209E">
              <w:rPr>
                <w:rFonts w:ascii="Book Antiqua" w:eastAsiaTheme="minorEastAsia" w:hAnsi="Book Antiqua" w:cs="Helvetica"/>
                <w:b w:val="0"/>
                <w:i/>
                <w:color w:val="auto"/>
                <w:szCs w:val="24"/>
                <w:lang w:val="en-US" w:eastAsia="zh-CN"/>
              </w:rPr>
              <w:t>et al</w:t>
            </w:r>
            <w:r w:rsidR="00D66143" w:rsidRPr="0014209E">
              <w:rPr>
                <w:rFonts w:ascii="Book Antiqua" w:eastAsiaTheme="minorEastAsia" w:hAnsi="Book Antiqua" w:cs="Helvetica" w:hint="eastAsia"/>
                <w:b w:val="0"/>
                <w:color w:val="auto"/>
                <w:szCs w:val="24"/>
                <w:vertAlign w:val="superscript"/>
                <w:lang w:val="en-US" w:eastAsia="zh-CN"/>
              </w:rPr>
              <w:t>[</w:t>
            </w:r>
            <w:r w:rsidR="00D66143" w:rsidRPr="0014209E">
              <w:rPr>
                <w:rFonts w:ascii="Book Antiqua" w:eastAsiaTheme="minorEastAsia" w:hAnsi="Book Antiqua" w:hint="eastAsia"/>
                <w:b w:val="0"/>
                <w:color w:val="auto"/>
                <w:szCs w:val="24"/>
                <w:vertAlign w:val="superscript"/>
                <w:lang w:eastAsia="zh-CN"/>
              </w:rPr>
              <w:t>58]</w:t>
            </w:r>
          </w:p>
        </w:tc>
        <w:tc>
          <w:tcPr>
            <w:tcW w:w="980" w:type="dxa"/>
            <w:tcBorders>
              <w:top w:val="single" w:sz="4" w:space="0" w:color="000000"/>
            </w:tcBorders>
            <w:shd w:val="clear" w:color="auto" w:fill="auto"/>
            <w:vAlign w:val="center"/>
          </w:tcPr>
          <w:p w14:paraId="4CD65B1A"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2015</w:t>
            </w:r>
          </w:p>
        </w:tc>
        <w:tc>
          <w:tcPr>
            <w:tcW w:w="842" w:type="dxa"/>
            <w:tcBorders>
              <w:top w:val="single" w:sz="4" w:space="0" w:color="000000"/>
            </w:tcBorders>
            <w:shd w:val="clear" w:color="auto" w:fill="auto"/>
            <w:vAlign w:val="center"/>
          </w:tcPr>
          <w:p w14:paraId="5671C140"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2573" w:type="dxa"/>
            <w:tcBorders>
              <w:top w:val="single" w:sz="4" w:space="0" w:color="000000"/>
            </w:tcBorders>
            <w:shd w:val="clear" w:color="auto" w:fill="auto"/>
            <w:vAlign w:val="center"/>
          </w:tcPr>
          <w:p w14:paraId="650F85B2"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SMZL</w:t>
            </w:r>
          </w:p>
        </w:tc>
        <w:tc>
          <w:tcPr>
            <w:tcW w:w="1146" w:type="dxa"/>
            <w:tcBorders>
              <w:top w:val="single" w:sz="4" w:space="0" w:color="000000"/>
            </w:tcBorders>
            <w:shd w:val="clear" w:color="auto" w:fill="auto"/>
            <w:vAlign w:val="center"/>
          </w:tcPr>
          <w:p w14:paraId="1F88E884"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1b</w:t>
            </w:r>
          </w:p>
        </w:tc>
        <w:tc>
          <w:tcPr>
            <w:tcW w:w="1830" w:type="dxa"/>
            <w:tcBorders>
              <w:top w:val="single" w:sz="4" w:space="0" w:color="000000"/>
            </w:tcBorders>
            <w:shd w:val="clear" w:color="auto" w:fill="auto"/>
            <w:vAlign w:val="center"/>
          </w:tcPr>
          <w:p w14:paraId="624CC42D"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Yes (type II MC)</w:t>
            </w:r>
          </w:p>
        </w:tc>
        <w:tc>
          <w:tcPr>
            <w:tcW w:w="2338" w:type="dxa"/>
            <w:tcBorders>
              <w:top w:val="single" w:sz="4" w:space="0" w:color="000000"/>
            </w:tcBorders>
            <w:shd w:val="clear" w:color="auto" w:fill="auto"/>
            <w:vAlign w:val="center"/>
          </w:tcPr>
          <w:p w14:paraId="360EE357"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FDV + DLV + RBV (16w)</w:t>
            </w:r>
          </w:p>
        </w:tc>
        <w:tc>
          <w:tcPr>
            <w:tcW w:w="1773" w:type="dxa"/>
            <w:tcBorders>
              <w:top w:val="single" w:sz="4" w:space="0" w:color="000000"/>
            </w:tcBorders>
            <w:shd w:val="clear" w:color="auto" w:fill="auto"/>
            <w:vAlign w:val="center"/>
          </w:tcPr>
          <w:p w14:paraId="74345725"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SVR</w:t>
            </w:r>
          </w:p>
        </w:tc>
        <w:tc>
          <w:tcPr>
            <w:tcW w:w="2126" w:type="dxa"/>
            <w:tcBorders>
              <w:top w:val="single" w:sz="4" w:space="0" w:color="000000"/>
            </w:tcBorders>
            <w:shd w:val="clear" w:color="auto" w:fill="auto"/>
            <w:vAlign w:val="center"/>
          </w:tcPr>
          <w:p w14:paraId="17001EC7"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PR</w:t>
            </w:r>
          </w:p>
        </w:tc>
      </w:tr>
      <w:tr w:rsidR="0014209E" w:rsidRPr="0014209E" w14:paraId="7F8C8D5F" w14:textId="77777777" w:rsidTr="00D66143">
        <w:trPr>
          <w:cantSplit/>
          <w:trHeight w:val="397"/>
        </w:trPr>
        <w:tc>
          <w:tcPr>
            <w:tcW w:w="1560" w:type="dxa"/>
            <w:shd w:val="clear" w:color="auto" w:fill="auto"/>
            <w:vAlign w:val="center"/>
          </w:tcPr>
          <w:p w14:paraId="54BA06A5" w14:textId="19003E23" w:rsidR="004F773F" w:rsidRPr="0014209E" w:rsidRDefault="004F773F"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b w:val="0"/>
                <w:color w:val="auto"/>
                <w:szCs w:val="24"/>
                <w:lang w:val="en-US"/>
              </w:rPr>
              <w:t>Sultanik</w:t>
            </w:r>
            <w:r w:rsidR="00D66143" w:rsidRPr="0014209E">
              <w:rPr>
                <w:rFonts w:ascii="Book Antiqua" w:hAnsi="Book Antiqua" w:cs="Helvetica"/>
                <w:b w:val="0"/>
                <w:color w:val="auto"/>
                <w:szCs w:val="24"/>
                <w:lang w:val="en-US"/>
              </w:rPr>
              <w:t xml:space="preserve"> </w:t>
            </w:r>
            <w:r w:rsidR="00D66143" w:rsidRPr="0014209E">
              <w:rPr>
                <w:rFonts w:ascii="Book Antiqua" w:eastAsiaTheme="minorEastAsia" w:hAnsi="Book Antiqua" w:cs="Helvetica"/>
                <w:b w:val="0"/>
                <w:i/>
                <w:color w:val="auto"/>
                <w:szCs w:val="24"/>
                <w:lang w:val="en-US" w:eastAsia="zh-CN"/>
              </w:rPr>
              <w:t>et al</w:t>
            </w:r>
            <w:r w:rsidR="00D66143" w:rsidRPr="0014209E">
              <w:rPr>
                <w:rFonts w:ascii="Book Antiqua" w:eastAsiaTheme="minorEastAsia" w:hAnsi="Book Antiqua" w:cs="Helvetica" w:hint="eastAsia"/>
                <w:b w:val="0"/>
                <w:color w:val="auto"/>
                <w:szCs w:val="24"/>
                <w:vertAlign w:val="superscript"/>
                <w:lang w:val="en-US" w:eastAsia="zh-CN"/>
              </w:rPr>
              <w:t>[</w:t>
            </w:r>
            <w:r w:rsidR="00D66143" w:rsidRPr="0014209E">
              <w:rPr>
                <w:rFonts w:ascii="Book Antiqua" w:eastAsiaTheme="minorEastAsia" w:hAnsi="Book Antiqua" w:hint="eastAsia"/>
                <w:b w:val="0"/>
                <w:color w:val="auto"/>
                <w:szCs w:val="24"/>
                <w:vertAlign w:val="superscript"/>
                <w:lang w:eastAsia="zh-CN"/>
              </w:rPr>
              <w:t>59]</w:t>
            </w:r>
          </w:p>
        </w:tc>
        <w:tc>
          <w:tcPr>
            <w:tcW w:w="980" w:type="dxa"/>
            <w:shd w:val="clear" w:color="auto" w:fill="auto"/>
            <w:vAlign w:val="center"/>
          </w:tcPr>
          <w:p w14:paraId="7F9DD376"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2015</w:t>
            </w:r>
          </w:p>
        </w:tc>
        <w:tc>
          <w:tcPr>
            <w:tcW w:w="842" w:type="dxa"/>
            <w:shd w:val="clear" w:color="auto" w:fill="auto"/>
            <w:vAlign w:val="center"/>
          </w:tcPr>
          <w:p w14:paraId="64C648CE"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2573" w:type="dxa"/>
            <w:shd w:val="clear" w:color="auto" w:fill="auto"/>
            <w:vAlign w:val="center"/>
          </w:tcPr>
          <w:p w14:paraId="25E3F941"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MALT MZL (breast, humeral shaft, cervical lymph node)</w:t>
            </w:r>
          </w:p>
        </w:tc>
        <w:tc>
          <w:tcPr>
            <w:tcW w:w="1146" w:type="dxa"/>
            <w:shd w:val="clear" w:color="auto" w:fill="auto"/>
            <w:vAlign w:val="center"/>
          </w:tcPr>
          <w:p w14:paraId="35DDF41A"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3a</w:t>
            </w:r>
          </w:p>
        </w:tc>
        <w:tc>
          <w:tcPr>
            <w:tcW w:w="1830" w:type="dxa"/>
            <w:shd w:val="clear" w:color="auto" w:fill="auto"/>
            <w:vAlign w:val="center"/>
          </w:tcPr>
          <w:p w14:paraId="1EEA59D9"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Yes (type II MC)</w:t>
            </w:r>
          </w:p>
        </w:tc>
        <w:tc>
          <w:tcPr>
            <w:tcW w:w="2338" w:type="dxa"/>
            <w:shd w:val="clear" w:color="auto" w:fill="auto"/>
            <w:vAlign w:val="center"/>
          </w:tcPr>
          <w:p w14:paraId="1F85897D"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SOF + RBV (4w),               then SOF + DCV (12w)</w:t>
            </w:r>
          </w:p>
        </w:tc>
        <w:tc>
          <w:tcPr>
            <w:tcW w:w="1773" w:type="dxa"/>
            <w:shd w:val="clear" w:color="auto" w:fill="auto"/>
            <w:vAlign w:val="center"/>
          </w:tcPr>
          <w:p w14:paraId="60F847F7"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SVR</w:t>
            </w:r>
          </w:p>
        </w:tc>
        <w:tc>
          <w:tcPr>
            <w:tcW w:w="2126" w:type="dxa"/>
            <w:shd w:val="clear" w:color="auto" w:fill="auto"/>
            <w:vAlign w:val="center"/>
          </w:tcPr>
          <w:p w14:paraId="2FEDBA7B"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CR  </w:t>
            </w:r>
          </w:p>
          <w:p w14:paraId="4E17BBCD"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(ongoing at 6m)</w:t>
            </w:r>
          </w:p>
        </w:tc>
      </w:tr>
      <w:tr w:rsidR="0014209E" w:rsidRPr="0014209E" w14:paraId="3187EF5B" w14:textId="77777777" w:rsidTr="00D66143">
        <w:trPr>
          <w:cantSplit/>
          <w:trHeight w:val="397"/>
        </w:trPr>
        <w:tc>
          <w:tcPr>
            <w:tcW w:w="1560" w:type="dxa"/>
            <w:shd w:val="clear" w:color="auto" w:fill="auto"/>
            <w:vAlign w:val="center"/>
          </w:tcPr>
          <w:p w14:paraId="4E1876EA" w14:textId="1755B00C" w:rsidR="004F773F" w:rsidRPr="0014209E" w:rsidRDefault="004F773F"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b w:val="0"/>
                <w:color w:val="auto"/>
                <w:szCs w:val="24"/>
                <w:lang w:val="en-US"/>
              </w:rPr>
              <w:t>Carrier</w:t>
            </w:r>
            <w:r w:rsidR="00D66143" w:rsidRPr="0014209E">
              <w:rPr>
                <w:rFonts w:ascii="Book Antiqua" w:hAnsi="Book Antiqua" w:cs="Helvetica"/>
                <w:b w:val="0"/>
                <w:color w:val="auto"/>
                <w:szCs w:val="24"/>
                <w:lang w:val="en-US"/>
              </w:rPr>
              <w:t xml:space="preserve"> </w:t>
            </w:r>
            <w:r w:rsidR="00D66143" w:rsidRPr="0014209E">
              <w:rPr>
                <w:rFonts w:ascii="Book Antiqua" w:eastAsiaTheme="minorEastAsia" w:hAnsi="Book Antiqua" w:cs="Helvetica"/>
                <w:b w:val="0"/>
                <w:i/>
                <w:color w:val="auto"/>
                <w:szCs w:val="24"/>
                <w:lang w:val="en-US" w:eastAsia="zh-CN"/>
              </w:rPr>
              <w:t>et al</w:t>
            </w:r>
            <w:r w:rsidR="00D66143" w:rsidRPr="0014209E">
              <w:rPr>
                <w:rFonts w:ascii="Book Antiqua" w:eastAsiaTheme="minorEastAsia" w:hAnsi="Book Antiqua" w:cs="Helvetica" w:hint="eastAsia"/>
                <w:b w:val="0"/>
                <w:color w:val="auto"/>
                <w:szCs w:val="24"/>
                <w:vertAlign w:val="superscript"/>
                <w:lang w:val="en-US" w:eastAsia="zh-CN"/>
              </w:rPr>
              <w:t>[</w:t>
            </w:r>
            <w:r w:rsidR="00D66143" w:rsidRPr="0014209E">
              <w:rPr>
                <w:rFonts w:ascii="Book Antiqua" w:eastAsiaTheme="minorEastAsia" w:hAnsi="Book Antiqua" w:hint="eastAsia"/>
                <w:b w:val="0"/>
                <w:color w:val="auto"/>
                <w:szCs w:val="24"/>
                <w:vertAlign w:val="superscript"/>
                <w:lang w:eastAsia="zh-CN"/>
              </w:rPr>
              <w:t>60]</w:t>
            </w:r>
          </w:p>
        </w:tc>
        <w:tc>
          <w:tcPr>
            <w:tcW w:w="980" w:type="dxa"/>
            <w:shd w:val="clear" w:color="auto" w:fill="auto"/>
            <w:vAlign w:val="center"/>
          </w:tcPr>
          <w:p w14:paraId="1B96BD29"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2015</w:t>
            </w:r>
          </w:p>
        </w:tc>
        <w:tc>
          <w:tcPr>
            <w:tcW w:w="842" w:type="dxa"/>
            <w:shd w:val="clear" w:color="auto" w:fill="auto"/>
            <w:vAlign w:val="center"/>
          </w:tcPr>
          <w:p w14:paraId="00E392AF"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3</w:t>
            </w:r>
          </w:p>
        </w:tc>
        <w:tc>
          <w:tcPr>
            <w:tcW w:w="2573" w:type="dxa"/>
            <w:shd w:val="clear" w:color="auto" w:fill="auto"/>
            <w:vAlign w:val="center"/>
          </w:tcPr>
          <w:p w14:paraId="357EED4F"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Style w:val="Emphasis"/>
                <w:rFonts w:ascii="Book Antiqua" w:hAnsi="Book Antiqua"/>
                <w:i w:val="0"/>
                <w:color w:val="auto"/>
                <w:szCs w:val="24"/>
              </w:rPr>
            </w:pPr>
            <w:r w:rsidRPr="0014209E">
              <w:rPr>
                <w:rStyle w:val="Emphasis"/>
                <w:rFonts w:ascii="Book Antiqua" w:hAnsi="Book Antiqua"/>
                <w:i w:val="0"/>
                <w:color w:val="auto"/>
                <w:szCs w:val="24"/>
              </w:rPr>
              <w:t>1 Leukemic MZL</w:t>
            </w:r>
          </w:p>
          <w:p w14:paraId="6162D035"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Style w:val="Emphasis"/>
                <w:rFonts w:ascii="Book Antiqua" w:hAnsi="Book Antiqua"/>
                <w:i w:val="0"/>
                <w:color w:val="auto"/>
                <w:szCs w:val="24"/>
              </w:rPr>
            </w:pPr>
            <w:r w:rsidRPr="0014209E">
              <w:rPr>
                <w:rStyle w:val="Emphasis"/>
                <w:rFonts w:ascii="Book Antiqua" w:hAnsi="Book Antiqua"/>
                <w:i w:val="0"/>
                <w:color w:val="auto"/>
                <w:szCs w:val="24"/>
              </w:rPr>
              <w:t>1 MALT MZL (kidney)</w:t>
            </w:r>
          </w:p>
          <w:p w14:paraId="26DA64C3"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 SMZL</w:t>
            </w:r>
          </w:p>
        </w:tc>
        <w:tc>
          <w:tcPr>
            <w:tcW w:w="1146" w:type="dxa"/>
            <w:shd w:val="clear" w:color="auto" w:fill="auto"/>
            <w:vAlign w:val="center"/>
          </w:tcPr>
          <w:p w14:paraId="235848B6"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4</w:t>
            </w:r>
          </w:p>
          <w:p w14:paraId="0CEA269E"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1b</w:t>
            </w:r>
          </w:p>
          <w:p w14:paraId="0DD82D3B"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1b</w:t>
            </w:r>
          </w:p>
        </w:tc>
        <w:tc>
          <w:tcPr>
            <w:tcW w:w="1830" w:type="dxa"/>
            <w:shd w:val="clear" w:color="auto" w:fill="auto"/>
            <w:vAlign w:val="center"/>
          </w:tcPr>
          <w:p w14:paraId="394BDBE5"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3 (type II MC)</w:t>
            </w:r>
          </w:p>
        </w:tc>
        <w:tc>
          <w:tcPr>
            <w:tcW w:w="2338" w:type="dxa"/>
            <w:shd w:val="clear" w:color="auto" w:fill="auto"/>
            <w:vAlign w:val="center"/>
          </w:tcPr>
          <w:p w14:paraId="2E3FA128"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 SOF – SIM</w:t>
            </w:r>
          </w:p>
          <w:p w14:paraId="5A164183"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SOF – SIM + 4 Rtx</w:t>
            </w:r>
          </w:p>
          <w:p w14:paraId="22DC3175"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 SOF - DCV</w:t>
            </w:r>
          </w:p>
        </w:tc>
        <w:tc>
          <w:tcPr>
            <w:tcW w:w="1773" w:type="dxa"/>
            <w:shd w:val="clear" w:color="auto" w:fill="auto"/>
            <w:vAlign w:val="center"/>
          </w:tcPr>
          <w:p w14:paraId="74621A6F"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3 SVR</w:t>
            </w:r>
          </w:p>
        </w:tc>
        <w:tc>
          <w:tcPr>
            <w:tcW w:w="2126" w:type="dxa"/>
            <w:shd w:val="clear" w:color="auto" w:fill="auto"/>
            <w:vAlign w:val="center"/>
          </w:tcPr>
          <w:p w14:paraId="729D18B8"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PR</w:t>
            </w:r>
          </w:p>
          <w:p w14:paraId="0FCA498D"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CR</w:t>
            </w:r>
          </w:p>
          <w:p w14:paraId="5E745FB1"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CR</w:t>
            </w:r>
          </w:p>
        </w:tc>
      </w:tr>
      <w:tr w:rsidR="0014209E" w:rsidRPr="0014209E" w14:paraId="6E080758" w14:textId="77777777" w:rsidTr="00D66143">
        <w:trPr>
          <w:cantSplit/>
          <w:trHeight w:val="397"/>
        </w:trPr>
        <w:tc>
          <w:tcPr>
            <w:tcW w:w="1560" w:type="dxa"/>
            <w:shd w:val="clear" w:color="auto" w:fill="auto"/>
            <w:vAlign w:val="center"/>
          </w:tcPr>
          <w:p w14:paraId="46F638AB" w14:textId="64DA86D1" w:rsidR="004F773F" w:rsidRPr="0014209E" w:rsidRDefault="004F773F"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b w:val="0"/>
                <w:color w:val="auto"/>
                <w:szCs w:val="24"/>
                <w:lang w:val="en-US"/>
              </w:rPr>
              <w:t>Lim</w:t>
            </w:r>
            <w:r w:rsidR="00D66143" w:rsidRPr="0014209E">
              <w:rPr>
                <w:rFonts w:ascii="Book Antiqua" w:hAnsi="Book Antiqua" w:cs="Helvetica"/>
                <w:b w:val="0"/>
                <w:color w:val="auto"/>
                <w:szCs w:val="24"/>
                <w:lang w:val="en-US"/>
              </w:rPr>
              <w:t xml:space="preserve"> </w:t>
            </w:r>
            <w:r w:rsidR="00D66143" w:rsidRPr="0014209E">
              <w:rPr>
                <w:rFonts w:ascii="Book Antiqua" w:eastAsiaTheme="minorEastAsia" w:hAnsi="Book Antiqua" w:cs="Helvetica"/>
                <w:b w:val="0"/>
                <w:i/>
                <w:color w:val="auto"/>
                <w:szCs w:val="24"/>
                <w:lang w:val="en-US" w:eastAsia="zh-CN"/>
              </w:rPr>
              <w:t>et al</w:t>
            </w:r>
            <w:r w:rsidR="00D66143" w:rsidRPr="0014209E">
              <w:rPr>
                <w:rFonts w:ascii="Book Antiqua" w:eastAsiaTheme="minorEastAsia" w:hAnsi="Book Antiqua" w:cs="Helvetica" w:hint="eastAsia"/>
                <w:b w:val="0"/>
                <w:color w:val="auto"/>
                <w:szCs w:val="24"/>
                <w:vertAlign w:val="superscript"/>
                <w:lang w:val="en-US" w:eastAsia="zh-CN"/>
              </w:rPr>
              <w:t>[</w:t>
            </w:r>
            <w:r w:rsidR="00D66143" w:rsidRPr="0014209E">
              <w:rPr>
                <w:rFonts w:ascii="Book Antiqua" w:eastAsiaTheme="minorEastAsia" w:hAnsi="Book Antiqua" w:hint="eastAsia"/>
                <w:b w:val="0"/>
                <w:color w:val="auto"/>
                <w:szCs w:val="24"/>
                <w:vertAlign w:val="superscript"/>
                <w:lang w:eastAsia="zh-CN"/>
              </w:rPr>
              <w:t>61]</w:t>
            </w:r>
          </w:p>
        </w:tc>
        <w:tc>
          <w:tcPr>
            <w:tcW w:w="980" w:type="dxa"/>
            <w:shd w:val="clear" w:color="auto" w:fill="auto"/>
            <w:vAlign w:val="center"/>
          </w:tcPr>
          <w:p w14:paraId="6EE8E451"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2015</w:t>
            </w:r>
          </w:p>
        </w:tc>
        <w:tc>
          <w:tcPr>
            <w:tcW w:w="842" w:type="dxa"/>
            <w:shd w:val="clear" w:color="auto" w:fill="auto"/>
            <w:vAlign w:val="center"/>
          </w:tcPr>
          <w:p w14:paraId="778BDC5A"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w:t>
            </w:r>
          </w:p>
        </w:tc>
        <w:tc>
          <w:tcPr>
            <w:tcW w:w="2573" w:type="dxa"/>
            <w:shd w:val="clear" w:color="auto" w:fill="auto"/>
            <w:vAlign w:val="center"/>
          </w:tcPr>
          <w:p w14:paraId="4B915C4F"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SMZL</w:t>
            </w:r>
          </w:p>
        </w:tc>
        <w:tc>
          <w:tcPr>
            <w:tcW w:w="1146" w:type="dxa"/>
            <w:shd w:val="clear" w:color="auto" w:fill="auto"/>
            <w:vAlign w:val="center"/>
          </w:tcPr>
          <w:p w14:paraId="228F2708"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2</w:t>
            </w:r>
          </w:p>
        </w:tc>
        <w:tc>
          <w:tcPr>
            <w:tcW w:w="1830" w:type="dxa"/>
            <w:shd w:val="clear" w:color="auto" w:fill="auto"/>
            <w:vAlign w:val="center"/>
          </w:tcPr>
          <w:p w14:paraId="68D919B2"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No</w:t>
            </w:r>
          </w:p>
        </w:tc>
        <w:tc>
          <w:tcPr>
            <w:tcW w:w="2338" w:type="dxa"/>
            <w:shd w:val="clear" w:color="auto" w:fill="auto"/>
            <w:vAlign w:val="center"/>
          </w:tcPr>
          <w:p w14:paraId="6BBBBFEA"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SOF + RBV (12w)</w:t>
            </w:r>
          </w:p>
        </w:tc>
        <w:tc>
          <w:tcPr>
            <w:tcW w:w="1773" w:type="dxa"/>
            <w:shd w:val="clear" w:color="auto" w:fill="auto"/>
            <w:vAlign w:val="center"/>
          </w:tcPr>
          <w:p w14:paraId="1CBE76AF"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SVR</w:t>
            </w:r>
          </w:p>
        </w:tc>
        <w:tc>
          <w:tcPr>
            <w:tcW w:w="2126" w:type="dxa"/>
            <w:shd w:val="clear" w:color="auto" w:fill="auto"/>
            <w:vAlign w:val="center"/>
          </w:tcPr>
          <w:p w14:paraId="51DBE905"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CR </w:t>
            </w:r>
          </w:p>
          <w:p w14:paraId="7C874FA9"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(ongoing at 17m)</w:t>
            </w:r>
          </w:p>
        </w:tc>
      </w:tr>
      <w:tr w:rsidR="0014209E" w:rsidRPr="0014209E" w14:paraId="53211402" w14:textId="77777777" w:rsidTr="00D66143">
        <w:trPr>
          <w:cantSplit/>
          <w:trHeight w:val="706"/>
        </w:trPr>
        <w:tc>
          <w:tcPr>
            <w:tcW w:w="1560" w:type="dxa"/>
            <w:shd w:val="clear" w:color="auto" w:fill="auto"/>
            <w:vAlign w:val="center"/>
          </w:tcPr>
          <w:p w14:paraId="450EAC09" w14:textId="3385185B" w:rsidR="004F773F" w:rsidRPr="0014209E" w:rsidRDefault="004F773F" w:rsidP="007B4757">
            <w:pPr>
              <w:pStyle w:val="Titolo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b w:val="0"/>
                <w:color w:val="auto"/>
                <w:szCs w:val="24"/>
                <w:lang w:val="en-US"/>
              </w:rPr>
              <w:t xml:space="preserve">Arcaini </w:t>
            </w:r>
            <w:r w:rsidR="00D66143" w:rsidRPr="0014209E">
              <w:rPr>
                <w:rFonts w:ascii="Book Antiqua" w:eastAsiaTheme="minorEastAsia" w:hAnsi="Book Antiqua" w:cs="Helvetica"/>
                <w:b w:val="0"/>
                <w:i/>
                <w:color w:val="auto"/>
                <w:szCs w:val="24"/>
                <w:lang w:val="en-US" w:eastAsia="zh-CN"/>
              </w:rPr>
              <w:t>et al</w:t>
            </w:r>
            <w:r w:rsidR="00D66143" w:rsidRPr="0014209E">
              <w:rPr>
                <w:rFonts w:ascii="Book Antiqua" w:eastAsiaTheme="minorEastAsia" w:hAnsi="Book Antiqua" w:cs="Helvetica" w:hint="eastAsia"/>
                <w:b w:val="0"/>
                <w:color w:val="auto"/>
                <w:szCs w:val="24"/>
                <w:vertAlign w:val="superscript"/>
                <w:lang w:val="en-US" w:eastAsia="zh-CN"/>
              </w:rPr>
              <w:t>[</w:t>
            </w:r>
            <w:r w:rsidR="00D66143" w:rsidRPr="0014209E">
              <w:rPr>
                <w:rFonts w:ascii="Book Antiqua" w:eastAsiaTheme="minorEastAsia" w:hAnsi="Book Antiqua" w:hint="eastAsia"/>
                <w:b w:val="0"/>
                <w:color w:val="auto"/>
                <w:szCs w:val="24"/>
                <w:vertAlign w:val="superscript"/>
                <w:lang w:eastAsia="zh-CN"/>
              </w:rPr>
              <w:t>62]</w:t>
            </w:r>
          </w:p>
        </w:tc>
        <w:tc>
          <w:tcPr>
            <w:tcW w:w="980" w:type="dxa"/>
            <w:shd w:val="clear" w:color="auto" w:fill="auto"/>
            <w:vAlign w:val="center"/>
          </w:tcPr>
          <w:p w14:paraId="5EEAB2DA"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2015</w:t>
            </w:r>
          </w:p>
        </w:tc>
        <w:tc>
          <w:tcPr>
            <w:tcW w:w="842" w:type="dxa"/>
            <w:shd w:val="clear" w:color="auto" w:fill="auto"/>
            <w:vAlign w:val="center"/>
          </w:tcPr>
          <w:p w14:paraId="6CDC5060"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20</w:t>
            </w:r>
          </w:p>
        </w:tc>
        <w:tc>
          <w:tcPr>
            <w:tcW w:w="2573" w:type="dxa"/>
            <w:shd w:val="clear" w:color="auto" w:fill="auto"/>
            <w:vAlign w:val="center"/>
          </w:tcPr>
          <w:p w14:paraId="5B046464"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line="360" w:lineRule="auto"/>
              <w:jc w:val="both"/>
              <w:rPr>
                <w:rFonts w:ascii="Book Antiqua" w:hAnsi="Book Antiqua"/>
                <w:i/>
                <w:color w:val="auto"/>
                <w:szCs w:val="24"/>
              </w:rPr>
            </w:pPr>
            <w:r w:rsidRPr="0014209E">
              <w:rPr>
                <w:rStyle w:val="Emphasis"/>
                <w:rFonts w:ascii="Book Antiqua" w:hAnsi="Book Antiqua"/>
                <w:i w:val="0"/>
                <w:color w:val="auto"/>
                <w:szCs w:val="24"/>
              </w:rPr>
              <w:t>9 SMZL</w:t>
            </w:r>
            <w:r w:rsidRPr="0014209E">
              <w:rPr>
                <w:rStyle w:val="apple-converted-space"/>
                <w:rFonts w:ascii="Book Antiqua" w:hAnsi="Book Antiqua"/>
                <w:i/>
                <w:color w:val="auto"/>
                <w:szCs w:val="24"/>
              </w:rPr>
              <w:t> </w:t>
            </w:r>
            <w:r w:rsidRPr="0014209E">
              <w:rPr>
                <w:rFonts w:ascii="Book Antiqua" w:hAnsi="Book Antiqua"/>
                <w:i/>
                <w:color w:val="auto"/>
                <w:szCs w:val="24"/>
              </w:rPr>
              <w:br/>
            </w:r>
            <w:r w:rsidRPr="0014209E">
              <w:rPr>
                <w:rStyle w:val="Emphasis"/>
                <w:rFonts w:ascii="Book Antiqua" w:hAnsi="Book Antiqua"/>
                <w:i w:val="0"/>
                <w:color w:val="auto"/>
                <w:szCs w:val="24"/>
              </w:rPr>
              <w:t>1 NMZL Nodal)</w:t>
            </w:r>
            <w:r w:rsidRPr="0014209E">
              <w:rPr>
                <w:rStyle w:val="apple-converted-space"/>
                <w:rFonts w:ascii="Book Antiqua" w:hAnsi="Book Antiqua"/>
                <w:i/>
                <w:color w:val="auto"/>
                <w:szCs w:val="24"/>
              </w:rPr>
              <w:t> </w:t>
            </w:r>
            <w:r w:rsidRPr="0014209E">
              <w:rPr>
                <w:rFonts w:ascii="Book Antiqua" w:hAnsi="Book Antiqua"/>
                <w:i/>
                <w:color w:val="auto"/>
                <w:szCs w:val="24"/>
              </w:rPr>
              <w:br/>
            </w:r>
            <w:r w:rsidRPr="0014209E">
              <w:rPr>
                <w:rStyle w:val="Emphasis"/>
                <w:rFonts w:ascii="Book Antiqua" w:hAnsi="Book Antiqua"/>
                <w:i w:val="0"/>
                <w:color w:val="auto"/>
                <w:szCs w:val="24"/>
              </w:rPr>
              <w:t xml:space="preserve">5 MALT MZL </w:t>
            </w:r>
            <w:r w:rsidRPr="0014209E">
              <w:rPr>
                <w:rStyle w:val="apple-converted-space"/>
                <w:rFonts w:ascii="Book Antiqua" w:hAnsi="Book Antiqua"/>
                <w:i/>
                <w:color w:val="auto"/>
                <w:szCs w:val="24"/>
              </w:rPr>
              <w:t> </w:t>
            </w:r>
            <w:r w:rsidRPr="0014209E">
              <w:rPr>
                <w:rFonts w:ascii="Book Antiqua" w:hAnsi="Book Antiqua"/>
                <w:i/>
                <w:color w:val="auto"/>
                <w:szCs w:val="24"/>
              </w:rPr>
              <w:br/>
            </w:r>
            <w:r w:rsidRPr="0014209E">
              <w:rPr>
                <w:rStyle w:val="Emphasis"/>
                <w:rFonts w:ascii="Book Antiqua" w:hAnsi="Book Antiqua"/>
                <w:i w:val="0"/>
                <w:color w:val="auto"/>
                <w:szCs w:val="24"/>
              </w:rPr>
              <w:t>2 Leukemic MZL</w:t>
            </w:r>
            <w:r w:rsidRPr="0014209E">
              <w:rPr>
                <w:rFonts w:ascii="Book Antiqua" w:hAnsi="Book Antiqua"/>
                <w:i/>
                <w:color w:val="auto"/>
                <w:szCs w:val="24"/>
              </w:rPr>
              <w:br/>
              <w:t>2 CLL</w:t>
            </w:r>
            <w:r w:rsidRPr="0014209E">
              <w:rPr>
                <w:rStyle w:val="apple-converted-space"/>
                <w:rFonts w:ascii="Book Antiqua" w:hAnsi="Book Antiqua"/>
                <w:i/>
                <w:color w:val="auto"/>
                <w:szCs w:val="24"/>
              </w:rPr>
              <w:t> </w:t>
            </w:r>
            <w:r w:rsidRPr="0014209E">
              <w:rPr>
                <w:rFonts w:ascii="Book Antiqua" w:hAnsi="Book Antiqua"/>
                <w:i/>
                <w:color w:val="auto"/>
                <w:szCs w:val="24"/>
              </w:rPr>
              <w:br/>
              <w:t>1 LPL</w:t>
            </w:r>
          </w:p>
        </w:tc>
        <w:tc>
          <w:tcPr>
            <w:tcW w:w="1146" w:type="dxa"/>
            <w:shd w:val="clear" w:color="auto" w:fill="auto"/>
            <w:vAlign w:val="center"/>
          </w:tcPr>
          <w:p w14:paraId="528C315C" w14:textId="1E0BFD1A" w:rsidR="004F773F" w:rsidRPr="0014209E" w:rsidRDefault="004F773F" w:rsidP="007B4757">
            <w:pPr>
              <w:snapToGrid w:val="0"/>
              <w:spacing w:line="360" w:lineRule="auto"/>
              <w:ind w:left="57" w:right="57"/>
              <w:jc w:val="both"/>
              <w:rPr>
                <w:rFonts w:ascii="Book Antiqua" w:hAnsi="Book Antiqua" w:cs="Helvetica"/>
              </w:rPr>
            </w:pPr>
            <w:r w:rsidRPr="0014209E">
              <w:rPr>
                <w:rFonts w:ascii="Book Antiqua" w:hAnsi="Book Antiqua" w:cs="Helvetica"/>
              </w:rPr>
              <w:t>1 (</w:t>
            </w:r>
            <w:r w:rsidRPr="0014209E">
              <w:rPr>
                <w:rFonts w:ascii="Book Antiqua" w:hAnsi="Book Antiqua" w:cs="Helvetica"/>
                <w:i/>
              </w:rPr>
              <w:t>n</w:t>
            </w:r>
            <w:r w:rsidR="00D66143" w:rsidRPr="0014209E">
              <w:rPr>
                <w:rFonts w:ascii="Book Antiqua" w:hAnsi="Book Antiqua" w:cs="Helvetica" w:hint="eastAsia"/>
                <w:lang w:eastAsia="zh-CN"/>
              </w:rPr>
              <w:t xml:space="preserve"> </w:t>
            </w:r>
            <w:r w:rsidRPr="0014209E">
              <w:rPr>
                <w:rFonts w:ascii="Book Antiqua" w:hAnsi="Book Antiqua" w:cs="Helvetica"/>
              </w:rPr>
              <w:t>=</w:t>
            </w:r>
            <w:r w:rsidR="00D66143" w:rsidRPr="0014209E">
              <w:rPr>
                <w:rFonts w:ascii="Book Antiqua" w:hAnsi="Book Antiqua" w:cs="Helvetica" w:hint="eastAsia"/>
                <w:lang w:eastAsia="zh-CN"/>
              </w:rPr>
              <w:t xml:space="preserve"> </w:t>
            </w:r>
            <w:r w:rsidRPr="0014209E">
              <w:rPr>
                <w:rFonts w:ascii="Book Antiqua" w:hAnsi="Book Antiqua" w:cs="Helvetica"/>
              </w:rPr>
              <w:t>13)</w:t>
            </w:r>
          </w:p>
          <w:p w14:paraId="674E78E0" w14:textId="46EBFAE4" w:rsidR="004F773F" w:rsidRPr="0014209E" w:rsidRDefault="004F773F" w:rsidP="007B4757">
            <w:pPr>
              <w:spacing w:line="360" w:lineRule="auto"/>
              <w:ind w:left="57" w:right="57"/>
              <w:jc w:val="both"/>
              <w:rPr>
                <w:rFonts w:ascii="Book Antiqua" w:hAnsi="Book Antiqua" w:cs="Helvetica"/>
              </w:rPr>
            </w:pPr>
            <w:r w:rsidRPr="0014209E">
              <w:rPr>
                <w:rFonts w:ascii="Book Antiqua" w:hAnsi="Book Antiqua" w:cs="Helvetica"/>
              </w:rPr>
              <w:t>2 (</w:t>
            </w:r>
            <w:r w:rsidR="00D66143" w:rsidRPr="0014209E">
              <w:rPr>
                <w:rFonts w:ascii="Book Antiqua" w:hAnsi="Book Antiqua" w:cs="Helvetica"/>
                <w:i/>
              </w:rPr>
              <w:t>n</w:t>
            </w:r>
            <w:r w:rsidR="00D66143" w:rsidRPr="0014209E">
              <w:rPr>
                <w:rFonts w:ascii="Book Antiqua" w:hAnsi="Book Antiqua" w:cs="Helvetica"/>
              </w:rPr>
              <w:t xml:space="preserve"> </w:t>
            </w:r>
            <w:r w:rsidRPr="0014209E">
              <w:rPr>
                <w:rFonts w:ascii="Book Antiqua" w:hAnsi="Book Antiqua" w:cs="Helvetica"/>
              </w:rPr>
              <w:t>=</w:t>
            </w:r>
            <w:r w:rsidR="00D66143" w:rsidRPr="0014209E">
              <w:rPr>
                <w:rFonts w:ascii="Book Antiqua" w:hAnsi="Book Antiqua" w:cs="Helvetica" w:hint="eastAsia"/>
                <w:lang w:eastAsia="zh-CN"/>
              </w:rPr>
              <w:t xml:space="preserve"> </w:t>
            </w:r>
            <w:r w:rsidRPr="0014209E">
              <w:rPr>
                <w:rFonts w:ascii="Book Antiqua" w:hAnsi="Book Antiqua" w:cs="Helvetica"/>
              </w:rPr>
              <w:t>3)</w:t>
            </w:r>
          </w:p>
          <w:p w14:paraId="48801D24" w14:textId="7E433B42" w:rsidR="004F773F" w:rsidRPr="0014209E" w:rsidRDefault="004F773F" w:rsidP="007B4757">
            <w:pPr>
              <w:spacing w:line="360" w:lineRule="auto"/>
              <w:ind w:left="57" w:right="57"/>
              <w:jc w:val="both"/>
              <w:rPr>
                <w:rFonts w:ascii="Book Antiqua" w:hAnsi="Book Antiqua" w:cs="Helvetica"/>
              </w:rPr>
            </w:pPr>
            <w:r w:rsidRPr="0014209E">
              <w:rPr>
                <w:rFonts w:ascii="Book Antiqua" w:hAnsi="Book Antiqua" w:cs="Helvetica"/>
              </w:rPr>
              <w:t>3 (</w:t>
            </w:r>
            <w:r w:rsidR="00D66143" w:rsidRPr="0014209E">
              <w:rPr>
                <w:rFonts w:ascii="Book Antiqua" w:hAnsi="Book Antiqua" w:cs="Helvetica"/>
                <w:i/>
              </w:rPr>
              <w:t>n</w:t>
            </w:r>
            <w:r w:rsidR="00D66143" w:rsidRPr="0014209E">
              <w:rPr>
                <w:rFonts w:ascii="Book Antiqua" w:hAnsi="Book Antiqua" w:cs="Helvetica"/>
              </w:rPr>
              <w:t xml:space="preserve"> </w:t>
            </w:r>
            <w:r w:rsidRPr="0014209E">
              <w:rPr>
                <w:rFonts w:ascii="Book Antiqua" w:hAnsi="Book Antiqua" w:cs="Helvetica"/>
              </w:rPr>
              <w:t>=</w:t>
            </w:r>
            <w:r w:rsidR="00D66143" w:rsidRPr="0014209E">
              <w:rPr>
                <w:rFonts w:ascii="Book Antiqua" w:hAnsi="Book Antiqua" w:cs="Helvetica" w:hint="eastAsia"/>
                <w:lang w:eastAsia="zh-CN"/>
              </w:rPr>
              <w:t xml:space="preserve"> </w:t>
            </w:r>
            <w:r w:rsidRPr="0014209E">
              <w:rPr>
                <w:rFonts w:ascii="Book Antiqua" w:hAnsi="Book Antiqua" w:cs="Helvetica"/>
              </w:rPr>
              <w:t>3)</w:t>
            </w:r>
          </w:p>
          <w:p w14:paraId="75EAB9E7" w14:textId="4B3CD2DD" w:rsidR="004F773F" w:rsidRPr="0014209E" w:rsidRDefault="004F773F" w:rsidP="007B4757">
            <w:pPr>
              <w:spacing w:line="360" w:lineRule="auto"/>
              <w:ind w:left="57" w:right="57"/>
              <w:jc w:val="both"/>
              <w:rPr>
                <w:rFonts w:ascii="Book Antiqua" w:hAnsi="Book Antiqua" w:cs="Helvetica"/>
              </w:rPr>
            </w:pPr>
            <w:r w:rsidRPr="0014209E">
              <w:rPr>
                <w:rFonts w:ascii="Book Antiqua" w:hAnsi="Book Antiqua" w:cs="Helvetica"/>
              </w:rPr>
              <w:t>4 (</w:t>
            </w:r>
            <w:r w:rsidR="00D66143" w:rsidRPr="0014209E">
              <w:rPr>
                <w:rFonts w:ascii="Book Antiqua" w:hAnsi="Book Antiqua" w:cs="Helvetica"/>
                <w:i/>
              </w:rPr>
              <w:t>n</w:t>
            </w:r>
            <w:r w:rsidR="00D66143" w:rsidRPr="0014209E">
              <w:rPr>
                <w:rFonts w:ascii="Book Antiqua" w:hAnsi="Book Antiqua" w:cs="Helvetica"/>
              </w:rPr>
              <w:t xml:space="preserve"> </w:t>
            </w:r>
            <w:r w:rsidRPr="0014209E">
              <w:rPr>
                <w:rFonts w:ascii="Book Antiqua" w:hAnsi="Book Antiqua" w:cs="Helvetica"/>
              </w:rPr>
              <w:t>=</w:t>
            </w:r>
            <w:r w:rsidR="00D66143" w:rsidRPr="0014209E">
              <w:rPr>
                <w:rFonts w:ascii="Book Antiqua" w:hAnsi="Book Antiqua" w:cs="Helvetica" w:hint="eastAsia"/>
                <w:lang w:eastAsia="zh-CN"/>
              </w:rPr>
              <w:t xml:space="preserve"> </w:t>
            </w:r>
            <w:r w:rsidRPr="0014209E">
              <w:rPr>
                <w:rFonts w:ascii="Book Antiqua" w:hAnsi="Book Antiqua" w:cs="Helvetica"/>
              </w:rPr>
              <w:t>1)</w:t>
            </w:r>
          </w:p>
        </w:tc>
        <w:tc>
          <w:tcPr>
            <w:tcW w:w="1830" w:type="dxa"/>
            <w:shd w:val="clear" w:color="auto" w:fill="auto"/>
            <w:vAlign w:val="center"/>
          </w:tcPr>
          <w:p w14:paraId="48EACC3A"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10 (50%)</w:t>
            </w:r>
          </w:p>
        </w:tc>
        <w:tc>
          <w:tcPr>
            <w:tcW w:w="2338" w:type="dxa"/>
            <w:shd w:val="clear" w:color="auto" w:fill="auto"/>
            <w:vAlign w:val="center"/>
          </w:tcPr>
          <w:p w14:paraId="72A9A9E7"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various </w:t>
            </w:r>
          </w:p>
          <w:p w14:paraId="71E80524"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 xml:space="preserve">SOF-based regimens </w:t>
            </w:r>
          </w:p>
          <w:p w14:paraId="6D1A2A97"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p>
          <w:p w14:paraId="1FE0CE15"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(+ 4 Rtx in 1 pts)</w:t>
            </w:r>
          </w:p>
        </w:tc>
        <w:tc>
          <w:tcPr>
            <w:tcW w:w="1773" w:type="dxa"/>
            <w:shd w:val="clear" w:color="auto" w:fill="auto"/>
            <w:vAlign w:val="center"/>
          </w:tcPr>
          <w:p w14:paraId="0E4EAC69"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before="60" w:after="60" w:line="360" w:lineRule="auto"/>
              <w:jc w:val="both"/>
              <w:rPr>
                <w:rFonts w:ascii="Book Antiqua" w:hAnsi="Book Antiqua" w:cs="Helvetica"/>
                <w:color w:val="auto"/>
                <w:szCs w:val="24"/>
                <w:lang w:val="en-US"/>
              </w:rPr>
            </w:pPr>
            <w:r w:rsidRPr="0014209E">
              <w:rPr>
                <w:rFonts w:ascii="Book Antiqua" w:hAnsi="Book Antiqua" w:cs="Helvetica"/>
                <w:color w:val="auto"/>
                <w:szCs w:val="24"/>
                <w:lang w:val="en-US"/>
              </w:rPr>
              <w:t>19 SVR</w:t>
            </w:r>
          </w:p>
        </w:tc>
        <w:tc>
          <w:tcPr>
            <w:tcW w:w="2126" w:type="dxa"/>
            <w:shd w:val="clear" w:color="auto" w:fill="auto"/>
            <w:vAlign w:val="center"/>
          </w:tcPr>
          <w:p w14:paraId="7B38F522" w14:textId="77777777" w:rsidR="004F773F" w:rsidRPr="0014209E" w:rsidRDefault="004F773F" w:rsidP="007B4757">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 w:val="left" w:pos="14688"/>
                <w:tab w:val="left" w:pos="14976"/>
                <w:tab w:val="left" w:pos="15264"/>
                <w:tab w:val="left" w:pos="15552"/>
                <w:tab w:val="left" w:pos="15840"/>
                <w:tab w:val="left" w:pos="16128"/>
                <w:tab w:val="left" w:pos="16416"/>
                <w:tab w:val="left" w:pos="16704"/>
                <w:tab w:val="left" w:pos="16992"/>
                <w:tab w:val="left" w:pos="17280"/>
                <w:tab w:val="left" w:pos="17568"/>
                <w:tab w:val="left" w:pos="17856"/>
                <w:tab w:val="left" w:pos="18144"/>
                <w:tab w:val="left" w:pos="18432"/>
              </w:tabs>
              <w:snapToGrid w:val="0"/>
              <w:spacing w:line="360" w:lineRule="auto"/>
              <w:jc w:val="both"/>
              <w:rPr>
                <w:rFonts w:ascii="Book Antiqua" w:hAnsi="Book Antiqua"/>
                <w:color w:val="auto"/>
                <w:szCs w:val="24"/>
              </w:rPr>
            </w:pPr>
            <w:r w:rsidRPr="0014209E">
              <w:rPr>
                <w:rFonts w:ascii="Book Antiqua" w:hAnsi="Book Antiqua"/>
                <w:color w:val="auto"/>
                <w:szCs w:val="24"/>
              </w:rPr>
              <w:t>4 CR, 2 PR, 2 SD 1</w:t>
            </w:r>
            <w:r w:rsidRPr="0014209E">
              <w:rPr>
                <w:rStyle w:val="apple-converted-space"/>
                <w:rFonts w:ascii="Book Antiqua" w:hAnsi="Book Antiqua"/>
                <w:color w:val="auto"/>
                <w:szCs w:val="24"/>
              </w:rPr>
              <w:t> PD</w:t>
            </w:r>
            <w:r w:rsidRPr="0014209E">
              <w:rPr>
                <w:rFonts w:ascii="Book Antiqua" w:hAnsi="Book Antiqua"/>
                <w:color w:val="auto"/>
                <w:szCs w:val="24"/>
              </w:rPr>
              <w:br/>
              <w:t>1 CR</w:t>
            </w:r>
            <w:r w:rsidRPr="0014209E">
              <w:rPr>
                <w:rStyle w:val="apple-converted-space"/>
                <w:rFonts w:ascii="Book Antiqua" w:hAnsi="Book Antiqua"/>
                <w:color w:val="auto"/>
                <w:szCs w:val="24"/>
              </w:rPr>
              <w:t> </w:t>
            </w:r>
            <w:r w:rsidRPr="0014209E">
              <w:rPr>
                <w:rFonts w:ascii="Book Antiqua" w:hAnsi="Book Antiqua"/>
                <w:color w:val="auto"/>
                <w:szCs w:val="24"/>
              </w:rPr>
              <w:br/>
              <w:t>2 CR, 1 PR, 2 PD</w:t>
            </w:r>
            <w:r w:rsidRPr="0014209E">
              <w:rPr>
                <w:rStyle w:val="apple-converted-space"/>
                <w:rFonts w:ascii="Book Antiqua" w:hAnsi="Book Antiqua"/>
                <w:color w:val="auto"/>
                <w:szCs w:val="24"/>
              </w:rPr>
              <w:t> </w:t>
            </w:r>
            <w:r w:rsidRPr="0014209E">
              <w:rPr>
                <w:rFonts w:ascii="Book Antiqua" w:hAnsi="Book Antiqua"/>
                <w:color w:val="auto"/>
                <w:szCs w:val="24"/>
              </w:rPr>
              <w:br/>
              <w:t>1 CR, 1 PR</w:t>
            </w:r>
            <w:r w:rsidRPr="0014209E">
              <w:rPr>
                <w:rStyle w:val="apple-converted-space"/>
                <w:rFonts w:ascii="Book Antiqua" w:hAnsi="Book Antiqua"/>
                <w:color w:val="auto"/>
                <w:szCs w:val="24"/>
              </w:rPr>
              <w:t> </w:t>
            </w:r>
            <w:r w:rsidRPr="0014209E">
              <w:rPr>
                <w:rFonts w:ascii="Book Antiqua" w:hAnsi="Book Antiqua"/>
                <w:color w:val="auto"/>
                <w:szCs w:val="24"/>
              </w:rPr>
              <w:br/>
              <w:t>2 SD</w:t>
            </w:r>
            <w:r w:rsidRPr="0014209E">
              <w:rPr>
                <w:rFonts w:ascii="Book Antiqua" w:hAnsi="Book Antiqua"/>
                <w:color w:val="auto"/>
                <w:szCs w:val="24"/>
              </w:rPr>
              <w:br/>
              <w:t>1 SD</w:t>
            </w:r>
          </w:p>
        </w:tc>
      </w:tr>
    </w:tbl>
    <w:p w14:paraId="0149B755" w14:textId="7E9F54C7" w:rsidR="004F773F" w:rsidRPr="0014209E" w:rsidRDefault="004F773F" w:rsidP="00E05FF6">
      <w:pPr>
        <w:pStyle w:val="Normale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before="120" w:line="360" w:lineRule="auto"/>
        <w:jc w:val="both"/>
        <w:rPr>
          <w:rFonts w:ascii="Book Antiqua" w:eastAsiaTheme="minorEastAsia" w:hAnsi="Book Antiqua" w:cs="Helvetica"/>
          <w:color w:val="auto"/>
          <w:szCs w:val="24"/>
          <w:lang w:val="en-US" w:eastAsia="zh-CN"/>
        </w:rPr>
        <w:sectPr w:rsidR="004F773F" w:rsidRPr="0014209E">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567" w:left="567" w:header="0" w:footer="0" w:gutter="0"/>
          <w:cols w:space="720"/>
          <w:docGrid w:linePitch="360"/>
        </w:sectPr>
      </w:pPr>
      <w:r w:rsidRPr="0014209E">
        <w:rPr>
          <w:rFonts w:ascii="Book Antiqua" w:hAnsi="Book Antiqua" w:cs="Helvetica"/>
          <w:color w:val="auto"/>
          <w:szCs w:val="24"/>
          <w:lang w:val="en-US"/>
        </w:rPr>
        <w:lastRenderedPageBreak/>
        <w:t xml:space="preserve">DAA: </w:t>
      </w:r>
      <w:r w:rsidR="00D66143" w:rsidRPr="0014209E">
        <w:rPr>
          <w:rFonts w:ascii="Book Antiqua" w:hAnsi="Book Antiqua" w:cs="Helvetica"/>
          <w:color w:val="auto"/>
          <w:szCs w:val="24"/>
          <w:lang w:val="en-US"/>
        </w:rPr>
        <w:t>Direct</w:t>
      </w:r>
      <w:r w:rsidRPr="0014209E">
        <w:rPr>
          <w:rFonts w:ascii="Book Antiqua" w:hAnsi="Book Antiqua" w:cs="Helvetica"/>
          <w:color w:val="auto"/>
          <w:szCs w:val="24"/>
          <w:lang w:val="en-US"/>
        </w:rPr>
        <w:t xml:space="preserve">-acting antiviral agents; SMZL: </w:t>
      </w:r>
      <w:r w:rsidR="00D66143" w:rsidRPr="0014209E">
        <w:rPr>
          <w:rFonts w:ascii="Book Antiqua" w:hAnsi="Book Antiqua" w:cs="Helvetica"/>
          <w:color w:val="auto"/>
          <w:szCs w:val="24"/>
          <w:lang w:val="en-US"/>
        </w:rPr>
        <w:t xml:space="preserve">Splenic </w:t>
      </w:r>
      <w:r w:rsidRPr="0014209E">
        <w:rPr>
          <w:rFonts w:ascii="Book Antiqua" w:hAnsi="Book Antiqua" w:cs="Helvetica"/>
          <w:color w:val="auto"/>
          <w:szCs w:val="24"/>
          <w:lang w:val="en-US"/>
        </w:rPr>
        <w:t xml:space="preserve">marginal zone lymphoma; NMZL: </w:t>
      </w:r>
      <w:r w:rsidR="00D66143" w:rsidRPr="0014209E">
        <w:rPr>
          <w:rFonts w:ascii="Book Antiqua" w:hAnsi="Book Antiqua" w:cs="Helvetica"/>
          <w:color w:val="auto"/>
          <w:szCs w:val="24"/>
          <w:lang w:val="en-US"/>
        </w:rPr>
        <w:t xml:space="preserve">Nodal </w:t>
      </w:r>
      <w:r w:rsidRPr="0014209E">
        <w:rPr>
          <w:rFonts w:ascii="Book Antiqua" w:hAnsi="Book Antiqua" w:cs="Helvetica"/>
          <w:color w:val="auto"/>
          <w:szCs w:val="24"/>
          <w:lang w:val="en-US"/>
        </w:rPr>
        <w:t xml:space="preserve">marginal zone lymphoma; phocytes; MZL: </w:t>
      </w:r>
      <w:r w:rsidR="00D66143" w:rsidRPr="0014209E">
        <w:rPr>
          <w:rFonts w:ascii="Book Antiqua" w:hAnsi="Book Antiqua" w:cs="Helvetica"/>
          <w:color w:val="auto"/>
          <w:szCs w:val="24"/>
          <w:lang w:val="en-US"/>
        </w:rPr>
        <w:t xml:space="preserve">Marginal </w:t>
      </w:r>
      <w:r w:rsidRPr="0014209E">
        <w:rPr>
          <w:rFonts w:ascii="Book Antiqua" w:hAnsi="Book Antiqua" w:cs="Helvetica"/>
          <w:color w:val="auto"/>
          <w:szCs w:val="24"/>
          <w:lang w:val="en-US"/>
        </w:rPr>
        <w:t xml:space="preserve">zone lymphoma; LPL: </w:t>
      </w:r>
      <w:r w:rsidR="00D66143" w:rsidRPr="0014209E">
        <w:rPr>
          <w:rFonts w:ascii="Book Antiqua" w:hAnsi="Book Antiqua" w:cs="Helvetica"/>
          <w:color w:val="auto"/>
          <w:szCs w:val="24"/>
          <w:lang w:val="en-US"/>
        </w:rPr>
        <w:t xml:space="preserve">Lymphoplasmacytic </w:t>
      </w:r>
      <w:r w:rsidRPr="0014209E">
        <w:rPr>
          <w:rFonts w:ascii="Book Antiqua" w:hAnsi="Book Antiqua" w:cs="Helvetica"/>
          <w:color w:val="auto"/>
          <w:szCs w:val="24"/>
          <w:lang w:val="en-US"/>
        </w:rPr>
        <w:t xml:space="preserve">lymphoma; MC: </w:t>
      </w:r>
      <w:r w:rsidR="00D66143" w:rsidRPr="0014209E">
        <w:rPr>
          <w:rFonts w:ascii="Book Antiqua" w:hAnsi="Book Antiqua" w:cs="Helvetica"/>
          <w:color w:val="auto"/>
          <w:szCs w:val="24"/>
          <w:lang w:val="en-US"/>
        </w:rPr>
        <w:t xml:space="preserve">Mixed </w:t>
      </w:r>
      <w:r w:rsidRPr="0014209E">
        <w:rPr>
          <w:rFonts w:ascii="Book Antiqua" w:hAnsi="Book Antiqua" w:cs="Helvetica"/>
          <w:color w:val="auto"/>
          <w:szCs w:val="24"/>
          <w:lang w:val="en-US"/>
        </w:rPr>
        <w:t xml:space="preserve">cryoglobulinemia; FDV: </w:t>
      </w:r>
      <w:r w:rsidR="00D66143" w:rsidRPr="0014209E">
        <w:rPr>
          <w:rFonts w:ascii="Book Antiqua" w:hAnsi="Book Antiqua" w:cs="Helvetica"/>
          <w:color w:val="auto"/>
          <w:szCs w:val="24"/>
          <w:lang w:val="en-US"/>
        </w:rPr>
        <w:t>Faldaprevir</w:t>
      </w:r>
      <w:r w:rsidRPr="0014209E">
        <w:rPr>
          <w:rFonts w:ascii="Book Antiqua" w:hAnsi="Book Antiqua" w:cs="Helvetica"/>
          <w:color w:val="auto"/>
          <w:szCs w:val="24"/>
          <w:lang w:val="en-US"/>
        </w:rPr>
        <w:t xml:space="preserve">; DLV: </w:t>
      </w:r>
      <w:r w:rsidR="00D66143" w:rsidRPr="0014209E">
        <w:rPr>
          <w:rFonts w:ascii="Book Antiqua" w:hAnsi="Book Antiqua" w:cs="Helvetica"/>
          <w:color w:val="auto"/>
          <w:szCs w:val="24"/>
          <w:lang w:val="en-US"/>
        </w:rPr>
        <w:t>Deleobuvir</w:t>
      </w:r>
      <w:r w:rsidRPr="0014209E">
        <w:rPr>
          <w:rFonts w:ascii="Book Antiqua" w:hAnsi="Book Antiqua" w:cs="Helvetica"/>
          <w:color w:val="auto"/>
          <w:szCs w:val="24"/>
          <w:lang w:val="en-US"/>
        </w:rPr>
        <w:t xml:space="preserve">; RBV: </w:t>
      </w:r>
      <w:r w:rsidR="00D66143" w:rsidRPr="0014209E">
        <w:rPr>
          <w:rFonts w:ascii="Book Antiqua" w:hAnsi="Book Antiqua" w:cs="Helvetica"/>
          <w:color w:val="auto"/>
          <w:szCs w:val="24"/>
          <w:lang w:val="en-US"/>
        </w:rPr>
        <w:t>Ribavirine</w:t>
      </w:r>
      <w:r w:rsidRPr="0014209E">
        <w:rPr>
          <w:rFonts w:ascii="Book Antiqua" w:hAnsi="Book Antiqua" w:cs="Helvetica"/>
          <w:color w:val="auto"/>
          <w:szCs w:val="24"/>
          <w:lang w:val="en-US"/>
        </w:rPr>
        <w:t xml:space="preserve">; SOF: </w:t>
      </w:r>
      <w:r w:rsidR="00D66143" w:rsidRPr="0014209E">
        <w:rPr>
          <w:rFonts w:ascii="Book Antiqua" w:hAnsi="Book Antiqua" w:cs="Helvetica"/>
          <w:color w:val="auto"/>
          <w:szCs w:val="24"/>
          <w:lang w:val="en-US"/>
        </w:rPr>
        <w:t>Sofosbuvir</w:t>
      </w:r>
      <w:r w:rsidRPr="0014209E">
        <w:rPr>
          <w:rFonts w:ascii="Book Antiqua" w:hAnsi="Book Antiqua" w:cs="Helvetica"/>
          <w:color w:val="auto"/>
          <w:szCs w:val="24"/>
          <w:lang w:val="en-US"/>
        </w:rPr>
        <w:t xml:space="preserve">; DCV: </w:t>
      </w:r>
      <w:r w:rsidR="00D66143" w:rsidRPr="0014209E">
        <w:rPr>
          <w:rFonts w:ascii="Book Antiqua" w:hAnsi="Book Antiqua" w:cs="Helvetica"/>
          <w:color w:val="auto"/>
          <w:szCs w:val="24"/>
          <w:lang w:val="en-US"/>
        </w:rPr>
        <w:t>Daclatasvir</w:t>
      </w:r>
      <w:r w:rsidRPr="0014209E">
        <w:rPr>
          <w:rFonts w:ascii="Book Antiqua" w:hAnsi="Book Antiqua" w:cs="Helvetica"/>
          <w:color w:val="auto"/>
          <w:szCs w:val="24"/>
          <w:lang w:val="en-US"/>
        </w:rPr>
        <w:t xml:space="preserve">; SVR: </w:t>
      </w:r>
      <w:r w:rsidR="00D66143" w:rsidRPr="0014209E">
        <w:rPr>
          <w:rFonts w:ascii="Book Antiqua" w:hAnsi="Book Antiqua" w:cs="Helvetica"/>
          <w:color w:val="auto"/>
          <w:szCs w:val="24"/>
          <w:lang w:val="en-US"/>
        </w:rPr>
        <w:t xml:space="preserve">Sustained </w:t>
      </w:r>
      <w:r w:rsidRPr="0014209E">
        <w:rPr>
          <w:rFonts w:ascii="Book Antiqua" w:hAnsi="Book Antiqua" w:cs="Helvetica"/>
          <w:color w:val="auto"/>
          <w:szCs w:val="24"/>
          <w:lang w:val="en-US"/>
        </w:rPr>
        <w:t xml:space="preserve">virologic response; CR: </w:t>
      </w:r>
      <w:r w:rsidR="00D66143" w:rsidRPr="0014209E">
        <w:rPr>
          <w:rFonts w:ascii="Book Antiqua" w:hAnsi="Book Antiqua" w:cs="Helvetica"/>
          <w:color w:val="auto"/>
          <w:szCs w:val="24"/>
          <w:lang w:val="en-US"/>
        </w:rPr>
        <w:t xml:space="preserve">Complete </w:t>
      </w:r>
      <w:r w:rsidRPr="0014209E">
        <w:rPr>
          <w:rFonts w:ascii="Book Antiqua" w:hAnsi="Book Antiqua" w:cs="Helvetica"/>
          <w:color w:val="auto"/>
          <w:szCs w:val="24"/>
          <w:lang w:val="en-US"/>
        </w:rPr>
        <w:t xml:space="preserve">response; PR: </w:t>
      </w:r>
      <w:r w:rsidR="00D66143" w:rsidRPr="0014209E">
        <w:rPr>
          <w:rFonts w:ascii="Book Antiqua" w:hAnsi="Book Antiqua" w:cs="Helvetica"/>
          <w:color w:val="auto"/>
          <w:szCs w:val="24"/>
          <w:lang w:val="en-US"/>
        </w:rPr>
        <w:t xml:space="preserve">Partial </w:t>
      </w:r>
      <w:r w:rsidRPr="0014209E">
        <w:rPr>
          <w:rFonts w:ascii="Book Antiqua" w:hAnsi="Book Antiqua" w:cs="Helvetica"/>
          <w:color w:val="auto"/>
          <w:szCs w:val="24"/>
          <w:lang w:val="en-US"/>
        </w:rPr>
        <w:t xml:space="preserve">response; SD: </w:t>
      </w:r>
      <w:r w:rsidR="00D66143" w:rsidRPr="0014209E">
        <w:rPr>
          <w:rFonts w:ascii="Book Antiqua" w:hAnsi="Book Antiqua" w:cs="Helvetica"/>
          <w:color w:val="auto"/>
          <w:szCs w:val="24"/>
          <w:lang w:val="en-US"/>
        </w:rPr>
        <w:t xml:space="preserve">Stable </w:t>
      </w:r>
      <w:r w:rsidRPr="0014209E">
        <w:rPr>
          <w:rFonts w:ascii="Book Antiqua" w:hAnsi="Book Antiqua" w:cs="Helvetica"/>
          <w:color w:val="auto"/>
          <w:szCs w:val="24"/>
          <w:lang w:val="en-US"/>
        </w:rPr>
        <w:t xml:space="preserve">disease; PD: </w:t>
      </w:r>
      <w:r w:rsidR="00D66143" w:rsidRPr="0014209E">
        <w:rPr>
          <w:rFonts w:ascii="Book Antiqua" w:hAnsi="Book Antiqua" w:cs="Helvetica"/>
          <w:color w:val="auto"/>
          <w:szCs w:val="24"/>
          <w:lang w:val="en-US"/>
        </w:rPr>
        <w:t xml:space="preserve">Progressive </w:t>
      </w:r>
      <w:r w:rsidR="00AD4C9F" w:rsidRPr="0014209E">
        <w:rPr>
          <w:rFonts w:ascii="Book Antiqua" w:hAnsi="Book Antiqua" w:cs="Helvetica"/>
          <w:color w:val="auto"/>
          <w:szCs w:val="24"/>
          <w:lang w:val="en-US"/>
        </w:rPr>
        <w:t xml:space="preserve">disease; Rtx: </w:t>
      </w:r>
      <w:r w:rsidR="00D66143" w:rsidRPr="0014209E">
        <w:rPr>
          <w:rFonts w:ascii="Book Antiqua" w:hAnsi="Book Antiqua" w:cs="Helvetica"/>
          <w:color w:val="auto"/>
          <w:szCs w:val="24"/>
          <w:lang w:val="en-US"/>
        </w:rPr>
        <w:t>Rituximab</w:t>
      </w:r>
      <w:r w:rsidR="00AD4C9F" w:rsidRPr="0014209E">
        <w:rPr>
          <w:rFonts w:ascii="Book Antiqua" w:hAnsi="Book Antiqua" w:cs="Helvetica"/>
          <w:color w:val="auto"/>
          <w:szCs w:val="24"/>
          <w:lang w:val="en-US"/>
        </w:rPr>
        <w:t>.</w:t>
      </w:r>
    </w:p>
    <w:p w14:paraId="040AE643" w14:textId="77777777" w:rsidR="004F773F" w:rsidRPr="0014209E" w:rsidRDefault="004F773F" w:rsidP="00E05FF6">
      <w:pPr>
        <w:pStyle w:val="NormaleWeb1"/>
        <w:tabs>
          <w:tab w:val="clear" w:pos="9504"/>
        </w:tabs>
        <w:spacing w:line="480" w:lineRule="auto"/>
        <w:rPr>
          <w:rFonts w:ascii="Book Antiqua" w:eastAsiaTheme="minorEastAsia" w:hAnsi="Book Antiqua"/>
          <w:color w:val="auto"/>
          <w:szCs w:val="24"/>
          <w:lang w:val="en-US" w:eastAsia="zh-CN"/>
        </w:rPr>
      </w:pPr>
    </w:p>
    <w:sectPr w:rsidR="004F773F" w:rsidRPr="0014209E" w:rsidSect="00992B94">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F5000" w14:textId="77777777" w:rsidR="003A6EC7" w:rsidRDefault="003A6EC7">
      <w:r>
        <w:separator/>
      </w:r>
    </w:p>
  </w:endnote>
  <w:endnote w:type="continuationSeparator" w:id="0">
    <w:p w14:paraId="637B0903" w14:textId="77777777" w:rsidR="003A6EC7" w:rsidRDefault="003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OT678fd422">
    <w:charset w:val="00"/>
    <w:family w:val="auto"/>
    <w:pitch w:val="default"/>
  </w:font>
  <w:font w:name="AdvOTb9e9c06b">
    <w:charset w:val="00"/>
    <w:family w:val="auto"/>
    <w:pitch w:val="default"/>
  </w:font>
  <w:font w:name="Times">
    <w:panose1 w:val="02020603050405020304"/>
    <w:charset w:val="00"/>
    <w:family w:val="roman"/>
    <w:pitch w:val="variable"/>
    <w:sig w:usb0="E0002AFF" w:usb1="C0007841" w:usb2="00000009" w:usb3="00000000" w:csb0="000001FF" w:csb1="00000000"/>
  </w:font>
  <w:font w:name="AdvPSPH-R">
    <w:altName w:val="Times New Roman"/>
    <w:panose1 w:val="00000000000000000000"/>
    <w:charset w:val="00"/>
    <w:family w:val="roman"/>
    <w:notTrueType/>
    <w:pitch w:val="default"/>
    <w:sig w:usb0="00000003" w:usb1="00000000" w:usb2="00000000" w:usb3="00000000" w:csb0="00000001" w:csb1="00000000"/>
  </w:font>
  <w:font w:name="AdvTTec369687">
    <w:charset w:val="00"/>
    <w:family w:val="auto"/>
    <w:pitch w:val="default"/>
  </w:font>
  <w:font w:name="+mn-ea">
    <w:charset w:val="00"/>
    <w:family w:val="roman"/>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AA12" w14:textId="77777777" w:rsidR="009203BC" w:rsidRDefault="009203BC">
    <w:pPr>
      <w:pStyle w:val="Pidipagina1"/>
      <w:tabs>
        <w:tab w:val="left" w:pos="8928"/>
      </w:tabs>
      <w:rPr>
        <w:rFonts w:ascii="Times New Roman" w:eastAsia="Times New Roman" w:hAnsi="Times New Roman"/>
        <w:color w:val="auto"/>
        <w:sz w:val="20"/>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6317" w14:textId="77777777" w:rsidR="009203BC" w:rsidRDefault="009203BC">
    <w:pPr>
      <w:pStyle w:val="Pidipagina1"/>
      <w:tabs>
        <w:tab w:val="left" w:pos="8928"/>
      </w:tabs>
      <w:rPr>
        <w:rFonts w:ascii="Times New Roman" w:eastAsia="Times New Roman" w:hAnsi="Times New Roman"/>
        <w:color w:val="auto"/>
        <w:sz w:val="2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1A6E3" w14:textId="77777777" w:rsidR="009203BC" w:rsidRDefault="009203BC">
    <w:pPr>
      <w:pStyle w:val="Pidipagina1"/>
      <w:tabs>
        <w:tab w:val="left" w:pos="8928"/>
      </w:tabs>
      <w:rPr>
        <w:rFonts w:ascii="Times New Roman" w:eastAsia="Times New Roman" w:hAnsi="Times New Roman"/>
        <w:color w:val="auto"/>
        <w:sz w:val="20"/>
        <w:lang w:val="it-I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F519" w14:textId="77777777" w:rsidR="009203BC" w:rsidRDefault="009203BC">
    <w:pPr>
      <w:pStyle w:val="Pidipagina1"/>
      <w:tabs>
        <w:tab w:val="left" w:pos="8928"/>
      </w:tabs>
      <w:rPr>
        <w:rFonts w:ascii="Times New Roman" w:eastAsia="Times New Roman" w:hAnsi="Times New Roman"/>
        <w:color w:val="auto"/>
        <w:sz w:val="20"/>
        <w:lang w:val="it-I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EB12" w14:textId="77777777" w:rsidR="009203BC" w:rsidRDefault="009203B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3AC9" w14:textId="77777777" w:rsidR="009203BC" w:rsidRDefault="009203BC">
    <w:pPr>
      <w:pStyle w:val="Pidipagina1"/>
      <w:tabs>
        <w:tab w:val="left" w:pos="8928"/>
        <w:tab w:val="left" w:pos="9216"/>
        <w:tab w:val="left" w:pos="9504"/>
      </w:tabs>
      <w:rPr>
        <w:rFonts w:ascii="Times New Roman" w:eastAsia="Times New Roman" w:hAnsi="Times New Roman"/>
        <w:color w:val="auto"/>
        <w:sz w:val="20"/>
        <w:lang w:val="it-I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73C3" w14:textId="77777777" w:rsidR="009203BC" w:rsidRDefault="009203BC">
    <w:pPr>
      <w:pStyle w:val="Pidipagina1"/>
      <w:tabs>
        <w:tab w:val="left" w:pos="8928"/>
        <w:tab w:val="left" w:pos="9216"/>
        <w:tab w:val="left" w:pos="9504"/>
      </w:tabs>
      <w:rPr>
        <w:rFonts w:ascii="Times New Roman" w:eastAsia="Times New Roman" w:hAnsi="Times New Roman"/>
        <w:color w:val="auto"/>
        <w:sz w:val="20"/>
        <w:lang w:val="it-I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BCE2" w14:textId="77777777" w:rsidR="009203BC" w:rsidRDefault="00920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33E2" w14:textId="77777777" w:rsidR="003A6EC7" w:rsidRDefault="003A6EC7">
      <w:r>
        <w:separator/>
      </w:r>
    </w:p>
  </w:footnote>
  <w:footnote w:type="continuationSeparator" w:id="0">
    <w:p w14:paraId="4ACBBB93" w14:textId="77777777" w:rsidR="003A6EC7" w:rsidRDefault="003A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46119" w14:textId="77777777" w:rsidR="009203BC" w:rsidRDefault="009203BC">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rPr>
        <w:rFonts w:eastAsia="Times New Roman"/>
        <w:color w:val="auto"/>
        <w:sz w:val="22"/>
        <w:lang w:val="it-IT"/>
      </w:rPr>
    </w:pPr>
    <w:r>
      <w:rPr>
        <w:noProof/>
        <w:lang w:val="en-US" w:eastAsia="zh-CN"/>
      </w:rPr>
      <mc:AlternateContent>
        <mc:Choice Requires="wps">
          <w:drawing>
            <wp:anchor distT="0" distB="0" distL="114935" distR="114935" simplePos="0" relativeHeight="251656192" behindDoc="1" locked="0" layoutInCell="1" allowOverlap="1" wp14:anchorId="3BFF5599" wp14:editId="4D8390D1">
              <wp:simplePos x="0" y="0"/>
              <wp:positionH relativeFrom="page">
                <wp:posOffset>3599815</wp:posOffset>
              </wp:positionH>
              <wp:positionV relativeFrom="page">
                <wp:posOffset>10006965</wp:posOffset>
              </wp:positionV>
              <wp:extent cx="122555" cy="17716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98854"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2</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F5599" id="_x0000_t202" coordsize="21600,21600" o:spt="202" path="m,l,21600r21600,l21600,xe">
              <v:stroke joinstyle="miter"/>
              <v:path gradientshapeok="t" o:connecttype="rect"/>
            </v:shapetype>
            <v:shape id="Text Box 1" o:spid="_x0000_s1030" type="#_x0000_t202" style="position:absolute;left:0;text-align:left;margin-left:283.45pt;margin-top:787.95pt;width:9.65pt;height:13.9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" stroked="f">
              <v:textbox inset="0,0,0,0">
                <w:txbxContent>
                  <w:p w14:paraId="7B198854"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2</w:t>
                    </w:r>
                    <w:r>
                      <w:rPr>
                        <w:rStyle w:val="Numeropagina1"/>
                        <w:sz w:val="24"/>
                      </w:rPr>
                      <w:fldChar w:fldCharType="end"/>
                    </w:r>
                  </w:p>
                </w:txbxContent>
              </v:textbox>
              <w10:wrap anchorx="page" anchory="page"/>
            </v:shape>
          </w:pict>
        </mc:Fallback>
      </mc:AlternateContent>
    </w:r>
    <w:r>
      <w:rPr>
        <w:noProof/>
        <w:lang w:val="en-US" w:eastAsia="zh-CN"/>
      </w:rPr>
      <mc:AlternateContent>
        <mc:Choice Requires="wps">
          <w:drawing>
            <wp:anchor distT="0" distB="0" distL="114935" distR="114935" simplePos="0" relativeHeight="251657216" behindDoc="1" locked="0" layoutInCell="1" allowOverlap="1" wp14:anchorId="4B5791A5" wp14:editId="797B3A1C">
              <wp:simplePos x="0" y="0"/>
              <wp:positionH relativeFrom="page">
                <wp:posOffset>3599815</wp:posOffset>
              </wp:positionH>
              <wp:positionV relativeFrom="page">
                <wp:posOffset>10006965</wp:posOffset>
              </wp:positionV>
              <wp:extent cx="122555" cy="17716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9B913"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2</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91A5" id="_x0000_s1031" type="#_x0000_t202" style="position:absolute;left:0;text-align:left;margin-left:283.45pt;margin-top:787.95pt;width:9.65pt;height:13.9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" stroked="f">
              <v:textbox inset="0,0,0,0">
                <w:txbxContent>
                  <w:p w14:paraId="36E9B913"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2</w:t>
                    </w:r>
                    <w:r>
                      <w:rPr>
                        <w:rStyle w:val="Numeropagina1"/>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DD06" w14:textId="77777777" w:rsidR="009203BC" w:rsidRDefault="009203BC">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ind w:left="289"/>
    </w:pPr>
  </w:p>
  <w:p w14:paraId="01500AE5" w14:textId="77777777" w:rsidR="009203BC" w:rsidRDefault="009203BC">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ind w:left="289"/>
      <w:rPr>
        <w:b/>
      </w:rPr>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FCD3" w14:textId="77777777" w:rsidR="009203BC" w:rsidRDefault="009203BC">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ind w:left="289"/>
      <w:rPr>
        <w:rFonts w:eastAsia="Times New Roman"/>
        <w:color w:val="auto"/>
        <w:sz w:val="22"/>
        <w:lang w:val="it-IT"/>
      </w:rPr>
    </w:pPr>
    <w:r>
      <w:rPr>
        <w:noProof/>
        <w:lang w:val="en-US" w:eastAsia="zh-CN"/>
      </w:rPr>
      <mc:AlternateContent>
        <mc:Choice Requires="wps">
          <w:drawing>
            <wp:anchor distT="0" distB="0" distL="114935" distR="114935" simplePos="0" relativeHeight="251658240" behindDoc="1" locked="0" layoutInCell="1" allowOverlap="1" wp14:anchorId="077135D8" wp14:editId="1D2B41B7">
              <wp:simplePos x="0" y="0"/>
              <wp:positionH relativeFrom="page">
                <wp:posOffset>3599815</wp:posOffset>
              </wp:positionH>
              <wp:positionV relativeFrom="page">
                <wp:posOffset>10006965</wp:posOffset>
              </wp:positionV>
              <wp:extent cx="122555" cy="177165"/>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8485F"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38</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135D8" id="_x0000_t202" coordsize="21600,21600" o:spt="202" path="m,l,21600r21600,l21600,xe">
              <v:stroke joinstyle="miter"/>
              <v:path gradientshapeok="t" o:connecttype="rect"/>
            </v:shapetype>
            <v:shape id="_x0000_s1032" type="#_x0000_t202" style="position:absolute;left:0;text-align:left;margin-left:283.45pt;margin-top:787.95pt;width:9.65pt;height:13.9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" stroked="f">
              <v:textbox inset="0,0,0,0">
                <w:txbxContent>
                  <w:p w14:paraId="7788485F"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38</w:t>
                    </w:r>
                    <w:r>
                      <w:rPr>
                        <w:rStyle w:val="Numeropagina1"/>
                        <w:sz w:val="24"/>
                      </w:rPr>
                      <w:fldChar w:fldCharType="end"/>
                    </w:r>
                  </w:p>
                </w:txbxContent>
              </v:textbox>
              <w10:wrap anchorx="page" anchory="page"/>
            </v:shape>
          </w:pict>
        </mc:Fallback>
      </mc:AlternateContent>
    </w:r>
    <w:r>
      <w:rPr>
        <w:noProof/>
        <w:lang w:val="en-US" w:eastAsia="zh-CN"/>
      </w:rPr>
      <mc:AlternateContent>
        <mc:Choice Requires="wps">
          <w:drawing>
            <wp:anchor distT="0" distB="0" distL="114935" distR="114935" simplePos="0" relativeHeight="251659264" behindDoc="1" locked="0" layoutInCell="1" allowOverlap="1" wp14:anchorId="1F84BD55" wp14:editId="42603407">
              <wp:simplePos x="0" y="0"/>
              <wp:positionH relativeFrom="page">
                <wp:posOffset>3599815</wp:posOffset>
              </wp:positionH>
              <wp:positionV relativeFrom="page">
                <wp:posOffset>10006965</wp:posOffset>
              </wp:positionV>
              <wp:extent cx="122555" cy="17716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D7733"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38</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BD55" id="_x0000_s1033" type="#_x0000_t202" style="position:absolute;left:0;text-align:left;margin-left:283.45pt;margin-top:787.95pt;width:9.65pt;height:13.9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" stroked="f">
              <v:textbox inset="0,0,0,0">
                <w:txbxContent>
                  <w:p w14:paraId="2DAD7733" w14:textId="77777777" w:rsidR="009203BC" w:rsidRDefault="009203BC">
                    <w:pPr>
                      <w:pStyle w:val="Pidipagina1"/>
                    </w:pPr>
                    <w:r>
                      <w:rPr>
                        <w:rStyle w:val="Numeropagina1"/>
                        <w:sz w:val="24"/>
                      </w:rPr>
                      <w:fldChar w:fldCharType="begin"/>
                    </w:r>
                    <w:r>
                      <w:rPr>
                        <w:rStyle w:val="Numeropagina1"/>
                        <w:sz w:val="24"/>
                      </w:rPr>
                      <w:instrText xml:space="preserve"> PAGE </w:instrText>
                    </w:r>
                    <w:r>
                      <w:rPr>
                        <w:rStyle w:val="Numeropagina1"/>
                        <w:sz w:val="24"/>
                      </w:rPr>
                      <w:fldChar w:fldCharType="separate"/>
                    </w:r>
                    <w:r w:rsidR="00B945F9">
                      <w:rPr>
                        <w:rStyle w:val="Numeropagina1"/>
                        <w:noProof/>
                        <w:sz w:val="24"/>
                      </w:rPr>
                      <w:t>38</w:t>
                    </w:r>
                    <w:r>
                      <w:rPr>
                        <w:rStyle w:val="Numeropagina1"/>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591B" w14:textId="77777777" w:rsidR="009203BC" w:rsidRDefault="009203BC">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ind w:left="289"/>
    </w:pPr>
  </w:p>
  <w:p w14:paraId="26774F41" w14:textId="77777777" w:rsidR="009203BC" w:rsidRDefault="009203BC">
    <w:pPr>
      <w:pStyle w:val="Corpodeltesto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pacing w:line="240" w:lineRule="auto"/>
      <w:ind w:left="289"/>
      <w:rPr>
        <w:b/>
      </w:rPr>
    </w:pP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92BE" w14:textId="77777777" w:rsidR="009203BC" w:rsidRDefault="009203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20A3" w14:textId="77777777" w:rsidR="009203BC" w:rsidRDefault="009203BC">
    <w:pPr>
      <w:pStyle w:val="ModulovuotoA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rPr>
        <w:rFonts w:eastAsia="Times New Roman"/>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4E00" w14:textId="77777777" w:rsidR="009203BC" w:rsidRDefault="009203BC">
    <w:pPr>
      <w:pStyle w:val="ModulovuotoA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rPr>
        <w:rFonts w:eastAsia="Times New Roman"/>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F80C0" w14:textId="77777777" w:rsidR="009203BC" w:rsidRDefault="00920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Invest Drug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vrdwrerp5we3epz2rvt5f3pptxwvwxwdrs&quot;&gt;My EndNote Library2&lt;record-ids&gt;&lt;item&gt;63&lt;/item&gt;&lt;item&gt;75&lt;/item&gt;&lt;/record-ids&gt;&lt;/item&gt;&lt;/Libraries&gt;"/>
  </w:docVars>
  <w:rsids>
    <w:rsidRoot w:val="00B15193"/>
    <w:rsid w:val="00015AF7"/>
    <w:rsid w:val="00021C5D"/>
    <w:rsid w:val="00064A15"/>
    <w:rsid w:val="00073BB2"/>
    <w:rsid w:val="000A15EE"/>
    <w:rsid w:val="000C5F30"/>
    <w:rsid w:val="000D0003"/>
    <w:rsid w:val="000E6C2B"/>
    <w:rsid w:val="00110C14"/>
    <w:rsid w:val="00135FA9"/>
    <w:rsid w:val="0014209E"/>
    <w:rsid w:val="0014719F"/>
    <w:rsid w:val="00152A8F"/>
    <w:rsid w:val="0015590F"/>
    <w:rsid w:val="002021BC"/>
    <w:rsid w:val="00213E1C"/>
    <w:rsid w:val="00214C9B"/>
    <w:rsid w:val="002354B3"/>
    <w:rsid w:val="00251A7D"/>
    <w:rsid w:val="0027648B"/>
    <w:rsid w:val="002A69F5"/>
    <w:rsid w:val="002B552C"/>
    <w:rsid w:val="002C7D1A"/>
    <w:rsid w:val="002F233F"/>
    <w:rsid w:val="002F7699"/>
    <w:rsid w:val="003100E7"/>
    <w:rsid w:val="00320326"/>
    <w:rsid w:val="00333798"/>
    <w:rsid w:val="00336099"/>
    <w:rsid w:val="00347B1D"/>
    <w:rsid w:val="00354344"/>
    <w:rsid w:val="00354450"/>
    <w:rsid w:val="003A6EC7"/>
    <w:rsid w:val="003A7A41"/>
    <w:rsid w:val="003E4240"/>
    <w:rsid w:val="00404710"/>
    <w:rsid w:val="0041261C"/>
    <w:rsid w:val="004443B7"/>
    <w:rsid w:val="004449A6"/>
    <w:rsid w:val="00464259"/>
    <w:rsid w:val="0047036E"/>
    <w:rsid w:val="0048718D"/>
    <w:rsid w:val="00490C6B"/>
    <w:rsid w:val="004938D9"/>
    <w:rsid w:val="00497692"/>
    <w:rsid w:val="004C1D35"/>
    <w:rsid w:val="004C2232"/>
    <w:rsid w:val="004F773F"/>
    <w:rsid w:val="00535C60"/>
    <w:rsid w:val="00560EF6"/>
    <w:rsid w:val="00562706"/>
    <w:rsid w:val="00564AA2"/>
    <w:rsid w:val="00565020"/>
    <w:rsid w:val="00577F83"/>
    <w:rsid w:val="005826EF"/>
    <w:rsid w:val="00585AFD"/>
    <w:rsid w:val="0059122A"/>
    <w:rsid w:val="00597391"/>
    <w:rsid w:val="006158D6"/>
    <w:rsid w:val="0063481F"/>
    <w:rsid w:val="00665C9F"/>
    <w:rsid w:val="00670E2D"/>
    <w:rsid w:val="00676B93"/>
    <w:rsid w:val="0068059F"/>
    <w:rsid w:val="0068119C"/>
    <w:rsid w:val="00692C0E"/>
    <w:rsid w:val="006B4188"/>
    <w:rsid w:val="006B4944"/>
    <w:rsid w:val="006C32D4"/>
    <w:rsid w:val="006C43E5"/>
    <w:rsid w:val="00717781"/>
    <w:rsid w:val="0073073B"/>
    <w:rsid w:val="00732D00"/>
    <w:rsid w:val="00745D46"/>
    <w:rsid w:val="00753AE7"/>
    <w:rsid w:val="00761925"/>
    <w:rsid w:val="00784B40"/>
    <w:rsid w:val="007A4678"/>
    <w:rsid w:val="007A5786"/>
    <w:rsid w:val="007B4757"/>
    <w:rsid w:val="007B502F"/>
    <w:rsid w:val="007E373E"/>
    <w:rsid w:val="007F34F7"/>
    <w:rsid w:val="007F5B32"/>
    <w:rsid w:val="007F6B1D"/>
    <w:rsid w:val="00803F8E"/>
    <w:rsid w:val="00820750"/>
    <w:rsid w:val="00836CA7"/>
    <w:rsid w:val="00860674"/>
    <w:rsid w:val="008657BA"/>
    <w:rsid w:val="00867CDD"/>
    <w:rsid w:val="00884978"/>
    <w:rsid w:val="008A36B5"/>
    <w:rsid w:val="008D6F62"/>
    <w:rsid w:val="008F3F0D"/>
    <w:rsid w:val="009027E0"/>
    <w:rsid w:val="00905E9F"/>
    <w:rsid w:val="009203BC"/>
    <w:rsid w:val="0093351C"/>
    <w:rsid w:val="00933D29"/>
    <w:rsid w:val="009802AC"/>
    <w:rsid w:val="0098438F"/>
    <w:rsid w:val="00992B94"/>
    <w:rsid w:val="009A5D26"/>
    <w:rsid w:val="009B1FE9"/>
    <w:rsid w:val="009D2F51"/>
    <w:rsid w:val="009E3C0D"/>
    <w:rsid w:val="00A006EF"/>
    <w:rsid w:val="00A1095C"/>
    <w:rsid w:val="00A46C8D"/>
    <w:rsid w:val="00A93533"/>
    <w:rsid w:val="00A94DD2"/>
    <w:rsid w:val="00A962E4"/>
    <w:rsid w:val="00AA1F75"/>
    <w:rsid w:val="00AA4C5C"/>
    <w:rsid w:val="00AA543D"/>
    <w:rsid w:val="00AC320C"/>
    <w:rsid w:val="00AD4C9F"/>
    <w:rsid w:val="00B07CF6"/>
    <w:rsid w:val="00B12265"/>
    <w:rsid w:val="00B15193"/>
    <w:rsid w:val="00B16618"/>
    <w:rsid w:val="00B3775A"/>
    <w:rsid w:val="00B378C5"/>
    <w:rsid w:val="00B413B0"/>
    <w:rsid w:val="00B65B51"/>
    <w:rsid w:val="00B70135"/>
    <w:rsid w:val="00B84710"/>
    <w:rsid w:val="00B93E3E"/>
    <w:rsid w:val="00B945F9"/>
    <w:rsid w:val="00B95DD5"/>
    <w:rsid w:val="00BA0F93"/>
    <w:rsid w:val="00BF2F23"/>
    <w:rsid w:val="00C23269"/>
    <w:rsid w:val="00C36EE2"/>
    <w:rsid w:val="00C47B55"/>
    <w:rsid w:val="00C64CBE"/>
    <w:rsid w:val="00C85CA9"/>
    <w:rsid w:val="00CE5385"/>
    <w:rsid w:val="00CF165A"/>
    <w:rsid w:val="00CF1E8B"/>
    <w:rsid w:val="00CF69D4"/>
    <w:rsid w:val="00D0111C"/>
    <w:rsid w:val="00D1110F"/>
    <w:rsid w:val="00D33075"/>
    <w:rsid w:val="00D534F4"/>
    <w:rsid w:val="00D66143"/>
    <w:rsid w:val="00D8102C"/>
    <w:rsid w:val="00DA2492"/>
    <w:rsid w:val="00E00F61"/>
    <w:rsid w:val="00E05FF6"/>
    <w:rsid w:val="00E11FB9"/>
    <w:rsid w:val="00E178AF"/>
    <w:rsid w:val="00E22BDF"/>
    <w:rsid w:val="00E35423"/>
    <w:rsid w:val="00E5320A"/>
    <w:rsid w:val="00E579D6"/>
    <w:rsid w:val="00E57DC3"/>
    <w:rsid w:val="00E61C49"/>
    <w:rsid w:val="00E7775D"/>
    <w:rsid w:val="00E97007"/>
    <w:rsid w:val="00EA40E6"/>
    <w:rsid w:val="00EC545F"/>
    <w:rsid w:val="00F06F17"/>
    <w:rsid w:val="00F42B59"/>
    <w:rsid w:val="00F47EC7"/>
    <w:rsid w:val="00F94FA1"/>
    <w:rsid w:val="00FA6FD4"/>
    <w:rsid w:val="00FB20C4"/>
    <w:rsid w:val="00FC0364"/>
    <w:rsid w:val="00FE076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C944F0"/>
  <w15:docId w15:val="{175788BE-9F8F-4B35-96DB-645046CF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94"/>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92B94"/>
    <w:rPr>
      <w:color w:val="000000"/>
      <w:position w:val="0"/>
      <w:sz w:val="24"/>
      <w:vertAlign w:val="baseline"/>
    </w:rPr>
  </w:style>
  <w:style w:type="character" w:customStyle="1" w:styleId="WW8Num3z0">
    <w:name w:val="WW8Num3z0"/>
    <w:rsid w:val="00992B94"/>
    <w:rPr>
      <w:rFonts w:ascii="Calibri" w:hAnsi="Calibri"/>
    </w:rPr>
  </w:style>
  <w:style w:type="character" w:customStyle="1" w:styleId="WW8Num5z0">
    <w:name w:val="WW8Num5z0"/>
    <w:rsid w:val="00992B94"/>
    <w:rPr>
      <w:rFonts w:ascii="Times New Roman" w:hAnsi="Times New Roman"/>
    </w:rPr>
  </w:style>
  <w:style w:type="character" w:customStyle="1" w:styleId="WW8Num6z0">
    <w:name w:val="WW8Num6z0"/>
    <w:rsid w:val="00992B94"/>
    <w:rPr>
      <w:rFonts w:ascii="Calibri" w:hAnsi="Calibri"/>
    </w:rPr>
  </w:style>
  <w:style w:type="character" w:customStyle="1" w:styleId="WW8Num7z0">
    <w:name w:val="WW8Num7z0"/>
    <w:rsid w:val="00992B94"/>
    <w:rPr>
      <w:rFonts w:ascii="Calibri" w:hAnsi="Calibri"/>
    </w:rPr>
  </w:style>
  <w:style w:type="character" w:customStyle="1" w:styleId="Carpredefinitoparagrafo1">
    <w:name w:val="Car. predefinito paragrafo1"/>
    <w:rsid w:val="00992B94"/>
  </w:style>
  <w:style w:type="character" w:customStyle="1" w:styleId="Enfasigrassetto1">
    <w:name w:val="Enfasi (grassetto)1"/>
    <w:rsid w:val="00992B94"/>
    <w:rPr>
      <w:rFonts w:ascii="Lucida Grande" w:eastAsia="ヒラギノ角ゴ Pro W3" w:hAnsi="Lucida Grande"/>
      <w:b/>
      <w:i w:val="0"/>
      <w:color w:val="000000"/>
      <w:sz w:val="20"/>
    </w:rPr>
  </w:style>
  <w:style w:type="character" w:customStyle="1" w:styleId="Collegamentoipertestuale1">
    <w:name w:val="Collegamento ipertestuale1"/>
    <w:rsid w:val="00992B94"/>
    <w:rPr>
      <w:color w:val="0000B1"/>
      <w:sz w:val="20"/>
      <w:u w:val="single"/>
    </w:rPr>
  </w:style>
  <w:style w:type="character" w:customStyle="1" w:styleId="Enfasicorsivo1">
    <w:name w:val="Enfasi (corsivo)1"/>
    <w:rsid w:val="00992B94"/>
    <w:rPr>
      <w:rFonts w:ascii="Lucida Grande" w:eastAsia="ヒラギノ角ゴ Pro W3" w:hAnsi="Lucida Grande"/>
      <w:b w:val="0"/>
      <w:i w:val="0"/>
      <w:color w:val="000000"/>
      <w:sz w:val="20"/>
    </w:rPr>
  </w:style>
  <w:style w:type="character" w:customStyle="1" w:styleId="Rimandonotadichiusura1">
    <w:name w:val="Rimando nota di chiusura1"/>
    <w:rsid w:val="00992B94"/>
    <w:rPr>
      <w:color w:val="000000"/>
      <w:sz w:val="20"/>
      <w:vertAlign w:val="superscript"/>
    </w:rPr>
  </w:style>
  <w:style w:type="character" w:customStyle="1" w:styleId="Rimandonotadichiusura2">
    <w:name w:val="Rimando nota di chiusura2"/>
    <w:rsid w:val="00992B94"/>
    <w:rPr>
      <w:color w:val="000000"/>
      <w:sz w:val="20"/>
      <w:vertAlign w:val="superscript"/>
    </w:rPr>
  </w:style>
  <w:style w:type="character" w:customStyle="1" w:styleId="Collegamentoipertestuale2">
    <w:name w:val="Collegamento ipertestuale2"/>
    <w:rsid w:val="00992B94"/>
    <w:rPr>
      <w:color w:val="00708C"/>
      <w:sz w:val="20"/>
      <w:u w:val="single"/>
    </w:rPr>
  </w:style>
  <w:style w:type="character" w:customStyle="1" w:styleId="Numeropagina2">
    <w:name w:val="Numero pagina2"/>
    <w:rsid w:val="00992B94"/>
    <w:rPr>
      <w:color w:val="000000"/>
      <w:sz w:val="20"/>
    </w:rPr>
  </w:style>
  <w:style w:type="character" w:customStyle="1" w:styleId="Numeropagina1">
    <w:name w:val="Numero pagina1"/>
    <w:rsid w:val="00992B94"/>
    <w:rPr>
      <w:color w:val="000000"/>
      <w:sz w:val="20"/>
    </w:rPr>
  </w:style>
  <w:style w:type="character" w:customStyle="1" w:styleId="Unknown0">
    <w:name w:val="Unknown 0"/>
    <w:rsid w:val="00992B94"/>
  </w:style>
  <w:style w:type="character" w:styleId="Hyperlink">
    <w:name w:val="Hyperlink"/>
    <w:rsid w:val="00992B94"/>
    <w:rPr>
      <w:color w:val="0000FF"/>
      <w:u w:val="single"/>
    </w:rPr>
  </w:style>
  <w:style w:type="character" w:customStyle="1" w:styleId="TestonotadichiusuraCarattere">
    <w:name w:val="Testo nota di chiusura Carattere"/>
    <w:rsid w:val="00992B94"/>
    <w:rPr>
      <w:rFonts w:ascii="Arial" w:hAnsi="Arial" w:cs="Arial"/>
      <w:lang w:val="en-GB"/>
    </w:rPr>
  </w:style>
  <w:style w:type="character" w:customStyle="1" w:styleId="Caratterenotadichiusura">
    <w:name w:val="Carattere nota di chiusura"/>
    <w:rsid w:val="00992B94"/>
    <w:rPr>
      <w:vertAlign w:val="superscript"/>
    </w:rPr>
  </w:style>
  <w:style w:type="character" w:customStyle="1" w:styleId="TestofumettoCarattere">
    <w:name w:val="Testo fumetto Carattere"/>
    <w:rsid w:val="00992B94"/>
    <w:rPr>
      <w:rFonts w:ascii="Lucida Grande" w:hAnsi="Lucida Grande"/>
      <w:sz w:val="18"/>
      <w:szCs w:val="18"/>
      <w:lang w:val="en-US"/>
    </w:rPr>
  </w:style>
  <w:style w:type="character" w:customStyle="1" w:styleId="jrnl">
    <w:name w:val="jrnl"/>
    <w:basedOn w:val="Carpredefinitoparagrafo1"/>
    <w:rsid w:val="00992B94"/>
  </w:style>
  <w:style w:type="character" w:customStyle="1" w:styleId="apple-converted-space">
    <w:name w:val="apple-converted-space"/>
    <w:basedOn w:val="Carpredefinitoparagrafo1"/>
    <w:rsid w:val="00992B94"/>
  </w:style>
  <w:style w:type="character" w:customStyle="1" w:styleId="Normale2Char">
    <w:name w:val="Normale2 Char"/>
    <w:rsid w:val="00992B94"/>
    <w:rPr>
      <w:rFonts w:eastAsia="ヒラギノ角ゴ Pro W3"/>
      <w:color w:val="000000"/>
      <w:sz w:val="24"/>
      <w:lang w:val="en-US"/>
    </w:rPr>
  </w:style>
  <w:style w:type="character" w:customStyle="1" w:styleId="EndNoteBibliographyTitleChar">
    <w:name w:val="EndNote Bibliography Title Char"/>
    <w:rsid w:val="00992B94"/>
    <w:rPr>
      <w:rFonts w:ascii="Arial" w:eastAsia="ヒラギノ角ゴ Pro W3" w:hAnsi="Arial" w:cs="Arial"/>
      <w:color w:val="000000"/>
      <w:sz w:val="22"/>
      <w:szCs w:val="24"/>
      <w:lang w:val="en-US"/>
    </w:rPr>
  </w:style>
  <w:style w:type="character" w:customStyle="1" w:styleId="EndNoteBibliographyChar">
    <w:name w:val="EndNote Bibliography Char"/>
    <w:rsid w:val="00992B94"/>
    <w:rPr>
      <w:rFonts w:ascii="Arial" w:eastAsia="ヒラギノ角ゴ Pro W3" w:hAnsi="Arial" w:cs="Arial"/>
      <w:color w:val="000000"/>
      <w:sz w:val="22"/>
      <w:szCs w:val="24"/>
      <w:lang w:val="en-US"/>
    </w:rPr>
  </w:style>
  <w:style w:type="character" w:customStyle="1" w:styleId="hps">
    <w:name w:val="hps"/>
    <w:rsid w:val="00992B94"/>
    <w:rPr>
      <w:rFonts w:cs="Times New Roman"/>
    </w:rPr>
  </w:style>
  <w:style w:type="character" w:styleId="Strong">
    <w:name w:val="Strong"/>
    <w:uiPriority w:val="22"/>
    <w:qFormat/>
    <w:rsid w:val="00992B94"/>
    <w:rPr>
      <w:b/>
      <w:bCs/>
    </w:rPr>
  </w:style>
  <w:style w:type="character" w:styleId="Emphasis">
    <w:name w:val="Emphasis"/>
    <w:qFormat/>
    <w:rsid w:val="00992B94"/>
    <w:rPr>
      <w:i/>
      <w:iCs/>
    </w:rPr>
  </w:style>
  <w:style w:type="character" w:customStyle="1" w:styleId="Caratteredinumerazione">
    <w:name w:val="Carattere di numerazione"/>
    <w:rsid w:val="00992B94"/>
  </w:style>
  <w:style w:type="character" w:customStyle="1" w:styleId="Punti">
    <w:name w:val="Punti"/>
    <w:rsid w:val="00992B94"/>
    <w:rPr>
      <w:rFonts w:ascii="OpenSymbol" w:eastAsia="OpenSymbol" w:hAnsi="OpenSymbol" w:cs="OpenSymbol"/>
    </w:rPr>
  </w:style>
  <w:style w:type="paragraph" w:customStyle="1" w:styleId="Intestazione1">
    <w:name w:val="Intestazione1"/>
    <w:basedOn w:val="Normal"/>
    <w:next w:val="BodyText"/>
    <w:rsid w:val="00992B94"/>
    <w:pPr>
      <w:keepNext/>
      <w:spacing w:before="240" w:after="120"/>
    </w:pPr>
    <w:rPr>
      <w:rFonts w:ascii="Arial" w:eastAsia="Arial Unicode MS" w:hAnsi="Arial" w:cs="Arial Unicode MS"/>
      <w:sz w:val="28"/>
      <w:szCs w:val="28"/>
    </w:rPr>
  </w:style>
  <w:style w:type="paragraph" w:styleId="BodyText">
    <w:name w:val="Body Text"/>
    <w:basedOn w:val="Normal"/>
    <w:rsid w:val="00992B94"/>
    <w:pPr>
      <w:spacing w:after="120"/>
    </w:pPr>
  </w:style>
  <w:style w:type="paragraph" w:styleId="List">
    <w:name w:val="List"/>
    <w:basedOn w:val="BodyText"/>
    <w:rsid w:val="00992B94"/>
  </w:style>
  <w:style w:type="paragraph" w:customStyle="1" w:styleId="Didascalia1">
    <w:name w:val="Didascalia1"/>
    <w:basedOn w:val="Normal"/>
    <w:rsid w:val="00992B94"/>
    <w:pPr>
      <w:suppressLineNumbers/>
      <w:spacing w:before="120" w:after="120"/>
    </w:pPr>
    <w:rPr>
      <w:i/>
      <w:iCs/>
    </w:rPr>
  </w:style>
  <w:style w:type="paragraph" w:customStyle="1" w:styleId="Indice">
    <w:name w:val="Indice"/>
    <w:basedOn w:val="Normal"/>
    <w:rsid w:val="00992B94"/>
    <w:pPr>
      <w:suppressLineNumbers/>
    </w:pPr>
  </w:style>
  <w:style w:type="paragraph" w:customStyle="1" w:styleId="ModulovuotoA">
    <w:name w:val="Modulo vuoto A"/>
    <w:rsid w:val="00992B94"/>
    <w:pPr>
      <w:suppressAutoHyphens/>
    </w:pPr>
    <w:rPr>
      <w:rFonts w:eastAsia="ヒラギノ角ゴ Pro W3"/>
      <w:color w:val="000000"/>
      <w:lang w:eastAsia="ar-SA"/>
    </w:rPr>
  </w:style>
  <w:style w:type="paragraph" w:customStyle="1" w:styleId="Pidipagina2">
    <w:name w:val="Piè di pagina2"/>
    <w:rsid w:val="00992B94"/>
    <w:pPr>
      <w:tabs>
        <w:tab w:val="center" w:pos="4819"/>
        <w:tab w:val="right" w:pos="9638"/>
      </w:tabs>
      <w:suppressAutoHyphens/>
    </w:pPr>
    <w:rPr>
      <w:rFonts w:eastAsia="ヒラギノ角ゴ Pro W3"/>
      <w:color w:val="000000"/>
      <w:sz w:val="24"/>
      <w:lang w:val="en-US" w:eastAsia="ar-SA"/>
    </w:rPr>
  </w:style>
  <w:style w:type="paragraph" w:customStyle="1" w:styleId="Pidipagina1">
    <w:name w:val="Piè di pagina1"/>
    <w:rsid w:val="00992B94"/>
    <w:pPr>
      <w:tabs>
        <w:tab w:val="center" w:pos="4320"/>
        <w:tab w:val="right" w:pos="8640"/>
      </w:tabs>
      <w:suppressAutoHyphens/>
    </w:pPr>
    <w:rPr>
      <w:rFonts w:ascii="Arial" w:eastAsia="ヒラギノ角ゴ Pro W3" w:hAnsi="Arial"/>
      <w:color w:val="000000"/>
      <w:sz w:val="24"/>
      <w:lang w:val="en-GB" w:eastAsia="ar-SA"/>
    </w:rPr>
  </w:style>
  <w:style w:type="paragraph" w:customStyle="1" w:styleId="Normale2">
    <w:name w:val="Normale2"/>
    <w:rsid w:val="00992B94"/>
    <w:pPr>
      <w:suppressAutoHyphens/>
    </w:pPr>
    <w:rPr>
      <w:rFonts w:eastAsia="ヒラギノ角ゴ Pro W3"/>
      <w:color w:val="000000"/>
      <w:sz w:val="24"/>
      <w:lang w:val="en-US" w:eastAsia="ar-SA"/>
    </w:rPr>
  </w:style>
  <w:style w:type="paragraph" w:customStyle="1" w:styleId="Modulovuoto">
    <w:name w:val="Modulo vuoto"/>
    <w:rsid w:val="00992B94"/>
    <w:pPr>
      <w:suppressAutoHyphens/>
    </w:pPr>
    <w:rPr>
      <w:rFonts w:eastAsia="ヒラギノ角ゴ Pro W3"/>
      <w:color w:val="000000"/>
      <w:lang w:eastAsia="ar-SA"/>
    </w:rPr>
  </w:style>
  <w:style w:type="paragraph" w:customStyle="1" w:styleId="Testonotadichiusura1">
    <w:name w:val="Testo nota di chiusura1"/>
    <w:rsid w:val="00992B94"/>
    <w:pPr>
      <w:suppressAutoHyphens/>
    </w:pPr>
    <w:rPr>
      <w:rFonts w:ascii="Arial" w:eastAsia="ヒラギノ角ゴ Pro W3" w:hAnsi="Arial"/>
      <w:color w:val="000000"/>
      <w:lang w:val="en-GB" w:eastAsia="ar-SA"/>
    </w:rPr>
  </w:style>
  <w:style w:type="paragraph" w:customStyle="1" w:styleId="Normale1">
    <w:name w:val="Normale1"/>
    <w:rsid w:val="00992B94"/>
    <w:pPr>
      <w:suppressAutoHyphens/>
    </w:pPr>
    <w:rPr>
      <w:rFonts w:ascii="Arial" w:eastAsia="ヒラギノ角ゴ Pro W3" w:hAnsi="Arial"/>
      <w:color w:val="000000"/>
      <w:sz w:val="24"/>
      <w:lang w:val="en-GB" w:eastAsia="ar-SA"/>
    </w:rPr>
  </w:style>
  <w:style w:type="paragraph" w:customStyle="1" w:styleId="Corpodeltesto1">
    <w:name w:val="Corpo del testo1"/>
    <w:rsid w:val="00992B94"/>
    <w:pPr>
      <w:suppressAutoHyphens/>
      <w:spacing w:line="360" w:lineRule="auto"/>
      <w:jc w:val="both"/>
    </w:pPr>
    <w:rPr>
      <w:rFonts w:ascii="Arial" w:eastAsia="ヒラギノ角ゴ Pro W3" w:hAnsi="Arial"/>
      <w:color w:val="000000"/>
      <w:sz w:val="24"/>
      <w:lang w:val="en-GB" w:eastAsia="ar-SA"/>
    </w:rPr>
  </w:style>
  <w:style w:type="paragraph" w:customStyle="1" w:styleId="ModulovuotoAA">
    <w:name w:val="Modulo vuoto A A"/>
    <w:rsid w:val="00992B94"/>
    <w:pPr>
      <w:suppressAutoHyphens/>
    </w:pPr>
    <w:rPr>
      <w:rFonts w:eastAsia="ヒラギノ角ゴ Pro W3"/>
      <w:color w:val="000000"/>
      <w:lang w:eastAsia="ar-SA"/>
    </w:rPr>
  </w:style>
  <w:style w:type="paragraph" w:customStyle="1" w:styleId="Titolo11">
    <w:name w:val="Titolo 11"/>
    <w:next w:val="Normale1"/>
    <w:rsid w:val="00992B94"/>
    <w:pPr>
      <w:keepNext/>
      <w:suppressAutoHyphens/>
    </w:pPr>
    <w:rPr>
      <w:rFonts w:ascii="Arial" w:eastAsia="ヒラギノ角ゴ Pro W3" w:hAnsi="Arial"/>
      <w:b/>
      <w:color w:val="000000"/>
      <w:sz w:val="24"/>
      <w:lang w:val="en-GB" w:eastAsia="ar-SA"/>
    </w:rPr>
  </w:style>
  <w:style w:type="paragraph" w:customStyle="1" w:styleId="NormaleWeb1">
    <w:name w:val="Normale (Web)1"/>
    <w:rsid w:val="00992B9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360" w:lineRule="auto"/>
      <w:jc w:val="both"/>
    </w:pPr>
    <w:rPr>
      <w:rFonts w:ascii="Arial" w:eastAsia="ヒラギノ角ゴ Pro W3" w:hAnsi="Arial"/>
      <w:b/>
      <w:color w:val="000000"/>
      <w:sz w:val="24"/>
      <w:lang w:val="en-GB" w:eastAsia="ar-SA"/>
    </w:rPr>
  </w:style>
  <w:style w:type="paragraph" w:customStyle="1" w:styleId="Normale3">
    <w:name w:val="Normale3"/>
    <w:rsid w:val="00992B94"/>
    <w:pPr>
      <w:suppressAutoHyphens/>
    </w:pPr>
    <w:rPr>
      <w:rFonts w:eastAsia="ヒラギノ角ゴ Pro W3"/>
      <w:color w:val="000000"/>
      <w:sz w:val="24"/>
      <w:lang w:val="en-US" w:eastAsia="ar-SA"/>
    </w:rPr>
  </w:style>
  <w:style w:type="paragraph" w:styleId="Footer">
    <w:name w:val="footer"/>
    <w:basedOn w:val="Normal"/>
    <w:rsid w:val="00992B94"/>
  </w:style>
  <w:style w:type="paragraph" w:styleId="Header">
    <w:name w:val="header"/>
    <w:basedOn w:val="Normal"/>
    <w:rsid w:val="00992B94"/>
  </w:style>
  <w:style w:type="paragraph" w:styleId="EndnoteText">
    <w:name w:val="endnote text"/>
    <w:basedOn w:val="Normal"/>
    <w:rsid w:val="00992B94"/>
    <w:rPr>
      <w:rFonts w:ascii="Arial" w:hAnsi="Arial" w:cs="Arial"/>
      <w:sz w:val="20"/>
      <w:szCs w:val="20"/>
      <w:lang w:val="en-GB"/>
    </w:rPr>
  </w:style>
  <w:style w:type="paragraph" w:styleId="BalloonText">
    <w:name w:val="Balloon Text"/>
    <w:basedOn w:val="Normal"/>
    <w:rsid w:val="00992B94"/>
    <w:rPr>
      <w:rFonts w:ascii="Lucida Grande" w:hAnsi="Lucida Grande"/>
      <w:sz w:val="18"/>
      <w:szCs w:val="18"/>
    </w:rPr>
  </w:style>
  <w:style w:type="paragraph" w:customStyle="1" w:styleId="desc">
    <w:name w:val="desc"/>
    <w:basedOn w:val="Normal"/>
    <w:rsid w:val="00992B94"/>
    <w:pPr>
      <w:spacing w:before="280" w:after="280"/>
    </w:pPr>
    <w:rPr>
      <w:lang w:val="it-IT"/>
    </w:rPr>
  </w:style>
  <w:style w:type="paragraph" w:customStyle="1" w:styleId="details">
    <w:name w:val="details"/>
    <w:basedOn w:val="Normal"/>
    <w:rsid w:val="00992B94"/>
    <w:pPr>
      <w:spacing w:before="280" w:after="280"/>
    </w:pPr>
    <w:rPr>
      <w:lang w:val="it-IT"/>
    </w:rPr>
  </w:style>
  <w:style w:type="paragraph" w:customStyle="1" w:styleId="EndNoteBibliographyTitle">
    <w:name w:val="EndNote Bibliography Title"/>
    <w:basedOn w:val="Normal"/>
    <w:rsid w:val="00992B94"/>
    <w:pPr>
      <w:jc w:val="center"/>
    </w:pPr>
    <w:rPr>
      <w:rFonts w:ascii="Arial" w:hAnsi="Arial" w:cs="Arial"/>
      <w:lang w:val="it-IT"/>
    </w:rPr>
  </w:style>
  <w:style w:type="paragraph" w:customStyle="1" w:styleId="EndNoteBibliography">
    <w:name w:val="EndNote Bibliography"/>
    <w:basedOn w:val="Normal"/>
    <w:rsid w:val="00992B94"/>
    <w:pPr>
      <w:jc w:val="both"/>
    </w:pPr>
    <w:rPr>
      <w:rFonts w:ascii="Arial" w:hAnsi="Arial" w:cs="Arial"/>
      <w:lang w:val="it-IT"/>
    </w:rPr>
  </w:style>
  <w:style w:type="paragraph" w:customStyle="1" w:styleId="Contenutotabella">
    <w:name w:val="Contenuto tabella"/>
    <w:basedOn w:val="Normal"/>
    <w:rsid w:val="00992B94"/>
    <w:pPr>
      <w:suppressLineNumbers/>
    </w:pPr>
  </w:style>
  <w:style w:type="paragraph" w:customStyle="1" w:styleId="Intestazionetabella">
    <w:name w:val="Intestazione tabella"/>
    <w:basedOn w:val="Contenutotabella"/>
    <w:rsid w:val="00992B94"/>
    <w:pPr>
      <w:jc w:val="center"/>
    </w:pPr>
    <w:rPr>
      <w:b/>
      <w:bCs/>
    </w:rPr>
  </w:style>
  <w:style w:type="paragraph" w:customStyle="1" w:styleId="Contenutocornice">
    <w:name w:val="Contenuto cornice"/>
    <w:basedOn w:val="BodyText"/>
    <w:rsid w:val="00992B94"/>
  </w:style>
  <w:style w:type="character" w:styleId="FollowedHyperlink">
    <w:name w:val="FollowedHyperlink"/>
    <w:uiPriority w:val="99"/>
    <w:semiHidden/>
    <w:unhideWhenUsed/>
    <w:rsid w:val="00B15193"/>
    <w:rPr>
      <w:color w:val="954F72"/>
      <w:u w:val="single"/>
    </w:rPr>
  </w:style>
  <w:style w:type="character" w:styleId="CommentReference">
    <w:name w:val="annotation reference"/>
    <w:uiPriority w:val="99"/>
    <w:rsid w:val="00490C6B"/>
    <w:rPr>
      <w:rFonts w:cs="Times New Roman"/>
      <w:sz w:val="21"/>
      <w:szCs w:val="21"/>
    </w:rPr>
  </w:style>
  <w:style w:type="paragraph" w:styleId="CommentText">
    <w:name w:val="annotation text"/>
    <w:basedOn w:val="Normal"/>
    <w:link w:val="CommentTextChar"/>
    <w:uiPriority w:val="99"/>
    <w:rsid w:val="00490C6B"/>
    <w:pPr>
      <w:suppressAutoHyphens w:val="0"/>
    </w:pPr>
    <w:rPr>
      <w:rFonts w:eastAsia="SimSun"/>
      <w:lang w:eastAsia="en-US"/>
    </w:rPr>
  </w:style>
  <w:style w:type="character" w:customStyle="1" w:styleId="CommentTextChar">
    <w:name w:val="Comment Text Char"/>
    <w:basedOn w:val="DefaultParagraphFont"/>
    <w:link w:val="CommentText"/>
    <w:uiPriority w:val="99"/>
    <w:rsid w:val="00490C6B"/>
    <w:rPr>
      <w:rFonts w:eastAsia="SimSun"/>
      <w:sz w:val="24"/>
      <w:szCs w:val="24"/>
      <w:lang w:val="en-US" w:eastAsia="en-US"/>
    </w:rPr>
  </w:style>
  <w:style w:type="paragraph" w:styleId="NormalWeb">
    <w:name w:val="Normal (Web)"/>
    <w:basedOn w:val="Normal"/>
    <w:uiPriority w:val="99"/>
    <w:unhideWhenUsed/>
    <w:rsid w:val="00490C6B"/>
    <w:pPr>
      <w:suppressAutoHyphens w:val="0"/>
      <w:spacing w:before="100" w:beforeAutospacing="1" w:after="100" w:afterAutospacing="1"/>
    </w:pPr>
    <w:rPr>
      <w:rFonts w:eastAsia="Times New Roman"/>
      <w:lang w:val="it-IT" w:eastAsia="it-IT"/>
    </w:rPr>
  </w:style>
  <w:style w:type="paragraph" w:styleId="CommentSubject">
    <w:name w:val="annotation subject"/>
    <w:basedOn w:val="CommentText"/>
    <w:next w:val="CommentText"/>
    <w:link w:val="CommentSubjectChar"/>
    <w:uiPriority w:val="99"/>
    <w:semiHidden/>
    <w:unhideWhenUsed/>
    <w:rsid w:val="00490C6B"/>
    <w:pPr>
      <w:suppressAutoHyphens/>
    </w:pPr>
    <w:rPr>
      <w:rFonts w:eastAsiaTheme="minorEastAsia"/>
      <w:b/>
      <w:bCs/>
      <w:lang w:eastAsia="ar-SA"/>
    </w:rPr>
  </w:style>
  <w:style w:type="character" w:customStyle="1" w:styleId="CommentSubjectChar">
    <w:name w:val="Comment Subject Char"/>
    <w:basedOn w:val="CommentTextChar"/>
    <w:link w:val="CommentSubject"/>
    <w:uiPriority w:val="99"/>
    <w:semiHidden/>
    <w:rsid w:val="00490C6B"/>
    <w:rPr>
      <w:rFonts w:eastAsia="SimSun"/>
      <w:b/>
      <w:bCs/>
      <w:sz w:val="24"/>
      <w:szCs w:val="24"/>
      <w:lang w:val="en-US" w:eastAsia="ar-SA"/>
    </w:rPr>
  </w:style>
  <w:style w:type="paragraph" w:styleId="ListParagraph">
    <w:name w:val="List Paragraph"/>
    <w:basedOn w:val="Normal"/>
    <w:uiPriority w:val="34"/>
    <w:qFormat/>
    <w:rsid w:val="00B413B0"/>
    <w:pPr>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49">
      <w:bodyDiv w:val="1"/>
      <w:marLeft w:val="0"/>
      <w:marRight w:val="0"/>
      <w:marTop w:val="0"/>
      <w:marBottom w:val="0"/>
      <w:divBdr>
        <w:top w:val="none" w:sz="0" w:space="0" w:color="auto"/>
        <w:left w:val="none" w:sz="0" w:space="0" w:color="auto"/>
        <w:bottom w:val="none" w:sz="0" w:space="0" w:color="auto"/>
        <w:right w:val="none" w:sz="0" w:space="0" w:color="auto"/>
      </w:divBdr>
      <w:divsChild>
        <w:div w:id="1427460745">
          <w:marLeft w:val="0"/>
          <w:marRight w:val="0"/>
          <w:marTop w:val="0"/>
          <w:marBottom w:val="0"/>
          <w:divBdr>
            <w:top w:val="none" w:sz="0" w:space="0" w:color="auto"/>
            <w:left w:val="none" w:sz="0" w:space="0" w:color="auto"/>
            <w:bottom w:val="none" w:sz="0" w:space="0" w:color="auto"/>
            <w:right w:val="none" w:sz="0" w:space="0" w:color="auto"/>
          </w:divBdr>
        </w:div>
      </w:divsChild>
    </w:div>
    <w:div w:id="101219807">
      <w:bodyDiv w:val="1"/>
      <w:marLeft w:val="0"/>
      <w:marRight w:val="0"/>
      <w:marTop w:val="0"/>
      <w:marBottom w:val="0"/>
      <w:divBdr>
        <w:top w:val="none" w:sz="0" w:space="0" w:color="auto"/>
        <w:left w:val="none" w:sz="0" w:space="0" w:color="auto"/>
        <w:bottom w:val="none" w:sz="0" w:space="0" w:color="auto"/>
        <w:right w:val="none" w:sz="0" w:space="0" w:color="auto"/>
      </w:divBdr>
      <w:divsChild>
        <w:div w:id="2017460744">
          <w:marLeft w:val="0"/>
          <w:marRight w:val="0"/>
          <w:marTop w:val="0"/>
          <w:marBottom w:val="0"/>
          <w:divBdr>
            <w:top w:val="none" w:sz="0" w:space="0" w:color="auto"/>
            <w:left w:val="none" w:sz="0" w:space="0" w:color="auto"/>
            <w:bottom w:val="none" w:sz="0" w:space="0" w:color="auto"/>
            <w:right w:val="none" w:sz="0" w:space="0" w:color="auto"/>
          </w:divBdr>
        </w:div>
      </w:divsChild>
    </w:div>
    <w:div w:id="105778263">
      <w:bodyDiv w:val="1"/>
      <w:marLeft w:val="0"/>
      <w:marRight w:val="0"/>
      <w:marTop w:val="0"/>
      <w:marBottom w:val="0"/>
      <w:divBdr>
        <w:top w:val="none" w:sz="0" w:space="0" w:color="auto"/>
        <w:left w:val="none" w:sz="0" w:space="0" w:color="auto"/>
        <w:bottom w:val="none" w:sz="0" w:space="0" w:color="auto"/>
        <w:right w:val="none" w:sz="0" w:space="0" w:color="auto"/>
      </w:divBdr>
      <w:divsChild>
        <w:div w:id="970746177">
          <w:marLeft w:val="0"/>
          <w:marRight w:val="0"/>
          <w:marTop w:val="0"/>
          <w:marBottom w:val="0"/>
          <w:divBdr>
            <w:top w:val="none" w:sz="0" w:space="0" w:color="auto"/>
            <w:left w:val="none" w:sz="0" w:space="0" w:color="auto"/>
            <w:bottom w:val="none" w:sz="0" w:space="0" w:color="auto"/>
            <w:right w:val="none" w:sz="0" w:space="0" w:color="auto"/>
          </w:divBdr>
        </w:div>
      </w:divsChild>
    </w:div>
    <w:div w:id="144392376">
      <w:bodyDiv w:val="1"/>
      <w:marLeft w:val="0"/>
      <w:marRight w:val="0"/>
      <w:marTop w:val="0"/>
      <w:marBottom w:val="0"/>
      <w:divBdr>
        <w:top w:val="none" w:sz="0" w:space="0" w:color="auto"/>
        <w:left w:val="none" w:sz="0" w:space="0" w:color="auto"/>
        <w:bottom w:val="none" w:sz="0" w:space="0" w:color="auto"/>
        <w:right w:val="none" w:sz="0" w:space="0" w:color="auto"/>
      </w:divBdr>
      <w:divsChild>
        <w:div w:id="667169542">
          <w:marLeft w:val="0"/>
          <w:marRight w:val="0"/>
          <w:marTop w:val="0"/>
          <w:marBottom w:val="0"/>
          <w:divBdr>
            <w:top w:val="none" w:sz="0" w:space="0" w:color="auto"/>
            <w:left w:val="none" w:sz="0" w:space="0" w:color="auto"/>
            <w:bottom w:val="none" w:sz="0" w:space="0" w:color="auto"/>
            <w:right w:val="none" w:sz="0" w:space="0" w:color="auto"/>
          </w:divBdr>
        </w:div>
      </w:divsChild>
    </w:div>
    <w:div w:id="148376181">
      <w:bodyDiv w:val="1"/>
      <w:marLeft w:val="0"/>
      <w:marRight w:val="0"/>
      <w:marTop w:val="0"/>
      <w:marBottom w:val="0"/>
      <w:divBdr>
        <w:top w:val="none" w:sz="0" w:space="0" w:color="auto"/>
        <w:left w:val="none" w:sz="0" w:space="0" w:color="auto"/>
        <w:bottom w:val="none" w:sz="0" w:space="0" w:color="auto"/>
        <w:right w:val="none" w:sz="0" w:space="0" w:color="auto"/>
      </w:divBdr>
      <w:divsChild>
        <w:div w:id="677319031">
          <w:marLeft w:val="0"/>
          <w:marRight w:val="0"/>
          <w:marTop w:val="0"/>
          <w:marBottom w:val="0"/>
          <w:divBdr>
            <w:top w:val="none" w:sz="0" w:space="0" w:color="auto"/>
            <w:left w:val="none" w:sz="0" w:space="0" w:color="auto"/>
            <w:bottom w:val="none" w:sz="0" w:space="0" w:color="auto"/>
            <w:right w:val="none" w:sz="0" w:space="0" w:color="auto"/>
          </w:divBdr>
        </w:div>
      </w:divsChild>
    </w:div>
    <w:div w:id="151601552">
      <w:bodyDiv w:val="1"/>
      <w:marLeft w:val="0"/>
      <w:marRight w:val="0"/>
      <w:marTop w:val="0"/>
      <w:marBottom w:val="0"/>
      <w:divBdr>
        <w:top w:val="none" w:sz="0" w:space="0" w:color="auto"/>
        <w:left w:val="none" w:sz="0" w:space="0" w:color="auto"/>
        <w:bottom w:val="none" w:sz="0" w:space="0" w:color="auto"/>
        <w:right w:val="none" w:sz="0" w:space="0" w:color="auto"/>
      </w:divBdr>
      <w:divsChild>
        <w:div w:id="1265383748">
          <w:marLeft w:val="0"/>
          <w:marRight w:val="0"/>
          <w:marTop w:val="0"/>
          <w:marBottom w:val="0"/>
          <w:divBdr>
            <w:top w:val="none" w:sz="0" w:space="0" w:color="auto"/>
            <w:left w:val="none" w:sz="0" w:space="0" w:color="auto"/>
            <w:bottom w:val="none" w:sz="0" w:space="0" w:color="auto"/>
            <w:right w:val="none" w:sz="0" w:space="0" w:color="auto"/>
          </w:divBdr>
        </w:div>
      </w:divsChild>
    </w:div>
    <w:div w:id="181432782">
      <w:bodyDiv w:val="1"/>
      <w:marLeft w:val="0"/>
      <w:marRight w:val="0"/>
      <w:marTop w:val="0"/>
      <w:marBottom w:val="0"/>
      <w:divBdr>
        <w:top w:val="none" w:sz="0" w:space="0" w:color="auto"/>
        <w:left w:val="none" w:sz="0" w:space="0" w:color="auto"/>
        <w:bottom w:val="none" w:sz="0" w:space="0" w:color="auto"/>
        <w:right w:val="none" w:sz="0" w:space="0" w:color="auto"/>
      </w:divBdr>
      <w:divsChild>
        <w:div w:id="241068610">
          <w:marLeft w:val="0"/>
          <w:marRight w:val="0"/>
          <w:marTop w:val="0"/>
          <w:marBottom w:val="0"/>
          <w:divBdr>
            <w:top w:val="none" w:sz="0" w:space="0" w:color="auto"/>
            <w:left w:val="none" w:sz="0" w:space="0" w:color="auto"/>
            <w:bottom w:val="none" w:sz="0" w:space="0" w:color="auto"/>
            <w:right w:val="none" w:sz="0" w:space="0" w:color="auto"/>
          </w:divBdr>
        </w:div>
      </w:divsChild>
    </w:div>
    <w:div w:id="222906612">
      <w:bodyDiv w:val="1"/>
      <w:marLeft w:val="0"/>
      <w:marRight w:val="0"/>
      <w:marTop w:val="0"/>
      <w:marBottom w:val="0"/>
      <w:divBdr>
        <w:top w:val="none" w:sz="0" w:space="0" w:color="auto"/>
        <w:left w:val="none" w:sz="0" w:space="0" w:color="auto"/>
        <w:bottom w:val="none" w:sz="0" w:space="0" w:color="auto"/>
        <w:right w:val="none" w:sz="0" w:space="0" w:color="auto"/>
      </w:divBdr>
      <w:divsChild>
        <w:div w:id="618802366">
          <w:marLeft w:val="0"/>
          <w:marRight w:val="0"/>
          <w:marTop w:val="0"/>
          <w:marBottom w:val="0"/>
          <w:divBdr>
            <w:top w:val="none" w:sz="0" w:space="0" w:color="auto"/>
            <w:left w:val="none" w:sz="0" w:space="0" w:color="auto"/>
            <w:bottom w:val="none" w:sz="0" w:space="0" w:color="auto"/>
            <w:right w:val="none" w:sz="0" w:space="0" w:color="auto"/>
          </w:divBdr>
        </w:div>
      </w:divsChild>
    </w:div>
    <w:div w:id="268393837">
      <w:bodyDiv w:val="1"/>
      <w:marLeft w:val="0"/>
      <w:marRight w:val="0"/>
      <w:marTop w:val="0"/>
      <w:marBottom w:val="0"/>
      <w:divBdr>
        <w:top w:val="none" w:sz="0" w:space="0" w:color="auto"/>
        <w:left w:val="none" w:sz="0" w:space="0" w:color="auto"/>
        <w:bottom w:val="none" w:sz="0" w:space="0" w:color="auto"/>
        <w:right w:val="none" w:sz="0" w:space="0" w:color="auto"/>
      </w:divBdr>
      <w:divsChild>
        <w:div w:id="397093765">
          <w:marLeft w:val="0"/>
          <w:marRight w:val="0"/>
          <w:marTop w:val="0"/>
          <w:marBottom w:val="0"/>
          <w:divBdr>
            <w:top w:val="none" w:sz="0" w:space="0" w:color="auto"/>
            <w:left w:val="none" w:sz="0" w:space="0" w:color="auto"/>
            <w:bottom w:val="none" w:sz="0" w:space="0" w:color="auto"/>
            <w:right w:val="none" w:sz="0" w:space="0" w:color="auto"/>
          </w:divBdr>
        </w:div>
      </w:divsChild>
    </w:div>
    <w:div w:id="328335553">
      <w:bodyDiv w:val="1"/>
      <w:marLeft w:val="0"/>
      <w:marRight w:val="0"/>
      <w:marTop w:val="0"/>
      <w:marBottom w:val="0"/>
      <w:divBdr>
        <w:top w:val="none" w:sz="0" w:space="0" w:color="auto"/>
        <w:left w:val="none" w:sz="0" w:space="0" w:color="auto"/>
        <w:bottom w:val="none" w:sz="0" w:space="0" w:color="auto"/>
        <w:right w:val="none" w:sz="0" w:space="0" w:color="auto"/>
      </w:divBdr>
      <w:divsChild>
        <w:div w:id="1851597650">
          <w:marLeft w:val="0"/>
          <w:marRight w:val="0"/>
          <w:marTop w:val="0"/>
          <w:marBottom w:val="0"/>
          <w:divBdr>
            <w:top w:val="none" w:sz="0" w:space="0" w:color="auto"/>
            <w:left w:val="none" w:sz="0" w:space="0" w:color="auto"/>
            <w:bottom w:val="none" w:sz="0" w:space="0" w:color="auto"/>
            <w:right w:val="none" w:sz="0" w:space="0" w:color="auto"/>
          </w:divBdr>
        </w:div>
      </w:divsChild>
    </w:div>
    <w:div w:id="355693181">
      <w:bodyDiv w:val="1"/>
      <w:marLeft w:val="0"/>
      <w:marRight w:val="0"/>
      <w:marTop w:val="0"/>
      <w:marBottom w:val="0"/>
      <w:divBdr>
        <w:top w:val="none" w:sz="0" w:space="0" w:color="auto"/>
        <w:left w:val="none" w:sz="0" w:space="0" w:color="auto"/>
        <w:bottom w:val="none" w:sz="0" w:space="0" w:color="auto"/>
        <w:right w:val="none" w:sz="0" w:space="0" w:color="auto"/>
      </w:divBdr>
      <w:divsChild>
        <w:div w:id="581449275">
          <w:marLeft w:val="0"/>
          <w:marRight w:val="0"/>
          <w:marTop w:val="0"/>
          <w:marBottom w:val="0"/>
          <w:divBdr>
            <w:top w:val="none" w:sz="0" w:space="0" w:color="auto"/>
            <w:left w:val="none" w:sz="0" w:space="0" w:color="auto"/>
            <w:bottom w:val="none" w:sz="0" w:space="0" w:color="auto"/>
            <w:right w:val="none" w:sz="0" w:space="0" w:color="auto"/>
          </w:divBdr>
        </w:div>
      </w:divsChild>
    </w:div>
    <w:div w:id="371659458">
      <w:bodyDiv w:val="1"/>
      <w:marLeft w:val="0"/>
      <w:marRight w:val="0"/>
      <w:marTop w:val="0"/>
      <w:marBottom w:val="0"/>
      <w:divBdr>
        <w:top w:val="none" w:sz="0" w:space="0" w:color="auto"/>
        <w:left w:val="none" w:sz="0" w:space="0" w:color="auto"/>
        <w:bottom w:val="none" w:sz="0" w:space="0" w:color="auto"/>
        <w:right w:val="none" w:sz="0" w:space="0" w:color="auto"/>
      </w:divBdr>
      <w:divsChild>
        <w:div w:id="1771271527">
          <w:marLeft w:val="0"/>
          <w:marRight w:val="0"/>
          <w:marTop w:val="0"/>
          <w:marBottom w:val="0"/>
          <w:divBdr>
            <w:top w:val="none" w:sz="0" w:space="0" w:color="auto"/>
            <w:left w:val="none" w:sz="0" w:space="0" w:color="auto"/>
            <w:bottom w:val="none" w:sz="0" w:space="0" w:color="auto"/>
            <w:right w:val="none" w:sz="0" w:space="0" w:color="auto"/>
          </w:divBdr>
        </w:div>
      </w:divsChild>
    </w:div>
    <w:div w:id="423108511">
      <w:bodyDiv w:val="1"/>
      <w:marLeft w:val="0"/>
      <w:marRight w:val="0"/>
      <w:marTop w:val="0"/>
      <w:marBottom w:val="0"/>
      <w:divBdr>
        <w:top w:val="none" w:sz="0" w:space="0" w:color="auto"/>
        <w:left w:val="none" w:sz="0" w:space="0" w:color="auto"/>
        <w:bottom w:val="none" w:sz="0" w:space="0" w:color="auto"/>
        <w:right w:val="none" w:sz="0" w:space="0" w:color="auto"/>
      </w:divBdr>
      <w:divsChild>
        <w:div w:id="1462455449">
          <w:marLeft w:val="0"/>
          <w:marRight w:val="0"/>
          <w:marTop w:val="0"/>
          <w:marBottom w:val="0"/>
          <w:divBdr>
            <w:top w:val="none" w:sz="0" w:space="0" w:color="auto"/>
            <w:left w:val="none" w:sz="0" w:space="0" w:color="auto"/>
            <w:bottom w:val="none" w:sz="0" w:space="0" w:color="auto"/>
            <w:right w:val="none" w:sz="0" w:space="0" w:color="auto"/>
          </w:divBdr>
        </w:div>
      </w:divsChild>
    </w:div>
    <w:div w:id="435560699">
      <w:bodyDiv w:val="1"/>
      <w:marLeft w:val="0"/>
      <w:marRight w:val="0"/>
      <w:marTop w:val="0"/>
      <w:marBottom w:val="0"/>
      <w:divBdr>
        <w:top w:val="none" w:sz="0" w:space="0" w:color="auto"/>
        <w:left w:val="none" w:sz="0" w:space="0" w:color="auto"/>
        <w:bottom w:val="none" w:sz="0" w:space="0" w:color="auto"/>
        <w:right w:val="none" w:sz="0" w:space="0" w:color="auto"/>
      </w:divBdr>
      <w:divsChild>
        <w:div w:id="1523326378">
          <w:marLeft w:val="0"/>
          <w:marRight w:val="0"/>
          <w:marTop w:val="0"/>
          <w:marBottom w:val="0"/>
          <w:divBdr>
            <w:top w:val="none" w:sz="0" w:space="0" w:color="auto"/>
            <w:left w:val="none" w:sz="0" w:space="0" w:color="auto"/>
            <w:bottom w:val="none" w:sz="0" w:space="0" w:color="auto"/>
            <w:right w:val="none" w:sz="0" w:space="0" w:color="auto"/>
          </w:divBdr>
        </w:div>
      </w:divsChild>
    </w:div>
    <w:div w:id="487748239">
      <w:bodyDiv w:val="1"/>
      <w:marLeft w:val="0"/>
      <w:marRight w:val="0"/>
      <w:marTop w:val="0"/>
      <w:marBottom w:val="0"/>
      <w:divBdr>
        <w:top w:val="none" w:sz="0" w:space="0" w:color="auto"/>
        <w:left w:val="none" w:sz="0" w:space="0" w:color="auto"/>
        <w:bottom w:val="none" w:sz="0" w:space="0" w:color="auto"/>
        <w:right w:val="none" w:sz="0" w:space="0" w:color="auto"/>
      </w:divBdr>
      <w:divsChild>
        <w:div w:id="1900699952">
          <w:marLeft w:val="0"/>
          <w:marRight w:val="0"/>
          <w:marTop w:val="0"/>
          <w:marBottom w:val="0"/>
          <w:divBdr>
            <w:top w:val="none" w:sz="0" w:space="0" w:color="auto"/>
            <w:left w:val="none" w:sz="0" w:space="0" w:color="auto"/>
            <w:bottom w:val="none" w:sz="0" w:space="0" w:color="auto"/>
            <w:right w:val="none" w:sz="0" w:space="0" w:color="auto"/>
          </w:divBdr>
        </w:div>
      </w:divsChild>
    </w:div>
    <w:div w:id="493843649">
      <w:bodyDiv w:val="1"/>
      <w:marLeft w:val="0"/>
      <w:marRight w:val="0"/>
      <w:marTop w:val="0"/>
      <w:marBottom w:val="0"/>
      <w:divBdr>
        <w:top w:val="none" w:sz="0" w:space="0" w:color="auto"/>
        <w:left w:val="none" w:sz="0" w:space="0" w:color="auto"/>
        <w:bottom w:val="none" w:sz="0" w:space="0" w:color="auto"/>
        <w:right w:val="none" w:sz="0" w:space="0" w:color="auto"/>
      </w:divBdr>
      <w:divsChild>
        <w:div w:id="811674511">
          <w:marLeft w:val="0"/>
          <w:marRight w:val="0"/>
          <w:marTop w:val="0"/>
          <w:marBottom w:val="0"/>
          <w:divBdr>
            <w:top w:val="none" w:sz="0" w:space="0" w:color="auto"/>
            <w:left w:val="none" w:sz="0" w:space="0" w:color="auto"/>
            <w:bottom w:val="none" w:sz="0" w:space="0" w:color="auto"/>
            <w:right w:val="none" w:sz="0" w:space="0" w:color="auto"/>
          </w:divBdr>
        </w:div>
      </w:divsChild>
    </w:div>
    <w:div w:id="530454638">
      <w:bodyDiv w:val="1"/>
      <w:marLeft w:val="0"/>
      <w:marRight w:val="0"/>
      <w:marTop w:val="0"/>
      <w:marBottom w:val="0"/>
      <w:divBdr>
        <w:top w:val="none" w:sz="0" w:space="0" w:color="auto"/>
        <w:left w:val="none" w:sz="0" w:space="0" w:color="auto"/>
        <w:bottom w:val="none" w:sz="0" w:space="0" w:color="auto"/>
        <w:right w:val="none" w:sz="0" w:space="0" w:color="auto"/>
      </w:divBdr>
      <w:divsChild>
        <w:div w:id="123811387">
          <w:marLeft w:val="0"/>
          <w:marRight w:val="0"/>
          <w:marTop w:val="0"/>
          <w:marBottom w:val="0"/>
          <w:divBdr>
            <w:top w:val="none" w:sz="0" w:space="0" w:color="auto"/>
            <w:left w:val="none" w:sz="0" w:space="0" w:color="auto"/>
            <w:bottom w:val="none" w:sz="0" w:space="0" w:color="auto"/>
            <w:right w:val="none" w:sz="0" w:space="0" w:color="auto"/>
          </w:divBdr>
        </w:div>
      </w:divsChild>
    </w:div>
    <w:div w:id="543174706">
      <w:bodyDiv w:val="1"/>
      <w:marLeft w:val="0"/>
      <w:marRight w:val="0"/>
      <w:marTop w:val="0"/>
      <w:marBottom w:val="0"/>
      <w:divBdr>
        <w:top w:val="none" w:sz="0" w:space="0" w:color="auto"/>
        <w:left w:val="none" w:sz="0" w:space="0" w:color="auto"/>
        <w:bottom w:val="none" w:sz="0" w:space="0" w:color="auto"/>
        <w:right w:val="none" w:sz="0" w:space="0" w:color="auto"/>
      </w:divBdr>
      <w:divsChild>
        <w:div w:id="1694307190">
          <w:marLeft w:val="0"/>
          <w:marRight w:val="0"/>
          <w:marTop w:val="0"/>
          <w:marBottom w:val="0"/>
          <w:divBdr>
            <w:top w:val="none" w:sz="0" w:space="0" w:color="auto"/>
            <w:left w:val="none" w:sz="0" w:space="0" w:color="auto"/>
            <w:bottom w:val="none" w:sz="0" w:space="0" w:color="auto"/>
            <w:right w:val="none" w:sz="0" w:space="0" w:color="auto"/>
          </w:divBdr>
        </w:div>
      </w:divsChild>
    </w:div>
    <w:div w:id="598948513">
      <w:bodyDiv w:val="1"/>
      <w:marLeft w:val="0"/>
      <w:marRight w:val="0"/>
      <w:marTop w:val="0"/>
      <w:marBottom w:val="0"/>
      <w:divBdr>
        <w:top w:val="none" w:sz="0" w:space="0" w:color="auto"/>
        <w:left w:val="none" w:sz="0" w:space="0" w:color="auto"/>
        <w:bottom w:val="none" w:sz="0" w:space="0" w:color="auto"/>
        <w:right w:val="none" w:sz="0" w:space="0" w:color="auto"/>
      </w:divBdr>
      <w:divsChild>
        <w:div w:id="1021131114">
          <w:marLeft w:val="0"/>
          <w:marRight w:val="0"/>
          <w:marTop w:val="0"/>
          <w:marBottom w:val="0"/>
          <w:divBdr>
            <w:top w:val="none" w:sz="0" w:space="0" w:color="auto"/>
            <w:left w:val="none" w:sz="0" w:space="0" w:color="auto"/>
            <w:bottom w:val="none" w:sz="0" w:space="0" w:color="auto"/>
            <w:right w:val="none" w:sz="0" w:space="0" w:color="auto"/>
          </w:divBdr>
        </w:div>
      </w:divsChild>
    </w:div>
    <w:div w:id="602955397">
      <w:bodyDiv w:val="1"/>
      <w:marLeft w:val="0"/>
      <w:marRight w:val="0"/>
      <w:marTop w:val="0"/>
      <w:marBottom w:val="0"/>
      <w:divBdr>
        <w:top w:val="none" w:sz="0" w:space="0" w:color="auto"/>
        <w:left w:val="none" w:sz="0" w:space="0" w:color="auto"/>
        <w:bottom w:val="none" w:sz="0" w:space="0" w:color="auto"/>
        <w:right w:val="none" w:sz="0" w:space="0" w:color="auto"/>
      </w:divBdr>
      <w:divsChild>
        <w:div w:id="2010137535">
          <w:marLeft w:val="0"/>
          <w:marRight w:val="0"/>
          <w:marTop w:val="0"/>
          <w:marBottom w:val="0"/>
          <w:divBdr>
            <w:top w:val="none" w:sz="0" w:space="0" w:color="auto"/>
            <w:left w:val="none" w:sz="0" w:space="0" w:color="auto"/>
            <w:bottom w:val="none" w:sz="0" w:space="0" w:color="auto"/>
            <w:right w:val="none" w:sz="0" w:space="0" w:color="auto"/>
          </w:divBdr>
        </w:div>
      </w:divsChild>
    </w:div>
    <w:div w:id="620383599">
      <w:bodyDiv w:val="1"/>
      <w:marLeft w:val="0"/>
      <w:marRight w:val="0"/>
      <w:marTop w:val="0"/>
      <w:marBottom w:val="0"/>
      <w:divBdr>
        <w:top w:val="none" w:sz="0" w:space="0" w:color="auto"/>
        <w:left w:val="none" w:sz="0" w:space="0" w:color="auto"/>
        <w:bottom w:val="none" w:sz="0" w:space="0" w:color="auto"/>
        <w:right w:val="none" w:sz="0" w:space="0" w:color="auto"/>
      </w:divBdr>
      <w:divsChild>
        <w:div w:id="1818841565">
          <w:marLeft w:val="0"/>
          <w:marRight w:val="0"/>
          <w:marTop w:val="0"/>
          <w:marBottom w:val="0"/>
          <w:divBdr>
            <w:top w:val="none" w:sz="0" w:space="0" w:color="auto"/>
            <w:left w:val="none" w:sz="0" w:space="0" w:color="auto"/>
            <w:bottom w:val="none" w:sz="0" w:space="0" w:color="auto"/>
            <w:right w:val="none" w:sz="0" w:space="0" w:color="auto"/>
          </w:divBdr>
        </w:div>
      </w:divsChild>
    </w:div>
    <w:div w:id="647050183">
      <w:bodyDiv w:val="1"/>
      <w:marLeft w:val="0"/>
      <w:marRight w:val="0"/>
      <w:marTop w:val="0"/>
      <w:marBottom w:val="0"/>
      <w:divBdr>
        <w:top w:val="none" w:sz="0" w:space="0" w:color="auto"/>
        <w:left w:val="none" w:sz="0" w:space="0" w:color="auto"/>
        <w:bottom w:val="none" w:sz="0" w:space="0" w:color="auto"/>
        <w:right w:val="none" w:sz="0" w:space="0" w:color="auto"/>
      </w:divBdr>
      <w:divsChild>
        <w:div w:id="26148988">
          <w:marLeft w:val="0"/>
          <w:marRight w:val="0"/>
          <w:marTop w:val="0"/>
          <w:marBottom w:val="0"/>
          <w:divBdr>
            <w:top w:val="none" w:sz="0" w:space="0" w:color="auto"/>
            <w:left w:val="none" w:sz="0" w:space="0" w:color="auto"/>
            <w:bottom w:val="none" w:sz="0" w:space="0" w:color="auto"/>
            <w:right w:val="none" w:sz="0" w:space="0" w:color="auto"/>
          </w:divBdr>
        </w:div>
      </w:divsChild>
    </w:div>
    <w:div w:id="684674456">
      <w:bodyDiv w:val="1"/>
      <w:marLeft w:val="0"/>
      <w:marRight w:val="0"/>
      <w:marTop w:val="0"/>
      <w:marBottom w:val="0"/>
      <w:divBdr>
        <w:top w:val="none" w:sz="0" w:space="0" w:color="auto"/>
        <w:left w:val="none" w:sz="0" w:space="0" w:color="auto"/>
        <w:bottom w:val="none" w:sz="0" w:space="0" w:color="auto"/>
        <w:right w:val="none" w:sz="0" w:space="0" w:color="auto"/>
      </w:divBdr>
      <w:divsChild>
        <w:div w:id="1546333662">
          <w:marLeft w:val="0"/>
          <w:marRight w:val="0"/>
          <w:marTop w:val="0"/>
          <w:marBottom w:val="0"/>
          <w:divBdr>
            <w:top w:val="none" w:sz="0" w:space="0" w:color="auto"/>
            <w:left w:val="none" w:sz="0" w:space="0" w:color="auto"/>
            <w:bottom w:val="none" w:sz="0" w:space="0" w:color="auto"/>
            <w:right w:val="none" w:sz="0" w:space="0" w:color="auto"/>
          </w:divBdr>
        </w:div>
      </w:divsChild>
    </w:div>
    <w:div w:id="687291107">
      <w:bodyDiv w:val="1"/>
      <w:marLeft w:val="0"/>
      <w:marRight w:val="0"/>
      <w:marTop w:val="0"/>
      <w:marBottom w:val="0"/>
      <w:divBdr>
        <w:top w:val="none" w:sz="0" w:space="0" w:color="auto"/>
        <w:left w:val="none" w:sz="0" w:space="0" w:color="auto"/>
        <w:bottom w:val="none" w:sz="0" w:space="0" w:color="auto"/>
        <w:right w:val="none" w:sz="0" w:space="0" w:color="auto"/>
      </w:divBdr>
      <w:divsChild>
        <w:div w:id="761923429">
          <w:marLeft w:val="0"/>
          <w:marRight w:val="0"/>
          <w:marTop w:val="0"/>
          <w:marBottom w:val="0"/>
          <w:divBdr>
            <w:top w:val="none" w:sz="0" w:space="0" w:color="auto"/>
            <w:left w:val="none" w:sz="0" w:space="0" w:color="auto"/>
            <w:bottom w:val="none" w:sz="0" w:space="0" w:color="auto"/>
            <w:right w:val="none" w:sz="0" w:space="0" w:color="auto"/>
          </w:divBdr>
        </w:div>
      </w:divsChild>
    </w:div>
    <w:div w:id="703408858">
      <w:bodyDiv w:val="1"/>
      <w:marLeft w:val="0"/>
      <w:marRight w:val="0"/>
      <w:marTop w:val="0"/>
      <w:marBottom w:val="0"/>
      <w:divBdr>
        <w:top w:val="none" w:sz="0" w:space="0" w:color="auto"/>
        <w:left w:val="none" w:sz="0" w:space="0" w:color="auto"/>
        <w:bottom w:val="none" w:sz="0" w:space="0" w:color="auto"/>
        <w:right w:val="none" w:sz="0" w:space="0" w:color="auto"/>
      </w:divBdr>
      <w:divsChild>
        <w:div w:id="184561702">
          <w:marLeft w:val="0"/>
          <w:marRight w:val="0"/>
          <w:marTop w:val="0"/>
          <w:marBottom w:val="0"/>
          <w:divBdr>
            <w:top w:val="none" w:sz="0" w:space="0" w:color="auto"/>
            <w:left w:val="none" w:sz="0" w:space="0" w:color="auto"/>
            <w:bottom w:val="none" w:sz="0" w:space="0" w:color="auto"/>
            <w:right w:val="none" w:sz="0" w:space="0" w:color="auto"/>
          </w:divBdr>
        </w:div>
      </w:divsChild>
    </w:div>
    <w:div w:id="704794177">
      <w:bodyDiv w:val="1"/>
      <w:marLeft w:val="0"/>
      <w:marRight w:val="0"/>
      <w:marTop w:val="0"/>
      <w:marBottom w:val="0"/>
      <w:divBdr>
        <w:top w:val="none" w:sz="0" w:space="0" w:color="auto"/>
        <w:left w:val="none" w:sz="0" w:space="0" w:color="auto"/>
        <w:bottom w:val="none" w:sz="0" w:space="0" w:color="auto"/>
        <w:right w:val="none" w:sz="0" w:space="0" w:color="auto"/>
      </w:divBdr>
      <w:divsChild>
        <w:div w:id="1788964292">
          <w:marLeft w:val="0"/>
          <w:marRight w:val="0"/>
          <w:marTop w:val="0"/>
          <w:marBottom w:val="0"/>
          <w:divBdr>
            <w:top w:val="none" w:sz="0" w:space="0" w:color="auto"/>
            <w:left w:val="none" w:sz="0" w:space="0" w:color="auto"/>
            <w:bottom w:val="none" w:sz="0" w:space="0" w:color="auto"/>
            <w:right w:val="none" w:sz="0" w:space="0" w:color="auto"/>
          </w:divBdr>
        </w:div>
      </w:divsChild>
    </w:div>
    <w:div w:id="733505621">
      <w:bodyDiv w:val="1"/>
      <w:marLeft w:val="0"/>
      <w:marRight w:val="0"/>
      <w:marTop w:val="0"/>
      <w:marBottom w:val="0"/>
      <w:divBdr>
        <w:top w:val="none" w:sz="0" w:space="0" w:color="auto"/>
        <w:left w:val="none" w:sz="0" w:space="0" w:color="auto"/>
        <w:bottom w:val="none" w:sz="0" w:space="0" w:color="auto"/>
        <w:right w:val="none" w:sz="0" w:space="0" w:color="auto"/>
      </w:divBdr>
    </w:div>
    <w:div w:id="749809571">
      <w:bodyDiv w:val="1"/>
      <w:marLeft w:val="0"/>
      <w:marRight w:val="0"/>
      <w:marTop w:val="0"/>
      <w:marBottom w:val="0"/>
      <w:divBdr>
        <w:top w:val="none" w:sz="0" w:space="0" w:color="auto"/>
        <w:left w:val="none" w:sz="0" w:space="0" w:color="auto"/>
        <w:bottom w:val="none" w:sz="0" w:space="0" w:color="auto"/>
        <w:right w:val="none" w:sz="0" w:space="0" w:color="auto"/>
      </w:divBdr>
      <w:divsChild>
        <w:div w:id="1675109603">
          <w:marLeft w:val="0"/>
          <w:marRight w:val="0"/>
          <w:marTop w:val="0"/>
          <w:marBottom w:val="0"/>
          <w:divBdr>
            <w:top w:val="none" w:sz="0" w:space="0" w:color="auto"/>
            <w:left w:val="none" w:sz="0" w:space="0" w:color="auto"/>
            <w:bottom w:val="none" w:sz="0" w:space="0" w:color="auto"/>
            <w:right w:val="none" w:sz="0" w:space="0" w:color="auto"/>
          </w:divBdr>
        </w:div>
      </w:divsChild>
    </w:div>
    <w:div w:id="801311008">
      <w:bodyDiv w:val="1"/>
      <w:marLeft w:val="0"/>
      <w:marRight w:val="0"/>
      <w:marTop w:val="0"/>
      <w:marBottom w:val="0"/>
      <w:divBdr>
        <w:top w:val="none" w:sz="0" w:space="0" w:color="auto"/>
        <w:left w:val="none" w:sz="0" w:space="0" w:color="auto"/>
        <w:bottom w:val="none" w:sz="0" w:space="0" w:color="auto"/>
        <w:right w:val="none" w:sz="0" w:space="0" w:color="auto"/>
      </w:divBdr>
      <w:divsChild>
        <w:div w:id="2052026414">
          <w:marLeft w:val="0"/>
          <w:marRight w:val="0"/>
          <w:marTop w:val="0"/>
          <w:marBottom w:val="0"/>
          <w:divBdr>
            <w:top w:val="none" w:sz="0" w:space="0" w:color="auto"/>
            <w:left w:val="none" w:sz="0" w:space="0" w:color="auto"/>
            <w:bottom w:val="none" w:sz="0" w:space="0" w:color="auto"/>
            <w:right w:val="none" w:sz="0" w:space="0" w:color="auto"/>
          </w:divBdr>
        </w:div>
      </w:divsChild>
    </w:div>
    <w:div w:id="805317651">
      <w:bodyDiv w:val="1"/>
      <w:marLeft w:val="0"/>
      <w:marRight w:val="0"/>
      <w:marTop w:val="0"/>
      <w:marBottom w:val="0"/>
      <w:divBdr>
        <w:top w:val="none" w:sz="0" w:space="0" w:color="auto"/>
        <w:left w:val="none" w:sz="0" w:space="0" w:color="auto"/>
        <w:bottom w:val="none" w:sz="0" w:space="0" w:color="auto"/>
        <w:right w:val="none" w:sz="0" w:space="0" w:color="auto"/>
      </w:divBdr>
      <w:divsChild>
        <w:div w:id="1643582877">
          <w:marLeft w:val="0"/>
          <w:marRight w:val="0"/>
          <w:marTop w:val="0"/>
          <w:marBottom w:val="0"/>
          <w:divBdr>
            <w:top w:val="none" w:sz="0" w:space="0" w:color="auto"/>
            <w:left w:val="none" w:sz="0" w:space="0" w:color="auto"/>
            <w:bottom w:val="none" w:sz="0" w:space="0" w:color="auto"/>
            <w:right w:val="none" w:sz="0" w:space="0" w:color="auto"/>
          </w:divBdr>
        </w:div>
      </w:divsChild>
    </w:div>
    <w:div w:id="823666951">
      <w:bodyDiv w:val="1"/>
      <w:marLeft w:val="0"/>
      <w:marRight w:val="0"/>
      <w:marTop w:val="0"/>
      <w:marBottom w:val="0"/>
      <w:divBdr>
        <w:top w:val="none" w:sz="0" w:space="0" w:color="auto"/>
        <w:left w:val="none" w:sz="0" w:space="0" w:color="auto"/>
        <w:bottom w:val="none" w:sz="0" w:space="0" w:color="auto"/>
        <w:right w:val="none" w:sz="0" w:space="0" w:color="auto"/>
      </w:divBdr>
      <w:divsChild>
        <w:div w:id="4211494">
          <w:marLeft w:val="0"/>
          <w:marRight w:val="0"/>
          <w:marTop w:val="0"/>
          <w:marBottom w:val="0"/>
          <w:divBdr>
            <w:top w:val="none" w:sz="0" w:space="0" w:color="auto"/>
            <w:left w:val="none" w:sz="0" w:space="0" w:color="auto"/>
            <w:bottom w:val="none" w:sz="0" w:space="0" w:color="auto"/>
            <w:right w:val="none" w:sz="0" w:space="0" w:color="auto"/>
          </w:divBdr>
        </w:div>
      </w:divsChild>
    </w:div>
    <w:div w:id="833257089">
      <w:bodyDiv w:val="1"/>
      <w:marLeft w:val="0"/>
      <w:marRight w:val="0"/>
      <w:marTop w:val="0"/>
      <w:marBottom w:val="0"/>
      <w:divBdr>
        <w:top w:val="none" w:sz="0" w:space="0" w:color="auto"/>
        <w:left w:val="none" w:sz="0" w:space="0" w:color="auto"/>
        <w:bottom w:val="none" w:sz="0" w:space="0" w:color="auto"/>
        <w:right w:val="none" w:sz="0" w:space="0" w:color="auto"/>
      </w:divBdr>
      <w:divsChild>
        <w:div w:id="2056080357">
          <w:marLeft w:val="0"/>
          <w:marRight w:val="0"/>
          <w:marTop w:val="0"/>
          <w:marBottom w:val="0"/>
          <w:divBdr>
            <w:top w:val="none" w:sz="0" w:space="0" w:color="auto"/>
            <w:left w:val="none" w:sz="0" w:space="0" w:color="auto"/>
            <w:bottom w:val="none" w:sz="0" w:space="0" w:color="auto"/>
            <w:right w:val="none" w:sz="0" w:space="0" w:color="auto"/>
          </w:divBdr>
        </w:div>
      </w:divsChild>
    </w:div>
    <w:div w:id="846099799">
      <w:bodyDiv w:val="1"/>
      <w:marLeft w:val="0"/>
      <w:marRight w:val="0"/>
      <w:marTop w:val="0"/>
      <w:marBottom w:val="0"/>
      <w:divBdr>
        <w:top w:val="none" w:sz="0" w:space="0" w:color="auto"/>
        <w:left w:val="none" w:sz="0" w:space="0" w:color="auto"/>
        <w:bottom w:val="none" w:sz="0" w:space="0" w:color="auto"/>
        <w:right w:val="none" w:sz="0" w:space="0" w:color="auto"/>
      </w:divBdr>
      <w:divsChild>
        <w:div w:id="49695380">
          <w:marLeft w:val="0"/>
          <w:marRight w:val="0"/>
          <w:marTop w:val="0"/>
          <w:marBottom w:val="0"/>
          <w:divBdr>
            <w:top w:val="none" w:sz="0" w:space="0" w:color="auto"/>
            <w:left w:val="none" w:sz="0" w:space="0" w:color="auto"/>
            <w:bottom w:val="none" w:sz="0" w:space="0" w:color="auto"/>
            <w:right w:val="none" w:sz="0" w:space="0" w:color="auto"/>
          </w:divBdr>
        </w:div>
      </w:divsChild>
    </w:div>
    <w:div w:id="863251473">
      <w:bodyDiv w:val="1"/>
      <w:marLeft w:val="0"/>
      <w:marRight w:val="0"/>
      <w:marTop w:val="0"/>
      <w:marBottom w:val="0"/>
      <w:divBdr>
        <w:top w:val="none" w:sz="0" w:space="0" w:color="auto"/>
        <w:left w:val="none" w:sz="0" w:space="0" w:color="auto"/>
        <w:bottom w:val="none" w:sz="0" w:space="0" w:color="auto"/>
        <w:right w:val="none" w:sz="0" w:space="0" w:color="auto"/>
      </w:divBdr>
      <w:divsChild>
        <w:div w:id="403377277">
          <w:marLeft w:val="0"/>
          <w:marRight w:val="0"/>
          <w:marTop w:val="0"/>
          <w:marBottom w:val="0"/>
          <w:divBdr>
            <w:top w:val="none" w:sz="0" w:space="0" w:color="auto"/>
            <w:left w:val="none" w:sz="0" w:space="0" w:color="auto"/>
            <w:bottom w:val="none" w:sz="0" w:space="0" w:color="auto"/>
            <w:right w:val="none" w:sz="0" w:space="0" w:color="auto"/>
          </w:divBdr>
        </w:div>
      </w:divsChild>
    </w:div>
    <w:div w:id="867138811">
      <w:bodyDiv w:val="1"/>
      <w:marLeft w:val="0"/>
      <w:marRight w:val="0"/>
      <w:marTop w:val="0"/>
      <w:marBottom w:val="0"/>
      <w:divBdr>
        <w:top w:val="none" w:sz="0" w:space="0" w:color="auto"/>
        <w:left w:val="none" w:sz="0" w:space="0" w:color="auto"/>
        <w:bottom w:val="none" w:sz="0" w:space="0" w:color="auto"/>
        <w:right w:val="none" w:sz="0" w:space="0" w:color="auto"/>
      </w:divBdr>
      <w:divsChild>
        <w:div w:id="61803462">
          <w:marLeft w:val="0"/>
          <w:marRight w:val="0"/>
          <w:marTop w:val="0"/>
          <w:marBottom w:val="0"/>
          <w:divBdr>
            <w:top w:val="none" w:sz="0" w:space="0" w:color="auto"/>
            <w:left w:val="none" w:sz="0" w:space="0" w:color="auto"/>
            <w:bottom w:val="none" w:sz="0" w:space="0" w:color="auto"/>
            <w:right w:val="none" w:sz="0" w:space="0" w:color="auto"/>
          </w:divBdr>
        </w:div>
      </w:divsChild>
    </w:div>
    <w:div w:id="910164428">
      <w:bodyDiv w:val="1"/>
      <w:marLeft w:val="0"/>
      <w:marRight w:val="0"/>
      <w:marTop w:val="0"/>
      <w:marBottom w:val="0"/>
      <w:divBdr>
        <w:top w:val="none" w:sz="0" w:space="0" w:color="auto"/>
        <w:left w:val="none" w:sz="0" w:space="0" w:color="auto"/>
        <w:bottom w:val="none" w:sz="0" w:space="0" w:color="auto"/>
        <w:right w:val="none" w:sz="0" w:space="0" w:color="auto"/>
      </w:divBdr>
      <w:divsChild>
        <w:div w:id="2097631549">
          <w:marLeft w:val="0"/>
          <w:marRight w:val="0"/>
          <w:marTop w:val="0"/>
          <w:marBottom w:val="0"/>
          <w:divBdr>
            <w:top w:val="none" w:sz="0" w:space="0" w:color="auto"/>
            <w:left w:val="none" w:sz="0" w:space="0" w:color="auto"/>
            <w:bottom w:val="none" w:sz="0" w:space="0" w:color="auto"/>
            <w:right w:val="none" w:sz="0" w:space="0" w:color="auto"/>
          </w:divBdr>
        </w:div>
      </w:divsChild>
    </w:div>
    <w:div w:id="924800817">
      <w:bodyDiv w:val="1"/>
      <w:marLeft w:val="0"/>
      <w:marRight w:val="0"/>
      <w:marTop w:val="0"/>
      <w:marBottom w:val="0"/>
      <w:divBdr>
        <w:top w:val="none" w:sz="0" w:space="0" w:color="auto"/>
        <w:left w:val="none" w:sz="0" w:space="0" w:color="auto"/>
        <w:bottom w:val="none" w:sz="0" w:space="0" w:color="auto"/>
        <w:right w:val="none" w:sz="0" w:space="0" w:color="auto"/>
      </w:divBdr>
      <w:divsChild>
        <w:div w:id="1126658598">
          <w:marLeft w:val="0"/>
          <w:marRight w:val="0"/>
          <w:marTop w:val="0"/>
          <w:marBottom w:val="0"/>
          <w:divBdr>
            <w:top w:val="none" w:sz="0" w:space="0" w:color="auto"/>
            <w:left w:val="none" w:sz="0" w:space="0" w:color="auto"/>
            <w:bottom w:val="none" w:sz="0" w:space="0" w:color="auto"/>
            <w:right w:val="none" w:sz="0" w:space="0" w:color="auto"/>
          </w:divBdr>
        </w:div>
      </w:divsChild>
    </w:div>
    <w:div w:id="926697370">
      <w:bodyDiv w:val="1"/>
      <w:marLeft w:val="0"/>
      <w:marRight w:val="0"/>
      <w:marTop w:val="0"/>
      <w:marBottom w:val="0"/>
      <w:divBdr>
        <w:top w:val="none" w:sz="0" w:space="0" w:color="auto"/>
        <w:left w:val="none" w:sz="0" w:space="0" w:color="auto"/>
        <w:bottom w:val="none" w:sz="0" w:space="0" w:color="auto"/>
        <w:right w:val="none" w:sz="0" w:space="0" w:color="auto"/>
      </w:divBdr>
      <w:divsChild>
        <w:div w:id="2038776781">
          <w:marLeft w:val="0"/>
          <w:marRight w:val="0"/>
          <w:marTop w:val="0"/>
          <w:marBottom w:val="0"/>
          <w:divBdr>
            <w:top w:val="none" w:sz="0" w:space="0" w:color="auto"/>
            <w:left w:val="none" w:sz="0" w:space="0" w:color="auto"/>
            <w:bottom w:val="none" w:sz="0" w:space="0" w:color="auto"/>
            <w:right w:val="none" w:sz="0" w:space="0" w:color="auto"/>
          </w:divBdr>
        </w:div>
      </w:divsChild>
    </w:div>
    <w:div w:id="998801280">
      <w:bodyDiv w:val="1"/>
      <w:marLeft w:val="0"/>
      <w:marRight w:val="0"/>
      <w:marTop w:val="0"/>
      <w:marBottom w:val="0"/>
      <w:divBdr>
        <w:top w:val="none" w:sz="0" w:space="0" w:color="auto"/>
        <w:left w:val="none" w:sz="0" w:space="0" w:color="auto"/>
        <w:bottom w:val="none" w:sz="0" w:space="0" w:color="auto"/>
        <w:right w:val="none" w:sz="0" w:space="0" w:color="auto"/>
      </w:divBdr>
      <w:divsChild>
        <w:div w:id="723989302">
          <w:marLeft w:val="0"/>
          <w:marRight w:val="0"/>
          <w:marTop w:val="0"/>
          <w:marBottom w:val="0"/>
          <w:divBdr>
            <w:top w:val="none" w:sz="0" w:space="0" w:color="auto"/>
            <w:left w:val="none" w:sz="0" w:space="0" w:color="auto"/>
            <w:bottom w:val="none" w:sz="0" w:space="0" w:color="auto"/>
            <w:right w:val="none" w:sz="0" w:space="0" w:color="auto"/>
          </w:divBdr>
        </w:div>
      </w:divsChild>
    </w:div>
    <w:div w:id="1005325009">
      <w:bodyDiv w:val="1"/>
      <w:marLeft w:val="0"/>
      <w:marRight w:val="0"/>
      <w:marTop w:val="0"/>
      <w:marBottom w:val="0"/>
      <w:divBdr>
        <w:top w:val="none" w:sz="0" w:space="0" w:color="auto"/>
        <w:left w:val="none" w:sz="0" w:space="0" w:color="auto"/>
        <w:bottom w:val="none" w:sz="0" w:space="0" w:color="auto"/>
        <w:right w:val="none" w:sz="0" w:space="0" w:color="auto"/>
      </w:divBdr>
      <w:divsChild>
        <w:div w:id="1538160927">
          <w:marLeft w:val="0"/>
          <w:marRight w:val="0"/>
          <w:marTop w:val="0"/>
          <w:marBottom w:val="0"/>
          <w:divBdr>
            <w:top w:val="none" w:sz="0" w:space="0" w:color="auto"/>
            <w:left w:val="none" w:sz="0" w:space="0" w:color="auto"/>
            <w:bottom w:val="none" w:sz="0" w:space="0" w:color="auto"/>
            <w:right w:val="none" w:sz="0" w:space="0" w:color="auto"/>
          </w:divBdr>
        </w:div>
      </w:divsChild>
    </w:div>
    <w:div w:id="1020666857">
      <w:bodyDiv w:val="1"/>
      <w:marLeft w:val="0"/>
      <w:marRight w:val="0"/>
      <w:marTop w:val="0"/>
      <w:marBottom w:val="0"/>
      <w:divBdr>
        <w:top w:val="none" w:sz="0" w:space="0" w:color="auto"/>
        <w:left w:val="none" w:sz="0" w:space="0" w:color="auto"/>
        <w:bottom w:val="none" w:sz="0" w:space="0" w:color="auto"/>
        <w:right w:val="none" w:sz="0" w:space="0" w:color="auto"/>
      </w:divBdr>
      <w:divsChild>
        <w:div w:id="1664047495">
          <w:marLeft w:val="0"/>
          <w:marRight w:val="0"/>
          <w:marTop w:val="0"/>
          <w:marBottom w:val="0"/>
          <w:divBdr>
            <w:top w:val="none" w:sz="0" w:space="0" w:color="auto"/>
            <w:left w:val="none" w:sz="0" w:space="0" w:color="auto"/>
            <w:bottom w:val="none" w:sz="0" w:space="0" w:color="auto"/>
            <w:right w:val="none" w:sz="0" w:space="0" w:color="auto"/>
          </w:divBdr>
        </w:div>
      </w:divsChild>
    </w:div>
    <w:div w:id="1129786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3489">
          <w:marLeft w:val="0"/>
          <w:marRight w:val="0"/>
          <w:marTop w:val="0"/>
          <w:marBottom w:val="0"/>
          <w:divBdr>
            <w:top w:val="none" w:sz="0" w:space="0" w:color="auto"/>
            <w:left w:val="none" w:sz="0" w:space="0" w:color="auto"/>
            <w:bottom w:val="none" w:sz="0" w:space="0" w:color="auto"/>
            <w:right w:val="none" w:sz="0" w:space="0" w:color="auto"/>
          </w:divBdr>
        </w:div>
      </w:divsChild>
    </w:div>
    <w:div w:id="1155415094">
      <w:bodyDiv w:val="1"/>
      <w:marLeft w:val="0"/>
      <w:marRight w:val="0"/>
      <w:marTop w:val="0"/>
      <w:marBottom w:val="0"/>
      <w:divBdr>
        <w:top w:val="none" w:sz="0" w:space="0" w:color="auto"/>
        <w:left w:val="none" w:sz="0" w:space="0" w:color="auto"/>
        <w:bottom w:val="none" w:sz="0" w:space="0" w:color="auto"/>
        <w:right w:val="none" w:sz="0" w:space="0" w:color="auto"/>
      </w:divBdr>
      <w:divsChild>
        <w:div w:id="1512184305">
          <w:marLeft w:val="0"/>
          <w:marRight w:val="0"/>
          <w:marTop w:val="0"/>
          <w:marBottom w:val="0"/>
          <w:divBdr>
            <w:top w:val="none" w:sz="0" w:space="0" w:color="auto"/>
            <w:left w:val="none" w:sz="0" w:space="0" w:color="auto"/>
            <w:bottom w:val="none" w:sz="0" w:space="0" w:color="auto"/>
            <w:right w:val="none" w:sz="0" w:space="0" w:color="auto"/>
          </w:divBdr>
        </w:div>
      </w:divsChild>
    </w:div>
    <w:div w:id="1180268526">
      <w:bodyDiv w:val="1"/>
      <w:marLeft w:val="0"/>
      <w:marRight w:val="0"/>
      <w:marTop w:val="0"/>
      <w:marBottom w:val="0"/>
      <w:divBdr>
        <w:top w:val="none" w:sz="0" w:space="0" w:color="auto"/>
        <w:left w:val="none" w:sz="0" w:space="0" w:color="auto"/>
        <w:bottom w:val="none" w:sz="0" w:space="0" w:color="auto"/>
        <w:right w:val="none" w:sz="0" w:space="0" w:color="auto"/>
      </w:divBdr>
      <w:divsChild>
        <w:div w:id="1228800469">
          <w:marLeft w:val="0"/>
          <w:marRight w:val="0"/>
          <w:marTop w:val="0"/>
          <w:marBottom w:val="0"/>
          <w:divBdr>
            <w:top w:val="none" w:sz="0" w:space="0" w:color="auto"/>
            <w:left w:val="none" w:sz="0" w:space="0" w:color="auto"/>
            <w:bottom w:val="none" w:sz="0" w:space="0" w:color="auto"/>
            <w:right w:val="none" w:sz="0" w:space="0" w:color="auto"/>
          </w:divBdr>
        </w:div>
      </w:divsChild>
    </w:div>
    <w:div w:id="1180393606">
      <w:bodyDiv w:val="1"/>
      <w:marLeft w:val="0"/>
      <w:marRight w:val="0"/>
      <w:marTop w:val="0"/>
      <w:marBottom w:val="0"/>
      <w:divBdr>
        <w:top w:val="none" w:sz="0" w:space="0" w:color="auto"/>
        <w:left w:val="none" w:sz="0" w:space="0" w:color="auto"/>
        <w:bottom w:val="none" w:sz="0" w:space="0" w:color="auto"/>
        <w:right w:val="none" w:sz="0" w:space="0" w:color="auto"/>
      </w:divBdr>
      <w:divsChild>
        <w:div w:id="1726295141">
          <w:marLeft w:val="0"/>
          <w:marRight w:val="0"/>
          <w:marTop w:val="0"/>
          <w:marBottom w:val="0"/>
          <w:divBdr>
            <w:top w:val="none" w:sz="0" w:space="0" w:color="auto"/>
            <w:left w:val="none" w:sz="0" w:space="0" w:color="auto"/>
            <w:bottom w:val="none" w:sz="0" w:space="0" w:color="auto"/>
            <w:right w:val="none" w:sz="0" w:space="0" w:color="auto"/>
          </w:divBdr>
        </w:div>
      </w:divsChild>
    </w:div>
    <w:div w:id="1226994612">
      <w:bodyDiv w:val="1"/>
      <w:marLeft w:val="0"/>
      <w:marRight w:val="0"/>
      <w:marTop w:val="0"/>
      <w:marBottom w:val="0"/>
      <w:divBdr>
        <w:top w:val="none" w:sz="0" w:space="0" w:color="auto"/>
        <w:left w:val="none" w:sz="0" w:space="0" w:color="auto"/>
        <w:bottom w:val="none" w:sz="0" w:space="0" w:color="auto"/>
        <w:right w:val="none" w:sz="0" w:space="0" w:color="auto"/>
      </w:divBdr>
      <w:divsChild>
        <w:div w:id="2111779745">
          <w:marLeft w:val="0"/>
          <w:marRight w:val="0"/>
          <w:marTop w:val="0"/>
          <w:marBottom w:val="0"/>
          <w:divBdr>
            <w:top w:val="none" w:sz="0" w:space="0" w:color="auto"/>
            <w:left w:val="none" w:sz="0" w:space="0" w:color="auto"/>
            <w:bottom w:val="none" w:sz="0" w:space="0" w:color="auto"/>
            <w:right w:val="none" w:sz="0" w:space="0" w:color="auto"/>
          </w:divBdr>
        </w:div>
      </w:divsChild>
    </w:div>
    <w:div w:id="1249850505">
      <w:bodyDiv w:val="1"/>
      <w:marLeft w:val="0"/>
      <w:marRight w:val="0"/>
      <w:marTop w:val="0"/>
      <w:marBottom w:val="0"/>
      <w:divBdr>
        <w:top w:val="none" w:sz="0" w:space="0" w:color="auto"/>
        <w:left w:val="none" w:sz="0" w:space="0" w:color="auto"/>
        <w:bottom w:val="none" w:sz="0" w:space="0" w:color="auto"/>
        <w:right w:val="none" w:sz="0" w:space="0" w:color="auto"/>
      </w:divBdr>
      <w:divsChild>
        <w:div w:id="1259220253">
          <w:marLeft w:val="0"/>
          <w:marRight w:val="0"/>
          <w:marTop w:val="0"/>
          <w:marBottom w:val="0"/>
          <w:divBdr>
            <w:top w:val="none" w:sz="0" w:space="0" w:color="auto"/>
            <w:left w:val="none" w:sz="0" w:space="0" w:color="auto"/>
            <w:bottom w:val="none" w:sz="0" w:space="0" w:color="auto"/>
            <w:right w:val="none" w:sz="0" w:space="0" w:color="auto"/>
          </w:divBdr>
        </w:div>
      </w:divsChild>
    </w:div>
    <w:div w:id="1253050103">
      <w:bodyDiv w:val="1"/>
      <w:marLeft w:val="0"/>
      <w:marRight w:val="0"/>
      <w:marTop w:val="0"/>
      <w:marBottom w:val="0"/>
      <w:divBdr>
        <w:top w:val="none" w:sz="0" w:space="0" w:color="auto"/>
        <w:left w:val="none" w:sz="0" w:space="0" w:color="auto"/>
        <w:bottom w:val="none" w:sz="0" w:space="0" w:color="auto"/>
        <w:right w:val="none" w:sz="0" w:space="0" w:color="auto"/>
      </w:divBdr>
      <w:divsChild>
        <w:div w:id="1032269899">
          <w:marLeft w:val="0"/>
          <w:marRight w:val="0"/>
          <w:marTop w:val="0"/>
          <w:marBottom w:val="0"/>
          <w:divBdr>
            <w:top w:val="none" w:sz="0" w:space="0" w:color="auto"/>
            <w:left w:val="none" w:sz="0" w:space="0" w:color="auto"/>
            <w:bottom w:val="none" w:sz="0" w:space="0" w:color="auto"/>
            <w:right w:val="none" w:sz="0" w:space="0" w:color="auto"/>
          </w:divBdr>
        </w:div>
      </w:divsChild>
    </w:div>
    <w:div w:id="1257862746">
      <w:bodyDiv w:val="1"/>
      <w:marLeft w:val="0"/>
      <w:marRight w:val="0"/>
      <w:marTop w:val="0"/>
      <w:marBottom w:val="0"/>
      <w:divBdr>
        <w:top w:val="none" w:sz="0" w:space="0" w:color="auto"/>
        <w:left w:val="none" w:sz="0" w:space="0" w:color="auto"/>
        <w:bottom w:val="none" w:sz="0" w:space="0" w:color="auto"/>
        <w:right w:val="none" w:sz="0" w:space="0" w:color="auto"/>
      </w:divBdr>
      <w:divsChild>
        <w:div w:id="1312372518">
          <w:marLeft w:val="0"/>
          <w:marRight w:val="0"/>
          <w:marTop w:val="0"/>
          <w:marBottom w:val="0"/>
          <w:divBdr>
            <w:top w:val="none" w:sz="0" w:space="0" w:color="auto"/>
            <w:left w:val="none" w:sz="0" w:space="0" w:color="auto"/>
            <w:bottom w:val="none" w:sz="0" w:space="0" w:color="auto"/>
            <w:right w:val="none" w:sz="0" w:space="0" w:color="auto"/>
          </w:divBdr>
        </w:div>
      </w:divsChild>
    </w:div>
    <w:div w:id="1258714289">
      <w:bodyDiv w:val="1"/>
      <w:marLeft w:val="0"/>
      <w:marRight w:val="0"/>
      <w:marTop w:val="0"/>
      <w:marBottom w:val="0"/>
      <w:divBdr>
        <w:top w:val="none" w:sz="0" w:space="0" w:color="auto"/>
        <w:left w:val="none" w:sz="0" w:space="0" w:color="auto"/>
        <w:bottom w:val="none" w:sz="0" w:space="0" w:color="auto"/>
        <w:right w:val="none" w:sz="0" w:space="0" w:color="auto"/>
      </w:divBdr>
      <w:divsChild>
        <w:div w:id="1126243832">
          <w:marLeft w:val="0"/>
          <w:marRight w:val="0"/>
          <w:marTop w:val="0"/>
          <w:marBottom w:val="0"/>
          <w:divBdr>
            <w:top w:val="none" w:sz="0" w:space="0" w:color="auto"/>
            <w:left w:val="none" w:sz="0" w:space="0" w:color="auto"/>
            <w:bottom w:val="none" w:sz="0" w:space="0" w:color="auto"/>
            <w:right w:val="none" w:sz="0" w:space="0" w:color="auto"/>
          </w:divBdr>
        </w:div>
      </w:divsChild>
    </w:div>
    <w:div w:id="1285963090">
      <w:bodyDiv w:val="1"/>
      <w:marLeft w:val="0"/>
      <w:marRight w:val="0"/>
      <w:marTop w:val="0"/>
      <w:marBottom w:val="0"/>
      <w:divBdr>
        <w:top w:val="none" w:sz="0" w:space="0" w:color="auto"/>
        <w:left w:val="none" w:sz="0" w:space="0" w:color="auto"/>
        <w:bottom w:val="none" w:sz="0" w:space="0" w:color="auto"/>
        <w:right w:val="none" w:sz="0" w:space="0" w:color="auto"/>
      </w:divBdr>
      <w:divsChild>
        <w:div w:id="48186104">
          <w:marLeft w:val="0"/>
          <w:marRight w:val="0"/>
          <w:marTop w:val="0"/>
          <w:marBottom w:val="0"/>
          <w:divBdr>
            <w:top w:val="none" w:sz="0" w:space="0" w:color="auto"/>
            <w:left w:val="none" w:sz="0" w:space="0" w:color="auto"/>
            <w:bottom w:val="none" w:sz="0" w:space="0" w:color="auto"/>
            <w:right w:val="none" w:sz="0" w:space="0" w:color="auto"/>
          </w:divBdr>
        </w:div>
      </w:divsChild>
    </w:div>
    <w:div w:id="1292437122">
      <w:bodyDiv w:val="1"/>
      <w:marLeft w:val="0"/>
      <w:marRight w:val="0"/>
      <w:marTop w:val="0"/>
      <w:marBottom w:val="0"/>
      <w:divBdr>
        <w:top w:val="none" w:sz="0" w:space="0" w:color="auto"/>
        <w:left w:val="none" w:sz="0" w:space="0" w:color="auto"/>
        <w:bottom w:val="none" w:sz="0" w:space="0" w:color="auto"/>
        <w:right w:val="none" w:sz="0" w:space="0" w:color="auto"/>
      </w:divBdr>
      <w:divsChild>
        <w:div w:id="78454264">
          <w:marLeft w:val="0"/>
          <w:marRight w:val="0"/>
          <w:marTop w:val="0"/>
          <w:marBottom w:val="0"/>
          <w:divBdr>
            <w:top w:val="none" w:sz="0" w:space="0" w:color="auto"/>
            <w:left w:val="none" w:sz="0" w:space="0" w:color="auto"/>
            <w:bottom w:val="none" w:sz="0" w:space="0" w:color="auto"/>
            <w:right w:val="none" w:sz="0" w:space="0" w:color="auto"/>
          </w:divBdr>
        </w:div>
      </w:divsChild>
    </w:div>
    <w:div w:id="1315797129">
      <w:bodyDiv w:val="1"/>
      <w:marLeft w:val="0"/>
      <w:marRight w:val="0"/>
      <w:marTop w:val="0"/>
      <w:marBottom w:val="0"/>
      <w:divBdr>
        <w:top w:val="none" w:sz="0" w:space="0" w:color="auto"/>
        <w:left w:val="none" w:sz="0" w:space="0" w:color="auto"/>
        <w:bottom w:val="none" w:sz="0" w:space="0" w:color="auto"/>
        <w:right w:val="none" w:sz="0" w:space="0" w:color="auto"/>
      </w:divBdr>
      <w:divsChild>
        <w:div w:id="1629969039">
          <w:marLeft w:val="0"/>
          <w:marRight w:val="0"/>
          <w:marTop w:val="0"/>
          <w:marBottom w:val="0"/>
          <w:divBdr>
            <w:top w:val="none" w:sz="0" w:space="0" w:color="auto"/>
            <w:left w:val="none" w:sz="0" w:space="0" w:color="auto"/>
            <w:bottom w:val="none" w:sz="0" w:space="0" w:color="auto"/>
            <w:right w:val="none" w:sz="0" w:space="0" w:color="auto"/>
          </w:divBdr>
        </w:div>
      </w:divsChild>
    </w:div>
    <w:div w:id="1350254644">
      <w:bodyDiv w:val="1"/>
      <w:marLeft w:val="0"/>
      <w:marRight w:val="0"/>
      <w:marTop w:val="0"/>
      <w:marBottom w:val="0"/>
      <w:divBdr>
        <w:top w:val="none" w:sz="0" w:space="0" w:color="auto"/>
        <w:left w:val="none" w:sz="0" w:space="0" w:color="auto"/>
        <w:bottom w:val="none" w:sz="0" w:space="0" w:color="auto"/>
        <w:right w:val="none" w:sz="0" w:space="0" w:color="auto"/>
      </w:divBdr>
      <w:divsChild>
        <w:div w:id="886641781">
          <w:marLeft w:val="0"/>
          <w:marRight w:val="0"/>
          <w:marTop w:val="0"/>
          <w:marBottom w:val="0"/>
          <w:divBdr>
            <w:top w:val="none" w:sz="0" w:space="0" w:color="auto"/>
            <w:left w:val="none" w:sz="0" w:space="0" w:color="auto"/>
            <w:bottom w:val="none" w:sz="0" w:space="0" w:color="auto"/>
            <w:right w:val="none" w:sz="0" w:space="0" w:color="auto"/>
          </w:divBdr>
        </w:div>
      </w:divsChild>
    </w:div>
    <w:div w:id="1365792403">
      <w:bodyDiv w:val="1"/>
      <w:marLeft w:val="0"/>
      <w:marRight w:val="0"/>
      <w:marTop w:val="0"/>
      <w:marBottom w:val="0"/>
      <w:divBdr>
        <w:top w:val="none" w:sz="0" w:space="0" w:color="auto"/>
        <w:left w:val="none" w:sz="0" w:space="0" w:color="auto"/>
        <w:bottom w:val="none" w:sz="0" w:space="0" w:color="auto"/>
        <w:right w:val="none" w:sz="0" w:space="0" w:color="auto"/>
      </w:divBdr>
      <w:divsChild>
        <w:div w:id="673537713">
          <w:marLeft w:val="0"/>
          <w:marRight w:val="0"/>
          <w:marTop w:val="0"/>
          <w:marBottom w:val="0"/>
          <w:divBdr>
            <w:top w:val="none" w:sz="0" w:space="0" w:color="auto"/>
            <w:left w:val="none" w:sz="0" w:space="0" w:color="auto"/>
            <w:bottom w:val="none" w:sz="0" w:space="0" w:color="auto"/>
            <w:right w:val="none" w:sz="0" w:space="0" w:color="auto"/>
          </w:divBdr>
        </w:div>
      </w:divsChild>
    </w:div>
    <w:div w:id="1367094956">
      <w:bodyDiv w:val="1"/>
      <w:marLeft w:val="0"/>
      <w:marRight w:val="0"/>
      <w:marTop w:val="0"/>
      <w:marBottom w:val="0"/>
      <w:divBdr>
        <w:top w:val="none" w:sz="0" w:space="0" w:color="auto"/>
        <w:left w:val="none" w:sz="0" w:space="0" w:color="auto"/>
        <w:bottom w:val="none" w:sz="0" w:space="0" w:color="auto"/>
        <w:right w:val="none" w:sz="0" w:space="0" w:color="auto"/>
      </w:divBdr>
      <w:divsChild>
        <w:div w:id="1505321986">
          <w:marLeft w:val="0"/>
          <w:marRight w:val="0"/>
          <w:marTop w:val="0"/>
          <w:marBottom w:val="0"/>
          <w:divBdr>
            <w:top w:val="none" w:sz="0" w:space="0" w:color="auto"/>
            <w:left w:val="none" w:sz="0" w:space="0" w:color="auto"/>
            <w:bottom w:val="none" w:sz="0" w:space="0" w:color="auto"/>
            <w:right w:val="none" w:sz="0" w:space="0" w:color="auto"/>
          </w:divBdr>
        </w:div>
      </w:divsChild>
    </w:div>
    <w:div w:id="1368674635">
      <w:bodyDiv w:val="1"/>
      <w:marLeft w:val="0"/>
      <w:marRight w:val="0"/>
      <w:marTop w:val="0"/>
      <w:marBottom w:val="0"/>
      <w:divBdr>
        <w:top w:val="none" w:sz="0" w:space="0" w:color="auto"/>
        <w:left w:val="none" w:sz="0" w:space="0" w:color="auto"/>
        <w:bottom w:val="none" w:sz="0" w:space="0" w:color="auto"/>
        <w:right w:val="none" w:sz="0" w:space="0" w:color="auto"/>
      </w:divBdr>
      <w:divsChild>
        <w:div w:id="1265189798">
          <w:marLeft w:val="0"/>
          <w:marRight w:val="0"/>
          <w:marTop w:val="0"/>
          <w:marBottom w:val="0"/>
          <w:divBdr>
            <w:top w:val="none" w:sz="0" w:space="0" w:color="auto"/>
            <w:left w:val="none" w:sz="0" w:space="0" w:color="auto"/>
            <w:bottom w:val="none" w:sz="0" w:space="0" w:color="auto"/>
            <w:right w:val="none" w:sz="0" w:space="0" w:color="auto"/>
          </w:divBdr>
        </w:div>
      </w:divsChild>
    </w:div>
    <w:div w:id="1424111201">
      <w:bodyDiv w:val="1"/>
      <w:marLeft w:val="0"/>
      <w:marRight w:val="0"/>
      <w:marTop w:val="0"/>
      <w:marBottom w:val="0"/>
      <w:divBdr>
        <w:top w:val="none" w:sz="0" w:space="0" w:color="auto"/>
        <w:left w:val="none" w:sz="0" w:space="0" w:color="auto"/>
        <w:bottom w:val="none" w:sz="0" w:space="0" w:color="auto"/>
        <w:right w:val="none" w:sz="0" w:space="0" w:color="auto"/>
      </w:divBdr>
      <w:divsChild>
        <w:div w:id="1965697846">
          <w:marLeft w:val="0"/>
          <w:marRight w:val="0"/>
          <w:marTop w:val="0"/>
          <w:marBottom w:val="0"/>
          <w:divBdr>
            <w:top w:val="none" w:sz="0" w:space="0" w:color="auto"/>
            <w:left w:val="none" w:sz="0" w:space="0" w:color="auto"/>
            <w:bottom w:val="none" w:sz="0" w:space="0" w:color="auto"/>
            <w:right w:val="none" w:sz="0" w:space="0" w:color="auto"/>
          </w:divBdr>
        </w:div>
      </w:divsChild>
    </w:div>
    <w:div w:id="1429816492">
      <w:bodyDiv w:val="1"/>
      <w:marLeft w:val="0"/>
      <w:marRight w:val="0"/>
      <w:marTop w:val="0"/>
      <w:marBottom w:val="0"/>
      <w:divBdr>
        <w:top w:val="none" w:sz="0" w:space="0" w:color="auto"/>
        <w:left w:val="none" w:sz="0" w:space="0" w:color="auto"/>
        <w:bottom w:val="none" w:sz="0" w:space="0" w:color="auto"/>
        <w:right w:val="none" w:sz="0" w:space="0" w:color="auto"/>
      </w:divBdr>
      <w:divsChild>
        <w:div w:id="827747875">
          <w:marLeft w:val="0"/>
          <w:marRight w:val="0"/>
          <w:marTop w:val="0"/>
          <w:marBottom w:val="0"/>
          <w:divBdr>
            <w:top w:val="none" w:sz="0" w:space="0" w:color="auto"/>
            <w:left w:val="none" w:sz="0" w:space="0" w:color="auto"/>
            <w:bottom w:val="none" w:sz="0" w:space="0" w:color="auto"/>
            <w:right w:val="none" w:sz="0" w:space="0" w:color="auto"/>
          </w:divBdr>
        </w:div>
      </w:divsChild>
    </w:div>
    <w:div w:id="1460339720">
      <w:bodyDiv w:val="1"/>
      <w:marLeft w:val="0"/>
      <w:marRight w:val="0"/>
      <w:marTop w:val="0"/>
      <w:marBottom w:val="0"/>
      <w:divBdr>
        <w:top w:val="none" w:sz="0" w:space="0" w:color="auto"/>
        <w:left w:val="none" w:sz="0" w:space="0" w:color="auto"/>
        <w:bottom w:val="none" w:sz="0" w:space="0" w:color="auto"/>
        <w:right w:val="none" w:sz="0" w:space="0" w:color="auto"/>
      </w:divBdr>
      <w:divsChild>
        <w:div w:id="1007102768">
          <w:marLeft w:val="0"/>
          <w:marRight w:val="0"/>
          <w:marTop w:val="0"/>
          <w:marBottom w:val="0"/>
          <w:divBdr>
            <w:top w:val="none" w:sz="0" w:space="0" w:color="auto"/>
            <w:left w:val="none" w:sz="0" w:space="0" w:color="auto"/>
            <w:bottom w:val="none" w:sz="0" w:space="0" w:color="auto"/>
            <w:right w:val="none" w:sz="0" w:space="0" w:color="auto"/>
          </w:divBdr>
        </w:div>
      </w:divsChild>
    </w:div>
    <w:div w:id="1482456765">
      <w:bodyDiv w:val="1"/>
      <w:marLeft w:val="0"/>
      <w:marRight w:val="0"/>
      <w:marTop w:val="0"/>
      <w:marBottom w:val="0"/>
      <w:divBdr>
        <w:top w:val="none" w:sz="0" w:space="0" w:color="auto"/>
        <w:left w:val="none" w:sz="0" w:space="0" w:color="auto"/>
        <w:bottom w:val="none" w:sz="0" w:space="0" w:color="auto"/>
        <w:right w:val="none" w:sz="0" w:space="0" w:color="auto"/>
      </w:divBdr>
      <w:divsChild>
        <w:div w:id="280383546">
          <w:marLeft w:val="0"/>
          <w:marRight w:val="0"/>
          <w:marTop w:val="0"/>
          <w:marBottom w:val="0"/>
          <w:divBdr>
            <w:top w:val="none" w:sz="0" w:space="0" w:color="auto"/>
            <w:left w:val="none" w:sz="0" w:space="0" w:color="auto"/>
            <w:bottom w:val="none" w:sz="0" w:space="0" w:color="auto"/>
            <w:right w:val="none" w:sz="0" w:space="0" w:color="auto"/>
          </w:divBdr>
        </w:div>
      </w:divsChild>
    </w:div>
    <w:div w:id="1499345246">
      <w:bodyDiv w:val="1"/>
      <w:marLeft w:val="0"/>
      <w:marRight w:val="0"/>
      <w:marTop w:val="0"/>
      <w:marBottom w:val="0"/>
      <w:divBdr>
        <w:top w:val="none" w:sz="0" w:space="0" w:color="auto"/>
        <w:left w:val="none" w:sz="0" w:space="0" w:color="auto"/>
        <w:bottom w:val="none" w:sz="0" w:space="0" w:color="auto"/>
        <w:right w:val="none" w:sz="0" w:space="0" w:color="auto"/>
      </w:divBdr>
      <w:divsChild>
        <w:div w:id="1846246147">
          <w:marLeft w:val="0"/>
          <w:marRight w:val="0"/>
          <w:marTop w:val="0"/>
          <w:marBottom w:val="0"/>
          <w:divBdr>
            <w:top w:val="none" w:sz="0" w:space="0" w:color="auto"/>
            <w:left w:val="none" w:sz="0" w:space="0" w:color="auto"/>
            <w:bottom w:val="none" w:sz="0" w:space="0" w:color="auto"/>
            <w:right w:val="none" w:sz="0" w:space="0" w:color="auto"/>
          </w:divBdr>
        </w:div>
      </w:divsChild>
    </w:div>
    <w:div w:id="1568954904">
      <w:bodyDiv w:val="1"/>
      <w:marLeft w:val="0"/>
      <w:marRight w:val="0"/>
      <w:marTop w:val="0"/>
      <w:marBottom w:val="0"/>
      <w:divBdr>
        <w:top w:val="none" w:sz="0" w:space="0" w:color="auto"/>
        <w:left w:val="none" w:sz="0" w:space="0" w:color="auto"/>
        <w:bottom w:val="none" w:sz="0" w:space="0" w:color="auto"/>
        <w:right w:val="none" w:sz="0" w:space="0" w:color="auto"/>
      </w:divBdr>
      <w:divsChild>
        <w:div w:id="1396314249">
          <w:marLeft w:val="0"/>
          <w:marRight w:val="0"/>
          <w:marTop w:val="0"/>
          <w:marBottom w:val="0"/>
          <w:divBdr>
            <w:top w:val="none" w:sz="0" w:space="0" w:color="auto"/>
            <w:left w:val="none" w:sz="0" w:space="0" w:color="auto"/>
            <w:bottom w:val="none" w:sz="0" w:space="0" w:color="auto"/>
            <w:right w:val="none" w:sz="0" w:space="0" w:color="auto"/>
          </w:divBdr>
        </w:div>
      </w:divsChild>
    </w:div>
    <w:div w:id="1621718772">
      <w:bodyDiv w:val="1"/>
      <w:marLeft w:val="0"/>
      <w:marRight w:val="0"/>
      <w:marTop w:val="0"/>
      <w:marBottom w:val="0"/>
      <w:divBdr>
        <w:top w:val="none" w:sz="0" w:space="0" w:color="auto"/>
        <w:left w:val="none" w:sz="0" w:space="0" w:color="auto"/>
        <w:bottom w:val="none" w:sz="0" w:space="0" w:color="auto"/>
        <w:right w:val="none" w:sz="0" w:space="0" w:color="auto"/>
      </w:divBdr>
      <w:divsChild>
        <w:div w:id="1644851567">
          <w:marLeft w:val="0"/>
          <w:marRight w:val="0"/>
          <w:marTop w:val="0"/>
          <w:marBottom w:val="0"/>
          <w:divBdr>
            <w:top w:val="none" w:sz="0" w:space="0" w:color="auto"/>
            <w:left w:val="none" w:sz="0" w:space="0" w:color="auto"/>
            <w:bottom w:val="none" w:sz="0" w:space="0" w:color="auto"/>
            <w:right w:val="none" w:sz="0" w:space="0" w:color="auto"/>
          </w:divBdr>
        </w:div>
      </w:divsChild>
    </w:div>
    <w:div w:id="1778259344">
      <w:bodyDiv w:val="1"/>
      <w:marLeft w:val="0"/>
      <w:marRight w:val="0"/>
      <w:marTop w:val="0"/>
      <w:marBottom w:val="0"/>
      <w:divBdr>
        <w:top w:val="none" w:sz="0" w:space="0" w:color="auto"/>
        <w:left w:val="none" w:sz="0" w:space="0" w:color="auto"/>
        <w:bottom w:val="none" w:sz="0" w:space="0" w:color="auto"/>
        <w:right w:val="none" w:sz="0" w:space="0" w:color="auto"/>
      </w:divBdr>
      <w:divsChild>
        <w:div w:id="352655468">
          <w:marLeft w:val="0"/>
          <w:marRight w:val="0"/>
          <w:marTop w:val="0"/>
          <w:marBottom w:val="0"/>
          <w:divBdr>
            <w:top w:val="none" w:sz="0" w:space="0" w:color="auto"/>
            <w:left w:val="none" w:sz="0" w:space="0" w:color="auto"/>
            <w:bottom w:val="none" w:sz="0" w:space="0" w:color="auto"/>
            <w:right w:val="none" w:sz="0" w:space="0" w:color="auto"/>
          </w:divBdr>
        </w:div>
      </w:divsChild>
    </w:div>
    <w:div w:id="1986661231">
      <w:bodyDiv w:val="1"/>
      <w:marLeft w:val="0"/>
      <w:marRight w:val="0"/>
      <w:marTop w:val="0"/>
      <w:marBottom w:val="0"/>
      <w:divBdr>
        <w:top w:val="none" w:sz="0" w:space="0" w:color="auto"/>
        <w:left w:val="none" w:sz="0" w:space="0" w:color="auto"/>
        <w:bottom w:val="none" w:sz="0" w:space="0" w:color="auto"/>
        <w:right w:val="none" w:sz="0" w:space="0" w:color="auto"/>
      </w:divBdr>
      <w:divsChild>
        <w:div w:id="171261669">
          <w:marLeft w:val="0"/>
          <w:marRight w:val="0"/>
          <w:marTop w:val="0"/>
          <w:marBottom w:val="0"/>
          <w:divBdr>
            <w:top w:val="none" w:sz="0" w:space="0" w:color="auto"/>
            <w:left w:val="none" w:sz="0" w:space="0" w:color="auto"/>
            <w:bottom w:val="none" w:sz="0" w:space="0" w:color="auto"/>
            <w:right w:val="none" w:sz="0" w:space="0" w:color="auto"/>
          </w:divBdr>
        </w:div>
      </w:divsChild>
    </w:div>
    <w:div w:id="2098865096">
      <w:bodyDiv w:val="1"/>
      <w:marLeft w:val="0"/>
      <w:marRight w:val="0"/>
      <w:marTop w:val="0"/>
      <w:marBottom w:val="0"/>
      <w:divBdr>
        <w:top w:val="none" w:sz="0" w:space="0" w:color="auto"/>
        <w:left w:val="none" w:sz="0" w:space="0" w:color="auto"/>
        <w:bottom w:val="none" w:sz="0" w:space="0" w:color="auto"/>
        <w:right w:val="none" w:sz="0" w:space="0" w:color="auto"/>
      </w:divBdr>
      <w:divsChild>
        <w:div w:id="1599870660">
          <w:marLeft w:val="0"/>
          <w:marRight w:val="0"/>
          <w:marTop w:val="0"/>
          <w:marBottom w:val="0"/>
          <w:divBdr>
            <w:top w:val="none" w:sz="0" w:space="0" w:color="auto"/>
            <w:left w:val="none" w:sz="0" w:space="0" w:color="auto"/>
            <w:bottom w:val="none" w:sz="0" w:space="0" w:color="auto"/>
            <w:right w:val="none" w:sz="0" w:space="0" w:color="auto"/>
          </w:divBdr>
        </w:div>
      </w:divsChild>
    </w:div>
    <w:div w:id="2107920257">
      <w:bodyDiv w:val="1"/>
      <w:marLeft w:val="0"/>
      <w:marRight w:val="0"/>
      <w:marTop w:val="0"/>
      <w:marBottom w:val="0"/>
      <w:divBdr>
        <w:top w:val="none" w:sz="0" w:space="0" w:color="auto"/>
        <w:left w:val="none" w:sz="0" w:space="0" w:color="auto"/>
        <w:bottom w:val="none" w:sz="0" w:space="0" w:color="auto"/>
        <w:right w:val="none" w:sz="0" w:space="0" w:color="auto"/>
      </w:divBdr>
      <w:divsChild>
        <w:div w:id="18298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C18F-E205-4755-8C21-3FA033EC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9728</Words>
  <Characters>55455</Characters>
  <Application>Microsoft Office Word</Application>
  <DocSecurity>0</DocSecurity>
  <Lines>462</Lines>
  <Paragraphs>130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COIFFIER 12-6-2002</vt:lpstr>
      <vt:lpstr>COIFFIER 12-6-2002</vt:lpstr>
    </vt:vector>
  </TitlesOfParts>
  <Company>Microsoft</Company>
  <LinksUpToDate>false</LinksUpToDate>
  <CharactersWithSpaces>65053</CharactersWithSpaces>
  <SharedDoc>false</SharedDoc>
  <HLinks>
    <vt:vector size="348" baseType="variant">
      <vt:variant>
        <vt:i4>4653067</vt:i4>
      </vt:variant>
      <vt:variant>
        <vt:i4>171</vt:i4>
      </vt:variant>
      <vt:variant>
        <vt:i4>0</vt:i4>
      </vt:variant>
      <vt:variant>
        <vt:i4>5</vt:i4>
      </vt:variant>
      <vt:variant>
        <vt:lpwstr/>
      </vt:variant>
      <vt:variant>
        <vt:lpwstr>_ENREF_62</vt:lpwstr>
      </vt:variant>
      <vt:variant>
        <vt:i4>4653067</vt:i4>
      </vt:variant>
      <vt:variant>
        <vt:i4>168</vt:i4>
      </vt:variant>
      <vt:variant>
        <vt:i4>0</vt:i4>
      </vt:variant>
      <vt:variant>
        <vt:i4>5</vt:i4>
      </vt:variant>
      <vt:variant>
        <vt:lpwstr/>
      </vt:variant>
      <vt:variant>
        <vt:lpwstr>_ENREF_61</vt:lpwstr>
      </vt:variant>
      <vt:variant>
        <vt:i4>4653067</vt:i4>
      </vt:variant>
      <vt:variant>
        <vt:i4>165</vt:i4>
      </vt:variant>
      <vt:variant>
        <vt:i4>0</vt:i4>
      </vt:variant>
      <vt:variant>
        <vt:i4>5</vt:i4>
      </vt:variant>
      <vt:variant>
        <vt:lpwstr/>
      </vt:variant>
      <vt:variant>
        <vt:lpwstr>_ENREF_60</vt:lpwstr>
      </vt:variant>
      <vt:variant>
        <vt:i4>4456459</vt:i4>
      </vt:variant>
      <vt:variant>
        <vt:i4>162</vt:i4>
      </vt:variant>
      <vt:variant>
        <vt:i4>0</vt:i4>
      </vt:variant>
      <vt:variant>
        <vt:i4>5</vt:i4>
      </vt:variant>
      <vt:variant>
        <vt:lpwstr/>
      </vt:variant>
      <vt:variant>
        <vt:lpwstr>_ENREF_59</vt:lpwstr>
      </vt:variant>
      <vt:variant>
        <vt:i4>4456459</vt:i4>
      </vt:variant>
      <vt:variant>
        <vt:i4>159</vt:i4>
      </vt:variant>
      <vt:variant>
        <vt:i4>0</vt:i4>
      </vt:variant>
      <vt:variant>
        <vt:i4>5</vt:i4>
      </vt:variant>
      <vt:variant>
        <vt:lpwstr/>
      </vt:variant>
      <vt:variant>
        <vt:lpwstr>_ENREF_58</vt:lpwstr>
      </vt:variant>
      <vt:variant>
        <vt:i4>4456459</vt:i4>
      </vt:variant>
      <vt:variant>
        <vt:i4>156</vt:i4>
      </vt:variant>
      <vt:variant>
        <vt:i4>0</vt:i4>
      </vt:variant>
      <vt:variant>
        <vt:i4>5</vt:i4>
      </vt:variant>
      <vt:variant>
        <vt:lpwstr/>
      </vt:variant>
      <vt:variant>
        <vt:lpwstr>_ENREF_58</vt:lpwstr>
      </vt:variant>
      <vt:variant>
        <vt:i4>4456459</vt:i4>
      </vt:variant>
      <vt:variant>
        <vt:i4>153</vt:i4>
      </vt:variant>
      <vt:variant>
        <vt:i4>0</vt:i4>
      </vt:variant>
      <vt:variant>
        <vt:i4>5</vt:i4>
      </vt:variant>
      <vt:variant>
        <vt:lpwstr/>
      </vt:variant>
      <vt:variant>
        <vt:lpwstr>_ENREF_52</vt:lpwstr>
      </vt:variant>
      <vt:variant>
        <vt:i4>4456459</vt:i4>
      </vt:variant>
      <vt:variant>
        <vt:i4>150</vt:i4>
      </vt:variant>
      <vt:variant>
        <vt:i4>0</vt:i4>
      </vt:variant>
      <vt:variant>
        <vt:i4>5</vt:i4>
      </vt:variant>
      <vt:variant>
        <vt:lpwstr/>
      </vt:variant>
      <vt:variant>
        <vt:lpwstr>_ENREF_55</vt:lpwstr>
      </vt:variant>
      <vt:variant>
        <vt:i4>4456459</vt:i4>
      </vt:variant>
      <vt:variant>
        <vt:i4>147</vt:i4>
      </vt:variant>
      <vt:variant>
        <vt:i4>0</vt:i4>
      </vt:variant>
      <vt:variant>
        <vt:i4>5</vt:i4>
      </vt:variant>
      <vt:variant>
        <vt:lpwstr/>
      </vt:variant>
      <vt:variant>
        <vt:lpwstr>_ENREF_54</vt:lpwstr>
      </vt:variant>
      <vt:variant>
        <vt:i4>4456459</vt:i4>
      </vt:variant>
      <vt:variant>
        <vt:i4>144</vt:i4>
      </vt:variant>
      <vt:variant>
        <vt:i4>0</vt:i4>
      </vt:variant>
      <vt:variant>
        <vt:i4>5</vt:i4>
      </vt:variant>
      <vt:variant>
        <vt:lpwstr/>
      </vt:variant>
      <vt:variant>
        <vt:lpwstr>_ENREF_53</vt:lpwstr>
      </vt:variant>
      <vt:variant>
        <vt:i4>4456459</vt:i4>
      </vt:variant>
      <vt:variant>
        <vt:i4>141</vt:i4>
      </vt:variant>
      <vt:variant>
        <vt:i4>0</vt:i4>
      </vt:variant>
      <vt:variant>
        <vt:i4>5</vt:i4>
      </vt:variant>
      <vt:variant>
        <vt:lpwstr/>
      </vt:variant>
      <vt:variant>
        <vt:lpwstr>_ENREF_52</vt:lpwstr>
      </vt:variant>
      <vt:variant>
        <vt:i4>4521995</vt:i4>
      </vt:variant>
      <vt:variant>
        <vt:i4>138</vt:i4>
      </vt:variant>
      <vt:variant>
        <vt:i4>0</vt:i4>
      </vt:variant>
      <vt:variant>
        <vt:i4>5</vt:i4>
      </vt:variant>
      <vt:variant>
        <vt:lpwstr/>
      </vt:variant>
      <vt:variant>
        <vt:lpwstr>_ENREF_40</vt:lpwstr>
      </vt:variant>
      <vt:variant>
        <vt:i4>4521995</vt:i4>
      </vt:variant>
      <vt:variant>
        <vt:i4>135</vt:i4>
      </vt:variant>
      <vt:variant>
        <vt:i4>0</vt:i4>
      </vt:variant>
      <vt:variant>
        <vt:i4>5</vt:i4>
      </vt:variant>
      <vt:variant>
        <vt:lpwstr/>
      </vt:variant>
      <vt:variant>
        <vt:lpwstr>_ENREF_42</vt:lpwstr>
      </vt:variant>
      <vt:variant>
        <vt:i4>4390923</vt:i4>
      </vt:variant>
      <vt:variant>
        <vt:i4>132</vt:i4>
      </vt:variant>
      <vt:variant>
        <vt:i4>0</vt:i4>
      </vt:variant>
      <vt:variant>
        <vt:i4>5</vt:i4>
      </vt:variant>
      <vt:variant>
        <vt:lpwstr/>
      </vt:variant>
      <vt:variant>
        <vt:lpwstr>_ENREF_24</vt:lpwstr>
      </vt:variant>
      <vt:variant>
        <vt:i4>4325387</vt:i4>
      </vt:variant>
      <vt:variant>
        <vt:i4>129</vt:i4>
      </vt:variant>
      <vt:variant>
        <vt:i4>0</vt:i4>
      </vt:variant>
      <vt:variant>
        <vt:i4>5</vt:i4>
      </vt:variant>
      <vt:variant>
        <vt:lpwstr/>
      </vt:variant>
      <vt:variant>
        <vt:lpwstr>_ENREF_30</vt:lpwstr>
      </vt:variant>
      <vt:variant>
        <vt:i4>4456459</vt:i4>
      </vt:variant>
      <vt:variant>
        <vt:i4>126</vt:i4>
      </vt:variant>
      <vt:variant>
        <vt:i4>0</vt:i4>
      </vt:variant>
      <vt:variant>
        <vt:i4>5</vt:i4>
      </vt:variant>
      <vt:variant>
        <vt:lpwstr/>
      </vt:variant>
      <vt:variant>
        <vt:lpwstr>_ENREF_51</vt:lpwstr>
      </vt:variant>
      <vt:variant>
        <vt:i4>4456459</vt:i4>
      </vt:variant>
      <vt:variant>
        <vt:i4>123</vt:i4>
      </vt:variant>
      <vt:variant>
        <vt:i4>0</vt:i4>
      </vt:variant>
      <vt:variant>
        <vt:i4>5</vt:i4>
      </vt:variant>
      <vt:variant>
        <vt:lpwstr/>
      </vt:variant>
      <vt:variant>
        <vt:lpwstr>_ENREF_50</vt:lpwstr>
      </vt:variant>
      <vt:variant>
        <vt:i4>4521995</vt:i4>
      </vt:variant>
      <vt:variant>
        <vt:i4>120</vt:i4>
      </vt:variant>
      <vt:variant>
        <vt:i4>0</vt:i4>
      </vt:variant>
      <vt:variant>
        <vt:i4>5</vt:i4>
      </vt:variant>
      <vt:variant>
        <vt:lpwstr/>
      </vt:variant>
      <vt:variant>
        <vt:lpwstr>_ENREF_49</vt:lpwstr>
      </vt:variant>
      <vt:variant>
        <vt:i4>4521995</vt:i4>
      </vt:variant>
      <vt:variant>
        <vt:i4>117</vt:i4>
      </vt:variant>
      <vt:variant>
        <vt:i4>0</vt:i4>
      </vt:variant>
      <vt:variant>
        <vt:i4>5</vt:i4>
      </vt:variant>
      <vt:variant>
        <vt:lpwstr/>
      </vt:variant>
      <vt:variant>
        <vt:lpwstr>_ENREF_48</vt:lpwstr>
      </vt:variant>
      <vt:variant>
        <vt:i4>4521995</vt:i4>
      </vt:variant>
      <vt:variant>
        <vt:i4>114</vt:i4>
      </vt:variant>
      <vt:variant>
        <vt:i4>0</vt:i4>
      </vt:variant>
      <vt:variant>
        <vt:i4>5</vt:i4>
      </vt:variant>
      <vt:variant>
        <vt:lpwstr/>
      </vt:variant>
      <vt:variant>
        <vt:lpwstr>_ENREF_47</vt:lpwstr>
      </vt:variant>
      <vt:variant>
        <vt:i4>4521995</vt:i4>
      </vt:variant>
      <vt:variant>
        <vt:i4>111</vt:i4>
      </vt:variant>
      <vt:variant>
        <vt:i4>0</vt:i4>
      </vt:variant>
      <vt:variant>
        <vt:i4>5</vt:i4>
      </vt:variant>
      <vt:variant>
        <vt:lpwstr/>
      </vt:variant>
      <vt:variant>
        <vt:lpwstr>_ENREF_46</vt:lpwstr>
      </vt:variant>
      <vt:variant>
        <vt:i4>4390923</vt:i4>
      </vt:variant>
      <vt:variant>
        <vt:i4>108</vt:i4>
      </vt:variant>
      <vt:variant>
        <vt:i4>0</vt:i4>
      </vt:variant>
      <vt:variant>
        <vt:i4>5</vt:i4>
      </vt:variant>
      <vt:variant>
        <vt:lpwstr/>
      </vt:variant>
      <vt:variant>
        <vt:lpwstr>_ENREF_28</vt:lpwstr>
      </vt:variant>
      <vt:variant>
        <vt:i4>4521995</vt:i4>
      </vt:variant>
      <vt:variant>
        <vt:i4>105</vt:i4>
      </vt:variant>
      <vt:variant>
        <vt:i4>0</vt:i4>
      </vt:variant>
      <vt:variant>
        <vt:i4>5</vt:i4>
      </vt:variant>
      <vt:variant>
        <vt:lpwstr/>
      </vt:variant>
      <vt:variant>
        <vt:lpwstr>_ENREF_45</vt:lpwstr>
      </vt:variant>
      <vt:variant>
        <vt:i4>4521995</vt:i4>
      </vt:variant>
      <vt:variant>
        <vt:i4>102</vt:i4>
      </vt:variant>
      <vt:variant>
        <vt:i4>0</vt:i4>
      </vt:variant>
      <vt:variant>
        <vt:i4>5</vt:i4>
      </vt:variant>
      <vt:variant>
        <vt:lpwstr/>
      </vt:variant>
      <vt:variant>
        <vt:lpwstr>_ENREF_45</vt:lpwstr>
      </vt:variant>
      <vt:variant>
        <vt:i4>4521995</vt:i4>
      </vt:variant>
      <vt:variant>
        <vt:i4>99</vt:i4>
      </vt:variant>
      <vt:variant>
        <vt:i4>0</vt:i4>
      </vt:variant>
      <vt:variant>
        <vt:i4>5</vt:i4>
      </vt:variant>
      <vt:variant>
        <vt:lpwstr/>
      </vt:variant>
      <vt:variant>
        <vt:lpwstr>_ENREF_44</vt:lpwstr>
      </vt:variant>
      <vt:variant>
        <vt:i4>4521995</vt:i4>
      </vt:variant>
      <vt:variant>
        <vt:i4>96</vt:i4>
      </vt:variant>
      <vt:variant>
        <vt:i4>0</vt:i4>
      </vt:variant>
      <vt:variant>
        <vt:i4>5</vt:i4>
      </vt:variant>
      <vt:variant>
        <vt:lpwstr/>
      </vt:variant>
      <vt:variant>
        <vt:lpwstr>_ENREF_43</vt:lpwstr>
      </vt:variant>
      <vt:variant>
        <vt:i4>4521995</vt:i4>
      </vt:variant>
      <vt:variant>
        <vt:i4>93</vt:i4>
      </vt:variant>
      <vt:variant>
        <vt:i4>0</vt:i4>
      </vt:variant>
      <vt:variant>
        <vt:i4>5</vt:i4>
      </vt:variant>
      <vt:variant>
        <vt:lpwstr/>
      </vt:variant>
      <vt:variant>
        <vt:lpwstr>_ENREF_42</vt:lpwstr>
      </vt:variant>
      <vt:variant>
        <vt:i4>4521995</vt:i4>
      </vt:variant>
      <vt:variant>
        <vt:i4>90</vt:i4>
      </vt:variant>
      <vt:variant>
        <vt:i4>0</vt:i4>
      </vt:variant>
      <vt:variant>
        <vt:i4>5</vt:i4>
      </vt:variant>
      <vt:variant>
        <vt:lpwstr/>
      </vt:variant>
      <vt:variant>
        <vt:lpwstr>_ENREF_41</vt:lpwstr>
      </vt:variant>
      <vt:variant>
        <vt:i4>4390923</vt:i4>
      </vt:variant>
      <vt:variant>
        <vt:i4>87</vt:i4>
      </vt:variant>
      <vt:variant>
        <vt:i4>0</vt:i4>
      </vt:variant>
      <vt:variant>
        <vt:i4>5</vt:i4>
      </vt:variant>
      <vt:variant>
        <vt:lpwstr/>
      </vt:variant>
      <vt:variant>
        <vt:lpwstr>_ENREF_24</vt:lpwstr>
      </vt:variant>
      <vt:variant>
        <vt:i4>4325387</vt:i4>
      </vt:variant>
      <vt:variant>
        <vt:i4>84</vt:i4>
      </vt:variant>
      <vt:variant>
        <vt:i4>0</vt:i4>
      </vt:variant>
      <vt:variant>
        <vt:i4>5</vt:i4>
      </vt:variant>
      <vt:variant>
        <vt:lpwstr/>
      </vt:variant>
      <vt:variant>
        <vt:lpwstr>_ENREF_30</vt:lpwstr>
      </vt:variant>
      <vt:variant>
        <vt:i4>4325387</vt:i4>
      </vt:variant>
      <vt:variant>
        <vt:i4>81</vt:i4>
      </vt:variant>
      <vt:variant>
        <vt:i4>0</vt:i4>
      </vt:variant>
      <vt:variant>
        <vt:i4>5</vt:i4>
      </vt:variant>
      <vt:variant>
        <vt:lpwstr/>
      </vt:variant>
      <vt:variant>
        <vt:lpwstr>_ENREF_39</vt:lpwstr>
      </vt:variant>
      <vt:variant>
        <vt:i4>4325387</vt:i4>
      </vt:variant>
      <vt:variant>
        <vt:i4>78</vt:i4>
      </vt:variant>
      <vt:variant>
        <vt:i4>0</vt:i4>
      </vt:variant>
      <vt:variant>
        <vt:i4>5</vt:i4>
      </vt:variant>
      <vt:variant>
        <vt:lpwstr/>
      </vt:variant>
      <vt:variant>
        <vt:lpwstr>_ENREF_35</vt:lpwstr>
      </vt:variant>
      <vt:variant>
        <vt:i4>4325387</vt:i4>
      </vt:variant>
      <vt:variant>
        <vt:i4>75</vt:i4>
      </vt:variant>
      <vt:variant>
        <vt:i4>0</vt:i4>
      </vt:variant>
      <vt:variant>
        <vt:i4>5</vt:i4>
      </vt:variant>
      <vt:variant>
        <vt:lpwstr/>
      </vt:variant>
      <vt:variant>
        <vt:lpwstr>_ENREF_33</vt:lpwstr>
      </vt:variant>
      <vt:variant>
        <vt:i4>4325387</vt:i4>
      </vt:variant>
      <vt:variant>
        <vt:i4>72</vt:i4>
      </vt:variant>
      <vt:variant>
        <vt:i4>0</vt:i4>
      </vt:variant>
      <vt:variant>
        <vt:i4>5</vt:i4>
      </vt:variant>
      <vt:variant>
        <vt:lpwstr/>
      </vt:variant>
      <vt:variant>
        <vt:lpwstr>_ENREF_32</vt:lpwstr>
      </vt:variant>
      <vt:variant>
        <vt:i4>4325387</vt:i4>
      </vt:variant>
      <vt:variant>
        <vt:i4>69</vt:i4>
      </vt:variant>
      <vt:variant>
        <vt:i4>0</vt:i4>
      </vt:variant>
      <vt:variant>
        <vt:i4>5</vt:i4>
      </vt:variant>
      <vt:variant>
        <vt:lpwstr/>
      </vt:variant>
      <vt:variant>
        <vt:lpwstr>_ENREF_31</vt:lpwstr>
      </vt:variant>
      <vt:variant>
        <vt:i4>4325387</vt:i4>
      </vt:variant>
      <vt:variant>
        <vt:i4>66</vt:i4>
      </vt:variant>
      <vt:variant>
        <vt:i4>0</vt:i4>
      </vt:variant>
      <vt:variant>
        <vt:i4>5</vt:i4>
      </vt:variant>
      <vt:variant>
        <vt:lpwstr/>
      </vt:variant>
      <vt:variant>
        <vt:lpwstr>_ENREF_30</vt:lpwstr>
      </vt:variant>
      <vt:variant>
        <vt:i4>4390923</vt:i4>
      </vt:variant>
      <vt:variant>
        <vt:i4>63</vt:i4>
      </vt:variant>
      <vt:variant>
        <vt:i4>0</vt:i4>
      </vt:variant>
      <vt:variant>
        <vt:i4>5</vt:i4>
      </vt:variant>
      <vt:variant>
        <vt:lpwstr/>
      </vt:variant>
      <vt:variant>
        <vt:lpwstr>_ENREF_29</vt:lpwstr>
      </vt:variant>
      <vt:variant>
        <vt:i4>4390923</vt:i4>
      </vt:variant>
      <vt:variant>
        <vt:i4>60</vt:i4>
      </vt:variant>
      <vt:variant>
        <vt:i4>0</vt:i4>
      </vt:variant>
      <vt:variant>
        <vt:i4>5</vt:i4>
      </vt:variant>
      <vt:variant>
        <vt:lpwstr/>
      </vt:variant>
      <vt:variant>
        <vt:lpwstr>_ENREF_28</vt:lpwstr>
      </vt:variant>
      <vt:variant>
        <vt:i4>4390923</vt:i4>
      </vt:variant>
      <vt:variant>
        <vt:i4>57</vt:i4>
      </vt:variant>
      <vt:variant>
        <vt:i4>0</vt:i4>
      </vt:variant>
      <vt:variant>
        <vt:i4>5</vt:i4>
      </vt:variant>
      <vt:variant>
        <vt:lpwstr/>
      </vt:variant>
      <vt:variant>
        <vt:lpwstr>_ENREF_27</vt:lpwstr>
      </vt:variant>
      <vt:variant>
        <vt:i4>4390923</vt:i4>
      </vt:variant>
      <vt:variant>
        <vt:i4>54</vt:i4>
      </vt:variant>
      <vt:variant>
        <vt:i4>0</vt:i4>
      </vt:variant>
      <vt:variant>
        <vt:i4>5</vt:i4>
      </vt:variant>
      <vt:variant>
        <vt:lpwstr/>
      </vt:variant>
      <vt:variant>
        <vt:lpwstr>_ENREF_26</vt:lpwstr>
      </vt:variant>
      <vt:variant>
        <vt:i4>4390923</vt:i4>
      </vt:variant>
      <vt:variant>
        <vt:i4>51</vt:i4>
      </vt:variant>
      <vt:variant>
        <vt:i4>0</vt:i4>
      </vt:variant>
      <vt:variant>
        <vt:i4>5</vt:i4>
      </vt:variant>
      <vt:variant>
        <vt:lpwstr/>
      </vt:variant>
      <vt:variant>
        <vt:lpwstr>_ENREF_25</vt:lpwstr>
      </vt:variant>
      <vt:variant>
        <vt:i4>4194315</vt:i4>
      </vt:variant>
      <vt:variant>
        <vt:i4>48</vt:i4>
      </vt:variant>
      <vt:variant>
        <vt:i4>0</vt:i4>
      </vt:variant>
      <vt:variant>
        <vt:i4>5</vt:i4>
      </vt:variant>
      <vt:variant>
        <vt:lpwstr/>
      </vt:variant>
      <vt:variant>
        <vt:lpwstr>_ENREF_10</vt:lpwstr>
      </vt:variant>
      <vt:variant>
        <vt:i4>4194315</vt:i4>
      </vt:variant>
      <vt:variant>
        <vt:i4>45</vt:i4>
      </vt:variant>
      <vt:variant>
        <vt:i4>0</vt:i4>
      </vt:variant>
      <vt:variant>
        <vt:i4>5</vt:i4>
      </vt:variant>
      <vt:variant>
        <vt:lpwstr/>
      </vt:variant>
      <vt:variant>
        <vt:lpwstr>_ENREF_10</vt:lpwstr>
      </vt:variant>
      <vt:variant>
        <vt:i4>4390923</vt:i4>
      </vt:variant>
      <vt:variant>
        <vt:i4>42</vt:i4>
      </vt:variant>
      <vt:variant>
        <vt:i4>0</vt:i4>
      </vt:variant>
      <vt:variant>
        <vt:i4>5</vt:i4>
      </vt:variant>
      <vt:variant>
        <vt:lpwstr/>
      </vt:variant>
      <vt:variant>
        <vt:lpwstr>_ENREF_24</vt:lpwstr>
      </vt:variant>
      <vt:variant>
        <vt:i4>4587531</vt:i4>
      </vt:variant>
      <vt:variant>
        <vt:i4>39</vt:i4>
      </vt:variant>
      <vt:variant>
        <vt:i4>0</vt:i4>
      </vt:variant>
      <vt:variant>
        <vt:i4>5</vt:i4>
      </vt:variant>
      <vt:variant>
        <vt:lpwstr/>
      </vt:variant>
      <vt:variant>
        <vt:lpwstr>_ENREF_7</vt:lpwstr>
      </vt:variant>
      <vt:variant>
        <vt:i4>4390923</vt:i4>
      </vt:variant>
      <vt:variant>
        <vt:i4>36</vt:i4>
      </vt:variant>
      <vt:variant>
        <vt:i4>0</vt:i4>
      </vt:variant>
      <vt:variant>
        <vt:i4>5</vt:i4>
      </vt:variant>
      <vt:variant>
        <vt:lpwstr/>
      </vt:variant>
      <vt:variant>
        <vt:lpwstr>_ENREF_20</vt:lpwstr>
      </vt:variant>
      <vt:variant>
        <vt:i4>4194315</vt:i4>
      </vt:variant>
      <vt:variant>
        <vt:i4>33</vt:i4>
      </vt:variant>
      <vt:variant>
        <vt:i4>0</vt:i4>
      </vt:variant>
      <vt:variant>
        <vt:i4>5</vt:i4>
      </vt:variant>
      <vt:variant>
        <vt:lpwstr/>
      </vt:variant>
      <vt:variant>
        <vt:lpwstr>_ENREF_19</vt:lpwstr>
      </vt:variant>
      <vt:variant>
        <vt:i4>4194315</vt:i4>
      </vt:variant>
      <vt:variant>
        <vt:i4>30</vt:i4>
      </vt:variant>
      <vt:variant>
        <vt:i4>0</vt:i4>
      </vt:variant>
      <vt:variant>
        <vt:i4>5</vt:i4>
      </vt:variant>
      <vt:variant>
        <vt:lpwstr/>
      </vt:variant>
      <vt:variant>
        <vt:lpwstr>_ENREF_18</vt:lpwstr>
      </vt:variant>
      <vt:variant>
        <vt:i4>4194315</vt:i4>
      </vt:variant>
      <vt:variant>
        <vt:i4>27</vt:i4>
      </vt:variant>
      <vt:variant>
        <vt:i4>0</vt:i4>
      </vt:variant>
      <vt:variant>
        <vt:i4>5</vt:i4>
      </vt:variant>
      <vt:variant>
        <vt:lpwstr/>
      </vt:variant>
      <vt:variant>
        <vt:lpwstr>_ENREF_17</vt:lpwstr>
      </vt:variant>
      <vt:variant>
        <vt:i4>4194315</vt:i4>
      </vt:variant>
      <vt:variant>
        <vt:i4>24</vt:i4>
      </vt:variant>
      <vt:variant>
        <vt:i4>0</vt:i4>
      </vt:variant>
      <vt:variant>
        <vt:i4>5</vt:i4>
      </vt:variant>
      <vt:variant>
        <vt:lpwstr/>
      </vt:variant>
      <vt:variant>
        <vt:lpwstr>_ENREF_16</vt:lpwstr>
      </vt:variant>
      <vt:variant>
        <vt:i4>4194315</vt:i4>
      </vt:variant>
      <vt:variant>
        <vt:i4>21</vt:i4>
      </vt:variant>
      <vt:variant>
        <vt:i4>0</vt:i4>
      </vt:variant>
      <vt:variant>
        <vt:i4>5</vt:i4>
      </vt:variant>
      <vt:variant>
        <vt:lpwstr/>
      </vt:variant>
      <vt:variant>
        <vt:lpwstr>_ENREF_12</vt:lpwstr>
      </vt:variant>
      <vt:variant>
        <vt:i4>4194315</vt:i4>
      </vt:variant>
      <vt:variant>
        <vt:i4>18</vt:i4>
      </vt:variant>
      <vt:variant>
        <vt:i4>0</vt:i4>
      </vt:variant>
      <vt:variant>
        <vt:i4>5</vt:i4>
      </vt:variant>
      <vt:variant>
        <vt:lpwstr/>
      </vt:variant>
      <vt:variant>
        <vt:lpwstr>_ENREF_11</vt:lpwstr>
      </vt:variant>
      <vt:variant>
        <vt:i4>4653067</vt:i4>
      </vt:variant>
      <vt:variant>
        <vt:i4>15</vt:i4>
      </vt:variant>
      <vt:variant>
        <vt:i4>0</vt:i4>
      </vt:variant>
      <vt:variant>
        <vt:i4>5</vt:i4>
      </vt:variant>
      <vt:variant>
        <vt:lpwstr/>
      </vt:variant>
      <vt:variant>
        <vt:lpwstr>_ENREF_6</vt:lpwstr>
      </vt:variant>
      <vt:variant>
        <vt:i4>4456459</vt:i4>
      </vt:variant>
      <vt:variant>
        <vt:i4>12</vt:i4>
      </vt:variant>
      <vt:variant>
        <vt:i4>0</vt:i4>
      </vt:variant>
      <vt:variant>
        <vt:i4>5</vt:i4>
      </vt:variant>
      <vt:variant>
        <vt:lpwstr/>
      </vt:variant>
      <vt:variant>
        <vt:lpwstr>_ENREF_5</vt:lpwstr>
      </vt:variant>
      <vt:variant>
        <vt:i4>4521995</vt:i4>
      </vt:variant>
      <vt:variant>
        <vt:i4>9</vt:i4>
      </vt:variant>
      <vt:variant>
        <vt:i4>0</vt:i4>
      </vt:variant>
      <vt:variant>
        <vt:i4>5</vt:i4>
      </vt:variant>
      <vt:variant>
        <vt:lpwstr/>
      </vt:variant>
      <vt:variant>
        <vt:lpwstr>_ENREF_4</vt:lpwstr>
      </vt:variant>
      <vt:variant>
        <vt:i4>4325387</vt:i4>
      </vt:variant>
      <vt:variant>
        <vt:i4>6</vt:i4>
      </vt:variant>
      <vt:variant>
        <vt:i4>0</vt:i4>
      </vt:variant>
      <vt:variant>
        <vt:i4>5</vt:i4>
      </vt:variant>
      <vt:variant>
        <vt:lpwstr/>
      </vt:variant>
      <vt:variant>
        <vt:lpwstr>_ENREF_3</vt:lpwstr>
      </vt:variant>
      <vt:variant>
        <vt:i4>4390923</vt:i4>
      </vt:variant>
      <vt:variant>
        <vt:i4>3</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COIFFIER 12-6-2002</dc:title>
  <dc:creator>Standard</dc:creator>
  <cp:lastModifiedBy>LS Ma</cp:lastModifiedBy>
  <cp:revision>2</cp:revision>
  <cp:lastPrinted>2012-06-26T17:28:00Z</cp:lastPrinted>
  <dcterms:created xsi:type="dcterms:W3CDTF">2016-08-23T03:59:00Z</dcterms:created>
  <dcterms:modified xsi:type="dcterms:W3CDTF">2016-08-23T03:59:00Z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&lt;ENInstantFormat&gt;&lt;Enabled&gt;1&lt;/Enabled&gt;&lt;ScanUnformatted&gt;1&lt;/ScanUnformatted&gt;&lt;ScanChanges&gt;1&lt;/ScanChanges&gt;&lt;Suspended&gt;0&lt;/Suspended&gt;&lt;/ENInstantFormat&gt;</vt:lpwstr>
  </property>
  <property fmtid="{D5CDD505-2E9C-101B-9397-08002B2CF9AE}" pid="3" name="EN.Layout">
    <vt:lpwstr>&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vt:lpwstr>
  </property>
  <property fmtid="{D5CDD505-2E9C-101B-9397-08002B2CF9AE}" pid="4" name="EN.Libraries">
    <vt:lpwstr>&lt;Libraries&gt;&lt;item db-id="2evrdwrerp5we3epz2rvt5f3pptxwvwxwdrs"&gt;My EndNote Library2&lt;record-ids&gt;&lt;item&gt;44&lt;/item&gt;&lt;item&gt;46&lt;/item&gt;&lt;item&gt;47&lt;/item&gt;&lt;item&gt;49&lt;/item&gt;&lt;item&gt;50&lt;/item&gt;&lt;item&gt;51&lt;/item&gt;&lt;item&gt;52&lt;/item&gt;&lt;item&gt;53&lt;/item&gt;&lt;item&gt;54&lt;/item&gt;&lt;item&gt;57&lt;/item&gt;&lt;item&gt;58&lt;/it</vt:lpwstr>
  </property>
</Properties>
</file>