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0" w:rsidRPr="009831AD" w:rsidRDefault="003D34F0" w:rsidP="00A50429">
      <w:pPr>
        <w:spacing w:after="0" w:line="360" w:lineRule="auto"/>
        <w:jc w:val="both"/>
        <w:rPr>
          <w:rFonts w:ascii="Book Antiqua" w:hAnsi="Book Antiqua" w:cs="Tahoma"/>
          <w:i/>
          <w:iCs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sz w:val="24"/>
          <w:szCs w:val="24"/>
        </w:rPr>
        <w:t>Name of Journal: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b/>
          <w:i/>
          <w:iCs/>
          <w:sz w:val="24"/>
          <w:szCs w:val="24"/>
        </w:rPr>
        <w:t>W</w:t>
      </w:r>
      <w:r w:rsidR="001F42FC" w:rsidRPr="009831AD">
        <w:rPr>
          <w:rFonts w:ascii="Book Antiqua" w:hAnsi="Book Antiqua" w:cs="Tahoma"/>
          <w:b/>
          <w:i/>
          <w:iCs/>
          <w:sz w:val="24"/>
          <w:szCs w:val="24"/>
        </w:rPr>
        <w:t xml:space="preserve">orld Journal of </w:t>
      </w:r>
      <w:r w:rsidR="00CB7C20" w:rsidRPr="009831AD">
        <w:rPr>
          <w:rFonts w:ascii="Book Antiqua" w:hAnsi="Book Antiqua" w:cs="Tahoma"/>
          <w:b/>
          <w:i/>
          <w:iCs/>
          <w:sz w:val="24"/>
          <w:szCs w:val="24"/>
        </w:rPr>
        <w:t>Clinical P</w:t>
      </w:r>
      <w:r w:rsidR="001F42FC" w:rsidRPr="009831AD">
        <w:rPr>
          <w:rFonts w:ascii="Book Antiqua" w:hAnsi="Book Antiqua" w:cs="Tahoma"/>
          <w:b/>
          <w:i/>
          <w:iCs/>
          <w:sz w:val="24"/>
          <w:szCs w:val="24"/>
        </w:rPr>
        <w:t>ediatrics</w:t>
      </w:r>
    </w:p>
    <w:p w:rsidR="00CB7C20" w:rsidRPr="009831AD" w:rsidRDefault="00CB7C20" w:rsidP="00A504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t xml:space="preserve">ESPS Manuscript NO: </w:t>
      </w:r>
      <w:r w:rsidRPr="009831AD">
        <w:rPr>
          <w:rFonts w:ascii="Book Antiqua" w:hAnsi="Book Antiqua"/>
          <w:b/>
          <w:sz w:val="24"/>
          <w:szCs w:val="24"/>
          <w:lang w:eastAsia="zh-CN"/>
        </w:rPr>
        <w:t>27856</w:t>
      </w:r>
    </w:p>
    <w:p w:rsidR="003D34F0" w:rsidRPr="009831AD" w:rsidRDefault="003D34F0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b/>
          <w:sz w:val="24"/>
          <w:szCs w:val="24"/>
        </w:rPr>
        <w:t>Manuscript Type: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="00CB7C20" w:rsidRPr="009831AD">
        <w:rPr>
          <w:rFonts w:ascii="Book Antiqua" w:hAnsi="Book Antiqua"/>
          <w:b/>
          <w:sz w:val="24"/>
          <w:szCs w:val="24"/>
        </w:rPr>
        <w:t>Original Article</w:t>
      </w: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</w:p>
    <w:p w:rsidR="00CB7C20" w:rsidRPr="009831AD" w:rsidRDefault="00CB7C20" w:rsidP="00A50429">
      <w:pPr>
        <w:spacing w:after="0" w:line="360" w:lineRule="auto"/>
        <w:jc w:val="both"/>
        <w:rPr>
          <w:rFonts w:ascii="Book Antiqua" w:hAnsi="Book Antiqua" w:cs="Tahoma"/>
          <w:b/>
          <w:i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i/>
          <w:sz w:val="24"/>
          <w:szCs w:val="24"/>
        </w:rPr>
        <w:t>Retrospective Study</w:t>
      </w:r>
    </w:p>
    <w:p w:rsidR="00C10DFA" w:rsidRPr="009831AD" w:rsidRDefault="00C10DFA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sz w:val="24"/>
          <w:szCs w:val="24"/>
        </w:rPr>
        <w:t xml:space="preserve">Clinical profile and outcomes of pediatric endogenous </w:t>
      </w:r>
      <w:proofErr w:type="spellStart"/>
      <w:r w:rsidRPr="009831AD">
        <w:rPr>
          <w:rFonts w:ascii="Book Antiqua" w:hAnsi="Book Antiqua" w:cs="Tahoma"/>
          <w:b/>
          <w:sz w:val="24"/>
          <w:szCs w:val="24"/>
        </w:rPr>
        <w:t>endophthalmitis</w:t>
      </w:r>
      <w:proofErr w:type="spellEnd"/>
      <w:r w:rsidR="00CB7C20" w:rsidRPr="009831AD">
        <w:rPr>
          <w:rFonts w:ascii="Book Antiqua" w:hAnsi="Book Antiqua" w:cs="Tahoma"/>
          <w:b/>
          <w:sz w:val="24"/>
          <w:szCs w:val="24"/>
          <w:lang w:eastAsia="zh-CN"/>
        </w:rPr>
        <w:t>:</w:t>
      </w:r>
      <w:r w:rsidRPr="009831AD">
        <w:rPr>
          <w:rFonts w:ascii="Book Antiqua" w:hAnsi="Book Antiqua" w:cs="Tahoma"/>
          <w:b/>
          <w:sz w:val="24"/>
          <w:szCs w:val="24"/>
        </w:rPr>
        <w:t xml:space="preserve"> A report of 11 cases from </w:t>
      </w:r>
      <w:r w:rsidR="00684E0F" w:rsidRPr="009831AD">
        <w:rPr>
          <w:rFonts w:ascii="Book Antiqua" w:hAnsi="Book Antiqua" w:cs="Tahoma"/>
          <w:b/>
          <w:sz w:val="24"/>
          <w:szCs w:val="24"/>
        </w:rPr>
        <w:t>South India</w:t>
      </w: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</w:p>
    <w:p w:rsidR="00FA47DE" w:rsidRPr="009831AD" w:rsidRDefault="00901FA8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9831AD">
        <w:rPr>
          <w:rFonts w:ascii="Book Antiqua" w:hAnsi="Book Antiqua" w:cs="Tahoma"/>
          <w:sz w:val="24"/>
          <w:szCs w:val="24"/>
        </w:rPr>
        <w:t xml:space="preserve">Murugan G </w:t>
      </w:r>
      <w:r w:rsidRPr="009831AD">
        <w:rPr>
          <w:rFonts w:ascii="Book Antiqua" w:hAnsi="Book Antiqua" w:cs="Tahoma"/>
          <w:i/>
          <w:sz w:val="24"/>
          <w:szCs w:val="24"/>
        </w:rPr>
        <w:t>et al</w:t>
      </w:r>
      <w:r w:rsidRPr="009831AD">
        <w:rPr>
          <w:rFonts w:ascii="Book Antiqua" w:hAnsi="Book Antiqua" w:cs="Tahoma"/>
          <w:sz w:val="24"/>
          <w:szCs w:val="24"/>
        </w:rPr>
        <w:t xml:space="preserve">. Pediatric endogenous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FA47DE" w:rsidRPr="009831AD" w:rsidRDefault="00901FA8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sz w:val="24"/>
          <w:szCs w:val="24"/>
        </w:rPr>
        <w:t xml:space="preserve">Gayatri Murugan, </w:t>
      </w:r>
      <w:r w:rsidR="00FA47DE" w:rsidRPr="009831AD">
        <w:rPr>
          <w:rFonts w:ascii="Book Antiqua" w:hAnsi="Book Antiqua" w:cs="Tahoma"/>
          <w:b/>
          <w:sz w:val="24"/>
          <w:szCs w:val="24"/>
        </w:rPr>
        <w:t>Parag</w:t>
      </w:r>
      <w:r w:rsidR="00D654DD" w:rsidRPr="009831AD">
        <w:rPr>
          <w:rFonts w:ascii="Book Antiqua" w:hAnsi="Book Antiqua" w:cs="Tahoma"/>
          <w:b/>
          <w:sz w:val="24"/>
          <w:szCs w:val="24"/>
        </w:rPr>
        <w:t xml:space="preserve"> K</w:t>
      </w:r>
      <w:r w:rsidR="00FA47DE" w:rsidRPr="009831AD">
        <w:rPr>
          <w:rFonts w:ascii="Book Antiqua" w:hAnsi="Book Antiqua" w:cs="Tahoma"/>
          <w:b/>
          <w:sz w:val="24"/>
          <w:szCs w:val="24"/>
        </w:rPr>
        <w:t xml:space="preserve"> Shah,</w:t>
      </w:r>
      <w:r w:rsidRPr="009831AD"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Pr="009831AD">
        <w:rPr>
          <w:rFonts w:ascii="Book Antiqua" w:hAnsi="Book Antiqua" w:cs="Tahoma"/>
          <w:b/>
          <w:sz w:val="24"/>
          <w:szCs w:val="24"/>
        </w:rPr>
        <w:t>Venkatapathy</w:t>
      </w:r>
      <w:proofErr w:type="spellEnd"/>
      <w:r w:rsidRPr="009831AD"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="00FA47DE" w:rsidRPr="009831AD">
        <w:rPr>
          <w:rFonts w:ascii="Book Antiqua" w:hAnsi="Book Antiqua" w:cs="Tahoma"/>
          <w:b/>
          <w:sz w:val="24"/>
          <w:szCs w:val="24"/>
        </w:rPr>
        <w:t>Narendran</w:t>
      </w:r>
      <w:proofErr w:type="spellEnd"/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</w:p>
    <w:p w:rsidR="00563470" w:rsidRPr="009831AD" w:rsidRDefault="00934E35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proofErr w:type="spellStart"/>
      <w:r w:rsidRPr="009831AD">
        <w:rPr>
          <w:rFonts w:ascii="Book Antiqua" w:hAnsi="Book Antiqua" w:cs="Tahoma"/>
          <w:b/>
          <w:sz w:val="24"/>
          <w:szCs w:val="24"/>
        </w:rPr>
        <w:t>Gayatri</w:t>
      </w:r>
      <w:proofErr w:type="spellEnd"/>
      <w:r w:rsidRPr="009831AD"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Pr="009831AD">
        <w:rPr>
          <w:rFonts w:ascii="Book Antiqua" w:hAnsi="Book Antiqua" w:cs="Tahoma"/>
          <w:b/>
          <w:sz w:val="24"/>
          <w:szCs w:val="24"/>
        </w:rPr>
        <w:t>Murugan</w:t>
      </w:r>
      <w:proofErr w:type="spellEnd"/>
      <w:r w:rsidRPr="009831AD">
        <w:rPr>
          <w:rFonts w:ascii="Book Antiqua" w:hAnsi="Book Antiqua" w:cs="Tahoma"/>
          <w:b/>
          <w:sz w:val="24"/>
          <w:szCs w:val="24"/>
        </w:rPr>
        <w:t xml:space="preserve">, Parag K Shah, </w:t>
      </w:r>
      <w:proofErr w:type="spellStart"/>
      <w:r w:rsidRPr="009831AD">
        <w:rPr>
          <w:rFonts w:ascii="Book Antiqua" w:hAnsi="Book Antiqua" w:cs="Tahoma"/>
          <w:b/>
          <w:sz w:val="24"/>
          <w:szCs w:val="24"/>
        </w:rPr>
        <w:t>Venkatapathy</w:t>
      </w:r>
      <w:proofErr w:type="spellEnd"/>
      <w:r w:rsidRPr="009831AD"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Pr="009831AD">
        <w:rPr>
          <w:rFonts w:ascii="Book Antiqua" w:hAnsi="Book Antiqua" w:cs="Tahoma"/>
          <w:b/>
          <w:sz w:val="24"/>
          <w:szCs w:val="24"/>
        </w:rPr>
        <w:t>Narendran</w:t>
      </w:r>
      <w:proofErr w:type="spellEnd"/>
      <w:r w:rsidRPr="009831AD">
        <w:rPr>
          <w:rFonts w:ascii="Book Antiqua" w:hAnsi="Book Antiqua" w:cs="Tahoma"/>
          <w:b/>
          <w:sz w:val="24"/>
          <w:szCs w:val="24"/>
          <w:lang w:eastAsia="zh-CN"/>
        </w:rPr>
        <w:t xml:space="preserve">, </w:t>
      </w:r>
      <w:r w:rsidR="00563470" w:rsidRPr="009831AD">
        <w:rPr>
          <w:rFonts w:ascii="Book Antiqua" w:hAnsi="Book Antiqua" w:cs="Tahoma"/>
          <w:sz w:val="24"/>
          <w:szCs w:val="24"/>
        </w:rPr>
        <w:t xml:space="preserve">Department of </w:t>
      </w:r>
      <w:r w:rsidR="0094442D" w:rsidRPr="009831AD">
        <w:rPr>
          <w:rFonts w:ascii="Book Antiqua" w:hAnsi="Book Antiqua" w:cs="Tahoma"/>
          <w:sz w:val="24"/>
          <w:szCs w:val="24"/>
        </w:rPr>
        <w:t>Pediatric</w:t>
      </w:r>
      <w:r w:rsidR="00563470" w:rsidRPr="009831AD">
        <w:rPr>
          <w:rFonts w:ascii="Book Antiqua" w:hAnsi="Book Antiqua" w:cs="Tahoma"/>
          <w:sz w:val="24"/>
          <w:szCs w:val="24"/>
        </w:rPr>
        <w:t xml:space="preserve"> Retina,</w:t>
      </w:r>
      <w:r w:rsidR="00901FA8" w:rsidRPr="009831AD">
        <w:rPr>
          <w:rFonts w:ascii="Book Antiqua" w:hAnsi="Book Antiqua" w:cs="Tahoma"/>
          <w:sz w:val="24"/>
          <w:szCs w:val="24"/>
        </w:rPr>
        <w:t xml:space="preserve"> </w:t>
      </w:r>
      <w:r w:rsidR="00563470" w:rsidRPr="009831AD">
        <w:rPr>
          <w:rFonts w:ascii="Book Antiqua" w:hAnsi="Book Antiqua" w:cs="Tahoma"/>
          <w:sz w:val="24"/>
          <w:szCs w:val="24"/>
        </w:rPr>
        <w:t>Aravind Eye Hospital</w:t>
      </w:r>
      <w:r w:rsidR="00901FA8"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sz w:val="24"/>
          <w:szCs w:val="24"/>
          <w:lang w:eastAsia="zh-CN"/>
        </w:rPr>
        <w:t>and</w:t>
      </w:r>
      <w:r w:rsidR="00901FA8" w:rsidRPr="009831AD">
        <w:rPr>
          <w:rFonts w:ascii="Book Antiqua" w:hAnsi="Book Antiqua" w:cs="Tahoma"/>
          <w:sz w:val="24"/>
          <w:szCs w:val="24"/>
        </w:rPr>
        <w:t xml:space="preserve"> Postgraduate Institute of Ophthalmology</w:t>
      </w:r>
      <w:r w:rsidR="00563470" w:rsidRPr="009831AD">
        <w:rPr>
          <w:rFonts w:ascii="Book Antiqua" w:hAnsi="Book Antiqua" w:cs="Tahoma"/>
          <w:sz w:val="24"/>
          <w:szCs w:val="24"/>
        </w:rPr>
        <w:t>,</w:t>
      </w:r>
      <w:r w:rsidR="00901FA8" w:rsidRPr="009831AD">
        <w:rPr>
          <w:rFonts w:ascii="Book Antiqua" w:hAnsi="Book Antiqua" w:cs="Tahoma"/>
          <w:sz w:val="24"/>
          <w:szCs w:val="24"/>
        </w:rPr>
        <w:t xml:space="preserve"> </w:t>
      </w:r>
      <w:r w:rsidR="00563470" w:rsidRPr="009831AD">
        <w:rPr>
          <w:rFonts w:ascii="Book Antiqua" w:hAnsi="Book Antiqua" w:cs="Tahoma"/>
          <w:sz w:val="24"/>
          <w:szCs w:val="24"/>
        </w:rPr>
        <w:t>Coimbatore</w:t>
      </w:r>
      <w:r w:rsidR="007B41DC" w:rsidRPr="009831AD">
        <w:rPr>
          <w:rFonts w:ascii="Book Antiqua" w:hAnsi="Book Antiqua" w:cs="Tahoma"/>
          <w:sz w:val="24"/>
          <w:szCs w:val="24"/>
        </w:rPr>
        <w:t xml:space="preserve"> </w:t>
      </w:r>
      <w:r w:rsidR="00563470" w:rsidRPr="009831AD">
        <w:rPr>
          <w:rFonts w:ascii="Book Antiqua" w:hAnsi="Book Antiqua" w:cs="Tahoma"/>
          <w:sz w:val="24"/>
          <w:szCs w:val="24"/>
        </w:rPr>
        <w:t>641014,</w:t>
      </w:r>
      <w:r w:rsidR="00901FA8" w:rsidRPr="009831AD">
        <w:rPr>
          <w:rFonts w:ascii="Book Antiqua" w:hAnsi="Book Antiqua" w:cs="Tahoma"/>
          <w:sz w:val="24"/>
          <w:szCs w:val="24"/>
        </w:rPr>
        <w:t xml:space="preserve"> </w:t>
      </w:r>
      <w:r w:rsidR="00563470" w:rsidRPr="009831AD">
        <w:rPr>
          <w:rFonts w:ascii="Book Antiqua" w:hAnsi="Book Antiqua" w:cs="Tahoma"/>
          <w:sz w:val="24"/>
          <w:szCs w:val="24"/>
        </w:rPr>
        <w:t>Tamil Nadu,</w:t>
      </w:r>
      <w:r w:rsidR="00901FA8"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sz w:val="24"/>
          <w:szCs w:val="24"/>
        </w:rPr>
        <w:t>India</w:t>
      </w: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901FA8" w:rsidRPr="009831AD" w:rsidRDefault="00934E35" w:rsidP="00A504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t>Author contributions:</w:t>
      </w:r>
      <w:r w:rsidRPr="009831A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901FA8" w:rsidRPr="009831AD">
        <w:rPr>
          <w:rFonts w:ascii="Book Antiqua" w:hAnsi="Book Antiqua" w:cs="Times New Roman"/>
          <w:sz w:val="24"/>
          <w:szCs w:val="24"/>
        </w:rPr>
        <w:t>All authors equally contributed to this paper with conception and design of the study, literature review and analysis, drafting a</w:t>
      </w:r>
      <w:r w:rsidRPr="009831AD">
        <w:rPr>
          <w:rFonts w:ascii="Book Antiqua" w:hAnsi="Book Antiqua" w:cs="Times New Roman"/>
          <w:sz w:val="24"/>
          <w:szCs w:val="24"/>
        </w:rPr>
        <w:t>nd critical revision</w:t>
      </w:r>
      <w:r w:rsidRPr="009831AD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901FA8" w:rsidRPr="009831AD">
        <w:rPr>
          <w:rFonts w:ascii="Book Antiqua" w:hAnsi="Book Antiqua" w:cs="Times New Roman"/>
          <w:sz w:val="24"/>
          <w:szCs w:val="24"/>
        </w:rPr>
        <w:t>editing, and final approval of the final version.</w:t>
      </w: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D34F0" w:rsidRPr="009831AD" w:rsidRDefault="00934E35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9831AD">
        <w:rPr>
          <w:rFonts w:ascii="Book Antiqua" w:hAnsi="Book Antiqua"/>
          <w:b/>
          <w:sz w:val="24"/>
          <w:szCs w:val="24"/>
        </w:rPr>
        <w:t>Institutional review board statement:</w:t>
      </w:r>
      <w:r w:rsidRPr="009831A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3D34F0" w:rsidRPr="009831AD">
        <w:rPr>
          <w:rFonts w:ascii="Book Antiqua" w:hAnsi="Book Antiqua" w:cs="Tahoma"/>
          <w:sz w:val="24"/>
          <w:szCs w:val="24"/>
        </w:rPr>
        <w:t>This study was reviewed and approved by the</w:t>
      </w:r>
      <w:r w:rsidR="007E4391" w:rsidRPr="009831AD">
        <w:rPr>
          <w:rFonts w:ascii="Book Antiqua" w:hAnsi="Book Antiqua" w:cs="Tahoma"/>
          <w:sz w:val="24"/>
          <w:szCs w:val="24"/>
        </w:rPr>
        <w:t xml:space="preserve"> </w:t>
      </w:r>
      <w:r w:rsidR="003D34F0" w:rsidRPr="009831AD">
        <w:rPr>
          <w:rFonts w:ascii="Book Antiqua" w:hAnsi="Book Antiqua" w:cs="Tahoma"/>
          <w:sz w:val="24"/>
          <w:szCs w:val="24"/>
        </w:rPr>
        <w:t>Ethics Committee of</w:t>
      </w:r>
      <w:r w:rsidR="00563470" w:rsidRPr="009831AD">
        <w:rPr>
          <w:rFonts w:ascii="Book Antiqua" w:hAnsi="Book Antiqua" w:cs="Tahoma"/>
          <w:sz w:val="24"/>
          <w:szCs w:val="24"/>
        </w:rPr>
        <w:t xml:space="preserve"> Aravind Eye Hospital</w:t>
      </w:r>
      <w:r w:rsidR="007B41DC" w:rsidRPr="009831AD">
        <w:rPr>
          <w:rFonts w:ascii="Book Antiqua" w:hAnsi="Book Antiqua" w:cs="Tahoma"/>
          <w:sz w:val="24"/>
          <w:szCs w:val="24"/>
        </w:rPr>
        <w:t>.</w:t>
      </w:r>
      <w:r w:rsidR="00563470" w:rsidRPr="009831AD">
        <w:rPr>
          <w:rFonts w:ascii="Book Antiqua" w:hAnsi="Book Antiqua" w:cs="Tahoma"/>
          <w:sz w:val="24"/>
          <w:szCs w:val="24"/>
        </w:rPr>
        <w:t xml:space="preserve"> </w:t>
      </w:r>
    </w:p>
    <w:p w:rsidR="00934E35" w:rsidRPr="009831AD" w:rsidRDefault="00934E35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3D34F0" w:rsidRPr="009831AD" w:rsidRDefault="00934E35" w:rsidP="00A504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t>Informed consent statement:</w:t>
      </w:r>
      <w:r w:rsidRPr="009831A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3D34F0" w:rsidRPr="009831AD">
        <w:rPr>
          <w:rFonts w:ascii="Book Antiqua" w:hAnsi="Book Antiqua" w:cs="Tahoma"/>
          <w:sz w:val="24"/>
          <w:szCs w:val="24"/>
        </w:rPr>
        <w:t>Patients were not required to give informed consent to</w:t>
      </w:r>
      <w:r w:rsidRPr="009831AD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3D34F0" w:rsidRPr="009831AD">
        <w:rPr>
          <w:rFonts w:ascii="Book Antiqua" w:hAnsi="Book Antiqua" w:cs="Tahoma"/>
          <w:sz w:val="24"/>
          <w:szCs w:val="24"/>
        </w:rPr>
        <w:t>the study because the analysis used anonymous clinical data that were obtained after</w:t>
      </w:r>
      <w:r w:rsidR="007B41DC" w:rsidRPr="009831AD">
        <w:rPr>
          <w:rFonts w:ascii="Book Antiqua" w:hAnsi="Book Antiqua" w:cs="Tahoma"/>
          <w:sz w:val="24"/>
          <w:szCs w:val="24"/>
        </w:rPr>
        <w:t xml:space="preserve"> </w:t>
      </w:r>
      <w:r w:rsidR="003D34F0" w:rsidRPr="009831AD">
        <w:rPr>
          <w:rFonts w:ascii="Book Antiqua" w:hAnsi="Book Antiqua" w:cs="Tahoma"/>
          <w:sz w:val="24"/>
          <w:szCs w:val="24"/>
        </w:rPr>
        <w:t xml:space="preserve">each patient agreed to treatment by written consent. </w:t>
      </w: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3D34F0" w:rsidRPr="009831AD" w:rsidRDefault="00934E35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t xml:space="preserve">Conflict-of-interest </w:t>
      </w:r>
      <w:bookmarkStart w:id="0" w:name="OLE_LINK24"/>
      <w:bookmarkStart w:id="1" w:name="OLE_LINK25"/>
      <w:r w:rsidRPr="009831AD">
        <w:rPr>
          <w:rFonts w:ascii="Book Antiqua" w:hAnsi="Book Antiqua"/>
          <w:b/>
          <w:sz w:val="24"/>
          <w:szCs w:val="24"/>
        </w:rPr>
        <w:t>statement</w:t>
      </w:r>
      <w:bookmarkEnd w:id="0"/>
      <w:bookmarkEnd w:id="1"/>
      <w:r w:rsidRPr="009831AD">
        <w:rPr>
          <w:rFonts w:ascii="Book Antiqua" w:hAnsi="Book Antiqua"/>
          <w:b/>
          <w:sz w:val="24"/>
          <w:szCs w:val="24"/>
        </w:rPr>
        <w:t>:</w:t>
      </w:r>
      <w:r w:rsidRPr="009831A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3D34F0" w:rsidRPr="009831AD">
        <w:rPr>
          <w:rFonts w:ascii="Book Antiqua" w:hAnsi="Book Antiqua" w:cs="Tahoma"/>
          <w:sz w:val="24"/>
          <w:szCs w:val="24"/>
        </w:rPr>
        <w:t>We have no financial relationships to disclose.</w:t>
      </w: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3D34F0" w:rsidRPr="009831AD" w:rsidRDefault="00934E35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lastRenderedPageBreak/>
        <w:t>Data sharing statement:</w:t>
      </w:r>
      <w:r w:rsidRPr="009831A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3D34F0" w:rsidRPr="009831AD">
        <w:rPr>
          <w:rFonts w:ascii="Book Antiqua" w:hAnsi="Book Antiqua" w:cs="Tahoma"/>
          <w:sz w:val="24"/>
          <w:szCs w:val="24"/>
        </w:rPr>
        <w:t>No additional data are available.</w:t>
      </w: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934E35" w:rsidRPr="009831AD" w:rsidRDefault="00934E35" w:rsidP="00A5042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9831AD">
        <w:rPr>
          <w:rFonts w:ascii="Book Antiqua" w:hAnsi="Book Antiqua"/>
          <w:b/>
          <w:sz w:val="24"/>
          <w:szCs w:val="24"/>
        </w:rPr>
        <w:t xml:space="preserve">Open-Access: </w:t>
      </w:r>
      <w:r w:rsidRPr="009831AD">
        <w:rPr>
          <w:rFonts w:ascii="Book Antiqua" w:hAnsi="Book Antiqua"/>
          <w:sz w:val="24"/>
          <w:szCs w:val="24"/>
        </w:rPr>
        <w:t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</w:p>
    <w:p w:rsidR="00934E35" w:rsidRPr="009831AD" w:rsidRDefault="00934E35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A50429" w:rsidRPr="009831AD" w:rsidRDefault="00A50429" w:rsidP="00A50429">
      <w:pPr>
        <w:pStyle w:val="1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 w:val="0"/>
          <w:sz w:val="24"/>
          <w:szCs w:val="24"/>
        </w:rPr>
      </w:pPr>
      <w:r w:rsidRPr="009831AD">
        <w:rPr>
          <w:rFonts w:ascii="Book Antiqua" w:hAnsi="Book Antiqua"/>
          <w:sz w:val="24"/>
          <w:szCs w:val="24"/>
        </w:rPr>
        <w:t>Manuscript source:</w:t>
      </w:r>
      <w:r w:rsidRPr="009831AD">
        <w:rPr>
          <w:rFonts w:ascii="Book Antiqua" w:hAnsi="Book Antiqua"/>
          <w:b w:val="0"/>
          <w:sz w:val="24"/>
          <w:szCs w:val="24"/>
        </w:rPr>
        <w:t xml:space="preserve"> Invited manuscript</w:t>
      </w:r>
    </w:p>
    <w:p w:rsidR="00A50429" w:rsidRPr="009831AD" w:rsidRDefault="00A50429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7E4391" w:rsidRPr="009831AD" w:rsidRDefault="00934E35" w:rsidP="00A50429">
      <w:pPr>
        <w:spacing w:after="0" w:line="360" w:lineRule="auto"/>
        <w:ind w:rightChars="50" w:right="110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  <w:r w:rsidRPr="009831AD">
        <w:rPr>
          <w:rFonts w:ascii="Book Antiqua" w:hAnsi="Book Antiqua"/>
          <w:b/>
          <w:sz w:val="24"/>
          <w:szCs w:val="24"/>
        </w:rPr>
        <w:t>Correspondence to:</w:t>
      </w:r>
      <w:r w:rsidRPr="009831AD">
        <w:rPr>
          <w:rFonts w:ascii="Book Antiqua" w:hAnsi="Book Antiqua" w:cs="Arial"/>
          <w:b/>
          <w:bCs/>
          <w:sz w:val="24"/>
          <w:szCs w:val="24"/>
          <w:lang w:eastAsia="zh-CN"/>
        </w:rPr>
        <w:t xml:space="preserve"> </w:t>
      </w:r>
      <w:r w:rsidR="007E4391" w:rsidRPr="009831AD">
        <w:rPr>
          <w:rFonts w:ascii="Book Antiqua" w:hAnsi="Book Antiqua" w:cs="Tahoma"/>
          <w:b/>
          <w:sz w:val="24"/>
          <w:szCs w:val="24"/>
        </w:rPr>
        <w:t>Parag</w:t>
      </w:r>
      <w:r w:rsidRPr="009831AD">
        <w:rPr>
          <w:rFonts w:ascii="Book Antiqua" w:hAnsi="Book Antiqua" w:cs="Tahoma"/>
          <w:b/>
          <w:sz w:val="24"/>
          <w:szCs w:val="24"/>
        </w:rPr>
        <w:t xml:space="preserve"> K</w:t>
      </w:r>
      <w:r w:rsidR="007B41DC" w:rsidRPr="009831AD">
        <w:rPr>
          <w:rFonts w:ascii="Book Antiqua" w:hAnsi="Book Antiqua" w:cs="Tahoma"/>
          <w:b/>
          <w:sz w:val="24"/>
          <w:szCs w:val="24"/>
        </w:rPr>
        <w:t xml:space="preserve"> Shah, </w:t>
      </w:r>
      <w:r w:rsidR="007E4391" w:rsidRPr="009831AD">
        <w:rPr>
          <w:rFonts w:ascii="Book Antiqua" w:hAnsi="Book Antiqua" w:cs="Tahoma"/>
          <w:b/>
          <w:sz w:val="24"/>
          <w:szCs w:val="24"/>
        </w:rPr>
        <w:t>DNB</w:t>
      </w:r>
      <w:r w:rsidR="008649EA" w:rsidRPr="009831AD">
        <w:rPr>
          <w:rFonts w:ascii="Book Antiqua" w:hAnsi="Book Antiqua" w:cs="Tahoma"/>
          <w:b/>
          <w:sz w:val="24"/>
          <w:szCs w:val="24"/>
        </w:rPr>
        <w:t>,</w:t>
      </w:r>
      <w:r w:rsidR="008649EA" w:rsidRPr="009831AD">
        <w:rPr>
          <w:rFonts w:ascii="Book Antiqua" w:hAnsi="Book Antiqua" w:cs="Tahoma"/>
          <w:sz w:val="24"/>
          <w:szCs w:val="24"/>
        </w:rPr>
        <w:t xml:space="preserve"> </w:t>
      </w:r>
      <w:r w:rsidR="007E4391" w:rsidRPr="009831AD">
        <w:rPr>
          <w:rFonts w:ascii="Book Antiqua" w:hAnsi="Book Antiqua" w:cs="Tahoma"/>
          <w:b/>
          <w:sz w:val="24"/>
          <w:szCs w:val="24"/>
        </w:rPr>
        <w:t>Consultant</w:t>
      </w:r>
      <w:r w:rsidRPr="009831AD">
        <w:rPr>
          <w:rFonts w:ascii="Book Antiqua" w:hAnsi="Book Antiqua" w:cs="Tahoma"/>
          <w:b/>
          <w:sz w:val="24"/>
          <w:szCs w:val="24"/>
          <w:lang w:eastAsia="zh-CN"/>
        </w:rPr>
        <w:t>,</w:t>
      </w:r>
      <w:r w:rsidR="00637781" w:rsidRPr="009831AD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8649EA" w:rsidRPr="009831AD">
        <w:rPr>
          <w:rFonts w:ascii="Book Antiqua" w:hAnsi="Book Antiqua" w:cs="Tahoma"/>
          <w:sz w:val="24"/>
          <w:szCs w:val="24"/>
        </w:rPr>
        <w:t>Department of</w:t>
      </w:r>
      <w:r w:rsidR="0056641C" w:rsidRPr="009831AD">
        <w:rPr>
          <w:rFonts w:ascii="Book Antiqua" w:hAnsi="Book Antiqua" w:cs="Tahoma"/>
          <w:sz w:val="24"/>
          <w:szCs w:val="24"/>
        </w:rPr>
        <w:t xml:space="preserve"> </w:t>
      </w:r>
      <w:r w:rsidR="007E4391" w:rsidRPr="009831AD">
        <w:rPr>
          <w:rFonts w:ascii="Book Antiqua" w:hAnsi="Book Antiqua" w:cs="Tahoma"/>
          <w:sz w:val="24"/>
          <w:szCs w:val="24"/>
        </w:rPr>
        <w:t>Pedia</w:t>
      </w:r>
      <w:r w:rsidR="007B41DC" w:rsidRPr="009831AD">
        <w:rPr>
          <w:rFonts w:ascii="Book Antiqua" w:hAnsi="Book Antiqua" w:cs="Tahoma"/>
          <w:sz w:val="24"/>
          <w:szCs w:val="24"/>
        </w:rPr>
        <w:t>tric Retina</w:t>
      </w:r>
      <w:r w:rsidR="007E4391" w:rsidRPr="009831AD">
        <w:rPr>
          <w:rFonts w:ascii="Book Antiqua" w:hAnsi="Book Antiqua" w:cs="Tahoma"/>
          <w:sz w:val="24"/>
          <w:szCs w:val="24"/>
        </w:rPr>
        <w:t>,</w:t>
      </w:r>
      <w:r w:rsidR="007B41DC" w:rsidRPr="009831AD">
        <w:rPr>
          <w:rFonts w:ascii="Book Antiqua" w:hAnsi="Book Antiqua" w:cs="Tahoma"/>
          <w:sz w:val="24"/>
          <w:szCs w:val="24"/>
        </w:rPr>
        <w:t xml:space="preserve"> </w:t>
      </w:r>
      <w:r w:rsidR="007E4391" w:rsidRPr="009831AD">
        <w:rPr>
          <w:rFonts w:ascii="Book Antiqua" w:hAnsi="Book Antiqua" w:cs="Tahoma"/>
          <w:sz w:val="24"/>
          <w:szCs w:val="24"/>
        </w:rPr>
        <w:t>Aravind Eye Hospital</w:t>
      </w:r>
      <w:r w:rsidR="007B41DC"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sz w:val="24"/>
          <w:szCs w:val="24"/>
          <w:lang w:eastAsia="zh-CN"/>
        </w:rPr>
        <w:t>and</w:t>
      </w:r>
      <w:r w:rsidR="007B41DC" w:rsidRPr="009831AD">
        <w:rPr>
          <w:rFonts w:ascii="Book Antiqua" w:hAnsi="Book Antiqua" w:cs="Tahoma"/>
          <w:sz w:val="24"/>
          <w:szCs w:val="24"/>
        </w:rPr>
        <w:t xml:space="preserve"> Postgraduate Institute of Ophthalmology</w:t>
      </w:r>
      <w:r w:rsidR="007E4391" w:rsidRPr="009831AD">
        <w:rPr>
          <w:rFonts w:ascii="Book Antiqua" w:hAnsi="Book Antiqua" w:cs="Tahoma"/>
          <w:sz w:val="24"/>
          <w:szCs w:val="24"/>
        </w:rPr>
        <w:t>,</w:t>
      </w:r>
      <w:r w:rsidR="007B41DC" w:rsidRPr="009831AD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DF30AD" w:rsidRPr="009831AD">
        <w:rPr>
          <w:rFonts w:ascii="Book Antiqua" w:hAnsi="Book Antiqua" w:cs="Book Antiqua"/>
          <w:sz w:val="24"/>
          <w:szCs w:val="24"/>
        </w:rPr>
        <w:t>Avinashi</w:t>
      </w:r>
      <w:proofErr w:type="spellEnd"/>
      <w:r w:rsidR="00DF30AD" w:rsidRPr="009831AD">
        <w:rPr>
          <w:rFonts w:ascii="Book Antiqua" w:hAnsi="Book Antiqua" w:cs="Book Antiqua"/>
          <w:sz w:val="24"/>
          <w:szCs w:val="24"/>
        </w:rPr>
        <w:t xml:space="preserve"> Road,</w:t>
      </w:r>
      <w:r w:rsidR="00DF30AD" w:rsidRPr="009831AD">
        <w:rPr>
          <w:rFonts w:ascii="Book Antiqua" w:hAnsi="Book Antiqua" w:cs="Book Antiqua" w:hint="eastAsia"/>
          <w:sz w:val="24"/>
          <w:szCs w:val="24"/>
          <w:lang w:eastAsia="zh-CN"/>
        </w:rPr>
        <w:t xml:space="preserve"> </w:t>
      </w:r>
      <w:r w:rsidR="007B41DC" w:rsidRPr="009831AD">
        <w:rPr>
          <w:rFonts w:ascii="Book Antiqua" w:hAnsi="Book Antiqua" w:cs="Tahoma"/>
          <w:sz w:val="24"/>
          <w:szCs w:val="24"/>
        </w:rPr>
        <w:t>Coimbatore</w:t>
      </w:r>
      <w:r w:rsidRPr="009831AD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7E4391" w:rsidRPr="009831AD">
        <w:rPr>
          <w:rFonts w:ascii="Book Antiqua" w:hAnsi="Book Antiqua" w:cs="Tahoma"/>
          <w:sz w:val="24"/>
          <w:szCs w:val="24"/>
        </w:rPr>
        <w:t>641014,</w:t>
      </w:r>
      <w:r w:rsidRPr="009831AD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7E4391" w:rsidRPr="009831AD">
        <w:rPr>
          <w:rFonts w:ascii="Book Antiqua" w:hAnsi="Book Antiqua" w:cs="Tahoma"/>
          <w:sz w:val="24"/>
          <w:szCs w:val="24"/>
        </w:rPr>
        <w:t>Tamil Nadu,</w:t>
      </w:r>
      <w:r w:rsidR="007B41DC" w:rsidRPr="009831AD">
        <w:rPr>
          <w:rFonts w:ascii="Book Antiqua" w:hAnsi="Book Antiqua" w:cs="Tahoma"/>
          <w:sz w:val="24"/>
          <w:szCs w:val="24"/>
        </w:rPr>
        <w:t xml:space="preserve"> </w:t>
      </w:r>
      <w:r w:rsidR="007E4391" w:rsidRPr="009831AD">
        <w:rPr>
          <w:rFonts w:ascii="Book Antiqua" w:hAnsi="Book Antiqua" w:cs="Tahoma"/>
          <w:sz w:val="24"/>
          <w:szCs w:val="24"/>
        </w:rPr>
        <w:t>India.</w:t>
      </w:r>
      <w:r w:rsidRPr="009831AD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1D27F9" w:rsidRPr="009831AD">
        <w:rPr>
          <w:rFonts w:ascii="Book Antiqua" w:hAnsi="Book Antiqua" w:cs="Tahoma"/>
          <w:sz w:val="24"/>
          <w:szCs w:val="24"/>
          <w:lang w:eastAsia="zh-CN"/>
        </w:rPr>
        <w:t>drshahpk2002@yahoo.com</w:t>
      </w:r>
    </w:p>
    <w:p w:rsidR="008649EA" w:rsidRPr="009831AD" w:rsidRDefault="008649EA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b/>
          <w:sz w:val="24"/>
          <w:szCs w:val="24"/>
        </w:rPr>
        <w:t>Telephone: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="007B41DC" w:rsidRPr="009831AD">
        <w:rPr>
          <w:rFonts w:ascii="Book Antiqua" w:hAnsi="Book Antiqua" w:cs="Tahoma"/>
          <w:sz w:val="24"/>
          <w:szCs w:val="24"/>
        </w:rPr>
        <w:t>+</w:t>
      </w:r>
      <w:r w:rsidR="007E4391" w:rsidRPr="009831AD">
        <w:rPr>
          <w:rFonts w:ascii="Book Antiqua" w:hAnsi="Book Antiqua" w:cs="Tahoma"/>
          <w:sz w:val="24"/>
          <w:szCs w:val="24"/>
        </w:rPr>
        <w:t>91</w:t>
      </w:r>
      <w:r w:rsidR="007B41DC" w:rsidRPr="009831AD">
        <w:rPr>
          <w:rFonts w:ascii="Book Antiqua" w:hAnsi="Book Antiqua" w:cs="Tahoma"/>
          <w:sz w:val="24"/>
          <w:szCs w:val="24"/>
        </w:rPr>
        <w:t>-</w:t>
      </w:r>
      <w:r w:rsidR="007E4391" w:rsidRPr="009831AD">
        <w:rPr>
          <w:rFonts w:ascii="Book Antiqua" w:hAnsi="Book Antiqua" w:cs="Tahoma"/>
          <w:sz w:val="24"/>
          <w:szCs w:val="24"/>
        </w:rPr>
        <w:t>422</w:t>
      </w:r>
      <w:r w:rsidR="007B41DC" w:rsidRPr="009831AD">
        <w:rPr>
          <w:rFonts w:ascii="Book Antiqua" w:hAnsi="Book Antiqua" w:cs="Tahoma"/>
          <w:sz w:val="24"/>
          <w:szCs w:val="24"/>
        </w:rPr>
        <w:t>-</w:t>
      </w:r>
      <w:r w:rsidR="007E4391" w:rsidRPr="009831AD">
        <w:rPr>
          <w:rFonts w:ascii="Book Antiqua" w:hAnsi="Book Antiqua" w:cs="Tahoma"/>
          <w:sz w:val="24"/>
          <w:szCs w:val="24"/>
        </w:rPr>
        <w:t>4360400</w:t>
      </w:r>
    </w:p>
    <w:p w:rsidR="008649EA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b/>
          <w:sz w:val="24"/>
          <w:szCs w:val="24"/>
        </w:rPr>
        <w:t>Fax:</w:t>
      </w:r>
      <w:r w:rsidRPr="009831AD">
        <w:rPr>
          <w:rFonts w:ascii="Book Antiqua" w:hAnsi="Book Antiqua" w:cs="Tahoma"/>
          <w:sz w:val="24"/>
          <w:szCs w:val="24"/>
        </w:rPr>
        <w:t xml:space="preserve"> +91-422-2593030 </w:t>
      </w:r>
    </w:p>
    <w:p w:rsidR="000A5442" w:rsidRPr="009831AD" w:rsidRDefault="000A5442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831AD">
        <w:rPr>
          <w:rFonts w:ascii="Book Antiqua" w:hAnsi="Book Antiqua"/>
          <w:b/>
          <w:sz w:val="24"/>
          <w:szCs w:val="24"/>
        </w:rPr>
        <w:t>Received:</w:t>
      </w:r>
      <w:r w:rsidR="00637781" w:rsidRPr="009831AD">
        <w:rPr>
          <w:rFonts w:ascii="Book Antiqua" w:hAnsi="Book Antiqua"/>
          <w:b/>
          <w:sz w:val="24"/>
          <w:szCs w:val="24"/>
        </w:rPr>
        <w:t xml:space="preserve"> </w:t>
      </w:r>
      <w:r w:rsidR="004C5618" w:rsidRPr="009831AD">
        <w:rPr>
          <w:rFonts w:ascii="Book Antiqua" w:hAnsi="Book Antiqua"/>
          <w:sz w:val="24"/>
          <w:szCs w:val="24"/>
          <w:lang w:eastAsia="zh-CN"/>
        </w:rPr>
        <w:t>June 19, 2016</w:t>
      </w: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831AD">
        <w:rPr>
          <w:rFonts w:ascii="Book Antiqua" w:hAnsi="Book Antiqua"/>
          <w:b/>
          <w:sz w:val="24"/>
          <w:szCs w:val="24"/>
        </w:rPr>
        <w:t>Peer-review started:</w:t>
      </w:r>
      <w:r w:rsidR="004C5618" w:rsidRPr="009831AD">
        <w:rPr>
          <w:rFonts w:ascii="Book Antiqua" w:hAnsi="Book Antiqua"/>
          <w:sz w:val="24"/>
          <w:szCs w:val="24"/>
          <w:lang w:eastAsia="zh-CN"/>
        </w:rPr>
        <w:t xml:space="preserve"> June 20, 2016</w:t>
      </w: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t>First decision:</w:t>
      </w:r>
      <w:r w:rsidRPr="009831AD">
        <w:rPr>
          <w:rFonts w:ascii="Book Antiqua" w:hAnsi="Book Antiqua"/>
          <w:sz w:val="24"/>
          <w:szCs w:val="24"/>
        </w:rPr>
        <w:t xml:space="preserve"> </w:t>
      </w:r>
      <w:r w:rsidR="004C5618" w:rsidRPr="009831AD">
        <w:rPr>
          <w:rFonts w:ascii="Book Antiqua" w:hAnsi="Book Antiqua"/>
          <w:sz w:val="24"/>
          <w:szCs w:val="24"/>
          <w:lang w:eastAsia="zh-CN"/>
        </w:rPr>
        <w:t>July 27, 2016</w:t>
      </w: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831AD">
        <w:rPr>
          <w:rFonts w:ascii="Book Antiqua" w:hAnsi="Book Antiqua"/>
          <w:b/>
          <w:sz w:val="24"/>
          <w:szCs w:val="24"/>
        </w:rPr>
        <w:t>Revised:</w:t>
      </w:r>
      <w:r w:rsidR="00637781" w:rsidRPr="009831AD">
        <w:rPr>
          <w:rFonts w:ascii="Book Antiqua" w:hAnsi="Book Antiqua"/>
          <w:b/>
          <w:sz w:val="24"/>
          <w:szCs w:val="24"/>
        </w:rPr>
        <w:t xml:space="preserve"> </w:t>
      </w:r>
      <w:r w:rsidR="004C5618" w:rsidRPr="009831AD">
        <w:rPr>
          <w:rFonts w:ascii="Book Antiqua" w:hAnsi="Book Antiqua"/>
          <w:sz w:val="24"/>
          <w:szCs w:val="24"/>
        </w:rPr>
        <w:t>August</w:t>
      </w:r>
      <w:r w:rsidR="004C5618" w:rsidRPr="009831AD">
        <w:rPr>
          <w:rFonts w:ascii="Book Antiqua" w:hAnsi="Book Antiqua"/>
          <w:sz w:val="24"/>
          <w:szCs w:val="24"/>
          <w:lang w:eastAsia="zh-CN"/>
        </w:rPr>
        <w:t xml:space="preserve"> 27, 2016</w:t>
      </w: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t>Accepted:</w:t>
      </w:r>
      <w:r w:rsidR="00637781" w:rsidRPr="009831AD">
        <w:rPr>
          <w:rFonts w:ascii="Book Antiqua" w:hAnsi="Book Antiqua"/>
          <w:b/>
          <w:sz w:val="24"/>
          <w:szCs w:val="24"/>
        </w:rPr>
        <w:t xml:space="preserve"> </w:t>
      </w:r>
      <w:r w:rsidR="00330D70" w:rsidRPr="009831AD">
        <w:rPr>
          <w:rFonts w:ascii="Book Antiqua" w:hAnsi="Book Antiqua"/>
          <w:sz w:val="24"/>
          <w:szCs w:val="24"/>
        </w:rPr>
        <w:t>October 5, 2016</w:t>
      </w: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t>Article in press:</w:t>
      </w: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</w:p>
    <w:p w:rsidR="007B41DC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</w:p>
    <w:p w:rsidR="00B37977" w:rsidRPr="009831AD" w:rsidRDefault="007B41DC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9831AD">
        <w:rPr>
          <w:rFonts w:ascii="Book Antiqua" w:hAnsi="Book Antiqua" w:cs="Tahoma"/>
          <w:b/>
          <w:sz w:val="24"/>
          <w:szCs w:val="24"/>
        </w:rPr>
        <w:lastRenderedPageBreak/>
        <w:t>Abstract</w:t>
      </w:r>
    </w:p>
    <w:p w:rsidR="00CB7C20" w:rsidRPr="009831AD" w:rsidRDefault="00D348AA" w:rsidP="00A50429">
      <w:pPr>
        <w:spacing w:after="0" w:line="360" w:lineRule="auto"/>
        <w:jc w:val="both"/>
        <w:rPr>
          <w:rFonts w:ascii="Book Antiqua" w:hAnsi="Book Antiqua" w:cs="Tahoma"/>
          <w:i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i/>
          <w:sz w:val="24"/>
          <w:szCs w:val="24"/>
        </w:rPr>
        <w:t>AIM</w:t>
      </w:r>
    </w:p>
    <w:p w:rsidR="00107F06" w:rsidRPr="009831AD" w:rsidRDefault="00107F06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proofErr w:type="gramStart"/>
      <w:r w:rsidRPr="009831AD">
        <w:rPr>
          <w:rFonts w:ascii="Book Antiqua" w:hAnsi="Book Antiqua" w:cs="Tahoma"/>
          <w:sz w:val="24"/>
          <w:szCs w:val="24"/>
        </w:rPr>
        <w:t>To study the cli</w:t>
      </w:r>
      <w:r w:rsidR="008812A5" w:rsidRPr="009831AD">
        <w:rPr>
          <w:rFonts w:ascii="Book Antiqua" w:hAnsi="Book Antiqua" w:cs="Tahoma"/>
          <w:sz w:val="24"/>
          <w:szCs w:val="24"/>
        </w:rPr>
        <w:t>nical profile and outcomes of p</w:t>
      </w:r>
      <w:r w:rsidRPr="009831AD">
        <w:rPr>
          <w:rFonts w:ascii="Book Antiqua" w:hAnsi="Book Antiqua" w:cs="Tahoma"/>
          <w:sz w:val="24"/>
          <w:szCs w:val="24"/>
        </w:rPr>
        <w:t>ediatric endogenous endophthalmitis</w:t>
      </w:r>
      <w:r w:rsidR="00684E0F" w:rsidRPr="009831AD">
        <w:rPr>
          <w:rFonts w:ascii="Book Antiqua" w:hAnsi="Book Antiqua" w:cs="Tahoma"/>
          <w:sz w:val="24"/>
          <w:szCs w:val="24"/>
        </w:rPr>
        <w:t xml:space="preserve"> from a tertiary eye hospital in South India</w:t>
      </w:r>
      <w:r w:rsidR="00B344B1" w:rsidRPr="009831AD">
        <w:rPr>
          <w:rFonts w:ascii="Book Antiqua" w:hAnsi="Book Antiqua" w:cs="Tahoma"/>
          <w:sz w:val="24"/>
          <w:szCs w:val="24"/>
        </w:rPr>
        <w:t>.</w:t>
      </w:r>
      <w:proofErr w:type="gramEnd"/>
    </w:p>
    <w:p w:rsidR="00B344B1" w:rsidRPr="009831AD" w:rsidRDefault="00B344B1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CB7C20" w:rsidRPr="009831AD" w:rsidRDefault="005A7740" w:rsidP="00A50429">
      <w:pPr>
        <w:spacing w:after="0" w:line="360" w:lineRule="auto"/>
        <w:jc w:val="both"/>
        <w:rPr>
          <w:rFonts w:ascii="Book Antiqua" w:hAnsi="Book Antiqua" w:cs="Tahoma"/>
          <w:i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i/>
          <w:sz w:val="24"/>
          <w:szCs w:val="24"/>
        </w:rPr>
        <w:t>METHODS</w:t>
      </w:r>
    </w:p>
    <w:p w:rsidR="00B344B1" w:rsidRPr="009831AD" w:rsidRDefault="008812A5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9831AD">
        <w:rPr>
          <w:rFonts w:ascii="Book Antiqua" w:hAnsi="Book Antiqua" w:cs="Tahoma"/>
          <w:sz w:val="24"/>
          <w:szCs w:val="24"/>
        </w:rPr>
        <w:t xml:space="preserve">A total of </w:t>
      </w:r>
      <w:r w:rsidR="00B344B1" w:rsidRPr="009831AD">
        <w:rPr>
          <w:rFonts w:ascii="Book Antiqua" w:hAnsi="Book Antiqua" w:cs="Tahoma"/>
          <w:sz w:val="24"/>
          <w:szCs w:val="24"/>
        </w:rPr>
        <w:t>13 eyes of 11 children presented to us with varied symptoms and presentations</w:t>
      </w:r>
      <w:r w:rsidR="00E32FBD"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sz w:val="24"/>
          <w:szCs w:val="24"/>
        </w:rPr>
        <w:t xml:space="preserve">of endogenous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Pr="009831AD">
        <w:rPr>
          <w:rFonts w:ascii="Book Antiqua" w:hAnsi="Book Antiqua" w:cs="Tahoma"/>
          <w:sz w:val="24"/>
          <w:szCs w:val="24"/>
        </w:rPr>
        <w:t xml:space="preserve">, </w:t>
      </w:r>
      <w:r w:rsidR="00E32C87" w:rsidRPr="009831AD">
        <w:rPr>
          <w:rFonts w:ascii="Book Antiqua" w:hAnsi="Book Antiqua" w:cs="Tahoma"/>
          <w:sz w:val="24"/>
          <w:szCs w:val="24"/>
        </w:rPr>
        <w:t>over a five</w:t>
      </w:r>
      <w:r w:rsidR="00E32C87" w:rsidRPr="009831AD">
        <w:rPr>
          <w:rFonts w:ascii="Book Antiqua" w:hAnsi="Book Antiqua" w:cs="Tahoma"/>
          <w:sz w:val="24"/>
          <w:szCs w:val="24"/>
          <w:lang w:eastAsia="zh-CN"/>
        </w:rPr>
        <w:t>-</w:t>
      </w:r>
      <w:r w:rsidR="00E32FBD" w:rsidRPr="009831AD">
        <w:rPr>
          <w:rFonts w:ascii="Book Antiqua" w:hAnsi="Book Antiqua" w:cs="Tahoma"/>
          <w:sz w:val="24"/>
          <w:szCs w:val="24"/>
        </w:rPr>
        <w:t xml:space="preserve">year period from January 2010 to </w:t>
      </w:r>
      <w:r w:rsidR="00684E0F" w:rsidRPr="009831AD">
        <w:rPr>
          <w:rFonts w:ascii="Book Antiqua" w:hAnsi="Book Antiqua" w:cs="Tahoma"/>
          <w:sz w:val="24"/>
          <w:szCs w:val="24"/>
        </w:rPr>
        <w:t>December</w:t>
      </w:r>
      <w:r w:rsidR="00E32FBD" w:rsidRPr="009831AD">
        <w:rPr>
          <w:rFonts w:ascii="Book Antiqua" w:hAnsi="Book Antiqua" w:cs="Tahoma"/>
          <w:sz w:val="24"/>
          <w:szCs w:val="24"/>
        </w:rPr>
        <w:t xml:space="preserve"> 2015 were studied</w:t>
      </w:r>
      <w:r w:rsidR="00B344B1" w:rsidRPr="009831AD">
        <w:rPr>
          <w:rFonts w:ascii="Book Antiqua" w:hAnsi="Book Antiqua" w:cs="Tahoma"/>
          <w:sz w:val="24"/>
          <w:szCs w:val="24"/>
        </w:rPr>
        <w:t>.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="006A65A4" w:rsidRPr="009831AD">
        <w:rPr>
          <w:rFonts w:ascii="Book Antiqua" w:hAnsi="Book Antiqua" w:cs="Tahoma"/>
          <w:sz w:val="24"/>
          <w:szCs w:val="24"/>
        </w:rPr>
        <w:t xml:space="preserve">Except for two eyes of a patient, </w:t>
      </w:r>
      <w:r w:rsidR="00095539" w:rsidRPr="009831AD">
        <w:rPr>
          <w:rFonts w:ascii="Book Antiqua" w:hAnsi="Book Antiqua" w:cs="Tahoma"/>
          <w:sz w:val="24"/>
          <w:szCs w:val="24"/>
        </w:rPr>
        <w:t xml:space="preserve">vitreous aspirates were cultured </w:t>
      </w:r>
      <w:r w:rsidR="006A65A4" w:rsidRPr="009831AD">
        <w:rPr>
          <w:rFonts w:ascii="Book Antiqua" w:hAnsi="Book Antiqua" w:cs="Tahoma"/>
          <w:sz w:val="24"/>
          <w:szCs w:val="24"/>
        </w:rPr>
        <w:t>from all 11 eyes to isolate the causative organism. These eleven eyes also received intravitreal injections. A</w:t>
      </w:r>
      <w:r w:rsidR="00925372" w:rsidRPr="009831AD">
        <w:rPr>
          <w:rFonts w:ascii="Book Antiqua" w:hAnsi="Book Antiqua" w:cs="Tahoma"/>
          <w:sz w:val="24"/>
          <w:szCs w:val="24"/>
        </w:rPr>
        <w:t xml:space="preserve">ll </w:t>
      </w:r>
      <w:r w:rsidR="00095539" w:rsidRPr="009831AD">
        <w:rPr>
          <w:rFonts w:ascii="Book Antiqua" w:hAnsi="Book Antiqua" w:cs="Tahoma"/>
          <w:sz w:val="24"/>
          <w:szCs w:val="24"/>
        </w:rPr>
        <w:t xml:space="preserve">patients </w:t>
      </w:r>
      <w:r w:rsidR="00925372" w:rsidRPr="009831AD">
        <w:rPr>
          <w:rFonts w:ascii="Book Antiqua" w:hAnsi="Book Antiqua" w:cs="Tahoma"/>
          <w:sz w:val="24"/>
          <w:szCs w:val="24"/>
        </w:rPr>
        <w:t xml:space="preserve">were treated with systemic </w:t>
      </w:r>
      <w:r w:rsidR="006A65A4" w:rsidRPr="009831AD">
        <w:rPr>
          <w:rFonts w:ascii="Book Antiqua" w:hAnsi="Book Antiqua" w:cs="Tahoma"/>
          <w:sz w:val="24"/>
          <w:szCs w:val="24"/>
        </w:rPr>
        <w:t>antibiotics</w:t>
      </w:r>
      <w:r w:rsidR="00925372" w:rsidRPr="009831AD">
        <w:rPr>
          <w:rFonts w:ascii="Book Antiqua" w:hAnsi="Book Antiqua" w:cs="Tahoma"/>
          <w:sz w:val="24"/>
          <w:szCs w:val="24"/>
        </w:rPr>
        <w:t xml:space="preserve">. </w:t>
      </w:r>
    </w:p>
    <w:p w:rsidR="00D348AA" w:rsidRPr="009831AD" w:rsidRDefault="00D348AA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CB7C20" w:rsidRPr="009831AD" w:rsidRDefault="00D348AA" w:rsidP="00A50429">
      <w:pPr>
        <w:spacing w:after="0" w:line="360" w:lineRule="auto"/>
        <w:jc w:val="both"/>
        <w:rPr>
          <w:rFonts w:ascii="Book Antiqua" w:hAnsi="Book Antiqua" w:cs="Tahoma"/>
          <w:i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i/>
          <w:sz w:val="24"/>
          <w:szCs w:val="24"/>
        </w:rPr>
        <w:t>RESULTS</w:t>
      </w:r>
    </w:p>
    <w:p w:rsidR="004D67CB" w:rsidRPr="009831AD" w:rsidRDefault="00925372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sz w:val="24"/>
          <w:szCs w:val="24"/>
        </w:rPr>
        <w:t xml:space="preserve">Two cases </w:t>
      </w:r>
      <w:r w:rsidR="00AA6BC5" w:rsidRPr="009831AD">
        <w:rPr>
          <w:rFonts w:ascii="Book Antiqua" w:hAnsi="Book Antiqua" w:cs="Tahoma"/>
          <w:sz w:val="24"/>
          <w:szCs w:val="24"/>
        </w:rPr>
        <w:t xml:space="preserve">had </w:t>
      </w:r>
      <w:r w:rsidRPr="009831AD">
        <w:rPr>
          <w:rFonts w:ascii="Book Antiqua" w:hAnsi="Book Antiqua" w:cs="Tahoma"/>
          <w:sz w:val="24"/>
          <w:szCs w:val="24"/>
        </w:rPr>
        <w:t>bilateral</w:t>
      </w:r>
      <w:r w:rsidR="00AA6BC5" w:rsidRPr="009831AD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AA6BC5"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Pr="009831AD">
        <w:rPr>
          <w:rFonts w:ascii="Book Antiqua" w:hAnsi="Book Antiqua" w:cs="Tahoma"/>
          <w:sz w:val="24"/>
          <w:szCs w:val="24"/>
        </w:rPr>
        <w:t>.</w:t>
      </w:r>
      <w:r w:rsidR="00AA6BC5"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sz w:val="24"/>
          <w:szCs w:val="24"/>
        </w:rPr>
        <w:t xml:space="preserve">Ages ranged from 4 d to 11 years. </w:t>
      </w:r>
      <w:r w:rsidR="007A7164" w:rsidRPr="009831AD">
        <w:rPr>
          <w:rFonts w:ascii="Book Antiqua" w:hAnsi="Book Antiqua" w:cs="Tahoma"/>
          <w:sz w:val="24"/>
          <w:szCs w:val="24"/>
        </w:rPr>
        <w:t>Five</w:t>
      </w:r>
      <w:r w:rsidR="00516FB8" w:rsidRPr="009831AD">
        <w:rPr>
          <w:rFonts w:ascii="Book Antiqua" w:hAnsi="Book Antiqua" w:cs="Tahoma"/>
          <w:sz w:val="24"/>
          <w:szCs w:val="24"/>
        </w:rPr>
        <w:t xml:space="preserve"> cases were </w:t>
      </w:r>
      <w:r w:rsidR="0094442D" w:rsidRPr="009831AD">
        <w:rPr>
          <w:rFonts w:ascii="Book Antiqua" w:hAnsi="Book Antiqua" w:cs="Tahoma"/>
          <w:sz w:val="24"/>
          <w:szCs w:val="24"/>
        </w:rPr>
        <w:t xml:space="preserve">undiagnosed </w:t>
      </w:r>
      <w:r w:rsidR="00516FB8" w:rsidRPr="009831AD">
        <w:rPr>
          <w:rFonts w:ascii="Book Antiqua" w:hAnsi="Book Antiqua" w:cs="Tahoma"/>
          <w:sz w:val="24"/>
          <w:szCs w:val="24"/>
        </w:rPr>
        <w:t>and treated</w:t>
      </w:r>
      <w:r w:rsidR="00095539" w:rsidRPr="009831AD">
        <w:rPr>
          <w:rFonts w:ascii="Book Antiqua" w:hAnsi="Book Antiqua" w:cs="Tahoma"/>
          <w:sz w:val="24"/>
          <w:szCs w:val="24"/>
        </w:rPr>
        <w:t>,</w:t>
      </w:r>
      <w:r w:rsidR="00516FB8" w:rsidRPr="009831AD">
        <w:rPr>
          <w:rFonts w:ascii="Book Antiqua" w:hAnsi="Book Antiqua" w:cs="Tahoma"/>
          <w:sz w:val="24"/>
          <w:szCs w:val="24"/>
        </w:rPr>
        <w:t xml:space="preserve"> before being </w:t>
      </w:r>
      <w:r w:rsidR="00684E0F" w:rsidRPr="009831AD">
        <w:rPr>
          <w:rFonts w:ascii="Book Antiqua" w:hAnsi="Book Antiqua" w:cs="Tahoma"/>
          <w:sz w:val="24"/>
          <w:szCs w:val="24"/>
        </w:rPr>
        <w:t>referred to</w:t>
      </w:r>
      <w:r w:rsidR="00516FB8" w:rsidRPr="009831AD">
        <w:rPr>
          <w:rFonts w:ascii="Book Antiqua" w:hAnsi="Book Antiqua" w:cs="Tahoma"/>
          <w:sz w:val="24"/>
          <w:szCs w:val="24"/>
        </w:rPr>
        <w:t xml:space="preserve"> our </w:t>
      </w:r>
      <w:r w:rsidR="00684E0F" w:rsidRPr="009831AD">
        <w:rPr>
          <w:rFonts w:ascii="Book Antiqua" w:hAnsi="Book Antiqua" w:cs="Tahoma"/>
          <w:sz w:val="24"/>
          <w:szCs w:val="24"/>
        </w:rPr>
        <w:t>center</w:t>
      </w:r>
      <w:r w:rsidR="007A7164" w:rsidRPr="009831AD">
        <w:rPr>
          <w:rFonts w:ascii="Book Antiqua" w:hAnsi="Book Antiqua" w:cs="Tahoma"/>
          <w:sz w:val="24"/>
          <w:szCs w:val="24"/>
        </w:rPr>
        <w:t xml:space="preserve">. </w:t>
      </w:r>
      <w:r w:rsidR="00516FB8" w:rsidRPr="009831AD">
        <w:rPr>
          <w:rFonts w:ascii="Book Antiqua" w:hAnsi="Book Antiqua" w:cs="Tahoma"/>
          <w:sz w:val="24"/>
          <w:szCs w:val="24"/>
        </w:rPr>
        <w:t>10 of the 13 eyes underwent a core vitrectomy.</w:t>
      </w:r>
      <w:r w:rsidR="007A7164" w:rsidRPr="009831AD">
        <w:rPr>
          <w:rFonts w:ascii="Book Antiqua" w:hAnsi="Book Antiqua" w:cs="Tahoma"/>
          <w:sz w:val="24"/>
          <w:szCs w:val="24"/>
        </w:rPr>
        <w:t xml:space="preserve"> </w:t>
      </w:r>
      <w:r w:rsidR="00516FB8" w:rsidRPr="009831AD">
        <w:rPr>
          <w:rFonts w:ascii="Book Antiqua" w:hAnsi="Book Antiqua" w:cs="Tahoma"/>
          <w:sz w:val="24"/>
          <w:szCs w:val="24"/>
        </w:rPr>
        <w:t>The vitrectomy was done at an average on the second day after presenting</w:t>
      </w:r>
      <w:r w:rsidR="007A7164" w:rsidRPr="009831AD">
        <w:rPr>
          <w:rFonts w:ascii="Book Antiqua" w:hAnsi="Book Antiqua" w:cs="Tahoma"/>
          <w:sz w:val="24"/>
          <w:szCs w:val="24"/>
        </w:rPr>
        <w:t xml:space="preserve"> </w:t>
      </w:r>
      <w:r w:rsidR="00516FB8" w:rsidRPr="009831AD">
        <w:rPr>
          <w:rFonts w:ascii="Book Antiqua" w:hAnsi="Book Antiqua" w:cs="Tahoma"/>
          <w:sz w:val="24"/>
          <w:szCs w:val="24"/>
        </w:rPr>
        <w:t>(range 0-20</w:t>
      </w:r>
      <w:r w:rsidR="007A7164" w:rsidRPr="009831AD">
        <w:rPr>
          <w:rFonts w:ascii="Book Antiqua" w:hAnsi="Book Antiqua" w:cs="Tahoma"/>
          <w:sz w:val="24"/>
          <w:szCs w:val="24"/>
        </w:rPr>
        <w:t xml:space="preserve"> d</w:t>
      </w:r>
      <w:r w:rsidR="00516FB8" w:rsidRPr="009831AD">
        <w:rPr>
          <w:rFonts w:ascii="Book Antiqua" w:hAnsi="Book Antiqua" w:cs="Tahoma"/>
          <w:sz w:val="24"/>
          <w:szCs w:val="24"/>
        </w:rPr>
        <w:t>).</w:t>
      </w:r>
      <w:r w:rsidR="007A7164" w:rsidRPr="009831AD">
        <w:rPr>
          <w:rFonts w:ascii="Book Antiqua" w:hAnsi="Book Antiqua" w:cs="Tahoma"/>
          <w:sz w:val="24"/>
          <w:szCs w:val="24"/>
        </w:rPr>
        <w:t xml:space="preserve"> Five</w:t>
      </w:r>
      <w:r w:rsidR="00516FB8" w:rsidRPr="009831AD">
        <w:rPr>
          <w:rFonts w:ascii="Book Antiqua" w:hAnsi="Book Antiqua" w:cs="Tahoma"/>
          <w:sz w:val="24"/>
          <w:szCs w:val="24"/>
        </w:rPr>
        <w:t xml:space="preserve"> of the 11</w:t>
      </w:r>
      <w:r w:rsidR="007A7164" w:rsidRPr="009831AD">
        <w:rPr>
          <w:rFonts w:ascii="Book Antiqua" w:hAnsi="Book Antiqua" w:cs="Tahoma"/>
          <w:sz w:val="24"/>
          <w:szCs w:val="24"/>
        </w:rPr>
        <w:t xml:space="preserve"> </w:t>
      </w:r>
      <w:r w:rsidR="00095539" w:rsidRPr="009831AD">
        <w:rPr>
          <w:rFonts w:ascii="Book Antiqua" w:hAnsi="Book Antiqua" w:cs="Tahoma"/>
          <w:sz w:val="24"/>
          <w:szCs w:val="24"/>
        </w:rPr>
        <w:t>vitreous aspirates</w:t>
      </w:r>
      <w:r w:rsidR="00516FB8" w:rsidRPr="009831AD">
        <w:rPr>
          <w:rFonts w:ascii="Book Antiqua" w:hAnsi="Book Antiqua" w:cs="Tahoma"/>
          <w:sz w:val="24"/>
          <w:szCs w:val="24"/>
        </w:rPr>
        <w:t xml:space="preserve"> showed isolates.</w:t>
      </w:r>
      <w:r w:rsidR="007A7164" w:rsidRPr="009831AD">
        <w:rPr>
          <w:rFonts w:ascii="Book Antiqua" w:hAnsi="Book Antiqua" w:cs="Tahoma"/>
          <w:sz w:val="24"/>
          <w:szCs w:val="24"/>
        </w:rPr>
        <w:t xml:space="preserve"> </w:t>
      </w:r>
      <w:r w:rsidR="00516FB8" w:rsidRPr="009831AD">
        <w:rPr>
          <w:rFonts w:ascii="Book Antiqua" w:hAnsi="Book Antiqua" w:cs="Tahoma"/>
          <w:sz w:val="24"/>
          <w:szCs w:val="24"/>
        </w:rPr>
        <w:t>Th</w:t>
      </w:r>
      <w:r w:rsidR="004D67CB" w:rsidRPr="009831AD">
        <w:rPr>
          <w:rFonts w:ascii="Book Antiqua" w:hAnsi="Book Antiqua" w:cs="Tahoma"/>
          <w:sz w:val="24"/>
          <w:szCs w:val="24"/>
        </w:rPr>
        <w:t>e incriminating organisms were bacteria in three and fungus in two</w:t>
      </w:r>
      <w:r w:rsidR="00516FB8" w:rsidRPr="009831AD">
        <w:rPr>
          <w:rFonts w:ascii="Book Antiqua" w:hAnsi="Book Antiqua" w:cs="Tahoma"/>
          <w:sz w:val="24"/>
          <w:szCs w:val="24"/>
        </w:rPr>
        <w:t>.</w:t>
      </w:r>
      <w:r w:rsidR="007A7164" w:rsidRPr="009831AD">
        <w:rPr>
          <w:rFonts w:ascii="Book Antiqua" w:hAnsi="Book Antiqua" w:cs="Tahoma"/>
          <w:sz w:val="24"/>
          <w:szCs w:val="24"/>
        </w:rPr>
        <w:t xml:space="preserve"> </w:t>
      </w:r>
      <w:r w:rsidR="00516FB8" w:rsidRPr="009831AD">
        <w:rPr>
          <w:rFonts w:ascii="Book Antiqua" w:hAnsi="Book Antiqua" w:cs="Tahoma"/>
          <w:sz w:val="24"/>
          <w:szCs w:val="24"/>
        </w:rPr>
        <w:t>An</w:t>
      </w:r>
      <w:r w:rsidR="0005030D" w:rsidRPr="009831AD">
        <w:rPr>
          <w:rFonts w:ascii="Book Antiqua" w:hAnsi="Book Antiqua" w:cs="Tahoma"/>
          <w:sz w:val="24"/>
          <w:szCs w:val="24"/>
        </w:rPr>
        <w:t xml:space="preserve"> underlying predisposing factor </w:t>
      </w:r>
      <w:r w:rsidR="000E2801" w:rsidRPr="009831AD">
        <w:rPr>
          <w:rFonts w:ascii="Book Antiqua" w:hAnsi="Book Antiqua" w:cs="Tahoma"/>
          <w:sz w:val="24"/>
          <w:szCs w:val="24"/>
        </w:rPr>
        <w:t xml:space="preserve">was found in </w:t>
      </w:r>
      <w:r w:rsidR="00095539" w:rsidRPr="009831AD">
        <w:rPr>
          <w:rFonts w:ascii="Book Antiqua" w:hAnsi="Book Antiqua" w:cs="Tahoma"/>
          <w:sz w:val="24"/>
          <w:szCs w:val="24"/>
        </w:rPr>
        <w:t>seven</w:t>
      </w:r>
      <w:r w:rsidR="00516FB8" w:rsidRPr="009831AD">
        <w:rPr>
          <w:rFonts w:ascii="Book Antiqua" w:hAnsi="Book Antiqua" w:cs="Tahoma"/>
          <w:sz w:val="24"/>
          <w:szCs w:val="24"/>
        </w:rPr>
        <w:t xml:space="preserve"> patients</w:t>
      </w:r>
      <w:r w:rsidR="0076244F" w:rsidRPr="009831AD">
        <w:rPr>
          <w:rFonts w:ascii="Book Antiqua" w:hAnsi="Book Antiqua" w:cs="Tahoma"/>
          <w:sz w:val="24"/>
          <w:szCs w:val="24"/>
        </w:rPr>
        <w:t>.</w:t>
      </w:r>
      <w:r w:rsidR="004D67CB" w:rsidRPr="009831AD">
        <w:rPr>
          <w:rFonts w:ascii="Book Antiqua" w:hAnsi="Book Antiqua" w:cs="Tahoma"/>
          <w:sz w:val="24"/>
          <w:szCs w:val="24"/>
        </w:rPr>
        <w:t xml:space="preserve"> </w:t>
      </w:r>
      <w:r w:rsidR="0082644F" w:rsidRPr="009831AD">
        <w:rPr>
          <w:rFonts w:ascii="Book Antiqua" w:hAnsi="Book Antiqua" w:cs="Tahoma"/>
          <w:sz w:val="24"/>
          <w:szCs w:val="24"/>
        </w:rPr>
        <w:t xml:space="preserve">At a mean follow up </w:t>
      </w:r>
      <w:r w:rsidR="00EB2EE5" w:rsidRPr="009831AD">
        <w:rPr>
          <w:rFonts w:ascii="Book Antiqua" w:hAnsi="Book Antiqua" w:cs="Tahoma"/>
          <w:sz w:val="24"/>
          <w:szCs w:val="24"/>
        </w:rPr>
        <w:t xml:space="preserve">21.5 mo, outcome was good in </w:t>
      </w:r>
      <w:r w:rsidR="00AA6BC5" w:rsidRPr="009831AD">
        <w:rPr>
          <w:rFonts w:ascii="Book Antiqua" w:hAnsi="Book Antiqua" w:cs="Tahoma"/>
          <w:sz w:val="24"/>
          <w:szCs w:val="24"/>
        </w:rPr>
        <w:t xml:space="preserve">7 eyes of </w:t>
      </w:r>
      <w:r w:rsidR="00EB2EE5" w:rsidRPr="009831AD">
        <w:rPr>
          <w:rFonts w:ascii="Book Antiqua" w:hAnsi="Book Antiqua" w:cs="Tahoma"/>
          <w:sz w:val="24"/>
          <w:szCs w:val="24"/>
        </w:rPr>
        <w:t xml:space="preserve">6 </w:t>
      </w:r>
      <w:r w:rsidR="00AA6BC5" w:rsidRPr="009831AD">
        <w:rPr>
          <w:rFonts w:ascii="Book Antiqua" w:hAnsi="Book Antiqua" w:cs="Tahoma"/>
          <w:sz w:val="24"/>
          <w:szCs w:val="24"/>
        </w:rPr>
        <w:t xml:space="preserve">cases </w:t>
      </w:r>
      <w:r w:rsidR="00EB2EE5" w:rsidRPr="009831AD">
        <w:rPr>
          <w:rFonts w:ascii="Book Antiqua" w:hAnsi="Book Antiqua" w:cs="Tahoma"/>
          <w:sz w:val="24"/>
          <w:szCs w:val="24"/>
        </w:rPr>
        <w:t xml:space="preserve">(54%), </w:t>
      </w:r>
      <w:r w:rsidR="00AA6BC5" w:rsidRPr="009831AD">
        <w:rPr>
          <w:rFonts w:ascii="Book Antiqua" w:hAnsi="Book Antiqua" w:cs="Tahoma"/>
          <w:sz w:val="24"/>
          <w:szCs w:val="24"/>
        </w:rPr>
        <w:t xml:space="preserve">five eyes of </w:t>
      </w:r>
      <w:r w:rsidR="00EB2EE5" w:rsidRPr="009831AD">
        <w:rPr>
          <w:rFonts w:ascii="Book Antiqua" w:hAnsi="Book Antiqua" w:cs="Tahoma"/>
          <w:sz w:val="24"/>
          <w:szCs w:val="24"/>
        </w:rPr>
        <w:t xml:space="preserve">four </w:t>
      </w:r>
      <w:r w:rsidR="00AA6BC5" w:rsidRPr="009831AD">
        <w:rPr>
          <w:rFonts w:ascii="Book Antiqua" w:hAnsi="Book Antiqua" w:cs="Tahoma"/>
          <w:sz w:val="24"/>
          <w:szCs w:val="24"/>
        </w:rPr>
        <w:t xml:space="preserve">cases </w:t>
      </w:r>
      <w:r w:rsidR="00EB2EE5" w:rsidRPr="009831AD">
        <w:rPr>
          <w:rFonts w:ascii="Book Antiqua" w:hAnsi="Book Antiqua" w:cs="Tahoma"/>
          <w:sz w:val="24"/>
          <w:szCs w:val="24"/>
        </w:rPr>
        <w:t>(</w:t>
      </w:r>
      <w:r w:rsidR="00AA6BC5" w:rsidRPr="009831AD">
        <w:rPr>
          <w:rFonts w:ascii="Book Antiqua" w:hAnsi="Book Antiqua" w:cs="Tahoma"/>
          <w:sz w:val="24"/>
          <w:szCs w:val="24"/>
        </w:rPr>
        <w:t>38</w:t>
      </w:r>
      <w:r w:rsidR="00EB2EE5" w:rsidRPr="009831AD">
        <w:rPr>
          <w:rFonts w:ascii="Book Antiqua" w:hAnsi="Book Antiqua" w:cs="Tahoma"/>
          <w:sz w:val="24"/>
          <w:szCs w:val="24"/>
        </w:rPr>
        <w:t xml:space="preserve">%) ended up with phthisis bulbi while one child died of systemic </w:t>
      </w:r>
      <w:r w:rsidR="00064143" w:rsidRPr="009831AD">
        <w:rPr>
          <w:rFonts w:ascii="Book Antiqua" w:hAnsi="Book Antiqua" w:cs="Tahoma"/>
          <w:sz w:val="24"/>
          <w:szCs w:val="24"/>
        </w:rPr>
        <w:t>complications</w:t>
      </w:r>
      <w:r w:rsidR="00EB2EE5" w:rsidRPr="009831AD">
        <w:rPr>
          <w:rFonts w:ascii="Book Antiqua" w:hAnsi="Book Antiqua" w:cs="Tahoma"/>
          <w:sz w:val="24"/>
          <w:szCs w:val="24"/>
        </w:rPr>
        <w:t xml:space="preserve">. </w:t>
      </w:r>
    </w:p>
    <w:p w:rsidR="004D67CB" w:rsidRPr="009831AD" w:rsidRDefault="004D67CB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</w:p>
    <w:p w:rsidR="00CB7C20" w:rsidRPr="009831AD" w:rsidRDefault="0056641C" w:rsidP="00A50429">
      <w:pPr>
        <w:spacing w:after="0" w:line="360" w:lineRule="auto"/>
        <w:jc w:val="both"/>
        <w:rPr>
          <w:rFonts w:ascii="Book Antiqua" w:hAnsi="Book Antiqua" w:cs="Tahoma"/>
          <w:i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i/>
          <w:sz w:val="24"/>
          <w:szCs w:val="24"/>
        </w:rPr>
        <w:t>CONCLUSION</w:t>
      </w:r>
    </w:p>
    <w:p w:rsidR="00B32A1E" w:rsidRPr="009831AD" w:rsidRDefault="004D67CB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sz w:val="24"/>
          <w:szCs w:val="24"/>
        </w:rPr>
        <w:t xml:space="preserve">Endogenous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e</w:t>
      </w:r>
      <w:r w:rsidR="0056641C" w:rsidRPr="009831AD">
        <w:rPr>
          <w:rFonts w:ascii="Book Antiqua" w:hAnsi="Book Antiqua" w:cs="Tahoma"/>
          <w:sz w:val="24"/>
          <w:szCs w:val="24"/>
        </w:rPr>
        <w:t>ndophthalmitis</w:t>
      </w:r>
      <w:proofErr w:type="spellEnd"/>
      <w:r w:rsidR="0056641C" w:rsidRPr="009831AD">
        <w:rPr>
          <w:rFonts w:ascii="Book Antiqua" w:hAnsi="Book Antiqua" w:cs="Tahoma"/>
          <w:sz w:val="24"/>
          <w:szCs w:val="24"/>
        </w:rPr>
        <w:t xml:space="preserve"> is a </w:t>
      </w:r>
      <w:r w:rsidR="00AD4B28" w:rsidRPr="009831AD">
        <w:rPr>
          <w:rFonts w:ascii="Book Antiqua" w:hAnsi="Book Antiqua" w:cs="Tahoma"/>
          <w:sz w:val="24"/>
          <w:szCs w:val="24"/>
        </w:rPr>
        <w:t xml:space="preserve">challenge for ophthalmologists. Early </w:t>
      </w:r>
      <w:r w:rsidRPr="009831AD">
        <w:rPr>
          <w:rFonts w:ascii="Book Antiqua" w:hAnsi="Book Antiqua" w:cs="Tahoma"/>
          <w:sz w:val="24"/>
          <w:szCs w:val="24"/>
        </w:rPr>
        <w:t xml:space="preserve">diagnosis and </w:t>
      </w:r>
      <w:r w:rsidR="00AD4B28" w:rsidRPr="009831AD">
        <w:rPr>
          <w:rFonts w:ascii="Book Antiqua" w:hAnsi="Book Antiqua" w:cs="Tahoma"/>
          <w:sz w:val="24"/>
          <w:szCs w:val="24"/>
        </w:rPr>
        <w:t xml:space="preserve">intervention </w:t>
      </w:r>
      <w:r w:rsidRPr="009831AD">
        <w:rPr>
          <w:rFonts w:ascii="Book Antiqua" w:hAnsi="Book Antiqua" w:cs="Tahoma"/>
          <w:sz w:val="24"/>
          <w:szCs w:val="24"/>
        </w:rPr>
        <w:t>is the key for a better outcome</w:t>
      </w:r>
      <w:r w:rsidR="0056641C" w:rsidRPr="009831AD">
        <w:rPr>
          <w:rFonts w:ascii="Book Antiqua" w:hAnsi="Book Antiqua" w:cs="Tahoma"/>
          <w:sz w:val="24"/>
          <w:szCs w:val="24"/>
        </w:rPr>
        <w:t>.</w:t>
      </w:r>
      <w:r w:rsidR="00AD4B28" w:rsidRPr="009831AD">
        <w:rPr>
          <w:rFonts w:ascii="Book Antiqua" w:hAnsi="Book Antiqua" w:cs="Tahoma"/>
          <w:sz w:val="24"/>
          <w:szCs w:val="24"/>
        </w:rPr>
        <w:t xml:space="preserve"> </w:t>
      </w:r>
    </w:p>
    <w:p w:rsidR="00AD4B28" w:rsidRPr="009831AD" w:rsidRDefault="00AD4B28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B32A1E" w:rsidRPr="009831AD" w:rsidRDefault="00D348AA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sz w:val="24"/>
          <w:szCs w:val="24"/>
        </w:rPr>
        <w:t>Key</w:t>
      </w:r>
      <w:r w:rsidR="00CB7C20" w:rsidRPr="009831AD">
        <w:rPr>
          <w:rFonts w:ascii="Book Antiqua" w:hAnsi="Book Antiqua" w:cs="Tahoma"/>
          <w:b/>
          <w:sz w:val="24"/>
          <w:szCs w:val="24"/>
          <w:lang w:eastAsia="zh-CN"/>
        </w:rPr>
        <w:t xml:space="preserve"> </w:t>
      </w:r>
      <w:r w:rsidRPr="009831AD">
        <w:rPr>
          <w:rFonts w:ascii="Book Antiqua" w:hAnsi="Book Antiqua" w:cs="Tahoma"/>
          <w:b/>
          <w:sz w:val="24"/>
          <w:szCs w:val="24"/>
        </w:rPr>
        <w:t>word</w:t>
      </w:r>
      <w:r w:rsidRPr="009831AD">
        <w:rPr>
          <w:rFonts w:ascii="Book Antiqua" w:hAnsi="Book Antiqua" w:cs="Tahoma"/>
          <w:sz w:val="24"/>
          <w:szCs w:val="24"/>
        </w:rPr>
        <w:t>s</w:t>
      </w:r>
      <w:r w:rsidRPr="009831AD">
        <w:rPr>
          <w:rFonts w:ascii="Book Antiqua" w:hAnsi="Book Antiqua" w:cs="Tahoma"/>
          <w:b/>
          <w:sz w:val="24"/>
          <w:szCs w:val="24"/>
        </w:rPr>
        <w:t>:</w:t>
      </w:r>
      <w:r w:rsidR="004D67CB" w:rsidRPr="009831AD">
        <w:rPr>
          <w:rFonts w:ascii="Book Antiqua" w:hAnsi="Book Antiqua" w:cs="Tahoma"/>
          <w:b/>
          <w:sz w:val="24"/>
          <w:szCs w:val="24"/>
        </w:rPr>
        <w:t xml:space="preserve"> </w:t>
      </w:r>
      <w:r w:rsidR="00491B9F" w:rsidRPr="009831AD">
        <w:rPr>
          <w:rFonts w:ascii="Book Antiqua" w:hAnsi="Book Antiqua" w:cs="Tahoma"/>
          <w:sz w:val="24"/>
          <w:szCs w:val="24"/>
        </w:rPr>
        <w:t xml:space="preserve">Pediatric; </w:t>
      </w:r>
      <w:r w:rsidR="00CB7C20" w:rsidRPr="009831AD">
        <w:rPr>
          <w:rFonts w:ascii="Book Antiqua" w:hAnsi="Book Antiqua" w:cs="Tahoma"/>
          <w:sz w:val="24"/>
          <w:szCs w:val="24"/>
        </w:rPr>
        <w:t>E</w:t>
      </w:r>
      <w:r w:rsidR="00486FD4" w:rsidRPr="009831AD">
        <w:rPr>
          <w:rFonts w:ascii="Book Antiqua" w:hAnsi="Book Antiqua" w:cs="Tahoma"/>
          <w:sz w:val="24"/>
          <w:szCs w:val="24"/>
        </w:rPr>
        <w:t>ndogenous</w:t>
      </w:r>
      <w:r w:rsidR="005F06B3" w:rsidRPr="009831AD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94442D"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="00486FD4" w:rsidRPr="009831AD">
        <w:rPr>
          <w:rFonts w:ascii="Book Antiqua" w:hAnsi="Book Antiqua" w:cs="Tahoma"/>
          <w:sz w:val="24"/>
          <w:szCs w:val="24"/>
        </w:rPr>
        <w:t>;</w:t>
      </w:r>
      <w:r w:rsidR="00491B9F" w:rsidRPr="009831AD">
        <w:rPr>
          <w:rFonts w:ascii="Book Antiqua" w:hAnsi="Book Antiqua" w:cs="Tahoma"/>
          <w:sz w:val="24"/>
          <w:szCs w:val="24"/>
        </w:rPr>
        <w:t xml:space="preserve"> </w:t>
      </w:r>
      <w:r w:rsidR="00CB7C20" w:rsidRPr="009831AD">
        <w:rPr>
          <w:rFonts w:ascii="Book Antiqua" w:hAnsi="Book Antiqua" w:cs="Tahoma"/>
          <w:sz w:val="24"/>
          <w:szCs w:val="24"/>
        </w:rPr>
        <w:t>O</w:t>
      </w:r>
      <w:r w:rsidR="00491B9F" w:rsidRPr="009831AD">
        <w:rPr>
          <w:rFonts w:ascii="Book Antiqua" w:hAnsi="Book Antiqua" w:cs="Tahoma"/>
          <w:sz w:val="24"/>
          <w:szCs w:val="24"/>
        </w:rPr>
        <w:t>utcomes</w:t>
      </w:r>
      <w:r w:rsidR="00985440" w:rsidRPr="009831AD">
        <w:rPr>
          <w:rFonts w:ascii="Book Antiqua" w:hAnsi="Book Antiqua" w:cs="Tahoma"/>
          <w:sz w:val="24"/>
          <w:szCs w:val="24"/>
        </w:rPr>
        <w:t xml:space="preserve">; South India; </w:t>
      </w:r>
      <w:r w:rsidR="00CB7C20" w:rsidRPr="009831AD">
        <w:rPr>
          <w:rFonts w:ascii="Book Antiqua" w:hAnsi="Book Antiqua" w:cs="Tahoma"/>
          <w:sz w:val="24"/>
          <w:szCs w:val="24"/>
        </w:rPr>
        <w:t>F</w:t>
      </w:r>
      <w:r w:rsidR="00985440" w:rsidRPr="009831AD">
        <w:rPr>
          <w:rFonts w:ascii="Book Antiqua" w:hAnsi="Book Antiqua" w:cs="Tahoma"/>
          <w:sz w:val="24"/>
          <w:szCs w:val="24"/>
        </w:rPr>
        <w:t>ungal</w:t>
      </w:r>
    </w:p>
    <w:p w:rsidR="00B32A1E" w:rsidRPr="009831AD" w:rsidRDefault="00B32A1E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1D27F9" w:rsidRPr="009831AD" w:rsidRDefault="001D27F9" w:rsidP="00A50429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9831AD">
        <w:rPr>
          <w:rFonts w:ascii="Book Antiqua" w:hAnsi="Book Antiqua"/>
          <w:sz w:val="24"/>
          <w:szCs w:val="24"/>
        </w:rPr>
        <w:lastRenderedPageBreak/>
        <w:t xml:space="preserve">© </w:t>
      </w:r>
      <w:r w:rsidRPr="009831AD">
        <w:rPr>
          <w:rFonts w:ascii="Book Antiqua" w:hAnsi="Book Antiqua"/>
          <w:b/>
          <w:sz w:val="24"/>
          <w:szCs w:val="24"/>
        </w:rPr>
        <w:t>The Author(s) 2016</w:t>
      </w:r>
      <w:r w:rsidRPr="009831AD">
        <w:rPr>
          <w:rFonts w:ascii="Book Antiqua" w:hAnsi="Book Antiqua"/>
          <w:sz w:val="24"/>
          <w:szCs w:val="24"/>
        </w:rPr>
        <w:t>.</w:t>
      </w:r>
      <w:proofErr w:type="gramEnd"/>
      <w:r w:rsidRPr="009831A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831AD">
        <w:rPr>
          <w:rFonts w:ascii="Book Antiqua" w:hAnsi="Book Antiqua"/>
          <w:sz w:val="24"/>
          <w:szCs w:val="24"/>
        </w:rPr>
        <w:t xml:space="preserve">Published by </w:t>
      </w:r>
      <w:proofErr w:type="spellStart"/>
      <w:r w:rsidRPr="009831AD">
        <w:rPr>
          <w:rFonts w:ascii="Book Antiqua" w:hAnsi="Book Antiqua"/>
          <w:sz w:val="24"/>
          <w:szCs w:val="24"/>
        </w:rPr>
        <w:t>Baishideng</w:t>
      </w:r>
      <w:proofErr w:type="spellEnd"/>
      <w:r w:rsidRPr="009831AD">
        <w:rPr>
          <w:rFonts w:ascii="Book Antiqua" w:hAnsi="Book Antiqua"/>
          <w:sz w:val="24"/>
          <w:szCs w:val="24"/>
        </w:rPr>
        <w:t xml:space="preserve"> Publishing Group Inc.</w:t>
      </w:r>
      <w:proofErr w:type="gramEnd"/>
      <w:r w:rsidRPr="009831AD">
        <w:rPr>
          <w:rFonts w:ascii="Book Antiqua" w:hAnsi="Book Antiqua"/>
          <w:sz w:val="24"/>
          <w:szCs w:val="24"/>
        </w:rPr>
        <w:t xml:space="preserve"> All rights reserved.</w:t>
      </w:r>
    </w:p>
    <w:p w:rsidR="00B32A1E" w:rsidRPr="009831AD" w:rsidRDefault="00B32A1E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5F06B3" w:rsidRPr="009831AD" w:rsidRDefault="004D67CB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sz w:val="24"/>
          <w:szCs w:val="24"/>
        </w:rPr>
        <w:t>Core</w:t>
      </w:r>
      <w:r w:rsidR="00D348AA" w:rsidRPr="009831AD">
        <w:rPr>
          <w:rFonts w:ascii="Book Antiqua" w:hAnsi="Book Antiqua" w:cs="Tahoma"/>
          <w:b/>
          <w:sz w:val="24"/>
          <w:szCs w:val="24"/>
        </w:rPr>
        <w:t xml:space="preserve"> </w:t>
      </w:r>
      <w:r w:rsidRPr="009831AD">
        <w:rPr>
          <w:rFonts w:ascii="Book Antiqua" w:hAnsi="Book Antiqua" w:cs="Tahoma"/>
          <w:b/>
          <w:sz w:val="24"/>
          <w:szCs w:val="24"/>
        </w:rPr>
        <w:t>tip</w:t>
      </w:r>
      <w:r w:rsidR="00D348AA" w:rsidRPr="009831AD">
        <w:rPr>
          <w:rFonts w:ascii="Book Antiqua" w:hAnsi="Book Antiqua" w:cs="Tahoma"/>
          <w:b/>
          <w:sz w:val="24"/>
          <w:szCs w:val="24"/>
        </w:rPr>
        <w:t>: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="005F06B3" w:rsidRPr="009831AD">
        <w:rPr>
          <w:rFonts w:ascii="Book Antiqua" w:hAnsi="Book Antiqua" w:cs="Tahoma"/>
          <w:sz w:val="24"/>
          <w:szCs w:val="24"/>
        </w:rPr>
        <w:t>It was a retrospective study</w:t>
      </w:r>
      <w:r w:rsidR="0005030D" w:rsidRPr="009831AD">
        <w:rPr>
          <w:rFonts w:ascii="Book Antiqua" w:hAnsi="Book Antiqua" w:cs="Tahoma"/>
          <w:sz w:val="24"/>
          <w:szCs w:val="24"/>
        </w:rPr>
        <w:t xml:space="preserve"> of 13 eyes of 11 children </w:t>
      </w:r>
      <w:r w:rsidR="00E20900" w:rsidRPr="009831AD">
        <w:rPr>
          <w:rFonts w:ascii="Book Antiqua" w:hAnsi="Book Antiqua" w:cs="Tahoma"/>
          <w:sz w:val="24"/>
          <w:szCs w:val="24"/>
        </w:rPr>
        <w:t xml:space="preserve">with endogenous endophthalmitis, </w:t>
      </w:r>
      <w:r w:rsidR="0005030D" w:rsidRPr="009831AD">
        <w:rPr>
          <w:rFonts w:ascii="Book Antiqua" w:hAnsi="Book Antiqua" w:cs="Tahoma"/>
          <w:sz w:val="24"/>
          <w:szCs w:val="24"/>
        </w:rPr>
        <w:t>w</w:t>
      </w:r>
      <w:r w:rsidR="00985440" w:rsidRPr="009831AD">
        <w:rPr>
          <w:rFonts w:ascii="Book Antiqua" w:hAnsi="Book Antiqua" w:cs="Tahoma"/>
          <w:sz w:val="24"/>
          <w:szCs w:val="24"/>
        </w:rPr>
        <w:t>h</w:t>
      </w:r>
      <w:r w:rsidR="0005030D" w:rsidRPr="009831AD">
        <w:rPr>
          <w:rFonts w:ascii="Book Antiqua" w:hAnsi="Book Antiqua" w:cs="Tahoma"/>
          <w:sz w:val="24"/>
          <w:szCs w:val="24"/>
        </w:rPr>
        <w:t>ere a detailed evaluation of the clinical profile including the presenting symptoms,</w:t>
      </w:r>
      <w:r w:rsidR="00491B9F" w:rsidRPr="009831AD">
        <w:rPr>
          <w:rFonts w:ascii="Book Antiqua" w:hAnsi="Book Antiqua" w:cs="Tahoma"/>
          <w:sz w:val="24"/>
          <w:szCs w:val="24"/>
        </w:rPr>
        <w:t xml:space="preserve"> </w:t>
      </w:r>
      <w:r w:rsidR="0005030D" w:rsidRPr="009831AD">
        <w:rPr>
          <w:rFonts w:ascii="Book Antiqua" w:hAnsi="Book Antiqua" w:cs="Tahoma"/>
          <w:sz w:val="24"/>
          <w:szCs w:val="24"/>
        </w:rPr>
        <w:t>signs,</w:t>
      </w:r>
      <w:r w:rsidR="00491B9F" w:rsidRPr="009831AD">
        <w:rPr>
          <w:rFonts w:ascii="Book Antiqua" w:hAnsi="Book Antiqua" w:cs="Tahoma"/>
          <w:sz w:val="24"/>
          <w:szCs w:val="24"/>
        </w:rPr>
        <w:t xml:space="preserve"> </w:t>
      </w:r>
      <w:r w:rsidR="0005030D" w:rsidRPr="009831AD">
        <w:rPr>
          <w:rFonts w:ascii="Book Antiqua" w:hAnsi="Book Antiqua" w:cs="Tahoma"/>
          <w:sz w:val="24"/>
          <w:szCs w:val="24"/>
        </w:rPr>
        <w:t>incriminating organisms and outcomes were studied.</w:t>
      </w: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proofErr w:type="spellStart"/>
      <w:r w:rsidRPr="009831AD">
        <w:rPr>
          <w:rFonts w:ascii="Book Antiqua" w:hAnsi="Book Antiqua" w:cs="Tahoma"/>
          <w:sz w:val="24"/>
          <w:szCs w:val="24"/>
        </w:rPr>
        <w:t>Murugan</w:t>
      </w:r>
      <w:proofErr w:type="spellEnd"/>
      <w:r w:rsidRPr="009831AD">
        <w:rPr>
          <w:rFonts w:ascii="Book Antiqua" w:hAnsi="Book Antiqua" w:cs="Tahoma"/>
          <w:sz w:val="24"/>
          <w:szCs w:val="24"/>
          <w:lang w:eastAsia="zh-CN"/>
        </w:rPr>
        <w:t xml:space="preserve"> G</w:t>
      </w:r>
      <w:r w:rsidRPr="009831AD">
        <w:rPr>
          <w:rFonts w:ascii="Book Antiqua" w:hAnsi="Book Antiqua" w:cs="Tahoma"/>
          <w:sz w:val="24"/>
          <w:szCs w:val="24"/>
        </w:rPr>
        <w:t>, Shah</w:t>
      </w:r>
      <w:r w:rsidRPr="009831AD">
        <w:rPr>
          <w:rFonts w:ascii="Book Antiqua" w:hAnsi="Book Antiqua" w:cs="Tahoma"/>
          <w:sz w:val="24"/>
          <w:szCs w:val="24"/>
          <w:lang w:eastAsia="zh-CN"/>
        </w:rPr>
        <w:t xml:space="preserve"> PK</w:t>
      </w:r>
      <w:r w:rsidRPr="009831AD">
        <w:rPr>
          <w:rFonts w:ascii="Book Antiqua" w:hAnsi="Book Antiqua" w:cs="Tahoma"/>
          <w:sz w:val="24"/>
          <w:szCs w:val="24"/>
        </w:rPr>
        <w:t>, Narendran</w:t>
      </w:r>
      <w:r w:rsidRPr="009831AD">
        <w:rPr>
          <w:rFonts w:ascii="Book Antiqua" w:hAnsi="Book Antiqua" w:cs="Tahoma"/>
          <w:sz w:val="24"/>
          <w:szCs w:val="24"/>
          <w:lang w:eastAsia="zh-CN"/>
        </w:rPr>
        <w:t xml:space="preserve"> V. </w:t>
      </w:r>
      <w:r w:rsidRPr="009831AD">
        <w:rPr>
          <w:rFonts w:ascii="Book Antiqua" w:hAnsi="Book Antiqua" w:cs="Tahoma"/>
          <w:sz w:val="24"/>
          <w:szCs w:val="24"/>
        </w:rPr>
        <w:t xml:space="preserve">Clinical profile and outcomes of pediatric endogenous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Pr="009831AD">
        <w:rPr>
          <w:rFonts w:ascii="Book Antiqua" w:hAnsi="Book Antiqua" w:cs="Tahoma"/>
          <w:sz w:val="24"/>
          <w:szCs w:val="24"/>
          <w:lang w:eastAsia="zh-CN"/>
        </w:rPr>
        <w:t>:</w:t>
      </w:r>
      <w:r w:rsidRPr="009831AD">
        <w:rPr>
          <w:rFonts w:ascii="Book Antiqua" w:hAnsi="Book Antiqua" w:cs="Tahoma"/>
          <w:sz w:val="24"/>
          <w:szCs w:val="24"/>
        </w:rPr>
        <w:t xml:space="preserve"> A report of 11 cases from South India</w:t>
      </w:r>
      <w:r w:rsidRPr="009831AD">
        <w:rPr>
          <w:rFonts w:ascii="Book Antiqua" w:hAnsi="Book Antiqua" w:cs="Tahoma"/>
          <w:sz w:val="24"/>
          <w:szCs w:val="24"/>
          <w:lang w:eastAsia="zh-CN"/>
        </w:rPr>
        <w:t xml:space="preserve">. </w:t>
      </w:r>
      <w:r w:rsidRPr="009831AD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9831AD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9831A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9831AD">
        <w:rPr>
          <w:rFonts w:ascii="Book Antiqua" w:hAnsi="Book Antiqua"/>
          <w:i/>
          <w:iCs/>
          <w:sz w:val="24"/>
          <w:szCs w:val="24"/>
        </w:rPr>
        <w:t>Pediatr</w:t>
      </w:r>
      <w:proofErr w:type="spellEnd"/>
      <w:r w:rsidRPr="009831AD">
        <w:rPr>
          <w:rFonts w:ascii="Book Antiqua" w:hAnsi="Book Antiqua"/>
          <w:iCs/>
          <w:sz w:val="24"/>
          <w:szCs w:val="24"/>
          <w:lang w:eastAsia="zh-CN"/>
        </w:rPr>
        <w:t xml:space="preserve"> 2016; </w:t>
      </w:r>
      <w:proofErr w:type="gramStart"/>
      <w:r w:rsidRPr="009831AD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9831AD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1D27F9" w:rsidRPr="009831AD" w:rsidRDefault="001D27F9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1D27F9" w:rsidRPr="009831AD" w:rsidRDefault="001D27F9" w:rsidP="00A50429">
      <w:pPr>
        <w:spacing w:after="0" w:line="360" w:lineRule="auto"/>
        <w:rPr>
          <w:rFonts w:ascii="Book Antiqua" w:hAnsi="Book Antiqua" w:cs="Tahoma"/>
          <w:sz w:val="24"/>
          <w:szCs w:val="24"/>
          <w:lang w:eastAsia="zh-CN"/>
        </w:rPr>
      </w:pPr>
      <w:r w:rsidRPr="009831AD">
        <w:rPr>
          <w:rFonts w:ascii="Book Antiqua" w:hAnsi="Book Antiqua" w:cs="Tahoma"/>
          <w:sz w:val="24"/>
          <w:szCs w:val="24"/>
          <w:lang w:eastAsia="zh-CN"/>
        </w:rPr>
        <w:br w:type="page"/>
      </w:r>
    </w:p>
    <w:p w:rsidR="004C2A1D" w:rsidRPr="009831AD" w:rsidRDefault="00B32A1E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9831AD">
        <w:rPr>
          <w:rFonts w:ascii="Book Antiqua" w:hAnsi="Book Antiqua" w:cs="Tahoma"/>
          <w:b/>
          <w:sz w:val="24"/>
          <w:szCs w:val="24"/>
        </w:rPr>
        <w:lastRenderedPageBreak/>
        <w:t>INT</w:t>
      </w:r>
      <w:r w:rsidR="00AD4B28" w:rsidRPr="009831AD">
        <w:rPr>
          <w:rFonts w:ascii="Book Antiqua" w:hAnsi="Book Antiqua" w:cs="Tahoma"/>
          <w:b/>
          <w:sz w:val="24"/>
          <w:szCs w:val="24"/>
        </w:rPr>
        <w:t>R</w:t>
      </w:r>
      <w:r w:rsidR="004C2A1D" w:rsidRPr="009831AD">
        <w:rPr>
          <w:rFonts w:ascii="Book Antiqua" w:hAnsi="Book Antiqua" w:cs="Tahoma"/>
          <w:b/>
          <w:sz w:val="24"/>
          <w:szCs w:val="24"/>
        </w:rPr>
        <w:t>ODUCTION</w:t>
      </w:r>
    </w:p>
    <w:p w:rsidR="00B32A1E" w:rsidRPr="009831AD" w:rsidRDefault="00B32A1E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9831AD">
        <w:rPr>
          <w:rFonts w:ascii="Book Antiqua" w:hAnsi="Book Antiqua" w:cs="Tahoma"/>
          <w:sz w:val="24"/>
          <w:szCs w:val="24"/>
        </w:rPr>
        <w:t xml:space="preserve">Endogenous endophthalmitis is a rare, but </w:t>
      </w:r>
      <w:r w:rsidR="00C71B10" w:rsidRPr="009831AD">
        <w:rPr>
          <w:rFonts w:ascii="Book Antiqua" w:hAnsi="Book Antiqua" w:cs="Tahoma"/>
          <w:sz w:val="24"/>
          <w:szCs w:val="24"/>
        </w:rPr>
        <w:t xml:space="preserve">highly destructive </w:t>
      </w:r>
      <w:r w:rsidRPr="009831AD">
        <w:rPr>
          <w:rFonts w:ascii="Book Antiqua" w:hAnsi="Book Antiqua" w:cs="Tahoma"/>
          <w:sz w:val="24"/>
          <w:szCs w:val="24"/>
        </w:rPr>
        <w:t xml:space="preserve">infection </w:t>
      </w:r>
      <w:r w:rsidR="00C71B10" w:rsidRPr="009831AD">
        <w:rPr>
          <w:rFonts w:ascii="Book Antiqua" w:hAnsi="Book Antiqua" w:cs="Tahoma"/>
          <w:sz w:val="24"/>
          <w:szCs w:val="24"/>
        </w:rPr>
        <w:t xml:space="preserve">of the eye, </w:t>
      </w:r>
      <w:r w:rsidRPr="009831AD">
        <w:rPr>
          <w:rFonts w:ascii="Book Antiqua" w:hAnsi="Book Antiqua" w:cs="Tahoma"/>
          <w:sz w:val="24"/>
          <w:szCs w:val="24"/>
        </w:rPr>
        <w:t xml:space="preserve">in which </w:t>
      </w:r>
      <w:r w:rsidR="00C71B10" w:rsidRPr="009831AD">
        <w:rPr>
          <w:rFonts w:ascii="Book Antiqua" w:hAnsi="Book Antiqua" w:cs="Tahoma"/>
          <w:sz w:val="24"/>
          <w:szCs w:val="24"/>
        </w:rPr>
        <w:t xml:space="preserve">the pathogenic organisms </w:t>
      </w:r>
      <w:r w:rsidRPr="009831AD">
        <w:rPr>
          <w:rFonts w:ascii="Book Antiqua" w:hAnsi="Book Antiqua" w:cs="Tahoma"/>
          <w:sz w:val="24"/>
          <w:szCs w:val="24"/>
        </w:rPr>
        <w:t xml:space="preserve">reach </w:t>
      </w:r>
      <w:r w:rsidR="00C71B10" w:rsidRPr="009831AD">
        <w:rPr>
          <w:rFonts w:ascii="Book Antiqua" w:hAnsi="Book Antiqua" w:cs="Tahoma"/>
          <w:sz w:val="24"/>
          <w:szCs w:val="24"/>
        </w:rPr>
        <w:t xml:space="preserve">through </w:t>
      </w:r>
      <w:r w:rsidRPr="009831AD">
        <w:rPr>
          <w:rFonts w:ascii="Book Antiqua" w:hAnsi="Book Antiqua" w:cs="Tahoma"/>
          <w:sz w:val="24"/>
          <w:szCs w:val="24"/>
        </w:rPr>
        <w:t xml:space="preserve">the </w:t>
      </w:r>
      <w:r w:rsidR="006068FA" w:rsidRPr="009831AD">
        <w:rPr>
          <w:rFonts w:ascii="Book Antiqua" w:hAnsi="Book Antiqua" w:cs="Tahoma"/>
          <w:sz w:val="24"/>
          <w:szCs w:val="24"/>
        </w:rPr>
        <w:t>systemic circulation</w:t>
      </w:r>
      <w:r w:rsidRPr="009831AD">
        <w:rPr>
          <w:rFonts w:ascii="Book Antiqua" w:hAnsi="Book Antiqua" w:cs="Tahoma"/>
          <w:sz w:val="24"/>
          <w:szCs w:val="24"/>
        </w:rPr>
        <w:t xml:space="preserve">. </w:t>
      </w:r>
      <w:r w:rsidR="00BC0F4C" w:rsidRPr="009831AD">
        <w:rPr>
          <w:rFonts w:ascii="Book Antiqua" w:hAnsi="Book Antiqua" w:cs="Tahoma"/>
          <w:sz w:val="24"/>
          <w:szCs w:val="24"/>
        </w:rPr>
        <w:t>Studies have shown that endo</w:t>
      </w:r>
      <w:r w:rsidR="00637781" w:rsidRPr="009831AD">
        <w:rPr>
          <w:rFonts w:ascii="Book Antiqua" w:hAnsi="Book Antiqua" w:cs="Tahoma"/>
          <w:sz w:val="24"/>
          <w:szCs w:val="24"/>
        </w:rPr>
        <w:t xml:space="preserve">genous </w:t>
      </w:r>
      <w:proofErr w:type="spellStart"/>
      <w:r w:rsidR="00637781"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="00637781" w:rsidRPr="009831AD">
        <w:rPr>
          <w:rFonts w:ascii="Book Antiqua" w:hAnsi="Book Antiqua" w:cs="Tahoma"/>
          <w:sz w:val="24"/>
          <w:szCs w:val="24"/>
        </w:rPr>
        <w:t xml:space="preserve"> accounts</w:t>
      </w:r>
      <w:r w:rsidR="00F6741B" w:rsidRPr="009831AD">
        <w:rPr>
          <w:rFonts w:ascii="Book Antiqua" w:hAnsi="Book Antiqua" w:cs="Tahoma"/>
          <w:sz w:val="24"/>
          <w:szCs w:val="24"/>
        </w:rPr>
        <w:t xml:space="preserve"> for 2</w:t>
      </w:r>
      <w:r w:rsidR="00637781" w:rsidRPr="009831AD">
        <w:rPr>
          <w:rFonts w:ascii="Book Antiqua" w:hAnsi="Book Antiqua" w:cs="Tahoma"/>
          <w:sz w:val="24"/>
          <w:szCs w:val="24"/>
          <w:lang w:eastAsia="zh-CN"/>
        </w:rPr>
        <w:t>%</w:t>
      </w:r>
      <w:r w:rsidR="00F6741B" w:rsidRPr="009831AD">
        <w:rPr>
          <w:rFonts w:ascii="Book Antiqua" w:hAnsi="Book Antiqua" w:cs="Tahoma"/>
          <w:sz w:val="24"/>
          <w:szCs w:val="24"/>
        </w:rPr>
        <w:t xml:space="preserve"> to 8% </w:t>
      </w:r>
      <w:r w:rsidRPr="009831AD">
        <w:rPr>
          <w:rFonts w:ascii="Book Antiqua" w:hAnsi="Book Antiqua" w:cs="Tahoma"/>
          <w:sz w:val="24"/>
          <w:szCs w:val="24"/>
        </w:rPr>
        <w:t xml:space="preserve">of all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Pr="009831AD">
        <w:rPr>
          <w:rFonts w:ascii="Book Antiqua" w:hAnsi="Book Antiqua" w:cs="Tahoma"/>
          <w:sz w:val="24"/>
          <w:szCs w:val="24"/>
        </w:rPr>
        <w:t xml:space="preserve"> </w:t>
      </w:r>
      <w:proofErr w:type="gramStart"/>
      <w:r w:rsidRPr="009831AD">
        <w:rPr>
          <w:rFonts w:ascii="Book Antiqua" w:hAnsi="Book Antiqua" w:cs="Tahoma"/>
          <w:sz w:val="24"/>
          <w:szCs w:val="24"/>
        </w:rPr>
        <w:t>cases</w:t>
      </w:r>
      <w:r w:rsidR="008B3749" w:rsidRPr="009831AD">
        <w:rPr>
          <w:rFonts w:ascii="Book Antiqua" w:hAnsi="Book Antiqua" w:cs="Tahoma"/>
          <w:sz w:val="24"/>
          <w:szCs w:val="24"/>
          <w:vertAlign w:val="superscript"/>
        </w:rPr>
        <w:t>[</w:t>
      </w:r>
      <w:proofErr w:type="gramEnd"/>
      <w:r w:rsidR="008B3749" w:rsidRPr="009831AD">
        <w:rPr>
          <w:rFonts w:ascii="Book Antiqua" w:hAnsi="Book Antiqua" w:cs="Tahoma"/>
          <w:sz w:val="24"/>
          <w:szCs w:val="24"/>
          <w:vertAlign w:val="superscript"/>
        </w:rPr>
        <w:t>1,2]</w:t>
      </w:r>
      <w:r w:rsidRPr="009831AD">
        <w:rPr>
          <w:rFonts w:ascii="Book Antiqua" w:hAnsi="Book Antiqua" w:cs="Tahoma"/>
          <w:sz w:val="24"/>
          <w:szCs w:val="24"/>
        </w:rPr>
        <w:t>. </w:t>
      </w:r>
      <w:r w:rsidR="00BC0F4C" w:rsidRPr="009831AD">
        <w:rPr>
          <w:rFonts w:ascii="Book Antiqua" w:hAnsi="Book Antiqua" w:cs="Tahoma"/>
          <w:sz w:val="24"/>
          <w:szCs w:val="24"/>
        </w:rPr>
        <w:t>It</w:t>
      </w:r>
      <w:r w:rsidR="00104744" w:rsidRPr="009831AD">
        <w:rPr>
          <w:rFonts w:ascii="Book Antiqua" w:hAnsi="Book Antiqua" w:cs="Tahoma"/>
          <w:sz w:val="24"/>
          <w:szCs w:val="24"/>
        </w:rPr>
        <w:t xml:space="preserve"> is even rarer</w:t>
      </w:r>
      <w:r w:rsidR="00BC0F4C" w:rsidRPr="009831AD">
        <w:rPr>
          <w:rFonts w:ascii="Book Antiqua" w:hAnsi="Book Antiqua" w:cs="Tahoma"/>
          <w:sz w:val="24"/>
          <w:szCs w:val="24"/>
        </w:rPr>
        <w:t xml:space="preserve"> in children</w:t>
      </w:r>
      <w:r w:rsidR="00104744" w:rsidRPr="009831AD">
        <w:rPr>
          <w:rFonts w:ascii="Book Antiqua" w:hAnsi="Book Antiqua" w:cs="Tahoma"/>
          <w:sz w:val="24"/>
          <w:szCs w:val="24"/>
        </w:rPr>
        <w:t xml:space="preserve">, and constitutes </w:t>
      </w:r>
      <w:r w:rsidR="00BC0F4C" w:rsidRPr="009831AD">
        <w:rPr>
          <w:rFonts w:ascii="Book Antiqua" w:hAnsi="Book Antiqua" w:cs="Tahoma"/>
          <w:sz w:val="24"/>
          <w:szCs w:val="24"/>
        </w:rPr>
        <w:t xml:space="preserve">only </w:t>
      </w:r>
      <w:r w:rsidRPr="009831AD">
        <w:rPr>
          <w:rFonts w:ascii="Book Antiqua" w:hAnsi="Book Antiqua" w:cs="Tahoma"/>
          <w:sz w:val="24"/>
          <w:szCs w:val="24"/>
        </w:rPr>
        <w:t>0.1</w:t>
      </w:r>
      <w:r w:rsidR="00637781" w:rsidRPr="009831AD">
        <w:rPr>
          <w:rFonts w:ascii="Book Antiqua" w:hAnsi="Book Antiqua" w:cs="Tahoma"/>
          <w:sz w:val="24"/>
          <w:szCs w:val="24"/>
          <w:lang w:eastAsia="zh-CN"/>
        </w:rPr>
        <w:t>%</w:t>
      </w:r>
      <w:r w:rsidRPr="009831AD">
        <w:rPr>
          <w:rFonts w:ascii="Book Antiqua" w:hAnsi="Book Antiqua" w:cs="Tahoma"/>
          <w:sz w:val="24"/>
          <w:szCs w:val="24"/>
        </w:rPr>
        <w:t xml:space="preserve"> to 4</w:t>
      </w:r>
      <w:r w:rsidR="00F6741B" w:rsidRPr="009831AD">
        <w:rPr>
          <w:rFonts w:ascii="Book Antiqua" w:hAnsi="Book Antiqua" w:cs="Tahoma"/>
          <w:sz w:val="24"/>
          <w:szCs w:val="24"/>
        </w:rPr>
        <w:t>%</w:t>
      </w:r>
      <w:r w:rsidRPr="009831AD">
        <w:rPr>
          <w:rFonts w:ascii="Book Antiqua" w:hAnsi="Book Antiqua" w:cs="Tahoma"/>
          <w:sz w:val="24"/>
          <w:szCs w:val="24"/>
        </w:rPr>
        <w:t xml:space="preserve"> of all endogenous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Pr="009831AD">
        <w:rPr>
          <w:rFonts w:ascii="Book Antiqua" w:hAnsi="Book Antiqua" w:cs="Tahoma"/>
          <w:sz w:val="24"/>
          <w:szCs w:val="24"/>
        </w:rPr>
        <w:t xml:space="preserve"> </w:t>
      </w:r>
      <w:proofErr w:type="gramStart"/>
      <w:r w:rsidRPr="009831AD">
        <w:rPr>
          <w:rFonts w:ascii="Book Antiqua" w:hAnsi="Book Antiqua" w:cs="Tahoma"/>
          <w:sz w:val="24"/>
          <w:szCs w:val="24"/>
        </w:rPr>
        <w:t>cases</w:t>
      </w:r>
      <w:r w:rsidR="008B3749" w:rsidRPr="009831AD">
        <w:rPr>
          <w:rFonts w:ascii="Book Antiqua" w:hAnsi="Book Antiqua" w:cs="Tahoma"/>
          <w:sz w:val="24"/>
          <w:szCs w:val="24"/>
          <w:vertAlign w:val="superscript"/>
        </w:rPr>
        <w:t>[</w:t>
      </w:r>
      <w:proofErr w:type="gramEnd"/>
      <w:r w:rsidR="008B3749" w:rsidRPr="009831AD">
        <w:rPr>
          <w:rFonts w:ascii="Book Antiqua" w:hAnsi="Book Antiqua" w:cs="Tahoma"/>
          <w:sz w:val="24"/>
          <w:szCs w:val="24"/>
          <w:vertAlign w:val="superscript"/>
        </w:rPr>
        <w:t>2,3]</w:t>
      </w:r>
      <w:r w:rsidRPr="009831AD">
        <w:rPr>
          <w:rFonts w:ascii="Book Antiqua" w:hAnsi="Book Antiqua" w:cs="Tahoma"/>
          <w:sz w:val="24"/>
          <w:szCs w:val="24"/>
        </w:rPr>
        <w:t>.</w:t>
      </w:r>
      <w:r w:rsidR="00D31F36" w:rsidRPr="009831AD">
        <w:rPr>
          <w:rFonts w:ascii="Book Antiqua" w:hAnsi="Book Antiqua" w:cs="Tahoma"/>
          <w:sz w:val="24"/>
          <w:szCs w:val="24"/>
        </w:rPr>
        <w:t xml:space="preserve"> </w:t>
      </w:r>
      <w:r w:rsidR="00D50D55" w:rsidRPr="009831AD">
        <w:rPr>
          <w:rFonts w:ascii="Book Antiqua" w:hAnsi="Book Antiqua" w:cs="Tahoma"/>
          <w:sz w:val="24"/>
          <w:szCs w:val="24"/>
        </w:rPr>
        <w:t>In children it</w:t>
      </w:r>
      <w:r w:rsidRPr="009831AD">
        <w:rPr>
          <w:rFonts w:ascii="Book Antiqua" w:hAnsi="Book Antiqua" w:cs="Tahoma"/>
          <w:sz w:val="24"/>
          <w:szCs w:val="24"/>
        </w:rPr>
        <w:t xml:space="preserve"> may </w:t>
      </w:r>
      <w:r w:rsidR="00767561" w:rsidRPr="009831AD">
        <w:rPr>
          <w:rFonts w:ascii="Book Antiqua" w:hAnsi="Book Antiqua" w:cs="Tahoma"/>
          <w:sz w:val="24"/>
          <w:szCs w:val="24"/>
        </w:rPr>
        <w:t>masquerade as</w:t>
      </w:r>
      <w:r w:rsidR="00D50D55" w:rsidRPr="009831AD">
        <w:rPr>
          <w:rFonts w:ascii="Book Antiqua" w:hAnsi="Book Antiqua" w:cs="Tahoma"/>
          <w:sz w:val="24"/>
          <w:szCs w:val="24"/>
        </w:rPr>
        <w:t xml:space="preserve"> </w:t>
      </w:r>
      <w:r w:rsidR="00767561" w:rsidRPr="009831AD">
        <w:rPr>
          <w:rFonts w:ascii="Book Antiqua" w:hAnsi="Book Antiqua" w:cs="Tahoma"/>
          <w:sz w:val="24"/>
          <w:szCs w:val="24"/>
        </w:rPr>
        <w:t xml:space="preserve">uveitis, pre septal orbital cellulitis, congenital glaucoma, conjunctivitis </w:t>
      </w:r>
      <w:r w:rsidR="00E20C76" w:rsidRPr="009831AD">
        <w:rPr>
          <w:rFonts w:ascii="Book Antiqua" w:hAnsi="Book Antiqua" w:cs="Tahoma"/>
          <w:sz w:val="24"/>
          <w:szCs w:val="24"/>
        </w:rPr>
        <w:t>or</w:t>
      </w:r>
      <w:r w:rsidR="00767561" w:rsidRPr="009831AD">
        <w:rPr>
          <w:rFonts w:ascii="Book Antiqua" w:hAnsi="Book Antiqua" w:cs="Tahoma"/>
          <w:sz w:val="24"/>
          <w:szCs w:val="24"/>
        </w:rPr>
        <w:t xml:space="preserve"> retinoblastoma</w:t>
      </w:r>
      <w:r w:rsidR="0045577C" w:rsidRPr="009831AD">
        <w:rPr>
          <w:rFonts w:ascii="Book Antiqua" w:hAnsi="Book Antiqua" w:cs="Tahoma"/>
          <w:sz w:val="24"/>
          <w:szCs w:val="24"/>
        </w:rPr>
        <w:t>.</w:t>
      </w:r>
      <w:r w:rsidRPr="009831AD">
        <w:rPr>
          <w:rFonts w:ascii="Book Antiqua" w:hAnsi="Book Antiqua" w:cs="Tahoma"/>
          <w:sz w:val="24"/>
          <w:szCs w:val="24"/>
        </w:rPr>
        <w:t xml:space="preserve"> It can also occur as a rare complication of neonatal sepsis. In a particular series in </w:t>
      </w:r>
      <w:r w:rsidR="0045577C" w:rsidRPr="009831AD">
        <w:rPr>
          <w:rFonts w:ascii="Book Antiqua" w:hAnsi="Book Antiqua" w:cs="Tahoma"/>
          <w:sz w:val="24"/>
          <w:szCs w:val="24"/>
        </w:rPr>
        <w:t>India from</w:t>
      </w:r>
      <w:r w:rsidRPr="009831AD">
        <w:rPr>
          <w:rFonts w:ascii="Book Antiqua" w:hAnsi="Book Antiqua" w:cs="Tahoma"/>
          <w:sz w:val="24"/>
          <w:szCs w:val="24"/>
        </w:rPr>
        <w:t xml:space="preserve"> a tertiary </w:t>
      </w:r>
      <w:r w:rsidR="0045577C" w:rsidRPr="009831AD">
        <w:rPr>
          <w:rFonts w:ascii="Book Antiqua" w:hAnsi="Book Antiqua" w:cs="Tahoma"/>
          <w:sz w:val="24"/>
          <w:szCs w:val="24"/>
        </w:rPr>
        <w:t>hospital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="00C37319" w:rsidRPr="009831AD">
        <w:rPr>
          <w:rFonts w:ascii="Book Antiqua" w:hAnsi="Book Antiqua" w:cs="Tahoma"/>
          <w:sz w:val="24"/>
          <w:szCs w:val="24"/>
        </w:rPr>
        <w:t xml:space="preserve">for every 1000 live births, 1 </w:t>
      </w:r>
      <w:r w:rsidR="0082644F" w:rsidRPr="009831AD">
        <w:rPr>
          <w:rFonts w:ascii="Book Antiqua" w:hAnsi="Book Antiqua" w:cs="Tahoma"/>
          <w:sz w:val="24"/>
          <w:szCs w:val="24"/>
        </w:rPr>
        <w:t>case of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="00C37319" w:rsidRPr="009831AD">
        <w:rPr>
          <w:rFonts w:ascii="Book Antiqua" w:hAnsi="Book Antiqua" w:cs="Tahoma"/>
          <w:sz w:val="24"/>
          <w:szCs w:val="24"/>
        </w:rPr>
        <w:t xml:space="preserve"> was </w:t>
      </w:r>
      <w:proofErr w:type="gramStart"/>
      <w:r w:rsidR="00C37319" w:rsidRPr="009831AD">
        <w:rPr>
          <w:rFonts w:ascii="Book Antiqua" w:hAnsi="Book Antiqua" w:cs="Tahoma"/>
          <w:sz w:val="24"/>
          <w:szCs w:val="24"/>
        </w:rPr>
        <w:t>seen</w:t>
      </w:r>
      <w:r w:rsidR="008B3749" w:rsidRPr="009831AD">
        <w:rPr>
          <w:rFonts w:ascii="Book Antiqua" w:hAnsi="Book Antiqua" w:cs="Tahoma"/>
          <w:sz w:val="24"/>
          <w:szCs w:val="24"/>
          <w:vertAlign w:val="superscript"/>
        </w:rPr>
        <w:t>[</w:t>
      </w:r>
      <w:proofErr w:type="gramEnd"/>
      <w:r w:rsidR="008B3749" w:rsidRPr="009831AD">
        <w:rPr>
          <w:rFonts w:ascii="Book Antiqua" w:hAnsi="Book Antiqua" w:cs="Tahoma"/>
          <w:sz w:val="24"/>
          <w:szCs w:val="24"/>
          <w:vertAlign w:val="superscript"/>
        </w:rPr>
        <w:t>4]</w:t>
      </w:r>
      <w:r w:rsidR="00C37319" w:rsidRPr="009831AD">
        <w:rPr>
          <w:rFonts w:ascii="Book Antiqua" w:hAnsi="Book Antiqua" w:cs="Tahoma"/>
          <w:sz w:val="24"/>
          <w:szCs w:val="24"/>
        </w:rPr>
        <w:t>.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="00C37319" w:rsidRPr="009831AD">
        <w:rPr>
          <w:rFonts w:ascii="Book Antiqua" w:hAnsi="Book Antiqua" w:cs="Tahoma"/>
          <w:sz w:val="24"/>
          <w:szCs w:val="24"/>
        </w:rPr>
        <w:t xml:space="preserve">The incidence of neonatal </w:t>
      </w:r>
      <w:proofErr w:type="spellStart"/>
      <w:r w:rsidR="0082644F"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="0082644F" w:rsidRPr="009831AD">
        <w:rPr>
          <w:rFonts w:ascii="Book Antiqua" w:hAnsi="Book Antiqua" w:cs="Tahoma"/>
          <w:sz w:val="24"/>
          <w:szCs w:val="24"/>
        </w:rPr>
        <w:t xml:space="preserve"> from</w:t>
      </w:r>
      <w:r w:rsidRPr="009831AD">
        <w:rPr>
          <w:rFonts w:ascii="Book Antiqua" w:hAnsi="Book Antiqua" w:cs="Tahoma"/>
          <w:sz w:val="24"/>
          <w:szCs w:val="24"/>
        </w:rPr>
        <w:t xml:space="preserve"> the United States</w:t>
      </w:r>
      <w:r w:rsidR="0082644F" w:rsidRPr="009831AD">
        <w:rPr>
          <w:rFonts w:ascii="Book Antiqua" w:hAnsi="Book Antiqua" w:cs="Tahoma"/>
          <w:sz w:val="24"/>
          <w:szCs w:val="24"/>
        </w:rPr>
        <w:t xml:space="preserve"> </w:t>
      </w:r>
      <w:r w:rsidR="0045577C" w:rsidRPr="009831AD">
        <w:rPr>
          <w:rFonts w:ascii="Book Antiqua" w:hAnsi="Book Antiqua" w:cs="Tahoma"/>
          <w:sz w:val="24"/>
          <w:szCs w:val="24"/>
        </w:rPr>
        <w:t>is about</w:t>
      </w:r>
      <w:r w:rsidRPr="009831AD">
        <w:rPr>
          <w:rFonts w:ascii="Book Antiqua" w:hAnsi="Book Antiqua" w:cs="Tahoma"/>
          <w:sz w:val="24"/>
          <w:szCs w:val="24"/>
        </w:rPr>
        <w:t xml:space="preserve"> 4.42 cases per 10</w:t>
      </w:r>
      <w:r w:rsidR="00637781" w:rsidRPr="009831AD">
        <w:rPr>
          <w:rFonts w:ascii="Book Antiqua" w:hAnsi="Book Antiqua" w:cs="Tahoma"/>
          <w:sz w:val="24"/>
          <w:szCs w:val="24"/>
        </w:rPr>
        <w:t>0</w:t>
      </w:r>
      <w:r w:rsidR="00815606" w:rsidRPr="009831AD">
        <w:rPr>
          <w:rFonts w:ascii="Book Antiqua" w:hAnsi="Book Antiqua" w:cs="Tahoma"/>
          <w:sz w:val="24"/>
          <w:szCs w:val="24"/>
        </w:rPr>
        <w:t xml:space="preserve">000 live </w:t>
      </w:r>
      <w:proofErr w:type="gramStart"/>
      <w:r w:rsidR="00815606" w:rsidRPr="009831AD">
        <w:rPr>
          <w:rFonts w:ascii="Book Antiqua" w:hAnsi="Book Antiqua" w:cs="Tahoma"/>
          <w:sz w:val="24"/>
          <w:szCs w:val="24"/>
        </w:rPr>
        <w:t>births</w:t>
      </w:r>
      <w:r w:rsidR="008B3749" w:rsidRPr="009831AD">
        <w:rPr>
          <w:rFonts w:ascii="Book Antiqua" w:hAnsi="Book Antiqua" w:cs="Tahoma"/>
          <w:sz w:val="24"/>
          <w:szCs w:val="24"/>
          <w:vertAlign w:val="superscript"/>
        </w:rPr>
        <w:t>[</w:t>
      </w:r>
      <w:proofErr w:type="gramEnd"/>
      <w:r w:rsidR="008B3749" w:rsidRPr="009831AD">
        <w:rPr>
          <w:rFonts w:ascii="Book Antiqua" w:hAnsi="Book Antiqua" w:cs="Tahoma"/>
          <w:sz w:val="24"/>
          <w:szCs w:val="24"/>
          <w:vertAlign w:val="superscript"/>
        </w:rPr>
        <w:t>5]</w:t>
      </w:r>
      <w:r w:rsidR="00CB1652" w:rsidRPr="009831AD">
        <w:rPr>
          <w:rFonts w:ascii="Book Antiqua" w:hAnsi="Book Antiqua" w:cs="Tahoma"/>
          <w:sz w:val="24"/>
          <w:szCs w:val="24"/>
        </w:rPr>
        <w:t>.</w:t>
      </w:r>
      <w:r w:rsidR="00CB1652" w:rsidRPr="009831AD">
        <w:rPr>
          <w:rFonts w:ascii="Book Antiqua" w:hAnsi="Book Antiqua" w:cs="Tahoma"/>
          <w:sz w:val="24"/>
          <w:szCs w:val="24"/>
          <w:vertAlign w:val="superscript"/>
        </w:rPr>
        <w:t xml:space="preserve"> </w:t>
      </w:r>
      <w:r w:rsidR="00815606" w:rsidRPr="009831AD">
        <w:rPr>
          <w:rFonts w:ascii="Book Antiqua" w:hAnsi="Book Antiqua" w:cs="Tahoma"/>
          <w:sz w:val="24"/>
          <w:szCs w:val="24"/>
        </w:rPr>
        <w:t xml:space="preserve">The </w:t>
      </w:r>
      <w:r w:rsidRPr="009831AD">
        <w:rPr>
          <w:rFonts w:ascii="Book Antiqua" w:hAnsi="Book Antiqua" w:cs="Tahoma"/>
          <w:sz w:val="24"/>
          <w:szCs w:val="24"/>
        </w:rPr>
        <w:t xml:space="preserve">reasons for the high incidence of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="00637781"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sz w:val="24"/>
          <w:szCs w:val="24"/>
        </w:rPr>
        <w:t>in Indian populati</w:t>
      </w:r>
      <w:r w:rsidR="007F23F6" w:rsidRPr="009831AD">
        <w:rPr>
          <w:rFonts w:ascii="Book Antiqua" w:hAnsi="Book Antiqua" w:cs="Tahoma"/>
          <w:sz w:val="24"/>
          <w:szCs w:val="24"/>
        </w:rPr>
        <w:t>o</w:t>
      </w:r>
      <w:r w:rsidRPr="009831AD">
        <w:rPr>
          <w:rFonts w:ascii="Book Antiqua" w:hAnsi="Book Antiqua" w:cs="Tahoma"/>
          <w:sz w:val="24"/>
          <w:szCs w:val="24"/>
        </w:rPr>
        <w:t xml:space="preserve">n may be because of more immunocompromised, </w:t>
      </w:r>
      <w:r w:rsidR="00705A51" w:rsidRPr="009831AD">
        <w:rPr>
          <w:rFonts w:ascii="Book Antiqua" w:hAnsi="Book Antiqua" w:cs="Tahoma"/>
          <w:sz w:val="24"/>
          <w:szCs w:val="24"/>
        </w:rPr>
        <w:t>poor hygiene and</w:t>
      </w:r>
      <w:r w:rsidRPr="009831AD">
        <w:rPr>
          <w:rFonts w:ascii="Book Antiqua" w:hAnsi="Book Antiqua" w:cs="Tahoma"/>
          <w:sz w:val="24"/>
          <w:szCs w:val="24"/>
        </w:rPr>
        <w:t xml:space="preserve"> high rates of infection </w:t>
      </w:r>
      <w:r w:rsidR="00705A51" w:rsidRPr="009831AD">
        <w:rPr>
          <w:rFonts w:ascii="Book Antiqua" w:hAnsi="Book Antiqua" w:cs="Tahoma"/>
          <w:sz w:val="24"/>
          <w:szCs w:val="24"/>
        </w:rPr>
        <w:t>secondary to</w:t>
      </w:r>
      <w:r w:rsidRPr="009831AD">
        <w:rPr>
          <w:rFonts w:ascii="Book Antiqua" w:hAnsi="Book Antiqua" w:cs="Tahoma"/>
          <w:sz w:val="24"/>
          <w:szCs w:val="24"/>
        </w:rPr>
        <w:t xml:space="preserve"> antibiotic resistant </w:t>
      </w:r>
      <w:proofErr w:type="gramStart"/>
      <w:r w:rsidRPr="009831AD">
        <w:rPr>
          <w:rFonts w:ascii="Book Antiqua" w:hAnsi="Book Antiqua" w:cs="Tahoma"/>
          <w:sz w:val="24"/>
          <w:szCs w:val="24"/>
        </w:rPr>
        <w:t>mic</w:t>
      </w:r>
      <w:r w:rsidR="007F23F6" w:rsidRPr="009831AD">
        <w:rPr>
          <w:rFonts w:ascii="Book Antiqua" w:hAnsi="Book Antiqua" w:cs="Tahoma"/>
          <w:sz w:val="24"/>
          <w:szCs w:val="24"/>
        </w:rPr>
        <w:t>r</w:t>
      </w:r>
      <w:r w:rsidRPr="009831AD">
        <w:rPr>
          <w:rFonts w:ascii="Book Antiqua" w:hAnsi="Book Antiqua" w:cs="Tahoma"/>
          <w:sz w:val="24"/>
          <w:szCs w:val="24"/>
        </w:rPr>
        <w:t>obes</w:t>
      </w:r>
      <w:r w:rsidR="00637781" w:rsidRPr="009831AD">
        <w:rPr>
          <w:rFonts w:ascii="Book Antiqua" w:hAnsi="Book Antiqua" w:cs="Tahoma"/>
          <w:sz w:val="24"/>
          <w:szCs w:val="24"/>
          <w:vertAlign w:val="superscript"/>
        </w:rPr>
        <w:t>[</w:t>
      </w:r>
      <w:proofErr w:type="gramEnd"/>
      <w:r w:rsidR="00637781" w:rsidRPr="009831AD">
        <w:rPr>
          <w:rFonts w:ascii="Book Antiqua" w:hAnsi="Book Antiqua" w:cs="Tahoma"/>
          <w:sz w:val="24"/>
          <w:szCs w:val="24"/>
          <w:vertAlign w:val="superscript"/>
        </w:rPr>
        <w:t>4]</w:t>
      </w:r>
      <w:r w:rsidRPr="009831AD">
        <w:rPr>
          <w:rFonts w:ascii="Book Antiqua" w:hAnsi="Book Antiqua" w:cs="Tahoma"/>
          <w:sz w:val="24"/>
          <w:szCs w:val="24"/>
        </w:rPr>
        <w:t>.</w:t>
      </w:r>
      <w:r w:rsidR="0045577C"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sz w:val="24"/>
          <w:szCs w:val="24"/>
        </w:rPr>
        <w:t xml:space="preserve">We report a series of 11 chidren presenting with endogenous </w:t>
      </w:r>
      <w:r w:rsidR="0045577C" w:rsidRPr="009831AD">
        <w:rPr>
          <w:rFonts w:ascii="Book Antiqua" w:hAnsi="Book Antiqua" w:cs="Tahoma"/>
          <w:sz w:val="24"/>
          <w:szCs w:val="24"/>
        </w:rPr>
        <w:t xml:space="preserve">endophthalmitis </w:t>
      </w:r>
      <w:r w:rsidR="00F6741B" w:rsidRPr="009831AD">
        <w:rPr>
          <w:rFonts w:ascii="Book Antiqua" w:hAnsi="Book Antiqua" w:cs="Tahoma"/>
          <w:sz w:val="24"/>
          <w:szCs w:val="24"/>
        </w:rPr>
        <w:t>at our institute over a period of five years</w:t>
      </w:r>
      <w:r w:rsidRPr="009831AD">
        <w:rPr>
          <w:rFonts w:ascii="Book Antiqua" w:hAnsi="Book Antiqua" w:cs="Tahoma"/>
          <w:sz w:val="24"/>
          <w:szCs w:val="24"/>
        </w:rPr>
        <w:t>.</w:t>
      </w:r>
    </w:p>
    <w:p w:rsidR="00B32A1E" w:rsidRPr="009831AD" w:rsidRDefault="00B32A1E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1D27F9" w:rsidRPr="009831AD" w:rsidRDefault="001D27F9" w:rsidP="00A50429">
      <w:pPr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/>
          <w:b/>
          <w:snapToGrid w:val="0"/>
          <w:kern w:val="10"/>
          <w:sz w:val="24"/>
          <w:szCs w:val="24"/>
        </w:rPr>
      </w:pPr>
      <w:bookmarkStart w:id="6" w:name="OLE_LINK113"/>
      <w:bookmarkStart w:id="7" w:name="OLE_LINK126"/>
      <w:bookmarkStart w:id="8" w:name="OLE_LINK133"/>
      <w:bookmarkStart w:id="9" w:name="OLE_LINK170"/>
      <w:bookmarkStart w:id="10" w:name="OLE_LINK315"/>
      <w:bookmarkStart w:id="11" w:name="OLE_LINK812"/>
      <w:bookmarkStart w:id="12" w:name="OLE_LINK675"/>
      <w:bookmarkStart w:id="13" w:name="OLE_LINK717"/>
      <w:bookmarkStart w:id="14" w:name="OLE_LINK821"/>
      <w:bookmarkStart w:id="15" w:name="OLE_LINK932"/>
      <w:bookmarkStart w:id="16" w:name="OLE_LINK776"/>
      <w:bookmarkStart w:id="17" w:name="OLE_LINK998"/>
      <w:bookmarkStart w:id="18" w:name="OLE_LINK1230"/>
      <w:bookmarkStart w:id="19" w:name="OLE_LINK1248"/>
      <w:bookmarkStart w:id="20" w:name="OLE_LINK1019"/>
      <w:bookmarkStart w:id="21" w:name="OLE_LINK1552"/>
      <w:bookmarkStart w:id="22" w:name="OLE_LINK1614"/>
      <w:bookmarkStart w:id="23" w:name="OLE_LINK1671"/>
      <w:bookmarkStart w:id="24" w:name="OLE_LINK1685"/>
      <w:bookmarkStart w:id="25" w:name="OLE_LINK1779"/>
      <w:bookmarkStart w:id="26" w:name="OLE_LINK1801"/>
      <w:bookmarkStart w:id="27" w:name="OLE_LINK1839"/>
      <w:bookmarkStart w:id="28" w:name="OLE_LINK1840"/>
      <w:bookmarkStart w:id="29" w:name="OLE_LINK2098"/>
      <w:bookmarkStart w:id="30" w:name="OLE_LINK2099"/>
      <w:bookmarkStart w:id="31" w:name="OLE_LINK2100"/>
      <w:bookmarkStart w:id="32" w:name="OLE_LINK2045"/>
      <w:bookmarkStart w:id="33" w:name="OLE_LINK2170"/>
      <w:bookmarkStart w:id="34" w:name="OLE_LINK2469"/>
      <w:bookmarkStart w:id="35" w:name="OLE_LINK2254"/>
      <w:bookmarkStart w:id="36" w:name="OLE_LINK2377"/>
      <w:bookmarkStart w:id="37" w:name="OLE_LINK2533"/>
      <w:bookmarkStart w:id="38" w:name="OLE_LINK2423"/>
      <w:bookmarkStart w:id="39" w:name="OLE_LINK2479"/>
      <w:bookmarkStart w:id="40" w:name="OLE_LINK2671"/>
      <w:bookmarkStart w:id="41" w:name="OLE_LINK2672"/>
      <w:bookmarkStart w:id="42" w:name="OLE_LINK2673"/>
      <w:bookmarkStart w:id="43" w:name="OLE_LINK2599"/>
      <w:bookmarkStart w:id="44" w:name="OLE_LINK269"/>
      <w:bookmarkStart w:id="45" w:name="OLE_LINK526"/>
      <w:r w:rsidRPr="009831AD">
        <w:rPr>
          <w:rFonts w:ascii="Book Antiqua" w:hAnsi="Book Antiqua"/>
          <w:b/>
          <w:snapToGrid w:val="0"/>
          <w:kern w:val="10"/>
          <w:sz w:val="24"/>
          <w:szCs w:val="24"/>
        </w:rPr>
        <w:t>MATERIALS AND METHODS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B32A1E" w:rsidRPr="009831AD" w:rsidRDefault="005F75C6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sz w:val="24"/>
          <w:szCs w:val="24"/>
        </w:rPr>
        <w:t>This</w:t>
      </w:r>
      <w:r w:rsidR="00FE0FB2"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sz w:val="24"/>
          <w:szCs w:val="24"/>
        </w:rPr>
        <w:t>is</w:t>
      </w:r>
      <w:r w:rsidR="00FE0FB2" w:rsidRPr="009831AD">
        <w:rPr>
          <w:rFonts w:ascii="Book Antiqua" w:hAnsi="Book Antiqua" w:cs="Tahoma"/>
          <w:sz w:val="24"/>
          <w:szCs w:val="24"/>
        </w:rPr>
        <w:t xml:space="preserve"> a retrospective study </w:t>
      </w:r>
      <w:r w:rsidRPr="009831AD">
        <w:rPr>
          <w:rFonts w:ascii="Book Antiqua" w:hAnsi="Book Antiqua" w:cs="Tahoma"/>
          <w:sz w:val="24"/>
          <w:szCs w:val="24"/>
        </w:rPr>
        <w:t>of 13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eyes of 11 children who presented </w:t>
      </w:r>
      <w:r w:rsidR="0005030D" w:rsidRPr="009831AD">
        <w:rPr>
          <w:rFonts w:ascii="Book Antiqua" w:hAnsi="Book Antiqua" w:cs="Tahoma"/>
          <w:sz w:val="24"/>
          <w:szCs w:val="24"/>
        </w:rPr>
        <w:t xml:space="preserve">at </w:t>
      </w:r>
      <w:r w:rsidR="00F6741B" w:rsidRPr="009831AD">
        <w:rPr>
          <w:rFonts w:ascii="Book Antiqua" w:hAnsi="Book Antiqua" w:cs="Tahoma"/>
          <w:sz w:val="24"/>
          <w:szCs w:val="24"/>
        </w:rPr>
        <w:t xml:space="preserve">Aravind Eye Hospital, Coimbatore 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with </w:t>
      </w:r>
      <w:r w:rsidRPr="009831AD">
        <w:rPr>
          <w:rFonts w:ascii="Book Antiqua" w:hAnsi="Book Antiqua" w:cs="Tahoma"/>
          <w:sz w:val="24"/>
          <w:szCs w:val="24"/>
        </w:rPr>
        <w:t>signs and symptoms of endogenous endophthalmitis</w:t>
      </w:r>
      <w:r w:rsidR="00B32A1E" w:rsidRPr="009831AD">
        <w:rPr>
          <w:rFonts w:ascii="Book Antiqua" w:hAnsi="Book Antiqua" w:cs="Tahoma"/>
          <w:sz w:val="24"/>
          <w:szCs w:val="24"/>
        </w:rPr>
        <w:t>.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="00581CBE" w:rsidRPr="009831AD">
        <w:rPr>
          <w:rFonts w:ascii="Book Antiqua" w:hAnsi="Book Antiqua" w:cs="Tahoma"/>
          <w:sz w:val="24"/>
          <w:szCs w:val="24"/>
        </w:rPr>
        <w:t xml:space="preserve">After taking a detailed history from all the patients, a through ocular examination was done. Visual acuity was taken for all cooperative cases. This was followed by through anterior examination using slip lamp </w:t>
      </w:r>
      <w:proofErr w:type="spellStart"/>
      <w:r w:rsidR="00581CBE" w:rsidRPr="009831AD">
        <w:rPr>
          <w:rFonts w:ascii="Book Antiqua" w:hAnsi="Book Antiqua" w:cs="Tahoma"/>
          <w:sz w:val="24"/>
          <w:szCs w:val="24"/>
        </w:rPr>
        <w:t>biomicroscopy</w:t>
      </w:r>
      <w:proofErr w:type="spellEnd"/>
      <w:r w:rsidR="00581CBE" w:rsidRPr="009831AD">
        <w:rPr>
          <w:rFonts w:ascii="Book Antiqua" w:hAnsi="Book Antiqua" w:cs="Tahoma"/>
          <w:sz w:val="24"/>
          <w:szCs w:val="24"/>
        </w:rPr>
        <w:t>. Fundus examination was done with indirect ophthalmoscopy. B scan ultrasonography was done for all cases with a hazy media. Short general anesthesia was administered to children who very not cooperative for a through ocular examination. Cases with severe infection were immediately posted for vitreous biopsy with or without core vitrectomy with intravitreal antibiotic injections.</w:t>
      </w:r>
      <w:r w:rsidR="00637781" w:rsidRPr="009831AD">
        <w:rPr>
          <w:rFonts w:ascii="Book Antiqua" w:hAnsi="Book Antiqua" w:cs="Tahoma"/>
          <w:sz w:val="24"/>
          <w:szCs w:val="24"/>
        </w:rPr>
        <w:t xml:space="preserve"> </w:t>
      </w:r>
      <w:r w:rsidR="00080BBB" w:rsidRPr="009831AD">
        <w:rPr>
          <w:rFonts w:ascii="Book Antiqua" w:hAnsi="Book Antiqua" w:cs="Tahoma"/>
          <w:sz w:val="24"/>
          <w:szCs w:val="24"/>
        </w:rPr>
        <w:t xml:space="preserve">All were given systemic antibiotics. All vitreous aspirates were cultured at the microbiology </w:t>
      </w:r>
      <w:r w:rsidR="00C37319" w:rsidRPr="009831AD">
        <w:rPr>
          <w:rFonts w:ascii="Book Antiqua" w:hAnsi="Book Antiqua" w:cs="Tahoma"/>
          <w:sz w:val="24"/>
          <w:szCs w:val="24"/>
        </w:rPr>
        <w:t>department</w:t>
      </w:r>
      <w:r w:rsidR="00080BBB" w:rsidRPr="009831AD">
        <w:rPr>
          <w:rFonts w:ascii="Book Antiqua" w:hAnsi="Book Antiqua" w:cs="Tahoma"/>
          <w:sz w:val="24"/>
          <w:szCs w:val="24"/>
        </w:rPr>
        <w:t xml:space="preserve"> of Aravind Eye Hospital, Coimbatore. </w:t>
      </w:r>
      <w:r w:rsidR="00FE0FB2" w:rsidRPr="009831AD">
        <w:rPr>
          <w:rFonts w:ascii="Book Antiqua" w:hAnsi="Book Antiqua" w:cs="Tahoma"/>
          <w:sz w:val="24"/>
          <w:szCs w:val="24"/>
        </w:rPr>
        <w:t>A thoro</w:t>
      </w:r>
      <w:r w:rsidRPr="009831AD">
        <w:rPr>
          <w:rFonts w:ascii="Book Antiqua" w:hAnsi="Book Antiqua" w:cs="Tahoma"/>
          <w:sz w:val="24"/>
          <w:szCs w:val="24"/>
        </w:rPr>
        <w:t>u</w:t>
      </w:r>
      <w:r w:rsidR="00FE0FB2" w:rsidRPr="009831AD">
        <w:rPr>
          <w:rFonts w:ascii="Book Antiqua" w:hAnsi="Book Antiqua" w:cs="Tahoma"/>
          <w:sz w:val="24"/>
          <w:szCs w:val="24"/>
        </w:rPr>
        <w:t xml:space="preserve">gh systemic examination was undertaken with the help of a paediatrician to look for any </w:t>
      </w:r>
      <w:r w:rsidR="00FE0FB2" w:rsidRPr="009831AD">
        <w:rPr>
          <w:rFonts w:ascii="Book Antiqua" w:hAnsi="Book Antiqua" w:cs="Tahoma"/>
          <w:sz w:val="24"/>
          <w:szCs w:val="24"/>
        </w:rPr>
        <w:lastRenderedPageBreak/>
        <w:t>precipitating factors.</w:t>
      </w:r>
      <w:r w:rsidR="000E6FAD" w:rsidRPr="009831AD">
        <w:rPr>
          <w:rFonts w:ascii="Book Antiqua" w:hAnsi="Book Antiqua" w:cs="Tahoma"/>
          <w:sz w:val="24"/>
          <w:szCs w:val="24"/>
        </w:rPr>
        <w:t xml:space="preserve"> </w:t>
      </w:r>
      <w:r w:rsidR="00080BBB" w:rsidRPr="009831AD">
        <w:rPr>
          <w:rFonts w:ascii="Book Antiqua" w:hAnsi="Book Antiqua" w:cs="Tahoma"/>
          <w:sz w:val="24"/>
          <w:szCs w:val="24"/>
        </w:rPr>
        <w:t>A good outcome</w:t>
      </w:r>
      <w:r w:rsidR="000E6FAD" w:rsidRPr="009831AD">
        <w:rPr>
          <w:rFonts w:ascii="Book Antiqua" w:hAnsi="Book Antiqua" w:cs="Tahoma"/>
          <w:sz w:val="24"/>
          <w:szCs w:val="24"/>
        </w:rPr>
        <w:t xml:space="preserve"> was defined as maintenance of ocular anatomy with functional vision at the end of treatment.</w:t>
      </w:r>
    </w:p>
    <w:p w:rsidR="00D348AA" w:rsidRPr="009831AD" w:rsidRDefault="00D348AA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B521A4" w:rsidRPr="009831AD" w:rsidRDefault="00D348AA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b/>
          <w:sz w:val="24"/>
          <w:szCs w:val="24"/>
        </w:rPr>
        <w:t>RESULTS</w:t>
      </w:r>
    </w:p>
    <w:p w:rsidR="00B32A1E" w:rsidRPr="009831AD" w:rsidRDefault="00080BBB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sz w:val="24"/>
          <w:szCs w:val="24"/>
        </w:rPr>
        <w:t xml:space="preserve">Two cases had bilateral disease. There were 5 </w:t>
      </w:r>
      <w:r w:rsidR="00C37319" w:rsidRPr="009831AD">
        <w:rPr>
          <w:rFonts w:ascii="Book Antiqua" w:hAnsi="Book Antiqua" w:cs="Tahoma"/>
          <w:sz w:val="24"/>
          <w:szCs w:val="24"/>
        </w:rPr>
        <w:t xml:space="preserve">females </w:t>
      </w:r>
      <w:r w:rsidRPr="009831AD">
        <w:rPr>
          <w:rFonts w:ascii="Book Antiqua" w:hAnsi="Book Antiqua" w:cs="Tahoma"/>
          <w:sz w:val="24"/>
          <w:szCs w:val="24"/>
        </w:rPr>
        <w:t xml:space="preserve">and 6 </w:t>
      </w:r>
      <w:r w:rsidR="00C37319" w:rsidRPr="009831AD">
        <w:rPr>
          <w:rFonts w:ascii="Book Antiqua" w:hAnsi="Book Antiqua" w:cs="Tahoma"/>
          <w:sz w:val="24"/>
          <w:szCs w:val="24"/>
        </w:rPr>
        <w:t>males</w:t>
      </w:r>
      <w:r w:rsidRPr="009831AD">
        <w:rPr>
          <w:rFonts w:ascii="Book Antiqua" w:hAnsi="Book Antiqua" w:cs="Tahoma"/>
          <w:sz w:val="24"/>
          <w:szCs w:val="24"/>
        </w:rPr>
        <w:t xml:space="preserve">. The mean age was 43 </w:t>
      </w:r>
      <w:proofErr w:type="gramStart"/>
      <w:r w:rsidRPr="009831AD">
        <w:rPr>
          <w:rFonts w:ascii="Book Antiqua" w:hAnsi="Book Antiqua" w:cs="Tahoma"/>
          <w:sz w:val="24"/>
          <w:szCs w:val="24"/>
        </w:rPr>
        <w:t>mo</w:t>
      </w:r>
      <w:proofErr w:type="gramEnd"/>
      <w:r w:rsidRPr="009831AD">
        <w:rPr>
          <w:rFonts w:ascii="Book Antiqua" w:hAnsi="Book Antiqua" w:cs="Tahoma"/>
          <w:sz w:val="24"/>
          <w:szCs w:val="24"/>
        </w:rPr>
        <w:t xml:space="preserve"> (range 4 d to 132 mo). </w:t>
      </w:r>
      <w:r w:rsidR="00637781" w:rsidRPr="009831AD">
        <w:rPr>
          <w:rFonts w:ascii="Book Antiqua" w:hAnsi="Book Antiqua" w:cs="Tahoma"/>
          <w:sz w:val="24"/>
          <w:szCs w:val="24"/>
          <w:lang w:eastAsia="zh-CN"/>
        </w:rPr>
        <w:t>Ten</w:t>
      </w:r>
      <w:r w:rsidRPr="009831AD">
        <w:rPr>
          <w:rFonts w:ascii="Book Antiqua" w:hAnsi="Book Antiqua" w:cs="Tahoma"/>
          <w:sz w:val="24"/>
          <w:szCs w:val="24"/>
        </w:rPr>
        <w:t xml:space="preserve"> cases (91%) presented with swelling, pain and redness in the eyes. Ten of the 13 eyes underwent a vitreous biopsy with core vitrectomy and intravitreal antibiotics injection. One patient underwent only a vitreous tap with lens aspiration for a lens abscess with intravitreal antibiotics. Two eyes of another patient who suffered from a multifocal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retinochoroidal</w:t>
      </w:r>
      <w:proofErr w:type="spellEnd"/>
      <w:r w:rsidRPr="009831AD">
        <w:rPr>
          <w:rFonts w:ascii="Book Antiqua" w:hAnsi="Book Antiqua" w:cs="Tahoma"/>
          <w:sz w:val="24"/>
          <w:szCs w:val="24"/>
        </w:rPr>
        <w:t xml:space="preserve"> infiltrate secondary to septic arthritis recovered with systemic antibiotics alone.</w:t>
      </w:r>
      <w:r w:rsidR="00637781" w:rsidRPr="009831AD">
        <w:rPr>
          <w:rFonts w:ascii="Book Antiqua" w:hAnsi="Book Antiqua" w:cs="Tahoma"/>
          <w:sz w:val="24"/>
          <w:szCs w:val="24"/>
        </w:rPr>
        <w:t xml:space="preserve"> </w:t>
      </w:r>
      <w:r w:rsidRPr="009831AD">
        <w:rPr>
          <w:rFonts w:ascii="Book Antiqua" w:hAnsi="Book Antiqua" w:cs="Tahoma"/>
          <w:sz w:val="24"/>
          <w:szCs w:val="24"/>
        </w:rPr>
        <w:t xml:space="preserve">Eleven vitreous aspirates were cultured to isolate the causative organism. 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The </w:t>
      </w:r>
      <w:r w:rsidR="002E3551" w:rsidRPr="009831AD">
        <w:rPr>
          <w:rFonts w:ascii="Book Antiqua" w:hAnsi="Book Antiqua" w:cs="Tahoma"/>
          <w:sz w:val="24"/>
          <w:szCs w:val="24"/>
        </w:rPr>
        <w:t xml:space="preserve">mean 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time from the onset of symptoms to presentation was 11 d </w:t>
      </w:r>
      <w:r w:rsidR="00FE0FB2" w:rsidRPr="009831AD">
        <w:rPr>
          <w:rFonts w:ascii="Book Antiqua" w:hAnsi="Book Antiqua" w:cs="Tahoma"/>
          <w:sz w:val="24"/>
          <w:szCs w:val="24"/>
        </w:rPr>
        <w:t>(</w:t>
      </w:r>
      <w:r w:rsidR="00B32A1E" w:rsidRPr="009831AD">
        <w:rPr>
          <w:rFonts w:ascii="Book Antiqua" w:hAnsi="Book Antiqua" w:cs="Tahoma"/>
          <w:sz w:val="24"/>
          <w:szCs w:val="24"/>
        </w:rPr>
        <w:t>range 3</w:t>
      </w:r>
      <w:r w:rsidR="00637781" w:rsidRPr="009831AD">
        <w:rPr>
          <w:rFonts w:ascii="Book Antiqua" w:hAnsi="Book Antiqua" w:cs="Tahoma"/>
          <w:sz w:val="24"/>
          <w:szCs w:val="24"/>
          <w:lang w:eastAsia="zh-CN"/>
        </w:rPr>
        <w:t>-</w:t>
      </w:r>
      <w:r w:rsidR="00637781" w:rsidRPr="009831AD">
        <w:rPr>
          <w:rFonts w:ascii="Book Antiqua" w:hAnsi="Book Antiqua" w:cs="Tahoma"/>
          <w:sz w:val="24"/>
          <w:szCs w:val="24"/>
        </w:rPr>
        <w:t>30 d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). </w:t>
      </w:r>
      <w:r w:rsidR="007E6808" w:rsidRPr="009831AD">
        <w:rPr>
          <w:rFonts w:ascii="Book Antiqua" w:hAnsi="Book Antiqua" w:cs="Tahoma"/>
          <w:sz w:val="24"/>
          <w:szCs w:val="24"/>
        </w:rPr>
        <w:t>Five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cases were </w:t>
      </w:r>
      <w:r w:rsidR="0094442D" w:rsidRPr="009831AD">
        <w:rPr>
          <w:rFonts w:ascii="Book Antiqua" w:hAnsi="Book Antiqua" w:cs="Tahoma"/>
          <w:sz w:val="24"/>
          <w:szCs w:val="24"/>
        </w:rPr>
        <w:t xml:space="preserve">undiagnosed </w:t>
      </w:r>
      <w:r w:rsidR="009B2C2A" w:rsidRPr="009831AD">
        <w:rPr>
          <w:rFonts w:ascii="Book Antiqua" w:hAnsi="Book Antiqua" w:cs="Tahoma"/>
          <w:sz w:val="24"/>
          <w:szCs w:val="24"/>
        </w:rPr>
        <w:t xml:space="preserve">by the treating ophthalmologist, </w:t>
      </w:r>
      <w:r w:rsidR="00FD262D" w:rsidRPr="009831AD">
        <w:rPr>
          <w:rFonts w:ascii="Book Antiqua" w:hAnsi="Book Antiqua" w:cs="Tahoma"/>
          <w:sz w:val="24"/>
          <w:szCs w:val="24"/>
        </w:rPr>
        <w:t xml:space="preserve">before being </w:t>
      </w:r>
      <w:r w:rsidR="00B521A4" w:rsidRPr="009831AD">
        <w:rPr>
          <w:rFonts w:ascii="Book Antiqua" w:hAnsi="Book Antiqua" w:cs="Tahoma"/>
          <w:sz w:val="24"/>
          <w:szCs w:val="24"/>
        </w:rPr>
        <w:t>referred to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our </w:t>
      </w:r>
      <w:r w:rsidR="009B2C2A" w:rsidRPr="009831AD">
        <w:rPr>
          <w:rFonts w:ascii="Book Antiqua" w:hAnsi="Book Antiqua" w:cs="Tahoma"/>
          <w:sz w:val="24"/>
          <w:szCs w:val="24"/>
        </w:rPr>
        <w:t>center. Of these</w:t>
      </w:r>
      <w:r w:rsidR="0045577C" w:rsidRPr="009831AD">
        <w:rPr>
          <w:rFonts w:ascii="Book Antiqua" w:hAnsi="Book Antiqua" w:cs="Tahoma"/>
          <w:sz w:val="24"/>
          <w:szCs w:val="24"/>
        </w:rPr>
        <w:t xml:space="preserve"> </w:t>
      </w:r>
      <w:r w:rsidR="005F4E38" w:rsidRPr="009831AD">
        <w:rPr>
          <w:rFonts w:ascii="Book Antiqua" w:hAnsi="Book Antiqua" w:cs="Tahoma"/>
          <w:sz w:val="24"/>
          <w:szCs w:val="24"/>
        </w:rPr>
        <w:t xml:space="preserve">two </w:t>
      </w:r>
      <w:r w:rsidR="009B2C2A" w:rsidRPr="009831AD">
        <w:rPr>
          <w:rFonts w:ascii="Book Antiqua" w:hAnsi="Book Antiqua" w:cs="Tahoma"/>
          <w:sz w:val="24"/>
          <w:szCs w:val="24"/>
        </w:rPr>
        <w:t>were being treated as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uveitis,</w:t>
      </w:r>
      <w:r w:rsidR="00B521A4" w:rsidRPr="009831AD">
        <w:rPr>
          <w:rFonts w:ascii="Book Antiqua" w:hAnsi="Book Antiqua" w:cs="Tahoma"/>
          <w:sz w:val="24"/>
          <w:szCs w:val="24"/>
        </w:rPr>
        <w:t xml:space="preserve"> </w:t>
      </w:r>
      <w:r w:rsidR="005F4E38" w:rsidRPr="009831AD">
        <w:rPr>
          <w:rFonts w:ascii="Book Antiqua" w:hAnsi="Book Antiqua" w:cs="Tahoma"/>
          <w:sz w:val="24"/>
          <w:szCs w:val="24"/>
        </w:rPr>
        <w:t>two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as conjuncti</w:t>
      </w:r>
      <w:r w:rsidR="009B2C2A" w:rsidRPr="009831AD">
        <w:rPr>
          <w:rFonts w:ascii="Book Antiqua" w:hAnsi="Book Antiqua" w:cs="Tahoma"/>
          <w:sz w:val="24"/>
          <w:szCs w:val="24"/>
        </w:rPr>
        <w:t>vitis and one as suspected retinoblastoma</w:t>
      </w:r>
      <w:r w:rsidR="0045577C" w:rsidRPr="009831AD">
        <w:rPr>
          <w:rFonts w:ascii="Book Antiqua" w:hAnsi="Book Antiqua" w:cs="Tahoma"/>
          <w:sz w:val="24"/>
          <w:szCs w:val="24"/>
        </w:rPr>
        <w:t xml:space="preserve">. 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There did not seem to be a prediliction for either eye with an almost equal </w:t>
      </w:r>
      <w:r w:rsidR="005F4E38" w:rsidRPr="009831AD">
        <w:rPr>
          <w:rFonts w:ascii="Book Antiqua" w:hAnsi="Book Antiqua" w:cs="Tahoma"/>
          <w:sz w:val="24"/>
          <w:szCs w:val="24"/>
        </w:rPr>
        <w:t>distribution of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</w:t>
      </w:r>
      <w:r w:rsidR="00B419EF" w:rsidRPr="009831AD">
        <w:rPr>
          <w:rFonts w:ascii="Book Antiqua" w:hAnsi="Book Antiqua" w:cs="Tahoma"/>
          <w:sz w:val="24"/>
          <w:szCs w:val="24"/>
        </w:rPr>
        <w:t>5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left and </w:t>
      </w:r>
      <w:r w:rsidR="00B419EF" w:rsidRPr="009831AD">
        <w:rPr>
          <w:rFonts w:ascii="Book Antiqua" w:hAnsi="Book Antiqua" w:cs="Tahoma"/>
          <w:sz w:val="24"/>
          <w:szCs w:val="24"/>
        </w:rPr>
        <w:t>4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right eyes.</w:t>
      </w:r>
      <w:r w:rsidR="005F4E38" w:rsidRPr="009831AD">
        <w:rPr>
          <w:rFonts w:ascii="Book Antiqua" w:hAnsi="Book Antiqua" w:cs="Tahoma"/>
          <w:sz w:val="24"/>
          <w:szCs w:val="24"/>
        </w:rPr>
        <w:t xml:space="preserve"> </w:t>
      </w:r>
      <w:r w:rsidR="00B419EF" w:rsidRPr="009831AD">
        <w:rPr>
          <w:rFonts w:ascii="Book Antiqua" w:hAnsi="Book Antiqua" w:cs="Tahoma"/>
          <w:sz w:val="24"/>
          <w:szCs w:val="24"/>
        </w:rPr>
        <w:t>Both the eyes were affected in two patients. Five of the 11 vitreous taps showed isolates. The incriminating organisms were fungi in two and bacteria in remaining three (</w:t>
      </w:r>
      <w:r w:rsidR="00637781" w:rsidRPr="009831AD">
        <w:rPr>
          <w:rFonts w:ascii="Book Antiqua" w:hAnsi="Book Antiqua" w:cs="Tahoma"/>
          <w:sz w:val="24"/>
          <w:szCs w:val="24"/>
        </w:rPr>
        <w:t>T</w:t>
      </w:r>
      <w:r w:rsidR="00B419EF" w:rsidRPr="009831AD">
        <w:rPr>
          <w:rFonts w:ascii="Book Antiqua" w:hAnsi="Book Antiqua" w:cs="Tahoma"/>
          <w:sz w:val="24"/>
          <w:szCs w:val="24"/>
        </w:rPr>
        <w:t xml:space="preserve">able 1). </w:t>
      </w:r>
      <w:r w:rsidR="005F4E38" w:rsidRPr="009831AD">
        <w:rPr>
          <w:rFonts w:ascii="Book Antiqua" w:hAnsi="Book Antiqua" w:cs="Tahoma"/>
          <w:sz w:val="24"/>
          <w:szCs w:val="24"/>
        </w:rPr>
        <w:t>Core v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itrectomy was done </w:t>
      </w:r>
      <w:r w:rsidR="00BF48CF" w:rsidRPr="009831AD">
        <w:rPr>
          <w:rFonts w:ascii="Book Antiqua" w:hAnsi="Book Antiqua" w:cs="Tahoma"/>
          <w:sz w:val="24"/>
          <w:szCs w:val="24"/>
        </w:rPr>
        <w:t xml:space="preserve">in 10 eyes 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at </w:t>
      </w:r>
      <w:r w:rsidR="00BF48CF" w:rsidRPr="009831AD">
        <w:rPr>
          <w:rFonts w:ascii="Book Antiqua" w:hAnsi="Book Antiqua" w:cs="Tahoma"/>
          <w:sz w:val="24"/>
          <w:szCs w:val="24"/>
        </w:rPr>
        <w:t>a mean of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second day after present</w:t>
      </w:r>
      <w:r w:rsidR="00F92026" w:rsidRPr="009831AD">
        <w:rPr>
          <w:rFonts w:ascii="Book Antiqua" w:hAnsi="Book Antiqua" w:cs="Tahoma"/>
          <w:sz w:val="24"/>
          <w:szCs w:val="24"/>
        </w:rPr>
        <w:t>ation</w:t>
      </w:r>
      <w:r w:rsidR="00B521A4" w:rsidRPr="009831AD">
        <w:rPr>
          <w:rFonts w:ascii="Book Antiqua" w:hAnsi="Book Antiqua" w:cs="Tahoma"/>
          <w:sz w:val="24"/>
          <w:szCs w:val="24"/>
        </w:rPr>
        <w:t xml:space="preserve"> (range 0-20</w:t>
      </w:r>
      <w:r w:rsidR="00BF48CF" w:rsidRPr="009831AD">
        <w:rPr>
          <w:rFonts w:ascii="Book Antiqua" w:hAnsi="Book Antiqua" w:cs="Tahoma"/>
          <w:sz w:val="24"/>
          <w:szCs w:val="24"/>
        </w:rPr>
        <w:t xml:space="preserve"> d</w:t>
      </w:r>
      <w:r w:rsidR="00B521A4" w:rsidRPr="009831AD">
        <w:rPr>
          <w:rFonts w:ascii="Book Antiqua" w:hAnsi="Book Antiqua" w:cs="Tahoma"/>
          <w:sz w:val="24"/>
          <w:szCs w:val="24"/>
        </w:rPr>
        <w:t>).</w:t>
      </w:r>
    </w:p>
    <w:p w:rsidR="00B32A1E" w:rsidRPr="009831AD" w:rsidRDefault="007E6808" w:rsidP="00A50429">
      <w:pPr>
        <w:spacing w:after="0" w:line="360" w:lineRule="auto"/>
        <w:ind w:firstLineChars="200" w:firstLine="480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sz w:val="24"/>
          <w:szCs w:val="24"/>
        </w:rPr>
        <w:t>A po</w:t>
      </w:r>
      <w:r w:rsidR="005F06B3" w:rsidRPr="009831AD">
        <w:rPr>
          <w:rFonts w:ascii="Book Antiqua" w:hAnsi="Book Antiqua" w:cs="Tahoma"/>
          <w:sz w:val="24"/>
          <w:szCs w:val="24"/>
        </w:rPr>
        <w:t xml:space="preserve">sitive </w:t>
      </w:r>
      <w:r w:rsidRPr="009831AD">
        <w:rPr>
          <w:rFonts w:ascii="Book Antiqua" w:hAnsi="Book Antiqua" w:cs="Tahoma"/>
          <w:sz w:val="24"/>
          <w:szCs w:val="24"/>
        </w:rPr>
        <w:t xml:space="preserve">blood </w:t>
      </w:r>
      <w:r w:rsidR="005F06B3" w:rsidRPr="009831AD">
        <w:rPr>
          <w:rFonts w:ascii="Book Antiqua" w:hAnsi="Book Antiqua" w:cs="Tahoma"/>
          <w:sz w:val="24"/>
          <w:szCs w:val="24"/>
        </w:rPr>
        <w:t xml:space="preserve">culture </w:t>
      </w:r>
      <w:r w:rsidRPr="009831AD">
        <w:rPr>
          <w:rFonts w:ascii="Book Antiqua" w:hAnsi="Book Antiqua" w:cs="Tahoma"/>
          <w:sz w:val="24"/>
          <w:szCs w:val="24"/>
        </w:rPr>
        <w:t xml:space="preserve">was seen only </w:t>
      </w:r>
      <w:r w:rsidR="005F06B3" w:rsidRPr="009831AD">
        <w:rPr>
          <w:rFonts w:ascii="Book Antiqua" w:hAnsi="Book Antiqua" w:cs="Tahoma"/>
          <w:sz w:val="24"/>
          <w:szCs w:val="24"/>
        </w:rPr>
        <w:t xml:space="preserve">in </w:t>
      </w:r>
      <w:r w:rsidR="00F92026" w:rsidRPr="009831AD">
        <w:rPr>
          <w:rFonts w:ascii="Book Antiqua" w:hAnsi="Book Antiqua" w:cs="Tahoma"/>
          <w:sz w:val="24"/>
          <w:szCs w:val="24"/>
        </w:rPr>
        <w:t>case</w:t>
      </w:r>
      <w:r w:rsidRPr="009831AD">
        <w:rPr>
          <w:rFonts w:ascii="Book Antiqua" w:hAnsi="Book Antiqua" w:cs="Tahoma"/>
          <w:sz w:val="24"/>
          <w:szCs w:val="24"/>
        </w:rPr>
        <w:t xml:space="preserve"> 8 which grew </w:t>
      </w:r>
      <w:r w:rsidR="005F06B3" w:rsidRPr="009831AD">
        <w:rPr>
          <w:rFonts w:ascii="Book Antiqua" w:hAnsi="Book Antiqua" w:cs="Tahoma"/>
          <w:sz w:val="24"/>
          <w:szCs w:val="24"/>
        </w:rPr>
        <w:t>pseudomonas in blood</w:t>
      </w:r>
      <w:r w:rsidRPr="009831AD">
        <w:rPr>
          <w:rFonts w:ascii="Book Antiqua" w:hAnsi="Book Antiqua" w:cs="Tahoma"/>
          <w:sz w:val="24"/>
          <w:szCs w:val="24"/>
        </w:rPr>
        <w:t>, vitreous</w:t>
      </w:r>
      <w:r w:rsidR="005F06B3" w:rsidRPr="009831AD">
        <w:rPr>
          <w:rFonts w:ascii="Book Antiqua" w:hAnsi="Book Antiqua" w:cs="Tahoma"/>
          <w:sz w:val="24"/>
          <w:szCs w:val="24"/>
        </w:rPr>
        <w:t xml:space="preserve"> and also from the </w:t>
      </w:r>
      <w:r w:rsidRPr="009831AD">
        <w:rPr>
          <w:rFonts w:ascii="Book Antiqua" w:hAnsi="Book Antiqua" w:cs="Tahoma"/>
          <w:sz w:val="24"/>
          <w:szCs w:val="24"/>
        </w:rPr>
        <w:t>hand abscess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. An underlying predisposing factor was found in </w:t>
      </w:r>
      <w:r w:rsidR="009B09AE" w:rsidRPr="009831AD">
        <w:rPr>
          <w:rFonts w:ascii="Book Antiqua" w:hAnsi="Book Antiqua" w:cs="Tahoma"/>
          <w:sz w:val="24"/>
          <w:szCs w:val="24"/>
        </w:rPr>
        <w:t>seven</w:t>
      </w:r>
      <w:r w:rsidR="00884322" w:rsidRPr="009831AD">
        <w:rPr>
          <w:rFonts w:ascii="Book Antiqua" w:hAnsi="Book Antiqua" w:cs="Tahoma"/>
          <w:sz w:val="24"/>
          <w:szCs w:val="24"/>
        </w:rPr>
        <w:t xml:space="preserve"> patients. Case 1,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who developed endophthalmitis secondary to </w:t>
      </w:r>
      <w:r w:rsidR="00884322" w:rsidRPr="009831AD">
        <w:rPr>
          <w:rFonts w:ascii="Book Antiqua" w:hAnsi="Book Antiqua" w:cs="Tahoma"/>
          <w:sz w:val="24"/>
          <w:szCs w:val="24"/>
        </w:rPr>
        <w:t>broncho pneumonia and meningitis, t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he vitreous tap and the cerebrospinal fluid both tested positive for </w:t>
      </w:r>
      <w:r w:rsidR="00F20740" w:rsidRPr="009831AD">
        <w:rPr>
          <w:rFonts w:ascii="Book Antiqua" w:hAnsi="Book Antiqua" w:cs="Tahoma"/>
          <w:sz w:val="24"/>
          <w:szCs w:val="24"/>
        </w:rPr>
        <w:t>A</w:t>
      </w:r>
      <w:r w:rsidR="00B32A1E" w:rsidRPr="009831AD">
        <w:rPr>
          <w:rFonts w:ascii="Book Antiqua" w:hAnsi="Book Antiqua" w:cs="Tahoma"/>
          <w:sz w:val="24"/>
          <w:szCs w:val="24"/>
        </w:rPr>
        <w:t>spergillus.</w:t>
      </w:r>
      <w:r w:rsidR="00884322" w:rsidRPr="009831AD">
        <w:rPr>
          <w:rFonts w:ascii="Book Antiqua" w:hAnsi="Book Antiqua" w:cs="Tahoma"/>
          <w:sz w:val="24"/>
          <w:szCs w:val="24"/>
        </w:rPr>
        <w:t xml:space="preserve"> 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This child met a fatal end within </w:t>
      </w:r>
      <w:r w:rsidR="00884322" w:rsidRPr="009831AD">
        <w:rPr>
          <w:rFonts w:ascii="Book Antiqua" w:hAnsi="Book Antiqua" w:cs="Tahoma"/>
          <w:sz w:val="24"/>
          <w:szCs w:val="24"/>
        </w:rPr>
        <w:t>two weeks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of presenting to us due to his systemic condition.</w:t>
      </w:r>
      <w:r w:rsidR="0045577C" w:rsidRPr="009831AD">
        <w:rPr>
          <w:rFonts w:ascii="Book Antiqua" w:hAnsi="Book Antiqua" w:cs="Tahoma"/>
          <w:sz w:val="24"/>
          <w:szCs w:val="24"/>
        </w:rPr>
        <w:t xml:space="preserve"> </w:t>
      </w:r>
      <w:r w:rsidR="008F2E42" w:rsidRPr="009831AD">
        <w:rPr>
          <w:rFonts w:ascii="Book Antiqua" w:hAnsi="Book Antiqua" w:cs="Tahoma"/>
          <w:sz w:val="24"/>
          <w:szCs w:val="24"/>
        </w:rPr>
        <w:t>Case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</w:t>
      </w:r>
      <w:r w:rsidR="008F2E42" w:rsidRPr="009831AD">
        <w:rPr>
          <w:rFonts w:ascii="Book Antiqua" w:hAnsi="Book Antiqua" w:cs="Tahoma"/>
          <w:sz w:val="24"/>
          <w:szCs w:val="24"/>
        </w:rPr>
        <w:t>5</w:t>
      </w:r>
      <w:r w:rsidR="00B32A1E" w:rsidRPr="009831AD">
        <w:rPr>
          <w:rFonts w:ascii="Book Antiqua" w:hAnsi="Book Antiqua" w:cs="Tahoma"/>
          <w:sz w:val="24"/>
          <w:szCs w:val="24"/>
        </w:rPr>
        <w:t xml:space="preserve"> </w:t>
      </w:r>
      <w:r w:rsidR="009B09AE" w:rsidRPr="009831AD">
        <w:rPr>
          <w:rFonts w:ascii="Book Antiqua" w:hAnsi="Book Antiqua" w:cs="Tahoma"/>
          <w:sz w:val="24"/>
          <w:szCs w:val="24"/>
        </w:rPr>
        <w:t xml:space="preserve">was referred with a suspected diagnosis of retinoblastoma. Child had </w:t>
      </w:r>
      <w:r w:rsidR="00723CAC" w:rsidRPr="009831AD">
        <w:rPr>
          <w:rFonts w:ascii="Book Antiqua" w:hAnsi="Book Antiqua" w:cs="Tahoma"/>
          <w:sz w:val="24"/>
          <w:szCs w:val="24"/>
        </w:rPr>
        <w:t>multiple small yellowish retinal lesions over posterior pole and periphery in both eyes</w:t>
      </w:r>
      <w:r w:rsidR="009B09AE" w:rsidRPr="009831AD">
        <w:rPr>
          <w:rFonts w:ascii="Book Antiqua" w:hAnsi="Book Antiqua" w:cs="Tahoma"/>
          <w:sz w:val="24"/>
          <w:szCs w:val="24"/>
        </w:rPr>
        <w:t xml:space="preserve"> with a history of </w:t>
      </w:r>
      <w:r w:rsidR="00B32A1E" w:rsidRPr="009831AD">
        <w:rPr>
          <w:rFonts w:ascii="Book Antiqua" w:hAnsi="Book Antiqua" w:cs="Tahoma"/>
          <w:sz w:val="24"/>
          <w:szCs w:val="24"/>
        </w:rPr>
        <w:t>septic arthr</w:t>
      </w:r>
      <w:r w:rsidR="009B09AE" w:rsidRPr="009831AD">
        <w:rPr>
          <w:rFonts w:ascii="Book Antiqua" w:hAnsi="Book Antiqua" w:cs="Tahoma"/>
          <w:sz w:val="24"/>
          <w:szCs w:val="24"/>
        </w:rPr>
        <w:t>itis. The ocular lesions resolved completely with systemic antibiotics only</w:t>
      </w:r>
      <w:r w:rsidR="00DA67CC" w:rsidRPr="009831AD">
        <w:rPr>
          <w:rFonts w:ascii="Book Antiqua" w:hAnsi="Book Antiqua" w:cs="Tahoma"/>
          <w:sz w:val="24"/>
          <w:szCs w:val="24"/>
        </w:rPr>
        <w:t xml:space="preserve"> (Figure 1)</w:t>
      </w:r>
      <w:r w:rsidR="009B09AE" w:rsidRPr="009831AD">
        <w:rPr>
          <w:rFonts w:ascii="Book Antiqua" w:hAnsi="Book Antiqua" w:cs="Tahoma"/>
          <w:sz w:val="24"/>
          <w:szCs w:val="24"/>
        </w:rPr>
        <w:t>.</w:t>
      </w:r>
      <w:r w:rsidR="00A5150E" w:rsidRPr="009831AD">
        <w:rPr>
          <w:rFonts w:ascii="Book Antiqua" w:hAnsi="Book Antiqua" w:cs="Tahoma"/>
          <w:sz w:val="24"/>
          <w:szCs w:val="24"/>
        </w:rPr>
        <w:t xml:space="preserve"> Good outcome was seen in </w:t>
      </w:r>
      <w:r w:rsidR="00AA6BC5" w:rsidRPr="009831AD">
        <w:rPr>
          <w:rFonts w:ascii="Book Antiqua" w:hAnsi="Book Antiqua" w:cs="Tahoma"/>
          <w:sz w:val="24"/>
          <w:szCs w:val="24"/>
        </w:rPr>
        <w:t>7</w:t>
      </w:r>
      <w:r w:rsidR="00A5150E" w:rsidRPr="009831AD">
        <w:rPr>
          <w:rFonts w:ascii="Book Antiqua" w:hAnsi="Book Antiqua" w:cs="Tahoma"/>
          <w:sz w:val="24"/>
          <w:szCs w:val="24"/>
        </w:rPr>
        <w:t xml:space="preserve"> eyes </w:t>
      </w:r>
      <w:r w:rsidR="00AA6BC5" w:rsidRPr="009831AD">
        <w:rPr>
          <w:rFonts w:ascii="Book Antiqua" w:hAnsi="Book Antiqua" w:cs="Tahoma"/>
          <w:sz w:val="24"/>
          <w:szCs w:val="24"/>
        </w:rPr>
        <w:lastRenderedPageBreak/>
        <w:t>of 6 cases (54</w:t>
      </w:r>
      <w:r w:rsidR="00A5150E" w:rsidRPr="009831AD">
        <w:rPr>
          <w:rFonts w:ascii="Book Antiqua" w:hAnsi="Book Antiqua" w:cs="Tahoma"/>
          <w:sz w:val="24"/>
          <w:szCs w:val="24"/>
        </w:rPr>
        <w:t xml:space="preserve">%), of which final visual acuity of ≥ 6/9 was seen in </w:t>
      </w:r>
      <w:r w:rsidR="00AA6BC5" w:rsidRPr="009831AD">
        <w:rPr>
          <w:rFonts w:ascii="Book Antiqua" w:hAnsi="Book Antiqua" w:cs="Tahoma"/>
          <w:sz w:val="24"/>
          <w:szCs w:val="24"/>
        </w:rPr>
        <w:t xml:space="preserve">5 </w:t>
      </w:r>
      <w:r w:rsidR="00A5150E" w:rsidRPr="009831AD">
        <w:rPr>
          <w:rFonts w:ascii="Book Antiqua" w:hAnsi="Book Antiqua" w:cs="Tahoma"/>
          <w:sz w:val="24"/>
          <w:szCs w:val="24"/>
        </w:rPr>
        <w:t xml:space="preserve">eyes and ≤ 6/36 in 2 eyes. </w:t>
      </w:r>
      <w:r w:rsidR="00AA6BC5" w:rsidRPr="009831AD">
        <w:rPr>
          <w:rFonts w:ascii="Book Antiqua" w:hAnsi="Book Antiqua" w:cs="Tahoma"/>
          <w:sz w:val="24"/>
          <w:szCs w:val="24"/>
        </w:rPr>
        <w:t>Five</w:t>
      </w:r>
      <w:r w:rsidR="00A5150E" w:rsidRPr="009831AD">
        <w:rPr>
          <w:rFonts w:ascii="Book Antiqua" w:hAnsi="Book Antiqua" w:cs="Tahoma"/>
          <w:sz w:val="24"/>
          <w:szCs w:val="24"/>
        </w:rPr>
        <w:t xml:space="preserve"> eyes </w:t>
      </w:r>
      <w:r w:rsidR="00AA6BC5" w:rsidRPr="009831AD">
        <w:rPr>
          <w:rFonts w:ascii="Book Antiqua" w:hAnsi="Book Antiqua" w:cs="Tahoma"/>
          <w:sz w:val="24"/>
          <w:szCs w:val="24"/>
        </w:rPr>
        <w:t xml:space="preserve">of 4 cases </w:t>
      </w:r>
      <w:r w:rsidR="00A5150E" w:rsidRPr="009831AD">
        <w:rPr>
          <w:rFonts w:ascii="Book Antiqua" w:hAnsi="Book Antiqua" w:cs="Tahoma"/>
          <w:sz w:val="24"/>
          <w:szCs w:val="24"/>
        </w:rPr>
        <w:t>ended up with phthisis bulbi and one child died of systemic complications.</w:t>
      </w:r>
    </w:p>
    <w:p w:rsidR="007A7164" w:rsidRPr="009831AD" w:rsidRDefault="007A7164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</w:p>
    <w:p w:rsidR="001D79C6" w:rsidRPr="009831AD" w:rsidRDefault="001D79C6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b/>
          <w:sz w:val="24"/>
          <w:szCs w:val="24"/>
        </w:rPr>
        <w:t>DISCUSSION</w:t>
      </w:r>
    </w:p>
    <w:p w:rsidR="004C49F5" w:rsidRPr="009831AD" w:rsidRDefault="00361EAF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/>
          <w:sz w:val="24"/>
          <w:szCs w:val="24"/>
        </w:rPr>
        <w:t xml:space="preserve">Detection </w:t>
      </w:r>
      <w:r w:rsidR="006020A2" w:rsidRPr="009831AD">
        <w:rPr>
          <w:rFonts w:ascii="Book Antiqua" w:hAnsi="Book Antiqua"/>
          <w:sz w:val="24"/>
          <w:szCs w:val="24"/>
        </w:rPr>
        <w:t xml:space="preserve">of </w:t>
      </w:r>
      <w:r w:rsidRPr="009831AD">
        <w:rPr>
          <w:rFonts w:ascii="Book Antiqua" w:hAnsi="Book Antiqua"/>
          <w:sz w:val="24"/>
          <w:szCs w:val="24"/>
        </w:rPr>
        <w:t xml:space="preserve">endogenous </w:t>
      </w:r>
      <w:proofErr w:type="spellStart"/>
      <w:r w:rsidR="006020A2" w:rsidRPr="009831AD">
        <w:rPr>
          <w:rFonts w:ascii="Book Antiqua" w:hAnsi="Book Antiqua"/>
          <w:sz w:val="24"/>
          <w:szCs w:val="24"/>
        </w:rPr>
        <w:t>endophthalmitis</w:t>
      </w:r>
      <w:proofErr w:type="spellEnd"/>
      <w:r w:rsidR="006020A2" w:rsidRPr="009831AD">
        <w:rPr>
          <w:rFonts w:ascii="Book Antiqua" w:hAnsi="Book Antiqua"/>
          <w:sz w:val="24"/>
          <w:szCs w:val="24"/>
        </w:rPr>
        <w:t xml:space="preserve"> is based on </w:t>
      </w:r>
      <w:r w:rsidRPr="009831AD">
        <w:rPr>
          <w:rFonts w:ascii="Book Antiqua" w:hAnsi="Book Antiqua"/>
          <w:sz w:val="24"/>
          <w:szCs w:val="24"/>
        </w:rPr>
        <w:t xml:space="preserve">a through </w:t>
      </w:r>
      <w:r w:rsidR="006020A2" w:rsidRPr="009831AD">
        <w:rPr>
          <w:rFonts w:ascii="Book Antiqua" w:hAnsi="Book Antiqua"/>
          <w:sz w:val="24"/>
          <w:szCs w:val="24"/>
        </w:rPr>
        <w:t xml:space="preserve">history and </w:t>
      </w:r>
      <w:r w:rsidRPr="009831AD">
        <w:rPr>
          <w:rFonts w:ascii="Book Antiqua" w:hAnsi="Book Antiqua"/>
          <w:sz w:val="24"/>
          <w:szCs w:val="24"/>
        </w:rPr>
        <w:t xml:space="preserve">a good ocular </w:t>
      </w:r>
      <w:r w:rsidR="006020A2" w:rsidRPr="009831AD">
        <w:rPr>
          <w:rFonts w:ascii="Book Antiqua" w:hAnsi="Book Antiqua"/>
          <w:sz w:val="24"/>
          <w:szCs w:val="24"/>
        </w:rPr>
        <w:t>examination.</w:t>
      </w:r>
      <w:r w:rsidR="00637781" w:rsidRPr="009831AD">
        <w:rPr>
          <w:rFonts w:ascii="Book Antiqua" w:hAnsi="Book Antiqua"/>
          <w:sz w:val="24"/>
          <w:szCs w:val="24"/>
        </w:rPr>
        <w:t xml:space="preserve"> </w:t>
      </w:r>
      <w:r w:rsidR="006020A2" w:rsidRPr="009831AD">
        <w:rPr>
          <w:rFonts w:ascii="Book Antiqua" w:hAnsi="Book Antiqua"/>
          <w:sz w:val="24"/>
          <w:szCs w:val="24"/>
        </w:rPr>
        <w:t xml:space="preserve">Early </w:t>
      </w:r>
      <w:r w:rsidRPr="009831AD">
        <w:rPr>
          <w:rFonts w:ascii="Book Antiqua" w:hAnsi="Book Antiqua"/>
          <w:sz w:val="24"/>
          <w:szCs w:val="24"/>
        </w:rPr>
        <w:t xml:space="preserve">detection </w:t>
      </w:r>
      <w:r w:rsidR="006020A2" w:rsidRPr="009831AD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6020A2" w:rsidRPr="009831AD">
        <w:rPr>
          <w:rFonts w:ascii="Book Antiqua" w:hAnsi="Book Antiqua"/>
          <w:sz w:val="24"/>
          <w:szCs w:val="24"/>
        </w:rPr>
        <w:t>endophthalmitis</w:t>
      </w:r>
      <w:proofErr w:type="spellEnd"/>
      <w:r w:rsidR="006020A2" w:rsidRPr="009831AD">
        <w:rPr>
          <w:rFonts w:ascii="Book Antiqua" w:hAnsi="Book Antiqua"/>
          <w:sz w:val="24"/>
          <w:szCs w:val="24"/>
        </w:rPr>
        <w:t xml:space="preserve"> in </w:t>
      </w:r>
      <w:r w:rsidRPr="009831AD">
        <w:rPr>
          <w:rFonts w:ascii="Book Antiqua" w:hAnsi="Book Antiqua"/>
          <w:sz w:val="24"/>
          <w:szCs w:val="24"/>
        </w:rPr>
        <w:t>children</w:t>
      </w:r>
      <w:r w:rsidR="006020A2" w:rsidRPr="009831AD">
        <w:rPr>
          <w:rFonts w:ascii="Book Antiqua" w:hAnsi="Book Antiqua"/>
          <w:sz w:val="24"/>
          <w:szCs w:val="24"/>
        </w:rPr>
        <w:t xml:space="preserve"> is really challenging because </w:t>
      </w:r>
      <w:r w:rsidRPr="009831AD">
        <w:rPr>
          <w:rFonts w:ascii="Book Antiqua" w:hAnsi="Book Antiqua"/>
          <w:sz w:val="24"/>
          <w:szCs w:val="24"/>
        </w:rPr>
        <w:t xml:space="preserve">they </w:t>
      </w:r>
      <w:r w:rsidR="006020A2" w:rsidRPr="009831AD">
        <w:rPr>
          <w:rFonts w:ascii="Book Antiqua" w:hAnsi="Book Antiqua"/>
          <w:sz w:val="24"/>
          <w:szCs w:val="24"/>
        </w:rPr>
        <w:t xml:space="preserve">may not be able to </w:t>
      </w:r>
      <w:r w:rsidRPr="009831AD">
        <w:rPr>
          <w:rFonts w:ascii="Book Antiqua" w:hAnsi="Book Antiqua"/>
          <w:sz w:val="24"/>
          <w:szCs w:val="24"/>
        </w:rPr>
        <w:t xml:space="preserve">identify </w:t>
      </w:r>
      <w:r w:rsidR="006020A2" w:rsidRPr="009831AD">
        <w:rPr>
          <w:rFonts w:ascii="Book Antiqua" w:hAnsi="Book Antiqua"/>
          <w:sz w:val="24"/>
          <w:szCs w:val="24"/>
        </w:rPr>
        <w:t xml:space="preserve">or </w:t>
      </w:r>
      <w:r w:rsidRPr="009831AD">
        <w:rPr>
          <w:rFonts w:ascii="Book Antiqua" w:hAnsi="Book Antiqua"/>
          <w:sz w:val="24"/>
          <w:szCs w:val="24"/>
        </w:rPr>
        <w:t xml:space="preserve">express their </w:t>
      </w:r>
      <w:r w:rsidR="006020A2" w:rsidRPr="009831AD">
        <w:rPr>
          <w:rFonts w:ascii="Book Antiqua" w:hAnsi="Book Antiqua"/>
          <w:sz w:val="24"/>
          <w:szCs w:val="24"/>
        </w:rPr>
        <w:t>symp</w:t>
      </w:r>
      <w:r w:rsidR="006020A2" w:rsidRPr="009831AD">
        <w:rPr>
          <w:rFonts w:ascii="Book Antiqua" w:hAnsi="Book Antiqua"/>
          <w:sz w:val="24"/>
          <w:szCs w:val="24"/>
        </w:rPr>
        <w:softHyphen/>
        <w:t xml:space="preserve">toms. </w:t>
      </w:r>
      <w:r w:rsidRPr="009831AD">
        <w:rPr>
          <w:rFonts w:ascii="Book Antiqua" w:hAnsi="Book Antiqua"/>
          <w:sz w:val="24"/>
          <w:szCs w:val="24"/>
        </w:rPr>
        <w:t>On top of that</w:t>
      </w:r>
      <w:r w:rsidR="006020A2" w:rsidRPr="009831AD">
        <w:rPr>
          <w:rFonts w:ascii="Book Antiqua" w:hAnsi="Book Antiqua"/>
          <w:sz w:val="24"/>
          <w:szCs w:val="24"/>
        </w:rPr>
        <w:t xml:space="preserve">, it is usually </w:t>
      </w:r>
      <w:r w:rsidRPr="009831AD">
        <w:rPr>
          <w:rFonts w:ascii="Book Antiqua" w:hAnsi="Book Antiqua"/>
          <w:sz w:val="24"/>
          <w:szCs w:val="24"/>
        </w:rPr>
        <w:t xml:space="preserve">not easy </w:t>
      </w:r>
      <w:r w:rsidR="006020A2" w:rsidRPr="009831AD">
        <w:rPr>
          <w:rFonts w:ascii="Book Antiqua" w:hAnsi="Book Antiqua"/>
          <w:sz w:val="24"/>
          <w:szCs w:val="24"/>
        </w:rPr>
        <w:t xml:space="preserve">to </w:t>
      </w:r>
      <w:r w:rsidRPr="009831AD">
        <w:rPr>
          <w:rFonts w:ascii="Book Antiqua" w:hAnsi="Book Antiqua"/>
          <w:sz w:val="24"/>
          <w:szCs w:val="24"/>
        </w:rPr>
        <w:t xml:space="preserve">carry out </w:t>
      </w:r>
      <w:r w:rsidR="006020A2" w:rsidRPr="009831AD">
        <w:rPr>
          <w:rFonts w:ascii="Book Antiqua" w:hAnsi="Book Antiqua"/>
          <w:sz w:val="24"/>
          <w:szCs w:val="24"/>
        </w:rPr>
        <w:t xml:space="preserve">a thorough </w:t>
      </w:r>
      <w:r w:rsidRPr="009831AD">
        <w:rPr>
          <w:rFonts w:ascii="Book Antiqua" w:hAnsi="Book Antiqua"/>
          <w:sz w:val="24"/>
          <w:szCs w:val="24"/>
        </w:rPr>
        <w:t xml:space="preserve">ocular </w:t>
      </w:r>
      <w:r w:rsidR="006020A2" w:rsidRPr="009831AD">
        <w:rPr>
          <w:rFonts w:ascii="Book Antiqua" w:hAnsi="Book Antiqua"/>
          <w:sz w:val="24"/>
          <w:szCs w:val="24"/>
        </w:rPr>
        <w:t xml:space="preserve">examination. </w:t>
      </w:r>
      <w:r w:rsidR="004C49F5" w:rsidRPr="009831AD">
        <w:rPr>
          <w:rFonts w:ascii="Book Antiqua" w:hAnsi="Book Antiqua" w:cs="Tahoma"/>
          <w:sz w:val="24"/>
          <w:szCs w:val="24"/>
        </w:rPr>
        <w:t xml:space="preserve">Though there have been innumerable studies on adult onset endogenous endophthalmitis there </w:t>
      </w:r>
      <w:r w:rsidR="00D505C7" w:rsidRPr="009831AD">
        <w:rPr>
          <w:rFonts w:ascii="Book Antiqua" w:hAnsi="Book Antiqua" w:cs="Tahoma"/>
          <w:sz w:val="24"/>
          <w:szCs w:val="24"/>
        </w:rPr>
        <w:t>is limited literature in pediatric</w:t>
      </w:r>
      <w:r w:rsidR="004C49F5" w:rsidRPr="009831AD">
        <w:rPr>
          <w:rFonts w:ascii="Book Antiqua" w:hAnsi="Book Antiqua" w:cs="Tahoma"/>
          <w:sz w:val="24"/>
          <w:szCs w:val="24"/>
        </w:rPr>
        <w:t xml:space="preserve"> group</w:t>
      </w:r>
      <w:r w:rsidR="00D505C7" w:rsidRPr="009831AD">
        <w:rPr>
          <w:rFonts w:ascii="Book Antiqua" w:hAnsi="Book Antiqua" w:cs="Tahoma"/>
          <w:sz w:val="24"/>
          <w:szCs w:val="24"/>
        </w:rPr>
        <w:t>.</w:t>
      </w:r>
      <w:r w:rsidR="00705A51" w:rsidRPr="009831AD">
        <w:rPr>
          <w:rFonts w:ascii="Book Antiqua" w:hAnsi="Book Antiqua" w:cs="Tahoma"/>
          <w:sz w:val="24"/>
          <w:szCs w:val="24"/>
        </w:rPr>
        <w:t xml:space="preserve"> 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In the study by </w:t>
      </w:r>
      <w:proofErr w:type="spellStart"/>
      <w:r w:rsidR="00D505C7" w:rsidRPr="009831AD">
        <w:rPr>
          <w:rFonts w:ascii="Book Antiqua" w:hAnsi="Book Antiqua" w:cs="Tahoma"/>
          <w:sz w:val="24"/>
          <w:szCs w:val="24"/>
        </w:rPr>
        <w:t>Basu</w:t>
      </w:r>
      <w:proofErr w:type="spellEnd"/>
      <w:r w:rsidR="00C17191" w:rsidRPr="009831AD">
        <w:rPr>
          <w:rFonts w:ascii="Book Antiqua" w:hAnsi="Book Antiqua" w:cs="Tahoma"/>
          <w:sz w:val="24"/>
          <w:szCs w:val="24"/>
        </w:rPr>
        <w:t xml:space="preserve"> </w:t>
      </w:r>
      <w:r w:rsidR="00C17191" w:rsidRPr="009831AD">
        <w:rPr>
          <w:rFonts w:ascii="Book Antiqua" w:hAnsi="Book Antiqua" w:cs="Tahoma"/>
          <w:i/>
          <w:sz w:val="24"/>
          <w:szCs w:val="24"/>
        </w:rPr>
        <w:t xml:space="preserve">et </w:t>
      </w:r>
      <w:proofErr w:type="gramStart"/>
      <w:r w:rsidR="00C17191" w:rsidRPr="009831AD">
        <w:rPr>
          <w:rFonts w:ascii="Book Antiqua" w:hAnsi="Book Antiqua" w:cs="Tahoma"/>
          <w:i/>
          <w:sz w:val="24"/>
          <w:szCs w:val="24"/>
        </w:rPr>
        <w:t>al</w:t>
      </w:r>
      <w:r w:rsidR="00D505C7" w:rsidRPr="009831AD">
        <w:rPr>
          <w:rFonts w:ascii="Book Antiqua" w:hAnsi="Book Antiqua" w:cs="Tahoma"/>
          <w:sz w:val="24"/>
          <w:szCs w:val="24"/>
          <w:vertAlign w:val="superscript"/>
        </w:rPr>
        <w:t>[</w:t>
      </w:r>
      <w:proofErr w:type="gramEnd"/>
      <w:r w:rsidRPr="009831AD">
        <w:rPr>
          <w:rFonts w:ascii="Book Antiqua" w:hAnsi="Book Antiqua" w:cs="Tahoma"/>
          <w:sz w:val="24"/>
          <w:szCs w:val="24"/>
          <w:vertAlign w:val="superscript"/>
        </w:rPr>
        <w:t>4</w:t>
      </w:r>
      <w:r w:rsidR="00D505C7" w:rsidRPr="009831AD">
        <w:rPr>
          <w:rFonts w:ascii="Book Antiqua" w:hAnsi="Book Antiqua" w:cs="Tahoma"/>
          <w:sz w:val="24"/>
          <w:szCs w:val="24"/>
          <w:vertAlign w:val="superscript"/>
        </w:rPr>
        <w:t>]</w:t>
      </w:r>
      <w:r w:rsidR="00C17191" w:rsidRPr="009831AD">
        <w:rPr>
          <w:rFonts w:ascii="Book Antiqua" w:hAnsi="Book Antiqua" w:cs="Tahoma"/>
          <w:sz w:val="24"/>
          <w:szCs w:val="24"/>
        </w:rPr>
        <w:t xml:space="preserve"> </w:t>
      </w:r>
      <w:r w:rsidR="00D505C7" w:rsidRPr="009831AD">
        <w:rPr>
          <w:rFonts w:ascii="Book Antiqua" w:hAnsi="Book Antiqua" w:cs="Tahoma"/>
          <w:sz w:val="24"/>
          <w:szCs w:val="24"/>
        </w:rPr>
        <w:t>six</w:t>
      </w:r>
      <w:r w:rsidR="00637781" w:rsidRPr="009831AD">
        <w:rPr>
          <w:rFonts w:ascii="Book Antiqua" w:hAnsi="Book Antiqua" w:cs="Tahoma"/>
          <w:sz w:val="24"/>
          <w:szCs w:val="24"/>
        </w:rPr>
        <w:t xml:space="preserve"> 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premature </w:t>
      </w:r>
      <w:r w:rsidR="00F12072" w:rsidRPr="009831AD">
        <w:rPr>
          <w:rFonts w:ascii="Book Antiqua" w:hAnsi="Book Antiqua" w:cs="Tahoma"/>
          <w:sz w:val="24"/>
          <w:szCs w:val="24"/>
        </w:rPr>
        <w:t xml:space="preserve">infants with extremely </w:t>
      </w:r>
      <w:r w:rsidR="004C49F5" w:rsidRPr="009831AD">
        <w:rPr>
          <w:rFonts w:ascii="Book Antiqua" w:hAnsi="Book Antiqua" w:cs="Tahoma"/>
          <w:sz w:val="24"/>
          <w:szCs w:val="24"/>
        </w:rPr>
        <w:t xml:space="preserve">low birth weight developed endogenous </w:t>
      </w:r>
      <w:proofErr w:type="spellStart"/>
      <w:r w:rsidR="004C49F5"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="00D505C7" w:rsidRPr="009831AD">
        <w:rPr>
          <w:rFonts w:ascii="Book Antiqua" w:hAnsi="Book Antiqua" w:cs="Tahoma"/>
          <w:sz w:val="24"/>
          <w:szCs w:val="24"/>
        </w:rPr>
        <w:t xml:space="preserve">. They reported Klebsiella </w:t>
      </w:r>
      <w:r w:rsidR="00705A51" w:rsidRPr="009831AD">
        <w:rPr>
          <w:rFonts w:ascii="Book Antiqua" w:hAnsi="Book Antiqua" w:cs="Tahoma"/>
          <w:sz w:val="24"/>
          <w:szCs w:val="24"/>
        </w:rPr>
        <w:t>pneumoniae and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 Pseudomonas a</w:t>
      </w:r>
      <w:r w:rsidR="006A6DAE" w:rsidRPr="009831AD">
        <w:rPr>
          <w:rFonts w:ascii="Book Antiqua" w:hAnsi="Book Antiqua" w:cs="Tahoma"/>
          <w:sz w:val="24"/>
          <w:szCs w:val="24"/>
        </w:rPr>
        <w:t>eruginosa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 </w:t>
      </w:r>
      <w:r w:rsidR="00705A51" w:rsidRPr="009831AD">
        <w:rPr>
          <w:rFonts w:ascii="Book Antiqua" w:hAnsi="Book Antiqua" w:cs="Tahoma"/>
          <w:sz w:val="24"/>
          <w:szCs w:val="24"/>
        </w:rPr>
        <w:t>in two</w:t>
      </w:r>
      <w:r w:rsidR="006A6DAE" w:rsidRPr="009831AD">
        <w:rPr>
          <w:rFonts w:ascii="Book Antiqua" w:hAnsi="Book Antiqua" w:cs="Tahoma"/>
          <w:sz w:val="24"/>
          <w:szCs w:val="24"/>
        </w:rPr>
        <w:t xml:space="preserve"> cases</w:t>
      </w:r>
      <w:r w:rsidR="00705A51" w:rsidRPr="009831AD">
        <w:rPr>
          <w:rFonts w:ascii="Book Antiqua" w:hAnsi="Book Antiqua" w:cs="Tahoma"/>
          <w:sz w:val="24"/>
          <w:szCs w:val="24"/>
        </w:rPr>
        <w:t xml:space="preserve"> each and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 </w:t>
      </w:r>
      <w:r w:rsidR="00F12072" w:rsidRPr="009831AD">
        <w:rPr>
          <w:rFonts w:ascii="Book Antiqua" w:hAnsi="Book Antiqua" w:cs="Tahoma"/>
          <w:sz w:val="24"/>
          <w:szCs w:val="24"/>
        </w:rPr>
        <w:t xml:space="preserve">Candida albicans and 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Methicillin resistant </w:t>
      </w:r>
      <w:r w:rsidR="00637781" w:rsidRPr="009831AD">
        <w:rPr>
          <w:rFonts w:ascii="Book Antiqua" w:hAnsi="Book Antiqua" w:cs="Tahoma"/>
          <w:i/>
          <w:sz w:val="24"/>
          <w:szCs w:val="24"/>
        </w:rPr>
        <w:t>S</w:t>
      </w:r>
      <w:r w:rsidR="006A6DAE" w:rsidRPr="009831AD">
        <w:rPr>
          <w:rFonts w:ascii="Book Antiqua" w:hAnsi="Book Antiqua" w:cs="Tahoma"/>
          <w:i/>
          <w:sz w:val="24"/>
          <w:szCs w:val="24"/>
        </w:rPr>
        <w:t>taphylococcus aureus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 </w:t>
      </w:r>
      <w:r w:rsidR="00705A51" w:rsidRPr="009831AD">
        <w:rPr>
          <w:rFonts w:ascii="Book Antiqua" w:hAnsi="Book Antiqua" w:cs="Tahoma"/>
          <w:sz w:val="24"/>
          <w:szCs w:val="24"/>
        </w:rPr>
        <w:t>in one case each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. </w:t>
      </w:r>
      <w:r w:rsidR="002F59EA" w:rsidRPr="009831AD">
        <w:rPr>
          <w:rFonts w:ascii="Book Antiqua" w:hAnsi="Book Antiqua" w:cs="Tahoma"/>
          <w:sz w:val="24"/>
          <w:szCs w:val="24"/>
        </w:rPr>
        <w:t>T</w:t>
      </w:r>
      <w:r w:rsidR="006A6DAE" w:rsidRPr="009831AD">
        <w:rPr>
          <w:rFonts w:ascii="Book Antiqua" w:hAnsi="Book Antiqua" w:cs="Tahoma"/>
          <w:sz w:val="24"/>
          <w:szCs w:val="24"/>
        </w:rPr>
        <w:t>hree</w:t>
      </w:r>
      <w:r w:rsidR="002F59EA" w:rsidRPr="009831AD">
        <w:rPr>
          <w:rFonts w:ascii="Book Antiqua" w:hAnsi="Book Antiqua" w:cs="Tahoma"/>
          <w:sz w:val="24"/>
          <w:szCs w:val="24"/>
        </w:rPr>
        <w:t xml:space="preserve"> of the 6 cases died in their series and </w:t>
      </w:r>
      <w:r w:rsidR="00F12072" w:rsidRPr="009831AD">
        <w:rPr>
          <w:rFonts w:ascii="Book Antiqua" w:hAnsi="Book Antiqua" w:cs="Tahoma"/>
          <w:sz w:val="24"/>
          <w:szCs w:val="24"/>
        </w:rPr>
        <w:t>remaining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 2</w:t>
      </w:r>
      <w:r w:rsidR="006A6DAE" w:rsidRPr="009831AD">
        <w:rPr>
          <w:rFonts w:ascii="Book Antiqua" w:hAnsi="Book Antiqua" w:cs="Tahoma"/>
          <w:sz w:val="24"/>
          <w:szCs w:val="24"/>
        </w:rPr>
        <w:t xml:space="preserve"> infants </w:t>
      </w:r>
      <w:r w:rsidR="00F12072" w:rsidRPr="009831AD">
        <w:rPr>
          <w:rFonts w:ascii="Book Antiqua" w:hAnsi="Book Antiqua" w:cs="Tahoma"/>
          <w:sz w:val="24"/>
          <w:szCs w:val="24"/>
        </w:rPr>
        <w:t xml:space="preserve">retained good </w:t>
      </w:r>
      <w:r w:rsidR="0082644F" w:rsidRPr="009831AD">
        <w:rPr>
          <w:rFonts w:ascii="Book Antiqua" w:hAnsi="Book Antiqua" w:cs="Tahoma"/>
          <w:sz w:val="24"/>
          <w:szCs w:val="24"/>
        </w:rPr>
        <w:t xml:space="preserve">vision </w:t>
      </w:r>
      <w:r w:rsidR="00D505C7" w:rsidRPr="009831AD">
        <w:rPr>
          <w:rFonts w:ascii="Book Antiqua" w:hAnsi="Book Antiqua" w:cs="Tahoma"/>
          <w:sz w:val="24"/>
          <w:szCs w:val="24"/>
        </w:rPr>
        <w:t>and one</w:t>
      </w:r>
      <w:r w:rsidR="006A6DAE" w:rsidRPr="009831AD">
        <w:rPr>
          <w:rFonts w:ascii="Book Antiqua" w:hAnsi="Book Antiqua" w:cs="Tahoma"/>
          <w:sz w:val="24"/>
          <w:szCs w:val="24"/>
        </w:rPr>
        <w:t xml:space="preserve"> </w:t>
      </w:r>
      <w:r w:rsidR="00F12072" w:rsidRPr="009831AD">
        <w:rPr>
          <w:rFonts w:ascii="Book Antiqua" w:hAnsi="Book Antiqua" w:cs="Tahoma"/>
          <w:sz w:val="24"/>
          <w:szCs w:val="24"/>
        </w:rPr>
        <w:t xml:space="preserve">ended up with </w:t>
      </w:r>
      <w:r w:rsidR="0094442D" w:rsidRPr="009831AD">
        <w:rPr>
          <w:rFonts w:ascii="Book Antiqua" w:hAnsi="Book Antiqua" w:cs="Tahoma"/>
          <w:sz w:val="24"/>
          <w:szCs w:val="24"/>
        </w:rPr>
        <w:t>phthisis</w:t>
      </w:r>
      <w:r w:rsidR="006A6DAE" w:rsidRPr="009831AD">
        <w:rPr>
          <w:rFonts w:ascii="Book Antiqua" w:hAnsi="Book Antiqua" w:cs="Tahoma"/>
          <w:sz w:val="24"/>
          <w:szCs w:val="24"/>
        </w:rPr>
        <w:t xml:space="preserve"> bulbi.</w:t>
      </w:r>
      <w:r w:rsidR="00D505C7" w:rsidRPr="009831AD">
        <w:rPr>
          <w:rFonts w:ascii="Book Antiqua" w:hAnsi="Book Antiqua" w:cs="Tahoma"/>
          <w:sz w:val="24"/>
          <w:szCs w:val="24"/>
        </w:rPr>
        <w:t xml:space="preserve"> Our study had two neonates of which one was proven to be pse</w:t>
      </w:r>
      <w:r w:rsidR="00DA67CC" w:rsidRPr="009831AD">
        <w:rPr>
          <w:rFonts w:ascii="Book Antiqua" w:hAnsi="Book Antiqua" w:cs="Tahoma"/>
          <w:sz w:val="24"/>
          <w:szCs w:val="24"/>
        </w:rPr>
        <w:t>u</w:t>
      </w:r>
      <w:r w:rsidR="00D505C7" w:rsidRPr="009831AD">
        <w:rPr>
          <w:rFonts w:ascii="Book Antiqua" w:hAnsi="Book Antiqua" w:cs="Tahoma"/>
          <w:sz w:val="24"/>
          <w:szCs w:val="24"/>
        </w:rPr>
        <w:t>domonas</w:t>
      </w:r>
      <w:r w:rsidR="00F1481C" w:rsidRPr="009831AD">
        <w:rPr>
          <w:rFonts w:ascii="Book Antiqua" w:hAnsi="Book Antiqua" w:cs="Tahoma"/>
          <w:sz w:val="24"/>
          <w:szCs w:val="24"/>
        </w:rPr>
        <w:t xml:space="preserve">. </w:t>
      </w:r>
      <w:r w:rsidR="001D79C6" w:rsidRPr="009831AD">
        <w:rPr>
          <w:rFonts w:ascii="Book Antiqua" w:hAnsi="Book Antiqua" w:cs="Tahoma"/>
          <w:sz w:val="24"/>
          <w:szCs w:val="24"/>
        </w:rPr>
        <w:t xml:space="preserve">There was one death </w:t>
      </w:r>
      <w:r w:rsidR="00DA67CC" w:rsidRPr="009831AD">
        <w:rPr>
          <w:rFonts w:ascii="Book Antiqua" w:hAnsi="Book Antiqua" w:cs="Tahoma"/>
          <w:sz w:val="24"/>
          <w:szCs w:val="24"/>
        </w:rPr>
        <w:t xml:space="preserve">in our study </w:t>
      </w:r>
      <w:r w:rsidR="001D79C6" w:rsidRPr="009831AD">
        <w:rPr>
          <w:rFonts w:ascii="Book Antiqua" w:hAnsi="Book Antiqua" w:cs="Tahoma"/>
          <w:sz w:val="24"/>
          <w:szCs w:val="24"/>
        </w:rPr>
        <w:t xml:space="preserve">and </w:t>
      </w:r>
      <w:r w:rsidR="00D80E15" w:rsidRPr="009831AD">
        <w:rPr>
          <w:rFonts w:ascii="Book Antiqua" w:hAnsi="Book Antiqua" w:cs="Tahoma"/>
          <w:sz w:val="24"/>
          <w:szCs w:val="24"/>
        </w:rPr>
        <w:t xml:space="preserve">5 </w:t>
      </w:r>
      <w:r w:rsidR="002F59EA" w:rsidRPr="009831AD">
        <w:rPr>
          <w:rFonts w:ascii="Book Antiqua" w:hAnsi="Book Antiqua" w:cs="Tahoma"/>
          <w:sz w:val="24"/>
          <w:szCs w:val="24"/>
        </w:rPr>
        <w:t>(</w:t>
      </w:r>
      <w:r w:rsidR="00D80E15" w:rsidRPr="009831AD">
        <w:rPr>
          <w:rFonts w:ascii="Book Antiqua" w:hAnsi="Book Antiqua" w:cs="Tahoma"/>
          <w:sz w:val="24"/>
          <w:szCs w:val="24"/>
        </w:rPr>
        <w:t>38</w:t>
      </w:r>
      <w:r w:rsidR="002F59EA" w:rsidRPr="009831AD">
        <w:rPr>
          <w:rFonts w:ascii="Book Antiqua" w:hAnsi="Book Antiqua" w:cs="Tahoma"/>
          <w:sz w:val="24"/>
          <w:szCs w:val="24"/>
        </w:rPr>
        <w:t>%)</w:t>
      </w:r>
      <w:r w:rsidR="001D79C6" w:rsidRPr="009831AD">
        <w:rPr>
          <w:rFonts w:ascii="Book Antiqua" w:hAnsi="Book Antiqua" w:cs="Tahoma"/>
          <w:sz w:val="24"/>
          <w:szCs w:val="24"/>
        </w:rPr>
        <w:t xml:space="preserve"> eyes went for phthisis bulbi.</w:t>
      </w:r>
    </w:p>
    <w:p w:rsidR="001C5F0D" w:rsidRPr="009831AD" w:rsidRDefault="0094442D" w:rsidP="00A50429">
      <w:pPr>
        <w:pStyle w:val="Default"/>
        <w:spacing w:line="360" w:lineRule="auto"/>
        <w:ind w:firstLineChars="200" w:firstLine="480"/>
        <w:jc w:val="both"/>
        <w:rPr>
          <w:rFonts w:ascii="Book Antiqua" w:hAnsi="Book Antiqua"/>
          <w:color w:val="auto"/>
        </w:rPr>
      </w:pPr>
      <w:r w:rsidRPr="009831AD">
        <w:rPr>
          <w:rFonts w:ascii="Book Antiqua" w:hAnsi="Book Antiqua"/>
          <w:color w:val="auto"/>
        </w:rPr>
        <w:t xml:space="preserve">Wrong diagnosis </w:t>
      </w:r>
      <w:r w:rsidR="002C5847" w:rsidRPr="009831AD">
        <w:rPr>
          <w:rFonts w:ascii="Book Antiqua" w:hAnsi="Book Antiqua"/>
          <w:color w:val="auto"/>
        </w:rPr>
        <w:t xml:space="preserve">at </w:t>
      </w:r>
      <w:r w:rsidR="00F12072" w:rsidRPr="009831AD">
        <w:rPr>
          <w:rFonts w:ascii="Book Antiqua" w:hAnsi="Book Antiqua"/>
          <w:color w:val="auto"/>
        </w:rPr>
        <w:t>the time of referral is reportedly seen</w:t>
      </w:r>
      <w:r w:rsidR="002C5847" w:rsidRPr="009831AD">
        <w:rPr>
          <w:rFonts w:ascii="Book Antiqua" w:hAnsi="Book Antiqua"/>
          <w:color w:val="auto"/>
        </w:rPr>
        <w:t xml:space="preserve"> in 16</w:t>
      </w:r>
      <w:r w:rsidR="00637781" w:rsidRPr="009831AD">
        <w:rPr>
          <w:rFonts w:ascii="Book Antiqua" w:hAnsi="Book Antiqua"/>
          <w:color w:val="auto"/>
          <w:lang w:eastAsia="zh-CN"/>
        </w:rPr>
        <w:t>%</w:t>
      </w:r>
      <w:r w:rsidR="002C5847" w:rsidRPr="009831AD">
        <w:rPr>
          <w:rFonts w:ascii="Book Antiqua" w:hAnsi="Book Antiqua"/>
          <w:color w:val="auto"/>
        </w:rPr>
        <w:t xml:space="preserve"> to 63% of cases, thus delaying the </w:t>
      </w:r>
      <w:r w:rsidR="00F12072" w:rsidRPr="009831AD">
        <w:rPr>
          <w:rFonts w:ascii="Book Antiqua" w:hAnsi="Book Antiqua"/>
          <w:color w:val="auto"/>
        </w:rPr>
        <w:t xml:space="preserve">proper </w:t>
      </w:r>
      <w:proofErr w:type="gramStart"/>
      <w:r w:rsidR="00F12072" w:rsidRPr="009831AD">
        <w:rPr>
          <w:rFonts w:ascii="Book Antiqua" w:hAnsi="Book Antiqua"/>
          <w:color w:val="auto"/>
        </w:rPr>
        <w:t>treatment</w:t>
      </w:r>
      <w:r w:rsidR="008B3749" w:rsidRPr="009831AD">
        <w:rPr>
          <w:rFonts w:ascii="Book Antiqua" w:hAnsi="Book Antiqua"/>
          <w:color w:val="auto"/>
          <w:vertAlign w:val="superscript"/>
        </w:rPr>
        <w:t>[</w:t>
      </w:r>
      <w:proofErr w:type="gramEnd"/>
      <w:r w:rsidR="008B3749" w:rsidRPr="009831AD">
        <w:rPr>
          <w:rFonts w:ascii="Book Antiqua" w:hAnsi="Book Antiqua"/>
          <w:color w:val="auto"/>
          <w:vertAlign w:val="superscript"/>
        </w:rPr>
        <w:t>6,7]</w:t>
      </w:r>
      <w:r w:rsidR="002C5847" w:rsidRPr="009831AD">
        <w:rPr>
          <w:rFonts w:ascii="Book Antiqua" w:hAnsi="Book Antiqua"/>
          <w:color w:val="auto"/>
        </w:rPr>
        <w:t>.</w:t>
      </w:r>
      <w:r w:rsidR="002C5847" w:rsidRPr="009831AD">
        <w:rPr>
          <w:rFonts w:ascii="Book Antiqua" w:hAnsi="Book Antiqua"/>
          <w:color w:val="auto"/>
          <w:vertAlign w:val="superscript"/>
        </w:rPr>
        <w:t xml:space="preserve"> </w:t>
      </w:r>
      <w:r w:rsidR="001D79C6" w:rsidRPr="009831AD">
        <w:rPr>
          <w:rFonts w:ascii="Book Antiqua" w:hAnsi="Book Antiqua"/>
          <w:color w:val="auto"/>
        </w:rPr>
        <w:t xml:space="preserve">In our study </w:t>
      </w:r>
      <w:r w:rsidR="00E15140" w:rsidRPr="009831AD">
        <w:rPr>
          <w:rFonts w:ascii="Book Antiqua" w:hAnsi="Book Antiqua"/>
          <w:color w:val="auto"/>
        </w:rPr>
        <w:t>5/11</w:t>
      </w:r>
      <w:r w:rsidR="001D79C6" w:rsidRPr="009831AD">
        <w:rPr>
          <w:rFonts w:ascii="Book Antiqua" w:hAnsi="Book Antiqua"/>
          <w:color w:val="auto"/>
        </w:rPr>
        <w:t xml:space="preserve"> cases</w:t>
      </w:r>
      <w:r w:rsidR="00E15140" w:rsidRPr="009831AD">
        <w:rPr>
          <w:rFonts w:ascii="Book Antiqua" w:hAnsi="Book Antiqua"/>
          <w:color w:val="auto"/>
        </w:rPr>
        <w:t xml:space="preserve"> (45%)</w:t>
      </w:r>
      <w:r w:rsidR="001D79C6" w:rsidRPr="009831AD">
        <w:rPr>
          <w:rFonts w:ascii="Book Antiqua" w:hAnsi="Book Antiqua"/>
          <w:color w:val="auto"/>
        </w:rPr>
        <w:t xml:space="preserve"> were </w:t>
      </w:r>
      <w:r w:rsidR="002C5847" w:rsidRPr="009831AD">
        <w:rPr>
          <w:rFonts w:ascii="Book Antiqua" w:hAnsi="Book Antiqua"/>
          <w:color w:val="auto"/>
        </w:rPr>
        <w:t xml:space="preserve">referred to us with a </w:t>
      </w:r>
      <w:r w:rsidRPr="009831AD">
        <w:rPr>
          <w:rFonts w:ascii="Book Antiqua" w:hAnsi="Book Antiqua"/>
          <w:color w:val="auto"/>
        </w:rPr>
        <w:t>wrong diagnosis</w:t>
      </w:r>
      <w:r w:rsidR="00E15140" w:rsidRPr="009831AD">
        <w:rPr>
          <w:rFonts w:ascii="Book Antiqua" w:hAnsi="Book Antiqua"/>
          <w:color w:val="auto"/>
        </w:rPr>
        <w:t>, which were, t</w:t>
      </w:r>
      <w:r w:rsidR="001D79C6" w:rsidRPr="009831AD">
        <w:rPr>
          <w:rFonts w:ascii="Book Antiqua" w:hAnsi="Book Antiqua"/>
          <w:color w:val="auto"/>
        </w:rPr>
        <w:t>wo as uveitis, two as conjuncti</w:t>
      </w:r>
      <w:r w:rsidR="00E15140" w:rsidRPr="009831AD">
        <w:rPr>
          <w:rFonts w:ascii="Book Antiqua" w:hAnsi="Book Antiqua"/>
          <w:color w:val="auto"/>
        </w:rPr>
        <w:t>vitis and one as retinoblastoma</w:t>
      </w:r>
      <w:r w:rsidR="001D79C6" w:rsidRPr="009831AD">
        <w:rPr>
          <w:rFonts w:ascii="Book Antiqua" w:hAnsi="Book Antiqua"/>
          <w:color w:val="auto"/>
        </w:rPr>
        <w:t xml:space="preserve">. </w:t>
      </w:r>
      <w:r w:rsidR="00DA67CC" w:rsidRPr="009831AD">
        <w:rPr>
          <w:rFonts w:ascii="Book Antiqua" w:hAnsi="Book Antiqua"/>
          <w:color w:val="auto"/>
        </w:rPr>
        <w:t>C</w:t>
      </w:r>
      <w:r w:rsidR="001C5F0D" w:rsidRPr="009831AD">
        <w:rPr>
          <w:rFonts w:ascii="Book Antiqua" w:hAnsi="Book Antiqua"/>
          <w:color w:val="auto"/>
        </w:rPr>
        <w:t xml:space="preserve">ommon </w:t>
      </w:r>
      <w:r w:rsidR="00A57ECC" w:rsidRPr="009831AD">
        <w:rPr>
          <w:rFonts w:ascii="Book Antiqua" w:hAnsi="Book Antiqua"/>
          <w:color w:val="auto"/>
        </w:rPr>
        <w:t xml:space="preserve">sources </w:t>
      </w:r>
      <w:r w:rsidR="001C5F0D" w:rsidRPr="009831AD">
        <w:rPr>
          <w:rFonts w:ascii="Book Antiqua" w:hAnsi="Book Antiqua"/>
          <w:color w:val="auto"/>
        </w:rPr>
        <w:t xml:space="preserve">of </w:t>
      </w:r>
      <w:r w:rsidR="00A57ECC" w:rsidRPr="009831AD">
        <w:rPr>
          <w:rFonts w:ascii="Book Antiqua" w:hAnsi="Book Antiqua"/>
          <w:color w:val="auto"/>
        </w:rPr>
        <w:t xml:space="preserve">infection in </w:t>
      </w:r>
      <w:r w:rsidR="001C5F0D" w:rsidRPr="009831AD">
        <w:rPr>
          <w:rFonts w:ascii="Book Antiqua" w:hAnsi="Book Antiqua"/>
          <w:color w:val="auto"/>
        </w:rPr>
        <w:t xml:space="preserve">endogenous </w:t>
      </w:r>
      <w:proofErr w:type="spellStart"/>
      <w:r w:rsidR="001C5F0D" w:rsidRPr="009831AD">
        <w:rPr>
          <w:rFonts w:ascii="Book Antiqua" w:hAnsi="Book Antiqua"/>
          <w:color w:val="auto"/>
        </w:rPr>
        <w:t>endophthalmitis</w:t>
      </w:r>
      <w:proofErr w:type="spellEnd"/>
      <w:r w:rsidR="001C5F0D" w:rsidRPr="009831AD">
        <w:rPr>
          <w:rFonts w:ascii="Book Antiqua" w:hAnsi="Book Antiqua"/>
          <w:color w:val="auto"/>
        </w:rPr>
        <w:t xml:space="preserve"> in </w:t>
      </w:r>
      <w:r w:rsidR="00A57ECC" w:rsidRPr="009831AD">
        <w:rPr>
          <w:rFonts w:ascii="Book Antiqua" w:hAnsi="Book Antiqua"/>
          <w:color w:val="auto"/>
        </w:rPr>
        <w:t>children</w:t>
      </w:r>
      <w:r w:rsidR="001C5F0D" w:rsidRPr="009831AD">
        <w:rPr>
          <w:rFonts w:ascii="Book Antiqua" w:hAnsi="Book Antiqua"/>
          <w:color w:val="auto"/>
        </w:rPr>
        <w:t xml:space="preserve"> include </w:t>
      </w:r>
      <w:r w:rsidR="00A57ECC" w:rsidRPr="009831AD">
        <w:rPr>
          <w:rFonts w:ascii="Book Antiqua" w:hAnsi="Book Antiqua"/>
          <w:color w:val="auto"/>
        </w:rPr>
        <w:t xml:space="preserve">distal </w:t>
      </w:r>
      <w:r w:rsidR="00A84DE5" w:rsidRPr="009831AD">
        <w:rPr>
          <w:rFonts w:ascii="Book Antiqua" w:hAnsi="Book Antiqua"/>
          <w:color w:val="auto"/>
        </w:rPr>
        <w:t>wound infection, meningi</w:t>
      </w:r>
      <w:r w:rsidR="00A84DE5" w:rsidRPr="009831AD">
        <w:rPr>
          <w:rFonts w:ascii="Book Antiqua" w:hAnsi="Book Antiqua"/>
          <w:color w:val="auto"/>
        </w:rPr>
        <w:softHyphen/>
        <w:t xml:space="preserve">tis, which was seen in one case each in our study, intravenous catheters, endocarditis and </w:t>
      </w:r>
      <w:r w:rsidR="001C5F0D" w:rsidRPr="009831AD">
        <w:rPr>
          <w:rFonts w:ascii="Book Antiqua" w:hAnsi="Book Antiqua"/>
          <w:color w:val="auto"/>
        </w:rPr>
        <w:t xml:space="preserve">urinary tract </w:t>
      </w:r>
      <w:proofErr w:type="gramStart"/>
      <w:r w:rsidR="001C5F0D" w:rsidRPr="009831AD">
        <w:rPr>
          <w:rFonts w:ascii="Book Antiqua" w:hAnsi="Book Antiqua"/>
          <w:color w:val="auto"/>
        </w:rPr>
        <w:t>infection</w:t>
      </w:r>
      <w:r w:rsidR="00A84DE5" w:rsidRPr="009831AD">
        <w:rPr>
          <w:rFonts w:ascii="Book Antiqua" w:hAnsi="Book Antiqua"/>
          <w:color w:val="auto"/>
        </w:rPr>
        <w:t>s</w:t>
      </w:r>
      <w:r w:rsidR="008B3749" w:rsidRPr="009831AD">
        <w:rPr>
          <w:rFonts w:ascii="Book Antiqua" w:hAnsi="Book Antiqua"/>
          <w:color w:val="auto"/>
          <w:vertAlign w:val="superscript"/>
        </w:rPr>
        <w:t>[</w:t>
      </w:r>
      <w:proofErr w:type="gramEnd"/>
      <w:r w:rsidR="008B3749" w:rsidRPr="009831AD">
        <w:rPr>
          <w:rFonts w:ascii="Book Antiqua" w:hAnsi="Book Antiqua"/>
          <w:color w:val="auto"/>
          <w:vertAlign w:val="superscript"/>
        </w:rPr>
        <w:t>8,9]</w:t>
      </w:r>
      <w:r w:rsidR="003316D6" w:rsidRPr="009831AD">
        <w:rPr>
          <w:rFonts w:ascii="Book Antiqua" w:hAnsi="Book Antiqua"/>
          <w:color w:val="auto"/>
        </w:rPr>
        <w:t>.</w:t>
      </w:r>
      <w:r w:rsidR="001C5F0D" w:rsidRPr="009831AD">
        <w:rPr>
          <w:rStyle w:val="A6"/>
          <w:rFonts w:ascii="Book Antiqua" w:hAnsi="Book Antiqua"/>
          <w:color w:val="auto"/>
          <w:sz w:val="24"/>
          <w:szCs w:val="24"/>
        </w:rPr>
        <w:t xml:space="preserve"> </w:t>
      </w:r>
      <w:r w:rsidR="00782040" w:rsidRPr="009831AD">
        <w:rPr>
          <w:rFonts w:ascii="Book Antiqua" w:hAnsi="Book Antiqua"/>
          <w:color w:val="auto"/>
        </w:rPr>
        <w:t>In United States, th</w:t>
      </w:r>
      <w:r w:rsidR="00A57ECC" w:rsidRPr="009831AD">
        <w:rPr>
          <w:rFonts w:ascii="Book Antiqua" w:hAnsi="Book Antiqua"/>
          <w:color w:val="auto"/>
        </w:rPr>
        <w:t>e</w:t>
      </w:r>
      <w:r w:rsidR="006020A2" w:rsidRPr="009831AD">
        <w:rPr>
          <w:rFonts w:ascii="Book Antiqua" w:hAnsi="Book Antiqua"/>
          <w:color w:val="auto"/>
        </w:rPr>
        <w:t xml:space="preserve"> rate of </w:t>
      </w:r>
      <w:r w:rsidR="00A57ECC" w:rsidRPr="009831AD">
        <w:rPr>
          <w:rFonts w:ascii="Book Antiqua" w:hAnsi="Book Antiqua"/>
          <w:color w:val="auto"/>
        </w:rPr>
        <w:t xml:space="preserve">endogenous </w:t>
      </w:r>
      <w:proofErr w:type="spellStart"/>
      <w:r w:rsidR="006020A2" w:rsidRPr="009831AD">
        <w:rPr>
          <w:rFonts w:ascii="Book Antiqua" w:hAnsi="Book Antiqua"/>
          <w:color w:val="auto"/>
        </w:rPr>
        <w:t>endophthalmitis</w:t>
      </w:r>
      <w:proofErr w:type="spellEnd"/>
      <w:r w:rsidR="006020A2" w:rsidRPr="009831AD">
        <w:rPr>
          <w:rFonts w:ascii="Book Antiqua" w:hAnsi="Book Antiqua"/>
          <w:color w:val="auto"/>
        </w:rPr>
        <w:t xml:space="preserve"> from septicemia declined from 8.71 cases</w:t>
      </w:r>
      <w:r w:rsidR="0082644F" w:rsidRPr="009831AD">
        <w:rPr>
          <w:rFonts w:ascii="Book Antiqua" w:hAnsi="Book Antiqua"/>
          <w:color w:val="auto"/>
        </w:rPr>
        <w:t xml:space="preserve"> </w:t>
      </w:r>
      <w:r w:rsidR="006020A2" w:rsidRPr="009831AD">
        <w:rPr>
          <w:rFonts w:ascii="Book Antiqua" w:hAnsi="Book Antiqua"/>
          <w:color w:val="auto"/>
        </w:rPr>
        <w:t xml:space="preserve">in 1998 to </w:t>
      </w:r>
      <w:r w:rsidR="00637781" w:rsidRPr="009831AD">
        <w:rPr>
          <w:rFonts w:ascii="Book Antiqua" w:hAnsi="Book Antiqua"/>
          <w:color w:val="auto"/>
        </w:rPr>
        <w:t>only 4.42 cases per 100</w:t>
      </w:r>
      <w:r w:rsidR="006020A2" w:rsidRPr="009831AD">
        <w:rPr>
          <w:rFonts w:ascii="Book Antiqua" w:hAnsi="Book Antiqua"/>
          <w:color w:val="auto"/>
        </w:rPr>
        <w:t xml:space="preserve">000 </w:t>
      </w:r>
      <w:r w:rsidR="00782040" w:rsidRPr="009831AD">
        <w:rPr>
          <w:rFonts w:ascii="Book Antiqua" w:hAnsi="Book Antiqua"/>
          <w:color w:val="auto"/>
        </w:rPr>
        <w:t xml:space="preserve">live births </w:t>
      </w:r>
      <w:r w:rsidR="006020A2" w:rsidRPr="009831AD">
        <w:rPr>
          <w:rFonts w:ascii="Book Antiqua" w:hAnsi="Book Antiqua"/>
          <w:color w:val="auto"/>
        </w:rPr>
        <w:t xml:space="preserve">in 2006, which </w:t>
      </w:r>
      <w:r w:rsidR="00782040" w:rsidRPr="009831AD">
        <w:rPr>
          <w:rFonts w:ascii="Book Antiqua" w:hAnsi="Book Antiqua"/>
          <w:color w:val="auto"/>
        </w:rPr>
        <w:t xml:space="preserve">is </w:t>
      </w:r>
      <w:r w:rsidR="006020A2" w:rsidRPr="009831AD">
        <w:rPr>
          <w:rFonts w:ascii="Book Antiqua" w:hAnsi="Book Antiqua"/>
          <w:color w:val="auto"/>
        </w:rPr>
        <w:t xml:space="preserve">a 6% decrease per </w:t>
      </w:r>
      <w:proofErr w:type="gramStart"/>
      <w:r w:rsidR="006020A2" w:rsidRPr="009831AD">
        <w:rPr>
          <w:rFonts w:ascii="Book Antiqua" w:hAnsi="Book Antiqua"/>
          <w:color w:val="auto"/>
        </w:rPr>
        <w:t>year</w:t>
      </w:r>
      <w:r w:rsidR="00637781" w:rsidRPr="009831AD">
        <w:rPr>
          <w:rFonts w:ascii="Book Antiqua" w:hAnsi="Book Antiqua"/>
          <w:color w:val="auto"/>
          <w:vertAlign w:val="superscript"/>
        </w:rPr>
        <w:t>[</w:t>
      </w:r>
      <w:proofErr w:type="gramEnd"/>
      <w:r w:rsidR="00637781" w:rsidRPr="009831AD">
        <w:rPr>
          <w:rFonts w:ascii="Book Antiqua" w:hAnsi="Book Antiqua"/>
          <w:color w:val="auto"/>
          <w:vertAlign w:val="superscript"/>
        </w:rPr>
        <w:t>5]</w:t>
      </w:r>
      <w:r w:rsidR="006020A2" w:rsidRPr="009831AD">
        <w:rPr>
          <w:rFonts w:ascii="Book Antiqua" w:hAnsi="Book Antiqua"/>
          <w:color w:val="auto"/>
        </w:rPr>
        <w:t>. This may be due to the improvement in neonatal care and the advent of effective broad spectrum antibiotics in the treatement of septicemia</w:t>
      </w:r>
      <w:r w:rsidR="006020A2" w:rsidRPr="009831AD">
        <w:rPr>
          <w:rFonts w:ascii="Book Antiqua" w:hAnsi="Book Antiqua" w:cs="Tahoma"/>
          <w:color w:val="auto"/>
        </w:rPr>
        <w:t>.</w:t>
      </w:r>
      <w:r w:rsidR="006020A2" w:rsidRPr="009831AD">
        <w:rPr>
          <w:rFonts w:ascii="Book Antiqua" w:hAnsi="Book Antiqua"/>
          <w:color w:val="auto"/>
        </w:rPr>
        <w:t xml:space="preserve"> A major review of pediatric</w:t>
      </w:r>
      <w:r w:rsidR="00A11452" w:rsidRPr="009831AD">
        <w:rPr>
          <w:rFonts w:ascii="Book Antiqua" w:hAnsi="Book Antiqua"/>
          <w:color w:val="auto"/>
        </w:rPr>
        <w:t xml:space="preserve"> infectious endophthalmitis by Khan </w:t>
      </w:r>
      <w:r w:rsidR="00A11452" w:rsidRPr="009831AD">
        <w:rPr>
          <w:rFonts w:ascii="Book Antiqua" w:hAnsi="Book Antiqua"/>
          <w:i/>
          <w:color w:val="auto"/>
        </w:rPr>
        <w:t xml:space="preserve">et </w:t>
      </w:r>
      <w:proofErr w:type="gramStart"/>
      <w:r w:rsidR="00A11452" w:rsidRPr="009831AD">
        <w:rPr>
          <w:rFonts w:ascii="Book Antiqua" w:hAnsi="Book Antiqua"/>
          <w:i/>
          <w:color w:val="auto"/>
        </w:rPr>
        <w:t>al</w:t>
      </w:r>
      <w:r w:rsidR="000F3C33" w:rsidRPr="009831AD">
        <w:rPr>
          <w:rFonts w:ascii="Book Antiqua" w:hAnsi="Book Antiqua"/>
          <w:color w:val="auto"/>
          <w:vertAlign w:val="superscript"/>
        </w:rPr>
        <w:t>[</w:t>
      </w:r>
      <w:proofErr w:type="gramEnd"/>
      <w:r w:rsidR="008B3749" w:rsidRPr="009831AD">
        <w:rPr>
          <w:rFonts w:ascii="Book Antiqua" w:hAnsi="Book Antiqua"/>
          <w:color w:val="auto"/>
          <w:vertAlign w:val="superscript"/>
          <w:lang w:eastAsia="zh-CN"/>
        </w:rPr>
        <w:t>8</w:t>
      </w:r>
      <w:r w:rsidR="000F3C33" w:rsidRPr="009831AD">
        <w:rPr>
          <w:rFonts w:ascii="Book Antiqua" w:hAnsi="Book Antiqua"/>
          <w:color w:val="auto"/>
          <w:vertAlign w:val="superscript"/>
        </w:rPr>
        <w:t>]</w:t>
      </w:r>
      <w:r w:rsidR="000F3C33" w:rsidRPr="009831AD">
        <w:rPr>
          <w:rFonts w:ascii="Book Antiqua" w:hAnsi="Book Antiqua"/>
          <w:color w:val="auto"/>
        </w:rPr>
        <w:t xml:space="preserve"> </w:t>
      </w:r>
      <w:r w:rsidR="00A11452" w:rsidRPr="009831AD">
        <w:rPr>
          <w:rFonts w:ascii="Book Antiqua" w:hAnsi="Book Antiqua"/>
          <w:color w:val="auto"/>
        </w:rPr>
        <w:t>found</w:t>
      </w:r>
      <w:r w:rsidR="0076244F" w:rsidRPr="009831AD">
        <w:rPr>
          <w:rFonts w:ascii="Book Antiqua" w:hAnsi="Book Antiqua"/>
          <w:color w:val="auto"/>
        </w:rPr>
        <w:t xml:space="preserve"> </w:t>
      </w:r>
      <w:r w:rsidR="00A11452" w:rsidRPr="009831AD">
        <w:rPr>
          <w:rFonts w:ascii="Book Antiqua" w:hAnsi="Book Antiqua"/>
          <w:i/>
          <w:iCs/>
          <w:color w:val="auto"/>
        </w:rPr>
        <w:t>Streptococcus</w:t>
      </w:r>
      <w:r w:rsidR="00A11452" w:rsidRPr="009831AD">
        <w:rPr>
          <w:rFonts w:ascii="Book Antiqua" w:hAnsi="Book Antiqua"/>
          <w:iCs/>
          <w:color w:val="auto"/>
        </w:rPr>
        <w:t xml:space="preserve"> </w:t>
      </w:r>
      <w:r w:rsidR="00A11452" w:rsidRPr="009831AD">
        <w:rPr>
          <w:rFonts w:ascii="Book Antiqua" w:hAnsi="Book Antiqua"/>
          <w:color w:val="auto"/>
        </w:rPr>
        <w:t xml:space="preserve">and </w:t>
      </w:r>
      <w:r w:rsidR="00A11452" w:rsidRPr="009831AD">
        <w:rPr>
          <w:rFonts w:ascii="Book Antiqua" w:hAnsi="Book Antiqua"/>
          <w:i/>
          <w:iCs/>
          <w:color w:val="auto"/>
        </w:rPr>
        <w:t xml:space="preserve">Staphylococcus </w:t>
      </w:r>
      <w:r w:rsidR="00A11452" w:rsidRPr="009831AD">
        <w:rPr>
          <w:rFonts w:ascii="Book Antiqua" w:hAnsi="Book Antiqua"/>
          <w:color w:val="auto"/>
        </w:rPr>
        <w:lastRenderedPageBreak/>
        <w:t xml:space="preserve">species as the </w:t>
      </w:r>
      <w:r w:rsidR="00782040" w:rsidRPr="009831AD">
        <w:rPr>
          <w:rFonts w:ascii="Book Antiqua" w:hAnsi="Book Antiqua"/>
          <w:color w:val="auto"/>
        </w:rPr>
        <w:t>most common cause</w:t>
      </w:r>
      <w:r w:rsidR="00A11452" w:rsidRPr="009831AD">
        <w:rPr>
          <w:rFonts w:ascii="Book Antiqua" w:hAnsi="Book Antiqua"/>
          <w:color w:val="auto"/>
        </w:rPr>
        <w:t xml:space="preserve"> of </w:t>
      </w:r>
      <w:r w:rsidR="000F3C33" w:rsidRPr="009831AD">
        <w:rPr>
          <w:rFonts w:ascii="Book Antiqua" w:hAnsi="Book Antiqua"/>
          <w:color w:val="auto"/>
        </w:rPr>
        <w:t>post</w:t>
      </w:r>
      <w:r w:rsidR="00782040" w:rsidRPr="009831AD">
        <w:rPr>
          <w:rFonts w:ascii="Book Antiqua" w:hAnsi="Book Antiqua"/>
          <w:color w:val="auto"/>
        </w:rPr>
        <w:t>-</w:t>
      </w:r>
      <w:r w:rsidR="000F3C33" w:rsidRPr="009831AD">
        <w:rPr>
          <w:rFonts w:ascii="Book Antiqua" w:hAnsi="Book Antiqua"/>
          <w:color w:val="auto"/>
        </w:rPr>
        <w:t xml:space="preserve">traumatic and </w:t>
      </w:r>
      <w:r w:rsidR="00A11452" w:rsidRPr="009831AD">
        <w:rPr>
          <w:rFonts w:ascii="Book Antiqua" w:hAnsi="Book Antiqua"/>
          <w:color w:val="auto"/>
        </w:rPr>
        <w:t>post</w:t>
      </w:r>
      <w:r w:rsidR="00782040" w:rsidRPr="009831AD">
        <w:rPr>
          <w:rFonts w:ascii="Book Antiqua" w:hAnsi="Book Antiqua"/>
          <w:color w:val="auto"/>
        </w:rPr>
        <w:t>-</w:t>
      </w:r>
      <w:r w:rsidR="00A11452" w:rsidRPr="009831AD">
        <w:rPr>
          <w:rFonts w:ascii="Book Antiqua" w:hAnsi="Book Antiqua"/>
          <w:color w:val="auto"/>
        </w:rPr>
        <w:t>operative endo</w:t>
      </w:r>
      <w:r w:rsidR="00A11452" w:rsidRPr="009831AD">
        <w:rPr>
          <w:rFonts w:ascii="Book Antiqua" w:hAnsi="Book Antiqua"/>
          <w:color w:val="auto"/>
        </w:rPr>
        <w:softHyphen/>
        <w:t xml:space="preserve">phthalmitis </w:t>
      </w:r>
      <w:r w:rsidR="000F3C33" w:rsidRPr="009831AD">
        <w:rPr>
          <w:rFonts w:ascii="Book Antiqua" w:hAnsi="Book Antiqua"/>
          <w:color w:val="auto"/>
        </w:rPr>
        <w:t>and Candida albicans for endogenous endophthalmitis</w:t>
      </w:r>
      <w:r w:rsidR="00A11452" w:rsidRPr="009831AD">
        <w:rPr>
          <w:rFonts w:ascii="Book Antiqua" w:hAnsi="Book Antiqua"/>
          <w:color w:val="auto"/>
        </w:rPr>
        <w:t>.</w:t>
      </w:r>
      <w:r w:rsidR="00A84DE5" w:rsidRPr="009831AD">
        <w:rPr>
          <w:rFonts w:ascii="Book Antiqua" w:hAnsi="Book Antiqua"/>
          <w:color w:val="auto"/>
        </w:rPr>
        <w:t xml:space="preserve"> We had two cases with fungal infection in our study.</w:t>
      </w:r>
    </w:p>
    <w:p w:rsidR="004C49F5" w:rsidRPr="009831AD" w:rsidRDefault="00D31F36" w:rsidP="00A50429">
      <w:pPr>
        <w:spacing w:after="0" w:line="360" w:lineRule="auto"/>
        <w:ind w:firstLineChars="200" w:firstLine="480"/>
        <w:jc w:val="both"/>
        <w:rPr>
          <w:rFonts w:ascii="Book Antiqua" w:hAnsi="Book Antiqua" w:cs="Tahoma"/>
          <w:sz w:val="24"/>
          <w:szCs w:val="24"/>
        </w:rPr>
      </w:pPr>
      <w:r w:rsidRPr="009831AD">
        <w:rPr>
          <w:rFonts w:ascii="Book Antiqua" w:hAnsi="Book Antiqua" w:cs="Tahoma"/>
          <w:sz w:val="24"/>
          <w:szCs w:val="24"/>
        </w:rPr>
        <w:t xml:space="preserve">In conclusion, endogenous </w:t>
      </w:r>
      <w:proofErr w:type="spellStart"/>
      <w:r w:rsidRPr="009831AD">
        <w:rPr>
          <w:rFonts w:ascii="Book Antiqua" w:hAnsi="Book Antiqua" w:cs="Tahoma"/>
          <w:sz w:val="24"/>
          <w:szCs w:val="24"/>
        </w:rPr>
        <w:t>endophthalmitis</w:t>
      </w:r>
      <w:proofErr w:type="spellEnd"/>
      <w:r w:rsidRPr="009831AD">
        <w:rPr>
          <w:rFonts w:ascii="Book Antiqua" w:hAnsi="Book Antiqua" w:cs="Tahoma"/>
          <w:sz w:val="24"/>
          <w:szCs w:val="24"/>
        </w:rPr>
        <w:t xml:space="preserve"> in</w:t>
      </w:r>
      <w:r w:rsidR="00760F63" w:rsidRPr="009831AD">
        <w:rPr>
          <w:rFonts w:ascii="Book Antiqua" w:hAnsi="Book Antiqua" w:cs="Tahoma"/>
          <w:sz w:val="24"/>
          <w:szCs w:val="24"/>
        </w:rPr>
        <w:t xml:space="preserve"> children</w:t>
      </w:r>
      <w:r w:rsidR="004C49F5" w:rsidRPr="009831AD">
        <w:rPr>
          <w:rFonts w:ascii="Book Antiqua" w:hAnsi="Book Antiqua" w:cs="Tahoma"/>
          <w:sz w:val="24"/>
          <w:szCs w:val="24"/>
        </w:rPr>
        <w:t xml:space="preserve"> is a diagnostic and </w:t>
      </w:r>
      <w:r w:rsidRPr="009831AD">
        <w:rPr>
          <w:rFonts w:ascii="Book Antiqua" w:hAnsi="Book Antiqua" w:cs="Tahoma"/>
          <w:sz w:val="24"/>
          <w:szCs w:val="24"/>
        </w:rPr>
        <w:t xml:space="preserve">therapeutic </w:t>
      </w:r>
      <w:r w:rsidR="004C49F5" w:rsidRPr="009831AD">
        <w:rPr>
          <w:rFonts w:ascii="Book Antiqua" w:hAnsi="Book Antiqua" w:cs="Tahoma"/>
          <w:sz w:val="24"/>
          <w:szCs w:val="24"/>
        </w:rPr>
        <w:t xml:space="preserve">challenge for ophthalmologists. </w:t>
      </w:r>
      <w:r w:rsidR="0023763B" w:rsidRPr="009831AD">
        <w:rPr>
          <w:rFonts w:ascii="Book Antiqua" w:hAnsi="Book Antiqua" w:cs="Tahoma"/>
          <w:sz w:val="24"/>
          <w:szCs w:val="24"/>
        </w:rPr>
        <w:t>It can</w:t>
      </w:r>
      <w:r w:rsidR="004C49F5" w:rsidRPr="009831AD">
        <w:rPr>
          <w:rFonts w:ascii="Book Antiqua" w:hAnsi="Book Antiqua" w:cs="Tahoma"/>
          <w:sz w:val="24"/>
          <w:szCs w:val="24"/>
        </w:rPr>
        <w:t xml:space="preserve"> occur at any age, and in either sex</w:t>
      </w:r>
      <w:r w:rsidR="00700E19" w:rsidRPr="009831AD">
        <w:rPr>
          <w:rFonts w:ascii="Book Antiqua" w:hAnsi="Book Antiqua" w:cs="Tahoma"/>
          <w:sz w:val="24"/>
          <w:szCs w:val="24"/>
        </w:rPr>
        <w:t>.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="00700E19" w:rsidRPr="009831AD">
        <w:rPr>
          <w:rFonts w:ascii="Book Antiqua" w:hAnsi="Book Antiqua" w:cs="Tahoma"/>
          <w:sz w:val="24"/>
          <w:szCs w:val="24"/>
        </w:rPr>
        <w:t xml:space="preserve">Since there is a </w:t>
      </w:r>
      <w:r w:rsidR="00760F63" w:rsidRPr="009831AD">
        <w:rPr>
          <w:rFonts w:ascii="Book Antiqua" w:hAnsi="Book Antiqua" w:cs="Tahoma"/>
          <w:sz w:val="24"/>
          <w:szCs w:val="24"/>
        </w:rPr>
        <w:t xml:space="preserve">usually a septic </w:t>
      </w:r>
      <w:r w:rsidR="0023763B" w:rsidRPr="009831AD">
        <w:rPr>
          <w:rFonts w:ascii="Book Antiqua" w:hAnsi="Book Antiqua" w:cs="Tahoma"/>
          <w:sz w:val="24"/>
          <w:szCs w:val="24"/>
        </w:rPr>
        <w:t>foci, systemic</w:t>
      </w:r>
      <w:r w:rsidR="00700E19" w:rsidRPr="009831AD">
        <w:rPr>
          <w:rFonts w:ascii="Book Antiqua" w:hAnsi="Book Antiqua" w:cs="Tahoma"/>
          <w:sz w:val="24"/>
          <w:szCs w:val="24"/>
        </w:rPr>
        <w:t xml:space="preserve"> antibiotics seem to play a much definitive role in treatment.</w:t>
      </w:r>
      <w:r w:rsidRPr="009831AD">
        <w:rPr>
          <w:rFonts w:ascii="Book Antiqua" w:hAnsi="Book Antiqua" w:cs="Tahoma"/>
          <w:sz w:val="24"/>
          <w:szCs w:val="24"/>
        </w:rPr>
        <w:t xml:space="preserve"> </w:t>
      </w:r>
      <w:r w:rsidR="0023763B" w:rsidRPr="009831AD">
        <w:rPr>
          <w:rFonts w:ascii="Book Antiqua" w:hAnsi="Book Antiqua" w:cs="Tahoma"/>
          <w:sz w:val="24"/>
          <w:szCs w:val="24"/>
        </w:rPr>
        <w:t>Inspite of e</w:t>
      </w:r>
      <w:r w:rsidR="004C49F5" w:rsidRPr="009831AD">
        <w:rPr>
          <w:rFonts w:ascii="Book Antiqua" w:hAnsi="Book Antiqua" w:cs="Tahoma"/>
          <w:sz w:val="24"/>
          <w:szCs w:val="24"/>
        </w:rPr>
        <w:t xml:space="preserve">arly </w:t>
      </w:r>
      <w:r w:rsidR="0023763B" w:rsidRPr="009831AD">
        <w:rPr>
          <w:rFonts w:ascii="Book Antiqua" w:hAnsi="Book Antiqua" w:cs="Tahoma"/>
          <w:sz w:val="24"/>
          <w:szCs w:val="24"/>
        </w:rPr>
        <w:t>diagnosis and treatment, 1/3</w:t>
      </w:r>
      <w:r w:rsidR="0023763B" w:rsidRPr="009831AD">
        <w:rPr>
          <w:rFonts w:ascii="Book Antiqua" w:hAnsi="Book Antiqua" w:cs="Tahoma"/>
          <w:sz w:val="24"/>
          <w:szCs w:val="24"/>
          <w:vertAlign w:val="superscript"/>
        </w:rPr>
        <w:t>rd</w:t>
      </w:r>
      <w:r w:rsidR="00637781" w:rsidRPr="009831AD">
        <w:rPr>
          <w:rFonts w:ascii="Book Antiqua" w:hAnsi="Book Antiqua" w:cs="Tahoma"/>
          <w:sz w:val="24"/>
          <w:szCs w:val="24"/>
        </w:rPr>
        <w:t xml:space="preserve"> </w:t>
      </w:r>
      <w:r w:rsidR="0023763B" w:rsidRPr="009831AD">
        <w:rPr>
          <w:rFonts w:ascii="Book Antiqua" w:hAnsi="Book Antiqua" w:cs="Tahoma"/>
          <w:sz w:val="24"/>
          <w:szCs w:val="24"/>
        </w:rPr>
        <w:t xml:space="preserve">of patients can still have a dismal outcome. </w:t>
      </w:r>
    </w:p>
    <w:p w:rsidR="007A7164" w:rsidRPr="009831AD" w:rsidRDefault="007A7164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</w:p>
    <w:p w:rsidR="00A56795" w:rsidRPr="009831AD" w:rsidRDefault="00637781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  <w:r w:rsidRPr="009831AD">
        <w:rPr>
          <w:rFonts w:ascii="Book Antiqua" w:hAnsi="Book Antiqua" w:cs="Tahoma"/>
          <w:b/>
          <w:sz w:val="24"/>
          <w:szCs w:val="24"/>
          <w:lang w:eastAsia="zh-CN"/>
        </w:rPr>
        <w:t>COMMENTS</w:t>
      </w:r>
    </w:p>
    <w:p w:rsidR="00637781" w:rsidRPr="009831AD" w:rsidRDefault="00637781" w:rsidP="00A50429">
      <w:pPr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831AD">
        <w:rPr>
          <w:rFonts w:ascii="Book Antiqua" w:hAnsi="Book Antiqua"/>
          <w:b/>
          <w:bCs/>
          <w:i/>
          <w:sz w:val="24"/>
          <w:szCs w:val="24"/>
        </w:rPr>
        <w:t>Background</w:t>
      </w:r>
    </w:p>
    <w:p w:rsidR="00252C3C" w:rsidRPr="009831AD" w:rsidRDefault="0025240F" w:rsidP="00A50429">
      <w:pPr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  <w:r w:rsidRPr="009831AD">
        <w:rPr>
          <w:rFonts w:ascii="Book Antiqua" w:hAnsi="Book Antiqua"/>
          <w:sz w:val="24"/>
          <w:szCs w:val="24"/>
        </w:rPr>
        <w:t>Pediatric e</w:t>
      </w:r>
      <w:r w:rsidR="00174F1A" w:rsidRPr="009831AD">
        <w:rPr>
          <w:rFonts w:ascii="Book Antiqua" w:hAnsi="Book Antiqua"/>
          <w:sz w:val="24"/>
          <w:szCs w:val="24"/>
        </w:rPr>
        <w:t xml:space="preserve">ndogenous </w:t>
      </w:r>
      <w:proofErr w:type="spellStart"/>
      <w:r w:rsidR="00174F1A" w:rsidRPr="009831AD">
        <w:rPr>
          <w:rFonts w:ascii="Book Antiqua" w:hAnsi="Book Antiqua"/>
          <w:sz w:val="24"/>
          <w:szCs w:val="24"/>
        </w:rPr>
        <w:t>endophthalmitis</w:t>
      </w:r>
      <w:proofErr w:type="spellEnd"/>
      <w:r w:rsidR="00174F1A" w:rsidRPr="009831AD">
        <w:rPr>
          <w:rFonts w:ascii="Book Antiqua" w:hAnsi="Book Antiqua"/>
          <w:sz w:val="24"/>
          <w:szCs w:val="24"/>
        </w:rPr>
        <w:t xml:space="preserve"> is a devastating infection of the eye which </w:t>
      </w:r>
      <w:r w:rsidRPr="009831AD">
        <w:rPr>
          <w:rFonts w:ascii="Book Antiqua" w:hAnsi="Book Antiqua"/>
          <w:sz w:val="24"/>
          <w:szCs w:val="24"/>
        </w:rPr>
        <w:t>can lead to permanent blindness.</w:t>
      </w:r>
      <w:r w:rsidR="00584A4A" w:rsidRPr="009831AD">
        <w:rPr>
          <w:rFonts w:ascii="Book Antiqua" w:hAnsi="Book Antiqua"/>
          <w:sz w:val="24"/>
          <w:szCs w:val="24"/>
        </w:rPr>
        <w:t xml:space="preserve"> </w:t>
      </w:r>
    </w:p>
    <w:p w:rsidR="00417AB4" w:rsidRPr="009831AD" w:rsidRDefault="00417AB4" w:rsidP="00A50429">
      <w:pPr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</w:p>
    <w:p w:rsidR="00637781" w:rsidRPr="009831AD" w:rsidRDefault="00637781" w:rsidP="00A50429">
      <w:pPr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831AD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:rsidR="00637781" w:rsidRPr="009831AD" w:rsidRDefault="00584A4A" w:rsidP="00A50429">
      <w:pPr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  <w:r w:rsidRPr="009831AD">
        <w:rPr>
          <w:rFonts w:ascii="Book Antiqua" w:hAnsi="Book Antiqua"/>
          <w:sz w:val="24"/>
          <w:szCs w:val="24"/>
        </w:rPr>
        <w:t xml:space="preserve">Although a </w:t>
      </w:r>
      <w:r w:rsidR="00A20E0F" w:rsidRPr="009831AD">
        <w:rPr>
          <w:rFonts w:ascii="Book Antiqua" w:hAnsi="Book Antiqua"/>
          <w:sz w:val="24"/>
          <w:szCs w:val="24"/>
        </w:rPr>
        <w:t>blinding</w:t>
      </w:r>
      <w:r w:rsidRPr="009831AD">
        <w:rPr>
          <w:rFonts w:ascii="Book Antiqua" w:hAnsi="Book Antiqua"/>
          <w:sz w:val="24"/>
          <w:szCs w:val="24"/>
        </w:rPr>
        <w:t xml:space="preserve"> condition, e</w:t>
      </w:r>
      <w:r w:rsidR="004760C6" w:rsidRPr="009831AD">
        <w:rPr>
          <w:rFonts w:ascii="Book Antiqua" w:hAnsi="Book Antiqua"/>
          <w:sz w:val="24"/>
          <w:szCs w:val="24"/>
        </w:rPr>
        <w:t xml:space="preserve">arly </w:t>
      </w:r>
      <w:r w:rsidRPr="009831AD">
        <w:rPr>
          <w:rFonts w:ascii="Book Antiqua" w:hAnsi="Book Antiqua"/>
          <w:sz w:val="24"/>
          <w:szCs w:val="24"/>
        </w:rPr>
        <w:t>diagnosis</w:t>
      </w:r>
      <w:r w:rsidR="004760C6" w:rsidRPr="009831AD">
        <w:rPr>
          <w:rFonts w:ascii="Book Antiqua" w:hAnsi="Book Antiqua"/>
          <w:sz w:val="24"/>
          <w:szCs w:val="24"/>
        </w:rPr>
        <w:t xml:space="preserve"> </w:t>
      </w:r>
      <w:r w:rsidR="00174F1A" w:rsidRPr="009831AD">
        <w:rPr>
          <w:rFonts w:ascii="Book Antiqua" w:hAnsi="Book Antiqua"/>
          <w:sz w:val="24"/>
          <w:szCs w:val="24"/>
        </w:rPr>
        <w:t xml:space="preserve">and </w:t>
      </w:r>
      <w:r w:rsidR="0025240F" w:rsidRPr="009831AD">
        <w:rPr>
          <w:rFonts w:ascii="Book Antiqua" w:hAnsi="Book Antiqua"/>
          <w:sz w:val="24"/>
          <w:szCs w:val="24"/>
        </w:rPr>
        <w:t>treatment can save</w:t>
      </w:r>
      <w:r w:rsidRPr="009831AD">
        <w:rPr>
          <w:rFonts w:ascii="Book Antiqua" w:hAnsi="Book Antiqua"/>
          <w:sz w:val="24"/>
          <w:szCs w:val="24"/>
        </w:rPr>
        <w:t xml:space="preserve"> the eye and</w:t>
      </w:r>
      <w:r w:rsidR="0025240F" w:rsidRPr="009831AD">
        <w:rPr>
          <w:rFonts w:ascii="Book Antiqua" w:hAnsi="Book Antiqua"/>
          <w:sz w:val="24"/>
          <w:szCs w:val="24"/>
        </w:rPr>
        <w:t xml:space="preserve"> vision.</w:t>
      </w:r>
    </w:p>
    <w:p w:rsidR="00417AB4" w:rsidRPr="009831AD" w:rsidRDefault="00417AB4" w:rsidP="00A50429">
      <w:pPr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</w:p>
    <w:p w:rsidR="00637781" w:rsidRPr="009831AD" w:rsidRDefault="00637781" w:rsidP="00A50429">
      <w:pPr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831AD">
        <w:rPr>
          <w:rFonts w:ascii="Book Antiqua" w:hAnsi="Book Antiqua"/>
          <w:b/>
          <w:bCs/>
          <w:i/>
          <w:sz w:val="24"/>
          <w:szCs w:val="24"/>
        </w:rPr>
        <w:t>Innovations and breakthroughs</w:t>
      </w:r>
    </w:p>
    <w:p w:rsidR="00637781" w:rsidRPr="009831AD" w:rsidRDefault="00584A4A" w:rsidP="00A50429">
      <w:pPr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  <w:r w:rsidRPr="009831AD">
        <w:rPr>
          <w:rFonts w:ascii="Book Antiqua" w:hAnsi="Book Antiqua"/>
          <w:sz w:val="24"/>
          <w:szCs w:val="24"/>
        </w:rPr>
        <w:t xml:space="preserve">Finding the source of infection is important as this may lead to a quicker recovery. Apart from systemic antibiotics, </w:t>
      </w:r>
      <w:r w:rsidR="00243CEB" w:rsidRPr="009831AD">
        <w:rPr>
          <w:rFonts w:ascii="Book Antiqua" w:hAnsi="Book Antiqua"/>
          <w:sz w:val="24"/>
          <w:szCs w:val="24"/>
        </w:rPr>
        <w:t xml:space="preserve">core vitrectomy with </w:t>
      </w:r>
      <w:r w:rsidRPr="009831AD">
        <w:rPr>
          <w:rFonts w:ascii="Book Antiqua" w:hAnsi="Book Antiqua"/>
          <w:sz w:val="24"/>
          <w:szCs w:val="24"/>
        </w:rPr>
        <w:t xml:space="preserve">intravitreal </w:t>
      </w:r>
      <w:r w:rsidR="00243CEB" w:rsidRPr="009831AD">
        <w:rPr>
          <w:rFonts w:ascii="Book Antiqua" w:hAnsi="Book Antiqua"/>
          <w:sz w:val="24"/>
          <w:szCs w:val="24"/>
        </w:rPr>
        <w:t>antibiotic injections by a retinal surgeon may improve the prognosis, as seen in the present study.</w:t>
      </w:r>
    </w:p>
    <w:p w:rsidR="00417AB4" w:rsidRPr="009831AD" w:rsidRDefault="00417AB4" w:rsidP="00A50429">
      <w:pPr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</w:p>
    <w:p w:rsidR="00637781" w:rsidRPr="009831AD" w:rsidRDefault="00637781" w:rsidP="00A50429">
      <w:pPr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831AD">
        <w:rPr>
          <w:rFonts w:ascii="Book Antiqua" w:hAnsi="Book Antiqua"/>
          <w:b/>
          <w:bCs/>
          <w:i/>
          <w:sz w:val="24"/>
          <w:szCs w:val="24"/>
        </w:rPr>
        <w:t>Applications</w:t>
      </w:r>
    </w:p>
    <w:p w:rsidR="00637781" w:rsidRPr="009831AD" w:rsidRDefault="00243CEB" w:rsidP="00A50429">
      <w:pPr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  <w:r w:rsidRPr="009831AD">
        <w:rPr>
          <w:rFonts w:ascii="Book Antiqua" w:hAnsi="Book Antiqua"/>
          <w:sz w:val="24"/>
          <w:szCs w:val="24"/>
        </w:rPr>
        <w:t>The study results suggest that prompt</w:t>
      </w:r>
      <w:r w:rsidR="00252C3C" w:rsidRPr="009831AD">
        <w:rPr>
          <w:rFonts w:ascii="Book Antiqua" w:hAnsi="Book Antiqua"/>
          <w:sz w:val="24"/>
          <w:szCs w:val="24"/>
        </w:rPr>
        <w:t xml:space="preserve"> and</w:t>
      </w:r>
      <w:r w:rsidRPr="009831AD">
        <w:rPr>
          <w:rFonts w:ascii="Book Antiqua" w:hAnsi="Book Antiqua"/>
          <w:sz w:val="24"/>
          <w:szCs w:val="24"/>
        </w:rPr>
        <w:t xml:space="preserve"> correct diagnosis</w:t>
      </w:r>
      <w:r w:rsidR="00252C3C" w:rsidRPr="009831AD">
        <w:rPr>
          <w:rFonts w:ascii="Book Antiqua" w:hAnsi="Book Antiqua"/>
          <w:sz w:val="24"/>
          <w:szCs w:val="24"/>
        </w:rPr>
        <w:t xml:space="preserve"> and treatment </w:t>
      </w:r>
      <w:r w:rsidR="00A20E0F" w:rsidRPr="009831AD">
        <w:rPr>
          <w:rFonts w:ascii="Book Antiqua" w:hAnsi="Book Antiqua"/>
          <w:sz w:val="24"/>
          <w:szCs w:val="24"/>
        </w:rPr>
        <w:t>can lead to better outcome.</w:t>
      </w:r>
      <w:r w:rsidRPr="009831AD">
        <w:rPr>
          <w:rFonts w:ascii="Book Antiqua" w:hAnsi="Book Antiqua"/>
          <w:sz w:val="24"/>
          <w:szCs w:val="24"/>
        </w:rPr>
        <w:t xml:space="preserve"> </w:t>
      </w:r>
    </w:p>
    <w:p w:rsidR="00417AB4" w:rsidRPr="009831AD" w:rsidRDefault="00417AB4" w:rsidP="00A50429">
      <w:pPr>
        <w:spacing w:after="0" w:line="360" w:lineRule="auto"/>
        <w:rPr>
          <w:rFonts w:ascii="Book Antiqua" w:hAnsi="Book Antiqua"/>
          <w:sz w:val="24"/>
          <w:szCs w:val="24"/>
          <w:lang w:eastAsia="zh-CN"/>
        </w:rPr>
      </w:pPr>
    </w:p>
    <w:p w:rsidR="00637781" w:rsidRPr="009831AD" w:rsidRDefault="00637781" w:rsidP="00A50429">
      <w:pPr>
        <w:spacing w:after="0" w:line="360" w:lineRule="auto"/>
        <w:rPr>
          <w:rFonts w:ascii="Book Antiqua" w:hAnsi="Book Antiqua" w:cs="Arial"/>
          <w:b/>
          <w:bCs/>
          <w:i/>
          <w:sz w:val="24"/>
          <w:szCs w:val="24"/>
          <w:lang w:eastAsia="zh-CN"/>
        </w:rPr>
      </w:pPr>
      <w:r w:rsidRPr="009831AD">
        <w:rPr>
          <w:rFonts w:ascii="Book Antiqua" w:hAnsi="Book Antiqua" w:cs="Arial"/>
          <w:b/>
          <w:bCs/>
          <w:i/>
          <w:sz w:val="24"/>
          <w:szCs w:val="24"/>
        </w:rPr>
        <w:t>Terminology</w:t>
      </w:r>
    </w:p>
    <w:p w:rsidR="00252C3C" w:rsidRPr="009831AD" w:rsidRDefault="00252C3C" w:rsidP="00A50429">
      <w:pPr>
        <w:spacing w:after="0"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9831AD">
        <w:rPr>
          <w:rFonts w:ascii="Book Antiqua" w:hAnsi="Book Antiqua" w:cs="Arial"/>
          <w:sz w:val="24"/>
          <w:szCs w:val="24"/>
        </w:rPr>
        <w:lastRenderedPageBreak/>
        <w:t xml:space="preserve">Endogenous </w:t>
      </w:r>
      <w:proofErr w:type="spellStart"/>
      <w:r w:rsidRPr="009831AD">
        <w:rPr>
          <w:rFonts w:ascii="Book Antiqua" w:hAnsi="Book Antiqua" w:cs="Arial"/>
          <w:sz w:val="24"/>
          <w:szCs w:val="24"/>
        </w:rPr>
        <w:t>endophthalmitis</w:t>
      </w:r>
      <w:proofErr w:type="spellEnd"/>
      <w:r w:rsidRPr="009831AD">
        <w:rPr>
          <w:rFonts w:ascii="Book Antiqua" w:hAnsi="Book Antiqua" w:cs="Arial"/>
          <w:sz w:val="24"/>
          <w:szCs w:val="24"/>
        </w:rPr>
        <w:t xml:space="preserve"> is a severe</w:t>
      </w:r>
      <w:r w:rsidR="00426194" w:rsidRPr="009831AD">
        <w:rPr>
          <w:rFonts w:ascii="Book Antiqua" w:hAnsi="Book Antiqua" w:cs="Arial"/>
          <w:sz w:val="24"/>
          <w:szCs w:val="24"/>
        </w:rPr>
        <w:t xml:space="preserve"> and serious</w:t>
      </w:r>
      <w:r w:rsidRPr="009831AD">
        <w:rPr>
          <w:rFonts w:ascii="Book Antiqua" w:hAnsi="Book Antiqua" w:cs="Arial"/>
          <w:sz w:val="24"/>
          <w:szCs w:val="24"/>
        </w:rPr>
        <w:t xml:space="preserve"> infection of the eye </w:t>
      </w:r>
      <w:r w:rsidR="00426194" w:rsidRPr="009831AD">
        <w:rPr>
          <w:rFonts w:ascii="Book Antiqua" w:hAnsi="Book Antiqua" w:cs="Arial"/>
          <w:sz w:val="24"/>
          <w:szCs w:val="24"/>
        </w:rPr>
        <w:t xml:space="preserve">where the source of infection is </w:t>
      </w:r>
      <w:r w:rsidR="00A20E0F" w:rsidRPr="009831AD">
        <w:rPr>
          <w:rFonts w:ascii="Book Antiqua" w:hAnsi="Book Antiqua" w:cs="Arial"/>
          <w:sz w:val="24"/>
          <w:szCs w:val="24"/>
        </w:rPr>
        <w:t xml:space="preserve">from </w:t>
      </w:r>
      <w:r w:rsidR="00426194" w:rsidRPr="009831AD">
        <w:rPr>
          <w:rFonts w:ascii="Book Antiqua" w:hAnsi="Book Antiqua" w:cs="Arial"/>
          <w:sz w:val="24"/>
          <w:szCs w:val="24"/>
        </w:rPr>
        <w:t>a distal organ. The</w:t>
      </w:r>
      <w:r w:rsidRPr="009831AD">
        <w:rPr>
          <w:rFonts w:ascii="Book Antiqua" w:hAnsi="Book Antiqua" w:cs="Arial"/>
          <w:sz w:val="24"/>
          <w:szCs w:val="24"/>
        </w:rPr>
        <w:t xml:space="preserve"> infective organisms reach </w:t>
      </w:r>
      <w:r w:rsidR="00426194" w:rsidRPr="009831AD">
        <w:rPr>
          <w:rFonts w:ascii="Book Antiqua" w:hAnsi="Book Antiqua" w:cs="Arial"/>
          <w:sz w:val="24"/>
          <w:szCs w:val="24"/>
        </w:rPr>
        <w:t xml:space="preserve">the ocular tissues </w:t>
      </w:r>
      <w:r w:rsidRPr="009831AD">
        <w:rPr>
          <w:rFonts w:ascii="Book Antiqua" w:hAnsi="Book Antiqua" w:cs="Arial"/>
          <w:i/>
          <w:sz w:val="24"/>
          <w:szCs w:val="24"/>
        </w:rPr>
        <w:t>via</w:t>
      </w:r>
      <w:r w:rsidRPr="009831AD">
        <w:rPr>
          <w:rFonts w:ascii="Book Antiqua" w:hAnsi="Book Antiqua" w:cs="Arial"/>
          <w:sz w:val="24"/>
          <w:szCs w:val="24"/>
        </w:rPr>
        <w:t xml:space="preserve"> the blood stream.</w:t>
      </w:r>
    </w:p>
    <w:p w:rsidR="00417AB4" w:rsidRPr="009831AD" w:rsidRDefault="00417AB4" w:rsidP="00A50429">
      <w:pPr>
        <w:spacing w:after="0"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:rsidR="00454CF7" w:rsidRPr="009831AD" w:rsidRDefault="00417AB4" w:rsidP="00A50429">
      <w:pPr>
        <w:spacing w:after="0" w:line="360" w:lineRule="auto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9831AD">
        <w:rPr>
          <w:rFonts w:ascii="Book Antiqua" w:hAnsi="Book Antiqua"/>
          <w:b/>
          <w:bCs/>
          <w:i/>
          <w:sz w:val="24"/>
          <w:szCs w:val="24"/>
        </w:rPr>
        <w:t>Peer</w:t>
      </w:r>
      <w:r w:rsidRPr="009831AD">
        <w:rPr>
          <w:rFonts w:ascii="Book Antiqua" w:hAnsi="Book Antiqua"/>
          <w:b/>
          <w:bCs/>
          <w:i/>
          <w:sz w:val="24"/>
          <w:szCs w:val="24"/>
          <w:lang w:eastAsia="zh-CN"/>
        </w:rPr>
        <w:t>-</w:t>
      </w:r>
      <w:r w:rsidR="00637781" w:rsidRPr="009831AD">
        <w:rPr>
          <w:rFonts w:ascii="Book Antiqua" w:hAnsi="Book Antiqua"/>
          <w:b/>
          <w:bCs/>
          <w:i/>
          <w:sz w:val="24"/>
          <w:szCs w:val="24"/>
        </w:rPr>
        <w:t>review</w:t>
      </w:r>
    </w:p>
    <w:p w:rsidR="00454CF7" w:rsidRPr="009831AD" w:rsidRDefault="00454CF7" w:rsidP="00A50429">
      <w:pPr>
        <w:spacing w:after="0" w:line="360" w:lineRule="auto"/>
        <w:rPr>
          <w:rFonts w:ascii="Book Antiqua" w:hAnsi="Book Antiqua"/>
          <w:bCs/>
          <w:sz w:val="24"/>
          <w:szCs w:val="24"/>
          <w:lang w:eastAsia="zh-CN"/>
        </w:rPr>
      </w:pPr>
      <w:r w:rsidRPr="009831AD">
        <w:rPr>
          <w:rFonts w:ascii="Book Antiqua" w:hAnsi="Book Antiqua"/>
          <w:bCs/>
          <w:sz w:val="24"/>
          <w:szCs w:val="24"/>
          <w:lang w:eastAsia="zh-CN"/>
        </w:rPr>
        <w:t>This study has valuable data that would be of interest if published</w:t>
      </w:r>
      <w:r w:rsidRPr="009831AD">
        <w:rPr>
          <w:rFonts w:ascii="Book Antiqua" w:hAnsi="Book Antiqua" w:hint="eastAsia"/>
          <w:bCs/>
          <w:sz w:val="24"/>
          <w:szCs w:val="24"/>
          <w:lang w:eastAsia="zh-CN"/>
        </w:rPr>
        <w:t xml:space="preserve">. </w:t>
      </w:r>
      <w:r w:rsidRPr="009831AD">
        <w:rPr>
          <w:rFonts w:ascii="Book Antiqua" w:hAnsi="Book Antiqua"/>
          <w:bCs/>
          <w:sz w:val="24"/>
          <w:szCs w:val="24"/>
          <w:lang w:eastAsia="zh-CN"/>
        </w:rPr>
        <w:t>It is well written and comprehensive.</w:t>
      </w:r>
      <w:bookmarkStart w:id="46" w:name="_GoBack"/>
      <w:bookmarkEnd w:id="46"/>
    </w:p>
    <w:p w:rsidR="00454CF7" w:rsidRPr="009831AD" w:rsidRDefault="00454CF7" w:rsidP="00A50429">
      <w:pPr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831AD">
        <w:rPr>
          <w:rFonts w:ascii="Book Antiqua" w:hAnsi="Book Antiqua"/>
          <w:b/>
          <w:bCs/>
          <w:i/>
          <w:sz w:val="24"/>
          <w:szCs w:val="24"/>
        </w:rPr>
        <w:br w:type="page"/>
      </w:r>
    </w:p>
    <w:p w:rsidR="00637781" w:rsidRPr="009831AD" w:rsidRDefault="00637781" w:rsidP="00A50429">
      <w:pPr>
        <w:spacing w:after="0" w:line="360" w:lineRule="auto"/>
        <w:rPr>
          <w:rFonts w:ascii="Book Antiqua" w:hAnsi="Book Antiqua"/>
          <w:b/>
          <w:bCs/>
          <w:i/>
          <w:sz w:val="24"/>
          <w:szCs w:val="24"/>
        </w:rPr>
      </w:pPr>
    </w:p>
    <w:p w:rsidR="004C49F5" w:rsidRPr="009831AD" w:rsidRDefault="007A7164" w:rsidP="00A50429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9831AD">
        <w:rPr>
          <w:rFonts w:ascii="Book Antiqua" w:hAnsi="Book Antiqua" w:cs="Tahoma"/>
          <w:b/>
          <w:sz w:val="24"/>
          <w:szCs w:val="24"/>
        </w:rPr>
        <w:t>REFERENCES</w:t>
      </w:r>
      <w:r w:rsidR="00637781" w:rsidRPr="009831AD">
        <w:rPr>
          <w:rFonts w:ascii="Book Antiqua" w:hAnsi="Book Antiqua" w:cs="Tahoma"/>
          <w:b/>
          <w:sz w:val="24"/>
          <w:szCs w:val="24"/>
        </w:rPr>
        <w:t xml:space="preserve">    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9831AD">
        <w:rPr>
          <w:rFonts w:ascii="Book Antiqua" w:eastAsia="宋体" w:hAnsi="Book Antiqua" w:cs="宋体"/>
          <w:sz w:val="24"/>
          <w:szCs w:val="24"/>
        </w:rPr>
        <w:t>1 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Chee SP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, Jap A. Endogenous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endophthalmitis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9831AD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>Curr</w:t>
      </w:r>
      <w:proofErr w:type="spellEnd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>Opin</w:t>
      </w:r>
      <w:proofErr w:type="spellEnd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>Ophthalmol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 2001;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: 464-470 [PMID: 11734687 DOI: </w:t>
      </w:r>
      <w:hyperlink r:id="rId9" w:tgtFrame="_blank" w:history="1">
        <w:r w:rsidRPr="009831AD">
          <w:rPr>
            <w:rStyle w:val="a4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</w:rPr>
          <w:t>10.1097/00055735-200112000-00012</w:t>
        </w:r>
      </w:hyperlink>
      <w:r w:rsidRPr="009831AD">
        <w:rPr>
          <w:rFonts w:ascii="Book Antiqua" w:eastAsia="宋体" w:hAnsi="Book Antiqua" w:cs="宋体"/>
          <w:sz w:val="24"/>
          <w:szCs w:val="24"/>
        </w:rPr>
        <w:t>]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9831AD">
        <w:rPr>
          <w:rFonts w:ascii="Book Antiqua" w:eastAsia="宋体" w:hAnsi="Book Antiqua" w:cs="宋体"/>
          <w:sz w:val="24"/>
          <w:szCs w:val="24"/>
        </w:rPr>
        <w:t>2 </w:t>
      </w:r>
      <w:proofErr w:type="spellStart"/>
      <w:r w:rsidRPr="009831AD">
        <w:rPr>
          <w:rFonts w:ascii="Book Antiqua" w:eastAsia="宋体" w:hAnsi="Book Antiqua" w:cs="宋体"/>
          <w:b/>
          <w:bCs/>
          <w:sz w:val="24"/>
          <w:szCs w:val="24"/>
        </w:rPr>
        <w:t>Rachitskaya</w:t>
      </w:r>
      <w:proofErr w:type="spellEnd"/>
      <w:r w:rsidRPr="009831AD">
        <w:rPr>
          <w:rFonts w:ascii="Book Antiqua" w:eastAsia="宋体" w:hAnsi="Book Antiqua" w:cs="宋体"/>
          <w:b/>
          <w:bCs/>
          <w:sz w:val="24"/>
          <w:szCs w:val="24"/>
        </w:rPr>
        <w:t xml:space="preserve"> AV</w:t>
      </w:r>
      <w:r w:rsidRPr="009831AD">
        <w:rPr>
          <w:rFonts w:ascii="Book Antiqua" w:eastAsia="宋体" w:hAnsi="Book Antiqua" w:cs="宋体"/>
          <w:sz w:val="24"/>
          <w:szCs w:val="24"/>
        </w:rPr>
        <w:t>, Flynn HW, Davis JL.</w:t>
      </w:r>
      <w:proofErr w:type="gramEnd"/>
      <w:r w:rsidRPr="009831AD">
        <w:rPr>
          <w:rFonts w:ascii="Book Antiqua" w:eastAsia="宋体" w:hAnsi="Book Antiqua" w:cs="宋体"/>
          <w:sz w:val="24"/>
          <w:szCs w:val="24"/>
        </w:rPr>
        <w:t xml:space="preserve"> Endogenous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endophthalmitis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caused by salmonella serotype B in an immunocompetent 12-year-old child. </w:t>
      </w:r>
      <w:r w:rsidRPr="009831AD">
        <w:rPr>
          <w:rFonts w:ascii="Book Antiqua" w:eastAsia="宋体" w:hAnsi="Book Antiqua" w:cs="宋体"/>
          <w:i/>
          <w:iCs/>
          <w:sz w:val="24"/>
          <w:szCs w:val="24"/>
        </w:rPr>
        <w:t xml:space="preserve">Arch </w:t>
      </w:r>
      <w:proofErr w:type="spellStart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>Ophthalmol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 2012;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130</w:t>
      </w:r>
      <w:r w:rsidRPr="009831AD">
        <w:rPr>
          <w:rFonts w:ascii="Book Antiqua" w:eastAsia="宋体" w:hAnsi="Book Antiqua" w:cs="宋体"/>
          <w:sz w:val="24"/>
          <w:szCs w:val="24"/>
        </w:rPr>
        <w:t>: 802-804 [PMID: 22801852 DOI: 10.1001/archophthalmol.2011.1862]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831AD">
        <w:rPr>
          <w:rFonts w:ascii="Book Antiqua" w:eastAsia="宋体" w:hAnsi="Book Antiqua" w:cs="宋体"/>
          <w:sz w:val="24"/>
          <w:szCs w:val="24"/>
        </w:rPr>
        <w:t>3 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Chaudhry IA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Shamsi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FA, Al-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Dhibi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H, Khan AO. Pediatric endogenous bacterial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endophthalmitis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: case report and review of the literature. </w:t>
      </w:r>
      <w:r w:rsidRPr="009831AD">
        <w:rPr>
          <w:rFonts w:ascii="Book Antiqua" w:eastAsia="宋体" w:hAnsi="Book Antiqua" w:cs="宋体"/>
          <w:i/>
          <w:iCs/>
          <w:sz w:val="24"/>
          <w:szCs w:val="24"/>
        </w:rPr>
        <w:t>J AAPOS</w:t>
      </w:r>
      <w:r w:rsidRPr="009831AD">
        <w:rPr>
          <w:rFonts w:ascii="Book Antiqua" w:eastAsia="宋体" w:hAnsi="Book Antiqua" w:cs="宋体"/>
          <w:sz w:val="24"/>
          <w:szCs w:val="24"/>
        </w:rPr>
        <w:t> 2006;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10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: 491-493 [PMID: 17070493 DOI: </w:t>
      </w:r>
      <w:hyperlink r:id="rId10" w:tgtFrame="_blank" w:history="1">
        <w:r w:rsidRPr="009831AD">
          <w:rPr>
            <w:rStyle w:val="a4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</w:rPr>
          <w:t>10.1016/j.jaapos.2006.06.005</w:t>
        </w:r>
      </w:hyperlink>
      <w:r w:rsidRPr="009831AD">
        <w:rPr>
          <w:rFonts w:ascii="Book Antiqua" w:eastAsia="宋体" w:hAnsi="Book Antiqua" w:cs="宋体"/>
          <w:sz w:val="24"/>
          <w:szCs w:val="24"/>
        </w:rPr>
        <w:t>]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831AD">
        <w:rPr>
          <w:rFonts w:ascii="Book Antiqua" w:eastAsia="宋体" w:hAnsi="Book Antiqua" w:cs="宋体"/>
          <w:sz w:val="24"/>
          <w:szCs w:val="24"/>
        </w:rPr>
        <w:t>4 </w:t>
      </w:r>
      <w:proofErr w:type="spellStart"/>
      <w:r w:rsidRPr="009831AD">
        <w:rPr>
          <w:rFonts w:ascii="Book Antiqua" w:eastAsia="宋体" w:hAnsi="Book Antiqua" w:cs="宋体"/>
          <w:b/>
          <w:bCs/>
          <w:sz w:val="24"/>
          <w:szCs w:val="24"/>
        </w:rPr>
        <w:t>Basu</w:t>
      </w:r>
      <w:proofErr w:type="spellEnd"/>
      <w:r w:rsidRPr="009831AD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, Kumar A, Kapoor K, Bagri NK, Chandra A. Neonatal endogenous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endophthalmitis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: a report of six cases. </w:t>
      </w:r>
      <w:r w:rsidRPr="009831AD">
        <w:rPr>
          <w:rFonts w:ascii="Book Antiqua" w:eastAsia="宋体" w:hAnsi="Book Antiqua" w:cs="宋体"/>
          <w:i/>
          <w:iCs/>
          <w:sz w:val="24"/>
          <w:szCs w:val="24"/>
        </w:rPr>
        <w:t>Pediatrics</w:t>
      </w:r>
      <w:r w:rsidRPr="009831AD">
        <w:rPr>
          <w:rFonts w:ascii="Book Antiqua" w:eastAsia="宋体" w:hAnsi="Book Antiqua" w:cs="宋体"/>
          <w:sz w:val="24"/>
          <w:szCs w:val="24"/>
        </w:rPr>
        <w:t> 2013;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131</w:t>
      </w:r>
      <w:r w:rsidRPr="009831AD">
        <w:rPr>
          <w:rFonts w:ascii="Book Antiqua" w:eastAsia="宋体" w:hAnsi="Book Antiqua" w:cs="宋体"/>
          <w:sz w:val="24"/>
          <w:szCs w:val="24"/>
        </w:rPr>
        <w:t>: e1292-e1297 [PMID: 23478867 DOI: 10.1542/peds.2011-3391]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831AD">
        <w:rPr>
          <w:rFonts w:ascii="Book Antiqua" w:eastAsia="宋体" w:hAnsi="Book Antiqua" w:cs="宋体"/>
          <w:sz w:val="24"/>
          <w:szCs w:val="24"/>
        </w:rPr>
        <w:t>5 </w:t>
      </w:r>
      <w:proofErr w:type="spellStart"/>
      <w:r w:rsidRPr="009831AD">
        <w:rPr>
          <w:rFonts w:ascii="Book Antiqua" w:eastAsia="宋体" w:hAnsi="Book Antiqua" w:cs="宋体"/>
          <w:b/>
          <w:bCs/>
          <w:sz w:val="24"/>
          <w:szCs w:val="24"/>
        </w:rPr>
        <w:t>Moshfeghi</w:t>
      </w:r>
      <w:proofErr w:type="spellEnd"/>
      <w:r w:rsidRPr="009831AD">
        <w:rPr>
          <w:rFonts w:ascii="Book Antiqua" w:eastAsia="宋体" w:hAnsi="Book Antiqua" w:cs="宋体"/>
          <w:b/>
          <w:bCs/>
          <w:sz w:val="24"/>
          <w:szCs w:val="24"/>
        </w:rPr>
        <w:t xml:space="preserve"> AA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Charalel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RA, Hernandez-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Boussard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T, Morton JM,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Moshfeghi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DM. Declining incidence of neonatal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endophthalmitis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in the United States. </w:t>
      </w:r>
      <w:r w:rsidRPr="009831AD">
        <w:rPr>
          <w:rFonts w:ascii="Book Antiqua" w:eastAsia="宋体" w:hAnsi="Book Antiqua" w:cs="宋体"/>
          <w:i/>
          <w:iCs/>
          <w:sz w:val="24"/>
          <w:szCs w:val="24"/>
        </w:rPr>
        <w:t xml:space="preserve">Am J </w:t>
      </w:r>
      <w:proofErr w:type="spellStart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>Ophthalmol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 2011;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151</w:t>
      </w:r>
      <w:r w:rsidRPr="009831AD">
        <w:rPr>
          <w:rFonts w:ascii="Book Antiqua" w:eastAsia="宋体" w:hAnsi="Book Antiqua" w:cs="宋体"/>
          <w:sz w:val="24"/>
          <w:szCs w:val="24"/>
        </w:rPr>
        <w:t>: 59-65.e1 [PMID: 20970776 DOI: 10.1016/j.ajo.2010.07.008]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831AD">
        <w:rPr>
          <w:rFonts w:ascii="Book Antiqua" w:eastAsia="宋体" w:hAnsi="Book Antiqua" w:cs="宋体"/>
          <w:sz w:val="24"/>
          <w:szCs w:val="24"/>
        </w:rPr>
        <w:t>6 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Jackson TL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Eykyn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SJ, Graham EM, </w:t>
      </w:r>
      <w:proofErr w:type="gramStart"/>
      <w:r w:rsidRPr="009831AD">
        <w:rPr>
          <w:rFonts w:ascii="Book Antiqua" w:eastAsia="宋体" w:hAnsi="Book Antiqua" w:cs="宋体"/>
          <w:sz w:val="24"/>
          <w:szCs w:val="24"/>
        </w:rPr>
        <w:t>Stanford</w:t>
      </w:r>
      <w:proofErr w:type="gramEnd"/>
      <w:r w:rsidRPr="009831AD">
        <w:rPr>
          <w:rFonts w:ascii="Book Antiqua" w:eastAsia="宋体" w:hAnsi="Book Antiqua" w:cs="宋体"/>
          <w:sz w:val="24"/>
          <w:szCs w:val="24"/>
        </w:rPr>
        <w:t xml:space="preserve"> MR. Endogenous bacterial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endophthalmitis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: a 17-year prospective series and review of 267 reported cases. </w:t>
      </w:r>
      <w:proofErr w:type="spellStart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>Surv</w:t>
      </w:r>
      <w:proofErr w:type="spellEnd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>Ophthalmol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 2003;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48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: 403-423 [PMID: 12850229 DOI: </w:t>
      </w:r>
      <w:hyperlink r:id="rId11" w:tgtFrame="_blank" w:history="1">
        <w:r w:rsidRPr="009831AD">
          <w:rPr>
            <w:rStyle w:val="a4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</w:rPr>
          <w:t>10.1016/S0039-6257(03)00054-7</w:t>
        </w:r>
      </w:hyperlink>
      <w:r w:rsidRPr="009831AD">
        <w:rPr>
          <w:rFonts w:ascii="Book Antiqua" w:eastAsia="宋体" w:hAnsi="Book Antiqua" w:cs="宋体"/>
          <w:sz w:val="24"/>
          <w:szCs w:val="24"/>
        </w:rPr>
        <w:t>]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831AD">
        <w:rPr>
          <w:rFonts w:ascii="Book Antiqua" w:eastAsia="宋体" w:hAnsi="Book Antiqua" w:cs="宋体"/>
          <w:sz w:val="24"/>
          <w:szCs w:val="24"/>
        </w:rPr>
        <w:t>7 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Binder MI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, Chua J, Kaiser PK,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Procop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GW,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Isada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CM. Endogenous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endophthalmitis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: an 18-year review of culture-positive cases at a tertiary care center. </w:t>
      </w:r>
      <w:r w:rsidRPr="009831AD">
        <w:rPr>
          <w:rFonts w:ascii="Book Antiqua" w:eastAsia="宋体" w:hAnsi="Book Antiqua" w:cs="宋体"/>
          <w:i/>
          <w:iCs/>
          <w:sz w:val="24"/>
          <w:szCs w:val="24"/>
        </w:rPr>
        <w:t xml:space="preserve">Medicine </w:t>
      </w:r>
      <w:r w:rsidRPr="009831AD">
        <w:rPr>
          <w:rFonts w:ascii="Book Antiqua" w:eastAsia="宋体" w:hAnsi="Book Antiqua" w:cs="宋体"/>
          <w:iCs/>
          <w:sz w:val="24"/>
          <w:szCs w:val="24"/>
        </w:rPr>
        <w:t>(Baltimore)</w:t>
      </w:r>
      <w:r w:rsidRPr="009831AD">
        <w:rPr>
          <w:rFonts w:ascii="Book Antiqua" w:eastAsia="宋体" w:hAnsi="Book Antiqua" w:cs="宋体"/>
          <w:sz w:val="24"/>
          <w:szCs w:val="24"/>
        </w:rPr>
        <w:t> 2003;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82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: 97-105 [PMID: 12640186 DOI: </w:t>
      </w:r>
      <w:hyperlink r:id="rId12" w:tgtFrame="_blank" w:history="1">
        <w:r w:rsidRPr="009831AD">
          <w:rPr>
            <w:rStyle w:val="a4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</w:rPr>
          <w:t>10.1097/00005792-200303000-00004</w:t>
        </w:r>
      </w:hyperlink>
      <w:r w:rsidRPr="009831AD">
        <w:rPr>
          <w:rFonts w:ascii="Book Antiqua" w:eastAsia="宋体" w:hAnsi="Book Antiqua" w:cs="宋体"/>
          <w:sz w:val="24"/>
          <w:szCs w:val="24"/>
        </w:rPr>
        <w:t>]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831AD">
        <w:rPr>
          <w:rFonts w:ascii="Book Antiqua" w:eastAsia="宋体" w:hAnsi="Book Antiqua" w:cs="宋体"/>
          <w:sz w:val="24"/>
          <w:szCs w:val="24"/>
        </w:rPr>
        <w:t>8 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Khan S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Athwal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Zarbin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Bhagat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N. Pediatric infectious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endophthalmitis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: a review. </w:t>
      </w:r>
      <w:r w:rsidRPr="009831AD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>Pediatr</w:t>
      </w:r>
      <w:proofErr w:type="spellEnd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>Ophthalmol</w:t>
      </w:r>
      <w:proofErr w:type="spellEnd"/>
      <w:r w:rsidRPr="009831AD">
        <w:rPr>
          <w:rFonts w:ascii="Book Antiqua" w:eastAsia="宋体" w:hAnsi="Book Antiqua" w:cs="宋体"/>
          <w:i/>
          <w:iCs/>
          <w:sz w:val="24"/>
          <w:szCs w:val="24"/>
        </w:rPr>
        <w:t xml:space="preserve"> Strabismus</w:t>
      </w:r>
      <w:r w:rsidRPr="009831AD">
        <w:rPr>
          <w:rFonts w:ascii="Book Antiqua" w:eastAsia="宋体" w:hAnsi="Book Antiqua" w:cs="宋体"/>
          <w:sz w:val="24"/>
          <w:szCs w:val="24"/>
        </w:rPr>
        <w:t> 2014;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51</w:t>
      </w:r>
      <w:r w:rsidRPr="009831AD">
        <w:rPr>
          <w:rFonts w:ascii="Book Antiqua" w:eastAsia="宋体" w:hAnsi="Book Antiqua" w:cs="宋体"/>
          <w:sz w:val="24"/>
          <w:szCs w:val="24"/>
        </w:rPr>
        <w:t>: 140-153 [PMID: 24877526 DOI: 10.3928/01913913-20140507-01]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9831AD">
        <w:rPr>
          <w:rFonts w:ascii="Book Antiqua" w:eastAsia="宋体" w:hAnsi="Book Antiqua" w:cs="宋体"/>
          <w:sz w:val="24"/>
          <w:szCs w:val="24"/>
        </w:rPr>
        <w:t>9 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Margo CE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Mames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RN, Guy JR. Endogenous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Klebsiella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endophthalmitis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9831AD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9831AD">
        <w:rPr>
          <w:rFonts w:ascii="Book Antiqua" w:eastAsia="宋体" w:hAnsi="Book Antiqua" w:cs="宋体"/>
          <w:sz w:val="24"/>
          <w:szCs w:val="24"/>
        </w:rPr>
        <w:t>Report of two cases and review of the literature.</w:t>
      </w:r>
      <w:proofErr w:type="gramEnd"/>
      <w:r w:rsidRPr="009831AD">
        <w:rPr>
          <w:rFonts w:ascii="Book Antiqua" w:eastAsia="宋体" w:hAnsi="Book Antiqua" w:cs="宋体"/>
          <w:sz w:val="24"/>
          <w:szCs w:val="24"/>
        </w:rPr>
        <w:t> </w:t>
      </w:r>
      <w:r w:rsidRPr="009831AD">
        <w:rPr>
          <w:rFonts w:ascii="Book Antiqua" w:eastAsia="宋体" w:hAnsi="Book Antiqua" w:cs="宋体"/>
          <w:i/>
          <w:iCs/>
          <w:sz w:val="24"/>
          <w:szCs w:val="24"/>
        </w:rPr>
        <w:t>Ophthalmology</w:t>
      </w:r>
      <w:r w:rsidRPr="009831AD">
        <w:rPr>
          <w:rFonts w:ascii="Book Antiqua" w:eastAsia="宋体" w:hAnsi="Book Antiqua" w:cs="宋体"/>
          <w:sz w:val="24"/>
          <w:szCs w:val="24"/>
        </w:rPr>
        <w:t> 1994; </w:t>
      </w:r>
      <w:r w:rsidRPr="009831AD">
        <w:rPr>
          <w:rFonts w:ascii="Book Antiqua" w:eastAsia="宋体" w:hAnsi="Book Antiqua" w:cs="宋体"/>
          <w:b/>
          <w:bCs/>
          <w:sz w:val="24"/>
          <w:szCs w:val="24"/>
        </w:rPr>
        <w:t>101</w:t>
      </w:r>
      <w:r w:rsidRPr="009831AD">
        <w:rPr>
          <w:rFonts w:ascii="Book Antiqua" w:eastAsia="宋体" w:hAnsi="Book Antiqua" w:cs="宋体"/>
          <w:sz w:val="24"/>
          <w:szCs w:val="24"/>
        </w:rPr>
        <w:t xml:space="preserve">: 1298-1301 [PMID: 8035994 DOI: </w:t>
      </w:r>
      <w:hyperlink r:id="rId13" w:tgtFrame="_blank" w:history="1">
        <w:r w:rsidRPr="009831AD">
          <w:rPr>
            <w:rStyle w:val="a4"/>
            <w:rFonts w:ascii="Book Antiqua" w:hAnsi="Book Antiqua"/>
            <w:color w:val="auto"/>
            <w:sz w:val="24"/>
            <w:szCs w:val="24"/>
            <w:u w:val="none"/>
            <w:shd w:val="clear" w:color="auto" w:fill="FFFFFF"/>
          </w:rPr>
          <w:t>10.1016/S0161-6420(94)31176-6</w:t>
        </w:r>
      </w:hyperlink>
      <w:r w:rsidRPr="009831AD">
        <w:rPr>
          <w:rFonts w:ascii="Book Antiqua" w:eastAsia="宋体" w:hAnsi="Book Antiqua" w:cs="宋体"/>
          <w:sz w:val="24"/>
          <w:szCs w:val="24"/>
        </w:rPr>
        <w:t>]</w:t>
      </w:r>
    </w:p>
    <w:p w:rsidR="003C5CDA" w:rsidRPr="009831AD" w:rsidRDefault="003C5CDA" w:rsidP="00A5042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F0FEF" w:rsidRPr="009831AD" w:rsidRDefault="000F0FEF" w:rsidP="009831AD">
      <w:pPr>
        <w:spacing w:after="0" w:line="360" w:lineRule="auto"/>
        <w:ind w:left="482" w:hangingChars="200" w:hanging="482"/>
        <w:jc w:val="right"/>
        <w:rPr>
          <w:rFonts w:ascii="Book Antiqua" w:hAnsi="Book Antiqua"/>
          <w:sz w:val="24"/>
          <w:szCs w:val="24"/>
        </w:rPr>
      </w:pPr>
      <w:bookmarkStart w:id="47" w:name="OLE_LINK22"/>
      <w:bookmarkStart w:id="48" w:name="OLE_LINK23"/>
      <w:r w:rsidRPr="009831AD">
        <w:rPr>
          <w:rFonts w:ascii="Book Antiqua" w:hAnsi="Book Antiqua"/>
          <w:b/>
          <w:sz w:val="24"/>
          <w:szCs w:val="24"/>
        </w:rPr>
        <w:lastRenderedPageBreak/>
        <w:t>P- Reviewer:</w:t>
      </w:r>
      <w:r w:rsidRPr="00983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Inan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UU, Nowak MS, Shih YF, </w:t>
      </w:r>
      <w:proofErr w:type="spellStart"/>
      <w:r w:rsidRPr="009831AD">
        <w:rPr>
          <w:rFonts w:ascii="Book Antiqua" w:eastAsia="宋体" w:hAnsi="Book Antiqua" w:cs="宋体"/>
          <w:sz w:val="24"/>
          <w:szCs w:val="24"/>
        </w:rPr>
        <w:t>Tzamalis</w:t>
      </w:r>
      <w:proofErr w:type="spellEnd"/>
      <w:r w:rsidRPr="009831AD">
        <w:rPr>
          <w:rFonts w:ascii="Book Antiqua" w:eastAsia="宋体" w:hAnsi="Book Antiqua" w:cs="宋体"/>
          <w:sz w:val="24"/>
          <w:szCs w:val="24"/>
        </w:rPr>
        <w:t xml:space="preserve"> A </w:t>
      </w:r>
      <w:r w:rsidRPr="009831AD">
        <w:rPr>
          <w:rFonts w:ascii="Book Antiqua" w:hAnsi="Book Antiqua"/>
          <w:sz w:val="24"/>
          <w:szCs w:val="24"/>
        </w:rPr>
        <w:t xml:space="preserve">   </w:t>
      </w:r>
      <w:r w:rsidRPr="009831AD">
        <w:rPr>
          <w:rFonts w:ascii="Book Antiqua" w:hAnsi="Book Antiqua"/>
          <w:b/>
          <w:sz w:val="24"/>
          <w:szCs w:val="24"/>
        </w:rPr>
        <w:t>S- Editor:</w:t>
      </w:r>
      <w:r w:rsidRPr="009831AD">
        <w:rPr>
          <w:rFonts w:ascii="Book Antiqua" w:hAnsi="Book Antiqua"/>
          <w:sz w:val="24"/>
          <w:szCs w:val="24"/>
        </w:rPr>
        <w:t xml:space="preserve"> Gong XM</w:t>
      </w:r>
    </w:p>
    <w:p w:rsidR="000F0FEF" w:rsidRPr="009831AD" w:rsidRDefault="000F0FEF" w:rsidP="009831AD">
      <w:pPr>
        <w:spacing w:after="0" w:line="360" w:lineRule="auto"/>
        <w:ind w:left="482" w:hangingChars="200" w:hanging="482"/>
        <w:jc w:val="right"/>
        <w:rPr>
          <w:rFonts w:ascii="Book Antiqua" w:hAnsi="Book Antiqua"/>
          <w:b/>
          <w:sz w:val="24"/>
          <w:szCs w:val="24"/>
        </w:rPr>
      </w:pPr>
      <w:r w:rsidRPr="009831AD">
        <w:rPr>
          <w:rFonts w:ascii="Book Antiqua" w:hAnsi="Book Antiqua"/>
          <w:b/>
          <w:sz w:val="24"/>
          <w:szCs w:val="24"/>
        </w:rPr>
        <w:t xml:space="preserve"> L- Editor:</w:t>
      </w:r>
      <w:r w:rsidRPr="009831AD">
        <w:rPr>
          <w:rFonts w:ascii="Book Antiqua" w:hAnsi="Book Antiqua"/>
          <w:sz w:val="24"/>
          <w:szCs w:val="24"/>
        </w:rPr>
        <w:t xml:space="preserve"> </w:t>
      </w:r>
      <w:r w:rsidRPr="009831AD">
        <w:rPr>
          <w:rFonts w:ascii="Book Antiqua" w:hAnsi="Book Antiqua"/>
          <w:b/>
          <w:sz w:val="24"/>
          <w:szCs w:val="24"/>
        </w:rPr>
        <w:t>E- Editor:</w:t>
      </w:r>
    </w:p>
    <w:bookmarkEnd w:id="47"/>
    <w:bookmarkEnd w:id="48"/>
    <w:p w:rsidR="000F0FEF" w:rsidRPr="009831AD" w:rsidRDefault="000F0FEF" w:rsidP="00A5042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53AA0" w:rsidRPr="009831AD" w:rsidRDefault="00F53AA0" w:rsidP="00A50429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9831AD">
        <w:rPr>
          <w:rFonts w:ascii="Book Antiqua" w:eastAsia="Times New Roman" w:hAnsi="Book Antiqua" w:cs="Times New Roman"/>
          <w:sz w:val="24"/>
          <w:szCs w:val="24"/>
        </w:rPr>
        <w:br w:type="page"/>
      </w:r>
    </w:p>
    <w:p w:rsidR="000F3C33" w:rsidRPr="009831AD" w:rsidRDefault="000F3C33" w:rsidP="00A504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3C2184" w:rsidRPr="009831AD" w:rsidRDefault="003C2184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3C2184" w:rsidRPr="009831AD" w:rsidRDefault="001D27F9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9831AD">
        <w:rPr>
          <w:rFonts w:ascii="Book Antiqua" w:eastAsia="Times New Roman" w:hAnsi="Book Antiqua" w:cs="Times New Roman"/>
          <w:b/>
          <w:noProof/>
          <w:sz w:val="24"/>
          <w:szCs w:val="24"/>
          <w:lang w:eastAsia="zh-CN"/>
        </w:rPr>
        <w:drawing>
          <wp:inline distT="0" distB="0" distL="0" distR="0" wp14:anchorId="4170C4BB" wp14:editId="1E380C5B">
            <wp:extent cx="5943600" cy="22123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-2785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B82" w:rsidRPr="009831AD" w:rsidRDefault="00AF0B82" w:rsidP="00A50429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831AD">
        <w:rPr>
          <w:rFonts w:ascii="Book Antiqua" w:eastAsia="Times New Roman" w:hAnsi="Book Antiqua" w:cs="Times New Roman"/>
          <w:b/>
          <w:sz w:val="24"/>
          <w:szCs w:val="24"/>
        </w:rPr>
        <w:t>Figure 1</w:t>
      </w:r>
      <w:r w:rsidR="00443F27" w:rsidRPr="009831AD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="00443F27" w:rsidRPr="009831AD">
        <w:rPr>
          <w:rFonts w:ascii="Book Antiqua" w:eastAsia="Times New Roman" w:hAnsi="Book Antiqua" w:cs="Times New Roman"/>
          <w:b/>
          <w:sz w:val="24"/>
          <w:szCs w:val="24"/>
        </w:rPr>
        <w:t>Retcam</w:t>
      </w:r>
      <w:proofErr w:type="spellEnd"/>
      <w:r w:rsidR="00443F27" w:rsidRPr="009831AD">
        <w:rPr>
          <w:rFonts w:ascii="Book Antiqua" w:eastAsia="Times New Roman" w:hAnsi="Book Antiqua" w:cs="Times New Roman"/>
          <w:b/>
          <w:sz w:val="24"/>
          <w:szCs w:val="24"/>
        </w:rPr>
        <w:t xml:space="preserve"> fundus image showing reduction of </w:t>
      </w:r>
      <w:proofErr w:type="spellStart"/>
      <w:r w:rsidR="004553C0" w:rsidRPr="009831AD">
        <w:rPr>
          <w:rFonts w:ascii="Book Antiqua" w:eastAsia="Times New Roman" w:hAnsi="Book Antiqua" w:cs="Times New Roman"/>
          <w:b/>
          <w:sz w:val="24"/>
          <w:szCs w:val="24"/>
        </w:rPr>
        <w:t>retino</w:t>
      </w:r>
      <w:proofErr w:type="spellEnd"/>
      <w:r w:rsidR="004553C0" w:rsidRPr="009831AD">
        <w:rPr>
          <w:rFonts w:ascii="Book Antiqua" w:eastAsia="Times New Roman" w:hAnsi="Book Antiqua" w:cs="Times New Roman"/>
          <w:b/>
          <w:sz w:val="24"/>
          <w:szCs w:val="24"/>
        </w:rPr>
        <w:t>-</w:t>
      </w:r>
      <w:r w:rsidR="00443F27" w:rsidRPr="009831AD">
        <w:rPr>
          <w:rFonts w:ascii="Book Antiqua" w:eastAsia="Times New Roman" w:hAnsi="Book Antiqua" w:cs="Times New Roman"/>
          <w:b/>
          <w:sz w:val="24"/>
          <w:szCs w:val="24"/>
        </w:rPr>
        <w:t>choroidal abscess pre and post treatment.</w:t>
      </w:r>
      <w:r w:rsidR="001D27F9" w:rsidRPr="009831AD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9831AD">
        <w:rPr>
          <w:rFonts w:ascii="Book Antiqua" w:eastAsia="Times New Roman" w:hAnsi="Book Antiqua" w:cs="Times New Roman"/>
          <w:sz w:val="24"/>
          <w:szCs w:val="24"/>
        </w:rPr>
        <w:t xml:space="preserve">A: </w:t>
      </w:r>
      <w:r w:rsidR="00C7044A" w:rsidRPr="009831AD">
        <w:rPr>
          <w:rFonts w:ascii="Book Antiqua" w:eastAsia="Times New Roman" w:hAnsi="Book Antiqua" w:cs="Times New Roman"/>
          <w:sz w:val="24"/>
          <w:szCs w:val="24"/>
        </w:rPr>
        <w:t xml:space="preserve">Fundus picture of right eye showing yellowish lesion over fovea (white arrow) suggestive of active </w:t>
      </w:r>
      <w:proofErr w:type="spellStart"/>
      <w:r w:rsidR="00C7044A" w:rsidRPr="009831AD">
        <w:rPr>
          <w:rFonts w:ascii="Book Antiqua" w:eastAsia="Times New Roman" w:hAnsi="Book Antiqua" w:cs="Times New Roman"/>
          <w:sz w:val="24"/>
          <w:szCs w:val="24"/>
        </w:rPr>
        <w:t>chorio</w:t>
      </w:r>
      <w:proofErr w:type="spellEnd"/>
      <w:r w:rsidR="00C7044A" w:rsidRPr="009831AD">
        <w:rPr>
          <w:rFonts w:ascii="Book Antiqua" w:eastAsia="Times New Roman" w:hAnsi="Book Antiqua" w:cs="Times New Roman"/>
          <w:sz w:val="24"/>
          <w:szCs w:val="24"/>
        </w:rPr>
        <w:t>-retinitis</w:t>
      </w:r>
      <w:r w:rsidR="001D27F9" w:rsidRPr="009831AD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C7044A" w:rsidRPr="009831AD">
        <w:rPr>
          <w:rFonts w:ascii="Book Antiqua" w:eastAsia="Times New Roman" w:hAnsi="Book Antiqua" w:cs="Times New Roman"/>
          <w:sz w:val="24"/>
          <w:szCs w:val="24"/>
        </w:rPr>
        <w:t xml:space="preserve"> B: Fundus picture of same eye showing dramatic reduction in the size of</w:t>
      </w:r>
      <w:r w:rsidR="001D27F9" w:rsidRPr="009831AD">
        <w:rPr>
          <w:rFonts w:ascii="Book Antiqua" w:eastAsia="Times New Roman" w:hAnsi="Book Antiqua" w:cs="Times New Roman"/>
          <w:sz w:val="24"/>
          <w:szCs w:val="24"/>
        </w:rPr>
        <w:t xml:space="preserve"> the lesion (white arrow), 1 </w:t>
      </w:r>
      <w:proofErr w:type="spellStart"/>
      <w:r w:rsidR="001D27F9" w:rsidRPr="009831AD">
        <w:rPr>
          <w:rFonts w:ascii="Book Antiqua" w:eastAsia="Times New Roman" w:hAnsi="Book Antiqua" w:cs="Times New Roman"/>
          <w:sz w:val="24"/>
          <w:szCs w:val="24"/>
        </w:rPr>
        <w:t>w</w:t>
      </w:r>
      <w:r w:rsidR="00C7044A" w:rsidRPr="009831AD">
        <w:rPr>
          <w:rFonts w:ascii="Book Antiqua" w:eastAsia="Times New Roman" w:hAnsi="Book Antiqua" w:cs="Times New Roman"/>
          <w:sz w:val="24"/>
          <w:szCs w:val="24"/>
        </w:rPr>
        <w:t>k</w:t>
      </w:r>
      <w:proofErr w:type="spellEnd"/>
      <w:r w:rsidR="00C7044A" w:rsidRPr="009831AD">
        <w:rPr>
          <w:rFonts w:ascii="Book Antiqua" w:eastAsia="Times New Roman" w:hAnsi="Book Antiqua" w:cs="Times New Roman"/>
          <w:sz w:val="24"/>
          <w:szCs w:val="24"/>
        </w:rPr>
        <w:t xml:space="preserve"> after systemic antibiotics.</w:t>
      </w:r>
    </w:p>
    <w:p w:rsidR="00CD5D64" w:rsidRPr="009831AD" w:rsidRDefault="00CD5D64" w:rsidP="00A504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CD5D64" w:rsidRPr="009831AD" w:rsidRDefault="00CD5D64" w:rsidP="00A504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CD5D64" w:rsidRPr="009831AD" w:rsidRDefault="00CD5D64" w:rsidP="00A5042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A56795" w:rsidRPr="009831AD" w:rsidRDefault="00A5679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A56795" w:rsidRPr="009831AD" w:rsidRDefault="00A5679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A56795" w:rsidRPr="009831AD" w:rsidRDefault="00A5679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A56795" w:rsidRPr="009831AD" w:rsidRDefault="00A5679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A56795" w:rsidRPr="009831AD" w:rsidRDefault="00A5679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A56795" w:rsidRPr="009831AD" w:rsidRDefault="00A5679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A56795" w:rsidRPr="009831AD" w:rsidRDefault="00A5679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A56795" w:rsidRPr="009831AD" w:rsidRDefault="00A5679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7A0085" w:rsidRPr="009831AD" w:rsidRDefault="007A008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7A0085" w:rsidRPr="009831AD" w:rsidRDefault="007A008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7A0085" w:rsidRPr="009831AD" w:rsidRDefault="007A0085" w:rsidP="00A5042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1D79C6" w:rsidRPr="009831AD" w:rsidRDefault="001D27F9" w:rsidP="00A5042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831AD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Table 1</w:t>
      </w:r>
      <w:r w:rsidR="00CD5D64" w:rsidRPr="009831AD">
        <w:rPr>
          <w:rFonts w:ascii="Book Antiqua" w:eastAsia="Times New Roman" w:hAnsi="Book Antiqua" w:cs="Times New Roman"/>
          <w:b/>
          <w:sz w:val="24"/>
          <w:szCs w:val="24"/>
        </w:rPr>
        <w:t xml:space="preserve"> Baseline character</w:t>
      </w:r>
      <w:r w:rsidRPr="009831AD">
        <w:rPr>
          <w:rFonts w:ascii="Book Antiqua" w:eastAsia="Times New Roman" w:hAnsi="Book Antiqua" w:cs="Times New Roman"/>
          <w:b/>
          <w:sz w:val="24"/>
          <w:szCs w:val="24"/>
        </w:rPr>
        <w:t>istics and outcome of all cases</w:t>
      </w:r>
    </w:p>
    <w:tbl>
      <w:tblPr>
        <w:tblStyle w:val="a7"/>
        <w:tblW w:w="9828" w:type="dxa"/>
        <w:tblLayout w:type="fixed"/>
        <w:tblLook w:val="04A0" w:firstRow="1" w:lastRow="0" w:firstColumn="1" w:lastColumn="0" w:noHBand="0" w:noVBand="1"/>
      </w:tblPr>
      <w:tblGrid>
        <w:gridCol w:w="683"/>
        <w:gridCol w:w="1083"/>
        <w:gridCol w:w="576"/>
        <w:gridCol w:w="590"/>
        <w:gridCol w:w="1576"/>
        <w:gridCol w:w="1343"/>
        <w:gridCol w:w="1536"/>
        <w:gridCol w:w="1271"/>
        <w:gridCol w:w="1170"/>
      </w:tblGrid>
      <w:tr w:rsidR="00297832" w:rsidRPr="009831AD" w:rsidTr="00244257">
        <w:trPr>
          <w:trHeight w:val="413"/>
        </w:trPr>
        <w:tc>
          <w:tcPr>
            <w:tcW w:w="683" w:type="dxa"/>
            <w:vMerge w:val="restart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Case</w:t>
            </w:r>
          </w:p>
        </w:tc>
        <w:tc>
          <w:tcPr>
            <w:tcW w:w="1083" w:type="dxa"/>
            <w:vMerge w:val="restart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Age (mo)</w:t>
            </w:r>
          </w:p>
        </w:tc>
        <w:tc>
          <w:tcPr>
            <w:tcW w:w="576" w:type="dxa"/>
            <w:vMerge w:val="restart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590" w:type="dxa"/>
            <w:vMerge w:val="restart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Eye</w:t>
            </w:r>
          </w:p>
        </w:tc>
        <w:tc>
          <w:tcPr>
            <w:tcW w:w="1576" w:type="dxa"/>
            <w:vMerge w:val="restart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Vitreous growth</w:t>
            </w:r>
          </w:p>
        </w:tc>
        <w:tc>
          <w:tcPr>
            <w:tcW w:w="2879" w:type="dxa"/>
            <w:gridSpan w:val="2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Systemic affection</w:t>
            </w:r>
          </w:p>
        </w:tc>
        <w:tc>
          <w:tcPr>
            <w:tcW w:w="1271" w:type="dxa"/>
            <w:vMerge w:val="restart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Follow up</w:t>
            </w:r>
            <w:r w:rsidR="00244257"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(mo)</w:t>
            </w:r>
          </w:p>
        </w:tc>
        <w:tc>
          <w:tcPr>
            <w:tcW w:w="1170" w:type="dxa"/>
            <w:vMerge w:val="restart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Final Outcome</w:t>
            </w:r>
          </w:p>
        </w:tc>
      </w:tr>
      <w:tr w:rsidR="00297832" w:rsidRPr="009831AD" w:rsidTr="00244257">
        <w:trPr>
          <w:trHeight w:val="412"/>
        </w:trPr>
        <w:tc>
          <w:tcPr>
            <w:tcW w:w="683" w:type="dxa"/>
            <w:vMerge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Foc</w:t>
            </w:r>
            <w:r w:rsidR="00083E51"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us 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Growth</w:t>
            </w:r>
          </w:p>
        </w:tc>
        <w:tc>
          <w:tcPr>
            <w:tcW w:w="1271" w:type="dxa"/>
            <w:vMerge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LE</w:t>
            </w:r>
          </w:p>
        </w:tc>
        <w:tc>
          <w:tcPr>
            <w:tcW w:w="1576" w:type="dxa"/>
          </w:tcPr>
          <w:p w:rsidR="0037364C" w:rsidRPr="009831AD" w:rsidRDefault="005F4E38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Aspergillus f</w:t>
            </w:r>
            <w:r w:rsidR="0037364C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lavus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Broncho pneumonia, </w:t>
            </w:r>
            <w:r w:rsidR="005F75C6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eningitis with cerebral abscess</w:t>
            </w:r>
          </w:p>
        </w:tc>
        <w:tc>
          <w:tcPr>
            <w:tcW w:w="1536" w:type="dxa"/>
          </w:tcPr>
          <w:p w:rsidR="0037364C" w:rsidRPr="009831AD" w:rsidRDefault="005F4E38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="0037364C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spergillus </w:t>
            </w: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f</w:t>
            </w:r>
            <w:r w:rsidR="0037364C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lavus</w:t>
            </w:r>
          </w:p>
        </w:tc>
        <w:tc>
          <w:tcPr>
            <w:tcW w:w="1271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Death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132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LE</w:t>
            </w:r>
          </w:p>
        </w:tc>
        <w:tc>
          <w:tcPr>
            <w:tcW w:w="1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Nil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Good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LE</w:t>
            </w:r>
          </w:p>
        </w:tc>
        <w:tc>
          <w:tcPr>
            <w:tcW w:w="1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Nei</w:t>
            </w:r>
            <w:r w:rsidR="005F4E38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sseria </w:t>
            </w:r>
            <w:r w:rsidR="008F69F4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meningitides</w:t>
            </w:r>
          </w:p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Fever 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Good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F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RE</w:t>
            </w:r>
          </w:p>
        </w:tc>
        <w:tc>
          <w:tcPr>
            <w:tcW w:w="1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Nil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URI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Phthisis</w:t>
            </w:r>
            <w:r w:rsidR="00244257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bulbi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F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BE</w:t>
            </w:r>
          </w:p>
        </w:tc>
        <w:tc>
          <w:tcPr>
            <w:tcW w:w="1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Knee arthritis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Good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LE</w:t>
            </w:r>
          </w:p>
        </w:tc>
        <w:tc>
          <w:tcPr>
            <w:tcW w:w="1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Candida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Pre term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Phthisis</w:t>
            </w:r>
            <w:r w:rsidR="00244257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bulbi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F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RE</w:t>
            </w:r>
          </w:p>
        </w:tc>
        <w:tc>
          <w:tcPr>
            <w:tcW w:w="1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Staphylococci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Fever with cough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7364C" w:rsidRPr="009831AD" w:rsidRDefault="00BC5956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37364C" w:rsidRPr="009831AD" w:rsidRDefault="00BC5956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Good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4</w:t>
            </w:r>
            <w:r w:rsidR="0069116C" w:rsidRPr="009831AD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BE</w:t>
            </w:r>
          </w:p>
        </w:tc>
        <w:tc>
          <w:tcPr>
            <w:tcW w:w="1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Pseudomonas</w:t>
            </w:r>
          </w:p>
          <w:p w:rsidR="0037364C" w:rsidRPr="009831AD" w:rsidRDefault="005F4E38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="0037364C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eruginosa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Hand abscess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Pseudomonas</w:t>
            </w:r>
          </w:p>
          <w:p w:rsidR="0037364C" w:rsidRPr="009831AD" w:rsidRDefault="005F4E38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="0037364C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eruginosa</w:t>
            </w:r>
          </w:p>
        </w:tc>
        <w:tc>
          <w:tcPr>
            <w:tcW w:w="1271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Phthisis</w:t>
            </w:r>
            <w:r w:rsidR="00244257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bulbi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108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LE</w:t>
            </w:r>
          </w:p>
        </w:tc>
        <w:tc>
          <w:tcPr>
            <w:tcW w:w="1576" w:type="dxa"/>
          </w:tcPr>
          <w:p w:rsidR="0037364C" w:rsidRPr="009831AD" w:rsidRDefault="00083E51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Nil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Good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F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RE</w:t>
            </w:r>
          </w:p>
        </w:tc>
        <w:tc>
          <w:tcPr>
            <w:tcW w:w="1576" w:type="dxa"/>
          </w:tcPr>
          <w:p w:rsidR="0037364C" w:rsidRPr="009831AD" w:rsidRDefault="00083E51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Nil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7364C" w:rsidRPr="009831AD" w:rsidRDefault="00BC5956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37364C" w:rsidRPr="009831AD" w:rsidRDefault="00BC5956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Good</w:t>
            </w:r>
          </w:p>
        </w:tc>
      </w:tr>
      <w:tr w:rsidR="00297832" w:rsidRPr="009831AD" w:rsidTr="00244257">
        <w:tc>
          <w:tcPr>
            <w:tcW w:w="6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F</w:t>
            </w:r>
          </w:p>
        </w:tc>
        <w:tc>
          <w:tcPr>
            <w:tcW w:w="59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RE</w:t>
            </w:r>
          </w:p>
        </w:tc>
        <w:tc>
          <w:tcPr>
            <w:tcW w:w="1576" w:type="dxa"/>
          </w:tcPr>
          <w:p w:rsidR="0037364C" w:rsidRPr="009831AD" w:rsidRDefault="00083E51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Nil</w:t>
            </w:r>
          </w:p>
        </w:tc>
        <w:tc>
          <w:tcPr>
            <w:tcW w:w="1343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Fever with URI</w:t>
            </w:r>
          </w:p>
        </w:tc>
        <w:tc>
          <w:tcPr>
            <w:tcW w:w="1536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364C" w:rsidRPr="009831AD" w:rsidRDefault="0037364C" w:rsidP="00A50429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>Phthisis</w:t>
            </w:r>
            <w:r w:rsidR="00244257" w:rsidRPr="009831A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bulbi</w:t>
            </w:r>
          </w:p>
        </w:tc>
      </w:tr>
    </w:tbl>
    <w:p w:rsidR="00516FB8" w:rsidRPr="00297832" w:rsidRDefault="0069116C" w:rsidP="00A50429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9831AD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1</w:t>
      </w:r>
      <w:r w:rsidRPr="009831AD">
        <w:rPr>
          <w:rFonts w:ascii="Book Antiqua" w:hAnsi="Book Antiqua" w:cs="Tahoma"/>
          <w:sz w:val="24"/>
          <w:szCs w:val="24"/>
        </w:rPr>
        <w:t>I</w:t>
      </w:r>
      <w:r w:rsidR="001508FB" w:rsidRPr="009831AD">
        <w:rPr>
          <w:rFonts w:ascii="Book Antiqua" w:hAnsi="Book Antiqua" w:cs="Tahoma"/>
          <w:sz w:val="24"/>
          <w:szCs w:val="24"/>
        </w:rPr>
        <w:t>n days</w:t>
      </w:r>
      <w:r w:rsidR="00A544BB" w:rsidRPr="009831AD">
        <w:rPr>
          <w:rFonts w:ascii="Book Antiqua" w:hAnsi="Book Antiqua" w:cs="Tahoma"/>
          <w:sz w:val="24"/>
          <w:szCs w:val="24"/>
          <w:lang w:eastAsia="zh-CN"/>
        </w:rPr>
        <w:t>.</w:t>
      </w:r>
      <w:r w:rsidR="001508FB" w:rsidRPr="009831AD">
        <w:rPr>
          <w:rFonts w:ascii="Book Antiqua" w:hAnsi="Book Antiqua" w:cs="Tahoma"/>
          <w:sz w:val="24"/>
          <w:szCs w:val="24"/>
        </w:rPr>
        <w:t xml:space="preserve"> LE</w:t>
      </w:r>
      <w:r w:rsidR="00F4157C" w:rsidRPr="009831AD">
        <w:rPr>
          <w:rFonts w:ascii="Book Antiqua" w:hAnsi="Book Antiqua" w:cs="Tahoma"/>
          <w:sz w:val="24"/>
          <w:szCs w:val="24"/>
          <w:lang w:eastAsia="zh-CN"/>
        </w:rPr>
        <w:t xml:space="preserve">: </w:t>
      </w:r>
      <w:r w:rsidR="00F4157C" w:rsidRPr="009831AD">
        <w:rPr>
          <w:rFonts w:ascii="Book Antiqua" w:hAnsi="Book Antiqua" w:cs="Tahoma"/>
          <w:sz w:val="24"/>
          <w:szCs w:val="24"/>
        </w:rPr>
        <w:t>L</w:t>
      </w:r>
      <w:r w:rsidR="001508FB" w:rsidRPr="009831AD">
        <w:rPr>
          <w:rFonts w:ascii="Book Antiqua" w:hAnsi="Book Antiqua" w:cs="Tahoma"/>
          <w:sz w:val="24"/>
          <w:szCs w:val="24"/>
        </w:rPr>
        <w:t>eft eye; RE</w:t>
      </w:r>
      <w:r w:rsidR="00F4157C" w:rsidRPr="009831AD">
        <w:rPr>
          <w:rFonts w:ascii="Book Antiqua" w:hAnsi="Book Antiqua" w:cs="Tahoma"/>
          <w:sz w:val="24"/>
          <w:szCs w:val="24"/>
          <w:lang w:eastAsia="zh-CN"/>
        </w:rPr>
        <w:t xml:space="preserve">: </w:t>
      </w:r>
      <w:r w:rsidR="00F4157C" w:rsidRPr="009831AD">
        <w:rPr>
          <w:rFonts w:ascii="Book Antiqua" w:hAnsi="Book Antiqua" w:cs="Tahoma"/>
          <w:sz w:val="24"/>
          <w:szCs w:val="24"/>
        </w:rPr>
        <w:t>R</w:t>
      </w:r>
      <w:r w:rsidR="001508FB" w:rsidRPr="009831AD">
        <w:rPr>
          <w:rFonts w:ascii="Book Antiqua" w:hAnsi="Book Antiqua" w:cs="Tahoma"/>
          <w:sz w:val="24"/>
          <w:szCs w:val="24"/>
        </w:rPr>
        <w:t>ight eye; BE</w:t>
      </w:r>
      <w:r w:rsidR="00F4157C" w:rsidRPr="009831AD">
        <w:rPr>
          <w:rFonts w:ascii="Book Antiqua" w:hAnsi="Book Antiqua" w:cs="Tahoma"/>
          <w:sz w:val="24"/>
          <w:szCs w:val="24"/>
          <w:lang w:eastAsia="zh-CN"/>
        </w:rPr>
        <w:t xml:space="preserve">: </w:t>
      </w:r>
      <w:r w:rsidR="00F4157C" w:rsidRPr="009831AD">
        <w:rPr>
          <w:rFonts w:ascii="Book Antiqua" w:hAnsi="Book Antiqua" w:cs="Tahoma"/>
          <w:sz w:val="24"/>
          <w:szCs w:val="24"/>
        </w:rPr>
        <w:t>B</w:t>
      </w:r>
      <w:r w:rsidR="001508FB" w:rsidRPr="009831AD">
        <w:rPr>
          <w:rFonts w:ascii="Book Antiqua" w:hAnsi="Book Antiqua" w:cs="Tahoma"/>
          <w:sz w:val="24"/>
          <w:szCs w:val="24"/>
        </w:rPr>
        <w:t>oth eyes; URI</w:t>
      </w:r>
      <w:r w:rsidR="00F4157C" w:rsidRPr="009831AD">
        <w:rPr>
          <w:rFonts w:ascii="Book Antiqua" w:hAnsi="Book Antiqua" w:cs="Tahoma"/>
          <w:sz w:val="24"/>
          <w:szCs w:val="24"/>
          <w:lang w:eastAsia="zh-CN"/>
        </w:rPr>
        <w:t xml:space="preserve">: </w:t>
      </w:r>
      <w:r w:rsidR="001508FB" w:rsidRPr="009831AD">
        <w:rPr>
          <w:rFonts w:ascii="Book Antiqua" w:hAnsi="Book Antiqua" w:cs="Tahoma"/>
          <w:sz w:val="24"/>
          <w:szCs w:val="24"/>
        </w:rPr>
        <w:t>Upper respiratory tract infection</w:t>
      </w:r>
      <w:r w:rsidR="00F4157C" w:rsidRPr="009831AD">
        <w:rPr>
          <w:rFonts w:ascii="Book Antiqua" w:hAnsi="Book Antiqua" w:cs="Tahoma"/>
          <w:sz w:val="24"/>
          <w:szCs w:val="24"/>
          <w:lang w:eastAsia="zh-CN"/>
        </w:rPr>
        <w:t>.</w:t>
      </w:r>
    </w:p>
    <w:sectPr w:rsidR="00516FB8" w:rsidRPr="00297832" w:rsidSect="00CD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F3" w:rsidRDefault="003E6FF3" w:rsidP="00CB7C20">
      <w:pPr>
        <w:spacing w:after="0" w:line="240" w:lineRule="auto"/>
      </w:pPr>
      <w:r>
        <w:separator/>
      </w:r>
    </w:p>
  </w:endnote>
  <w:endnote w:type="continuationSeparator" w:id="0">
    <w:p w:rsidR="003E6FF3" w:rsidRDefault="003E6FF3" w:rsidP="00CB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F3" w:rsidRDefault="003E6FF3" w:rsidP="00CB7C20">
      <w:pPr>
        <w:spacing w:after="0" w:line="240" w:lineRule="auto"/>
      </w:pPr>
      <w:r>
        <w:separator/>
      </w:r>
    </w:p>
  </w:footnote>
  <w:footnote w:type="continuationSeparator" w:id="0">
    <w:p w:rsidR="003E6FF3" w:rsidRDefault="003E6FF3" w:rsidP="00CB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0F32"/>
    <w:multiLevelType w:val="hybridMultilevel"/>
    <w:tmpl w:val="4F8AFB4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5F757D"/>
    <w:multiLevelType w:val="hybridMultilevel"/>
    <w:tmpl w:val="A33A8638"/>
    <w:lvl w:ilvl="0" w:tplc="67FC9B3A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42"/>
    <w:rsid w:val="0002204E"/>
    <w:rsid w:val="0002549E"/>
    <w:rsid w:val="00031C64"/>
    <w:rsid w:val="00046152"/>
    <w:rsid w:val="0005030D"/>
    <w:rsid w:val="00050A97"/>
    <w:rsid w:val="00064143"/>
    <w:rsid w:val="00080BBB"/>
    <w:rsid w:val="00083E51"/>
    <w:rsid w:val="00095539"/>
    <w:rsid w:val="000A5442"/>
    <w:rsid w:val="000B6253"/>
    <w:rsid w:val="000E2801"/>
    <w:rsid w:val="000E6FAD"/>
    <w:rsid w:val="000F0FEF"/>
    <w:rsid w:val="000F3C33"/>
    <w:rsid w:val="00104744"/>
    <w:rsid w:val="00107F06"/>
    <w:rsid w:val="001120B8"/>
    <w:rsid w:val="001465FD"/>
    <w:rsid w:val="001508FB"/>
    <w:rsid w:val="00162EFD"/>
    <w:rsid w:val="0017105E"/>
    <w:rsid w:val="00174F1A"/>
    <w:rsid w:val="001C5F0D"/>
    <w:rsid w:val="001D27F9"/>
    <w:rsid w:val="001D3644"/>
    <w:rsid w:val="001D79C6"/>
    <w:rsid w:val="001F42FC"/>
    <w:rsid w:val="001F68F5"/>
    <w:rsid w:val="0023464F"/>
    <w:rsid w:val="0023763B"/>
    <w:rsid w:val="00243CEB"/>
    <w:rsid w:val="00244257"/>
    <w:rsid w:val="0025240F"/>
    <w:rsid w:val="00252C3C"/>
    <w:rsid w:val="00283FA0"/>
    <w:rsid w:val="00294755"/>
    <w:rsid w:val="00297832"/>
    <w:rsid w:val="002C5847"/>
    <w:rsid w:val="002E3551"/>
    <w:rsid w:val="002E703D"/>
    <w:rsid w:val="002F59EA"/>
    <w:rsid w:val="00327536"/>
    <w:rsid w:val="00330D70"/>
    <w:rsid w:val="003316D6"/>
    <w:rsid w:val="00331CA6"/>
    <w:rsid w:val="0034261B"/>
    <w:rsid w:val="003526CA"/>
    <w:rsid w:val="00360029"/>
    <w:rsid w:val="00361EAF"/>
    <w:rsid w:val="0037364C"/>
    <w:rsid w:val="003A67BC"/>
    <w:rsid w:val="003C1187"/>
    <w:rsid w:val="003C2184"/>
    <w:rsid w:val="003C5CDA"/>
    <w:rsid w:val="003C6EBE"/>
    <w:rsid w:val="003D34F0"/>
    <w:rsid w:val="003E6FF3"/>
    <w:rsid w:val="003F0E29"/>
    <w:rsid w:val="003F4855"/>
    <w:rsid w:val="003F7447"/>
    <w:rsid w:val="00402BA2"/>
    <w:rsid w:val="00407732"/>
    <w:rsid w:val="00417977"/>
    <w:rsid w:val="00417AB4"/>
    <w:rsid w:val="00426194"/>
    <w:rsid w:val="00431CCF"/>
    <w:rsid w:val="004332F6"/>
    <w:rsid w:val="00443F27"/>
    <w:rsid w:val="00454CF7"/>
    <w:rsid w:val="004553C0"/>
    <w:rsid w:val="0045577C"/>
    <w:rsid w:val="00456D1E"/>
    <w:rsid w:val="00463DA3"/>
    <w:rsid w:val="00466A92"/>
    <w:rsid w:val="00467079"/>
    <w:rsid w:val="004760C6"/>
    <w:rsid w:val="00486FD4"/>
    <w:rsid w:val="004907DA"/>
    <w:rsid w:val="00491B9F"/>
    <w:rsid w:val="004B5EE2"/>
    <w:rsid w:val="004B777D"/>
    <w:rsid w:val="004C2A1D"/>
    <w:rsid w:val="004C49F5"/>
    <w:rsid w:val="004C5618"/>
    <w:rsid w:val="004D67CB"/>
    <w:rsid w:val="005078F3"/>
    <w:rsid w:val="00516FB8"/>
    <w:rsid w:val="005230A1"/>
    <w:rsid w:val="00531237"/>
    <w:rsid w:val="0054380C"/>
    <w:rsid w:val="00563470"/>
    <w:rsid w:val="0056641C"/>
    <w:rsid w:val="00581CBE"/>
    <w:rsid w:val="005839FF"/>
    <w:rsid w:val="00584A4A"/>
    <w:rsid w:val="005957FC"/>
    <w:rsid w:val="005A0073"/>
    <w:rsid w:val="005A7740"/>
    <w:rsid w:val="005B2B88"/>
    <w:rsid w:val="005B3041"/>
    <w:rsid w:val="005C1849"/>
    <w:rsid w:val="005C1E77"/>
    <w:rsid w:val="005D66DC"/>
    <w:rsid w:val="005F06B3"/>
    <w:rsid w:val="005F4E38"/>
    <w:rsid w:val="005F75C6"/>
    <w:rsid w:val="006020A2"/>
    <w:rsid w:val="00605631"/>
    <w:rsid w:val="006068FA"/>
    <w:rsid w:val="00631EFF"/>
    <w:rsid w:val="00637781"/>
    <w:rsid w:val="00684E0F"/>
    <w:rsid w:val="0069116C"/>
    <w:rsid w:val="006A2E33"/>
    <w:rsid w:val="006A65A4"/>
    <w:rsid w:val="006A6C44"/>
    <w:rsid w:val="006A6DAE"/>
    <w:rsid w:val="006B22A0"/>
    <w:rsid w:val="006B267C"/>
    <w:rsid w:val="006B6A96"/>
    <w:rsid w:val="006C03BD"/>
    <w:rsid w:val="006C52E8"/>
    <w:rsid w:val="006F0DFB"/>
    <w:rsid w:val="006F4BA9"/>
    <w:rsid w:val="00700E19"/>
    <w:rsid w:val="00705A51"/>
    <w:rsid w:val="007121A7"/>
    <w:rsid w:val="0071412C"/>
    <w:rsid w:val="00715B43"/>
    <w:rsid w:val="007170E8"/>
    <w:rsid w:val="00723CAC"/>
    <w:rsid w:val="00760F63"/>
    <w:rsid w:val="0076244F"/>
    <w:rsid w:val="00767561"/>
    <w:rsid w:val="0077494F"/>
    <w:rsid w:val="00782040"/>
    <w:rsid w:val="007A0085"/>
    <w:rsid w:val="007A7164"/>
    <w:rsid w:val="007B41DC"/>
    <w:rsid w:val="007B772D"/>
    <w:rsid w:val="007E4391"/>
    <w:rsid w:val="007E6808"/>
    <w:rsid w:val="007F23F6"/>
    <w:rsid w:val="00807034"/>
    <w:rsid w:val="008119E5"/>
    <w:rsid w:val="008136AF"/>
    <w:rsid w:val="00815606"/>
    <w:rsid w:val="00816BEB"/>
    <w:rsid w:val="00824A0D"/>
    <w:rsid w:val="00824AB9"/>
    <w:rsid w:val="0082644F"/>
    <w:rsid w:val="00835C15"/>
    <w:rsid w:val="00841326"/>
    <w:rsid w:val="00841BF0"/>
    <w:rsid w:val="00857340"/>
    <w:rsid w:val="008649EA"/>
    <w:rsid w:val="0086733D"/>
    <w:rsid w:val="00874C8D"/>
    <w:rsid w:val="008812A5"/>
    <w:rsid w:val="00884322"/>
    <w:rsid w:val="0088774A"/>
    <w:rsid w:val="00895ED5"/>
    <w:rsid w:val="008B3749"/>
    <w:rsid w:val="008E08A5"/>
    <w:rsid w:val="008F1BF8"/>
    <w:rsid w:val="008F2E42"/>
    <w:rsid w:val="008F69F4"/>
    <w:rsid w:val="00901FA8"/>
    <w:rsid w:val="00925372"/>
    <w:rsid w:val="00934E35"/>
    <w:rsid w:val="009402D1"/>
    <w:rsid w:val="00941A2E"/>
    <w:rsid w:val="0094442D"/>
    <w:rsid w:val="009623B8"/>
    <w:rsid w:val="00966E4B"/>
    <w:rsid w:val="009806CE"/>
    <w:rsid w:val="009831AD"/>
    <w:rsid w:val="00985440"/>
    <w:rsid w:val="009B09AE"/>
    <w:rsid w:val="009B2C2A"/>
    <w:rsid w:val="009B4F93"/>
    <w:rsid w:val="009B7391"/>
    <w:rsid w:val="00A06325"/>
    <w:rsid w:val="00A11452"/>
    <w:rsid w:val="00A20E0F"/>
    <w:rsid w:val="00A32151"/>
    <w:rsid w:val="00A50429"/>
    <w:rsid w:val="00A5150E"/>
    <w:rsid w:val="00A544BB"/>
    <w:rsid w:val="00A56795"/>
    <w:rsid w:val="00A57ECC"/>
    <w:rsid w:val="00A721A6"/>
    <w:rsid w:val="00A84DE5"/>
    <w:rsid w:val="00A87B37"/>
    <w:rsid w:val="00A901D5"/>
    <w:rsid w:val="00AA6BC5"/>
    <w:rsid w:val="00AB53BA"/>
    <w:rsid w:val="00AD37B4"/>
    <w:rsid w:val="00AD4B28"/>
    <w:rsid w:val="00AE0C58"/>
    <w:rsid w:val="00AE508F"/>
    <w:rsid w:val="00AE64F7"/>
    <w:rsid w:val="00AF0B82"/>
    <w:rsid w:val="00B17A27"/>
    <w:rsid w:val="00B32A1E"/>
    <w:rsid w:val="00B344B1"/>
    <w:rsid w:val="00B37977"/>
    <w:rsid w:val="00B419EF"/>
    <w:rsid w:val="00B521A4"/>
    <w:rsid w:val="00B81BB8"/>
    <w:rsid w:val="00B82896"/>
    <w:rsid w:val="00BA2753"/>
    <w:rsid w:val="00BB000B"/>
    <w:rsid w:val="00BB7677"/>
    <w:rsid w:val="00BC0F4C"/>
    <w:rsid w:val="00BC5956"/>
    <w:rsid w:val="00BF0BE1"/>
    <w:rsid w:val="00BF48CF"/>
    <w:rsid w:val="00C10DFA"/>
    <w:rsid w:val="00C17191"/>
    <w:rsid w:val="00C37319"/>
    <w:rsid w:val="00C605C2"/>
    <w:rsid w:val="00C7044A"/>
    <w:rsid w:val="00C71B10"/>
    <w:rsid w:val="00C750ED"/>
    <w:rsid w:val="00CB1652"/>
    <w:rsid w:val="00CB7C20"/>
    <w:rsid w:val="00CD359C"/>
    <w:rsid w:val="00CD5D64"/>
    <w:rsid w:val="00CD66CF"/>
    <w:rsid w:val="00CD6809"/>
    <w:rsid w:val="00CE051D"/>
    <w:rsid w:val="00D06CAA"/>
    <w:rsid w:val="00D104DC"/>
    <w:rsid w:val="00D21E23"/>
    <w:rsid w:val="00D31F36"/>
    <w:rsid w:val="00D348AA"/>
    <w:rsid w:val="00D37A37"/>
    <w:rsid w:val="00D46EA0"/>
    <w:rsid w:val="00D505C7"/>
    <w:rsid w:val="00D50D55"/>
    <w:rsid w:val="00D654DD"/>
    <w:rsid w:val="00D80E15"/>
    <w:rsid w:val="00DA67CC"/>
    <w:rsid w:val="00DB5C10"/>
    <w:rsid w:val="00DC2E13"/>
    <w:rsid w:val="00DC63CA"/>
    <w:rsid w:val="00DD1C5E"/>
    <w:rsid w:val="00DD4FCA"/>
    <w:rsid w:val="00DF30AD"/>
    <w:rsid w:val="00DF45B5"/>
    <w:rsid w:val="00DF74D6"/>
    <w:rsid w:val="00E13F9A"/>
    <w:rsid w:val="00E15140"/>
    <w:rsid w:val="00E20900"/>
    <w:rsid w:val="00E20C76"/>
    <w:rsid w:val="00E32C87"/>
    <w:rsid w:val="00E32FBD"/>
    <w:rsid w:val="00E46639"/>
    <w:rsid w:val="00EB1E8A"/>
    <w:rsid w:val="00EB2EE5"/>
    <w:rsid w:val="00EC735E"/>
    <w:rsid w:val="00ED4F43"/>
    <w:rsid w:val="00EE6C98"/>
    <w:rsid w:val="00F03E86"/>
    <w:rsid w:val="00F04AF7"/>
    <w:rsid w:val="00F12072"/>
    <w:rsid w:val="00F1481C"/>
    <w:rsid w:val="00F20740"/>
    <w:rsid w:val="00F238D1"/>
    <w:rsid w:val="00F33EF7"/>
    <w:rsid w:val="00F4157C"/>
    <w:rsid w:val="00F455AA"/>
    <w:rsid w:val="00F521F9"/>
    <w:rsid w:val="00F53AA0"/>
    <w:rsid w:val="00F67062"/>
    <w:rsid w:val="00F6741B"/>
    <w:rsid w:val="00F8307F"/>
    <w:rsid w:val="00F85790"/>
    <w:rsid w:val="00F92026"/>
    <w:rsid w:val="00F94725"/>
    <w:rsid w:val="00FA47DE"/>
    <w:rsid w:val="00FB4385"/>
    <w:rsid w:val="00FD262D"/>
    <w:rsid w:val="00FE0836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50429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442"/>
  </w:style>
  <w:style w:type="character" w:customStyle="1" w:styleId="highwire-citation-authors">
    <w:name w:val="highwire-citation-authors"/>
    <w:basedOn w:val="a0"/>
    <w:rsid w:val="00F33EF7"/>
  </w:style>
  <w:style w:type="character" w:customStyle="1" w:styleId="highwire-citation-author">
    <w:name w:val="highwire-citation-author"/>
    <w:basedOn w:val="a0"/>
    <w:rsid w:val="00F33EF7"/>
  </w:style>
  <w:style w:type="character" w:styleId="a3">
    <w:name w:val="Emphasis"/>
    <w:basedOn w:val="a0"/>
    <w:uiPriority w:val="20"/>
    <w:qFormat/>
    <w:rsid w:val="00F33EF7"/>
    <w:rPr>
      <w:i/>
      <w:iCs/>
    </w:rPr>
  </w:style>
  <w:style w:type="character" w:styleId="a4">
    <w:name w:val="Hyperlink"/>
    <w:basedOn w:val="a0"/>
    <w:uiPriority w:val="99"/>
    <w:unhideWhenUsed/>
    <w:rsid w:val="00ED4F43"/>
    <w:rPr>
      <w:color w:val="0000FF" w:themeColor="hyperlink"/>
      <w:u w:val="single"/>
    </w:rPr>
  </w:style>
  <w:style w:type="paragraph" w:customStyle="1" w:styleId="Default">
    <w:name w:val="Default"/>
    <w:rsid w:val="006C52E8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character" w:customStyle="1" w:styleId="A6">
    <w:name w:val="A6"/>
    <w:uiPriority w:val="99"/>
    <w:rsid w:val="006C52E8"/>
    <w:rPr>
      <w:rFonts w:cs="AGaramond"/>
      <w:color w:val="000000"/>
      <w:sz w:val="14"/>
      <w:szCs w:val="14"/>
    </w:rPr>
  </w:style>
  <w:style w:type="paragraph" w:customStyle="1" w:styleId="Pa19">
    <w:name w:val="Pa19"/>
    <w:basedOn w:val="Default"/>
    <w:next w:val="Default"/>
    <w:uiPriority w:val="99"/>
    <w:rsid w:val="006C52E8"/>
    <w:pPr>
      <w:spacing w:line="1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A11452"/>
    <w:pPr>
      <w:spacing w:line="22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6F4BA9"/>
    <w:pPr>
      <w:ind w:left="720"/>
      <w:contextualSpacing/>
    </w:pPr>
  </w:style>
  <w:style w:type="table" w:styleId="a7">
    <w:name w:val="Table Grid"/>
    <w:basedOn w:val="a1"/>
    <w:uiPriority w:val="59"/>
    <w:rsid w:val="0081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02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025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0"/>
    <w:uiPriority w:val="99"/>
    <w:unhideWhenUsed/>
    <w:rsid w:val="00CB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B7C2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B7C2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B7C2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C735E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EC735E"/>
  </w:style>
  <w:style w:type="character" w:customStyle="1" w:styleId="Char2">
    <w:name w:val="批注文字 Char"/>
    <w:basedOn w:val="a0"/>
    <w:link w:val="ac"/>
    <w:uiPriority w:val="99"/>
    <w:semiHidden/>
    <w:rsid w:val="00EC735E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C735E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C735E"/>
    <w:rPr>
      <w:b/>
      <w:bCs/>
    </w:rPr>
  </w:style>
  <w:style w:type="paragraph" w:customStyle="1" w:styleId="CharChar2">
    <w:name w:val="Char Char2"/>
    <w:basedOn w:val="a"/>
    <w:autoRedefine/>
    <w:rsid w:val="00EC735E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character" w:customStyle="1" w:styleId="1Char">
    <w:name w:val="标题 1 Char"/>
    <w:basedOn w:val="a0"/>
    <w:link w:val="1"/>
    <w:uiPriority w:val="9"/>
    <w:rsid w:val="00A50429"/>
    <w:rPr>
      <w:rFonts w:ascii="宋体" w:eastAsia="宋体" w:hAnsi="宋体" w:cs="宋体"/>
      <w:b/>
      <w:bCs/>
      <w:kern w:val="36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50429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442"/>
  </w:style>
  <w:style w:type="character" w:customStyle="1" w:styleId="highwire-citation-authors">
    <w:name w:val="highwire-citation-authors"/>
    <w:basedOn w:val="a0"/>
    <w:rsid w:val="00F33EF7"/>
  </w:style>
  <w:style w:type="character" w:customStyle="1" w:styleId="highwire-citation-author">
    <w:name w:val="highwire-citation-author"/>
    <w:basedOn w:val="a0"/>
    <w:rsid w:val="00F33EF7"/>
  </w:style>
  <w:style w:type="character" w:styleId="a3">
    <w:name w:val="Emphasis"/>
    <w:basedOn w:val="a0"/>
    <w:uiPriority w:val="20"/>
    <w:qFormat/>
    <w:rsid w:val="00F33EF7"/>
    <w:rPr>
      <w:i/>
      <w:iCs/>
    </w:rPr>
  </w:style>
  <w:style w:type="character" w:styleId="a4">
    <w:name w:val="Hyperlink"/>
    <w:basedOn w:val="a0"/>
    <w:uiPriority w:val="99"/>
    <w:unhideWhenUsed/>
    <w:rsid w:val="00ED4F43"/>
    <w:rPr>
      <w:color w:val="0000FF" w:themeColor="hyperlink"/>
      <w:u w:val="single"/>
    </w:rPr>
  </w:style>
  <w:style w:type="paragraph" w:customStyle="1" w:styleId="Default">
    <w:name w:val="Default"/>
    <w:rsid w:val="006C52E8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character" w:customStyle="1" w:styleId="A6">
    <w:name w:val="A6"/>
    <w:uiPriority w:val="99"/>
    <w:rsid w:val="006C52E8"/>
    <w:rPr>
      <w:rFonts w:cs="AGaramond"/>
      <w:color w:val="000000"/>
      <w:sz w:val="14"/>
      <w:szCs w:val="14"/>
    </w:rPr>
  </w:style>
  <w:style w:type="paragraph" w:customStyle="1" w:styleId="Pa19">
    <w:name w:val="Pa19"/>
    <w:basedOn w:val="Default"/>
    <w:next w:val="Default"/>
    <w:uiPriority w:val="99"/>
    <w:rsid w:val="006C52E8"/>
    <w:pPr>
      <w:spacing w:line="1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A11452"/>
    <w:pPr>
      <w:spacing w:line="22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6F4BA9"/>
    <w:pPr>
      <w:ind w:left="720"/>
      <w:contextualSpacing/>
    </w:pPr>
  </w:style>
  <w:style w:type="table" w:styleId="a7">
    <w:name w:val="Table Grid"/>
    <w:basedOn w:val="a1"/>
    <w:uiPriority w:val="59"/>
    <w:rsid w:val="0081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02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025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0"/>
    <w:uiPriority w:val="99"/>
    <w:unhideWhenUsed/>
    <w:rsid w:val="00CB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B7C2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B7C2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B7C2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C735E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EC735E"/>
  </w:style>
  <w:style w:type="character" w:customStyle="1" w:styleId="Char2">
    <w:name w:val="批注文字 Char"/>
    <w:basedOn w:val="a0"/>
    <w:link w:val="ac"/>
    <w:uiPriority w:val="99"/>
    <w:semiHidden/>
    <w:rsid w:val="00EC735E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C735E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C735E"/>
    <w:rPr>
      <w:b/>
      <w:bCs/>
    </w:rPr>
  </w:style>
  <w:style w:type="paragraph" w:customStyle="1" w:styleId="CharChar2">
    <w:name w:val="Char Char2"/>
    <w:basedOn w:val="a"/>
    <w:autoRedefine/>
    <w:rsid w:val="00EC735E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character" w:customStyle="1" w:styleId="1Char">
    <w:name w:val="标题 1 Char"/>
    <w:basedOn w:val="a0"/>
    <w:link w:val="1"/>
    <w:uiPriority w:val="9"/>
    <w:rsid w:val="00A50429"/>
    <w:rPr>
      <w:rFonts w:ascii="宋体" w:eastAsia="宋体" w:hAnsi="宋体" w:cs="宋体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16/S0161-6420(94)31176-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97/00005792-200303000-0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16/S0039-6257(03)00054-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16/j.jaapos.2006.06.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97/00055735-200112000-0001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E1E2-8331-445B-A4F4-6A75CF06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kirthik</dc:creator>
  <cp:lastModifiedBy>微软用户</cp:lastModifiedBy>
  <cp:revision>3</cp:revision>
  <dcterms:created xsi:type="dcterms:W3CDTF">2016-10-05T20:56:00Z</dcterms:created>
  <dcterms:modified xsi:type="dcterms:W3CDTF">2016-10-08T02:03:00Z</dcterms:modified>
</cp:coreProperties>
</file>