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C1C1D" w14:textId="4A33E6A0" w:rsidR="00D118AC" w:rsidRPr="00A26795" w:rsidRDefault="00D118AC" w:rsidP="00752B58">
      <w:pPr>
        <w:adjustRightInd w:val="0"/>
        <w:spacing w:line="360" w:lineRule="auto"/>
        <w:jc w:val="both"/>
        <w:rPr>
          <w:rFonts w:ascii="Book Antiqua" w:eastAsia="宋体" w:hAnsi="Book Antiqua" w:cs="宋体"/>
          <w:b/>
          <w:i/>
          <w:color w:val="000000"/>
          <w:lang w:eastAsia="zh-CN"/>
        </w:rPr>
      </w:pPr>
      <w:bookmarkStart w:id="0" w:name="OLE_LINK545"/>
      <w:bookmarkStart w:id="1" w:name="OLE_LINK546"/>
      <w:bookmarkStart w:id="2" w:name="OLE_LINK592"/>
      <w:r w:rsidRPr="00A26795">
        <w:rPr>
          <w:rFonts w:ascii="Book Antiqua" w:eastAsia="Times New Roman" w:hAnsi="Book Antiqua" w:cs="宋体"/>
          <w:b/>
          <w:color w:val="000000"/>
        </w:rPr>
        <w:t xml:space="preserve">Name of </w:t>
      </w:r>
      <w:r w:rsidR="001F1510">
        <w:rPr>
          <w:rFonts w:ascii="Book Antiqua" w:eastAsia="宋体" w:hAnsi="Book Antiqua" w:cs="宋体" w:hint="eastAsia"/>
          <w:b/>
          <w:color w:val="000000"/>
          <w:lang w:eastAsia="zh-CN"/>
        </w:rPr>
        <w:t>J</w:t>
      </w:r>
      <w:r w:rsidRPr="00A26795">
        <w:rPr>
          <w:rFonts w:ascii="Book Antiqua" w:eastAsia="Times New Roman" w:hAnsi="Book Antiqua" w:cs="宋体"/>
          <w:b/>
          <w:color w:val="000000"/>
        </w:rPr>
        <w:t xml:space="preserve">ournal: </w:t>
      </w:r>
      <w:r w:rsidRPr="00A26795">
        <w:rPr>
          <w:rFonts w:ascii="Book Antiqua" w:eastAsia="Times New Roman" w:hAnsi="Book Antiqua" w:cs="宋体"/>
          <w:b/>
          <w:i/>
          <w:color w:val="000000"/>
        </w:rPr>
        <w:t xml:space="preserve">World Journal of Meta-Analysis </w:t>
      </w:r>
    </w:p>
    <w:p w14:paraId="2C7A7B8B" w14:textId="1B8F4547" w:rsidR="00D118AC" w:rsidRPr="00A26795" w:rsidRDefault="00D118AC" w:rsidP="00752B58">
      <w:pPr>
        <w:adjustRightInd w:val="0"/>
        <w:spacing w:line="360" w:lineRule="auto"/>
        <w:jc w:val="both"/>
        <w:rPr>
          <w:rFonts w:ascii="Book Antiqua" w:eastAsia="宋体" w:hAnsi="Book Antiqua" w:cs="Arial"/>
          <w:color w:val="000000"/>
          <w:lang w:val="en" w:eastAsia="zh-CN"/>
        </w:rPr>
      </w:pPr>
      <w:r w:rsidRPr="00A26795">
        <w:rPr>
          <w:rFonts w:ascii="Book Antiqua" w:hAnsi="Book Antiqua" w:cs="Arial"/>
          <w:b/>
          <w:color w:val="000000"/>
          <w:lang w:val="en"/>
        </w:rPr>
        <w:t xml:space="preserve">ESPS Manuscript NO: </w:t>
      </w:r>
      <w:r w:rsidRPr="00A26795">
        <w:rPr>
          <w:rFonts w:ascii="Book Antiqua" w:eastAsia="宋体" w:hAnsi="Book Antiqua" w:cs="Arial"/>
          <w:b/>
          <w:color w:val="000000"/>
          <w:lang w:val="en" w:eastAsia="zh-CN"/>
        </w:rPr>
        <w:t>28672</w:t>
      </w:r>
    </w:p>
    <w:p w14:paraId="71E257CA" w14:textId="55675B6C" w:rsidR="00D118AC" w:rsidRPr="00A26795" w:rsidRDefault="00D118AC" w:rsidP="00752B58">
      <w:pPr>
        <w:spacing w:line="360" w:lineRule="auto"/>
        <w:jc w:val="both"/>
        <w:rPr>
          <w:rFonts w:ascii="Book Antiqua" w:hAnsi="Book Antiqua"/>
          <w:b/>
        </w:rPr>
      </w:pPr>
      <w:r w:rsidRPr="00A26795">
        <w:rPr>
          <w:rFonts w:ascii="Book Antiqua" w:hAnsi="Book Antiqua"/>
          <w:b/>
        </w:rPr>
        <w:t xml:space="preserve">Manuscript Type: </w:t>
      </w:r>
      <w:r w:rsidRPr="00A26795">
        <w:rPr>
          <w:rFonts w:ascii="Book Antiqua" w:hAnsi="Book Antiqua" w:cs="Times New Roman"/>
          <w:b/>
        </w:rPr>
        <w:t>Meta-</w:t>
      </w:r>
      <w:r w:rsidR="000E6E4A" w:rsidRPr="00A26795">
        <w:rPr>
          <w:rFonts w:ascii="Book Antiqua" w:hAnsi="Book Antiqua" w:cs="Times New Roman"/>
          <w:b/>
        </w:rPr>
        <w:t>Analysis</w:t>
      </w:r>
    </w:p>
    <w:bookmarkEnd w:id="0"/>
    <w:bookmarkEnd w:id="1"/>
    <w:bookmarkEnd w:id="2"/>
    <w:p w14:paraId="435743F6" w14:textId="77777777" w:rsidR="00DD3C09" w:rsidRPr="00A26795" w:rsidRDefault="00DD3C09" w:rsidP="00752B58">
      <w:pPr>
        <w:spacing w:line="360" w:lineRule="auto"/>
        <w:ind w:rightChars="-156" w:right="-374"/>
        <w:jc w:val="both"/>
        <w:rPr>
          <w:rFonts w:ascii="Book Antiqua" w:hAnsi="Book Antiqua" w:cs="Times New Roman"/>
          <w:b/>
        </w:rPr>
      </w:pPr>
    </w:p>
    <w:p w14:paraId="6E857761" w14:textId="1500AF82" w:rsidR="00B43A2E" w:rsidRPr="00A26795" w:rsidRDefault="0056460E" w:rsidP="00752B58">
      <w:pPr>
        <w:spacing w:line="360" w:lineRule="auto"/>
        <w:ind w:rightChars="-156" w:right="-374"/>
        <w:jc w:val="both"/>
        <w:rPr>
          <w:rFonts w:ascii="Book Antiqua" w:hAnsi="Book Antiqua" w:cs="Times New Roman"/>
          <w:b/>
        </w:rPr>
      </w:pPr>
      <w:r w:rsidRPr="00A26795">
        <w:rPr>
          <w:rFonts w:ascii="Book Antiqua" w:hAnsi="Book Antiqua" w:cs="Times New Roman"/>
          <w:b/>
        </w:rPr>
        <w:t>Meta-analysis</w:t>
      </w:r>
      <w:r w:rsidR="00E5117B" w:rsidRPr="00A26795">
        <w:rPr>
          <w:rFonts w:ascii="Book Antiqua" w:hAnsi="Book Antiqua" w:cs="Times New Roman"/>
          <w:b/>
        </w:rPr>
        <w:t xml:space="preserve"> of </w:t>
      </w:r>
      <w:r w:rsidR="00B43A2E" w:rsidRPr="00A26795">
        <w:rPr>
          <w:rFonts w:ascii="Book Antiqua" w:hAnsi="Book Antiqua" w:cs="Times New Roman"/>
          <w:b/>
        </w:rPr>
        <w:t xml:space="preserve">lymph node metastasis in </w:t>
      </w:r>
      <w:proofErr w:type="spellStart"/>
      <w:r w:rsidR="00E5117B" w:rsidRPr="00A26795">
        <w:rPr>
          <w:rFonts w:ascii="Book Antiqua" w:hAnsi="Book Antiqua" w:cs="Times New Roman"/>
          <w:b/>
        </w:rPr>
        <w:t>Siewert</w:t>
      </w:r>
      <w:proofErr w:type="spellEnd"/>
      <w:r w:rsidR="00E5117B" w:rsidRPr="00A26795">
        <w:rPr>
          <w:rFonts w:ascii="Book Antiqua" w:hAnsi="Book Antiqua" w:cs="Times New Roman"/>
          <w:b/>
        </w:rPr>
        <w:t xml:space="preserve"> type I and </w:t>
      </w:r>
      <w:r w:rsidR="00B43A2E" w:rsidRPr="00A26795">
        <w:rPr>
          <w:rFonts w:ascii="Book Antiqua" w:hAnsi="Book Antiqua" w:cs="Times New Roman"/>
          <w:b/>
        </w:rPr>
        <w:t>II T</w:t>
      </w:r>
      <w:r w:rsidR="00573E41" w:rsidRPr="00A26795">
        <w:rPr>
          <w:rFonts w:ascii="Book Antiqua" w:hAnsi="Book Antiqua" w:cs="Times New Roman"/>
          <w:b/>
        </w:rPr>
        <w:t>1</w:t>
      </w:r>
      <w:r w:rsidR="00B43A2E" w:rsidRPr="00A26795">
        <w:rPr>
          <w:rFonts w:ascii="Book Antiqua" w:hAnsi="Book Antiqua" w:cs="Times New Roman"/>
          <w:b/>
        </w:rPr>
        <w:t xml:space="preserve"> adenocarcinomas</w:t>
      </w:r>
      <w:r w:rsidR="00860967" w:rsidRPr="00A26795">
        <w:rPr>
          <w:rFonts w:ascii="Book Antiqua" w:hAnsi="Book Antiqua" w:cs="Times New Roman"/>
          <w:b/>
        </w:rPr>
        <w:t xml:space="preserve"> </w:t>
      </w:r>
    </w:p>
    <w:p w14:paraId="3468111F" w14:textId="77777777" w:rsidR="00E5117B" w:rsidRPr="00A26795" w:rsidRDefault="00E5117B" w:rsidP="00752B58">
      <w:pPr>
        <w:spacing w:line="360" w:lineRule="auto"/>
        <w:ind w:rightChars="-156" w:right="-374"/>
        <w:jc w:val="both"/>
        <w:rPr>
          <w:rFonts w:ascii="Book Antiqua" w:hAnsi="Book Antiqua" w:cs="Times New Roman"/>
          <w:b/>
        </w:rPr>
      </w:pPr>
    </w:p>
    <w:p w14:paraId="209C2B1A" w14:textId="14950A7D" w:rsidR="00714415" w:rsidRPr="00A26795" w:rsidRDefault="00E5117B" w:rsidP="00752B58">
      <w:pPr>
        <w:spacing w:line="360" w:lineRule="auto"/>
        <w:jc w:val="both"/>
        <w:rPr>
          <w:rFonts w:ascii="Book Antiqua" w:eastAsiaTheme="minorEastAsia" w:hAnsi="Book Antiqua" w:cs="¿‡µ'C0å⁄"/>
        </w:rPr>
      </w:pPr>
      <w:proofErr w:type="spellStart"/>
      <w:r w:rsidRPr="00A26795">
        <w:rPr>
          <w:rFonts w:ascii="Book Antiqua" w:eastAsiaTheme="minorEastAsia" w:hAnsi="Book Antiqua" w:cs="¿‡µ'C0å⁄"/>
        </w:rPr>
        <w:t>Osumi</w:t>
      </w:r>
      <w:proofErr w:type="spellEnd"/>
      <w:r w:rsidRPr="00A26795">
        <w:rPr>
          <w:rFonts w:ascii="Book Antiqua" w:eastAsiaTheme="minorEastAsia" w:hAnsi="Book Antiqua" w:cs="¿‡µ'C0å⁄"/>
        </w:rPr>
        <w:t xml:space="preserve"> H</w:t>
      </w:r>
      <w:r w:rsidRPr="00A26795">
        <w:rPr>
          <w:rFonts w:ascii="Book Antiqua" w:eastAsiaTheme="minorEastAsia" w:hAnsi="Book Antiqua" w:cs="¿‡µ'C0å⁄"/>
          <w:i/>
        </w:rPr>
        <w:t xml:space="preserve"> et al.</w:t>
      </w:r>
      <w:r w:rsidRPr="00A26795">
        <w:rPr>
          <w:rFonts w:ascii="Book Antiqua" w:eastAsiaTheme="minorEastAsia" w:hAnsi="Book Antiqua" w:cs="¿‡µ'C0å⁄"/>
        </w:rPr>
        <w:t xml:space="preserve"> </w:t>
      </w:r>
      <w:proofErr w:type="spellStart"/>
      <w:r w:rsidR="000F2A34" w:rsidRPr="00A26795">
        <w:rPr>
          <w:rFonts w:ascii="Book Antiqua" w:hAnsi="Book Antiqua" w:cs="Times New Roman"/>
        </w:rPr>
        <w:t>Siewert</w:t>
      </w:r>
      <w:proofErr w:type="spellEnd"/>
      <w:r w:rsidR="000F2A34" w:rsidRPr="00A26795">
        <w:rPr>
          <w:rFonts w:ascii="Book Antiqua" w:hAnsi="Book Antiqua" w:cs="Times New Roman"/>
        </w:rPr>
        <w:t xml:space="preserve"> I and II lymph node metastasis </w:t>
      </w:r>
    </w:p>
    <w:p w14:paraId="176592B4" w14:textId="77777777" w:rsidR="00E5117B" w:rsidRPr="00A26795" w:rsidRDefault="00E5117B" w:rsidP="00752B58">
      <w:pPr>
        <w:spacing w:line="360" w:lineRule="auto"/>
        <w:jc w:val="both"/>
        <w:rPr>
          <w:rFonts w:ascii="Book Antiqua" w:hAnsi="Book Antiqua" w:cs="Times New Roman"/>
        </w:rPr>
      </w:pPr>
    </w:p>
    <w:p w14:paraId="2302F5D6" w14:textId="6F7DB0EC" w:rsidR="00B43A2E" w:rsidRPr="002903E4" w:rsidRDefault="00B43A2E" w:rsidP="00752B58">
      <w:pPr>
        <w:spacing w:line="360" w:lineRule="auto"/>
        <w:jc w:val="both"/>
        <w:rPr>
          <w:rFonts w:ascii="Book Antiqua" w:eastAsia="宋体" w:hAnsi="Book Antiqua" w:cs="Times New Roman"/>
          <w:b/>
          <w:lang w:eastAsia="zh-CN"/>
        </w:rPr>
      </w:pPr>
      <w:r w:rsidRPr="002903E4">
        <w:rPr>
          <w:rFonts w:ascii="Book Antiqua" w:hAnsi="Book Antiqua" w:cs="Times New Roman"/>
          <w:b/>
        </w:rPr>
        <w:t xml:space="preserve">Hiroki </w:t>
      </w:r>
      <w:proofErr w:type="spellStart"/>
      <w:r w:rsidRPr="002903E4">
        <w:rPr>
          <w:rFonts w:ascii="Book Antiqua" w:hAnsi="Book Antiqua" w:cs="Times New Roman"/>
          <w:b/>
        </w:rPr>
        <w:t>Osumi</w:t>
      </w:r>
      <w:proofErr w:type="spellEnd"/>
      <w:r w:rsidRPr="002903E4">
        <w:rPr>
          <w:rFonts w:ascii="Book Antiqua" w:hAnsi="Book Antiqua" w:cs="Times New Roman"/>
          <w:b/>
        </w:rPr>
        <w:t xml:space="preserve">, Junko Fujisaki, Masami </w:t>
      </w:r>
      <w:proofErr w:type="spellStart"/>
      <w:r w:rsidRPr="002903E4">
        <w:rPr>
          <w:rFonts w:ascii="Book Antiqua" w:hAnsi="Book Antiqua" w:cs="Times New Roman"/>
          <w:b/>
        </w:rPr>
        <w:t>Omae</w:t>
      </w:r>
      <w:proofErr w:type="spellEnd"/>
      <w:r w:rsidRPr="002903E4">
        <w:rPr>
          <w:rFonts w:ascii="Book Antiqua" w:hAnsi="Book Antiqua" w:cs="Times New Roman"/>
          <w:b/>
        </w:rPr>
        <w:t xml:space="preserve">, Tomoki Shimizu, Toshiyuki Yoshio, </w:t>
      </w:r>
      <w:proofErr w:type="spellStart"/>
      <w:r w:rsidRPr="002903E4">
        <w:rPr>
          <w:rFonts w:ascii="Book Antiqua" w:hAnsi="Book Antiqua" w:cs="Times New Roman"/>
          <w:b/>
        </w:rPr>
        <w:t>Akiyoshi</w:t>
      </w:r>
      <w:proofErr w:type="spellEnd"/>
      <w:r w:rsidRPr="002903E4">
        <w:rPr>
          <w:rFonts w:ascii="Book Antiqua" w:hAnsi="Book Antiqua" w:cs="Times New Roman"/>
          <w:b/>
        </w:rPr>
        <w:t xml:space="preserve"> </w:t>
      </w:r>
      <w:proofErr w:type="spellStart"/>
      <w:r w:rsidRPr="002903E4">
        <w:rPr>
          <w:rFonts w:ascii="Book Antiqua" w:hAnsi="Book Antiqua" w:cs="Times New Roman"/>
          <w:b/>
        </w:rPr>
        <w:t>Ishiyama</w:t>
      </w:r>
      <w:proofErr w:type="spellEnd"/>
      <w:r w:rsidRPr="002903E4">
        <w:rPr>
          <w:rFonts w:ascii="Book Antiqua" w:hAnsi="Book Antiqua" w:cs="Times New Roman"/>
          <w:b/>
        </w:rPr>
        <w:t xml:space="preserve">, Toshiaki </w:t>
      </w:r>
      <w:proofErr w:type="spellStart"/>
      <w:r w:rsidRPr="002903E4">
        <w:rPr>
          <w:rFonts w:ascii="Book Antiqua" w:hAnsi="Book Antiqua" w:cs="Times New Roman"/>
          <w:b/>
        </w:rPr>
        <w:t>Hirasawa</w:t>
      </w:r>
      <w:proofErr w:type="spellEnd"/>
      <w:r w:rsidRPr="002903E4">
        <w:rPr>
          <w:rFonts w:ascii="Book Antiqua" w:hAnsi="Book Antiqua" w:cs="Times New Roman"/>
          <w:b/>
        </w:rPr>
        <w:t xml:space="preserve">, Tomohiro </w:t>
      </w:r>
      <w:proofErr w:type="spellStart"/>
      <w:r w:rsidRPr="002903E4">
        <w:rPr>
          <w:rFonts w:ascii="Book Antiqua" w:hAnsi="Book Antiqua" w:cs="Times New Roman"/>
          <w:b/>
        </w:rPr>
        <w:t>Tsuchida</w:t>
      </w:r>
      <w:proofErr w:type="spellEnd"/>
      <w:r w:rsidRPr="002903E4">
        <w:rPr>
          <w:rFonts w:ascii="Book Antiqua" w:hAnsi="Book Antiqua" w:cs="Times New Roman"/>
          <w:b/>
        </w:rPr>
        <w:t xml:space="preserve">, </w:t>
      </w:r>
      <w:proofErr w:type="spellStart"/>
      <w:r w:rsidRPr="002903E4">
        <w:rPr>
          <w:rFonts w:ascii="Book Antiqua" w:hAnsi="Book Antiqua" w:cs="Times New Roman"/>
          <w:b/>
        </w:rPr>
        <w:t>Yorimasa</w:t>
      </w:r>
      <w:proofErr w:type="spellEnd"/>
      <w:r w:rsidRPr="002903E4">
        <w:rPr>
          <w:rFonts w:ascii="Book Antiqua" w:hAnsi="Book Antiqua" w:cs="Times New Roman"/>
          <w:b/>
        </w:rPr>
        <w:t xml:space="preserve"> Yamamoto</w:t>
      </w:r>
      <w:r w:rsidR="00577CE7" w:rsidRPr="002903E4">
        <w:rPr>
          <w:rFonts w:ascii="Book Antiqua" w:hAnsi="Book Antiqua" w:cs="Times New Roman"/>
          <w:b/>
        </w:rPr>
        <w:t xml:space="preserve">, </w:t>
      </w:r>
      <w:r w:rsidRPr="002903E4">
        <w:rPr>
          <w:rFonts w:ascii="Book Antiqua" w:hAnsi="Book Antiqua" w:cs="Times New Roman"/>
          <w:b/>
        </w:rPr>
        <w:t xml:space="preserve">Hiroshi </w:t>
      </w:r>
      <w:proofErr w:type="spellStart"/>
      <w:r w:rsidRPr="002903E4">
        <w:rPr>
          <w:rFonts w:ascii="Book Antiqua" w:hAnsi="Book Antiqua" w:cs="Times New Roman"/>
          <w:b/>
        </w:rPr>
        <w:t>Kawachi</w:t>
      </w:r>
      <w:proofErr w:type="spellEnd"/>
      <w:r w:rsidRPr="002903E4">
        <w:rPr>
          <w:rFonts w:ascii="Book Antiqua" w:hAnsi="Book Antiqua" w:cs="Times New Roman"/>
          <w:b/>
        </w:rPr>
        <w:t>, Noriko Yamamoto, Masahiro Igarashi</w:t>
      </w:r>
    </w:p>
    <w:p w14:paraId="439DC758" w14:textId="77777777" w:rsidR="00B43A2E" w:rsidRPr="00A26795" w:rsidRDefault="00B43A2E" w:rsidP="00752B58">
      <w:pPr>
        <w:spacing w:line="360" w:lineRule="auto"/>
        <w:jc w:val="both"/>
        <w:rPr>
          <w:rFonts w:ascii="Book Antiqua" w:eastAsia="宋体" w:hAnsi="Book Antiqua" w:cs="Times New Roman"/>
          <w:lang w:eastAsia="zh-CN"/>
        </w:rPr>
      </w:pPr>
    </w:p>
    <w:p w14:paraId="16F54214" w14:textId="4C0A3C90" w:rsidR="00B43A2E" w:rsidRPr="00A26795" w:rsidRDefault="00D118AC" w:rsidP="00752B58">
      <w:pPr>
        <w:spacing w:line="360" w:lineRule="auto"/>
        <w:jc w:val="both"/>
        <w:rPr>
          <w:rFonts w:ascii="Book Antiqua" w:eastAsia="宋体" w:hAnsi="Book Antiqua" w:cs="Times New Roman"/>
          <w:lang w:eastAsia="zh-CN"/>
        </w:rPr>
      </w:pPr>
      <w:r w:rsidRPr="00A26795">
        <w:rPr>
          <w:rFonts w:ascii="Book Antiqua" w:hAnsi="Book Antiqua" w:cs="Times New Roman"/>
          <w:b/>
        </w:rPr>
        <w:t xml:space="preserve">Hiroki </w:t>
      </w:r>
      <w:proofErr w:type="spellStart"/>
      <w:r w:rsidRPr="00A26795">
        <w:rPr>
          <w:rFonts w:ascii="Book Antiqua" w:hAnsi="Book Antiqua" w:cs="Times New Roman"/>
          <w:b/>
        </w:rPr>
        <w:t>Osumi</w:t>
      </w:r>
      <w:proofErr w:type="spellEnd"/>
      <w:r w:rsidRPr="00A26795">
        <w:rPr>
          <w:rFonts w:ascii="Book Antiqua" w:hAnsi="Book Antiqua" w:cs="Times New Roman"/>
          <w:b/>
        </w:rPr>
        <w:t xml:space="preserve">, Junko Fujisaki, Masami </w:t>
      </w:r>
      <w:proofErr w:type="spellStart"/>
      <w:r w:rsidRPr="00A26795">
        <w:rPr>
          <w:rFonts w:ascii="Book Antiqua" w:hAnsi="Book Antiqua" w:cs="Times New Roman"/>
          <w:b/>
        </w:rPr>
        <w:t>Omae</w:t>
      </w:r>
      <w:proofErr w:type="spellEnd"/>
      <w:r w:rsidRPr="00A26795">
        <w:rPr>
          <w:rFonts w:ascii="Book Antiqua" w:hAnsi="Book Antiqua" w:cs="Times New Roman"/>
          <w:b/>
        </w:rPr>
        <w:t xml:space="preserve">, Tomoki Shimizu, Toshiyuki Yoshio, </w:t>
      </w:r>
      <w:proofErr w:type="spellStart"/>
      <w:r w:rsidRPr="00A26795">
        <w:rPr>
          <w:rFonts w:ascii="Book Antiqua" w:hAnsi="Book Antiqua" w:cs="Times New Roman"/>
          <w:b/>
        </w:rPr>
        <w:t>Akiyoshi</w:t>
      </w:r>
      <w:proofErr w:type="spellEnd"/>
      <w:r w:rsidRPr="00A26795">
        <w:rPr>
          <w:rFonts w:ascii="Book Antiqua" w:hAnsi="Book Antiqua" w:cs="Times New Roman"/>
          <w:b/>
        </w:rPr>
        <w:t xml:space="preserve"> </w:t>
      </w:r>
      <w:proofErr w:type="spellStart"/>
      <w:r w:rsidRPr="00A26795">
        <w:rPr>
          <w:rFonts w:ascii="Book Antiqua" w:hAnsi="Book Antiqua" w:cs="Times New Roman"/>
          <w:b/>
        </w:rPr>
        <w:t>Ishiyama</w:t>
      </w:r>
      <w:proofErr w:type="spellEnd"/>
      <w:r w:rsidRPr="00A26795">
        <w:rPr>
          <w:rFonts w:ascii="Book Antiqua" w:hAnsi="Book Antiqua" w:cs="Times New Roman"/>
          <w:b/>
        </w:rPr>
        <w:t xml:space="preserve">, Toshiaki </w:t>
      </w:r>
      <w:proofErr w:type="spellStart"/>
      <w:r w:rsidRPr="00A26795">
        <w:rPr>
          <w:rFonts w:ascii="Book Antiqua" w:hAnsi="Book Antiqua" w:cs="Times New Roman"/>
          <w:b/>
        </w:rPr>
        <w:t>Hirasawa</w:t>
      </w:r>
      <w:proofErr w:type="spellEnd"/>
      <w:r w:rsidRPr="00A26795">
        <w:rPr>
          <w:rFonts w:ascii="Book Antiqua" w:hAnsi="Book Antiqua" w:cs="Times New Roman"/>
          <w:b/>
        </w:rPr>
        <w:t xml:space="preserve">, Tomohiro </w:t>
      </w:r>
      <w:proofErr w:type="spellStart"/>
      <w:r w:rsidRPr="00A26795">
        <w:rPr>
          <w:rFonts w:ascii="Book Antiqua" w:hAnsi="Book Antiqua" w:cs="Times New Roman"/>
          <w:b/>
        </w:rPr>
        <w:t>Tsuchida</w:t>
      </w:r>
      <w:proofErr w:type="spellEnd"/>
      <w:r w:rsidRPr="00A26795">
        <w:rPr>
          <w:rFonts w:ascii="Book Antiqua" w:hAnsi="Book Antiqua" w:cs="Times New Roman"/>
          <w:b/>
        </w:rPr>
        <w:t xml:space="preserve">, </w:t>
      </w:r>
      <w:proofErr w:type="spellStart"/>
      <w:r w:rsidRPr="00A26795">
        <w:rPr>
          <w:rFonts w:ascii="Book Antiqua" w:hAnsi="Book Antiqua" w:cs="Times New Roman"/>
          <w:b/>
        </w:rPr>
        <w:t>Yorimasa</w:t>
      </w:r>
      <w:proofErr w:type="spellEnd"/>
      <w:r w:rsidRPr="00A26795">
        <w:rPr>
          <w:rFonts w:ascii="Book Antiqua" w:hAnsi="Book Antiqua" w:cs="Times New Roman"/>
          <w:b/>
        </w:rPr>
        <w:t xml:space="preserve"> Yamamoto, Masahiro Igarashi</w:t>
      </w:r>
      <w:r w:rsidRPr="00A26795">
        <w:rPr>
          <w:rFonts w:ascii="Book Antiqua" w:eastAsia="宋体" w:hAnsi="Book Antiqua" w:cs="Times New Roman" w:hint="eastAsia"/>
          <w:b/>
          <w:lang w:eastAsia="zh-CN"/>
        </w:rPr>
        <w:t xml:space="preserve">, </w:t>
      </w:r>
      <w:r w:rsidR="00B43A2E" w:rsidRPr="00A26795">
        <w:rPr>
          <w:rFonts w:ascii="Book Antiqua" w:hAnsi="Book Antiqua" w:cs="Times New Roman"/>
        </w:rPr>
        <w:t xml:space="preserve">Departments of </w:t>
      </w:r>
      <w:r w:rsidR="009852D6" w:rsidRPr="00A26795">
        <w:rPr>
          <w:rFonts w:ascii="Book Antiqua" w:hAnsi="Book Antiqua" w:cs="Times New Roman"/>
        </w:rPr>
        <w:t>Gastroenterology</w:t>
      </w:r>
      <w:r w:rsidR="00B43A2E" w:rsidRPr="00A26795">
        <w:rPr>
          <w:rFonts w:ascii="Book Antiqua" w:hAnsi="Book Antiqua" w:cs="Times New Roman"/>
        </w:rPr>
        <w:t xml:space="preserve"> and </w:t>
      </w:r>
      <w:r w:rsidR="009852D6" w:rsidRPr="00A26795">
        <w:rPr>
          <w:rFonts w:ascii="Book Antiqua" w:hAnsi="Book Antiqua" w:cs="Times New Roman"/>
          <w:vertAlign w:val="superscript"/>
        </w:rPr>
        <w:t>2</w:t>
      </w:r>
      <w:r w:rsidR="00B43A2E" w:rsidRPr="00A26795">
        <w:rPr>
          <w:rFonts w:ascii="Book Antiqua" w:hAnsi="Book Antiqua" w:cs="Times New Roman"/>
        </w:rPr>
        <w:t xml:space="preserve">Pathology, Cancer Institute Hospital, Japanese Foundation for Cancer Research, </w:t>
      </w:r>
      <w:r w:rsidR="00DD3C09" w:rsidRPr="00A26795">
        <w:rPr>
          <w:rFonts w:ascii="Book Antiqua" w:hAnsi="Book Antiqua" w:cs="Times New Roman"/>
        </w:rPr>
        <w:t>Tokyo 135–8550, Japan</w:t>
      </w:r>
    </w:p>
    <w:p w14:paraId="3E0F8A2C" w14:textId="77777777" w:rsidR="00D118AC" w:rsidRPr="00A26795" w:rsidRDefault="00D118AC" w:rsidP="00752B58">
      <w:pPr>
        <w:spacing w:line="360" w:lineRule="auto"/>
        <w:jc w:val="both"/>
        <w:rPr>
          <w:rFonts w:ascii="Book Antiqua" w:eastAsia="宋体" w:hAnsi="Book Antiqua" w:cs="Times New Roman"/>
          <w:lang w:eastAsia="zh-CN"/>
        </w:rPr>
      </w:pPr>
    </w:p>
    <w:p w14:paraId="6CA063B0" w14:textId="7A4AC025" w:rsidR="00DD3C09" w:rsidRPr="00A26795" w:rsidRDefault="00D118AC" w:rsidP="00752B58">
      <w:pPr>
        <w:spacing w:line="360" w:lineRule="auto"/>
        <w:jc w:val="both"/>
        <w:rPr>
          <w:rFonts w:ascii="Book Antiqua" w:eastAsia="宋体" w:hAnsi="Book Antiqua" w:cs="Times New Roman"/>
          <w:lang w:eastAsia="zh-CN"/>
        </w:rPr>
      </w:pPr>
      <w:r w:rsidRPr="00A26795">
        <w:rPr>
          <w:rFonts w:ascii="Book Antiqua" w:hAnsi="Book Antiqua" w:cs="Times New Roman"/>
          <w:b/>
        </w:rPr>
        <w:t xml:space="preserve">Hiroshi </w:t>
      </w:r>
      <w:proofErr w:type="spellStart"/>
      <w:r w:rsidRPr="00A26795">
        <w:rPr>
          <w:rFonts w:ascii="Book Antiqua" w:hAnsi="Book Antiqua" w:cs="Times New Roman"/>
          <w:b/>
        </w:rPr>
        <w:t>Kawachi</w:t>
      </w:r>
      <w:proofErr w:type="spellEnd"/>
      <w:r w:rsidRPr="00A26795">
        <w:rPr>
          <w:rFonts w:ascii="Book Antiqua" w:hAnsi="Book Antiqua" w:cs="Times New Roman"/>
          <w:b/>
        </w:rPr>
        <w:t>, Noriko Yamamoto,</w:t>
      </w:r>
      <w:r w:rsidRPr="00A26795">
        <w:rPr>
          <w:rFonts w:ascii="Book Antiqua" w:eastAsia="宋体" w:hAnsi="Book Antiqua" w:cs="Times New Roman" w:hint="eastAsia"/>
          <w:lang w:eastAsia="zh-CN"/>
        </w:rPr>
        <w:t xml:space="preserve"> </w:t>
      </w:r>
      <w:r w:rsidRPr="00A26795">
        <w:rPr>
          <w:rFonts w:ascii="Book Antiqua" w:hAnsi="Book Antiqua" w:cs="Times New Roman"/>
        </w:rPr>
        <w:t>Departments of Pathology, Cancer Institute Hospital, Japanese Foundation for Cancer Research, Tokyo 135–8550, Japan</w:t>
      </w:r>
    </w:p>
    <w:p w14:paraId="20BA4C2C" w14:textId="77777777" w:rsidR="00D118AC" w:rsidRPr="00A26795" w:rsidRDefault="00D118AC" w:rsidP="00752B58">
      <w:pPr>
        <w:spacing w:line="360" w:lineRule="auto"/>
        <w:jc w:val="both"/>
        <w:rPr>
          <w:rFonts w:ascii="Book Antiqua" w:eastAsia="宋体" w:hAnsi="Book Antiqua" w:cs="Times New Roman"/>
          <w:lang w:eastAsia="zh-CN"/>
        </w:rPr>
      </w:pPr>
    </w:p>
    <w:p w14:paraId="1D48C03F" w14:textId="0C193D8B" w:rsidR="00DD3C09" w:rsidRPr="00A26795" w:rsidRDefault="00DD3C09" w:rsidP="00752B58">
      <w:pPr>
        <w:autoSpaceDE w:val="0"/>
        <w:autoSpaceDN w:val="0"/>
        <w:adjustRightInd w:val="0"/>
        <w:snapToGrid/>
        <w:spacing w:line="360" w:lineRule="auto"/>
        <w:jc w:val="both"/>
        <w:rPr>
          <w:rFonts w:ascii="Book Antiqua" w:eastAsiaTheme="minorEastAsia" w:hAnsi="Book Antiqua" w:cs="¿‡µ'C0å⁄"/>
        </w:rPr>
      </w:pPr>
      <w:r w:rsidRPr="00A26795">
        <w:rPr>
          <w:rFonts w:ascii="Book Antiqua" w:eastAsiaTheme="minorEastAsia" w:hAnsi="Book Antiqua" w:cs="¿‡µ'C0å⁄"/>
          <w:b/>
        </w:rPr>
        <w:t>Author contributions:</w:t>
      </w:r>
      <w:r w:rsidR="00D118AC" w:rsidRPr="00A26795">
        <w:t xml:space="preserve"> </w:t>
      </w:r>
      <w:proofErr w:type="spellStart"/>
      <w:r w:rsidR="00D118AC" w:rsidRPr="00A26795">
        <w:rPr>
          <w:rFonts w:ascii="Book Antiqua" w:eastAsiaTheme="minorEastAsia" w:hAnsi="Book Antiqua" w:cs="¿‡µ'C0å⁄"/>
        </w:rPr>
        <w:t>Osumi</w:t>
      </w:r>
      <w:proofErr w:type="spellEnd"/>
      <w:r w:rsidRPr="00A26795">
        <w:rPr>
          <w:rFonts w:ascii="Book Antiqua" w:eastAsiaTheme="minorEastAsia" w:hAnsi="Book Antiqua" w:cs="¿‡µ'C0å⁄"/>
        </w:rPr>
        <w:t xml:space="preserve"> </w:t>
      </w:r>
      <w:r w:rsidR="000F2A34" w:rsidRPr="00A26795">
        <w:rPr>
          <w:rFonts w:ascii="Book Antiqua" w:eastAsiaTheme="minorEastAsia" w:hAnsi="Book Antiqua" w:cs="¿‡µ'C0å⁄"/>
        </w:rPr>
        <w:t xml:space="preserve">H, </w:t>
      </w:r>
      <w:r w:rsidR="00D118AC" w:rsidRPr="00A26795">
        <w:rPr>
          <w:rFonts w:ascii="Book Antiqua" w:eastAsiaTheme="minorEastAsia" w:hAnsi="Book Antiqua" w:cs="¿‡µ'C0å⁄"/>
        </w:rPr>
        <w:t xml:space="preserve">Fujisaki </w:t>
      </w:r>
      <w:r w:rsidR="000F2A34" w:rsidRPr="00A26795">
        <w:rPr>
          <w:rFonts w:ascii="Book Antiqua" w:eastAsiaTheme="minorEastAsia" w:hAnsi="Book Antiqua" w:cs="¿‡µ'C0å⁄"/>
        </w:rPr>
        <w:t>J,</w:t>
      </w:r>
      <w:r w:rsidR="00D118AC" w:rsidRPr="00A26795">
        <w:rPr>
          <w:rFonts w:ascii="Book Antiqua" w:hAnsi="Book Antiqua" w:cs="Times New Roman"/>
        </w:rPr>
        <w:t xml:space="preserve"> </w:t>
      </w:r>
      <w:proofErr w:type="spellStart"/>
      <w:r w:rsidR="00D118AC" w:rsidRPr="00A26795">
        <w:rPr>
          <w:rFonts w:ascii="Book Antiqua" w:hAnsi="Book Antiqua" w:cs="Times New Roman"/>
        </w:rPr>
        <w:t>Omae</w:t>
      </w:r>
      <w:proofErr w:type="spellEnd"/>
      <w:r w:rsidR="000F2A34" w:rsidRPr="00A26795">
        <w:rPr>
          <w:rFonts w:ascii="Book Antiqua" w:eastAsiaTheme="minorEastAsia" w:hAnsi="Book Antiqua" w:cs="¿‡µ'C0å⁄"/>
        </w:rPr>
        <w:t xml:space="preserve"> M</w:t>
      </w:r>
      <w:r w:rsidR="00D118AC" w:rsidRPr="00A26795">
        <w:rPr>
          <w:rFonts w:ascii="Book Antiqua" w:eastAsia="宋体" w:hAnsi="Book Antiqua" w:cs="¿‡µ'C0å⁄" w:hint="eastAsia"/>
          <w:lang w:eastAsia="zh-CN"/>
        </w:rPr>
        <w:t xml:space="preserve"> and</w:t>
      </w:r>
      <w:r w:rsidR="000F2A34" w:rsidRPr="00A26795">
        <w:rPr>
          <w:rFonts w:ascii="Book Antiqua" w:eastAsiaTheme="minorEastAsia" w:hAnsi="Book Antiqua" w:cs="¿‡µ'C0å⁄"/>
        </w:rPr>
        <w:t xml:space="preserve"> </w:t>
      </w:r>
      <w:r w:rsidR="00D118AC" w:rsidRPr="00A26795">
        <w:rPr>
          <w:rFonts w:ascii="Book Antiqua" w:hAnsi="Book Antiqua" w:cs="Times New Roman"/>
        </w:rPr>
        <w:t>Shimizu</w:t>
      </w:r>
      <w:r w:rsidR="00D118AC" w:rsidRPr="00A26795">
        <w:rPr>
          <w:rFonts w:ascii="Book Antiqua" w:eastAsiaTheme="minorEastAsia" w:hAnsi="Book Antiqua" w:cs="¿‡µ'C0å⁄"/>
        </w:rPr>
        <w:t xml:space="preserve"> </w:t>
      </w:r>
      <w:r w:rsidR="000F2A34" w:rsidRPr="00A26795">
        <w:rPr>
          <w:rFonts w:ascii="Book Antiqua" w:eastAsiaTheme="minorEastAsia" w:hAnsi="Book Antiqua" w:cs="¿‡µ'C0å⁄"/>
        </w:rPr>
        <w:t xml:space="preserve">T </w:t>
      </w:r>
      <w:r w:rsidRPr="00A26795">
        <w:rPr>
          <w:rFonts w:ascii="Book Antiqua" w:eastAsiaTheme="minorEastAsia" w:hAnsi="Book Antiqua" w:cs="¿‡µ'C0å⁄"/>
        </w:rPr>
        <w:t>contributed equally to this</w:t>
      </w:r>
      <w:r w:rsidR="000F2A34" w:rsidRPr="00A26795">
        <w:rPr>
          <w:rFonts w:ascii="Book Antiqua" w:eastAsiaTheme="minorEastAsia" w:hAnsi="Book Antiqua" w:cs="¿‡µ'C0å⁄"/>
        </w:rPr>
        <w:t xml:space="preserve"> work; </w:t>
      </w:r>
      <w:proofErr w:type="spellStart"/>
      <w:r w:rsidR="00D118AC" w:rsidRPr="00A26795">
        <w:rPr>
          <w:rFonts w:ascii="Book Antiqua" w:eastAsiaTheme="minorEastAsia" w:hAnsi="Book Antiqua" w:cs="¿‡µ'C0å⁄"/>
        </w:rPr>
        <w:t>Osumi</w:t>
      </w:r>
      <w:proofErr w:type="spellEnd"/>
      <w:r w:rsidR="00D118AC" w:rsidRPr="00A26795">
        <w:rPr>
          <w:rFonts w:ascii="Book Antiqua" w:eastAsiaTheme="minorEastAsia" w:hAnsi="Book Antiqua" w:cs="¿‡µ'C0å⁄"/>
        </w:rPr>
        <w:t xml:space="preserve"> H, </w:t>
      </w:r>
      <w:r w:rsidRPr="00A26795">
        <w:rPr>
          <w:rFonts w:ascii="Book Antiqua" w:eastAsiaTheme="minorEastAsia" w:hAnsi="Book Antiqua" w:cs="¿‡µ'C0å⁄"/>
        </w:rPr>
        <w:t>collected and analyzed the data, and</w:t>
      </w:r>
      <w:r w:rsidR="000F2A34" w:rsidRPr="00A26795">
        <w:rPr>
          <w:rFonts w:ascii="Book Antiqua" w:eastAsiaTheme="minorEastAsia" w:hAnsi="Book Antiqua" w:cs="¿‡µ'C0å⁄"/>
        </w:rPr>
        <w:t xml:space="preserve"> drafted the manuscript; </w:t>
      </w:r>
      <w:r w:rsidR="00D118AC" w:rsidRPr="00A26795">
        <w:rPr>
          <w:rFonts w:ascii="Book Antiqua" w:eastAsiaTheme="minorEastAsia" w:hAnsi="Book Antiqua" w:cs="¿‡µ'C0å⁄"/>
        </w:rPr>
        <w:t>Fujisaki J</w:t>
      </w:r>
      <w:r w:rsidR="00D118AC" w:rsidRPr="00A26795">
        <w:rPr>
          <w:rFonts w:ascii="Book Antiqua" w:eastAsia="宋体" w:hAnsi="Book Antiqua" w:cs="¿‡µ'C0å⁄" w:hint="eastAsia"/>
          <w:lang w:eastAsia="zh-CN"/>
        </w:rPr>
        <w:t xml:space="preserve"> </w:t>
      </w:r>
      <w:r w:rsidRPr="00A26795">
        <w:rPr>
          <w:rFonts w:ascii="Book Antiqua" w:eastAsiaTheme="minorEastAsia" w:hAnsi="Book Antiqua" w:cs="¿‡µ'C0å⁄"/>
        </w:rPr>
        <w:t xml:space="preserve">provided analytical oversight; </w:t>
      </w:r>
      <w:r w:rsidR="00D118AC" w:rsidRPr="00A26795">
        <w:rPr>
          <w:rFonts w:ascii="Book Antiqua" w:hAnsi="Book Antiqua" w:cs="Times New Roman"/>
        </w:rPr>
        <w:t>Igarashi</w:t>
      </w:r>
      <w:r w:rsidR="00D118AC" w:rsidRPr="00A26795">
        <w:rPr>
          <w:rFonts w:ascii="Book Antiqua" w:eastAsiaTheme="minorEastAsia" w:hAnsi="Book Antiqua" w:cs="¿‡µ'C0å⁄"/>
        </w:rPr>
        <w:t xml:space="preserve"> </w:t>
      </w:r>
      <w:r w:rsidR="000F2A34" w:rsidRPr="00A26795">
        <w:rPr>
          <w:rFonts w:ascii="Book Antiqua" w:eastAsiaTheme="minorEastAsia" w:hAnsi="Book Antiqua" w:cs="¿‡µ'C0å⁄"/>
        </w:rPr>
        <w:t>M</w:t>
      </w:r>
      <w:r w:rsidR="00D118AC" w:rsidRPr="00A26795">
        <w:rPr>
          <w:rFonts w:ascii="Book Antiqua" w:eastAsia="宋体" w:hAnsi="Book Antiqua" w:cs="¿‡µ'C0å⁄" w:hint="eastAsia"/>
          <w:lang w:eastAsia="zh-CN"/>
        </w:rPr>
        <w:t xml:space="preserve"> </w:t>
      </w:r>
      <w:r w:rsidRPr="00A26795">
        <w:rPr>
          <w:rFonts w:ascii="Book Antiqua" w:eastAsiaTheme="minorEastAsia" w:hAnsi="Book Antiqua" w:cs="¿‡µ'C0å⁄"/>
        </w:rPr>
        <w:t xml:space="preserve">designed and supervised the study; </w:t>
      </w:r>
      <w:r w:rsidR="00D118AC" w:rsidRPr="00A26795">
        <w:rPr>
          <w:rFonts w:ascii="Book Antiqua" w:eastAsiaTheme="minorEastAsia" w:hAnsi="Book Antiqua" w:cs="¿‡µ'C0å⁄"/>
        </w:rPr>
        <w:t>Fujisaki J,</w:t>
      </w:r>
      <w:r w:rsidR="00D118AC" w:rsidRPr="00A26795">
        <w:rPr>
          <w:rFonts w:ascii="Book Antiqua" w:hAnsi="Book Antiqua" w:cs="Times New Roman"/>
        </w:rPr>
        <w:t xml:space="preserve"> </w:t>
      </w:r>
      <w:proofErr w:type="spellStart"/>
      <w:r w:rsidR="00D118AC" w:rsidRPr="00A26795">
        <w:rPr>
          <w:rFonts w:ascii="Book Antiqua" w:hAnsi="Book Antiqua" w:cs="Times New Roman"/>
        </w:rPr>
        <w:t>Kawachi</w:t>
      </w:r>
      <w:proofErr w:type="spellEnd"/>
      <w:r w:rsidR="00D118AC" w:rsidRPr="00A26795">
        <w:rPr>
          <w:rFonts w:ascii="Book Antiqua" w:eastAsiaTheme="minorEastAsia" w:hAnsi="Book Antiqua" w:cs="¿‡µ'C0å⁄"/>
        </w:rPr>
        <w:t xml:space="preserve"> </w:t>
      </w:r>
      <w:r w:rsidR="000F2A34" w:rsidRPr="00A26795">
        <w:rPr>
          <w:rFonts w:ascii="Book Antiqua" w:eastAsiaTheme="minorEastAsia" w:hAnsi="Book Antiqua" w:cs="¿‡µ'C0å⁄"/>
        </w:rPr>
        <w:t xml:space="preserve">H </w:t>
      </w:r>
      <w:r w:rsidRPr="00A26795">
        <w:rPr>
          <w:rFonts w:ascii="Book Antiqua" w:eastAsiaTheme="minorEastAsia" w:hAnsi="Book Antiqua" w:cs="¿‡µ'C0å⁄"/>
        </w:rPr>
        <w:t>revised the manuscript for important</w:t>
      </w:r>
      <w:r w:rsidR="000F2A34" w:rsidRPr="00A26795">
        <w:rPr>
          <w:rFonts w:ascii="Book Antiqua" w:eastAsiaTheme="minorEastAsia" w:hAnsi="Book Antiqua" w:cs="¿‡µ'C0å⁄"/>
        </w:rPr>
        <w:t xml:space="preserve"> </w:t>
      </w:r>
      <w:r w:rsidRPr="00A26795">
        <w:rPr>
          <w:rFonts w:ascii="Book Antiqua" w:eastAsiaTheme="minorEastAsia" w:hAnsi="Book Antiqua" w:cs="¿‡µ'C0å⁄"/>
        </w:rPr>
        <w:t xml:space="preserve">intellectual content; </w:t>
      </w:r>
      <w:r w:rsidR="00D118AC" w:rsidRPr="00A26795">
        <w:rPr>
          <w:rFonts w:ascii="Book Antiqua" w:hAnsi="Book Antiqua" w:cs="Times New Roman"/>
        </w:rPr>
        <w:t>Yoshio</w:t>
      </w:r>
      <w:r w:rsidR="00D118AC" w:rsidRPr="00A26795">
        <w:rPr>
          <w:rFonts w:ascii="Book Antiqua" w:eastAsiaTheme="minorEastAsia" w:hAnsi="Book Antiqua" w:cs="¿‡µ'C0å⁄"/>
        </w:rPr>
        <w:t xml:space="preserve"> </w:t>
      </w:r>
      <w:r w:rsidR="00A824BB" w:rsidRPr="00A26795">
        <w:rPr>
          <w:rFonts w:ascii="Book Antiqua" w:eastAsiaTheme="minorEastAsia" w:hAnsi="Book Antiqua" w:cs="¿‡µ'C0å⁄"/>
        </w:rPr>
        <w:t xml:space="preserve">T, </w:t>
      </w:r>
      <w:proofErr w:type="spellStart"/>
      <w:r w:rsidR="00D118AC" w:rsidRPr="00A26795">
        <w:rPr>
          <w:rFonts w:ascii="Book Antiqua" w:hAnsi="Book Antiqua" w:cs="Times New Roman"/>
        </w:rPr>
        <w:t>Ishiyama</w:t>
      </w:r>
      <w:proofErr w:type="spellEnd"/>
      <w:r w:rsidR="00D118AC" w:rsidRPr="00A26795">
        <w:rPr>
          <w:rFonts w:ascii="Book Antiqua" w:eastAsiaTheme="minorEastAsia" w:hAnsi="Book Antiqua" w:cs="¿‡µ'C0å⁄"/>
        </w:rPr>
        <w:t xml:space="preserve"> </w:t>
      </w:r>
      <w:r w:rsidR="00A824BB" w:rsidRPr="00A26795">
        <w:rPr>
          <w:rFonts w:ascii="Book Antiqua" w:eastAsiaTheme="minorEastAsia" w:hAnsi="Book Antiqua" w:cs="¿‡µ'C0å⁄"/>
        </w:rPr>
        <w:t xml:space="preserve">A, </w:t>
      </w:r>
      <w:proofErr w:type="spellStart"/>
      <w:r w:rsidR="00D118AC" w:rsidRPr="00A26795">
        <w:rPr>
          <w:rFonts w:ascii="Book Antiqua" w:hAnsi="Book Antiqua" w:cs="Times New Roman"/>
        </w:rPr>
        <w:t>Hirasawa</w:t>
      </w:r>
      <w:proofErr w:type="spellEnd"/>
      <w:r w:rsidR="00D118AC" w:rsidRPr="00A26795">
        <w:rPr>
          <w:rFonts w:ascii="Book Antiqua" w:eastAsiaTheme="minorEastAsia" w:hAnsi="Book Antiqua" w:cs="¿‡µ'C0å⁄"/>
        </w:rPr>
        <w:t xml:space="preserve"> </w:t>
      </w:r>
      <w:r w:rsidR="00A824BB" w:rsidRPr="00A26795">
        <w:rPr>
          <w:rFonts w:ascii="Book Antiqua" w:eastAsiaTheme="minorEastAsia" w:hAnsi="Book Antiqua" w:cs="¿‡µ'C0å⁄"/>
        </w:rPr>
        <w:t>T</w:t>
      </w:r>
      <w:r w:rsidR="000F2A34" w:rsidRPr="00A26795">
        <w:rPr>
          <w:rFonts w:ascii="Book Antiqua" w:eastAsiaTheme="minorEastAsia" w:hAnsi="Book Antiqua" w:cs="¿‡µ'C0å⁄"/>
        </w:rPr>
        <w:t xml:space="preserve">, </w:t>
      </w:r>
      <w:proofErr w:type="spellStart"/>
      <w:r w:rsidR="00D118AC" w:rsidRPr="00A26795">
        <w:rPr>
          <w:rFonts w:ascii="Book Antiqua" w:hAnsi="Book Antiqua" w:cs="Times New Roman"/>
        </w:rPr>
        <w:t>Tsuchida</w:t>
      </w:r>
      <w:proofErr w:type="spellEnd"/>
      <w:r w:rsidR="00D118AC" w:rsidRPr="00A26795">
        <w:rPr>
          <w:rFonts w:ascii="Book Antiqua" w:eastAsiaTheme="minorEastAsia" w:hAnsi="Book Antiqua" w:cs="¿‡µ'C0å⁄"/>
        </w:rPr>
        <w:t xml:space="preserve"> </w:t>
      </w:r>
      <w:r w:rsidR="000F2A34" w:rsidRPr="00A26795">
        <w:rPr>
          <w:rFonts w:ascii="Book Antiqua" w:eastAsiaTheme="minorEastAsia" w:hAnsi="Book Antiqua" w:cs="¿‡µ'C0å⁄"/>
        </w:rPr>
        <w:t>T</w:t>
      </w:r>
      <w:r w:rsidRPr="00A26795">
        <w:rPr>
          <w:rFonts w:ascii="Book Antiqua" w:eastAsiaTheme="minorEastAsia" w:hAnsi="Book Antiqua" w:cs="¿‡µ'C0å⁄"/>
        </w:rPr>
        <w:t xml:space="preserve"> offered</w:t>
      </w:r>
      <w:r w:rsidR="000F2A34" w:rsidRPr="00A26795">
        <w:rPr>
          <w:rFonts w:ascii="Book Antiqua" w:eastAsiaTheme="minorEastAsia" w:hAnsi="Book Antiqua" w:cs="¿‡µ'C0å⁄"/>
        </w:rPr>
        <w:t xml:space="preserve"> </w:t>
      </w:r>
      <w:r w:rsidRPr="00A26795">
        <w:rPr>
          <w:rFonts w:ascii="Book Antiqua" w:eastAsiaTheme="minorEastAsia" w:hAnsi="Book Antiqua" w:cs="¿‡µ'C0å⁄"/>
        </w:rPr>
        <w:t>the technical or</w:t>
      </w:r>
      <w:r w:rsidR="000F2A34" w:rsidRPr="00A26795">
        <w:rPr>
          <w:rFonts w:ascii="Book Antiqua" w:eastAsiaTheme="minorEastAsia" w:hAnsi="Book Antiqua" w:cs="¿‡µ'C0å⁄"/>
        </w:rPr>
        <w:t xml:space="preserve"> </w:t>
      </w:r>
      <w:r w:rsidRPr="00A26795">
        <w:rPr>
          <w:rFonts w:ascii="Book Antiqua" w:eastAsiaTheme="minorEastAsia" w:hAnsi="Book Antiqua" w:cs="¿‡µ'C0å⁄"/>
        </w:rPr>
        <w:t>material support;</w:t>
      </w:r>
      <w:r w:rsidR="000F2A34" w:rsidRPr="00A26795">
        <w:rPr>
          <w:rFonts w:ascii="Book Antiqua" w:eastAsiaTheme="minorEastAsia" w:hAnsi="Book Antiqua" w:cs="¿‡µ'C0å⁄"/>
        </w:rPr>
        <w:t xml:space="preserve"> </w:t>
      </w:r>
      <w:r w:rsidR="00D118AC" w:rsidRPr="00A26795">
        <w:rPr>
          <w:rFonts w:ascii="Book Antiqua" w:hAnsi="Book Antiqua" w:cs="Times New Roman"/>
        </w:rPr>
        <w:t>Yamamoto</w:t>
      </w:r>
      <w:r w:rsidR="00D118AC" w:rsidRPr="00A26795">
        <w:rPr>
          <w:rFonts w:ascii="Book Antiqua" w:eastAsiaTheme="minorEastAsia" w:hAnsi="Book Antiqua" w:cs="¿‡µ'C0å⁄"/>
        </w:rPr>
        <w:t xml:space="preserve"> </w:t>
      </w:r>
      <w:r w:rsidR="000F2A34" w:rsidRPr="00A26795">
        <w:rPr>
          <w:rFonts w:ascii="Book Antiqua" w:eastAsiaTheme="minorEastAsia" w:hAnsi="Book Antiqua" w:cs="¿‡µ'C0å⁄"/>
        </w:rPr>
        <w:t xml:space="preserve">Y, </w:t>
      </w:r>
      <w:r w:rsidR="00D118AC" w:rsidRPr="00A26795">
        <w:rPr>
          <w:rFonts w:ascii="Book Antiqua" w:hAnsi="Book Antiqua" w:cs="Times New Roman"/>
        </w:rPr>
        <w:t>Yamamoto</w:t>
      </w:r>
      <w:r w:rsidR="00D118AC" w:rsidRPr="00A26795">
        <w:rPr>
          <w:rFonts w:ascii="Book Antiqua" w:eastAsiaTheme="minorEastAsia" w:hAnsi="Book Antiqua" w:cs="¿‡µ'C0å⁄"/>
        </w:rPr>
        <w:t xml:space="preserve"> </w:t>
      </w:r>
      <w:r w:rsidR="000F2A34" w:rsidRPr="00A26795">
        <w:rPr>
          <w:rFonts w:ascii="Book Antiqua" w:eastAsiaTheme="minorEastAsia" w:hAnsi="Book Antiqua" w:cs="¿‡µ'C0å⁄"/>
        </w:rPr>
        <w:t>N</w:t>
      </w:r>
      <w:r w:rsidRPr="00A26795">
        <w:rPr>
          <w:rFonts w:ascii="Book Antiqua" w:eastAsiaTheme="minorEastAsia" w:hAnsi="Book Antiqua" w:cs="¿‡µ'C0å⁄"/>
        </w:rPr>
        <w:t xml:space="preserve"> provided administrative support; all authors</w:t>
      </w:r>
      <w:r w:rsidR="000F2A34" w:rsidRPr="00A26795">
        <w:rPr>
          <w:rFonts w:ascii="Book Antiqua" w:eastAsiaTheme="minorEastAsia" w:hAnsi="Book Antiqua" w:cs="¿‡µ'C0å⁄"/>
        </w:rPr>
        <w:t xml:space="preserve"> </w:t>
      </w:r>
      <w:r w:rsidRPr="00A26795">
        <w:rPr>
          <w:rFonts w:ascii="Book Antiqua" w:eastAsiaTheme="minorEastAsia" w:hAnsi="Book Antiqua" w:cs="¿‡µ'C0å⁄"/>
        </w:rPr>
        <w:t>have read and approved the final version to be published.</w:t>
      </w:r>
    </w:p>
    <w:p w14:paraId="0B03FAEB" w14:textId="77777777" w:rsidR="00DD3C09" w:rsidRPr="00A26795" w:rsidRDefault="00DD3C09" w:rsidP="00752B58">
      <w:pPr>
        <w:spacing w:line="360" w:lineRule="auto"/>
        <w:jc w:val="both"/>
        <w:rPr>
          <w:rFonts w:ascii="Book Antiqua" w:eastAsiaTheme="minorEastAsia" w:hAnsi="Book Antiqua" w:cs="¿‡µ'C0å⁄"/>
        </w:rPr>
      </w:pPr>
    </w:p>
    <w:p w14:paraId="0D0AA674" w14:textId="4A4831BD" w:rsidR="00DD3C09" w:rsidRDefault="00DD3C09" w:rsidP="00752B58">
      <w:pPr>
        <w:autoSpaceDE w:val="0"/>
        <w:autoSpaceDN w:val="0"/>
        <w:adjustRightInd w:val="0"/>
        <w:snapToGrid/>
        <w:spacing w:line="360" w:lineRule="auto"/>
        <w:jc w:val="both"/>
        <w:rPr>
          <w:rFonts w:ascii="Book Antiqua" w:eastAsia="宋体" w:hAnsi="Book Antiqua" w:cs="Times New Roman"/>
          <w:lang w:eastAsia="zh-CN"/>
        </w:rPr>
      </w:pPr>
      <w:r w:rsidRPr="00A26795">
        <w:rPr>
          <w:rFonts w:ascii="Book Antiqua" w:eastAsiaTheme="minorEastAsia" w:hAnsi="Book Antiqua" w:cs="¿‡µ'C0å⁄"/>
          <w:b/>
        </w:rPr>
        <w:lastRenderedPageBreak/>
        <w:t>Conflict-of-interest statement:</w:t>
      </w:r>
      <w:r w:rsidR="0010635A" w:rsidRPr="00A26795">
        <w:rPr>
          <w:rFonts w:ascii="Book Antiqua" w:eastAsiaTheme="minorEastAsia" w:hAnsi="Book Antiqua" w:cs="Times New Roman"/>
          <w:b/>
        </w:rPr>
        <w:t xml:space="preserve"> </w:t>
      </w:r>
      <w:r w:rsidR="009D318A" w:rsidRPr="00A26795">
        <w:rPr>
          <w:rFonts w:ascii="Book Antiqua" w:eastAsiaTheme="minorEastAsia" w:hAnsi="Book Antiqua" w:cs="Times New Roman"/>
        </w:rPr>
        <w:t>All</w:t>
      </w:r>
      <w:r w:rsidR="0010635A" w:rsidRPr="00A26795">
        <w:rPr>
          <w:rFonts w:ascii="Book Antiqua" w:eastAsiaTheme="minorEastAsia" w:hAnsi="Book Antiqua" w:cs="Times New Roman"/>
        </w:rPr>
        <w:t xml:space="preserve"> authors declare that they have no competing interests.</w:t>
      </w:r>
    </w:p>
    <w:p w14:paraId="0EC5FC1D" w14:textId="77777777" w:rsidR="00EE1611" w:rsidRPr="00EE1611" w:rsidRDefault="00EE1611" w:rsidP="00752B58">
      <w:pPr>
        <w:autoSpaceDE w:val="0"/>
        <w:autoSpaceDN w:val="0"/>
        <w:adjustRightInd w:val="0"/>
        <w:snapToGrid/>
        <w:spacing w:line="360" w:lineRule="auto"/>
        <w:jc w:val="both"/>
        <w:rPr>
          <w:rStyle w:val="Hyperlink"/>
          <w:rFonts w:ascii="Book Antiqua" w:eastAsia="宋体" w:hAnsi="Book Antiqua" w:cs="Times New Roman"/>
          <w:lang w:eastAsia="zh-CN"/>
        </w:rPr>
      </w:pPr>
    </w:p>
    <w:p w14:paraId="4104091E" w14:textId="77777777" w:rsidR="00EE1611" w:rsidRPr="00164EDB" w:rsidRDefault="00EE1611" w:rsidP="00752B58">
      <w:pPr>
        <w:spacing w:line="360" w:lineRule="auto"/>
        <w:jc w:val="both"/>
        <w:rPr>
          <w:rFonts w:ascii="Book Antiqua" w:hAnsi="Book Antiqua"/>
          <w:b/>
          <w:color w:val="000000"/>
        </w:rPr>
      </w:pPr>
      <w:bookmarkStart w:id="3" w:name="OLE_LINK155"/>
      <w:bookmarkStart w:id="4" w:name="OLE_LINK183"/>
      <w:bookmarkStart w:id="5" w:name="OLE_LINK441"/>
      <w:r w:rsidRPr="00164EDB">
        <w:rPr>
          <w:rFonts w:ascii="Book Antiqua" w:hAnsi="Book Antiqua"/>
          <w:b/>
          <w:color w:val="000000"/>
        </w:rPr>
        <w:t xml:space="preserve">Open-Access: </w:t>
      </w:r>
      <w:r w:rsidRPr="00164ED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14:paraId="52DE97AB" w14:textId="77777777" w:rsidR="00EE1611" w:rsidRPr="00712F63" w:rsidRDefault="00EE1611" w:rsidP="00752B58">
      <w:pPr>
        <w:spacing w:line="360" w:lineRule="auto"/>
        <w:jc w:val="both"/>
        <w:rPr>
          <w:rFonts w:ascii="Book Antiqua" w:hAnsi="Book Antiqua" w:cs="Arial Unicode MS"/>
          <w:color w:val="000000"/>
        </w:rPr>
      </w:pPr>
    </w:p>
    <w:p w14:paraId="336397DE" w14:textId="77777777" w:rsidR="00EE1611" w:rsidRDefault="00EE1611" w:rsidP="00752B58">
      <w:pPr>
        <w:spacing w:line="360" w:lineRule="auto"/>
        <w:jc w:val="both"/>
        <w:rPr>
          <w:rFonts w:ascii="Book Antiqua" w:hAnsi="Book Antiqua" w:cs="Arial Unicode MS"/>
          <w:color w:val="000000"/>
        </w:rPr>
      </w:pPr>
      <w:r w:rsidRPr="000D1F92">
        <w:rPr>
          <w:rFonts w:ascii="Book Antiqua" w:hAnsi="Book Antiqua" w:cs="Arial Unicode MS"/>
          <w:b/>
          <w:color w:val="000000"/>
        </w:rPr>
        <w:t xml:space="preserve">Manuscript source: </w:t>
      </w:r>
      <w:r w:rsidRPr="000D1F92">
        <w:rPr>
          <w:rFonts w:ascii="Book Antiqua" w:hAnsi="Book Antiqua" w:cs="Arial Unicode MS"/>
          <w:color w:val="000000"/>
        </w:rPr>
        <w:t>Unsolicited manuscript</w:t>
      </w:r>
    </w:p>
    <w:p w14:paraId="59F4BB34" w14:textId="77777777" w:rsidR="00B43A2E" w:rsidRPr="00A26795" w:rsidRDefault="00B43A2E" w:rsidP="00752B58">
      <w:pPr>
        <w:spacing w:line="360" w:lineRule="auto"/>
        <w:jc w:val="both"/>
        <w:rPr>
          <w:rFonts w:ascii="Book Antiqua" w:hAnsi="Book Antiqua" w:cs="Times New Roman"/>
        </w:rPr>
      </w:pPr>
    </w:p>
    <w:p w14:paraId="040B8273" w14:textId="2862ADB9" w:rsidR="00B43A2E" w:rsidRPr="00A26795" w:rsidRDefault="00B43A2E" w:rsidP="00752B58">
      <w:pPr>
        <w:spacing w:line="360" w:lineRule="auto"/>
        <w:jc w:val="both"/>
        <w:rPr>
          <w:rFonts w:ascii="Book Antiqua" w:eastAsia="宋体" w:hAnsi="Book Antiqua" w:cs="Times New Roman"/>
          <w:lang w:eastAsia="zh-CN"/>
        </w:rPr>
      </w:pPr>
      <w:r w:rsidRPr="00A26795">
        <w:rPr>
          <w:rFonts w:ascii="Book Antiqua" w:hAnsi="Book Antiqua" w:cs="Times New Roman"/>
          <w:b/>
        </w:rPr>
        <w:t>Correspondence to</w:t>
      </w:r>
      <w:r w:rsidRPr="00A26795">
        <w:rPr>
          <w:rFonts w:ascii="Book Antiqua" w:hAnsi="Book Antiqua" w:cs="Times New Roman"/>
        </w:rPr>
        <w:t>:</w:t>
      </w:r>
      <w:r w:rsidRPr="00A26795">
        <w:rPr>
          <w:rFonts w:ascii="Book Antiqua" w:hAnsi="Book Antiqua" w:cs="Times New Roman"/>
          <w:b/>
        </w:rPr>
        <w:t xml:space="preserve"> Junko Fujisaki, MD, PhD</w:t>
      </w:r>
      <w:r w:rsidR="00D118AC" w:rsidRPr="00A26795">
        <w:rPr>
          <w:rFonts w:ascii="Book Antiqua" w:eastAsia="宋体" w:hAnsi="Book Antiqua" w:cs="Times New Roman" w:hint="eastAsia"/>
          <w:b/>
          <w:lang w:eastAsia="zh-CN"/>
        </w:rPr>
        <w:t xml:space="preserve">, </w:t>
      </w:r>
      <w:r w:rsidRPr="00A26795">
        <w:rPr>
          <w:rFonts w:ascii="Book Antiqua" w:hAnsi="Book Antiqua" w:cs="Times New Roman"/>
        </w:rPr>
        <w:t>Department of Gastroenterology, Cancer Institute Hospital, Japanese Foundation for Cancer Research</w:t>
      </w:r>
      <w:r w:rsidR="00D118AC" w:rsidRPr="00A26795">
        <w:rPr>
          <w:rFonts w:ascii="Book Antiqua" w:eastAsia="宋体" w:hAnsi="Book Antiqua" w:cs="Times New Roman" w:hint="eastAsia"/>
          <w:lang w:eastAsia="zh-CN"/>
        </w:rPr>
        <w:t xml:space="preserve">, </w:t>
      </w:r>
      <w:r w:rsidRPr="00A26795">
        <w:rPr>
          <w:rFonts w:ascii="Book Antiqua" w:hAnsi="Book Antiqua" w:cs="Times New Roman"/>
        </w:rPr>
        <w:t xml:space="preserve">3-8-31 </w:t>
      </w:r>
      <w:proofErr w:type="spellStart"/>
      <w:r w:rsidRPr="00A26795">
        <w:rPr>
          <w:rFonts w:ascii="Book Antiqua" w:hAnsi="Book Antiqua" w:cs="Times New Roman"/>
        </w:rPr>
        <w:t>Ariake</w:t>
      </w:r>
      <w:proofErr w:type="spellEnd"/>
      <w:r w:rsidRPr="00A26795">
        <w:rPr>
          <w:rFonts w:ascii="Book Antiqua" w:hAnsi="Book Antiqua" w:cs="Times New Roman"/>
        </w:rPr>
        <w:t>, Koto-</w:t>
      </w:r>
      <w:proofErr w:type="spellStart"/>
      <w:r w:rsidRPr="00A26795">
        <w:rPr>
          <w:rFonts w:ascii="Book Antiqua" w:hAnsi="Book Antiqua" w:cs="Times New Roman"/>
        </w:rPr>
        <w:t>ku</w:t>
      </w:r>
      <w:proofErr w:type="spellEnd"/>
      <w:r w:rsidRPr="00A26795">
        <w:rPr>
          <w:rFonts w:ascii="Book Antiqua" w:hAnsi="Book Antiqua" w:cs="Times New Roman"/>
        </w:rPr>
        <w:t>, Tokyo 135–8550, Japan</w:t>
      </w:r>
      <w:r w:rsidR="00D118AC" w:rsidRPr="00A26795">
        <w:rPr>
          <w:rFonts w:ascii="Book Antiqua" w:eastAsia="宋体" w:hAnsi="Book Antiqua" w:cs="Times New Roman" w:hint="eastAsia"/>
          <w:lang w:eastAsia="zh-CN"/>
        </w:rPr>
        <w:t>.</w:t>
      </w:r>
      <w:r w:rsidR="00D118AC" w:rsidRPr="00A26795">
        <w:rPr>
          <w:rFonts w:ascii="Book Antiqua" w:hAnsi="Book Antiqua"/>
        </w:rPr>
        <w:t xml:space="preserve"> </w:t>
      </w:r>
      <w:hyperlink r:id="rId8" w:history="1">
        <w:r w:rsidR="00D118AC" w:rsidRPr="00A26795">
          <w:rPr>
            <w:rStyle w:val="Hyperlink"/>
            <w:rFonts w:ascii="Book Antiqua" w:hAnsi="Book Antiqua" w:cs="Times New Roman"/>
            <w:color w:val="auto"/>
            <w:u w:val="none"/>
          </w:rPr>
          <w:t>junko.fujisaki@jfcr.or.jp</w:t>
        </w:r>
      </w:hyperlink>
    </w:p>
    <w:p w14:paraId="1D7280D5" w14:textId="42D96C7E" w:rsidR="00D118AC" w:rsidRPr="00A26795" w:rsidRDefault="00B43A2E" w:rsidP="00752B58">
      <w:pPr>
        <w:spacing w:line="360" w:lineRule="auto"/>
        <w:jc w:val="both"/>
        <w:rPr>
          <w:rFonts w:ascii="Book Antiqua" w:eastAsia="宋体" w:hAnsi="Book Antiqua" w:cs="Times New Roman"/>
          <w:lang w:eastAsia="zh-CN"/>
        </w:rPr>
      </w:pPr>
      <w:r w:rsidRPr="00A26795">
        <w:rPr>
          <w:rFonts w:ascii="Book Antiqua" w:hAnsi="Book Antiqua" w:cs="Times New Roman"/>
          <w:b/>
        </w:rPr>
        <w:t>Tel</w:t>
      </w:r>
      <w:r w:rsidR="00D118AC" w:rsidRPr="00A26795">
        <w:rPr>
          <w:rFonts w:ascii="Book Antiqua" w:eastAsia="宋体" w:hAnsi="Book Antiqua" w:cs="Times New Roman" w:hint="eastAsia"/>
          <w:b/>
          <w:lang w:eastAsia="zh-CN"/>
        </w:rPr>
        <w:t>ephone</w:t>
      </w:r>
      <w:r w:rsidR="00D118AC" w:rsidRPr="00A26795">
        <w:rPr>
          <w:rFonts w:ascii="Book Antiqua" w:hAnsi="Book Antiqua" w:cs="Times New Roman"/>
        </w:rPr>
        <w:t>: +81-3-35200111</w:t>
      </w:r>
    </w:p>
    <w:p w14:paraId="48982608" w14:textId="4266021E" w:rsidR="00B43A2E" w:rsidRPr="00A26795" w:rsidRDefault="00D118AC" w:rsidP="00752B58">
      <w:pPr>
        <w:spacing w:line="360" w:lineRule="auto"/>
        <w:jc w:val="both"/>
        <w:rPr>
          <w:rFonts w:ascii="Book Antiqua" w:eastAsia="宋体" w:hAnsi="Book Antiqua" w:cs="Times New Roman"/>
          <w:lang w:eastAsia="zh-CN"/>
        </w:rPr>
      </w:pPr>
      <w:r w:rsidRPr="00A26795">
        <w:rPr>
          <w:rFonts w:ascii="Book Antiqua" w:hAnsi="Book Antiqua" w:cs="Times New Roman"/>
          <w:b/>
        </w:rPr>
        <w:t>Fax</w:t>
      </w:r>
      <w:r w:rsidRPr="00A26795">
        <w:rPr>
          <w:rFonts w:ascii="Book Antiqua" w:hAnsi="Book Antiqua" w:cs="Times New Roman"/>
        </w:rPr>
        <w:t>: +81-3-3570</w:t>
      </w:r>
      <w:r w:rsidR="00B43A2E" w:rsidRPr="00A26795">
        <w:rPr>
          <w:rFonts w:ascii="Book Antiqua" w:hAnsi="Book Antiqua" w:cs="Times New Roman"/>
        </w:rPr>
        <w:t>0343</w:t>
      </w:r>
    </w:p>
    <w:p w14:paraId="5AD24459" w14:textId="77777777" w:rsidR="00D118AC" w:rsidRPr="00A26795" w:rsidRDefault="00D118AC" w:rsidP="00752B58">
      <w:pPr>
        <w:spacing w:line="360" w:lineRule="auto"/>
        <w:jc w:val="both"/>
        <w:rPr>
          <w:rFonts w:ascii="Book Antiqua" w:eastAsia="宋体" w:hAnsi="Book Antiqua" w:cs="Times New Roman"/>
          <w:lang w:eastAsia="zh-CN"/>
        </w:rPr>
      </w:pPr>
    </w:p>
    <w:p w14:paraId="2BF44458" w14:textId="4F94DEA0" w:rsidR="00D118AC" w:rsidRPr="00A26795" w:rsidRDefault="00D118AC" w:rsidP="00752B58">
      <w:pPr>
        <w:spacing w:line="360" w:lineRule="auto"/>
        <w:jc w:val="both"/>
        <w:rPr>
          <w:rFonts w:ascii="Book Antiqua" w:eastAsia="宋体" w:hAnsi="Book Antiqua"/>
          <w:lang w:eastAsia="zh-CN"/>
        </w:rPr>
      </w:pPr>
      <w:bookmarkStart w:id="6" w:name="OLE_LINK476"/>
      <w:bookmarkStart w:id="7" w:name="OLE_LINK477"/>
      <w:bookmarkStart w:id="8" w:name="OLE_LINK117"/>
      <w:bookmarkStart w:id="9" w:name="OLE_LINK528"/>
      <w:bookmarkStart w:id="10" w:name="OLE_LINK557"/>
      <w:r w:rsidRPr="00A26795">
        <w:rPr>
          <w:rFonts w:ascii="Book Antiqua" w:hAnsi="Book Antiqua"/>
          <w:b/>
        </w:rPr>
        <w:t>Received:</w:t>
      </w:r>
      <w:r w:rsidRPr="00A26795">
        <w:rPr>
          <w:rFonts w:ascii="Book Antiqua" w:eastAsia="宋体" w:hAnsi="Book Antiqua" w:hint="eastAsia"/>
          <w:lang w:eastAsia="zh-CN"/>
        </w:rPr>
        <w:t xml:space="preserve"> July 17, 2016</w:t>
      </w:r>
    </w:p>
    <w:p w14:paraId="54EEAA41" w14:textId="43087CB5" w:rsidR="00D118AC" w:rsidRPr="00A26795" w:rsidRDefault="00D118AC" w:rsidP="00752B58">
      <w:pPr>
        <w:spacing w:line="360" w:lineRule="auto"/>
        <w:jc w:val="both"/>
        <w:rPr>
          <w:rFonts w:ascii="Book Antiqua" w:eastAsia="宋体" w:hAnsi="Book Antiqua"/>
          <w:lang w:eastAsia="zh-CN"/>
        </w:rPr>
      </w:pPr>
      <w:r w:rsidRPr="00A26795">
        <w:rPr>
          <w:rFonts w:ascii="Book Antiqua" w:hAnsi="Book Antiqua" w:hint="eastAsia"/>
          <w:b/>
        </w:rPr>
        <w:t>Peer-review started</w:t>
      </w:r>
      <w:r w:rsidRPr="00A26795">
        <w:rPr>
          <w:rFonts w:ascii="Book Antiqua" w:hAnsi="Book Antiqua"/>
          <w:b/>
        </w:rPr>
        <w:t>:</w:t>
      </w:r>
      <w:r w:rsidRPr="00A26795">
        <w:rPr>
          <w:rFonts w:ascii="Book Antiqua" w:eastAsia="宋体" w:hAnsi="Book Antiqua" w:hint="eastAsia"/>
          <w:b/>
          <w:lang w:eastAsia="zh-CN"/>
        </w:rPr>
        <w:t xml:space="preserve"> </w:t>
      </w:r>
      <w:r w:rsidRPr="00A26795">
        <w:rPr>
          <w:rFonts w:ascii="Book Antiqua" w:eastAsia="宋体" w:hAnsi="Book Antiqua" w:hint="eastAsia"/>
          <w:lang w:eastAsia="zh-CN"/>
        </w:rPr>
        <w:t>July 18, 2016</w:t>
      </w:r>
    </w:p>
    <w:p w14:paraId="630658A0" w14:textId="2C6AD235" w:rsidR="00D118AC" w:rsidRPr="00A26795" w:rsidRDefault="00D118AC" w:rsidP="00752B58">
      <w:pPr>
        <w:spacing w:line="360" w:lineRule="auto"/>
        <w:jc w:val="both"/>
        <w:rPr>
          <w:rFonts w:ascii="Book Antiqua" w:eastAsia="宋体" w:hAnsi="Book Antiqua"/>
          <w:lang w:eastAsia="zh-CN"/>
        </w:rPr>
      </w:pPr>
      <w:r w:rsidRPr="00A26795">
        <w:rPr>
          <w:rFonts w:ascii="Book Antiqua" w:hAnsi="Book Antiqua"/>
          <w:b/>
        </w:rPr>
        <w:t>First decision:</w:t>
      </w:r>
      <w:r w:rsidRPr="00A26795">
        <w:rPr>
          <w:rFonts w:ascii="Book Antiqua" w:eastAsia="宋体" w:hAnsi="Book Antiqua" w:hint="eastAsia"/>
          <w:b/>
          <w:lang w:eastAsia="zh-CN"/>
        </w:rPr>
        <w:t xml:space="preserve"> </w:t>
      </w:r>
      <w:r w:rsidRPr="00A26795">
        <w:rPr>
          <w:rFonts w:ascii="Book Antiqua" w:eastAsia="宋体" w:hAnsi="Book Antiqua"/>
          <w:lang w:eastAsia="zh-CN"/>
        </w:rPr>
        <w:t xml:space="preserve">September </w:t>
      </w:r>
      <w:r w:rsidRPr="00A26795">
        <w:rPr>
          <w:rFonts w:ascii="Book Antiqua" w:eastAsia="宋体" w:hAnsi="Book Antiqua" w:hint="eastAsia"/>
          <w:lang w:eastAsia="zh-CN"/>
        </w:rPr>
        <w:t>7</w:t>
      </w:r>
      <w:r w:rsidRPr="00A26795">
        <w:rPr>
          <w:rFonts w:ascii="Book Antiqua" w:eastAsia="宋体" w:hAnsi="Book Antiqua"/>
          <w:lang w:eastAsia="zh-CN"/>
        </w:rPr>
        <w:t>, 2016</w:t>
      </w:r>
    </w:p>
    <w:p w14:paraId="0582EA3D" w14:textId="0D2D4AD9" w:rsidR="00D118AC" w:rsidRPr="00A26795" w:rsidRDefault="00D118AC" w:rsidP="00752B58">
      <w:pPr>
        <w:spacing w:line="360" w:lineRule="auto"/>
        <w:jc w:val="both"/>
        <w:rPr>
          <w:rFonts w:ascii="Book Antiqua" w:eastAsia="宋体" w:hAnsi="Book Antiqua"/>
          <w:lang w:eastAsia="zh-CN"/>
        </w:rPr>
      </w:pPr>
      <w:r w:rsidRPr="00A26795">
        <w:rPr>
          <w:rFonts w:ascii="Book Antiqua" w:hAnsi="Book Antiqua"/>
          <w:b/>
        </w:rPr>
        <w:t>Revised:</w:t>
      </w:r>
      <w:r w:rsidRPr="00A26795">
        <w:rPr>
          <w:rFonts w:ascii="Book Antiqua" w:eastAsia="宋体" w:hAnsi="Book Antiqua" w:hint="eastAsia"/>
          <w:b/>
          <w:lang w:eastAsia="zh-CN"/>
        </w:rPr>
        <w:t xml:space="preserve"> </w:t>
      </w:r>
      <w:r w:rsidRPr="00A26795">
        <w:rPr>
          <w:rFonts w:ascii="Book Antiqua" w:eastAsia="宋体" w:hAnsi="Book Antiqua"/>
          <w:lang w:eastAsia="zh-CN"/>
        </w:rPr>
        <w:t xml:space="preserve">September </w:t>
      </w:r>
      <w:r w:rsidRPr="00A26795">
        <w:rPr>
          <w:rFonts w:ascii="Book Antiqua" w:eastAsia="宋体" w:hAnsi="Book Antiqua" w:hint="eastAsia"/>
          <w:lang w:eastAsia="zh-CN"/>
        </w:rPr>
        <w:t>13</w:t>
      </w:r>
      <w:r w:rsidRPr="00A26795">
        <w:rPr>
          <w:rFonts w:ascii="Book Antiqua" w:eastAsia="宋体" w:hAnsi="Book Antiqua"/>
          <w:lang w:eastAsia="zh-CN"/>
        </w:rPr>
        <w:t>, 2016</w:t>
      </w:r>
    </w:p>
    <w:p w14:paraId="0A60E029" w14:textId="6506412D" w:rsidR="00D118AC" w:rsidRPr="00413141" w:rsidRDefault="00D118AC" w:rsidP="00413141">
      <w:pPr>
        <w:rPr>
          <w:rFonts w:ascii="Book Antiqua" w:hAnsi="Book Antiqua"/>
          <w:iCs/>
        </w:rPr>
      </w:pPr>
      <w:r w:rsidRPr="00A26795">
        <w:rPr>
          <w:rFonts w:ascii="Book Antiqua" w:hAnsi="Book Antiqua"/>
          <w:b/>
        </w:rPr>
        <w:t>Accepted:</w:t>
      </w:r>
      <w:r w:rsidR="00413141">
        <w:rPr>
          <w:rFonts w:ascii="Book Antiqua" w:hAnsi="Book Antiqua"/>
          <w:b/>
        </w:rPr>
        <w:t xml:space="preserve"> </w:t>
      </w:r>
      <w:r w:rsidR="00413141">
        <w:rPr>
          <w:rStyle w:val="Emphasis"/>
        </w:rPr>
        <w:t xml:space="preserve">October </w:t>
      </w:r>
      <w:r w:rsidR="00413141">
        <w:rPr>
          <w:rStyle w:val="Emphasis"/>
          <w:rFonts w:ascii="宋体" w:hAnsi="宋体" w:cs="宋体" w:hint="eastAsia"/>
        </w:rPr>
        <w:t>22</w:t>
      </w:r>
      <w:r w:rsidR="00413141" w:rsidRPr="00235CD4">
        <w:rPr>
          <w:rStyle w:val="Emphasis"/>
        </w:rPr>
        <w:t>,</w:t>
      </w:r>
      <w:r w:rsidR="00413141">
        <w:rPr>
          <w:rStyle w:val="Emphasis"/>
        </w:rPr>
        <w:t xml:space="preserve"> 2016</w:t>
      </w:r>
    </w:p>
    <w:p w14:paraId="418428A3" w14:textId="77777777" w:rsidR="00D118AC" w:rsidRPr="00A26795" w:rsidRDefault="00D118AC" w:rsidP="00752B58">
      <w:pPr>
        <w:spacing w:line="360" w:lineRule="auto"/>
        <w:jc w:val="both"/>
        <w:rPr>
          <w:rFonts w:ascii="Book Antiqua" w:hAnsi="Book Antiqua"/>
          <w:b/>
        </w:rPr>
      </w:pPr>
      <w:r w:rsidRPr="00A26795">
        <w:rPr>
          <w:rFonts w:ascii="Book Antiqua" w:hAnsi="Book Antiqua"/>
          <w:b/>
        </w:rPr>
        <w:t>Article in press:</w:t>
      </w:r>
    </w:p>
    <w:p w14:paraId="0617C159" w14:textId="77777777" w:rsidR="00D118AC" w:rsidRPr="00A26795" w:rsidRDefault="00D118AC" w:rsidP="00752B58">
      <w:pPr>
        <w:spacing w:line="360" w:lineRule="auto"/>
        <w:jc w:val="both"/>
        <w:rPr>
          <w:rFonts w:ascii="Book Antiqua" w:hAnsi="Book Antiqua"/>
          <w:b/>
        </w:rPr>
      </w:pPr>
      <w:r w:rsidRPr="00A26795">
        <w:rPr>
          <w:rFonts w:ascii="Book Antiqua" w:hAnsi="Book Antiqua"/>
          <w:b/>
        </w:rPr>
        <w:t>Published online:</w:t>
      </w:r>
    </w:p>
    <w:bookmarkEnd w:id="6"/>
    <w:bookmarkEnd w:id="7"/>
    <w:bookmarkEnd w:id="8"/>
    <w:bookmarkEnd w:id="9"/>
    <w:bookmarkEnd w:id="10"/>
    <w:p w14:paraId="7F02AE60" w14:textId="77777777" w:rsidR="00DD3C09" w:rsidRPr="00A26795" w:rsidRDefault="00DD3C09" w:rsidP="00752B58">
      <w:pPr>
        <w:spacing w:line="360" w:lineRule="auto"/>
        <w:jc w:val="both"/>
        <w:rPr>
          <w:rStyle w:val="Hyperlink"/>
          <w:rFonts w:ascii="Book Antiqua" w:hAnsi="Book Antiqua" w:cs="Times New Roman"/>
          <w:color w:val="auto"/>
          <w:u w:val="none"/>
        </w:rPr>
      </w:pPr>
    </w:p>
    <w:p w14:paraId="326D249D" w14:textId="77777777" w:rsidR="00B43A2E" w:rsidRPr="00A26795" w:rsidRDefault="00B43A2E" w:rsidP="00752B58">
      <w:pPr>
        <w:snapToGrid/>
        <w:spacing w:line="360" w:lineRule="auto"/>
        <w:jc w:val="both"/>
        <w:rPr>
          <w:rFonts w:ascii="Book Antiqua" w:hAnsi="Book Antiqua" w:cs="Times New Roman"/>
        </w:rPr>
      </w:pPr>
      <w:r w:rsidRPr="00A26795">
        <w:rPr>
          <w:rFonts w:ascii="Book Antiqua" w:hAnsi="Book Antiqua" w:cs="Times New Roman"/>
        </w:rPr>
        <w:br w:type="page"/>
      </w:r>
    </w:p>
    <w:p w14:paraId="20225927" w14:textId="77777777" w:rsidR="00B43A2E" w:rsidRPr="00A26795" w:rsidRDefault="00501F76" w:rsidP="00752B58">
      <w:pPr>
        <w:spacing w:line="360" w:lineRule="auto"/>
        <w:jc w:val="both"/>
        <w:rPr>
          <w:rFonts w:ascii="Book Antiqua" w:hAnsi="Book Antiqua" w:cs="Times New Roman"/>
          <w:b/>
        </w:rPr>
      </w:pPr>
      <w:r w:rsidRPr="00A26795">
        <w:rPr>
          <w:rFonts w:ascii="Book Antiqua" w:hAnsi="Book Antiqua" w:cs="Times New Roman"/>
          <w:b/>
        </w:rPr>
        <w:lastRenderedPageBreak/>
        <w:t xml:space="preserve">Abstract </w:t>
      </w:r>
    </w:p>
    <w:p w14:paraId="33284D65" w14:textId="1445B3D5" w:rsidR="00D118AC" w:rsidRPr="00A26795" w:rsidRDefault="00D118AC" w:rsidP="00752B58">
      <w:pPr>
        <w:spacing w:line="360" w:lineRule="auto"/>
        <w:jc w:val="both"/>
        <w:rPr>
          <w:rFonts w:ascii="Book Antiqua" w:eastAsia="宋体" w:hAnsi="Book Antiqua" w:cs="Times New Roman"/>
          <w:b/>
          <w:i/>
          <w:lang w:eastAsia="zh-CN"/>
        </w:rPr>
      </w:pPr>
      <w:r w:rsidRPr="00A26795">
        <w:rPr>
          <w:rFonts w:ascii="Book Antiqua" w:eastAsia="宋体" w:hAnsi="Book Antiqua" w:cs="Times New Roman" w:hint="eastAsia"/>
          <w:b/>
          <w:i/>
          <w:lang w:eastAsia="zh-CN"/>
        </w:rPr>
        <w:t>AIM</w:t>
      </w:r>
    </w:p>
    <w:p w14:paraId="60C2F6E5" w14:textId="282C2B80" w:rsidR="00B43A2E" w:rsidRPr="00A26795" w:rsidRDefault="00D118AC" w:rsidP="00752B58">
      <w:pPr>
        <w:spacing w:line="360" w:lineRule="auto"/>
        <w:jc w:val="both"/>
        <w:rPr>
          <w:rFonts w:ascii="Book Antiqua" w:eastAsia="宋体" w:hAnsi="Book Antiqua" w:cs="Times New Roman"/>
          <w:lang w:eastAsia="zh-CN"/>
        </w:rPr>
      </w:pPr>
      <w:r w:rsidRPr="00A26795">
        <w:rPr>
          <w:rFonts w:ascii="Book Antiqua" w:hAnsi="Book Antiqua" w:cs="Times New Roman"/>
        </w:rPr>
        <w:t xml:space="preserve">To </w:t>
      </w:r>
      <w:r w:rsidR="009F69E6" w:rsidRPr="00A26795">
        <w:rPr>
          <w:rFonts w:ascii="Book Antiqua" w:hAnsi="Book Antiqua" w:cs="Times New Roman"/>
        </w:rPr>
        <w:t>evaluate the incidence</w:t>
      </w:r>
      <w:r w:rsidR="00B43A2E" w:rsidRPr="00A26795">
        <w:rPr>
          <w:rFonts w:ascii="Book Antiqua" w:hAnsi="Book Antiqua" w:cs="Times New Roman"/>
        </w:rPr>
        <w:t xml:space="preserve"> of </w:t>
      </w:r>
      <w:r w:rsidR="007B4FDE" w:rsidRPr="00A26795">
        <w:rPr>
          <w:rFonts w:ascii="Book Antiqua" w:hAnsi="Book Antiqua" w:cs="Times New Roman"/>
        </w:rPr>
        <w:t>LNM</w:t>
      </w:r>
      <w:r w:rsidR="001023C9" w:rsidRPr="00A26795">
        <w:rPr>
          <w:rFonts w:ascii="Book Antiqua" w:hAnsi="Book Antiqua" w:cs="Times New Roman"/>
        </w:rPr>
        <w:t xml:space="preserve"> and its risk factors </w:t>
      </w:r>
      <w:r w:rsidR="00B43A2E" w:rsidRPr="00A26795">
        <w:rPr>
          <w:rFonts w:ascii="Book Antiqua" w:hAnsi="Book Antiqua" w:cs="Times New Roman"/>
        </w:rPr>
        <w:t xml:space="preserve">in patients with </w:t>
      </w:r>
      <w:proofErr w:type="spellStart"/>
      <w:r w:rsidR="009F69E6" w:rsidRPr="00A26795">
        <w:rPr>
          <w:rFonts w:ascii="Book Antiqua" w:hAnsi="Book Antiqua" w:cs="Times New Roman"/>
        </w:rPr>
        <w:t>Siewert</w:t>
      </w:r>
      <w:proofErr w:type="spellEnd"/>
      <w:r w:rsidR="009F69E6" w:rsidRPr="00A26795">
        <w:rPr>
          <w:rFonts w:ascii="Book Antiqua" w:hAnsi="Book Antiqua" w:cs="Times New Roman"/>
        </w:rPr>
        <w:t xml:space="preserve"> type I and type II </w:t>
      </w:r>
      <w:r w:rsidR="00512BB6" w:rsidRPr="00A26795">
        <w:rPr>
          <w:rFonts w:ascii="Book Antiqua" w:hAnsi="Book Antiqua" w:cs="Times New Roman"/>
        </w:rPr>
        <w:t>pT1</w:t>
      </w:r>
      <w:r w:rsidR="00B43A2E" w:rsidRPr="00A26795">
        <w:rPr>
          <w:rFonts w:ascii="Book Antiqua" w:hAnsi="Book Antiqua" w:cs="Times New Roman"/>
        </w:rPr>
        <w:t xml:space="preserve"> adenocarcinoma</w:t>
      </w:r>
      <w:r w:rsidR="009F69E6" w:rsidRPr="00A26795">
        <w:rPr>
          <w:rFonts w:ascii="Book Antiqua" w:hAnsi="Book Antiqua" w:cs="Times New Roman"/>
        </w:rPr>
        <w:t>s</w:t>
      </w:r>
      <w:r w:rsidR="00B43A2E" w:rsidRPr="00A26795">
        <w:rPr>
          <w:rFonts w:ascii="Book Antiqua" w:hAnsi="Book Antiqua" w:cs="Times New Roman"/>
        </w:rPr>
        <w:t>.</w:t>
      </w:r>
    </w:p>
    <w:p w14:paraId="418D8E77" w14:textId="77777777" w:rsidR="00D118AC" w:rsidRPr="00A26795" w:rsidRDefault="00D118AC" w:rsidP="00752B58">
      <w:pPr>
        <w:spacing w:line="360" w:lineRule="auto"/>
        <w:jc w:val="both"/>
        <w:rPr>
          <w:rFonts w:ascii="Book Antiqua" w:eastAsia="宋体" w:hAnsi="Book Antiqua" w:cs="Times New Roman"/>
          <w:lang w:eastAsia="zh-CN"/>
        </w:rPr>
      </w:pPr>
    </w:p>
    <w:p w14:paraId="7230495F" w14:textId="588F7BF8" w:rsidR="00D118AC" w:rsidRPr="00A26795" w:rsidRDefault="00D118AC" w:rsidP="00752B58">
      <w:pPr>
        <w:spacing w:line="360" w:lineRule="auto"/>
        <w:jc w:val="both"/>
        <w:rPr>
          <w:rFonts w:ascii="Book Antiqua" w:eastAsia="宋体" w:hAnsi="Book Antiqua" w:cs="Times New Roman"/>
          <w:b/>
          <w:i/>
          <w:lang w:eastAsia="zh-CN"/>
        </w:rPr>
      </w:pPr>
      <w:r w:rsidRPr="00A26795">
        <w:rPr>
          <w:rFonts w:ascii="Book Antiqua" w:hAnsi="Book Antiqua" w:cs="Times New Roman"/>
          <w:b/>
          <w:i/>
        </w:rPr>
        <w:t>METHODS</w:t>
      </w:r>
    </w:p>
    <w:p w14:paraId="3286A534" w14:textId="417BAD8F" w:rsidR="00B43A2E" w:rsidRPr="00A26795" w:rsidRDefault="0089261A" w:rsidP="00752B58">
      <w:pPr>
        <w:spacing w:line="360" w:lineRule="auto"/>
        <w:jc w:val="both"/>
        <w:rPr>
          <w:rFonts w:ascii="Book Antiqua" w:eastAsia="宋体" w:hAnsi="Book Antiqua" w:cs="Times New Roman"/>
          <w:lang w:eastAsia="zh-CN"/>
        </w:rPr>
      </w:pPr>
      <w:r w:rsidRPr="00A26795">
        <w:rPr>
          <w:rFonts w:ascii="Book Antiqua" w:hAnsi="Book Antiqua" w:cs="Times New Roman"/>
        </w:rPr>
        <w:t xml:space="preserve">We enrolled </w:t>
      </w:r>
      <w:r w:rsidR="00F57A08" w:rsidRPr="00A26795">
        <w:rPr>
          <w:rFonts w:ascii="Book Antiqua" w:hAnsi="Book Antiqua" w:cs="Times New Roman"/>
        </w:rPr>
        <w:t xml:space="preserve">85 </w:t>
      </w:r>
      <w:r w:rsidRPr="00A26795">
        <w:rPr>
          <w:rFonts w:ascii="Book Antiqua" w:hAnsi="Book Antiqua" w:cs="Times New Roman"/>
        </w:rPr>
        <w:t>patients (69 men,</w:t>
      </w:r>
      <w:bookmarkStart w:id="11" w:name="MyEditingPlace"/>
      <w:bookmarkEnd w:id="11"/>
      <w:r w:rsidR="00832D08" w:rsidRPr="00A26795">
        <w:rPr>
          <w:rFonts w:ascii="Book Antiqua" w:hAnsi="Book Antiqua" w:cs="Times New Roman"/>
        </w:rPr>
        <w:t xml:space="preserve"> 16 women; median age (range), 67</w:t>
      </w:r>
      <w:r w:rsidR="00AE6071" w:rsidRPr="00A26795">
        <w:rPr>
          <w:rFonts w:ascii="Book Antiqua" w:hAnsi="Book Antiqua" w:cs="Times New Roman"/>
        </w:rPr>
        <w:t xml:space="preserve"> </w:t>
      </w:r>
      <w:r w:rsidR="00832D08" w:rsidRPr="00A26795">
        <w:rPr>
          <w:rFonts w:ascii="Book Antiqua" w:hAnsi="Book Antiqua" w:cs="Times New Roman"/>
        </w:rPr>
        <w:t xml:space="preserve">(38-84) </w:t>
      </w:r>
      <w:r w:rsidRPr="00A26795">
        <w:rPr>
          <w:rFonts w:ascii="Book Antiqua" w:hAnsi="Book Antiqua" w:cs="Times New Roman"/>
        </w:rPr>
        <w:t xml:space="preserve">years) who </w:t>
      </w:r>
      <w:r w:rsidR="00F57A08" w:rsidRPr="00A26795">
        <w:rPr>
          <w:rFonts w:ascii="Book Antiqua" w:hAnsi="Book Antiqua" w:cs="Times New Roman"/>
        </w:rPr>
        <w:t xml:space="preserve">had undergone </w:t>
      </w:r>
      <w:proofErr w:type="spellStart"/>
      <w:r w:rsidR="00F57A08" w:rsidRPr="00A26795">
        <w:rPr>
          <w:rFonts w:ascii="Book Antiqua" w:hAnsi="Book Antiqua" w:cs="Times New Roman"/>
        </w:rPr>
        <w:t>esoph</w:t>
      </w:r>
      <w:r w:rsidR="001B3642" w:rsidRPr="00A26795">
        <w:rPr>
          <w:rFonts w:ascii="Book Antiqua" w:hAnsi="Book Antiqua" w:cs="Times New Roman"/>
        </w:rPr>
        <w:t>agectomy</w:t>
      </w:r>
      <w:proofErr w:type="spellEnd"/>
      <w:r w:rsidR="001B3642" w:rsidRPr="00A26795">
        <w:rPr>
          <w:rFonts w:ascii="Book Antiqua" w:hAnsi="Book Antiqua" w:cs="Times New Roman"/>
        </w:rPr>
        <w:t xml:space="preserve"> or proximal gastrectomy</w:t>
      </w:r>
      <w:r w:rsidR="00F57A08" w:rsidRPr="00A26795">
        <w:rPr>
          <w:rFonts w:ascii="Book Antiqua" w:hAnsi="Book Antiqua" w:cs="Times New Roman"/>
        </w:rPr>
        <w:t xml:space="preserve"> </w:t>
      </w:r>
      <w:r w:rsidR="00E25223" w:rsidRPr="00A26795">
        <w:rPr>
          <w:rFonts w:ascii="Book Antiqua" w:hAnsi="Book Antiqua" w:cs="Times New Roman"/>
        </w:rPr>
        <w:t xml:space="preserve">for </w:t>
      </w:r>
      <w:proofErr w:type="spellStart"/>
      <w:r w:rsidR="00F57A08" w:rsidRPr="00A26795">
        <w:rPr>
          <w:rFonts w:ascii="Book Antiqua" w:hAnsi="Book Antiqua" w:cs="Times New Roman"/>
        </w:rPr>
        <w:t>Siewert</w:t>
      </w:r>
      <w:proofErr w:type="spellEnd"/>
      <w:r w:rsidR="00F57A08" w:rsidRPr="00A26795">
        <w:rPr>
          <w:rFonts w:ascii="Book Antiqua" w:hAnsi="Book Antiqua" w:cs="Times New Roman"/>
        </w:rPr>
        <w:t xml:space="preserve"> type I and type II </w:t>
      </w:r>
      <w:r w:rsidR="00512BB6" w:rsidRPr="00A26795">
        <w:rPr>
          <w:rFonts w:ascii="Book Antiqua" w:hAnsi="Book Antiqua" w:cs="Times New Roman"/>
        </w:rPr>
        <w:t xml:space="preserve">pT1 </w:t>
      </w:r>
      <w:r w:rsidRPr="00A26795">
        <w:rPr>
          <w:rFonts w:ascii="Book Antiqua" w:hAnsi="Book Antiqua" w:cs="Times New Roman"/>
        </w:rPr>
        <w:t>adenocarcinoma</w:t>
      </w:r>
      <w:r w:rsidR="00F57A08" w:rsidRPr="00A26795">
        <w:rPr>
          <w:rFonts w:ascii="Book Antiqua" w:hAnsi="Book Antiqua" w:cs="Times New Roman"/>
        </w:rPr>
        <w:t>s</w:t>
      </w:r>
      <w:r w:rsidRPr="00A26795">
        <w:rPr>
          <w:rFonts w:ascii="Book Antiqua" w:hAnsi="Book Antiqua" w:cs="Times New Roman"/>
        </w:rPr>
        <w:t xml:space="preserve">. </w:t>
      </w:r>
      <w:r w:rsidR="00B43A2E" w:rsidRPr="00A26795">
        <w:rPr>
          <w:rFonts w:ascii="Book Antiqua" w:hAnsi="Book Antiqua" w:cs="Times New Roman"/>
        </w:rPr>
        <w:t>Predictive risk factors</w:t>
      </w:r>
      <w:r w:rsidRPr="00A26795">
        <w:rPr>
          <w:rFonts w:ascii="Book Antiqua" w:hAnsi="Book Antiqua" w:cs="Times New Roman"/>
        </w:rPr>
        <w:t xml:space="preserve"> of </w:t>
      </w:r>
      <w:r w:rsidR="007B4FDE" w:rsidRPr="00A26795">
        <w:rPr>
          <w:rFonts w:ascii="Book Antiqua" w:hAnsi="Book Antiqua" w:cs="Times New Roman"/>
        </w:rPr>
        <w:t>LNM</w:t>
      </w:r>
      <w:r w:rsidR="00B43A2E" w:rsidRPr="00A26795">
        <w:rPr>
          <w:rFonts w:ascii="Book Antiqua" w:hAnsi="Book Antiqua" w:cs="Times New Roman"/>
        </w:rPr>
        <w:t xml:space="preserve"> included age, sex, location of the tumor center, confirmed Barrett’s </w:t>
      </w:r>
      <w:r w:rsidR="00FE0ED4" w:rsidRPr="00A26795">
        <w:rPr>
          <w:rFonts w:ascii="Book Antiqua" w:hAnsi="Book Antiqua" w:cs="Times New Roman"/>
        </w:rPr>
        <w:t xml:space="preserve">esophageal </w:t>
      </w:r>
      <w:r w:rsidR="00B43A2E" w:rsidRPr="00A26795">
        <w:rPr>
          <w:rFonts w:ascii="Book Antiqua" w:hAnsi="Book Antiqua" w:cs="Times New Roman"/>
        </w:rPr>
        <w:t xml:space="preserve">adenocarcinoma, tumor size, macroscopic tumor type, pathology, invasion depth, presence of ulceration, and </w:t>
      </w:r>
      <w:proofErr w:type="spellStart"/>
      <w:r w:rsidR="00B43A2E" w:rsidRPr="00A26795">
        <w:rPr>
          <w:rFonts w:ascii="Book Antiqua" w:hAnsi="Book Antiqua" w:cs="Times New Roman"/>
        </w:rPr>
        <w:t>lymphovascular</w:t>
      </w:r>
      <w:proofErr w:type="spellEnd"/>
      <w:r w:rsidR="00B43A2E" w:rsidRPr="00A26795">
        <w:rPr>
          <w:rFonts w:ascii="Book Antiqua" w:hAnsi="Book Antiqua" w:cs="Times New Roman"/>
        </w:rPr>
        <w:t xml:space="preserve"> invas</w:t>
      </w:r>
      <w:r w:rsidR="002C3E9E" w:rsidRPr="00A26795">
        <w:rPr>
          <w:rFonts w:ascii="Book Antiqua" w:hAnsi="Book Antiqua" w:cs="Times New Roman"/>
        </w:rPr>
        <w:t xml:space="preserve">ion. </w:t>
      </w:r>
      <w:r w:rsidR="00B43A2E" w:rsidRPr="00A26795">
        <w:rPr>
          <w:rFonts w:ascii="Book Antiqua" w:hAnsi="Book Antiqua" w:cs="Times New Roman"/>
        </w:rPr>
        <w:t xml:space="preserve">Multivariate logistic regression analysis was used to identify factors predicting </w:t>
      </w:r>
      <w:r w:rsidR="007B4FDE" w:rsidRPr="00A26795">
        <w:rPr>
          <w:rFonts w:ascii="Book Antiqua" w:hAnsi="Book Antiqua" w:cs="Times New Roman"/>
        </w:rPr>
        <w:t>LNM</w:t>
      </w:r>
      <w:r w:rsidR="00B43A2E" w:rsidRPr="00A26795">
        <w:rPr>
          <w:rFonts w:ascii="Book Antiqua" w:hAnsi="Book Antiqua" w:cs="Times New Roman"/>
        </w:rPr>
        <w:t>.</w:t>
      </w:r>
      <w:r w:rsidR="000F11A2" w:rsidRPr="00A26795">
        <w:rPr>
          <w:rFonts w:ascii="Book Antiqua" w:hAnsi="Book Antiqua" w:cs="Times New Roman"/>
        </w:rPr>
        <w:t xml:space="preserve"> We </w:t>
      </w:r>
      <w:r w:rsidR="007428E5" w:rsidRPr="00A26795">
        <w:rPr>
          <w:rFonts w:ascii="Book Antiqua" w:hAnsi="Book Antiqua" w:cs="Times New Roman"/>
        </w:rPr>
        <w:t xml:space="preserve">also </w:t>
      </w:r>
      <w:r w:rsidR="00EF6B75" w:rsidRPr="00A26795">
        <w:rPr>
          <w:rFonts w:ascii="Book Antiqua" w:hAnsi="Book Antiqua" w:cs="Times New Roman"/>
        </w:rPr>
        <w:t xml:space="preserve">evaluated </w:t>
      </w:r>
      <w:r w:rsidR="007428E5" w:rsidRPr="00A26795">
        <w:rPr>
          <w:rFonts w:ascii="Book Antiqua" w:eastAsiaTheme="minorEastAsia" w:hAnsi="Book Antiqua" w:cs="Times New Roman"/>
        </w:rPr>
        <w:t>the frequencies of LNM</w:t>
      </w:r>
      <w:r w:rsidR="00512BB6" w:rsidRPr="00A26795">
        <w:rPr>
          <w:rFonts w:ascii="Book Antiqua" w:hAnsi="Book Antiqua" w:cs="Times New Roman"/>
        </w:rPr>
        <w:t xml:space="preserve"> for </w:t>
      </w:r>
      <w:proofErr w:type="spellStart"/>
      <w:r w:rsidR="00512BB6" w:rsidRPr="00A26795">
        <w:rPr>
          <w:rFonts w:ascii="Book Antiqua" w:hAnsi="Book Antiqua" w:cs="Times New Roman"/>
        </w:rPr>
        <w:t>Siewert</w:t>
      </w:r>
      <w:proofErr w:type="spellEnd"/>
      <w:r w:rsidR="00512BB6" w:rsidRPr="00A26795">
        <w:rPr>
          <w:rFonts w:ascii="Book Antiqua" w:hAnsi="Book Antiqua" w:cs="Times New Roman"/>
        </w:rPr>
        <w:t xml:space="preserve"> type I and type II pT1 adenocarcinomas</w:t>
      </w:r>
      <w:r w:rsidR="007428E5" w:rsidRPr="00A26795">
        <w:rPr>
          <w:rFonts w:ascii="Book Antiqua" w:hAnsi="Book Antiqua" w:cs="Times New Roman"/>
        </w:rPr>
        <w:t xml:space="preserve"> </w:t>
      </w:r>
      <w:r w:rsidR="00306242" w:rsidRPr="00A26795">
        <w:rPr>
          <w:rFonts w:ascii="Book Antiqua" w:hAnsi="Book Antiqua" w:cs="Times New Roman"/>
        </w:rPr>
        <w:t>in meta</w:t>
      </w:r>
      <w:r w:rsidR="00860967" w:rsidRPr="00A26795">
        <w:rPr>
          <w:rFonts w:ascii="Book Antiqua" w:hAnsi="Book Antiqua" w:cs="Times New Roman"/>
        </w:rPr>
        <w:t>-data</w:t>
      </w:r>
      <w:r w:rsidR="00306242" w:rsidRPr="00A26795">
        <w:rPr>
          <w:rFonts w:ascii="Book Antiqua" w:hAnsi="Book Antiqua" w:cs="Times New Roman"/>
        </w:rPr>
        <w:t xml:space="preserve"> analysis</w:t>
      </w:r>
      <w:r w:rsidR="0072004B" w:rsidRPr="00A26795">
        <w:rPr>
          <w:rFonts w:ascii="Book Antiqua" w:hAnsi="Book Antiqua" w:cs="Times New Roman"/>
        </w:rPr>
        <w:t>.</w:t>
      </w:r>
    </w:p>
    <w:p w14:paraId="1393B5A2" w14:textId="77777777" w:rsidR="00D118AC" w:rsidRPr="00A26795" w:rsidRDefault="00D118AC" w:rsidP="00752B58">
      <w:pPr>
        <w:spacing w:line="360" w:lineRule="auto"/>
        <w:jc w:val="both"/>
        <w:rPr>
          <w:rFonts w:ascii="Book Antiqua" w:eastAsia="宋体" w:hAnsi="Book Antiqua" w:cs="Times New Roman"/>
          <w:b/>
          <w:i/>
          <w:lang w:eastAsia="zh-CN"/>
        </w:rPr>
      </w:pPr>
    </w:p>
    <w:p w14:paraId="4FB7B725" w14:textId="77777777" w:rsidR="00D118AC" w:rsidRPr="00A26795" w:rsidRDefault="00D118AC" w:rsidP="00752B58">
      <w:pPr>
        <w:spacing w:line="360" w:lineRule="auto"/>
        <w:jc w:val="both"/>
        <w:rPr>
          <w:rFonts w:ascii="Book Antiqua" w:eastAsia="宋体" w:hAnsi="Book Antiqua" w:cs="Times New Roman"/>
          <w:b/>
          <w:i/>
          <w:lang w:eastAsia="zh-CN"/>
        </w:rPr>
      </w:pPr>
      <w:r w:rsidRPr="00A26795">
        <w:rPr>
          <w:rFonts w:ascii="Book Antiqua" w:hAnsi="Book Antiqua" w:cs="Times New Roman"/>
          <w:b/>
          <w:i/>
        </w:rPr>
        <w:t>RESULTS</w:t>
      </w:r>
    </w:p>
    <w:p w14:paraId="17EF5102" w14:textId="62712F65" w:rsidR="00A962A6" w:rsidRPr="00A26795" w:rsidRDefault="007B4FDE" w:rsidP="00752B58">
      <w:pPr>
        <w:spacing w:line="360" w:lineRule="auto"/>
        <w:jc w:val="both"/>
        <w:rPr>
          <w:rFonts w:ascii="Book Antiqua" w:eastAsia="宋体" w:hAnsi="Book Antiqua" w:cs="Times New Roman"/>
          <w:lang w:eastAsia="zh-CN"/>
        </w:rPr>
      </w:pPr>
      <w:r w:rsidRPr="00A26795">
        <w:rPr>
          <w:rFonts w:ascii="Book Antiqua" w:hAnsi="Book Antiqua" w:cs="Times New Roman"/>
        </w:rPr>
        <w:t>LNMs</w:t>
      </w:r>
      <w:r w:rsidR="00B43A2E" w:rsidRPr="00A26795">
        <w:rPr>
          <w:rFonts w:ascii="Book Antiqua" w:hAnsi="Book Antiqua" w:cs="Times New Roman"/>
        </w:rPr>
        <w:t xml:space="preserve"> were found in 11 out of 85 patients (12.9%</w:t>
      </w:r>
      <w:r w:rsidR="00A962A6" w:rsidRPr="00A26795">
        <w:rPr>
          <w:rFonts w:ascii="Book Antiqua" w:hAnsi="Book Antiqua" w:cs="Times New Roman"/>
        </w:rPr>
        <w:t xml:space="preserve">, </w:t>
      </w:r>
      <w:r w:rsidR="00D118AC" w:rsidRPr="00A26795">
        <w:rPr>
          <w:rFonts w:ascii="Book Antiqua" w:hAnsi="Book Antiqua" w:cs="Times New Roman"/>
        </w:rPr>
        <w:t>95%CI</w:t>
      </w:r>
      <w:r w:rsidR="00D118AC" w:rsidRPr="00A26795">
        <w:rPr>
          <w:rFonts w:ascii="Book Antiqua" w:eastAsia="宋体" w:hAnsi="Book Antiqua" w:cs="Times New Roman" w:hint="eastAsia"/>
          <w:lang w:eastAsia="zh-CN"/>
        </w:rPr>
        <w:t>:</w:t>
      </w:r>
      <w:r w:rsidR="00A962A6" w:rsidRPr="00A26795">
        <w:rPr>
          <w:rFonts w:ascii="Book Antiqua" w:hAnsi="Book Antiqua" w:cs="Times New Roman"/>
        </w:rPr>
        <w:t xml:space="preserve"> 5.8-20</w:t>
      </w:r>
      <w:r w:rsidR="00B43A2E" w:rsidRPr="00A26795">
        <w:rPr>
          <w:rFonts w:ascii="Book Antiqua" w:hAnsi="Book Antiqua" w:cs="Times New Roman"/>
        </w:rPr>
        <w:t>). Only 1 of the 15 patients (6.6%</w:t>
      </w:r>
      <w:r w:rsidR="00A962A6" w:rsidRPr="00A26795">
        <w:rPr>
          <w:rFonts w:ascii="Book Antiqua" w:hAnsi="Book Antiqua" w:cs="Times New Roman"/>
        </w:rPr>
        <w:t xml:space="preserve">, </w:t>
      </w:r>
      <w:r w:rsidR="00D118AC" w:rsidRPr="00A26795">
        <w:rPr>
          <w:rFonts w:ascii="Book Antiqua" w:hAnsi="Book Antiqua" w:cs="Times New Roman"/>
        </w:rPr>
        <w:t>95%CI</w:t>
      </w:r>
      <w:r w:rsidR="00D118AC" w:rsidRPr="00A26795">
        <w:rPr>
          <w:rFonts w:ascii="Book Antiqua" w:eastAsia="宋体" w:hAnsi="Book Antiqua" w:cs="Times New Roman" w:hint="eastAsia"/>
          <w:lang w:eastAsia="zh-CN"/>
        </w:rPr>
        <w:t>:</w:t>
      </w:r>
      <w:r w:rsidR="00A962A6" w:rsidRPr="00A26795">
        <w:rPr>
          <w:rFonts w:ascii="Book Antiqua" w:hAnsi="Book Antiqua" w:cs="Times New Roman"/>
        </w:rPr>
        <w:t xml:space="preserve"> 0-19.2</w:t>
      </w:r>
      <w:r w:rsidR="00B43A2E" w:rsidRPr="00A26795">
        <w:rPr>
          <w:rFonts w:ascii="Book Antiqua" w:hAnsi="Book Antiqua" w:cs="Times New Roman"/>
        </w:rPr>
        <w:t xml:space="preserve">) who had a final diagnosis of </w:t>
      </w:r>
      <w:r w:rsidR="007C5AEC" w:rsidRPr="00A26795">
        <w:rPr>
          <w:rFonts w:ascii="Book Antiqua" w:hAnsi="Book Antiqua" w:cs="Times New Roman"/>
        </w:rPr>
        <w:t>pT1</w:t>
      </w:r>
      <w:r w:rsidR="00900203" w:rsidRPr="00A26795">
        <w:rPr>
          <w:rFonts w:ascii="Book Antiqua" w:hAnsi="Book Antiqua" w:cs="Times New Roman"/>
        </w:rPr>
        <w:t xml:space="preserve">a </w:t>
      </w:r>
      <w:r w:rsidR="000554EE" w:rsidRPr="00A26795">
        <w:rPr>
          <w:rFonts w:ascii="Book Antiqua" w:hAnsi="Book Antiqua" w:cs="Times New Roman"/>
        </w:rPr>
        <w:t>adeno</w:t>
      </w:r>
      <w:r w:rsidR="00B43A2E" w:rsidRPr="00A26795">
        <w:rPr>
          <w:rFonts w:ascii="Book Antiqua" w:hAnsi="Book Antiqua" w:cs="Times New Roman"/>
        </w:rPr>
        <w:t xml:space="preserve">carcinoma had a positive </w:t>
      </w:r>
      <w:r w:rsidRPr="00A26795">
        <w:rPr>
          <w:rFonts w:ascii="Book Antiqua" w:hAnsi="Book Antiqua" w:cs="Times New Roman"/>
        </w:rPr>
        <w:t>LNM</w:t>
      </w:r>
      <w:r w:rsidR="00B43A2E" w:rsidRPr="00A26795">
        <w:rPr>
          <w:rFonts w:ascii="Book Antiqua" w:hAnsi="Book Antiqua" w:cs="Times New Roman"/>
        </w:rPr>
        <w:t>, whereas 10 of the 70 patients (14.2%</w:t>
      </w:r>
      <w:r w:rsidR="00B90FCE" w:rsidRPr="00A26795">
        <w:rPr>
          <w:rFonts w:ascii="Book Antiqua" w:hAnsi="Book Antiqua" w:cs="Times New Roman"/>
        </w:rPr>
        <w:t xml:space="preserve">, </w:t>
      </w:r>
      <w:r w:rsidR="00D118AC" w:rsidRPr="00A26795">
        <w:rPr>
          <w:rFonts w:ascii="Book Antiqua" w:hAnsi="Book Antiqua" w:cs="Times New Roman"/>
        </w:rPr>
        <w:t>95%CI</w:t>
      </w:r>
      <w:r w:rsidR="00D118AC" w:rsidRPr="00A26795">
        <w:rPr>
          <w:rFonts w:ascii="Book Antiqua" w:eastAsia="宋体" w:hAnsi="Book Antiqua" w:cs="Times New Roman" w:hint="eastAsia"/>
          <w:lang w:eastAsia="zh-CN"/>
        </w:rPr>
        <w:t>:</w:t>
      </w:r>
      <w:r w:rsidR="00B90FCE" w:rsidRPr="00A26795">
        <w:rPr>
          <w:rFonts w:ascii="Book Antiqua" w:hAnsi="Book Antiqua" w:cs="Times New Roman"/>
        </w:rPr>
        <w:t xml:space="preserve"> 6-22.4</w:t>
      </w:r>
      <w:r w:rsidR="00B43A2E" w:rsidRPr="00A26795">
        <w:rPr>
          <w:rFonts w:ascii="Book Antiqua" w:hAnsi="Book Antiqua" w:cs="Times New Roman"/>
        </w:rPr>
        <w:t xml:space="preserve">) with a final diagnosis of </w:t>
      </w:r>
      <w:r w:rsidR="00900203" w:rsidRPr="00A26795">
        <w:rPr>
          <w:rFonts w:ascii="Book Antiqua" w:hAnsi="Book Antiqua" w:cs="Times New Roman"/>
        </w:rPr>
        <w:t xml:space="preserve">pT1b </w:t>
      </w:r>
      <w:r w:rsidR="0089261A" w:rsidRPr="00A26795">
        <w:rPr>
          <w:rFonts w:ascii="Book Antiqua" w:hAnsi="Book Antiqua" w:cs="Times New Roman"/>
        </w:rPr>
        <w:t>adeno</w:t>
      </w:r>
      <w:r w:rsidR="00B43A2E" w:rsidRPr="00A26795">
        <w:rPr>
          <w:rFonts w:ascii="Book Antiqua" w:hAnsi="Book Antiqua" w:cs="Times New Roman"/>
        </w:rPr>
        <w:t xml:space="preserve">carcinoma had positive </w:t>
      </w:r>
      <w:r w:rsidRPr="00A26795">
        <w:rPr>
          <w:rFonts w:ascii="Book Antiqua" w:hAnsi="Book Antiqua" w:cs="Times New Roman"/>
        </w:rPr>
        <w:t>LNM</w:t>
      </w:r>
      <w:r w:rsidR="00B43A2E" w:rsidRPr="00A26795">
        <w:rPr>
          <w:rFonts w:ascii="Book Antiqua" w:hAnsi="Book Antiqua" w:cs="Times New Roman"/>
        </w:rPr>
        <w:t>. Furt</w:t>
      </w:r>
      <w:r w:rsidR="00FE0ED4" w:rsidRPr="00A26795">
        <w:rPr>
          <w:rFonts w:ascii="Book Antiqua" w:hAnsi="Book Antiqua" w:cs="Times New Roman"/>
        </w:rPr>
        <w:t xml:space="preserve">hermore, only one of the 30 patients (3.3%, </w:t>
      </w:r>
      <w:r w:rsidR="00D118AC" w:rsidRPr="00A26795">
        <w:rPr>
          <w:rFonts w:ascii="Book Antiqua" w:hAnsi="Book Antiqua" w:cs="Times New Roman"/>
        </w:rPr>
        <w:t>95%CI</w:t>
      </w:r>
      <w:r w:rsidR="00D118AC" w:rsidRPr="00A26795">
        <w:rPr>
          <w:rFonts w:ascii="Book Antiqua" w:eastAsia="宋体" w:hAnsi="Book Antiqua" w:cs="Times New Roman" w:hint="eastAsia"/>
          <w:lang w:eastAsia="zh-CN"/>
        </w:rPr>
        <w:t>:</w:t>
      </w:r>
      <w:r w:rsidR="00FE0ED4" w:rsidRPr="00A26795">
        <w:rPr>
          <w:rFonts w:ascii="Book Antiqua" w:hAnsi="Book Antiqua" w:cs="Times New Roman"/>
        </w:rPr>
        <w:t xml:space="preserve"> 0-9.7) with a tumor invasion depth within 500 µm</w:t>
      </w:r>
      <w:r w:rsidR="00FE0ED4" w:rsidRPr="00A26795">
        <w:rPr>
          <w:rFonts w:ascii="Book Antiqua" w:eastAsiaTheme="minorEastAsia" w:hAnsi="Book Antiqua" w:cs="Times New Roman"/>
        </w:rPr>
        <w:t xml:space="preserve"> from </w:t>
      </w:r>
      <w:proofErr w:type="spellStart"/>
      <w:r w:rsidR="0046105B" w:rsidRPr="00A26795">
        <w:rPr>
          <w:rFonts w:ascii="Book Antiqua" w:eastAsiaTheme="minorEastAsia" w:hAnsi="Book Antiqua" w:cs="Times New Roman"/>
        </w:rPr>
        <w:t>muscularis</w:t>
      </w:r>
      <w:proofErr w:type="spellEnd"/>
      <w:r w:rsidR="0046105B" w:rsidRPr="00A26795">
        <w:rPr>
          <w:rFonts w:ascii="Book Antiqua" w:eastAsiaTheme="minorEastAsia" w:hAnsi="Book Antiqua" w:cs="Times New Roman"/>
        </w:rPr>
        <w:t xml:space="preserve"> mucosae</w:t>
      </w:r>
      <w:r w:rsidRPr="00A26795">
        <w:rPr>
          <w:rFonts w:ascii="Book Antiqua" w:hAnsi="Book Antiqua" w:cs="Times New Roman"/>
        </w:rPr>
        <w:t xml:space="preserve"> </w:t>
      </w:r>
      <w:r w:rsidR="00FE0ED4" w:rsidRPr="00A26795">
        <w:rPr>
          <w:rFonts w:ascii="Book Antiqua" w:hAnsi="Book Antiqua" w:cs="Times New Roman"/>
        </w:rPr>
        <w:t>had positive LNM</w:t>
      </w:r>
      <w:r w:rsidR="00B43A2E" w:rsidRPr="00A26795">
        <w:rPr>
          <w:rFonts w:ascii="Book Antiqua" w:hAnsi="Book Antiqua" w:cs="Times New Roman"/>
        </w:rPr>
        <w:t xml:space="preserve">. Poor differentiation and </w:t>
      </w:r>
      <w:proofErr w:type="spellStart"/>
      <w:r w:rsidR="00B43A2E" w:rsidRPr="00A26795">
        <w:rPr>
          <w:rFonts w:ascii="Book Antiqua" w:hAnsi="Book Antiqua" w:cs="Times New Roman"/>
        </w:rPr>
        <w:t>lymphovascular</w:t>
      </w:r>
      <w:proofErr w:type="spellEnd"/>
      <w:r w:rsidR="00B43A2E" w:rsidRPr="00A26795">
        <w:rPr>
          <w:rFonts w:ascii="Book Antiqua" w:hAnsi="Book Antiqua" w:cs="Times New Roman"/>
        </w:rPr>
        <w:t xml:space="preserve"> invasion were independently associated with a risk of </w:t>
      </w:r>
      <w:r w:rsidRPr="00A26795">
        <w:rPr>
          <w:rFonts w:ascii="Book Antiqua" w:hAnsi="Book Antiqua" w:cs="Times New Roman"/>
        </w:rPr>
        <w:t>LNM</w:t>
      </w:r>
      <w:r w:rsidR="00B43A2E" w:rsidRPr="00A26795">
        <w:rPr>
          <w:rFonts w:ascii="Book Antiqua" w:hAnsi="Book Antiqua" w:cs="Times New Roman"/>
        </w:rPr>
        <w:t>.</w:t>
      </w:r>
      <w:r w:rsidR="00B90FCE" w:rsidRPr="00A26795">
        <w:rPr>
          <w:rFonts w:ascii="Book Antiqua" w:hAnsi="Book Antiqua" w:cs="Times New Roman"/>
        </w:rPr>
        <w:t xml:space="preserve"> </w:t>
      </w:r>
      <w:r w:rsidR="0072004B" w:rsidRPr="00A26795">
        <w:rPr>
          <w:rFonts w:ascii="Book Antiqua" w:hAnsi="Book Antiqua" w:cs="Times New Roman"/>
        </w:rPr>
        <w:t>In meta-data analysis</w:t>
      </w:r>
      <w:r w:rsidR="00306242" w:rsidRPr="00A26795">
        <w:rPr>
          <w:rFonts w:ascii="Book Antiqua" w:hAnsi="Book Antiqua" w:cs="Times New Roman"/>
        </w:rPr>
        <w:t xml:space="preserve">, </w:t>
      </w:r>
      <w:r w:rsidR="001E2401" w:rsidRPr="00A26795">
        <w:rPr>
          <w:rFonts w:ascii="Book Antiqua" w:hAnsi="Book Antiqua" w:cs="Times New Roman"/>
        </w:rPr>
        <w:t>12 of the 355 patients (3.3</w:t>
      </w:r>
      <w:r w:rsidR="00B01F28" w:rsidRPr="00A26795">
        <w:rPr>
          <w:rFonts w:ascii="Book Antiqua" w:hAnsi="Book Antiqua" w:cs="Times New Roman"/>
        </w:rPr>
        <w:t xml:space="preserve">%, </w:t>
      </w:r>
      <w:r w:rsidR="00D118AC" w:rsidRPr="00A26795">
        <w:rPr>
          <w:rFonts w:ascii="Book Antiqua" w:hAnsi="Book Antiqua" w:cs="Times New Roman"/>
        </w:rPr>
        <w:t>95%CI</w:t>
      </w:r>
      <w:r w:rsidR="00D118AC" w:rsidRPr="00A26795">
        <w:rPr>
          <w:rFonts w:ascii="Book Antiqua" w:eastAsia="宋体" w:hAnsi="Book Antiqua" w:cs="Times New Roman" w:hint="eastAsia"/>
          <w:lang w:eastAsia="zh-CN"/>
        </w:rPr>
        <w:t>:</w:t>
      </w:r>
      <w:r w:rsidR="00B01F28" w:rsidRPr="00A26795">
        <w:rPr>
          <w:rFonts w:ascii="Book Antiqua" w:hAnsi="Book Antiqua" w:cs="Times New Roman"/>
        </w:rPr>
        <w:t xml:space="preserve"> 1.5-5.2</w:t>
      </w:r>
      <w:r w:rsidR="00A962A6" w:rsidRPr="00A26795">
        <w:rPr>
          <w:rFonts w:ascii="Book Antiqua" w:hAnsi="Book Antiqua" w:cs="Times New Roman"/>
        </w:rPr>
        <w:t>) who had a final diagnosis of pT1</w:t>
      </w:r>
      <w:r w:rsidR="00900203" w:rsidRPr="00A26795">
        <w:rPr>
          <w:rFonts w:ascii="Book Antiqua" w:hAnsi="Book Antiqua" w:cs="Times New Roman"/>
        </w:rPr>
        <w:t xml:space="preserve">a </w:t>
      </w:r>
      <w:r w:rsidR="00A962A6" w:rsidRPr="00A26795">
        <w:rPr>
          <w:rFonts w:ascii="Book Antiqua" w:hAnsi="Book Antiqua" w:cs="Times New Roman"/>
        </w:rPr>
        <w:t>adenocarcinoma had a positive LNM, wher</w:t>
      </w:r>
      <w:r w:rsidR="0060631C" w:rsidRPr="00A26795">
        <w:rPr>
          <w:rFonts w:ascii="Book Antiqua" w:hAnsi="Book Antiqua" w:cs="Times New Roman"/>
        </w:rPr>
        <w:t>eas 91 of the 43</w:t>
      </w:r>
      <w:r w:rsidR="00B01F28" w:rsidRPr="00A26795">
        <w:rPr>
          <w:rFonts w:ascii="Book Antiqua" w:hAnsi="Book Antiqua" w:cs="Times New Roman"/>
        </w:rPr>
        <w:t>8 patients (20.7%,</w:t>
      </w:r>
      <w:r w:rsidR="00D118AC" w:rsidRPr="00A26795">
        <w:rPr>
          <w:rFonts w:ascii="Book Antiqua" w:eastAsia="宋体" w:hAnsi="Book Antiqua" w:cs="Times New Roman" w:hint="eastAsia"/>
          <w:lang w:eastAsia="zh-CN"/>
        </w:rPr>
        <w:t xml:space="preserve"> </w:t>
      </w:r>
      <w:r w:rsidR="00D118AC" w:rsidRPr="00A26795">
        <w:rPr>
          <w:rFonts w:ascii="Book Antiqua" w:hAnsi="Book Antiqua" w:cs="Times New Roman"/>
        </w:rPr>
        <w:t>95%CI</w:t>
      </w:r>
      <w:r w:rsidR="00D118AC" w:rsidRPr="00A26795">
        <w:rPr>
          <w:rFonts w:ascii="Book Antiqua" w:eastAsia="宋体" w:hAnsi="Book Antiqua" w:cs="Times New Roman" w:hint="eastAsia"/>
          <w:lang w:eastAsia="zh-CN"/>
        </w:rPr>
        <w:t xml:space="preserve">: </w:t>
      </w:r>
      <w:r w:rsidR="00B01F28" w:rsidRPr="00A26795">
        <w:rPr>
          <w:rFonts w:ascii="Book Antiqua" w:hAnsi="Book Antiqua" w:cs="Times New Roman"/>
        </w:rPr>
        <w:t>16.9-24.5</w:t>
      </w:r>
      <w:r w:rsidR="00A962A6" w:rsidRPr="00A26795">
        <w:rPr>
          <w:rFonts w:ascii="Book Antiqua" w:hAnsi="Book Antiqua" w:cs="Times New Roman"/>
        </w:rPr>
        <w:t>) w</w:t>
      </w:r>
      <w:r w:rsidR="00900203" w:rsidRPr="00A26795">
        <w:rPr>
          <w:rFonts w:ascii="Book Antiqua" w:hAnsi="Book Antiqua" w:cs="Times New Roman"/>
        </w:rPr>
        <w:t xml:space="preserve">ith a final diagnosis of pT1b </w:t>
      </w:r>
      <w:r w:rsidR="00A962A6" w:rsidRPr="00A26795">
        <w:rPr>
          <w:rFonts w:ascii="Book Antiqua" w:hAnsi="Book Antiqua" w:cs="Times New Roman"/>
        </w:rPr>
        <w:t>adenocarcinoma had positive LNM</w:t>
      </w:r>
      <w:r w:rsidR="0072004B" w:rsidRPr="00A26795">
        <w:rPr>
          <w:rFonts w:ascii="Book Antiqua" w:hAnsi="Book Antiqua" w:cs="Times New Roman"/>
        </w:rPr>
        <w:t>.</w:t>
      </w:r>
      <w:r w:rsidR="00306242" w:rsidRPr="00A26795">
        <w:rPr>
          <w:rFonts w:ascii="Book Antiqua" w:hAnsi="Book Antiqua" w:cs="Times New Roman"/>
        </w:rPr>
        <w:t xml:space="preserve"> </w:t>
      </w:r>
    </w:p>
    <w:p w14:paraId="70122553" w14:textId="77777777" w:rsidR="00D118AC" w:rsidRPr="00A26795" w:rsidRDefault="00D118AC" w:rsidP="00752B58">
      <w:pPr>
        <w:spacing w:line="360" w:lineRule="auto"/>
        <w:jc w:val="both"/>
        <w:rPr>
          <w:rFonts w:ascii="Book Antiqua" w:eastAsia="宋体" w:hAnsi="Book Antiqua" w:cs="Times New Roman"/>
          <w:lang w:eastAsia="zh-CN"/>
        </w:rPr>
      </w:pPr>
    </w:p>
    <w:p w14:paraId="2BB5D2A7" w14:textId="34BF9911" w:rsidR="00D118AC" w:rsidRPr="00A26795" w:rsidRDefault="00D118AC" w:rsidP="00752B58">
      <w:pPr>
        <w:spacing w:line="360" w:lineRule="auto"/>
        <w:jc w:val="both"/>
        <w:rPr>
          <w:rFonts w:ascii="Book Antiqua" w:eastAsia="宋体" w:hAnsi="Book Antiqua" w:cs="Times New Roman"/>
          <w:b/>
          <w:i/>
          <w:lang w:eastAsia="zh-CN"/>
        </w:rPr>
      </w:pPr>
      <w:r w:rsidRPr="00A26795">
        <w:rPr>
          <w:rFonts w:ascii="Book Antiqua" w:hAnsi="Book Antiqua" w:cs="Times New Roman"/>
          <w:b/>
          <w:i/>
        </w:rPr>
        <w:t>CONCLUSION</w:t>
      </w:r>
    </w:p>
    <w:p w14:paraId="3104930C" w14:textId="795F27BB" w:rsidR="00B43A2E" w:rsidRPr="00A26795" w:rsidRDefault="0089261A" w:rsidP="00752B58">
      <w:pPr>
        <w:spacing w:line="360" w:lineRule="auto"/>
        <w:jc w:val="both"/>
        <w:rPr>
          <w:rFonts w:ascii="Book Antiqua" w:hAnsi="Book Antiqua" w:cs="Times New Roman"/>
        </w:rPr>
      </w:pPr>
      <w:r w:rsidRPr="00A26795">
        <w:rPr>
          <w:rFonts w:ascii="Book Antiqua" w:hAnsi="Book Antiqua" w:cs="Times New Roman"/>
        </w:rPr>
        <w:t>We consider</w:t>
      </w:r>
      <w:r w:rsidR="00B43A2E" w:rsidRPr="00A26795">
        <w:rPr>
          <w:rFonts w:ascii="Book Antiqua" w:hAnsi="Book Antiqua" w:cs="Times New Roman"/>
        </w:rPr>
        <w:t xml:space="preserve"> </w:t>
      </w:r>
      <w:r w:rsidR="00E25223" w:rsidRPr="00A26795">
        <w:rPr>
          <w:rFonts w:ascii="Book Antiqua" w:hAnsi="Book Antiqua" w:cs="Times New Roman"/>
        </w:rPr>
        <w:t>ESD</w:t>
      </w:r>
      <w:r w:rsidR="00B43A2E" w:rsidRPr="00A26795">
        <w:rPr>
          <w:rFonts w:ascii="Book Antiqua" w:hAnsi="Book Antiqua" w:cs="Times New Roman"/>
        </w:rPr>
        <w:t xml:space="preserve"> </w:t>
      </w:r>
      <w:r w:rsidR="00EF0121" w:rsidRPr="00A26795">
        <w:rPr>
          <w:rFonts w:ascii="Book Antiqua" w:hAnsi="Book Antiqua" w:cs="Times New Roman"/>
        </w:rPr>
        <w:t>is suitable for</w:t>
      </w:r>
      <w:r w:rsidR="009328C3" w:rsidRPr="00A26795">
        <w:rPr>
          <w:rFonts w:ascii="Book Antiqua" w:hAnsi="Book Antiqua" w:cs="Times New Roman"/>
        </w:rPr>
        <w:t xml:space="preserve"> patients with </w:t>
      </w:r>
      <w:proofErr w:type="spellStart"/>
      <w:r w:rsidR="00B43A2E" w:rsidRPr="00A26795">
        <w:rPr>
          <w:rFonts w:ascii="Book Antiqua" w:hAnsi="Book Antiqua" w:cs="Times New Roman"/>
        </w:rPr>
        <w:t>Siewert</w:t>
      </w:r>
      <w:proofErr w:type="spellEnd"/>
      <w:r w:rsidR="00B43A2E" w:rsidRPr="00A26795">
        <w:rPr>
          <w:rFonts w:ascii="Book Antiqua" w:hAnsi="Book Antiqua" w:cs="Times New Roman"/>
        </w:rPr>
        <w:t xml:space="preserve"> type</w:t>
      </w:r>
      <w:r w:rsidR="00B43A2E" w:rsidRPr="00A26795">
        <w:rPr>
          <w:rFonts w:ascii="Book Antiqua" w:eastAsia="宋体" w:hAnsi="Book Antiqua" w:cs="Times New Roman"/>
        </w:rPr>
        <w:t xml:space="preserve"> I </w:t>
      </w:r>
      <w:r w:rsidR="00B43A2E" w:rsidRPr="00A26795">
        <w:rPr>
          <w:rFonts w:ascii="Book Antiqua" w:hAnsi="Book Antiqua" w:cs="Times New Roman"/>
        </w:rPr>
        <w:t>and type</w:t>
      </w:r>
      <w:r w:rsidR="00B43A2E" w:rsidRPr="00A26795">
        <w:rPr>
          <w:rFonts w:ascii="Book Antiqua" w:eastAsia="宋体" w:hAnsi="Book Antiqua" w:cs="Times New Roman"/>
        </w:rPr>
        <w:t xml:space="preserve"> II </w:t>
      </w:r>
      <w:r w:rsidR="009328C3" w:rsidRPr="00A26795">
        <w:rPr>
          <w:rFonts w:ascii="Book Antiqua" w:eastAsia="宋体" w:hAnsi="Book Antiqua" w:cs="Times New Roman"/>
        </w:rPr>
        <w:t>T1</w:t>
      </w:r>
      <w:r w:rsidR="00900203" w:rsidRPr="00A26795">
        <w:rPr>
          <w:rFonts w:ascii="Book Antiqua" w:eastAsia="宋体" w:hAnsi="Book Antiqua" w:cs="Times New Roman"/>
        </w:rPr>
        <w:t>a</w:t>
      </w:r>
      <w:r w:rsidR="009328C3" w:rsidRPr="00A26795">
        <w:rPr>
          <w:rFonts w:ascii="Book Antiqua" w:eastAsia="宋体" w:hAnsi="Book Antiqua" w:cs="Times New Roman"/>
        </w:rPr>
        <w:t xml:space="preserve"> </w:t>
      </w:r>
      <w:r w:rsidR="00B43A2E" w:rsidRPr="00A26795">
        <w:rPr>
          <w:rFonts w:ascii="Book Antiqua" w:hAnsi="Book Antiqua" w:cs="Times New Roman"/>
        </w:rPr>
        <w:t>aden</w:t>
      </w:r>
      <w:r w:rsidR="00900203" w:rsidRPr="00A26795">
        <w:rPr>
          <w:rFonts w:ascii="Book Antiqua" w:hAnsi="Book Antiqua" w:cs="Times New Roman"/>
        </w:rPr>
        <w:t xml:space="preserve">ocarcinomas. For patients with </w:t>
      </w:r>
      <w:r w:rsidR="00B43A2E" w:rsidRPr="00A26795">
        <w:rPr>
          <w:rFonts w:ascii="Book Antiqua" w:hAnsi="Book Antiqua" w:cs="Times New Roman"/>
        </w:rPr>
        <w:t>T1</w:t>
      </w:r>
      <w:r w:rsidR="00900203" w:rsidRPr="00A26795">
        <w:rPr>
          <w:rFonts w:ascii="Book Antiqua" w:hAnsi="Book Antiqua" w:cs="Times New Roman"/>
        </w:rPr>
        <w:t xml:space="preserve">b </w:t>
      </w:r>
      <w:r w:rsidR="000554EE" w:rsidRPr="00A26795">
        <w:rPr>
          <w:rFonts w:ascii="Book Antiqua" w:hAnsi="Book Antiqua" w:cs="Times New Roman"/>
        </w:rPr>
        <w:t>adenocarcinoma</w:t>
      </w:r>
      <w:r w:rsidR="002C3E9E" w:rsidRPr="00A26795">
        <w:rPr>
          <w:rFonts w:ascii="Book Antiqua" w:hAnsi="Book Antiqua" w:cs="Times New Roman"/>
        </w:rPr>
        <w:t>, especially invasion depth</w:t>
      </w:r>
      <w:r w:rsidR="00EF0121" w:rsidRPr="00A26795">
        <w:rPr>
          <w:rFonts w:ascii="Book Antiqua" w:hAnsi="Book Antiqua" w:cs="Times New Roman"/>
        </w:rPr>
        <w:t xml:space="preserve"> </w:t>
      </w:r>
      <w:r w:rsidR="0072004B" w:rsidRPr="00A26795">
        <w:rPr>
          <w:rFonts w:ascii="Book Antiqua" w:hAnsi="Book Antiqua" w:cs="Times New Roman"/>
        </w:rPr>
        <w:t xml:space="preserve">is </w:t>
      </w:r>
      <w:r w:rsidR="004A34F6" w:rsidRPr="00A26795">
        <w:rPr>
          <w:rFonts w:ascii="Book Antiqua" w:hAnsi="Book Antiqua" w:cs="Times New Roman"/>
        </w:rPr>
        <w:t>within 500 µm</w:t>
      </w:r>
      <w:r w:rsidR="004A34F6" w:rsidRPr="00A26795">
        <w:rPr>
          <w:rFonts w:ascii="Book Antiqua" w:eastAsiaTheme="minorEastAsia" w:hAnsi="Book Antiqua" w:cs="Times New Roman"/>
        </w:rPr>
        <w:t xml:space="preserve"> from </w:t>
      </w:r>
      <w:proofErr w:type="spellStart"/>
      <w:r w:rsidR="004A34F6" w:rsidRPr="00A26795">
        <w:rPr>
          <w:rFonts w:ascii="Book Antiqua" w:eastAsiaTheme="minorEastAsia" w:hAnsi="Book Antiqua" w:cs="Times New Roman"/>
        </w:rPr>
        <w:t>muscularis</w:t>
      </w:r>
      <w:proofErr w:type="spellEnd"/>
      <w:r w:rsidR="004A34F6" w:rsidRPr="00A26795">
        <w:rPr>
          <w:rFonts w:ascii="Book Antiqua" w:eastAsiaTheme="minorEastAsia" w:hAnsi="Book Antiqua" w:cs="Times New Roman"/>
        </w:rPr>
        <w:t xml:space="preserve"> mucosae</w:t>
      </w:r>
      <w:r w:rsidR="0072004B" w:rsidRPr="00A26795">
        <w:rPr>
          <w:rFonts w:ascii="Book Antiqua" w:hAnsi="Book Antiqua" w:cs="Times New Roman"/>
        </w:rPr>
        <w:t xml:space="preserve"> </w:t>
      </w:r>
      <w:r w:rsidR="00B43A2E" w:rsidRPr="00A26795">
        <w:rPr>
          <w:rFonts w:ascii="Book Antiqua" w:hAnsi="Book Antiqua" w:cs="Times New Roman"/>
        </w:rPr>
        <w:t xml:space="preserve">with no other risk factor for </w:t>
      </w:r>
      <w:r w:rsidR="007B4FDE" w:rsidRPr="00A26795">
        <w:rPr>
          <w:rFonts w:ascii="Book Antiqua" w:hAnsi="Book Antiqua" w:cs="Times New Roman"/>
        </w:rPr>
        <w:t>LNM</w:t>
      </w:r>
      <w:r w:rsidR="00B43A2E" w:rsidRPr="00A26795">
        <w:rPr>
          <w:rFonts w:ascii="Book Antiqua" w:hAnsi="Book Antiqua" w:cs="Times New Roman"/>
        </w:rPr>
        <w:t xml:space="preserve">, </w:t>
      </w:r>
      <w:r w:rsidR="00FA39AA" w:rsidRPr="00A26795">
        <w:rPr>
          <w:rFonts w:ascii="Book Antiqua" w:hAnsi="Book Antiqua" w:cs="Times New Roman"/>
        </w:rPr>
        <w:t xml:space="preserve">diagnostic </w:t>
      </w:r>
      <w:r w:rsidR="00FA39AA" w:rsidRPr="00A26795">
        <w:rPr>
          <w:rFonts w:ascii="Book Antiqua" w:hAnsi="Book Antiqua" w:cs="Times New Roman"/>
        </w:rPr>
        <w:lastRenderedPageBreak/>
        <w:t>ESD could</w:t>
      </w:r>
      <w:r w:rsidR="00DA2E0A" w:rsidRPr="00A26795">
        <w:rPr>
          <w:rFonts w:ascii="Book Antiqua" w:hAnsi="Book Antiqua" w:cs="Times New Roman"/>
        </w:rPr>
        <w:t xml:space="preserve"> be</w:t>
      </w:r>
      <w:r w:rsidR="00FA39AA" w:rsidRPr="00A26795">
        <w:rPr>
          <w:rFonts w:ascii="Book Antiqua" w:hAnsi="Book Antiqua" w:cs="Times New Roman"/>
        </w:rPr>
        <w:t xml:space="preserve"> a treatment option </w:t>
      </w:r>
      <w:r w:rsidR="00B43A2E" w:rsidRPr="00A26795">
        <w:rPr>
          <w:rFonts w:ascii="Book Antiqua" w:hAnsi="Book Antiqua" w:cs="Times New Roman"/>
        </w:rPr>
        <w:t>according to the overall status of patients and the presence of comorbidities.</w:t>
      </w:r>
    </w:p>
    <w:p w14:paraId="1789F513" w14:textId="77777777" w:rsidR="00B43A2E" w:rsidRPr="00A26795" w:rsidRDefault="00B43A2E" w:rsidP="00752B58">
      <w:pPr>
        <w:spacing w:line="360" w:lineRule="auto"/>
        <w:jc w:val="both"/>
        <w:rPr>
          <w:rFonts w:ascii="Book Antiqua" w:hAnsi="Book Antiqua" w:cs="Times New Roman"/>
          <w:i/>
          <w:caps/>
        </w:rPr>
      </w:pPr>
    </w:p>
    <w:p w14:paraId="228B98D8" w14:textId="099BB9D2" w:rsidR="00B43A2E" w:rsidRPr="00A26795" w:rsidRDefault="00B43A2E" w:rsidP="00752B58">
      <w:pPr>
        <w:spacing w:line="360" w:lineRule="auto"/>
        <w:jc w:val="both"/>
        <w:rPr>
          <w:rFonts w:ascii="Book Antiqua" w:eastAsia="宋体" w:hAnsi="Book Antiqua" w:cs="Times New Roman"/>
          <w:lang w:eastAsia="zh-CN"/>
        </w:rPr>
      </w:pPr>
      <w:r w:rsidRPr="00A26795">
        <w:rPr>
          <w:rFonts w:ascii="Book Antiqua" w:hAnsi="Book Antiqua" w:cs="Times New Roman"/>
          <w:b/>
          <w:caps/>
        </w:rPr>
        <w:t>K</w:t>
      </w:r>
      <w:r w:rsidR="00D118AC" w:rsidRPr="00A26795">
        <w:rPr>
          <w:rFonts w:ascii="Book Antiqua" w:hAnsi="Book Antiqua" w:cs="Times New Roman"/>
          <w:b/>
        </w:rPr>
        <w:t>ey words</w:t>
      </w:r>
      <w:r w:rsidRPr="00A26795">
        <w:rPr>
          <w:rFonts w:ascii="Book Antiqua" w:hAnsi="Book Antiqua" w:cs="Times New Roman"/>
          <w:b/>
        </w:rPr>
        <w:t>:</w:t>
      </w:r>
      <w:r w:rsidRPr="00A26795">
        <w:rPr>
          <w:rFonts w:ascii="Book Antiqua" w:hAnsi="Book Antiqua" w:cs="Times New Roman"/>
        </w:rPr>
        <w:t xml:space="preserve"> </w:t>
      </w:r>
      <w:proofErr w:type="spellStart"/>
      <w:r w:rsidR="00B215E3" w:rsidRPr="00A26795">
        <w:rPr>
          <w:rFonts w:ascii="Book Antiqua" w:hAnsi="Book Antiqua" w:cs="Times New Roman"/>
        </w:rPr>
        <w:t>Siewert</w:t>
      </w:r>
      <w:proofErr w:type="spellEnd"/>
      <w:r w:rsidR="00B215E3" w:rsidRPr="00A26795">
        <w:rPr>
          <w:rFonts w:ascii="Book Antiqua" w:hAnsi="Book Antiqua" w:cs="Times New Roman"/>
        </w:rPr>
        <w:t xml:space="preserve"> type I and type II</w:t>
      </w:r>
      <w:r w:rsidR="00D9791F" w:rsidRPr="00A26795">
        <w:rPr>
          <w:rFonts w:ascii="Book Antiqua" w:hAnsi="Book Antiqua" w:cs="Times New Roman"/>
        </w:rPr>
        <w:t xml:space="preserve"> </w:t>
      </w:r>
      <w:r w:rsidR="00D118AC" w:rsidRPr="00A26795">
        <w:rPr>
          <w:rFonts w:ascii="Book Antiqua" w:hAnsi="Book Antiqua" w:cs="Times New Roman"/>
        </w:rPr>
        <w:t>adenocarcinomas</w:t>
      </w:r>
      <w:r w:rsidR="00D118AC" w:rsidRPr="00A26795">
        <w:rPr>
          <w:rFonts w:ascii="Book Antiqua" w:eastAsia="宋体" w:hAnsi="Book Antiqua" w:cs="Times New Roman" w:hint="eastAsia"/>
          <w:lang w:eastAsia="zh-CN"/>
        </w:rPr>
        <w:t>;</w:t>
      </w:r>
      <w:r w:rsidR="007B4FDE" w:rsidRPr="00A26795">
        <w:rPr>
          <w:rFonts w:ascii="Book Antiqua" w:hAnsi="Book Antiqua" w:cs="Times New Roman"/>
        </w:rPr>
        <w:t xml:space="preserve"> L</w:t>
      </w:r>
      <w:r w:rsidRPr="00A26795">
        <w:rPr>
          <w:rFonts w:ascii="Book Antiqua" w:hAnsi="Book Antiqua" w:cs="Times New Roman"/>
        </w:rPr>
        <w:t>ymph node metastasis</w:t>
      </w:r>
    </w:p>
    <w:p w14:paraId="3FC6E349" w14:textId="77777777" w:rsidR="00D118AC" w:rsidRPr="00A26795" w:rsidRDefault="00D118AC" w:rsidP="00752B58">
      <w:pPr>
        <w:spacing w:line="360" w:lineRule="auto"/>
        <w:jc w:val="both"/>
        <w:rPr>
          <w:rFonts w:ascii="Book Antiqua" w:eastAsia="宋体" w:hAnsi="Book Antiqua" w:cs="Times New Roman"/>
          <w:lang w:eastAsia="zh-CN"/>
        </w:rPr>
      </w:pPr>
    </w:p>
    <w:p w14:paraId="31C3CE1C" w14:textId="77777777" w:rsidR="00D118AC" w:rsidRPr="00A26795" w:rsidRDefault="00D118AC" w:rsidP="00752B58">
      <w:pPr>
        <w:spacing w:line="360" w:lineRule="auto"/>
        <w:jc w:val="both"/>
        <w:rPr>
          <w:rFonts w:ascii="Book Antiqua" w:hAnsi="Book Antiqua" w:cs="Arial"/>
        </w:rPr>
      </w:pPr>
      <w:bookmarkStart w:id="12" w:name="OLE_LINK55"/>
      <w:bookmarkStart w:id="13" w:name="OLE_LINK56"/>
      <w:bookmarkStart w:id="14" w:name="OLE_LINK105"/>
      <w:bookmarkStart w:id="15" w:name="OLE_LINK116"/>
      <w:bookmarkStart w:id="16" w:name="OLE_LINK89"/>
      <w:proofErr w:type="gramStart"/>
      <w:r w:rsidRPr="00A26795">
        <w:rPr>
          <w:rFonts w:ascii="Book Antiqua" w:hAnsi="Book Antiqua"/>
          <w:b/>
        </w:rPr>
        <w:t>©</w:t>
      </w:r>
      <w:bookmarkEnd w:id="12"/>
      <w:bookmarkEnd w:id="13"/>
      <w:r w:rsidRPr="00A26795">
        <w:rPr>
          <w:rFonts w:ascii="Book Antiqua" w:hAnsi="Book Antiqua" w:hint="eastAsia"/>
          <w:b/>
        </w:rPr>
        <w:t xml:space="preserve"> </w:t>
      </w:r>
      <w:r w:rsidRPr="00A26795">
        <w:rPr>
          <w:rFonts w:ascii="Book Antiqua" w:hAnsi="Book Antiqua" w:cs="Arial"/>
          <w:b/>
        </w:rPr>
        <w:t>The Author(s) 201</w:t>
      </w:r>
      <w:r w:rsidRPr="00A26795">
        <w:rPr>
          <w:rFonts w:ascii="Book Antiqua" w:hAnsi="Book Antiqua" w:cs="Arial" w:hint="eastAsia"/>
          <w:b/>
        </w:rPr>
        <w:t>6</w:t>
      </w:r>
      <w:r w:rsidRPr="00A26795">
        <w:rPr>
          <w:rFonts w:ascii="Book Antiqua" w:hAnsi="Book Antiqua" w:cs="Arial"/>
          <w:b/>
        </w:rPr>
        <w:t>.</w:t>
      </w:r>
      <w:proofErr w:type="gramEnd"/>
      <w:r w:rsidRPr="00A26795">
        <w:rPr>
          <w:rFonts w:ascii="Book Antiqua" w:hAnsi="Book Antiqua" w:cs="Arial"/>
          <w:b/>
        </w:rPr>
        <w:t xml:space="preserve"> </w:t>
      </w:r>
      <w:r w:rsidRPr="00A26795">
        <w:rPr>
          <w:rFonts w:ascii="Book Antiqua" w:hAnsi="Book Antiqua" w:cs="Arial"/>
        </w:rPr>
        <w:t xml:space="preserve">Published by </w:t>
      </w:r>
      <w:proofErr w:type="spellStart"/>
      <w:r w:rsidRPr="00A26795">
        <w:rPr>
          <w:rFonts w:ascii="Book Antiqua" w:hAnsi="Book Antiqua" w:cs="Arial"/>
        </w:rPr>
        <w:t>Baishideng</w:t>
      </w:r>
      <w:proofErr w:type="spellEnd"/>
      <w:r w:rsidRPr="00A26795">
        <w:rPr>
          <w:rFonts w:ascii="Book Antiqua" w:hAnsi="Book Antiqua" w:cs="Arial"/>
        </w:rPr>
        <w:t xml:space="preserve"> Publishing Group Inc. All rights reserved.</w:t>
      </w:r>
    </w:p>
    <w:bookmarkEnd w:id="14"/>
    <w:bookmarkEnd w:id="15"/>
    <w:bookmarkEnd w:id="16"/>
    <w:p w14:paraId="6073601F" w14:textId="77777777" w:rsidR="00B43A2E" w:rsidRPr="00A26795" w:rsidRDefault="00B43A2E" w:rsidP="00752B58">
      <w:pPr>
        <w:spacing w:line="360" w:lineRule="auto"/>
        <w:jc w:val="both"/>
        <w:rPr>
          <w:rFonts w:ascii="Book Antiqua" w:hAnsi="Book Antiqua" w:cs="Times New Roman"/>
        </w:rPr>
      </w:pPr>
    </w:p>
    <w:p w14:paraId="2F3CAE67" w14:textId="34F70783" w:rsidR="00D6633C" w:rsidRPr="00A26795" w:rsidRDefault="00DD3C09" w:rsidP="00752B58">
      <w:pPr>
        <w:spacing w:line="360" w:lineRule="auto"/>
        <w:jc w:val="both"/>
        <w:rPr>
          <w:rFonts w:ascii="Book Antiqua" w:hAnsi="Book Antiqua" w:cs="Times New Roman"/>
        </w:rPr>
      </w:pPr>
      <w:r w:rsidRPr="00A26795">
        <w:rPr>
          <w:rFonts w:ascii="Book Antiqua" w:eastAsiaTheme="minorEastAsia" w:hAnsi="Book Antiqua" w:cs="¿‡µ'C0å⁄"/>
          <w:b/>
        </w:rPr>
        <w:t>Core tip:</w:t>
      </w:r>
      <w:r w:rsidR="00D118AC" w:rsidRPr="00A26795">
        <w:rPr>
          <w:rFonts w:ascii="Book Antiqua" w:eastAsia="宋体" w:hAnsi="Book Antiqua" w:cs="Times New Roman" w:hint="eastAsia"/>
          <w:b/>
          <w:lang w:eastAsia="zh-CN"/>
        </w:rPr>
        <w:t xml:space="preserve"> </w:t>
      </w:r>
      <w:r w:rsidR="00D6633C" w:rsidRPr="00A26795">
        <w:rPr>
          <w:rFonts w:ascii="Book Antiqua" w:hAnsi="Book Antiqua" w:cs="Times New Roman"/>
        </w:rPr>
        <w:t xml:space="preserve">We evaluated </w:t>
      </w:r>
      <w:r w:rsidR="00D118AC" w:rsidRPr="00A26795">
        <w:rPr>
          <w:rFonts w:ascii="Book Antiqua" w:hAnsi="Book Antiqua" w:cs="Times New Roman"/>
        </w:rPr>
        <w:t>meta-analysis</w:t>
      </w:r>
      <w:r w:rsidR="00D6633C" w:rsidRPr="00A26795">
        <w:rPr>
          <w:rFonts w:ascii="Book Antiqua" w:hAnsi="Book Antiqua" w:cs="Times New Roman"/>
        </w:rPr>
        <w:t xml:space="preserve"> of the incidence of LNM in patients with </w:t>
      </w:r>
      <w:proofErr w:type="spellStart"/>
      <w:r w:rsidR="00D6633C" w:rsidRPr="00A26795">
        <w:rPr>
          <w:rFonts w:ascii="Book Antiqua" w:hAnsi="Book Antiqua" w:cs="Times New Roman"/>
        </w:rPr>
        <w:t>Siewert</w:t>
      </w:r>
      <w:proofErr w:type="spellEnd"/>
      <w:r w:rsidR="00D6633C" w:rsidRPr="00A26795">
        <w:rPr>
          <w:rFonts w:ascii="Book Antiqua" w:hAnsi="Book Antiqua" w:cs="Times New Roman"/>
        </w:rPr>
        <w:t xml:space="preserve"> type I and type II pT1 adenocarcinomas. Of previous 5 reports and our study, 12 of the 355 patients (3.38%, 95%CI</w:t>
      </w:r>
      <w:r w:rsidR="00D118AC" w:rsidRPr="00A26795">
        <w:rPr>
          <w:rFonts w:ascii="Book Antiqua" w:eastAsia="宋体" w:hAnsi="Book Antiqua" w:cs="Times New Roman" w:hint="eastAsia"/>
          <w:lang w:eastAsia="zh-CN"/>
        </w:rPr>
        <w:t>:</w:t>
      </w:r>
      <w:r w:rsidR="00D6633C" w:rsidRPr="00A26795">
        <w:rPr>
          <w:rFonts w:ascii="Book Antiqua" w:hAnsi="Book Antiqua" w:cs="Times New Roman"/>
        </w:rPr>
        <w:t xml:space="preserve"> 1.5-5.2) in pT1a adenocarcinoma had LNM, whereas 91 of the 438 patients (20.7%, </w:t>
      </w:r>
      <w:r w:rsidR="00D118AC" w:rsidRPr="00A26795">
        <w:rPr>
          <w:rFonts w:ascii="Book Antiqua" w:hAnsi="Book Antiqua" w:cs="Times New Roman"/>
        </w:rPr>
        <w:t>95%CI</w:t>
      </w:r>
      <w:r w:rsidR="00D118AC" w:rsidRPr="00A26795">
        <w:rPr>
          <w:rFonts w:ascii="Book Antiqua" w:eastAsia="宋体" w:hAnsi="Book Antiqua" w:cs="Times New Roman" w:hint="eastAsia"/>
          <w:lang w:eastAsia="zh-CN"/>
        </w:rPr>
        <w:t>:</w:t>
      </w:r>
      <w:r w:rsidR="00D6633C" w:rsidRPr="00A26795">
        <w:rPr>
          <w:rFonts w:ascii="Book Antiqua" w:hAnsi="Book Antiqua" w:cs="Times New Roman"/>
        </w:rPr>
        <w:t xml:space="preserve"> 16.9-24.5) in pT1b adenocarcinoma had LNM. We consider ESD to be a reasonable for patients that have well differentiated, limited to the mucosa, and within 30 mm in diameter with no </w:t>
      </w:r>
      <w:proofErr w:type="spellStart"/>
      <w:r w:rsidR="00D6633C" w:rsidRPr="00A26795">
        <w:rPr>
          <w:rFonts w:ascii="Book Antiqua" w:eastAsia="MS PGothic" w:hAnsi="Book Antiqua" w:cs="Times New Roman"/>
        </w:rPr>
        <w:t>lymphovascular</w:t>
      </w:r>
      <w:proofErr w:type="spellEnd"/>
      <w:r w:rsidR="00D6633C" w:rsidRPr="00A26795">
        <w:rPr>
          <w:rFonts w:ascii="Book Antiqua" w:eastAsia="MS PGothic" w:hAnsi="Book Antiqua" w:cs="Times New Roman"/>
        </w:rPr>
        <w:t xml:space="preserve"> </w:t>
      </w:r>
      <w:r w:rsidR="00D6633C" w:rsidRPr="00A26795">
        <w:rPr>
          <w:rFonts w:ascii="Book Antiqua" w:hAnsi="Book Antiqua" w:cs="Times New Roman"/>
        </w:rPr>
        <w:t xml:space="preserve">invasion. For patients with T1b adenocarcinoma, especially invasion depth within 500 µm from </w:t>
      </w:r>
      <w:proofErr w:type="spellStart"/>
      <w:r w:rsidR="00D6633C" w:rsidRPr="00A26795">
        <w:rPr>
          <w:rFonts w:ascii="Book Antiqua" w:eastAsiaTheme="minorEastAsia" w:hAnsi="Book Antiqua" w:cs="Times New Roman"/>
        </w:rPr>
        <w:t>muscularis</w:t>
      </w:r>
      <w:proofErr w:type="spellEnd"/>
      <w:r w:rsidR="00D6633C" w:rsidRPr="00A26795">
        <w:rPr>
          <w:rFonts w:ascii="Book Antiqua" w:eastAsiaTheme="minorEastAsia" w:hAnsi="Book Antiqua" w:cs="Times New Roman"/>
        </w:rPr>
        <w:t xml:space="preserve"> mucosae</w:t>
      </w:r>
      <w:r w:rsidR="00D6633C" w:rsidRPr="00A26795">
        <w:rPr>
          <w:rFonts w:ascii="Book Antiqua" w:hAnsi="Book Antiqua" w:cs="Times New Roman"/>
        </w:rPr>
        <w:t xml:space="preserve"> with no other risk factor for LNM, diagnostic ESD could be a treatment option. </w:t>
      </w:r>
    </w:p>
    <w:p w14:paraId="422153FB" w14:textId="77777777" w:rsidR="00656EF7" w:rsidRPr="00A26795" w:rsidRDefault="00656EF7" w:rsidP="00752B58">
      <w:pPr>
        <w:spacing w:line="360" w:lineRule="auto"/>
        <w:jc w:val="both"/>
        <w:rPr>
          <w:rFonts w:ascii="Book Antiqua" w:hAnsi="Book Antiqua" w:cs="Times New Roman"/>
        </w:rPr>
      </w:pPr>
    </w:p>
    <w:p w14:paraId="33D9AB4E" w14:textId="77777777" w:rsidR="00D118AC" w:rsidRPr="00A26795" w:rsidRDefault="00D118AC" w:rsidP="00752B58">
      <w:pPr>
        <w:spacing w:line="360" w:lineRule="auto"/>
        <w:jc w:val="both"/>
        <w:rPr>
          <w:rFonts w:ascii="Book Antiqua" w:eastAsia="宋体" w:hAnsi="Book Antiqua" w:cs="Times New Roman"/>
          <w:vertAlign w:val="superscript"/>
          <w:lang w:eastAsia="zh-CN"/>
        </w:rPr>
      </w:pPr>
      <w:proofErr w:type="spellStart"/>
      <w:r w:rsidRPr="00A26795">
        <w:rPr>
          <w:rFonts w:ascii="Book Antiqua" w:hAnsi="Book Antiqua" w:cs="Times New Roman"/>
        </w:rPr>
        <w:t>Osumi</w:t>
      </w:r>
      <w:proofErr w:type="spellEnd"/>
      <w:r w:rsidRPr="00A26795">
        <w:rPr>
          <w:rFonts w:ascii="Book Antiqua" w:eastAsia="宋体" w:hAnsi="Book Antiqua" w:cs="Times New Roman" w:hint="eastAsia"/>
          <w:lang w:eastAsia="zh-CN"/>
        </w:rPr>
        <w:t xml:space="preserve"> H, </w:t>
      </w:r>
      <w:r w:rsidRPr="00A26795">
        <w:rPr>
          <w:rFonts w:ascii="Book Antiqua" w:hAnsi="Book Antiqua" w:cs="Times New Roman"/>
        </w:rPr>
        <w:t>Fujisaki</w:t>
      </w:r>
      <w:r w:rsidRPr="00A26795">
        <w:rPr>
          <w:rFonts w:ascii="Book Antiqua" w:eastAsia="宋体" w:hAnsi="Book Antiqua" w:cs="Times New Roman" w:hint="eastAsia"/>
          <w:lang w:eastAsia="zh-CN"/>
        </w:rPr>
        <w:t xml:space="preserve"> J, </w:t>
      </w:r>
      <w:proofErr w:type="spellStart"/>
      <w:r w:rsidRPr="00A26795">
        <w:rPr>
          <w:rFonts w:ascii="Book Antiqua" w:hAnsi="Book Antiqua" w:cs="Times New Roman"/>
        </w:rPr>
        <w:t>Omae</w:t>
      </w:r>
      <w:proofErr w:type="spellEnd"/>
      <w:r w:rsidRPr="00A26795">
        <w:rPr>
          <w:rFonts w:ascii="Book Antiqua" w:eastAsia="宋体" w:hAnsi="Book Antiqua" w:cs="Times New Roman" w:hint="eastAsia"/>
          <w:lang w:eastAsia="zh-CN"/>
        </w:rPr>
        <w:t xml:space="preserve"> M, </w:t>
      </w:r>
      <w:r w:rsidRPr="00A26795">
        <w:rPr>
          <w:rFonts w:ascii="Book Antiqua" w:hAnsi="Book Antiqua" w:cs="Times New Roman"/>
        </w:rPr>
        <w:t>Shimizu</w:t>
      </w:r>
      <w:r w:rsidRPr="00A26795">
        <w:rPr>
          <w:rFonts w:ascii="Book Antiqua" w:eastAsia="宋体" w:hAnsi="Book Antiqua" w:cs="Times New Roman" w:hint="eastAsia"/>
          <w:lang w:eastAsia="zh-CN"/>
        </w:rPr>
        <w:t xml:space="preserve"> T, </w:t>
      </w:r>
      <w:r w:rsidRPr="00A26795">
        <w:rPr>
          <w:rFonts w:ascii="Book Antiqua" w:hAnsi="Book Antiqua" w:cs="Times New Roman"/>
        </w:rPr>
        <w:t>Yoshio</w:t>
      </w:r>
      <w:r w:rsidRPr="00A26795">
        <w:rPr>
          <w:rFonts w:ascii="Book Antiqua" w:eastAsia="宋体" w:hAnsi="Book Antiqua" w:cs="Times New Roman" w:hint="eastAsia"/>
          <w:lang w:eastAsia="zh-CN"/>
        </w:rPr>
        <w:t xml:space="preserve"> T, </w:t>
      </w:r>
      <w:proofErr w:type="spellStart"/>
      <w:r w:rsidRPr="00A26795">
        <w:rPr>
          <w:rFonts w:ascii="Book Antiqua" w:hAnsi="Book Antiqua" w:cs="Times New Roman"/>
        </w:rPr>
        <w:t>Ishiyama</w:t>
      </w:r>
      <w:proofErr w:type="spellEnd"/>
      <w:r w:rsidRPr="00A26795">
        <w:rPr>
          <w:rFonts w:ascii="Book Antiqua" w:eastAsia="宋体" w:hAnsi="Book Antiqua" w:cs="Times New Roman" w:hint="eastAsia"/>
          <w:lang w:eastAsia="zh-CN"/>
        </w:rPr>
        <w:t xml:space="preserve"> A, </w:t>
      </w:r>
      <w:proofErr w:type="spellStart"/>
      <w:r w:rsidRPr="00A26795">
        <w:rPr>
          <w:rFonts w:ascii="Book Antiqua" w:hAnsi="Book Antiqua" w:cs="Times New Roman"/>
        </w:rPr>
        <w:t>Hirasawa</w:t>
      </w:r>
      <w:proofErr w:type="spellEnd"/>
      <w:r w:rsidRPr="00A26795">
        <w:rPr>
          <w:rFonts w:ascii="Book Antiqua" w:eastAsia="宋体" w:hAnsi="Book Antiqua" w:cs="Times New Roman" w:hint="eastAsia"/>
          <w:lang w:eastAsia="zh-CN"/>
        </w:rPr>
        <w:t xml:space="preserve"> T, </w:t>
      </w:r>
      <w:proofErr w:type="spellStart"/>
      <w:r w:rsidRPr="00A26795">
        <w:rPr>
          <w:rFonts w:ascii="Book Antiqua" w:hAnsi="Book Antiqua" w:cs="Times New Roman"/>
        </w:rPr>
        <w:t>Tsuchida</w:t>
      </w:r>
      <w:proofErr w:type="spellEnd"/>
      <w:r w:rsidRPr="00A26795">
        <w:rPr>
          <w:rFonts w:ascii="Book Antiqua" w:eastAsia="宋体" w:hAnsi="Book Antiqua" w:cs="Times New Roman" w:hint="eastAsia"/>
          <w:lang w:eastAsia="zh-CN"/>
        </w:rPr>
        <w:t xml:space="preserve"> T, </w:t>
      </w:r>
      <w:r w:rsidRPr="00A26795">
        <w:rPr>
          <w:rFonts w:ascii="Book Antiqua" w:hAnsi="Book Antiqua" w:cs="Times New Roman"/>
        </w:rPr>
        <w:t>Yamamoto</w:t>
      </w:r>
      <w:r w:rsidRPr="00A26795">
        <w:rPr>
          <w:rFonts w:ascii="Book Antiqua" w:eastAsia="宋体" w:hAnsi="Book Antiqua" w:cs="Times New Roman" w:hint="eastAsia"/>
          <w:lang w:eastAsia="zh-CN"/>
        </w:rPr>
        <w:t xml:space="preserve"> T, </w:t>
      </w:r>
      <w:proofErr w:type="spellStart"/>
      <w:r w:rsidRPr="00A26795">
        <w:rPr>
          <w:rFonts w:ascii="Book Antiqua" w:hAnsi="Book Antiqua" w:cs="Times New Roman"/>
        </w:rPr>
        <w:t>Kawachi</w:t>
      </w:r>
      <w:proofErr w:type="spellEnd"/>
      <w:r w:rsidRPr="00A26795">
        <w:rPr>
          <w:rFonts w:ascii="Book Antiqua" w:eastAsia="宋体" w:hAnsi="Book Antiqua" w:cs="Times New Roman" w:hint="eastAsia"/>
          <w:lang w:eastAsia="zh-CN"/>
        </w:rPr>
        <w:t xml:space="preserve"> H, </w:t>
      </w:r>
      <w:r w:rsidRPr="00A26795">
        <w:rPr>
          <w:rFonts w:ascii="Book Antiqua" w:hAnsi="Book Antiqua" w:cs="Times New Roman"/>
        </w:rPr>
        <w:t>Yamamoto</w:t>
      </w:r>
      <w:r w:rsidRPr="00A26795">
        <w:rPr>
          <w:rFonts w:ascii="Book Antiqua" w:eastAsia="宋体" w:hAnsi="Book Antiqua" w:cs="Times New Roman" w:hint="eastAsia"/>
          <w:lang w:eastAsia="zh-CN"/>
        </w:rPr>
        <w:t xml:space="preserve"> N, </w:t>
      </w:r>
      <w:r w:rsidRPr="00A26795">
        <w:rPr>
          <w:rFonts w:ascii="Book Antiqua" w:hAnsi="Book Antiqua" w:cs="Times New Roman"/>
        </w:rPr>
        <w:t>Igarashi</w:t>
      </w:r>
      <w:r w:rsidRPr="00A26795">
        <w:rPr>
          <w:rFonts w:ascii="Book Antiqua" w:eastAsia="宋体" w:hAnsi="Book Antiqua" w:cs="Times New Roman" w:hint="eastAsia"/>
          <w:lang w:eastAsia="zh-CN"/>
        </w:rPr>
        <w:t xml:space="preserve"> M. </w:t>
      </w:r>
      <w:r w:rsidRPr="00A26795">
        <w:rPr>
          <w:rFonts w:ascii="Book Antiqua" w:eastAsia="宋体" w:hAnsi="Book Antiqua" w:cs="Times New Roman"/>
          <w:i/>
          <w:lang w:eastAsia="zh-CN"/>
        </w:rPr>
        <w:t>World J Meta-Analysis</w:t>
      </w:r>
      <w:r w:rsidRPr="00A26795">
        <w:rPr>
          <w:rFonts w:ascii="Book Antiqua" w:eastAsia="宋体" w:hAnsi="Book Antiqua" w:cs="Times New Roman" w:hint="eastAsia"/>
          <w:i/>
          <w:lang w:eastAsia="zh-CN"/>
        </w:rPr>
        <w:t xml:space="preserve"> </w:t>
      </w:r>
      <w:r w:rsidRPr="00A26795">
        <w:rPr>
          <w:rFonts w:ascii="Book Antiqua" w:eastAsia="宋体" w:hAnsi="Book Antiqua" w:cs="Times New Roman" w:hint="eastAsia"/>
          <w:lang w:eastAsia="zh-CN"/>
        </w:rPr>
        <w:t>2016; In press</w:t>
      </w:r>
    </w:p>
    <w:p w14:paraId="139FAF09" w14:textId="77777777" w:rsidR="00656EF7" w:rsidRPr="00A26795" w:rsidRDefault="00656EF7" w:rsidP="00752B58">
      <w:pPr>
        <w:spacing w:line="360" w:lineRule="auto"/>
        <w:jc w:val="both"/>
        <w:rPr>
          <w:rFonts w:ascii="Book Antiqua" w:hAnsi="Book Antiqua" w:cs="Times New Roman"/>
        </w:rPr>
      </w:pPr>
    </w:p>
    <w:p w14:paraId="490A911A" w14:textId="77777777" w:rsidR="00D6633C" w:rsidRPr="00A26795" w:rsidRDefault="00D6633C" w:rsidP="00752B58">
      <w:pPr>
        <w:spacing w:line="360" w:lineRule="auto"/>
        <w:jc w:val="both"/>
        <w:rPr>
          <w:rFonts w:ascii="Book Antiqua" w:hAnsi="Book Antiqua" w:cs="Times New Roman"/>
        </w:rPr>
      </w:pPr>
    </w:p>
    <w:p w14:paraId="7B0F246F" w14:textId="77777777" w:rsidR="00D118AC" w:rsidRPr="00A26795" w:rsidRDefault="00D118AC" w:rsidP="00752B58">
      <w:pPr>
        <w:snapToGrid/>
        <w:spacing w:line="360" w:lineRule="auto"/>
        <w:jc w:val="both"/>
        <w:rPr>
          <w:rFonts w:ascii="Book Antiqua" w:hAnsi="Book Antiqua" w:cs="Times New Roman"/>
          <w:b/>
          <w:caps/>
        </w:rPr>
      </w:pPr>
      <w:r w:rsidRPr="00A26795">
        <w:rPr>
          <w:rFonts w:ascii="Book Antiqua" w:hAnsi="Book Antiqua" w:cs="Times New Roman"/>
          <w:b/>
          <w:caps/>
        </w:rPr>
        <w:br w:type="page"/>
      </w:r>
    </w:p>
    <w:p w14:paraId="453B744E" w14:textId="03E81F8D" w:rsidR="00B43A2E" w:rsidRPr="00A26795" w:rsidRDefault="00B43A2E" w:rsidP="00752B58">
      <w:pPr>
        <w:spacing w:line="360" w:lineRule="auto"/>
        <w:jc w:val="both"/>
        <w:rPr>
          <w:rFonts w:ascii="Book Antiqua" w:hAnsi="Book Antiqua" w:cs="Times New Roman"/>
          <w:b/>
          <w:caps/>
        </w:rPr>
      </w:pPr>
      <w:r w:rsidRPr="00A26795">
        <w:rPr>
          <w:rFonts w:ascii="Book Antiqua" w:hAnsi="Book Antiqua" w:cs="Times New Roman"/>
          <w:b/>
          <w:caps/>
        </w:rPr>
        <w:lastRenderedPageBreak/>
        <w:t>Introduction</w:t>
      </w:r>
    </w:p>
    <w:p w14:paraId="14E9B585" w14:textId="2532CC92" w:rsidR="00B43A2E" w:rsidRPr="00A26795" w:rsidRDefault="00656EF7" w:rsidP="00752B58">
      <w:pPr>
        <w:spacing w:line="360" w:lineRule="auto"/>
        <w:jc w:val="both"/>
        <w:rPr>
          <w:rFonts w:ascii="Book Antiqua" w:hAnsi="Book Antiqua" w:cs="Times New Roman"/>
        </w:rPr>
      </w:pPr>
      <w:r w:rsidRPr="00A26795">
        <w:rPr>
          <w:rFonts w:ascii="Book Antiqua" w:eastAsiaTheme="minorEastAsia" w:hAnsi="Book Antiqua" w:cs="Times New Roman"/>
          <w:color w:val="0E0E0E"/>
        </w:rPr>
        <w:t>Barrett's esophagus is most often di</w:t>
      </w:r>
      <w:r w:rsidR="009328C3" w:rsidRPr="00A26795">
        <w:rPr>
          <w:rFonts w:ascii="Book Antiqua" w:eastAsiaTheme="minorEastAsia" w:hAnsi="Book Antiqua" w:cs="Times New Roman"/>
          <w:color w:val="0E0E0E"/>
        </w:rPr>
        <w:t xml:space="preserve">agnosed in people who have long </w:t>
      </w:r>
      <w:r w:rsidRPr="00A26795">
        <w:rPr>
          <w:rFonts w:ascii="Book Antiqua" w:eastAsiaTheme="minorEastAsia" w:hAnsi="Book Antiqua" w:cs="Times New Roman"/>
          <w:color w:val="0E0E0E"/>
        </w:rPr>
        <w:t>term gastroesophageal reflux disease (GERD), which is a chronic regurgitation of acid from the stomach into the lower esophagus.</w:t>
      </w:r>
      <w:r w:rsidR="00BA289A" w:rsidRPr="00A26795">
        <w:rPr>
          <w:rFonts w:ascii="Book Antiqua" w:hAnsi="Book Antiqua" w:cs="Times New Roman"/>
        </w:rPr>
        <w:t xml:space="preserve"> </w:t>
      </w:r>
      <w:r w:rsidRPr="00A26795">
        <w:rPr>
          <w:rFonts w:ascii="Book Antiqua" w:eastAsiaTheme="minorEastAsia" w:hAnsi="Book Antiqua" w:cs="Times New Roman"/>
          <w:color w:val="0E0E0E"/>
        </w:rPr>
        <w:t>It is associated with an increased risk of developing esophageal adenocarcinoma</w:t>
      </w:r>
      <w:r w:rsidR="00BA289A" w:rsidRPr="00A26795">
        <w:rPr>
          <w:rFonts w:ascii="Book Antiqua" w:hAnsi="Book Antiqua" w:cs="Times New Roman"/>
        </w:rPr>
        <w:t>.</w:t>
      </w:r>
      <w:r w:rsidR="00C41A0F" w:rsidRPr="00A26795">
        <w:rPr>
          <w:rFonts w:ascii="Book Antiqua" w:hAnsi="Book Antiqua" w:cs="Times New Roman"/>
        </w:rPr>
        <w:t xml:space="preserve"> </w:t>
      </w:r>
      <w:r w:rsidR="00656DDD" w:rsidRPr="00A26795">
        <w:rPr>
          <w:rFonts w:ascii="Book Antiqua" w:hAnsi="Book Antiqua" w:cs="Times New Roman"/>
        </w:rPr>
        <w:t>T</w:t>
      </w:r>
      <w:r w:rsidR="00B43A2E" w:rsidRPr="00A26795">
        <w:rPr>
          <w:rFonts w:ascii="Book Antiqua" w:hAnsi="Book Antiqua" w:cs="Times New Roman"/>
        </w:rPr>
        <w:t xml:space="preserve">he frequency of </w:t>
      </w:r>
      <w:r w:rsidR="002C7309" w:rsidRPr="00A26795">
        <w:rPr>
          <w:rFonts w:ascii="Book Antiqua" w:hAnsi="Book Antiqua" w:cs="Times New Roman"/>
        </w:rPr>
        <w:t>B</w:t>
      </w:r>
      <w:r w:rsidR="002210E5" w:rsidRPr="00A26795">
        <w:rPr>
          <w:rFonts w:ascii="Book Antiqua" w:hAnsi="Book Antiqua" w:cs="Times New Roman"/>
        </w:rPr>
        <w:t xml:space="preserve">arrett’s </w:t>
      </w:r>
      <w:r w:rsidR="00B43A2E" w:rsidRPr="00A26795">
        <w:rPr>
          <w:rFonts w:ascii="Book Antiqua" w:hAnsi="Book Antiqua" w:cs="Times New Roman"/>
        </w:rPr>
        <w:t>esophag</w:t>
      </w:r>
      <w:r w:rsidRPr="00A26795">
        <w:rPr>
          <w:rFonts w:ascii="Book Antiqua" w:hAnsi="Book Antiqua" w:cs="Times New Roman"/>
        </w:rPr>
        <w:t>eal adenocarcinoma</w:t>
      </w:r>
      <w:r w:rsidR="00D20CFB" w:rsidRPr="00A26795">
        <w:rPr>
          <w:rFonts w:ascii="Book Antiqua" w:hAnsi="Book Antiqua" w:cs="Times New Roman"/>
        </w:rPr>
        <w:t xml:space="preserve"> (BEA)</w:t>
      </w:r>
      <w:r w:rsidRPr="00A26795">
        <w:rPr>
          <w:rFonts w:ascii="Book Antiqua" w:hAnsi="Book Antiqua" w:cs="Times New Roman"/>
        </w:rPr>
        <w:t xml:space="preserve"> from </w:t>
      </w:r>
      <w:r w:rsidR="002C7309" w:rsidRPr="00A26795">
        <w:rPr>
          <w:rFonts w:ascii="Book Antiqua" w:hAnsi="Book Antiqua" w:cs="Times New Roman"/>
        </w:rPr>
        <w:t>B</w:t>
      </w:r>
      <w:r w:rsidR="00B43A2E" w:rsidRPr="00A26795">
        <w:rPr>
          <w:rFonts w:ascii="Book Antiqua" w:hAnsi="Book Antiqua" w:cs="Times New Roman"/>
        </w:rPr>
        <w:t xml:space="preserve">arrett’s esophagus is about 0.5% per </w:t>
      </w:r>
      <w:proofErr w:type="gramStart"/>
      <w:r w:rsidR="00B43A2E" w:rsidRPr="00A26795">
        <w:rPr>
          <w:rFonts w:ascii="Book Antiqua" w:hAnsi="Book Antiqua" w:cs="Times New Roman"/>
        </w:rPr>
        <w:t>year</w:t>
      </w:r>
      <w:r w:rsidR="00D118AC" w:rsidRPr="00A26795">
        <w:rPr>
          <w:rFonts w:ascii="Book Antiqua" w:eastAsia="宋体" w:hAnsi="Book Antiqua" w:cs="Times New Roman" w:hint="eastAsia"/>
          <w:vertAlign w:val="superscript"/>
          <w:lang w:eastAsia="zh-CN"/>
        </w:rPr>
        <w:t>[</w:t>
      </w:r>
      <w:proofErr w:type="gramEnd"/>
      <w:r w:rsidR="00D118AC" w:rsidRPr="00A26795">
        <w:rPr>
          <w:rFonts w:ascii="Book Antiqua" w:eastAsia="宋体" w:hAnsi="Book Antiqua" w:cs="Times New Roman" w:hint="eastAsia"/>
          <w:vertAlign w:val="superscript"/>
          <w:lang w:eastAsia="zh-CN"/>
        </w:rPr>
        <w:t>1]</w:t>
      </w:r>
      <w:r w:rsidR="00B43A2E" w:rsidRPr="00A26795">
        <w:rPr>
          <w:rFonts w:ascii="Book Antiqua" w:hAnsi="Book Antiqua" w:cs="Times New Roman"/>
        </w:rPr>
        <w:t>.</w:t>
      </w:r>
      <w:r w:rsidR="002C7309" w:rsidRPr="00A26795">
        <w:rPr>
          <w:rFonts w:ascii="Book Antiqua" w:hAnsi="Book Antiqua" w:cs="Times New Roman"/>
        </w:rPr>
        <w:t xml:space="preserve"> However, the frequency of </w:t>
      </w:r>
      <w:r w:rsidR="00D20CFB" w:rsidRPr="00A26795">
        <w:rPr>
          <w:rFonts w:ascii="Book Antiqua" w:hAnsi="Book Antiqua" w:cs="Times New Roman"/>
        </w:rPr>
        <w:t>BEA</w:t>
      </w:r>
      <w:r w:rsidR="00B43A2E" w:rsidRPr="00A26795">
        <w:rPr>
          <w:rFonts w:ascii="Book Antiqua" w:hAnsi="Book Antiqua" w:cs="Times New Roman"/>
        </w:rPr>
        <w:t xml:space="preserve"> is thought to be increasing because of the Westernization of dietary habits, obesity, </w:t>
      </w:r>
      <w:r w:rsidR="00A36449" w:rsidRPr="00A26795">
        <w:rPr>
          <w:rFonts w:ascii="Book Antiqua" w:hAnsi="Book Antiqua" w:cs="Times New Roman"/>
        </w:rPr>
        <w:t xml:space="preserve">and </w:t>
      </w:r>
      <w:r w:rsidR="0028407F" w:rsidRPr="00A26795">
        <w:rPr>
          <w:rFonts w:ascii="Book Antiqua" w:hAnsi="Book Antiqua" w:cs="Times New Roman"/>
        </w:rPr>
        <w:t xml:space="preserve">increased frequency of GERD </w:t>
      </w:r>
      <w:r w:rsidR="00B43A2E" w:rsidRPr="00A26795">
        <w:rPr>
          <w:rFonts w:ascii="Book Antiqua" w:hAnsi="Book Antiqua" w:cs="Times New Roman"/>
        </w:rPr>
        <w:t xml:space="preserve">associated with a decreasing frequency of </w:t>
      </w:r>
      <w:r w:rsidR="00B43A2E" w:rsidRPr="00A26795">
        <w:rPr>
          <w:rFonts w:ascii="Book Antiqua" w:hAnsi="Book Antiqua" w:cs="Times New Roman"/>
          <w:i/>
        </w:rPr>
        <w:t>Helicobacter pylori</w:t>
      </w:r>
      <w:r w:rsidR="00B43A2E" w:rsidRPr="00A26795">
        <w:rPr>
          <w:rFonts w:ascii="Book Antiqua" w:hAnsi="Book Antiqua" w:cs="Times New Roman"/>
        </w:rPr>
        <w:t xml:space="preserve"> (</w:t>
      </w:r>
      <w:r w:rsidR="00B43A2E" w:rsidRPr="00A26795">
        <w:rPr>
          <w:rFonts w:ascii="Book Antiqua" w:hAnsi="Book Antiqua" w:cs="Times New Roman"/>
          <w:i/>
        </w:rPr>
        <w:t>H.</w:t>
      </w:r>
      <w:r w:rsidR="00D118AC" w:rsidRPr="00A26795">
        <w:rPr>
          <w:rFonts w:ascii="Book Antiqua" w:eastAsia="宋体" w:hAnsi="Book Antiqua" w:cs="Times New Roman" w:hint="eastAsia"/>
          <w:i/>
          <w:lang w:eastAsia="zh-CN"/>
        </w:rPr>
        <w:t xml:space="preserve"> </w:t>
      </w:r>
      <w:r w:rsidR="00B43A2E" w:rsidRPr="00A26795">
        <w:rPr>
          <w:rFonts w:ascii="Book Antiqua" w:hAnsi="Book Antiqua" w:cs="Times New Roman"/>
          <w:i/>
        </w:rPr>
        <w:t>pylori</w:t>
      </w:r>
      <w:r w:rsidR="00B43A2E" w:rsidRPr="00A26795">
        <w:rPr>
          <w:rFonts w:ascii="Book Antiqua" w:hAnsi="Book Antiqua" w:cs="Times New Roman"/>
        </w:rPr>
        <w:t>) infection</w:t>
      </w:r>
      <w:r w:rsidR="000B653C" w:rsidRPr="00A26795">
        <w:rPr>
          <w:rFonts w:ascii="Book Antiqua" w:hAnsi="Book Antiqua" w:cs="Times New Roman"/>
        </w:rPr>
        <w:t xml:space="preserve"> in Japan</w:t>
      </w:r>
      <w:r w:rsidR="00B43A2E" w:rsidRPr="00A26795">
        <w:rPr>
          <w:rFonts w:ascii="Book Antiqua" w:hAnsi="Book Antiqua" w:cs="Times New Roman"/>
        </w:rPr>
        <w:t>.</w:t>
      </w:r>
    </w:p>
    <w:p w14:paraId="269ADE7B" w14:textId="7BF58FF8" w:rsidR="00D20CFB" w:rsidRPr="00A26795" w:rsidRDefault="00656DDD" w:rsidP="00752B58">
      <w:pPr>
        <w:spacing w:line="360" w:lineRule="auto"/>
        <w:jc w:val="both"/>
        <w:rPr>
          <w:rFonts w:ascii="Book Antiqua" w:eastAsia="宋体" w:hAnsi="Book Antiqua" w:cs="Times New Roman"/>
          <w:vertAlign w:val="superscript"/>
          <w:lang w:eastAsia="zh-CN"/>
        </w:rPr>
      </w:pPr>
      <w:r w:rsidRPr="00A26795">
        <w:rPr>
          <w:rFonts w:ascii="Book Antiqua" w:hAnsi="Book Antiqua" w:cs="Times New Roman"/>
        </w:rPr>
        <w:t xml:space="preserve">　　</w:t>
      </w:r>
      <w:r w:rsidRPr="00A26795">
        <w:rPr>
          <w:rFonts w:ascii="Book Antiqua" w:hAnsi="Book Antiqua" w:cs="Times New Roman"/>
        </w:rPr>
        <w:t xml:space="preserve">Endoscopic submucosal dissection (ESD) for </w:t>
      </w:r>
      <w:r w:rsidR="006E26CB" w:rsidRPr="00A26795">
        <w:rPr>
          <w:rFonts w:ascii="Book Antiqua" w:hAnsi="Book Antiqua" w:cs="Times New Roman"/>
        </w:rPr>
        <w:t xml:space="preserve">esophageal and gastric cancer </w:t>
      </w:r>
      <w:r w:rsidRPr="00A26795">
        <w:rPr>
          <w:rFonts w:ascii="Book Antiqua" w:hAnsi="Book Antiqua" w:cs="Times New Roman"/>
        </w:rPr>
        <w:t xml:space="preserve">is limited by the possible </w:t>
      </w:r>
      <w:r w:rsidR="002C7309" w:rsidRPr="00A26795">
        <w:rPr>
          <w:rFonts w:ascii="Book Antiqua" w:hAnsi="Book Antiqua" w:cs="Times New Roman"/>
        </w:rPr>
        <w:t>incidence</w:t>
      </w:r>
      <w:r w:rsidRPr="00A26795">
        <w:rPr>
          <w:rFonts w:ascii="Book Antiqua" w:hAnsi="Book Antiqua" w:cs="Times New Roman"/>
        </w:rPr>
        <w:t xml:space="preserve"> of regional lymph node metastasis (LNM). </w:t>
      </w:r>
      <w:r w:rsidR="003A4D25" w:rsidRPr="00A26795">
        <w:rPr>
          <w:rFonts w:ascii="Book Antiqua" w:hAnsi="Book Antiqua" w:cs="Times New Roman"/>
        </w:rPr>
        <w:t>There is robust data about the frequencies of LNM</w:t>
      </w:r>
      <w:r w:rsidR="00D17BF6" w:rsidRPr="00A26795">
        <w:rPr>
          <w:rFonts w:ascii="Book Antiqua" w:hAnsi="Book Antiqua" w:cs="Times New Roman"/>
        </w:rPr>
        <w:t xml:space="preserve"> </w:t>
      </w:r>
      <w:r w:rsidR="006E26CB" w:rsidRPr="00A26795">
        <w:rPr>
          <w:rFonts w:ascii="Book Antiqua" w:hAnsi="Book Antiqua" w:cs="Times New Roman"/>
        </w:rPr>
        <w:t xml:space="preserve">of </w:t>
      </w:r>
      <w:hyperlink r:id="rId9" w:history="1">
        <w:r w:rsidR="00D17BF6" w:rsidRPr="00A26795">
          <w:rPr>
            <w:rFonts w:ascii="Book Antiqua" w:hAnsi="Book Antiqua" w:cs="Times New Roman"/>
          </w:rPr>
          <w:t>squamous</w:t>
        </w:r>
      </w:hyperlink>
      <w:r w:rsidR="00D17BF6" w:rsidRPr="00A26795">
        <w:rPr>
          <w:rFonts w:ascii="Book Antiqua" w:hAnsi="Book Antiqua" w:cs="Times New Roman"/>
        </w:rPr>
        <w:t xml:space="preserve"> cell carcinoma </w:t>
      </w:r>
      <w:r w:rsidR="006E26CB" w:rsidRPr="00A26795">
        <w:rPr>
          <w:rFonts w:ascii="Book Antiqua" w:hAnsi="Book Antiqua" w:cs="Times New Roman"/>
        </w:rPr>
        <w:t xml:space="preserve">or esophageal </w:t>
      </w:r>
      <w:r w:rsidR="00211DEF" w:rsidRPr="00A26795">
        <w:rPr>
          <w:rFonts w:ascii="Book Antiqua" w:hAnsi="Book Antiqua" w:cs="Times New Roman"/>
        </w:rPr>
        <w:t>adenocarcinoma</w:t>
      </w:r>
      <w:r w:rsidR="00D17BF6" w:rsidRPr="00A26795">
        <w:rPr>
          <w:rFonts w:ascii="Book Antiqua" w:hAnsi="Book Antiqua" w:cs="Times New Roman"/>
        </w:rPr>
        <w:t xml:space="preserve"> over the full length of esophagus. In contrast, </w:t>
      </w:r>
      <w:r w:rsidR="006E26CB" w:rsidRPr="00A26795">
        <w:rPr>
          <w:rFonts w:ascii="Book Antiqua" w:hAnsi="Book Antiqua" w:cs="Times New Roman"/>
        </w:rPr>
        <w:t>there is a few</w:t>
      </w:r>
      <w:r w:rsidR="00FB057F" w:rsidRPr="00A26795">
        <w:rPr>
          <w:rFonts w:ascii="Book Antiqua" w:hAnsi="Book Antiqua" w:cs="Times New Roman"/>
        </w:rPr>
        <w:t xml:space="preserve"> data</w:t>
      </w:r>
      <w:r w:rsidR="006E26CB" w:rsidRPr="00A26795">
        <w:rPr>
          <w:rFonts w:ascii="Book Antiqua" w:hAnsi="Book Antiqua" w:cs="Times New Roman"/>
        </w:rPr>
        <w:t xml:space="preserve"> about</w:t>
      </w:r>
      <w:r w:rsidR="00FB057F" w:rsidRPr="00A26795">
        <w:rPr>
          <w:rFonts w:ascii="Book Antiqua" w:hAnsi="Book Antiqua" w:cs="Times New Roman"/>
        </w:rPr>
        <w:t xml:space="preserve"> </w:t>
      </w:r>
      <w:r w:rsidR="003A4D25" w:rsidRPr="00A26795">
        <w:rPr>
          <w:rFonts w:ascii="Book Antiqua" w:hAnsi="Book Antiqua" w:cs="Times New Roman"/>
        </w:rPr>
        <w:t xml:space="preserve">the frequency of LNM </w:t>
      </w:r>
      <w:r w:rsidR="00FB057F" w:rsidRPr="00A26795">
        <w:rPr>
          <w:rFonts w:ascii="Book Antiqua" w:hAnsi="Book Antiqua" w:cs="Times New Roman"/>
        </w:rPr>
        <w:t xml:space="preserve">for </w:t>
      </w:r>
      <w:proofErr w:type="spellStart"/>
      <w:r w:rsidR="00FB057F" w:rsidRPr="00A26795">
        <w:rPr>
          <w:rFonts w:ascii="Book Antiqua" w:hAnsi="Book Antiqua" w:cs="Times New Roman"/>
        </w:rPr>
        <w:t>Siewert</w:t>
      </w:r>
      <w:proofErr w:type="spellEnd"/>
      <w:r w:rsidR="00FB057F" w:rsidRPr="00A26795">
        <w:rPr>
          <w:rFonts w:ascii="Book Antiqua" w:hAnsi="Book Antiqua" w:cs="Times New Roman"/>
        </w:rPr>
        <w:t xml:space="preserve"> type I and type II </w:t>
      </w:r>
      <w:r w:rsidR="003A4D25" w:rsidRPr="00A26795">
        <w:rPr>
          <w:rFonts w:ascii="Book Antiqua" w:hAnsi="Book Antiqua" w:cs="Times New Roman"/>
        </w:rPr>
        <w:t>p</w:t>
      </w:r>
      <w:r w:rsidR="00D20CFB" w:rsidRPr="00A26795">
        <w:rPr>
          <w:rFonts w:ascii="Book Antiqua" w:hAnsi="Book Antiqua" w:cs="Times New Roman"/>
        </w:rPr>
        <w:t xml:space="preserve">athological </w:t>
      </w:r>
      <w:r w:rsidR="003A4D25" w:rsidRPr="00A26795">
        <w:rPr>
          <w:rFonts w:ascii="Book Antiqua" w:hAnsi="Book Antiqua" w:cs="Times New Roman"/>
        </w:rPr>
        <w:t>T1</w:t>
      </w:r>
      <w:r w:rsidR="00D20CFB" w:rsidRPr="00A26795">
        <w:rPr>
          <w:rFonts w:ascii="Book Antiqua" w:hAnsi="Book Antiqua" w:cs="Times New Roman"/>
        </w:rPr>
        <w:t xml:space="preserve"> (pT1)</w:t>
      </w:r>
      <w:r w:rsidR="003A4D25" w:rsidRPr="00A26795">
        <w:rPr>
          <w:rFonts w:ascii="Book Antiqua" w:hAnsi="Book Antiqua" w:cs="Times New Roman"/>
        </w:rPr>
        <w:t xml:space="preserve"> </w:t>
      </w:r>
      <w:r w:rsidR="00FB057F" w:rsidRPr="00A26795">
        <w:rPr>
          <w:rFonts w:ascii="Book Antiqua" w:hAnsi="Book Antiqua" w:cs="Times New Roman"/>
        </w:rPr>
        <w:t>adenocarcinoma</w:t>
      </w:r>
      <w:r w:rsidR="003A4D25" w:rsidRPr="00A26795">
        <w:rPr>
          <w:rFonts w:ascii="Book Antiqua" w:hAnsi="Book Antiqua" w:cs="Times New Roman"/>
        </w:rPr>
        <w:t>s. E</w:t>
      </w:r>
      <w:r w:rsidR="00FB057F" w:rsidRPr="00A26795">
        <w:rPr>
          <w:rFonts w:ascii="Book Antiqua" w:hAnsi="Book Antiqua" w:cs="Times New Roman"/>
        </w:rPr>
        <w:t>specially</w:t>
      </w:r>
      <w:r w:rsidR="00D20CFB" w:rsidRPr="00A26795">
        <w:rPr>
          <w:rFonts w:ascii="Book Antiqua" w:hAnsi="Book Antiqua" w:cs="Times New Roman"/>
        </w:rPr>
        <w:t>,</w:t>
      </w:r>
      <w:r w:rsidR="00FB057F" w:rsidRPr="00A26795">
        <w:rPr>
          <w:rFonts w:ascii="Book Antiqua" w:hAnsi="Book Antiqua" w:cs="Times New Roman"/>
        </w:rPr>
        <w:t xml:space="preserve"> </w:t>
      </w:r>
      <w:r w:rsidR="003A4D25" w:rsidRPr="00A26795">
        <w:rPr>
          <w:rFonts w:ascii="Book Antiqua" w:hAnsi="Book Antiqua" w:cs="Times New Roman"/>
        </w:rPr>
        <w:t>there is only one report about the frequency of</w:t>
      </w:r>
      <w:r w:rsidR="00D17BF6" w:rsidRPr="00A26795">
        <w:rPr>
          <w:rFonts w:ascii="Book Antiqua" w:hAnsi="Book Antiqua" w:cs="Times New Roman"/>
        </w:rPr>
        <w:t xml:space="preserve"> </w:t>
      </w:r>
      <w:r w:rsidR="003A4D25" w:rsidRPr="00A26795">
        <w:rPr>
          <w:rFonts w:ascii="Book Antiqua" w:hAnsi="Book Antiqua" w:cs="Times New Roman"/>
        </w:rPr>
        <w:t xml:space="preserve">LNM for </w:t>
      </w:r>
      <w:proofErr w:type="spellStart"/>
      <w:r w:rsidR="0046477A" w:rsidRPr="00A26795">
        <w:rPr>
          <w:rFonts w:ascii="Book Antiqua" w:hAnsi="Book Antiqua" w:cs="Times New Roman"/>
        </w:rPr>
        <w:t>Siewert</w:t>
      </w:r>
      <w:proofErr w:type="spellEnd"/>
      <w:r w:rsidR="0046477A" w:rsidRPr="00A26795">
        <w:rPr>
          <w:rFonts w:ascii="Book Antiqua" w:hAnsi="Book Antiqua" w:cs="Times New Roman"/>
        </w:rPr>
        <w:t xml:space="preserve"> type</w:t>
      </w:r>
      <w:r w:rsidR="0046477A" w:rsidRPr="00A26795">
        <w:rPr>
          <w:rFonts w:ascii="宋体" w:eastAsia="宋体" w:hAnsi="宋体" w:cs="宋体" w:hint="eastAsia"/>
        </w:rPr>
        <w:t>Ⅱ</w:t>
      </w:r>
      <w:r w:rsidR="003A4D25" w:rsidRPr="00A26795">
        <w:rPr>
          <w:rFonts w:ascii="Book Antiqua" w:hAnsi="Book Antiqua" w:cs="Times New Roman"/>
        </w:rPr>
        <w:t>pT1 adenocarcinoma</w:t>
      </w:r>
      <w:r w:rsidR="00F03800" w:rsidRPr="00A26795">
        <w:rPr>
          <w:rFonts w:ascii="Book Antiqua" w:hAnsi="Book Antiqua" w:cs="Times New Roman"/>
        </w:rPr>
        <w:t>s</w:t>
      </w:r>
      <w:r w:rsidR="003A4D25" w:rsidRPr="00A26795">
        <w:rPr>
          <w:rFonts w:ascii="Book Antiqua" w:hAnsi="Book Antiqua" w:cs="Times New Roman"/>
        </w:rPr>
        <w:t xml:space="preserve"> </w:t>
      </w:r>
      <w:r w:rsidR="00D17BF6" w:rsidRPr="00A26795">
        <w:rPr>
          <w:rFonts w:ascii="Book Antiqua" w:hAnsi="Book Antiqua" w:cs="Times New Roman"/>
        </w:rPr>
        <w:t xml:space="preserve">from 2005 to 2015 </w:t>
      </w:r>
      <w:r w:rsidR="003A4D25" w:rsidRPr="00A26795">
        <w:rPr>
          <w:rFonts w:ascii="Book Antiqua" w:hAnsi="Book Antiqua" w:cs="Times New Roman"/>
        </w:rPr>
        <w:t>in the</w:t>
      </w:r>
      <w:r w:rsidR="00D17BF6" w:rsidRPr="00A26795">
        <w:rPr>
          <w:rFonts w:ascii="Book Antiqua" w:hAnsi="Book Antiqua" w:cs="Times New Roman"/>
        </w:rPr>
        <w:t xml:space="preserve"> </w:t>
      </w:r>
      <w:r w:rsidR="00D17BF6" w:rsidRPr="00A26795">
        <w:rPr>
          <w:rFonts w:ascii="Book Antiqua" w:hAnsi="Book Antiqua" w:cs="Times New Roman"/>
          <w:caps/>
        </w:rPr>
        <w:t>p</w:t>
      </w:r>
      <w:r w:rsidR="00D17BF6" w:rsidRPr="00A26795">
        <w:rPr>
          <w:rFonts w:ascii="Book Antiqua" w:hAnsi="Book Antiqua" w:cs="Times New Roman"/>
        </w:rPr>
        <w:t>ub</w:t>
      </w:r>
      <w:r w:rsidR="00D17BF6" w:rsidRPr="00A26795">
        <w:rPr>
          <w:rFonts w:ascii="Book Antiqua" w:hAnsi="Book Antiqua" w:cs="Times New Roman"/>
          <w:caps/>
        </w:rPr>
        <w:t>m</w:t>
      </w:r>
      <w:r w:rsidR="00D17BF6" w:rsidRPr="00A26795">
        <w:rPr>
          <w:rFonts w:ascii="Book Antiqua" w:hAnsi="Book Antiqua" w:cs="Times New Roman"/>
        </w:rPr>
        <w:t>ed database</w:t>
      </w:r>
      <w:r w:rsidR="00D118AC" w:rsidRPr="00A26795">
        <w:rPr>
          <w:rFonts w:ascii="Book Antiqua" w:eastAsia="宋体" w:hAnsi="Book Antiqua" w:cs="Times New Roman" w:hint="eastAsia"/>
          <w:vertAlign w:val="superscript"/>
          <w:lang w:eastAsia="zh-CN"/>
        </w:rPr>
        <w:t>[2]</w:t>
      </w:r>
      <w:r w:rsidR="00D17BF6" w:rsidRPr="00A26795">
        <w:rPr>
          <w:rFonts w:ascii="Book Antiqua" w:hAnsi="Book Antiqua" w:cs="Times New Roman"/>
        </w:rPr>
        <w:t>.</w:t>
      </w:r>
      <w:r w:rsidR="003F52E6" w:rsidRPr="00A26795">
        <w:rPr>
          <w:rFonts w:ascii="Book Antiqua" w:hAnsi="Book Antiqua" w:cs="Times New Roman"/>
          <w:vertAlign w:val="superscript"/>
        </w:rPr>
        <w:t xml:space="preserve"> </w:t>
      </w:r>
      <w:proofErr w:type="spellStart"/>
      <w:r w:rsidR="0028407F" w:rsidRPr="00A26795">
        <w:rPr>
          <w:rFonts w:ascii="Book Antiqua" w:hAnsi="Book Antiqua" w:cs="Times New Roman"/>
        </w:rPr>
        <w:t>Siewert</w:t>
      </w:r>
      <w:proofErr w:type="spellEnd"/>
      <w:r w:rsidR="0028407F" w:rsidRPr="00A26795">
        <w:rPr>
          <w:rFonts w:ascii="Book Antiqua" w:hAnsi="Book Antiqua" w:cs="Times New Roman"/>
        </w:rPr>
        <w:t xml:space="preserve"> </w:t>
      </w:r>
      <w:r w:rsidR="003F52E6" w:rsidRPr="00A26795">
        <w:rPr>
          <w:rFonts w:ascii="Book Antiqua" w:hAnsi="Book Antiqua" w:cs="Times New Roman"/>
        </w:rPr>
        <w:t>type</w:t>
      </w:r>
      <w:r w:rsidR="003F52E6" w:rsidRPr="00A26795">
        <w:rPr>
          <w:rFonts w:ascii="宋体" w:eastAsia="宋体" w:hAnsi="宋体" w:cs="宋体" w:hint="eastAsia"/>
        </w:rPr>
        <w:t>Ⅰ</w:t>
      </w:r>
      <w:r w:rsidR="003F52E6" w:rsidRPr="00A26795">
        <w:rPr>
          <w:rFonts w:ascii="Book Antiqua" w:hAnsi="Book Antiqua" w:cs="Times New Roman"/>
        </w:rPr>
        <w:t>was defined</w:t>
      </w:r>
      <w:r w:rsidR="0028407F" w:rsidRPr="00A26795">
        <w:rPr>
          <w:rFonts w:ascii="Book Antiqua" w:hAnsi="Book Antiqua" w:cs="Times New Roman"/>
        </w:rPr>
        <w:t xml:space="preserve"> as adenocarcinoma of the distal esophagus, which us</w:t>
      </w:r>
      <w:r w:rsidR="003F52E6" w:rsidRPr="00A26795">
        <w:rPr>
          <w:rFonts w:ascii="Book Antiqua" w:hAnsi="Book Antiqua" w:cs="Times New Roman"/>
        </w:rPr>
        <w:t>ually arises from an area with B</w:t>
      </w:r>
      <w:r w:rsidR="0028407F" w:rsidRPr="00A26795">
        <w:rPr>
          <w:rFonts w:ascii="Book Antiqua" w:hAnsi="Book Antiqua" w:cs="Times New Roman"/>
        </w:rPr>
        <w:t>arrett’s esophagus and may</w:t>
      </w:r>
      <w:r w:rsidR="003F52E6" w:rsidRPr="00A26795">
        <w:rPr>
          <w:rFonts w:ascii="Book Antiqua" w:hAnsi="Book Antiqua" w:cs="Times New Roman"/>
        </w:rPr>
        <w:t xml:space="preserve"> infiltrate the </w:t>
      </w:r>
      <w:proofErr w:type="spellStart"/>
      <w:r w:rsidR="00D20CFB" w:rsidRPr="00A26795">
        <w:rPr>
          <w:rFonts w:ascii="Book Antiqua" w:eastAsiaTheme="minorEastAsia" w:hAnsi="Book Antiqua" w:cs="Times New Roman"/>
        </w:rPr>
        <w:t>esophagogastric</w:t>
      </w:r>
      <w:proofErr w:type="spellEnd"/>
      <w:r w:rsidR="00D20CFB" w:rsidRPr="00A26795">
        <w:rPr>
          <w:rFonts w:ascii="Book Antiqua" w:eastAsiaTheme="minorEastAsia" w:hAnsi="Book Antiqua" w:cs="Times New Roman"/>
        </w:rPr>
        <w:t xml:space="preserve"> junction</w:t>
      </w:r>
      <w:r w:rsidR="00D20CFB" w:rsidRPr="00A26795">
        <w:rPr>
          <w:rFonts w:ascii="Book Antiqua" w:hAnsi="Book Antiqua" w:cs="Times New Roman"/>
        </w:rPr>
        <w:t xml:space="preserve"> (</w:t>
      </w:r>
      <w:r w:rsidR="003F52E6" w:rsidRPr="00A26795">
        <w:rPr>
          <w:rFonts w:ascii="Book Antiqua" w:hAnsi="Book Antiqua" w:cs="Times New Roman"/>
        </w:rPr>
        <w:t>EGJ</w:t>
      </w:r>
      <w:r w:rsidR="00D20CFB" w:rsidRPr="00A26795">
        <w:rPr>
          <w:rFonts w:ascii="Book Antiqua" w:hAnsi="Book Antiqua" w:cs="Times New Roman"/>
        </w:rPr>
        <w:t>)</w:t>
      </w:r>
      <w:r w:rsidR="00F03800" w:rsidRPr="00A26795">
        <w:rPr>
          <w:rFonts w:ascii="Book Antiqua" w:hAnsi="Book Antiqua" w:cs="Times New Roman"/>
        </w:rPr>
        <w:t xml:space="preserve"> from above</w:t>
      </w:r>
      <w:r w:rsidR="00D118AC" w:rsidRPr="00A26795">
        <w:rPr>
          <w:rFonts w:ascii="Book Antiqua" w:eastAsia="宋体" w:hAnsi="Book Antiqua" w:cs="Times New Roman" w:hint="eastAsia"/>
          <w:vertAlign w:val="superscript"/>
          <w:lang w:eastAsia="zh-CN"/>
        </w:rPr>
        <w:t>[3]</w:t>
      </w:r>
      <w:r w:rsidR="00F03800" w:rsidRPr="00A26795">
        <w:rPr>
          <w:rFonts w:ascii="Book Antiqua" w:hAnsi="Book Antiqua" w:cs="Times New Roman"/>
        </w:rPr>
        <w:t>.</w:t>
      </w:r>
      <w:r w:rsidR="003F52E6" w:rsidRPr="00A26795">
        <w:rPr>
          <w:rFonts w:ascii="Book Antiqua" w:hAnsi="Book Antiqua" w:cs="Times New Roman"/>
        </w:rPr>
        <w:t xml:space="preserve"> </w:t>
      </w:r>
      <w:r w:rsidR="00F03800" w:rsidRPr="00A26795">
        <w:rPr>
          <w:rFonts w:ascii="Book Antiqua" w:hAnsi="Book Antiqua" w:cs="Times New Roman"/>
        </w:rPr>
        <w:t xml:space="preserve">On the other hand, </w:t>
      </w:r>
      <w:proofErr w:type="spellStart"/>
      <w:r w:rsidR="003F52E6" w:rsidRPr="00A26795">
        <w:rPr>
          <w:rFonts w:ascii="Book Antiqua" w:hAnsi="Book Antiqua" w:cs="Times New Roman"/>
        </w:rPr>
        <w:t>Siewert</w:t>
      </w:r>
      <w:proofErr w:type="spellEnd"/>
      <w:r w:rsidR="003F52E6" w:rsidRPr="00A26795">
        <w:rPr>
          <w:rFonts w:ascii="Book Antiqua" w:hAnsi="Book Antiqua" w:cs="Times New Roman"/>
        </w:rPr>
        <w:t xml:space="preserve"> type</w:t>
      </w:r>
      <w:r w:rsidR="003F52E6" w:rsidRPr="00A26795">
        <w:rPr>
          <w:rFonts w:ascii="宋体" w:eastAsia="宋体" w:hAnsi="宋体" w:cs="宋体" w:hint="eastAsia"/>
        </w:rPr>
        <w:t>Ⅱ</w:t>
      </w:r>
      <w:r w:rsidR="003F52E6" w:rsidRPr="00A26795">
        <w:rPr>
          <w:rFonts w:ascii="Book Antiqua" w:hAnsi="Book Antiqua" w:cs="Times New Roman"/>
        </w:rPr>
        <w:t xml:space="preserve">was defined </w:t>
      </w:r>
      <w:r w:rsidR="003F52E6" w:rsidRPr="00A26795">
        <w:rPr>
          <w:rFonts w:ascii="Book Antiqua" w:eastAsiaTheme="minorEastAsia" w:hAnsi="Book Antiqua" w:cs="Times New Roman"/>
        </w:rPr>
        <w:t xml:space="preserve">true carcinoma of the cardia arising immediately at the </w:t>
      </w:r>
      <w:r w:rsidR="00D20CFB" w:rsidRPr="00A26795">
        <w:rPr>
          <w:rFonts w:ascii="Book Antiqua" w:eastAsiaTheme="minorEastAsia" w:hAnsi="Book Antiqua" w:cs="Times New Roman"/>
        </w:rPr>
        <w:t>EGJ</w:t>
      </w:r>
      <w:r w:rsidR="000B653C" w:rsidRPr="00A26795">
        <w:rPr>
          <w:rFonts w:ascii="Book Antiqua" w:eastAsiaTheme="minorEastAsia" w:hAnsi="Book Antiqua" w:cs="Times New Roman"/>
          <w:vertAlign w:val="superscript"/>
        </w:rPr>
        <w:t>3</w:t>
      </w:r>
      <w:r w:rsidR="003F52E6" w:rsidRPr="00A26795">
        <w:rPr>
          <w:rFonts w:ascii="Book Antiqua" w:eastAsiaTheme="minorEastAsia" w:hAnsi="Book Antiqua" w:cs="Times New Roman"/>
        </w:rPr>
        <w:t>.</w:t>
      </w:r>
      <w:r w:rsidR="003F52E6" w:rsidRPr="00A26795">
        <w:rPr>
          <w:rFonts w:ascii="Book Antiqua" w:hAnsi="Book Antiqua" w:cs="Times New Roman"/>
          <w:vertAlign w:val="superscript"/>
        </w:rPr>
        <w:t xml:space="preserve"> </w:t>
      </w:r>
      <w:r w:rsidR="003F52E6" w:rsidRPr="00A26795">
        <w:rPr>
          <w:rFonts w:ascii="Book Antiqua" w:hAnsi="Book Antiqua" w:cs="Times New Roman"/>
        </w:rPr>
        <w:t>In this range, t</w:t>
      </w:r>
      <w:r w:rsidR="00B43A2E" w:rsidRPr="00A26795">
        <w:rPr>
          <w:rFonts w:ascii="Book Antiqua" w:hAnsi="Book Antiqua" w:cs="Times New Roman"/>
        </w:rPr>
        <w:t>here are two types</w:t>
      </w:r>
      <w:r w:rsidR="0028407F" w:rsidRPr="00A26795">
        <w:rPr>
          <w:rFonts w:ascii="Book Antiqua" w:hAnsi="Book Antiqua" w:cs="Times New Roman"/>
        </w:rPr>
        <w:t xml:space="preserve"> of adenocarcinoma</w:t>
      </w:r>
      <w:r w:rsidR="003F52E6" w:rsidRPr="00A26795">
        <w:rPr>
          <w:rFonts w:ascii="Book Antiqua" w:hAnsi="Book Antiqua" w:cs="Times New Roman"/>
        </w:rPr>
        <w:t>s</w:t>
      </w:r>
      <w:r w:rsidR="00B43A2E" w:rsidRPr="00A26795">
        <w:rPr>
          <w:rFonts w:ascii="Book Antiqua" w:hAnsi="Book Antiqua" w:cs="Times New Roman"/>
        </w:rPr>
        <w:t xml:space="preserve">: </w:t>
      </w:r>
      <w:r w:rsidR="00D20CFB" w:rsidRPr="00A26795">
        <w:rPr>
          <w:rFonts w:ascii="Book Antiqua" w:hAnsi="Book Antiqua" w:cs="Times New Roman"/>
        </w:rPr>
        <w:t>BEA</w:t>
      </w:r>
      <w:r w:rsidR="00D9791F" w:rsidRPr="00A26795">
        <w:rPr>
          <w:rFonts w:ascii="Book Antiqua" w:hAnsi="Book Antiqua" w:cs="Times New Roman"/>
        </w:rPr>
        <w:t xml:space="preserve"> from short</w:t>
      </w:r>
      <w:r w:rsidR="003F52E6" w:rsidRPr="00A26795">
        <w:rPr>
          <w:rFonts w:ascii="Book Antiqua" w:hAnsi="Book Antiqua" w:cs="Times New Roman"/>
        </w:rPr>
        <w:t xml:space="preserve"> or long segment B</w:t>
      </w:r>
      <w:r w:rsidR="00D9791F" w:rsidRPr="00A26795">
        <w:rPr>
          <w:rFonts w:ascii="Book Antiqua" w:hAnsi="Book Antiqua" w:cs="Times New Roman"/>
        </w:rPr>
        <w:t xml:space="preserve">arret’s esophagus </w:t>
      </w:r>
      <w:r w:rsidR="00B43A2E" w:rsidRPr="00A26795">
        <w:rPr>
          <w:rFonts w:ascii="Book Antiqua" w:hAnsi="Book Antiqua" w:cs="Times New Roman"/>
        </w:rPr>
        <w:t>develops from inflammation caused by exposure of the esophagus to gas</w:t>
      </w:r>
      <w:r w:rsidR="00D9791F" w:rsidRPr="00A26795">
        <w:rPr>
          <w:rFonts w:ascii="Book Antiqua" w:hAnsi="Book Antiqua" w:cs="Times New Roman"/>
        </w:rPr>
        <w:t>tric a</w:t>
      </w:r>
      <w:r w:rsidR="00FE0ED4" w:rsidRPr="00A26795">
        <w:rPr>
          <w:rFonts w:ascii="Book Antiqua" w:hAnsi="Book Antiqua" w:cs="Times New Roman"/>
        </w:rPr>
        <w:t>cid and bile; and gastric adenocarcinoma</w:t>
      </w:r>
      <w:r w:rsidR="00B43A2E" w:rsidRPr="00A26795">
        <w:rPr>
          <w:rFonts w:ascii="Book Antiqua" w:hAnsi="Book Antiqua" w:cs="Times New Roman"/>
        </w:rPr>
        <w:t xml:space="preserve"> develops from mucosal atrophy and </w:t>
      </w:r>
      <w:hyperlink r:id="rId10" w:history="1">
        <w:r w:rsidR="00B43A2E" w:rsidRPr="00A26795">
          <w:rPr>
            <w:rFonts w:ascii="Book Antiqua" w:hAnsi="Book Antiqua" w:cs="Times New Roman"/>
          </w:rPr>
          <w:t>intestinal metaplasia</w:t>
        </w:r>
      </w:hyperlink>
      <w:r w:rsidR="00B43A2E" w:rsidRPr="00A26795">
        <w:rPr>
          <w:rFonts w:ascii="Book Antiqua" w:hAnsi="Book Antiqua" w:cs="Times New Roman"/>
        </w:rPr>
        <w:t xml:space="preserve">, mainly caused by </w:t>
      </w:r>
      <w:r w:rsidR="00B43A2E" w:rsidRPr="00A26795">
        <w:rPr>
          <w:rFonts w:ascii="Book Antiqua" w:hAnsi="Book Antiqua" w:cs="Times New Roman"/>
          <w:i/>
        </w:rPr>
        <w:t xml:space="preserve">H. pylori </w:t>
      </w:r>
      <w:proofErr w:type="gramStart"/>
      <w:r w:rsidR="00B43A2E" w:rsidRPr="00A26795">
        <w:rPr>
          <w:rFonts w:ascii="Book Antiqua" w:hAnsi="Book Antiqua" w:cs="Times New Roman"/>
        </w:rPr>
        <w:t>infection</w:t>
      </w:r>
      <w:r w:rsidR="00D118AC" w:rsidRPr="00A26795">
        <w:rPr>
          <w:rFonts w:ascii="Book Antiqua" w:eastAsia="宋体" w:hAnsi="Book Antiqua" w:cs="Times New Roman" w:hint="eastAsia"/>
          <w:vertAlign w:val="superscript"/>
          <w:lang w:eastAsia="zh-CN"/>
        </w:rPr>
        <w:t>[</w:t>
      </w:r>
      <w:proofErr w:type="gramEnd"/>
      <w:r w:rsidR="00D118AC" w:rsidRPr="00A26795">
        <w:rPr>
          <w:rFonts w:ascii="Book Antiqua" w:eastAsia="宋体" w:hAnsi="Book Antiqua" w:cs="Times New Roman" w:hint="eastAsia"/>
          <w:vertAlign w:val="superscript"/>
          <w:lang w:eastAsia="zh-CN"/>
        </w:rPr>
        <w:t>4]</w:t>
      </w:r>
      <w:r w:rsidR="00B43A2E" w:rsidRPr="00A26795">
        <w:rPr>
          <w:rFonts w:ascii="Book Antiqua" w:hAnsi="Book Antiqua" w:cs="Times New Roman"/>
        </w:rPr>
        <w:t>.</w:t>
      </w:r>
    </w:p>
    <w:p w14:paraId="64E57958" w14:textId="0DF0273C" w:rsidR="00B43A2E" w:rsidRPr="00A26795" w:rsidRDefault="00D20CFB" w:rsidP="00752B58">
      <w:pPr>
        <w:spacing w:line="360" w:lineRule="auto"/>
        <w:jc w:val="both"/>
        <w:rPr>
          <w:rFonts w:ascii="Book Antiqua" w:hAnsi="Book Antiqua" w:cs="Times New Roman"/>
          <w:vertAlign w:val="superscript"/>
        </w:rPr>
      </w:pPr>
      <w:r w:rsidRPr="00A26795">
        <w:rPr>
          <w:rFonts w:ascii="Book Antiqua" w:hAnsi="Book Antiqua" w:cs="Times New Roman"/>
          <w:vertAlign w:val="superscript"/>
        </w:rPr>
        <w:t xml:space="preserve">      </w:t>
      </w:r>
      <w:r w:rsidR="00B43A2E" w:rsidRPr="00A26795">
        <w:rPr>
          <w:rFonts w:ascii="Book Antiqua" w:hAnsi="Book Antiqua" w:cs="Times New Roman"/>
        </w:rPr>
        <w:t xml:space="preserve">If the frequency of </w:t>
      </w:r>
      <w:r w:rsidR="006C2196" w:rsidRPr="00A26795">
        <w:rPr>
          <w:rFonts w:ascii="Book Antiqua" w:hAnsi="Book Antiqua" w:cs="Times New Roman"/>
        </w:rPr>
        <w:t>LNM</w:t>
      </w:r>
      <w:r w:rsidR="00B43A2E" w:rsidRPr="00A26795">
        <w:rPr>
          <w:rFonts w:ascii="Book Antiqua" w:hAnsi="Book Antiqua" w:cs="Times New Roman"/>
        </w:rPr>
        <w:t xml:space="preserve"> and the risk factors driving this process in </w:t>
      </w:r>
      <w:r w:rsidR="008D6FAD" w:rsidRPr="00A26795">
        <w:rPr>
          <w:rFonts w:ascii="Book Antiqua" w:hAnsi="Book Antiqua" w:cs="Times New Roman"/>
        </w:rPr>
        <w:t xml:space="preserve">this range </w:t>
      </w:r>
      <w:r w:rsidR="00B43A2E" w:rsidRPr="00A26795">
        <w:rPr>
          <w:rFonts w:ascii="Book Antiqua" w:hAnsi="Book Antiqua" w:cs="Times New Roman"/>
        </w:rPr>
        <w:t xml:space="preserve">can be determined, then patient treatment can be stratified: </w:t>
      </w:r>
      <w:r w:rsidR="00B176BF" w:rsidRPr="00A26795">
        <w:rPr>
          <w:rFonts w:ascii="Book Antiqua" w:hAnsi="Book Antiqua" w:cs="Times New Roman"/>
        </w:rPr>
        <w:t>ESD</w:t>
      </w:r>
      <w:r w:rsidR="00B43A2E" w:rsidRPr="00A26795">
        <w:rPr>
          <w:rFonts w:ascii="Book Antiqua" w:hAnsi="Book Antiqua" w:cs="Times New Roman"/>
        </w:rPr>
        <w:t xml:space="preserve"> can be offered to patients </w:t>
      </w:r>
      <w:r w:rsidRPr="00A26795">
        <w:rPr>
          <w:rFonts w:ascii="Book Antiqua" w:hAnsi="Book Antiqua" w:cs="Times New Roman"/>
        </w:rPr>
        <w:t>with tumors that have a low frequency</w:t>
      </w:r>
      <w:r w:rsidR="00B43A2E" w:rsidRPr="00A26795">
        <w:rPr>
          <w:rFonts w:ascii="Book Antiqua" w:hAnsi="Book Antiqua" w:cs="Times New Roman"/>
        </w:rPr>
        <w:t xml:space="preserve"> of </w:t>
      </w:r>
      <w:r w:rsidR="002E4A4F" w:rsidRPr="00A26795">
        <w:rPr>
          <w:rFonts w:ascii="Book Antiqua" w:hAnsi="Book Antiqua" w:cs="Times New Roman"/>
        </w:rPr>
        <w:t>LNM</w:t>
      </w:r>
      <w:r w:rsidR="00B43A2E" w:rsidRPr="00A26795">
        <w:rPr>
          <w:rFonts w:ascii="Book Antiqua" w:hAnsi="Book Antiqua" w:cs="Times New Roman"/>
        </w:rPr>
        <w:t>; and surgical resection can be offered to patients with t</w:t>
      </w:r>
      <w:r w:rsidRPr="00A26795">
        <w:rPr>
          <w:rFonts w:ascii="Book Antiqua" w:hAnsi="Book Antiqua" w:cs="Times New Roman"/>
        </w:rPr>
        <w:t>umors that have a high frequency</w:t>
      </w:r>
      <w:r w:rsidR="00B43A2E" w:rsidRPr="00A26795">
        <w:rPr>
          <w:rFonts w:ascii="Book Antiqua" w:hAnsi="Book Antiqua" w:cs="Times New Roman"/>
        </w:rPr>
        <w:t xml:space="preserve"> of </w:t>
      </w:r>
      <w:r w:rsidR="002E4A4F" w:rsidRPr="00A26795">
        <w:rPr>
          <w:rFonts w:ascii="Book Antiqua" w:hAnsi="Book Antiqua" w:cs="Times New Roman"/>
        </w:rPr>
        <w:t>LNM</w:t>
      </w:r>
      <w:r w:rsidR="00B43A2E" w:rsidRPr="00A26795">
        <w:rPr>
          <w:rFonts w:ascii="Book Antiqua" w:hAnsi="Book Antiqua" w:cs="Times New Roman"/>
        </w:rPr>
        <w:t xml:space="preserve">. The aim of this study was to evaluate the frequency of </w:t>
      </w:r>
      <w:r w:rsidR="002E4A4F" w:rsidRPr="00A26795">
        <w:rPr>
          <w:rFonts w:ascii="Book Antiqua" w:hAnsi="Book Antiqua" w:cs="Times New Roman"/>
        </w:rPr>
        <w:t>LNM</w:t>
      </w:r>
      <w:r w:rsidRPr="00A26795">
        <w:rPr>
          <w:rFonts w:ascii="Book Antiqua" w:hAnsi="Book Antiqua" w:cs="Times New Roman"/>
        </w:rPr>
        <w:t xml:space="preserve"> for </w:t>
      </w:r>
      <w:proofErr w:type="spellStart"/>
      <w:r w:rsidRPr="00A26795">
        <w:rPr>
          <w:rFonts w:ascii="Book Antiqua" w:hAnsi="Book Antiqua" w:cs="Times New Roman"/>
        </w:rPr>
        <w:t>Siewert</w:t>
      </w:r>
      <w:proofErr w:type="spellEnd"/>
      <w:r w:rsidRPr="00A26795">
        <w:rPr>
          <w:rFonts w:ascii="Book Antiqua" w:hAnsi="Book Antiqua" w:cs="Times New Roman"/>
        </w:rPr>
        <w:t xml:space="preserve"> type</w:t>
      </w:r>
      <w:r w:rsidRPr="00A26795">
        <w:rPr>
          <w:rFonts w:ascii="Book Antiqua" w:eastAsia="宋体" w:hAnsi="Book Antiqua" w:cs="Times New Roman"/>
        </w:rPr>
        <w:t xml:space="preserve"> I </w:t>
      </w:r>
      <w:r w:rsidRPr="00A26795">
        <w:rPr>
          <w:rFonts w:ascii="Book Antiqua" w:hAnsi="Book Antiqua" w:cs="Times New Roman"/>
        </w:rPr>
        <w:t xml:space="preserve">and </w:t>
      </w:r>
      <w:r w:rsidRPr="00A26795">
        <w:rPr>
          <w:rFonts w:ascii="Book Antiqua" w:eastAsia="宋体" w:hAnsi="Book Antiqua" w:cs="Times New Roman"/>
        </w:rPr>
        <w:t>II</w:t>
      </w:r>
      <w:r w:rsidR="00971271" w:rsidRPr="00A26795">
        <w:rPr>
          <w:rFonts w:ascii="Book Antiqua" w:hAnsi="Book Antiqua" w:cs="Times New Roman"/>
        </w:rPr>
        <w:t xml:space="preserve"> </w:t>
      </w:r>
      <w:r w:rsidRPr="00A26795">
        <w:rPr>
          <w:rFonts w:ascii="Book Antiqua" w:hAnsi="Book Antiqua" w:cs="Times New Roman"/>
        </w:rPr>
        <w:t>pT1</w:t>
      </w:r>
      <w:r w:rsidR="00B43A2E" w:rsidRPr="00A26795">
        <w:rPr>
          <w:rFonts w:ascii="Book Antiqua" w:hAnsi="Book Antiqua" w:cs="Times New Roman"/>
        </w:rPr>
        <w:t xml:space="preserve"> adenocarcinoma</w:t>
      </w:r>
      <w:r w:rsidRPr="00A26795">
        <w:rPr>
          <w:rFonts w:ascii="Book Antiqua" w:hAnsi="Book Antiqua" w:cs="Times New Roman"/>
        </w:rPr>
        <w:t>s</w:t>
      </w:r>
      <w:r w:rsidR="00B43A2E" w:rsidRPr="00A26795">
        <w:rPr>
          <w:rFonts w:ascii="Book Antiqua" w:hAnsi="Book Antiqua" w:cs="Times New Roman"/>
        </w:rPr>
        <w:t xml:space="preserve"> </w:t>
      </w:r>
      <w:r w:rsidR="004A5EEB" w:rsidRPr="00A26795">
        <w:rPr>
          <w:rFonts w:ascii="Book Antiqua" w:hAnsi="Book Antiqua" w:cs="Times New Roman"/>
        </w:rPr>
        <w:t xml:space="preserve">and </w:t>
      </w:r>
      <w:r w:rsidR="00971271" w:rsidRPr="00A26795">
        <w:rPr>
          <w:rFonts w:ascii="Book Antiqua" w:hAnsi="Book Antiqua" w:cs="Times New Roman"/>
        </w:rPr>
        <w:t xml:space="preserve">its </w:t>
      </w:r>
      <w:r w:rsidR="00B43A2E" w:rsidRPr="00A26795">
        <w:rPr>
          <w:rFonts w:ascii="Book Antiqua" w:hAnsi="Book Antiqua" w:cs="Times New Roman"/>
        </w:rPr>
        <w:t>risk factors</w:t>
      </w:r>
      <w:r w:rsidRPr="00A26795">
        <w:rPr>
          <w:rFonts w:ascii="Book Antiqua" w:hAnsi="Book Antiqua" w:cs="Times New Roman"/>
        </w:rPr>
        <w:t xml:space="preserve"> of L</w:t>
      </w:r>
      <w:r w:rsidR="004A5EEB" w:rsidRPr="00A26795">
        <w:rPr>
          <w:rFonts w:ascii="Book Antiqua" w:hAnsi="Book Antiqua" w:cs="Times New Roman"/>
        </w:rPr>
        <w:t>N</w:t>
      </w:r>
      <w:r w:rsidRPr="00A26795">
        <w:rPr>
          <w:rFonts w:ascii="Book Antiqua" w:hAnsi="Book Antiqua" w:cs="Times New Roman"/>
        </w:rPr>
        <w:t>M</w:t>
      </w:r>
      <w:r w:rsidR="00B43A2E" w:rsidRPr="00A26795">
        <w:rPr>
          <w:rFonts w:ascii="Book Antiqua" w:hAnsi="Book Antiqua" w:cs="Times New Roman"/>
        </w:rPr>
        <w:t>.</w:t>
      </w:r>
    </w:p>
    <w:p w14:paraId="526D107D" w14:textId="77777777" w:rsidR="00B43A2E" w:rsidRPr="00A26795" w:rsidRDefault="00B43A2E" w:rsidP="00752B58">
      <w:pPr>
        <w:spacing w:line="360" w:lineRule="auto"/>
        <w:jc w:val="both"/>
        <w:rPr>
          <w:rFonts w:ascii="Book Antiqua" w:hAnsi="Book Antiqua" w:cs="Times New Roman"/>
        </w:rPr>
      </w:pPr>
    </w:p>
    <w:p w14:paraId="3D1E7E5A" w14:textId="77777777" w:rsidR="00B43A2E" w:rsidRPr="00A26795" w:rsidRDefault="00B43A2E" w:rsidP="00752B58">
      <w:pPr>
        <w:spacing w:line="360" w:lineRule="auto"/>
        <w:jc w:val="both"/>
        <w:rPr>
          <w:rFonts w:ascii="Book Antiqua" w:hAnsi="Book Antiqua" w:cs="Times New Roman"/>
          <w:i/>
        </w:rPr>
      </w:pPr>
      <w:r w:rsidRPr="00A26795">
        <w:rPr>
          <w:rFonts w:ascii="Book Antiqua" w:hAnsi="Book Antiqua" w:cs="Times New Roman"/>
          <w:b/>
          <w:caps/>
        </w:rPr>
        <w:lastRenderedPageBreak/>
        <w:t>Materials and Methods</w:t>
      </w:r>
    </w:p>
    <w:p w14:paraId="55E20E99" w14:textId="77777777" w:rsidR="00B43A2E" w:rsidRPr="00A26795" w:rsidRDefault="00B43A2E" w:rsidP="00752B58">
      <w:pPr>
        <w:spacing w:line="360" w:lineRule="auto"/>
        <w:jc w:val="both"/>
        <w:rPr>
          <w:rFonts w:ascii="Book Antiqua" w:hAnsi="Book Antiqua" w:cs="Times New Roman"/>
          <w:b/>
          <w:i/>
        </w:rPr>
      </w:pPr>
      <w:r w:rsidRPr="00A26795">
        <w:rPr>
          <w:rFonts w:ascii="Book Antiqua" w:hAnsi="Book Antiqua" w:cs="Times New Roman"/>
          <w:b/>
          <w:i/>
        </w:rPr>
        <w:t>Study population</w:t>
      </w:r>
    </w:p>
    <w:p w14:paraId="75A36642" w14:textId="7B562BFF" w:rsidR="00B66E9D" w:rsidRPr="00A26795" w:rsidRDefault="00042273" w:rsidP="00752B58">
      <w:pPr>
        <w:spacing w:line="360" w:lineRule="auto"/>
        <w:jc w:val="both"/>
        <w:rPr>
          <w:rFonts w:ascii="Book Antiqua" w:eastAsiaTheme="minorEastAsia" w:hAnsi="Book Antiqua" w:cs="Times New Roman"/>
        </w:rPr>
      </w:pPr>
      <w:r w:rsidRPr="00A26795">
        <w:rPr>
          <w:rFonts w:ascii="Book Antiqua" w:hAnsi="Book Antiqua" w:cs="Times New Roman"/>
        </w:rPr>
        <w:t>There were</w:t>
      </w:r>
      <w:r w:rsidR="00B43A2E" w:rsidRPr="00A26795">
        <w:rPr>
          <w:rFonts w:ascii="Book Antiqua" w:hAnsi="Book Antiqua" w:cs="Times New Roman"/>
        </w:rPr>
        <w:t xml:space="preserve"> 85 patients </w:t>
      </w:r>
      <w:r w:rsidR="0010371B" w:rsidRPr="00A26795">
        <w:rPr>
          <w:rFonts w:ascii="Book Antiqua" w:hAnsi="Book Antiqua" w:cs="Times New Roman"/>
        </w:rPr>
        <w:t xml:space="preserve">who </w:t>
      </w:r>
      <w:r w:rsidR="00B43A2E" w:rsidRPr="00A26795">
        <w:rPr>
          <w:rFonts w:ascii="Book Antiqua" w:hAnsi="Book Antiqua" w:cs="Times New Roman"/>
        </w:rPr>
        <w:t xml:space="preserve">received </w:t>
      </w:r>
      <w:proofErr w:type="spellStart"/>
      <w:r w:rsidRPr="00A26795">
        <w:rPr>
          <w:rFonts w:ascii="Book Antiqua" w:hAnsi="Book Antiqua" w:cs="Times New Roman"/>
        </w:rPr>
        <w:t>esoph</w:t>
      </w:r>
      <w:r w:rsidR="006368D0" w:rsidRPr="00A26795">
        <w:rPr>
          <w:rFonts w:ascii="Book Antiqua" w:hAnsi="Book Antiqua" w:cs="Times New Roman"/>
        </w:rPr>
        <w:t>agectomy</w:t>
      </w:r>
      <w:proofErr w:type="spellEnd"/>
      <w:r w:rsidR="006368D0" w:rsidRPr="00A26795">
        <w:rPr>
          <w:rFonts w:ascii="Book Antiqua" w:hAnsi="Book Antiqua" w:cs="Times New Roman"/>
        </w:rPr>
        <w:t xml:space="preserve"> or proximal gastrectomy</w:t>
      </w:r>
      <w:r w:rsidR="00B43A2E" w:rsidRPr="00A26795">
        <w:rPr>
          <w:rFonts w:ascii="Book Antiqua" w:hAnsi="Book Antiqua" w:cs="Times New Roman"/>
        </w:rPr>
        <w:t xml:space="preserve"> or additional surgery after </w:t>
      </w:r>
      <w:r w:rsidR="0008406D" w:rsidRPr="00A26795">
        <w:rPr>
          <w:rFonts w:ascii="Book Antiqua" w:hAnsi="Book Antiqua" w:cs="Times New Roman"/>
        </w:rPr>
        <w:t>ESD</w:t>
      </w:r>
      <w:r w:rsidRPr="00A26795">
        <w:rPr>
          <w:rFonts w:ascii="Book Antiqua" w:hAnsi="Book Antiqua" w:cs="Times New Roman"/>
        </w:rPr>
        <w:t xml:space="preserve"> in</w:t>
      </w:r>
      <w:r w:rsidR="00B43A2E" w:rsidRPr="00A26795">
        <w:rPr>
          <w:rFonts w:ascii="Book Antiqua" w:hAnsi="Book Antiqua" w:cs="Times New Roman"/>
        </w:rPr>
        <w:t xml:space="preserve"> </w:t>
      </w:r>
      <w:proofErr w:type="spellStart"/>
      <w:r w:rsidRPr="00A26795">
        <w:rPr>
          <w:rFonts w:ascii="Book Antiqua" w:hAnsi="Book Antiqua" w:cs="Times New Roman"/>
        </w:rPr>
        <w:t>Siewert</w:t>
      </w:r>
      <w:proofErr w:type="spellEnd"/>
      <w:r w:rsidRPr="00A26795">
        <w:rPr>
          <w:rFonts w:ascii="Book Antiqua" w:hAnsi="Book Antiqua" w:cs="Times New Roman"/>
        </w:rPr>
        <w:t xml:space="preserve"> type</w:t>
      </w:r>
      <w:r w:rsidRPr="00A26795">
        <w:rPr>
          <w:rFonts w:ascii="宋体" w:eastAsia="宋体" w:hAnsi="宋体" w:cs="宋体" w:hint="eastAsia"/>
        </w:rPr>
        <w:t>Ⅰ</w:t>
      </w:r>
      <w:r w:rsidRPr="00A26795">
        <w:rPr>
          <w:rFonts w:ascii="Book Antiqua" w:hAnsi="Book Antiqua" w:cs="Times New Roman"/>
        </w:rPr>
        <w:t>and type</w:t>
      </w:r>
      <w:r w:rsidRPr="00A26795">
        <w:rPr>
          <w:rFonts w:ascii="宋体" w:eastAsia="宋体" w:hAnsi="宋体" w:cs="宋体" w:hint="eastAsia"/>
        </w:rPr>
        <w:t>Ⅱ</w:t>
      </w:r>
      <w:r w:rsidR="00971271" w:rsidRPr="00A26795">
        <w:rPr>
          <w:rFonts w:ascii="Book Antiqua" w:hAnsi="Book Antiqua" w:cs="Times New Roman"/>
        </w:rPr>
        <w:t xml:space="preserve">pT1 </w:t>
      </w:r>
      <w:r w:rsidR="00B43A2E" w:rsidRPr="00A26795">
        <w:rPr>
          <w:rFonts w:ascii="Book Antiqua" w:hAnsi="Book Antiqua" w:cs="Times New Roman"/>
        </w:rPr>
        <w:t>adenocarcinoma</w:t>
      </w:r>
      <w:r w:rsidR="00F03800" w:rsidRPr="00A26795">
        <w:rPr>
          <w:rFonts w:ascii="Book Antiqua" w:hAnsi="Book Antiqua" w:cs="Times New Roman"/>
        </w:rPr>
        <w:t>s</w:t>
      </w:r>
      <w:r w:rsidR="00971271" w:rsidRPr="00A26795">
        <w:rPr>
          <w:rFonts w:ascii="Book Antiqua" w:hAnsi="Book Antiqua" w:cs="Times New Roman"/>
        </w:rPr>
        <w:t xml:space="preserve"> </w:t>
      </w:r>
      <w:r w:rsidR="00B43A2E" w:rsidRPr="00A26795">
        <w:rPr>
          <w:rFonts w:ascii="Book Antiqua" w:hAnsi="Book Antiqua" w:cs="Times New Roman"/>
        </w:rPr>
        <w:t>between January 2006 and December 2014 in our hospital. Our selection criteria were: (1) the ce</w:t>
      </w:r>
      <w:r w:rsidR="00CD088B" w:rsidRPr="00A26795">
        <w:rPr>
          <w:rFonts w:ascii="Book Antiqua" w:hAnsi="Book Antiqua" w:cs="Times New Roman"/>
        </w:rPr>
        <w:t>nter of the tumor</w:t>
      </w:r>
      <w:r w:rsidR="00B43A2E" w:rsidRPr="00A26795">
        <w:rPr>
          <w:rFonts w:ascii="Book Antiqua" w:hAnsi="Book Antiqua" w:cs="Times New Roman"/>
        </w:rPr>
        <w:t xml:space="preserve"> was within 2 cm of the EGJ at the gastric side or within 5 cm of the EGJ at the oral side; (2) </w:t>
      </w:r>
      <w:r w:rsidR="00CD088B" w:rsidRPr="00A26795">
        <w:rPr>
          <w:rFonts w:ascii="Book Antiqua" w:hAnsi="Book Antiqua" w:cs="Times New Roman"/>
        </w:rPr>
        <w:t>invasion depth</w:t>
      </w:r>
      <w:r w:rsidR="00B43A2E" w:rsidRPr="00A26795">
        <w:rPr>
          <w:rFonts w:ascii="Book Antiqua" w:hAnsi="Book Antiqua" w:cs="Times New Roman"/>
        </w:rPr>
        <w:t xml:space="preserve"> was </w:t>
      </w:r>
      <w:proofErr w:type="spellStart"/>
      <w:r w:rsidR="00B43A2E" w:rsidRPr="00A26795">
        <w:rPr>
          <w:rFonts w:ascii="Book Antiqua" w:hAnsi="Book Antiqua" w:cs="Times New Roman"/>
        </w:rPr>
        <w:t>intramucosal</w:t>
      </w:r>
      <w:proofErr w:type="spellEnd"/>
      <w:r w:rsidR="00B43A2E" w:rsidRPr="00A26795">
        <w:rPr>
          <w:rFonts w:ascii="Book Antiqua" w:hAnsi="Book Antiqua" w:cs="Times New Roman"/>
        </w:rPr>
        <w:t xml:space="preserve"> or </w:t>
      </w:r>
      <w:r w:rsidR="00AC42C7" w:rsidRPr="00A26795">
        <w:rPr>
          <w:rFonts w:ascii="Book Antiqua" w:hAnsi="Book Antiqua" w:cs="Times New Roman"/>
        </w:rPr>
        <w:t>submucosal</w:t>
      </w:r>
      <w:r w:rsidR="00CD088B" w:rsidRPr="00A26795">
        <w:rPr>
          <w:rFonts w:ascii="Book Antiqua" w:hAnsi="Book Antiqua" w:cs="Times New Roman"/>
        </w:rPr>
        <w:t xml:space="preserve"> and was</w:t>
      </w:r>
      <w:r w:rsidR="00B43A2E" w:rsidRPr="00A26795">
        <w:rPr>
          <w:rFonts w:ascii="Book Antiqua" w:hAnsi="Book Antiqua" w:cs="Times New Roman"/>
        </w:rPr>
        <w:t xml:space="preserve"> not reached the </w:t>
      </w:r>
      <w:proofErr w:type="spellStart"/>
      <w:r w:rsidR="00B43A2E" w:rsidRPr="00A26795">
        <w:rPr>
          <w:rFonts w:ascii="Book Antiqua" w:hAnsi="Book Antiqua" w:cs="Times New Roman"/>
        </w:rPr>
        <w:t>muscularis</w:t>
      </w:r>
      <w:proofErr w:type="spellEnd"/>
      <w:r w:rsidR="00B43A2E" w:rsidRPr="00A26795">
        <w:rPr>
          <w:rFonts w:ascii="Book Antiqua" w:hAnsi="Book Antiqua" w:cs="Times New Roman"/>
        </w:rPr>
        <w:t xml:space="preserve"> </w:t>
      </w:r>
      <w:proofErr w:type="spellStart"/>
      <w:r w:rsidR="00B43A2E" w:rsidRPr="00A26795">
        <w:rPr>
          <w:rFonts w:ascii="Book Antiqua" w:hAnsi="Book Antiqua" w:cs="Times New Roman"/>
        </w:rPr>
        <w:t>propria</w:t>
      </w:r>
      <w:proofErr w:type="spellEnd"/>
      <w:r w:rsidR="00B43A2E" w:rsidRPr="00A26795">
        <w:rPr>
          <w:rFonts w:ascii="Book Antiqua" w:hAnsi="Book Antiqua" w:cs="Times New Roman"/>
        </w:rPr>
        <w:t xml:space="preserve">; and (3) patients had received primary surgery or additional surgery after </w:t>
      </w:r>
      <w:r w:rsidR="00602664" w:rsidRPr="00A26795">
        <w:rPr>
          <w:rFonts w:ascii="Book Antiqua" w:hAnsi="Book Antiqua" w:cs="Times New Roman"/>
        </w:rPr>
        <w:t>ESD</w:t>
      </w:r>
      <w:r w:rsidR="00B43A2E" w:rsidRPr="00A26795">
        <w:rPr>
          <w:rFonts w:ascii="Book Antiqua" w:hAnsi="Book Antiqua" w:cs="Times New Roman"/>
        </w:rPr>
        <w:t xml:space="preserve">. </w:t>
      </w:r>
      <w:r w:rsidR="00B43A2E" w:rsidRPr="00A26795">
        <w:rPr>
          <w:rFonts w:ascii="Book Antiqua" w:eastAsiaTheme="minorEastAsia" w:hAnsi="Book Antiqua" w:cs="Times New Roman"/>
        </w:rPr>
        <w:t>Pathological evaluation was performed by two experienced pathologists (H.K. and N.Y.)</w:t>
      </w:r>
      <w:r w:rsidR="00B42BF7" w:rsidRPr="00A26795">
        <w:rPr>
          <w:rFonts w:ascii="Book Antiqua" w:eastAsiaTheme="minorEastAsia" w:hAnsi="Book Antiqua" w:cs="Times New Roman"/>
        </w:rPr>
        <w:t>.</w:t>
      </w:r>
    </w:p>
    <w:p w14:paraId="0B7C29C8" w14:textId="77777777" w:rsidR="00B43A2E" w:rsidRPr="00A26795" w:rsidRDefault="00B43A2E" w:rsidP="00752B58">
      <w:pPr>
        <w:spacing w:line="360" w:lineRule="auto"/>
        <w:jc w:val="both"/>
        <w:rPr>
          <w:rFonts w:ascii="Book Antiqua" w:hAnsi="Book Antiqua" w:cs="Times New Roman"/>
        </w:rPr>
      </w:pPr>
    </w:p>
    <w:p w14:paraId="355B8C90" w14:textId="77777777" w:rsidR="00B43A2E" w:rsidRPr="00A26795" w:rsidRDefault="00B43A2E" w:rsidP="00752B58">
      <w:pPr>
        <w:spacing w:line="360" w:lineRule="auto"/>
        <w:jc w:val="both"/>
        <w:rPr>
          <w:rFonts w:ascii="Book Antiqua" w:hAnsi="Book Antiqua" w:cs="Times New Roman"/>
          <w:b/>
          <w:i/>
        </w:rPr>
      </w:pPr>
      <w:r w:rsidRPr="00A26795">
        <w:rPr>
          <w:rFonts w:ascii="Book Antiqua" w:hAnsi="Book Antiqua" w:cs="Times New Roman"/>
          <w:b/>
          <w:i/>
        </w:rPr>
        <w:t>Tumor classifications</w:t>
      </w:r>
    </w:p>
    <w:p w14:paraId="142C3EEA" w14:textId="65F3A2E9" w:rsidR="00B43A2E" w:rsidRPr="00A26795" w:rsidRDefault="00475294" w:rsidP="00752B58">
      <w:pPr>
        <w:autoSpaceDE w:val="0"/>
        <w:autoSpaceDN w:val="0"/>
        <w:adjustRightInd w:val="0"/>
        <w:snapToGrid/>
        <w:spacing w:line="360" w:lineRule="auto"/>
        <w:jc w:val="both"/>
        <w:rPr>
          <w:rFonts w:ascii="Book Antiqua" w:eastAsiaTheme="minorEastAsia" w:hAnsi="Book Antiqua" w:cs="Times New Roman"/>
        </w:rPr>
      </w:pPr>
      <w:r w:rsidRPr="00A26795">
        <w:rPr>
          <w:rFonts w:ascii="Book Antiqua" w:eastAsiaTheme="minorEastAsia" w:hAnsi="Book Antiqua" w:cs="Times New Roman"/>
        </w:rPr>
        <w:t>Differentiated pathology included</w:t>
      </w:r>
      <w:r w:rsidR="00AC64FF" w:rsidRPr="00A26795">
        <w:rPr>
          <w:rFonts w:ascii="Book Antiqua" w:eastAsiaTheme="minorEastAsia" w:hAnsi="Book Antiqua" w:cs="Times New Roman"/>
        </w:rPr>
        <w:t xml:space="preserve"> </w:t>
      </w:r>
      <w:r w:rsidRPr="00A26795">
        <w:rPr>
          <w:rFonts w:ascii="Book Antiqua" w:eastAsiaTheme="minorEastAsia" w:hAnsi="Book Antiqua" w:cs="Times New Roman"/>
        </w:rPr>
        <w:t xml:space="preserve">papillary adenocarcinoma and </w:t>
      </w:r>
      <w:r w:rsidR="00AC64FF" w:rsidRPr="00A26795">
        <w:rPr>
          <w:rFonts w:ascii="Book Antiqua" w:eastAsiaTheme="minorEastAsia" w:hAnsi="Book Antiqua" w:cs="Times New Roman"/>
        </w:rPr>
        <w:t>tubular adenocarcinoma</w:t>
      </w:r>
      <w:r w:rsidRPr="00A26795">
        <w:rPr>
          <w:rFonts w:ascii="Book Antiqua" w:eastAsiaTheme="minorEastAsia" w:hAnsi="Book Antiqua" w:cs="Times New Roman"/>
        </w:rPr>
        <w:t>.</w:t>
      </w:r>
      <w:r w:rsidR="00AC64FF" w:rsidRPr="00A26795">
        <w:rPr>
          <w:rFonts w:ascii="Book Antiqua" w:eastAsiaTheme="minorEastAsia" w:hAnsi="Book Antiqua" w:cs="Times New Roman"/>
        </w:rPr>
        <w:t xml:space="preserve"> </w:t>
      </w:r>
      <w:r w:rsidRPr="00A26795">
        <w:rPr>
          <w:rFonts w:ascii="Book Antiqua" w:eastAsiaTheme="minorEastAsia" w:hAnsi="Book Antiqua" w:cs="Times New Roman"/>
        </w:rPr>
        <w:t>U</w:t>
      </w:r>
      <w:r w:rsidR="00AC64FF" w:rsidRPr="00A26795">
        <w:rPr>
          <w:rFonts w:ascii="Book Antiqua" w:eastAsiaTheme="minorEastAsia" w:hAnsi="Book Antiqua" w:cs="Times New Roman"/>
        </w:rPr>
        <w:t>ndi</w:t>
      </w:r>
      <w:r w:rsidRPr="00A26795">
        <w:rPr>
          <w:rFonts w:ascii="Book Antiqua" w:eastAsiaTheme="minorEastAsia" w:hAnsi="Book Antiqua" w:cs="Times New Roman"/>
        </w:rPr>
        <w:t>fferentiated pathology included p</w:t>
      </w:r>
      <w:r w:rsidR="00AC64FF" w:rsidRPr="00A26795">
        <w:rPr>
          <w:rFonts w:ascii="Book Antiqua" w:eastAsiaTheme="minorEastAsia" w:hAnsi="Book Antiqua" w:cs="Times New Roman"/>
        </w:rPr>
        <w:t xml:space="preserve">oorly </w:t>
      </w:r>
      <w:r w:rsidRPr="00A26795">
        <w:rPr>
          <w:rFonts w:ascii="Book Antiqua" w:eastAsiaTheme="minorEastAsia" w:hAnsi="Book Antiqua" w:cs="Times New Roman"/>
        </w:rPr>
        <w:t>differentiated adenocarcinoma, signet-ring cell carcinoma, and m</w:t>
      </w:r>
      <w:r w:rsidR="00AC64FF" w:rsidRPr="00A26795">
        <w:rPr>
          <w:rFonts w:ascii="Book Antiqua" w:eastAsiaTheme="minorEastAsia" w:hAnsi="Book Antiqua" w:cs="Times New Roman"/>
        </w:rPr>
        <w:t>ucinous adenocarcinoma.</w:t>
      </w:r>
      <w:r w:rsidRPr="00A26795">
        <w:rPr>
          <w:rFonts w:ascii="Book Antiqua" w:eastAsiaTheme="minorEastAsia" w:hAnsi="Book Antiqua" w:cs="Times New Roman"/>
        </w:rPr>
        <w:t xml:space="preserve"> </w:t>
      </w:r>
      <w:r w:rsidR="00E42504" w:rsidRPr="00A26795">
        <w:rPr>
          <w:rFonts w:ascii="Book Antiqua" w:hAnsi="Book Antiqua" w:cs="Times New Roman"/>
        </w:rPr>
        <w:t xml:space="preserve">For the condition to be considered Barrett’s esophagus, one of the following criteria must have been met: we could identify these pathologic findings in anal side of the tumor; esophageal glands, squamous island, and double layer of </w:t>
      </w:r>
      <w:proofErr w:type="spellStart"/>
      <w:r w:rsidR="00AC42C7" w:rsidRPr="00A26795">
        <w:rPr>
          <w:rFonts w:ascii="Book Antiqua" w:eastAsiaTheme="minorEastAsia" w:hAnsi="Book Antiqua" w:cs="Times New Roman"/>
        </w:rPr>
        <w:t>muscularis</w:t>
      </w:r>
      <w:proofErr w:type="spellEnd"/>
      <w:r w:rsidR="00AC42C7" w:rsidRPr="00A26795">
        <w:rPr>
          <w:rFonts w:ascii="Book Antiqua" w:eastAsiaTheme="minorEastAsia" w:hAnsi="Book Antiqua" w:cs="Times New Roman"/>
        </w:rPr>
        <w:t xml:space="preserve"> mucosae</w:t>
      </w:r>
      <w:r w:rsidR="00E42504" w:rsidRPr="00A26795">
        <w:rPr>
          <w:rFonts w:ascii="Book Antiqua" w:hAnsi="Book Antiqua" w:cs="Times New Roman"/>
        </w:rPr>
        <w:t xml:space="preserve">. Or we could find </w:t>
      </w:r>
      <w:r w:rsidR="00E42504" w:rsidRPr="00A26795">
        <w:rPr>
          <w:rFonts w:ascii="Book Antiqua" w:hAnsi="Book Antiqua"/>
        </w:rPr>
        <w:t>palisade vessels</w:t>
      </w:r>
      <w:r w:rsidR="00E42504" w:rsidRPr="00A26795">
        <w:rPr>
          <w:rFonts w:ascii="Book Antiqua" w:hAnsi="Book Antiqua" w:cs="Times New Roman"/>
        </w:rPr>
        <w:t xml:space="preserve"> around the tumor endoscopically.</w:t>
      </w:r>
      <w:r w:rsidR="00E42504" w:rsidRPr="00A26795">
        <w:rPr>
          <w:rFonts w:ascii="Book Antiqua" w:hAnsi="Book Antiqua" w:cs="Times New Roman"/>
          <w:color w:val="FF0000"/>
        </w:rPr>
        <w:t xml:space="preserve"> </w:t>
      </w:r>
      <w:r w:rsidRPr="00A26795">
        <w:rPr>
          <w:rFonts w:ascii="Book Antiqua" w:hAnsi="Book Antiqua" w:cs="Times New Roman"/>
        </w:rPr>
        <w:t>Invasion depth was divided into</w:t>
      </w:r>
      <w:r w:rsidR="00B43A2E" w:rsidRPr="00A26795">
        <w:rPr>
          <w:rFonts w:ascii="Book Antiqua" w:hAnsi="Book Antiqua" w:cs="Times New Roman"/>
        </w:rPr>
        <w:t xml:space="preserve"> T1a (</w:t>
      </w:r>
      <w:r w:rsidR="00A1625E" w:rsidRPr="00A26795">
        <w:rPr>
          <w:rFonts w:ascii="Book Antiqua" w:eastAsiaTheme="minorEastAsia" w:hAnsi="Book Antiqua" w:cs="Times New Roman"/>
        </w:rPr>
        <w:t>Tumor confined to the mucosa</w:t>
      </w:r>
      <w:r w:rsidR="00B43A2E" w:rsidRPr="00A26795">
        <w:rPr>
          <w:rFonts w:ascii="Book Antiqua" w:hAnsi="Book Antiqua" w:cs="Times New Roman"/>
        </w:rPr>
        <w:t>) and T1b (</w:t>
      </w:r>
      <w:r w:rsidR="00A1625E" w:rsidRPr="00A26795">
        <w:rPr>
          <w:rFonts w:ascii="Book Antiqua" w:eastAsiaTheme="minorEastAsia" w:hAnsi="Book Antiqua" w:cs="Times New Roman"/>
        </w:rPr>
        <w:t>Tumor confined to the submucosa</w:t>
      </w:r>
      <w:r w:rsidR="007F4200" w:rsidRPr="00A26795">
        <w:rPr>
          <w:rFonts w:ascii="Book Antiqua" w:hAnsi="Book Antiqua" w:cs="Times New Roman"/>
        </w:rPr>
        <w:t>) groups. T1b</w:t>
      </w:r>
      <w:r w:rsidR="00B43A2E" w:rsidRPr="00A26795">
        <w:rPr>
          <w:rFonts w:ascii="Book Antiqua" w:hAnsi="Book Antiqua" w:cs="Times New Roman"/>
        </w:rPr>
        <w:t xml:space="preserve"> lesions were </w:t>
      </w:r>
      <w:proofErr w:type="spellStart"/>
      <w:r w:rsidRPr="00A26795">
        <w:rPr>
          <w:rFonts w:ascii="Book Antiqua" w:hAnsi="Book Antiqua" w:cs="Times New Roman"/>
        </w:rPr>
        <w:t>sub</w:t>
      </w:r>
      <w:r w:rsidR="00B43A2E" w:rsidRPr="00A26795">
        <w:rPr>
          <w:rFonts w:ascii="Book Antiqua" w:hAnsi="Book Antiqua" w:cs="Times New Roman"/>
        </w:rPr>
        <w:t>classified</w:t>
      </w:r>
      <w:proofErr w:type="spellEnd"/>
      <w:r w:rsidR="00B43A2E" w:rsidRPr="00A26795">
        <w:rPr>
          <w:rFonts w:ascii="Book Antiqua" w:hAnsi="Book Antiqua" w:cs="Times New Roman"/>
        </w:rPr>
        <w:t xml:space="preserve"> as: </w:t>
      </w:r>
      <w:r w:rsidR="00A1625E" w:rsidRPr="00A26795">
        <w:rPr>
          <w:rFonts w:ascii="Book Antiqua" w:eastAsiaTheme="minorEastAsia" w:hAnsi="Book Antiqua" w:cs="Times New Roman"/>
        </w:rPr>
        <w:t>SM</w:t>
      </w:r>
      <w:r w:rsidR="00DD4942" w:rsidRPr="00A26795">
        <w:rPr>
          <w:rFonts w:ascii="Book Antiqua" w:eastAsiaTheme="minorEastAsia" w:hAnsi="Book Antiqua" w:cs="Times New Roman"/>
        </w:rPr>
        <w:t xml:space="preserve">1 (tumor invasion is within 500 </w:t>
      </w:r>
      <w:proofErr w:type="spellStart"/>
      <w:r w:rsidR="00DD4942" w:rsidRPr="00A26795">
        <w:rPr>
          <w:rFonts w:ascii="Book Antiqua" w:eastAsiaTheme="minorEastAsia" w:hAnsi="Book Antiqua" w:cs="STIXGeneral"/>
        </w:rPr>
        <w:t>μ</w:t>
      </w:r>
      <w:r w:rsidR="00A1625E" w:rsidRPr="00A26795">
        <w:rPr>
          <w:rFonts w:ascii="Book Antiqua" w:eastAsiaTheme="minorEastAsia" w:hAnsi="Book Antiqua" w:cs="Times New Roman"/>
        </w:rPr>
        <w:t>m</w:t>
      </w:r>
      <w:proofErr w:type="spellEnd"/>
      <w:r w:rsidR="00A1625E" w:rsidRPr="00A26795">
        <w:rPr>
          <w:rFonts w:ascii="Book Antiqua" w:eastAsiaTheme="minorEastAsia" w:hAnsi="Book Antiqua" w:cs="Times New Roman"/>
        </w:rPr>
        <w:t xml:space="preserve"> of the </w:t>
      </w:r>
      <w:proofErr w:type="spellStart"/>
      <w:r w:rsidR="00A1625E" w:rsidRPr="00A26795">
        <w:rPr>
          <w:rFonts w:ascii="Book Antiqua" w:eastAsiaTheme="minorEastAsia" w:hAnsi="Book Antiqua" w:cs="Times New Roman"/>
        </w:rPr>
        <w:t>muscularis</w:t>
      </w:r>
      <w:proofErr w:type="spellEnd"/>
      <w:r w:rsidR="00A1625E" w:rsidRPr="00A26795">
        <w:rPr>
          <w:rFonts w:ascii="Book Antiqua" w:eastAsiaTheme="minorEastAsia" w:hAnsi="Book Antiqua" w:cs="Times New Roman"/>
        </w:rPr>
        <w:t xml:space="preserve"> mucosae) or SM2 (tumor invasion is </w:t>
      </w:r>
      <w:r w:rsidR="00DD4942" w:rsidRPr="00A26795">
        <w:rPr>
          <w:rFonts w:ascii="Book Antiqua" w:eastAsiaTheme="minorEastAsia" w:hAnsi="Book Antiqua" w:cs="Times New Roman"/>
        </w:rPr>
        <w:t xml:space="preserve">500 </w:t>
      </w:r>
      <w:proofErr w:type="spellStart"/>
      <w:r w:rsidR="00DD4942" w:rsidRPr="00A26795">
        <w:rPr>
          <w:rFonts w:ascii="Book Antiqua" w:eastAsiaTheme="minorEastAsia" w:hAnsi="Book Antiqua" w:cs="STIXGeneral"/>
        </w:rPr>
        <w:t>μ</w:t>
      </w:r>
      <w:r w:rsidR="00DD4942" w:rsidRPr="00A26795">
        <w:rPr>
          <w:rFonts w:ascii="Book Antiqua" w:eastAsiaTheme="minorEastAsia" w:hAnsi="Book Antiqua" w:cs="Times New Roman"/>
        </w:rPr>
        <w:t>m</w:t>
      </w:r>
      <w:proofErr w:type="spellEnd"/>
      <w:r w:rsidR="00A1625E" w:rsidRPr="00A26795">
        <w:rPr>
          <w:rFonts w:ascii="Book Antiqua" w:eastAsiaTheme="minorEastAsia" w:hAnsi="Book Antiqua" w:cs="Times New Roman"/>
        </w:rPr>
        <w:t xml:space="preserve"> or more deep into the </w:t>
      </w:r>
      <w:proofErr w:type="spellStart"/>
      <w:r w:rsidR="00A1625E" w:rsidRPr="00A26795">
        <w:rPr>
          <w:rFonts w:ascii="Book Antiqua" w:eastAsiaTheme="minorEastAsia" w:hAnsi="Book Antiqua" w:cs="Times New Roman"/>
        </w:rPr>
        <w:t>muscularis</w:t>
      </w:r>
      <w:proofErr w:type="spellEnd"/>
      <w:r w:rsidR="00A1625E" w:rsidRPr="00A26795">
        <w:rPr>
          <w:rFonts w:ascii="Book Antiqua" w:eastAsiaTheme="minorEastAsia" w:hAnsi="Book Antiqua" w:cs="Times New Roman"/>
        </w:rPr>
        <w:t xml:space="preserve"> mucosae).</w:t>
      </w:r>
      <w:r w:rsidR="00B43A2E" w:rsidRPr="00A26795">
        <w:rPr>
          <w:rFonts w:ascii="Book Antiqua" w:hAnsi="Book Antiqua" w:cs="Times New Roman"/>
        </w:rPr>
        <w:t xml:space="preserve"> Assessment of the depth of tumor infiltration into the SM layer was based on the </w:t>
      </w:r>
      <w:r w:rsidR="00B43A2E" w:rsidRPr="00A26795">
        <w:rPr>
          <w:rFonts w:ascii="Book Antiqua" w:eastAsia="Meiryo" w:hAnsi="Book Antiqua" w:cs="Times New Roman"/>
          <w:bCs/>
        </w:rPr>
        <w:t xml:space="preserve">Japanese Classification of Gastric </w:t>
      </w:r>
      <w:proofErr w:type="gramStart"/>
      <w:r w:rsidR="00B43A2E" w:rsidRPr="00A26795">
        <w:rPr>
          <w:rFonts w:ascii="Book Antiqua" w:eastAsia="Meiryo" w:hAnsi="Book Antiqua" w:cs="Times New Roman"/>
          <w:bCs/>
        </w:rPr>
        <w:t>Carcinoma</w:t>
      </w:r>
      <w:r w:rsidR="00D118AC" w:rsidRPr="00A26795">
        <w:rPr>
          <w:rFonts w:ascii="Book Antiqua" w:eastAsia="宋体" w:hAnsi="Book Antiqua" w:cs="Times New Roman" w:hint="eastAsia"/>
          <w:vertAlign w:val="superscript"/>
          <w:lang w:eastAsia="zh-CN"/>
        </w:rPr>
        <w:t>[</w:t>
      </w:r>
      <w:proofErr w:type="gramEnd"/>
      <w:r w:rsidR="00D118AC" w:rsidRPr="00A26795">
        <w:rPr>
          <w:rFonts w:ascii="Book Antiqua" w:eastAsia="宋体" w:hAnsi="Book Antiqua" w:cs="Times New Roman" w:hint="eastAsia"/>
          <w:vertAlign w:val="superscript"/>
          <w:lang w:eastAsia="zh-CN"/>
        </w:rPr>
        <w:t>5]</w:t>
      </w:r>
      <w:r w:rsidR="00B43A2E" w:rsidRPr="00A26795">
        <w:rPr>
          <w:rFonts w:ascii="Book Antiqua" w:hAnsi="Book Antiqua" w:cs="Times New Roman"/>
        </w:rPr>
        <w:t>.</w:t>
      </w:r>
    </w:p>
    <w:p w14:paraId="00765F3E" w14:textId="77777777" w:rsidR="00B43A2E" w:rsidRPr="00A26795" w:rsidRDefault="00B43A2E" w:rsidP="00752B58">
      <w:pPr>
        <w:spacing w:line="360" w:lineRule="auto"/>
        <w:jc w:val="both"/>
        <w:rPr>
          <w:rFonts w:ascii="Book Antiqua" w:hAnsi="Book Antiqua" w:cs="Times New Roman"/>
        </w:rPr>
      </w:pPr>
    </w:p>
    <w:p w14:paraId="17DB1E72" w14:textId="77777777" w:rsidR="00AC42C7" w:rsidRPr="00A26795" w:rsidRDefault="00AC42C7" w:rsidP="00752B58">
      <w:pPr>
        <w:spacing w:line="360" w:lineRule="auto"/>
        <w:jc w:val="both"/>
        <w:rPr>
          <w:rFonts w:ascii="Book Antiqua" w:hAnsi="Book Antiqua" w:cs="Times New Roman"/>
        </w:rPr>
      </w:pPr>
    </w:p>
    <w:p w14:paraId="43707784" w14:textId="22B7BE84" w:rsidR="000B653C" w:rsidRPr="00A26795" w:rsidRDefault="000B653C" w:rsidP="00752B58">
      <w:pPr>
        <w:spacing w:line="360" w:lineRule="auto"/>
        <w:jc w:val="both"/>
        <w:rPr>
          <w:rFonts w:ascii="Book Antiqua" w:hAnsi="Book Antiqua" w:cs="Times New Roman"/>
          <w:b/>
          <w:i/>
        </w:rPr>
      </w:pPr>
      <w:r w:rsidRPr="00A26795">
        <w:rPr>
          <w:rFonts w:ascii="Book Antiqua" w:eastAsiaTheme="minorEastAsia" w:hAnsi="Book Antiqua" w:cs="Times New Roman"/>
          <w:b/>
          <w:i/>
        </w:rPr>
        <w:lastRenderedPageBreak/>
        <w:t>Meta-data analysis of the frequencies of LNM</w:t>
      </w:r>
      <w:r w:rsidRPr="00A26795">
        <w:rPr>
          <w:rFonts w:ascii="Book Antiqua" w:hAnsi="Book Antiqua" w:cs="Times New Roman"/>
          <w:b/>
          <w:i/>
        </w:rPr>
        <w:t xml:space="preserve"> for </w:t>
      </w:r>
      <w:proofErr w:type="spellStart"/>
      <w:r w:rsidRPr="00A26795">
        <w:rPr>
          <w:rFonts w:ascii="Book Antiqua" w:hAnsi="Book Antiqua" w:cs="Times New Roman"/>
          <w:b/>
          <w:i/>
        </w:rPr>
        <w:t>Siewert</w:t>
      </w:r>
      <w:proofErr w:type="spellEnd"/>
      <w:r w:rsidRPr="00A26795">
        <w:rPr>
          <w:rFonts w:ascii="Book Antiqua" w:hAnsi="Book Antiqua" w:cs="Times New Roman"/>
          <w:b/>
          <w:i/>
        </w:rPr>
        <w:t xml:space="preserve"> type</w:t>
      </w:r>
      <w:r w:rsidRPr="00A26795">
        <w:rPr>
          <w:rFonts w:ascii="Book Antiqua" w:eastAsia="宋体" w:hAnsi="Book Antiqua" w:cs="Times New Roman"/>
          <w:b/>
          <w:i/>
        </w:rPr>
        <w:t xml:space="preserve"> I </w:t>
      </w:r>
      <w:r w:rsidRPr="00A26795">
        <w:rPr>
          <w:rFonts w:ascii="Book Antiqua" w:hAnsi="Book Antiqua" w:cs="Times New Roman"/>
          <w:b/>
          <w:i/>
        </w:rPr>
        <w:t xml:space="preserve">and </w:t>
      </w:r>
      <w:r w:rsidRPr="00A26795">
        <w:rPr>
          <w:rFonts w:ascii="Book Antiqua" w:eastAsia="宋体" w:hAnsi="Book Antiqua" w:cs="Times New Roman"/>
          <w:b/>
          <w:i/>
        </w:rPr>
        <w:t>II</w:t>
      </w:r>
      <w:r w:rsidRPr="00A26795">
        <w:rPr>
          <w:rFonts w:ascii="Book Antiqua" w:hAnsi="Book Antiqua" w:cs="Times New Roman"/>
          <w:b/>
          <w:i/>
        </w:rPr>
        <w:t xml:space="preserve"> pT1 adenocarcinom</w:t>
      </w:r>
      <w:r w:rsidR="00935067" w:rsidRPr="00A26795">
        <w:rPr>
          <w:rFonts w:ascii="Book Antiqua" w:hAnsi="Book Antiqua" w:cs="Times New Roman"/>
          <w:b/>
          <w:i/>
        </w:rPr>
        <w:t>as</w:t>
      </w:r>
      <w:r w:rsidRPr="00A26795">
        <w:rPr>
          <w:rFonts w:ascii="Book Antiqua" w:hAnsi="Book Antiqua" w:cs="Times New Roman"/>
          <w:b/>
          <w:i/>
        </w:rPr>
        <w:t xml:space="preserve"> </w:t>
      </w:r>
    </w:p>
    <w:p w14:paraId="4CA5E722" w14:textId="0220A49B" w:rsidR="000B653C" w:rsidRPr="00A26795" w:rsidRDefault="000B653C" w:rsidP="00752B58">
      <w:pPr>
        <w:autoSpaceDE w:val="0"/>
        <w:autoSpaceDN w:val="0"/>
        <w:adjustRightInd w:val="0"/>
        <w:snapToGrid/>
        <w:spacing w:line="360" w:lineRule="auto"/>
        <w:jc w:val="both"/>
        <w:rPr>
          <w:rFonts w:ascii="Book Antiqua" w:eastAsiaTheme="minorEastAsia" w:hAnsi="Book Antiqua" w:cs="Times New Roman"/>
        </w:rPr>
      </w:pPr>
      <w:r w:rsidRPr="00A26795">
        <w:rPr>
          <w:rFonts w:ascii="Book Antiqua" w:hAnsi="Book Antiqua" w:cs="Times New Roman"/>
        </w:rPr>
        <w:t xml:space="preserve">We searched for articles which were mentioned about the frequency of LNM for </w:t>
      </w:r>
      <w:proofErr w:type="spellStart"/>
      <w:r w:rsidRPr="00A26795">
        <w:rPr>
          <w:rFonts w:ascii="Book Antiqua" w:hAnsi="Book Antiqua" w:cs="Times New Roman"/>
        </w:rPr>
        <w:t>Siewert</w:t>
      </w:r>
      <w:proofErr w:type="spellEnd"/>
      <w:r w:rsidRPr="00A26795">
        <w:rPr>
          <w:rFonts w:ascii="Book Antiqua" w:hAnsi="Book Antiqua" w:cs="Times New Roman"/>
        </w:rPr>
        <w:t xml:space="preserve"> type</w:t>
      </w:r>
      <w:r w:rsidRPr="00A26795">
        <w:rPr>
          <w:rFonts w:ascii="Book Antiqua" w:eastAsia="宋体" w:hAnsi="Book Antiqua" w:cs="Times New Roman"/>
        </w:rPr>
        <w:t xml:space="preserve"> I </w:t>
      </w:r>
      <w:r w:rsidRPr="00A26795">
        <w:rPr>
          <w:rFonts w:ascii="Book Antiqua" w:hAnsi="Book Antiqua" w:cs="Times New Roman"/>
        </w:rPr>
        <w:t xml:space="preserve">and </w:t>
      </w:r>
      <w:r w:rsidRPr="00A26795">
        <w:rPr>
          <w:rFonts w:ascii="Book Antiqua" w:eastAsia="宋体" w:hAnsi="Book Antiqua" w:cs="Times New Roman"/>
        </w:rPr>
        <w:t>II</w:t>
      </w:r>
      <w:r w:rsidRPr="00A26795">
        <w:rPr>
          <w:rFonts w:ascii="Book Antiqua" w:hAnsi="Book Antiqua" w:cs="Times New Roman"/>
        </w:rPr>
        <w:t xml:space="preserve"> pT1 adenocarcinomas in the PubMed database from 2005 to 2015 using following terms: “T1,” “</w:t>
      </w:r>
      <w:proofErr w:type="spellStart"/>
      <w:r w:rsidRPr="00A26795">
        <w:rPr>
          <w:rFonts w:ascii="Book Antiqua" w:hAnsi="Book Antiqua" w:cs="Times New Roman"/>
          <w:bCs/>
        </w:rPr>
        <w:t>esophagogastric</w:t>
      </w:r>
      <w:proofErr w:type="spellEnd"/>
      <w:r w:rsidRPr="00A26795">
        <w:rPr>
          <w:rFonts w:ascii="Book Antiqua" w:hAnsi="Book Antiqua" w:cs="Times New Roman"/>
          <w:bCs/>
        </w:rPr>
        <w:t xml:space="preserve"> junction adenocarcinoma”, “esophageal adenocarcinoma</w:t>
      </w:r>
      <w:r w:rsidRPr="00A26795">
        <w:rPr>
          <w:rFonts w:ascii="Book Antiqua" w:hAnsi="Book Antiqua" w:cs="Times New Roman"/>
        </w:rPr>
        <w:t>,” “</w:t>
      </w:r>
      <w:r w:rsidRPr="00A26795">
        <w:rPr>
          <w:rFonts w:ascii="Book Antiqua" w:hAnsi="Book Antiqua" w:cs="Times New Roman"/>
          <w:bCs/>
        </w:rPr>
        <w:t>lymph node metastasis</w:t>
      </w:r>
      <w:r w:rsidRPr="00A26795">
        <w:rPr>
          <w:rFonts w:ascii="Book Antiqua" w:hAnsi="Book Antiqua" w:cs="Times New Roman"/>
        </w:rPr>
        <w:t>”, “early”, “superficial”.</w:t>
      </w:r>
      <w:r w:rsidRPr="00A26795">
        <w:rPr>
          <w:rFonts w:ascii="Book Antiqua" w:eastAsiaTheme="minorEastAsia" w:hAnsi="Book Antiqua" w:cs="Times New Roman"/>
        </w:rPr>
        <w:t xml:space="preserve"> Terms were combined with “and/or” and asterisks. The main reasons of initial exclusion</w:t>
      </w:r>
      <w:r w:rsidR="005F7979" w:rsidRPr="00A26795">
        <w:rPr>
          <w:rFonts w:ascii="Book Antiqua" w:eastAsiaTheme="minorEastAsia" w:hAnsi="Book Antiqua" w:cs="Times New Roman"/>
        </w:rPr>
        <w:t xml:space="preserve"> were as follows; </w:t>
      </w:r>
      <w:hyperlink r:id="rId11" w:history="1">
        <w:r w:rsidRPr="00A26795">
          <w:rPr>
            <w:rFonts w:ascii="Book Antiqua" w:hAnsi="Book Antiqua" w:cs="Times New Roman"/>
          </w:rPr>
          <w:t>squamous</w:t>
        </w:r>
      </w:hyperlink>
      <w:r w:rsidRPr="00A26795">
        <w:rPr>
          <w:rFonts w:ascii="Book Antiqua" w:hAnsi="Book Antiqua" w:cs="Times New Roman"/>
        </w:rPr>
        <w:t xml:space="preserve"> cell carcinoma</w:t>
      </w:r>
      <w:r w:rsidR="005F7979" w:rsidRPr="00A26795">
        <w:rPr>
          <w:rFonts w:ascii="Book Antiqua" w:hAnsi="Book Antiqua" w:cs="Times New Roman"/>
        </w:rPr>
        <w:t xml:space="preserve"> was also included</w:t>
      </w:r>
      <w:r w:rsidRPr="00A26795">
        <w:rPr>
          <w:rFonts w:ascii="Book Antiqua" w:hAnsi="Book Antiqua" w:cs="Times New Roman"/>
        </w:rPr>
        <w:t>, esophageal adenocarcinoma of over the full length of esophagus</w:t>
      </w:r>
      <w:r w:rsidRPr="00A26795">
        <w:rPr>
          <w:rFonts w:ascii="Book Antiqua" w:eastAsiaTheme="minorEastAsia" w:hAnsi="Book Antiqua" w:cs="Times New Roman"/>
        </w:rPr>
        <w:t>, non-English literature, case reports, reviews and double publications.</w:t>
      </w:r>
    </w:p>
    <w:p w14:paraId="087463A8" w14:textId="12FAF51C" w:rsidR="00B43A2E" w:rsidRPr="00A26795" w:rsidRDefault="00B43A2E" w:rsidP="00752B58">
      <w:pPr>
        <w:spacing w:line="360" w:lineRule="auto"/>
        <w:ind w:firstLineChars="150" w:firstLine="360"/>
        <w:jc w:val="both"/>
        <w:rPr>
          <w:rFonts w:ascii="Book Antiqua" w:hAnsi="Book Antiqua" w:cs="Times New Roman"/>
        </w:rPr>
      </w:pPr>
      <w:r w:rsidRPr="00A26795">
        <w:rPr>
          <w:rFonts w:ascii="Book Antiqua" w:eastAsia="MS PGothic" w:hAnsi="Book Antiqua" w:cs="Times New Roman"/>
        </w:rPr>
        <w:t>This study was performed in accordance with the Declaration of Helsinki</w:t>
      </w:r>
      <w:r w:rsidRPr="00A26795">
        <w:rPr>
          <w:rFonts w:ascii="Book Antiqua" w:hAnsi="Book Antiqua" w:cs="Times New Roman"/>
        </w:rPr>
        <w:t xml:space="preserve"> and approved by o</w:t>
      </w:r>
      <w:r w:rsidR="009B62B1" w:rsidRPr="00A26795">
        <w:rPr>
          <w:rFonts w:ascii="Book Antiqua" w:hAnsi="Book Antiqua" w:cs="Times New Roman"/>
        </w:rPr>
        <w:t>ur Institutional Review Board (R</w:t>
      </w:r>
      <w:r w:rsidRPr="00A26795">
        <w:rPr>
          <w:rFonts w:ascii="Book Antiqua" w:hAnsi="Book Antiqua" w:cs="Times New Roman"/>
        </w:rPr>
        <w:t>egistry number: 2015-1143).</w:t>
      </w:r>
    </w:p>
    <w:p w14:paraId="741FD75B" w14:textId="77777777" w:rsidR="00B43A2E" w:rsidRDefault="00B43A2E" w:rsidP="00752B58">
      <w:pPr>
        <w:spacing w:line="360" w:lineRule="auto"/>
        <w:jc w:val="both"/>
        <w:rPr>
          <w:rFonts w:ascii="Book Antiqua" w:eastAsia="宋体" w:hAnsi="Book Antiqua" w:cs="Times New Roman"/>
          <w:lang w:eastAsia="zh-CN"/>
        </w:rPr>
      </w:pPr>
    </w:p>
    <w:p w14:paraId="427D96B2" w14:textId="77777777" w:rsidR="00551385" w:rsidRPr="00A26795" w:rsidRDefault="00551385" w:rsidP="00752B58">
      <w:pPr>
        <w:spacing w:line="360" w:lineRule="auto"/>
        <w:jc w:val="both"/>
        <w:rPr>
          <w:rFonts w:ascii="Book Antiqua" w:hAnsi="Book Antiqua" w:cs="Times New Roman"/>
          <w:b/>
          <w:i/>
        </w:rPr>
      </w:pPr>
      <w:r w:rsidRPr="00A26795">
        <w:rPr>
          <w:rFonts w:ascii="Book Antiqua" w:hAnsi="Book Antiqua" w:cs="Times New Roman"/>
          <w:b/>
          <w:i/>
        </w:rPr>
        <w:t>Statistical analysis</w:t>
      </w:r>
    </w:p>
    <w:p w14:paraId="670AF12B" w14:textId="77777777" w:rsidR="00551385" w:rsidRPr="00A26795" w:rsidRDefault="00551385" w:rsidP="00752B58">
      <w:pPr>
        <w:spacing w:line="360" w:lineRule="auto"/>
        <w:jc w:val="both"/>
        <w:rPr>
          <w:rFonts w:ascii="Book Antiqua" w:hAnsi="Book Antiqua" w:cs="Times New Roman"/>
        </w:rPr>
      </w:pPr>
      <w:r w:rsidRPr="00A26795">
        <w:rPr>
          <w:rFonts w:ascii="Book Antiqua" w:hAnsi="Book Antiqua" w:cs="Times New Roman"/>
        </w:rPr>
        <w:t>Predictive risk factors included age, sex, location of tumor center (</w:t>
      </w:r>
      <w:proofErr w:type="spellStart"/>
      <w:r w:rsidRPr="00A26795">
        <w:rPr>
          <w:rFonts w:ascii="Book Antiqua" w:hAnsi="Book Antiqua" w:cs="Times New Roman"/>
        </w:rPr>
        <w:t>Siewert</w:t>
      </w:r>
      <w:proofErr w:type="spellEnd"/>
      <w:r w:rsidRPr="00A26795">
        <w:rPr>
          <w:rFonts w:ascii="Book Antiqua" w:hAnsi="Book Antiqua" w:cs="Times New Roman"/>
        </w:rPr>
        <w:t xml:space="preserve"> type </w:t>
      </w:r>
      <w:r w:rsidRPr="00A26795">
        <w:rPr>
          <w:rFonts w:ascii="Book Antiqua" w:eastAsia="宋体" w:hAnsi="Book Antiqua" w:cs="Times New Roman"/>
        </w:rPr>
        <w:t xml:space="preserve">I </w:t>
      </w:r>
      <w:r w:rsidRPr="00A26795">
        <w:rPr>
          <w:rFonts w:ascii="Book Antiqua" w:hAnsi="Book Antiqua" w:cs="Times New Roman"/>
        </w:rPr>
        <w:t>or</w:t>
      </w:r>
      <w:r w:rsidRPr="00A26795">
        <w:rPr>
          <w:rFonts w:ascii="Book Antiqua" w:eastAsia="宋体" w:hAnsi="Book Antiqua" w:cs="Times New Roman"/>
        </w:rPr>
        <w:t xml:space="preserve"> II</w:t>
      </w:r>
      <w:r w:rsidRPr="00A26795">
        <w:rPr>
          <w:rFonts w:ascii="Book Antiqua" w:hAnsi="Book Antiqua" w:cs="Times New Roman"/>
        </w:rPr>
        <w:t>), presence of confirmed BEA (yes or no), tumor size (&lt;</w:t>
      </w:r>
      <w:r w:rsidRPr="00A26795">
        <w:rPr>
          <w:rFonts w:ascii="Book Antiqua" w:eastAsia="宋体" w:hAnsi="Book Antiqua" w:cs="Times New Roman" w:hint="eastAsia"/>
          <w:lang w:eastAsia="zh-CN"/>
        </w:rPr>
        <w:t xml:space="preserve"> </w:t>
      </w:r>
      <w:r w:rsidRPr="00A26795">
        <w:rPr>
          <w:rFonts w:ascii="Book Antiqua" w:hAnsi="Book Antiqua" w:cs="Times New Roman"/>
        </w:rPr>
        <w:t>30 mm or ≥</w:t>
      </w:r>
      <w:r w:rsidRPr="00A26795">
        <w:rPr>
          <w:rFonts w:ascii="Book Antiqua" w:eastAsia="宋体" w:hAnsi="Book Antiqua" w:cs="Times New Roman" w:hint="eastAsia"/>
          <w:lang w:eastAsia="zh-CN"/>
        </w:rPr>
        <w:t xml:space="preserve"> </w:t>
      </w:r>
      <w:r w:rsidRPr="00A26795">
        <w:rPr>
          <w:rFonts w:ascii="Book Antiqua" w:hAnsi="Book Antiqua" w:cs="Times New Roman"/>
        </w:rPr>
        <w:t xml:space="preserve">30 mm), macroscopic tumor type (elevated or depressed), pathology </w:t>
      </w:r>
      <w:r w:rsidRPr="00A26795">
        <w:rPr>
          <w:rFonts w:ascii="Book Antiqua" w:eastAsia="Times New Roman" w:hAnsi="Book Antiqua" w:cs="Times New Roman"/>
          <w:color w:val="000000"/>
          <w:lang w:eastAsia="en-GB"/>
        </w:rPr>
        <w:t>(undifferentiated or differentiated)</w:t>
      </w:r>
      <w:r w:rsidRPr="00A26795">
        <w:rPr>
          <w:rFonts w:ascii="Book Antiqua" w:hAnsi="Book Antiqua" w:cs="Times New Roman"/>
        </w:rPr>
        <w:t xml:space="preserve">, depth of invasion (mucosal or SM, </w:t>
      </w:r>
      <w:r w:rsidRPr="00A26795">
        <w:rPr>
          <w:rFonts w:ascii="Book Antiqua" w:eastAsiaTheme="minorEastAsia" w:hAnsi="Book Antiqua" w:cs="Times New Roman"/>
        </w:rPr>
        <w:t>≥</w:t>
      </w:r>
      <w:r w:rsidRPr="00A26795">
        <w:rPr>
          <w:rFonts w:ascii="Book Antiqua" w:eastAsia="宋体" w:hAnsi="Book Antiqua" w:cs="Times New Roman" w:hint="eastAsia"/>
          <w:lang w:eastAsia="zh-CN"/>
        </w:rPr>
        <w:t xml:space="preserve"> </w:t>
      </w:r>
      <w:r w:rsidRPr="00A26795">
        <w:rPr>
          <w:rFonts w:ascii="Book Antiqua" w:hAnsi="Book Antiqua" w:cs="Times New Roman"/>
        </w:rPr>
        <w:t>500 µm or &lt;</w:t>
      </w:r>
      <w:r w:rsidRPr="00A26795">
        <w:rPr>
          <w:rFonts w:ascii="Book Antiqua" w:eastAsia="宋体" w:hAnsi="Book Antiqua" w:cs="Times New Roman" w:hint="eastAsia"/>
          <w:lang w:eastAsia="zh-CN"/>
        </w:rPr>
        <w:t xml:space="preserve"> </w:t>
      </w:r>
      <w:r w:rsidRPr="00A26795">
        <w:rPr>
          <w:rFonts w:ascii="Book Antiqua" w:hAnsi="Book Antiqua" w:cs="Times New Roman"/>
        </w:rPr>
        <w:t xml:space="preserve">500 µm), presence of ulceration (yes or no), and presence of </w:t>
      </w:r>
      <w:proofErr w:type="spellStart"/>
      <w:r w:rsidRPr="00A26795">
        <w:rPr>
          <w:rFonts w:ascii="Book Antiqua" w:hAnsi="Book Antiqua" w:cs="Times New Roman"/>
        </w:rPr>
        <w:t>lymphovascular</w:t>
      </w:r>
      <w:proofErr w:type="spellEnd"/>
      <w:r w:rsidRPr="00A26795">
        <w:rPr>
          <w:rFonts w:ascii="Book Antiqua" w:hAnsi="Book Antiqua" w:cs="Times New Roman"/>
        </w:rPr>
        <w:t xml:space="preserve"> invasion (yes or no). All </w:t>
      </w:r>
      <w:r w:rsidRPr="00A26795">
        <w:rPr>
          <w:rFonts w:ascii="Book Antiqua" w:hAnsi="Book Antiqua" w:cs="Times New Roman"/>
          <w:i/>
        </w:rPr>
        <w:t>P</w:t>
      </w:r>
      <w:r w:rsidRPr="00A26795">
        <w:rPr>
          <w:rFonts w:ascii="Book Antiqua" w:hAnsi="Book Antiqua" w:cs="Times New Roman"/>
        </w:rPr>
        <w:t xml:space="preserve"> values were the result of two-sided tests, and a </w:t>
      </w:r>
      <w:r w:rsidRPr="00A26795">
        <w:rPr>
          <w:rFonts w:ascii="Book Antiqua" w:hAnsi="Book Antiqua" w:cs="Times New Roman"/>
          <w:i/>
        </w:rPr>
        <w:t>P</w:t>
      </w:r>
      <w:r w:rsidRPr="00A26795">
        <w:rPr>
          <w:rFonts w:ascii="Book Antiqua" w:hAnsi="Book Antiqua" w:cs="Times New Roman"/>
        </w:rPr>
        <w:t xml:space="preserve"> value of &lt;</w:t>
      </w:r>
      <w:r w:rsidRPr="00A26795">
        <w:rPr>
          <w:rFonts w:ascii="Book Antiqua" w:eastAsia="宋体" w:hAnsi="Book Antiqua" w:cs="Times New Roman" w:hint="eastAsia"/>
          <w:lang w:eastAsia="zh-CN"/>
        </w:rPr>
        <w:t xml:space="preserve"> </w:t>
      </w:r>
      <w:r w:rsidRPr="00A26795">
        <w:rPr>
          <w:rFonts w:ascii="Book Antiqua" w:hAnsi="Book Antiqua" w:cs="Times New Roman"/>
        </w:rPr>
        <w:t xml:space="preserve">0.05 was considered statistically significant. Prognostic factors with a </w:t>
      </w:r>
      <w:r w:rsidRPr="00A26795">
        <w:rPr>
          <w:rFonts w:ascii="Book Antiqua" w:hAnsi="Book Antiqua" w:cs="Times New Roman"/>
          <w:i/>
        </w:rPr>
        <w:t>P</w:t>
      </w:r>
      <w:r w:rsidRPr="00A26795">
        <w:rPr>
          <w:rFonts w:ascii="Book Antiqua" w:hAnsi="Book Antiqua" w:cs="Times New Roman"/>
        </w:rPr>
        <w:t xml:space="preserve"> value of &lt;</w:t>
      </w:r>
      <w:r w:rsidRPr="00A26795">
        <w:rPr>
          <w:rFonts w:ascii="Book Antiqua" w:eastAsia="宋体" w:hAnsi="Book Antiqua" w:cs="Times New Roman" w:hint="eastAsia"/>
          <w:lang w:eastAsia="zh-CN"/>
        </w:rPr>
        <w:t xml:space="preserve"> </w:t>
      </w:r>
      <w:r w:rsidRPr="00A26795">
        <w:rPr>
          <w:rFonts w:ascii="Book Antiqua" w:hAnsi="Book Antiqua" w:cs="Times New Roman"/>
        </w:rPr>
        <w:t xml:space="preserve">0.2 in the univariate analysis were included in the multivariate analysis. All statistical analyses were performed using EZR (Saitama Medical Center, </w:t>
      </w:r>
      <w:proofErr w:type="spellStart"/>
      <w:r w:rsidRPr="00A26795">
        <w:rPr>
          <w:rFonts w:ascii="Book Antiqua" w:hAnsi="Book Antiqua" w:cs="Times New Roman"/>
        </w:rPr>
        <w:t>Jichi</w:t>
      </w:r>
      <w:proofErr w:type="spellEnd"/>
      <w:r w:rsidRPr="00A26795">
        <w:rPr>
          <w:rFonts w:ascii="Book Antiqua" w:hAnsi="Book Antiqua" w:cs="Times New Roman"/>
        </w:rPr>
        <w:t xml:space="preserve"> Medical University), a graphical user interface for R (The R Foundation for Statistical Computing).</w:t>
      </w:r>
    </w:p>
    <w:p w14:paraId="74D5A08F" w14:textId="77777777" w:rsidR="00551385" w:rsidRPr="00551385" w:rsidRDefault="00551385" w:rsidP="00752B58">
      <w:pPr>
        <w:spacing w:line="360" w:lineRule="auto"/>
        <w:jc w:val="both"/>
        <w:rPr>
          <w:rFonts w:ascii="Book Antiqua" w:eastAsia="宋体" w:hAnsi="Book Antiqua" w:cs="Times New Roman"/>
          <w:lang w:eastAsia="zh-CN"/>
        </w:rPr>
      </w:pPr>
    </w:p>
    <w:p w14:paraId="0495A829" w14:textId="77777777" w:rsidR="00B43A2E" w:rsidRPr="00A26795" w:rsidRDefault="00B43A2E" w:rsidP="00752B58">
      <w:pPr>
        <w:spacing w:line="360" w:lineRule="auto"/>
        <w:jc w:val="both"/>
        <w:rPr>
          <w:rFonts w:ascii="Book Antiqua" w:hAnsi="Book Antiqua" w:cs="Times New Roman"/>
          <w:b/>
          <w:caps/>
        </w:rPr>
      </w:pPr>
      <w:r w:rsidRPr="00A26795">
        <w:rPr>
          <w:rFonts w:ascii="Book Antiqua" w:hAnsi="Book Antiqua" w:cs="Times New Roman"/>
          <w:b/>
          <w:caps/>
        </w:rPr>
        <w:t>Results</w:t>
      </w:r>
    </w:p>
    <w:p w14:paraId="7C60E829" w14:textId="77777777" w:rsidR="00B43A2E" w:rsidRPr="00A26795" w:rsidRDefault="00B43A2E" w:rsidP="00752B58">
      <w:pPr>
        <w:spacing w:line="360" w:lineRule="auto"/>
        <w:jc w:val="both"/>
        <w:rPr>
          <w:rFonts w:ascii="Book Antiqua" w:hAnsi="Book Antiqua" w:cs="Times New Roman"/>
          <w:b/>
          <w:i/>
        </w:rPr>
      </w:pPr>
      <w:r w:rsidRPr="00A26795">
        <w:rPr>
          <w:rFonts w:ascii="Book Antiqua" w:hAnsi="Book Antiqua" w:cs="Times New Roman"/>
          <w:b/>
          <w:i/>
        </w:rPr>
        <w:t>Clinical characteristics</w:t>
      </w:r>
    </w:p>
    <w:p w14:paraId="2CB760BC" w14:textId="3B34CD2B" w:rsidR="00B43A2E" w:rsidRPr="00A26795" w:rsidRDefault="00B43A2E" w:rsidP="00752B58">
      <w:pPr>
        <w:spacing w:line="360" w:lineRule="auto"/>
        <w:jc w:val="both"/>
        <w:rPr>
          <w:rFonts w:ascii="Book Antiqua" w:hAnsi="Book Antiqua" w:cs="Times New Roman"/>
        </w:rPr>
      </w:pPr>
      <w:r w:rsidRPr="00A26795">
        <w:rPr>
          <w:rFonts w:ascii="Book Antiqua" w:hAnsi="Book Antiqua" w:cs="Times New Roman"/>
        </w:rPr>
        <w:lastRenderedPageBreak/>
        <w:t>Patient characteristics are shown in Table 1. This cohort included 85 patients (81.1% men and 18.9% women). The median age of patients at</w:t>
      </w:r>
      <w:r w:rsidR="005F7979" w:rsidRPr="00A26795">
        <w:rPr>
          <w:rFonts w:ascii="Book Antiqua" w:hAnsi="Book Antiqua" w:cs="Times New Roman"/>
        </w:rPr>
        <w:t xml:space="preserve"> the time of surgery was 67</w:t>
      </w:r>
      <w:r w:rsidRPr="00A26795">
        <w:rPr>
          <w:rFonts w:ascii="Book Antiqua" w:hAnsi="Book Antiqua" w:cs="Times New Roman"/>
        </w:rPr>
        <w:t xml:space="preserve"> years</w:t>
      </w:r>
      <w:r w:rsidR="005F7979" w:rsidRPr="00A26795">
        <w:rPr>
          <w:rFonts w:ascii="Book Antiqua" w:hAnsi="Book Antiqua" w:cs="Times New Roman"/>
        </w:rPr>
        <w:t xml:space="preserve"> (38-84)</w:t>
      </w:r>
      <w:r w:rsidR="002D1A8A" w:rsidRPr="00A26795">
        <w:rPr>
          <w:rFonts w:ascii="Book Antiqua" w:hAnsi="Book Antiqua" w:cs="Times New Roman"/>
        </w:rPr>
        <w:t>.</w:t>
      </w:r>
      <w:r w:rsidR="00F123F7" w:rsidRPr="00A26795">
        <w:rPr>
          <w:rFonts w:ascii="Book Antiqua" w:hAnsi="Book Antiqua" w:cs="Times New Roman"/>
        </w:rPr>
        <w:t xml:space="preserve"> In total, 22 patients had </w:t>
      </w:r>
      <w:r w:rsidRPr="00A26795">
        <w:rPr>
          <w:rFonts w:ascii="Book Antiqua" w:hAnsi="Book Antiqua" w:cs="Times New Roman"/>
        </w:rPr>
        <w:t xml:space="preserve">pT1a tumors (25.9%) </w:t>
      </w:r>
      <w:r w:rsidR="00F123F7" w:rsidRPr="00A26795">
        <w:rPr>
          <w:rFonts w:ascii="Book Antiqua" w:hAnsi="Book Antiqua" w:cs="Times New Roman"/>
        </w:rPr>
        <w:t>and 63 patients had pT1b tumors (74.1%). M</w:t>
      </w:r>
      <w:r w:rsidRPr="00A26795">
        <w:rPr>
          <w:rFonts w:ascii="Book Antiqua" w:hAnsi="Book Antiqua" w:cs="Times New Roman"/>
        </w:rPr>
        <w:t>edian tumor size was 26 mm (±</w:t>
      </w:r>
      <w:r w:rsidR="00D118AC" w:rsidRPr="00A26795">
        <w:rPr>
          <w:rFonts w:ascii="Book Antiqua" w:eastAsia="宋体" w:hAnsi="Book Antiqua" w:cs="Times New Roman" w:hint="eastAsia"/>
          <w:lang w:eastAsia="zh-CN"/>
        </w:rPr>
        <w:t xml:space="preserve"> </w:t>
      </w:r>
      <w:r w:rsidRPr="00A26795">
        <w:rPr>
          <w:rFonts w:ascii="Book Antiqua" w:hAnsi="Book Antiqua" w:cs="Times New Roman"/>
        </w:rPr>
        <w:t>14.6</w:t>
      </w:r>
      <w:r w:rsidR="00F123F7" w:rsidRPr="00A26795">
        <w:rPr>
          <w:rFonts w:ascii="Book Antiqua" w:hAnsi="Book Antiqua" w:cs="Times New Roman"/>
        </w:rPr>
        <w:t xml:space="preserve"> mm). </w:t>
      </w:r>
      <w:r w:rsidRPr="00A26795">
        <w:rPr>
          <w:rFonts w:ascii="Book Antiqua" w:hAnsi="Book Antiqua" w:cs="Times New Roman"/>
        </w:rPr>
        <w:t xml:space="preserve">72 patients (84.7%) had differentiated </w:t>
      </w:r>
      <w:r w:rsidR="00F123F7" w:rsidRPr="00A26795">
        <w:rPr>
          <w:rFonts w:ascii="Book Antiqua" w:hAnsi="Book Antiqua" w:cs="Times New Roman"/>
        </w:rPr>
        <w:t xml:space="preserve">type </w:t>
      </w:r>
      <w:r w:rsidRPr="00A26795">
        <w:rPr>
          <w:rFonts w:ascii="Book Antiqua" w:hAnsi="Book Antiqua" w:cs="Times New Roman"/>
        </w:rPr>
        <w:t xml:space="preserve">tumor pathology and 13 patients (15.3%) had undifferentiated </w:t>
      </w:r>
      <w:r w:rsidR="00F123F7" w:rsidRPr="00A26795">
        <w:rPr>
          <w:rFonts w:ascii="Book Antiqua" w:hAnsi="Book Antiqua" w:cs="Times New Roman"/>
        </w:rPr>
        <w:t xml:space="preserve">type </w:t>
      </w:r>
      <w:r w:rsidRPr="00A26795">
        <w:rPr>
          <w:rFonts w:ascii="Book Antiqua" w:hAnsi="Book Antiqua" w:cs="Times New Roman"/>
        </w:rPr>
        <w:t xml:space="preserve">tumor pathology. A total of 50 patients (58.8%) had </w:t>
      </w:r>
      <w:proofErr w:type="spellStart"/>
      <w:r w:rsidRPr="00A26795">
        <w:rPr>
          <w:rFonts w:ascii="Book Antiqua" w:eastAsia="MS PGothic" w:hAnsi="Book Antiqua" w:cs="Times New Roman"/>
        </w:rPr>
        <w:t>lymphovascular</w:t>
      </w:r>
      <w:proofErr w:type="spellEnd"/>
      <w:r w:rsidRPr="00A26795">
        <w:rPr>
          <w:rFonts w:ascii="Book Antiqua" w:eastAsia="MS PGothic" w:hAnsi="Book Antiqua" w:cs="Times New Roman"/>
        </w:rPr>
        <w:t xml:space="preserve"> invasion and 43 patients (50.5%) had underlying Barrett’s esophagus.</w:t>
      </w:r>
    </w:p>
    <w:p w14:paraId="1206DF3F" w14:textId="77777777" w:rsidR="00B43A2E" w:rsidRPr="00A26795" w:rsidRDefault="00B43A2E" w:rsidP="00752B58">
      <w:pPr>
        <w:spacing w:line="360" w:lineRule="auto"/>
        <w:jc w:val="both"/>
        <w:rPr>
          <w:rFonts w:ascii="Book Antiqua" w:eastAsia="MS PGothic" w:hAnsi="Book Antiqua" w:cs="Times New Roman"/>
          <w:i/>
        </w:rPr>
      </w:pPr>
    </w:p>
    <w:p w14:paraId="2CAF2A49" w14:textId="6F7C6B6E" w:rsidR="00B43A2E" w:rsidRPr="00A26795" w:rsidRDefault="006368D0" w:rsidP="00752B58">
      <w:pPr>
        <w:spacing w:line="360" w:lineRule="auto"/>
        <w:jc w:val="both"/>
        <w:rPr>
          <w:rFonts w:ascii="Book Antiqua" w:eastAsia="MS PGothic" w:hAnsi="Book Antiqua" w:cs="Times New Roman"/>
          <w:b/>
          <w:i/>
        </w:rPr>
      </w:pPr>
      <w:r w:rsidRPr="00A26795">
        <w:rPr>
          <w:rFonts w:ascii="Book Antiqua" w:eastAsia="MS PGothic" w:hAnsi="Book Antiqua" w:cs="Times New Roman"/>
          <w:b/>
          <w:i/>
        </w:rPr>
        <w:t>Clinical outcomes and incidence</w:t>
      </w:r>
      <w:r w:rsidR="00B43A2E" w:rsidRPr="00A26795">
        <w:rPr>
          <w:rFonts w:ascii="Book Antiqua" w:eastAsia="MS PGothic" w:hAnsi="Book Antiqua" w:cs="Times New Roman"/>
          <w:b/>
          <w:i/>
        </w:rPr>
        <w:t xml:space="preserve"> of </w:t>
      </w:r>
      <w:r w:rsidR="009B62B1" w:rsidRPr="00A26795">
        <w:rPr>
          <w:rFonts w:ascii="Book Antiqua" w:eastAsia="MS PGothic" w:hAnsi="Book Antiqua" w:cs="Times New Roman"/>
          <w:b/>
          <w:i/>
        </w:rPr>
        <w:t>LNM</w:t>
      </w:r>
    </w:p>
    <w:p w14:paraId="56F6076A" w14:textId="51F6E851" w:rsidR="00B43A2E" w:rsidRPr="00A26795" w:rsidRDefault="00B43A2E" w:rsidP="00752B58">
      <w:pPr>
        <w:spacing w:line="360" w:lineRule="auto"/>
        <w:jc w:val="both"/>
        <w:rPr>
          <w:rFonts w:ascii="Book Antiqua" w:eastAsia="MS PGothic" w:hAnsi="Book Antiqua" w:cs="Times New Roman"/>
        </w:rPr>
      </w:pPr>
      <w:r w:rsidRPr="00A26795">
        <w:rPr>
          <w:rFonts w:ascii="Book Antiqua" w:eastAsia="MS PGothic" w:hAnsi="Book Antiqua" w:cs="Times New Roman"/>
        </w:rPr>
        <w:t>Overall, 11 out of 85 patients (12.9%</w:t>
      </w:r>
      <w:r w:rsidR="009B0212" w:rsidRPr="00A26795">
        <w:rPr>
          <w:rFonts w:ascii="Book Antiqua" w:eastAsia="MS PGothic" w:hAnsi="Book Antiqua" w:cs="Times New Roman"/>
        </w:rPr>
        <w:t>, 95%CI</w:t>
      </w:r>
      <w:r w:rsidR="00D118AC" w:rsidRPr="00A26795">
        <w:rPr>
          <w:rFonts w:ascii="Book Antiqua" w:eastAsia="宋体" w:hAnsi="Book Antiqua" w:cs="Times New Roman" w:hint="eastAsia"/>
          <w:lang w:eastAsia="zh-CN"/>
        </w:rPr>
        <w:t>:</w:t>
      </w:r>
      <w:r w:rsidR="009B0212" w:rsidRPr="00A26795">
        <w:rPr>
          <w:rFonts w:ascii="Book Antiqua" w:eastAsia="MS PGothic" w:hAnsi="Book Antiqua" w:cs="Times New Roman"/>
        </w:rPr>
        <w:t xml:space="preserve"> 5.8-20</w:t>
      </w:r>
      <w:r w:rsidRPr="00A26795">
        <w:rPr>
          <w:rFonts w:ascii="Book Antiqua" w:eastAsia="MS PGothic" w:hAnsi="Book Antiqua" w:cs="Times New Roman"/>
        </w:rPr>
        <w:t>) ha</w:t>
      </w:r>
      <w:r w:rsidR="00D748F5" w:rsidRPr="00A26795">
        <w:rPr>
          <w:rFonts w:ascii="Book Antiqua" w:eastAsia="MS PGothic" w:hAnsi="Book Antiqua" w:cs="Times New Roman"/>
        </w:rPr>
        <w:t xml:space="preserve">d </w:t>
      </w:r>
      <w:r w:rsidR="009B62B1" w:rsidRPr="00A26795">
        <w:rPr>
          <w:rFonts w:ascii="Book Antiqua" w:eastAsia="MS PGothic" w:hAnsi="Book Antiqua" w:cs="Times New Roman"/>
        </w:rPr>
        <w:t>LNM</w:t>
      </w:r>
      <w:r w:rsidR="00D748F5" w:rsidRPr="00A26795">
        <w:rPr>
          <w:rFonts w:ascii="Book Antiqua" w:eastAsia="MS PGothic" w:hAnsi="Book Antiqua" w:cs="Times New Roman"/>
        </w:rPr>
        <w:t xml:space="preserve">. </w:t>
      </w:r>
      <w:r w:rsidR="00A54FED" w:rsidRPr="00A26795">
        <w:rPr>
          <w:rFonts w:ascii="Book Antiqua" w:eastAsia="MS PGothic" w:hAnsi="Book Antiqua" w:cs="Times New Roman"/>
        </w:rPr>
        <w:t>Table 2 shows</w:t>
      </w:r>
      <w:r w:rsidRPr="00A26795">
        <w:rPr>
          <w:rFonts w:ascii="Book Antiqua" w:eastAsia="MS PGothic" w:hAnsi="Book Antiqua" w:cs="Times New Roman"/>
        </w:rPr>
        <w:t xml:space="preserve"> the rate of </w:t>
      </w:r>
      <w:r w:rsidR="009B62B1" w:rsidRPr="00A26795">
        <w:rPr>
          <w:rFonts w:ascii="Book Antiqua" w:eastAsia="MS PGothic" w:hAnsi="Book Antiqua" w:cs="Times New Roman"/>
        </w:rPr>
        <w:t>LNM</w:t>
      </w:r>
      <w:r w:rsidRPr="00A26795">
        <w:rPr>
          <w:rFonts w:ascii="Book Antiqua" w:eastAsia="MS PGothic" w:hAnsi="Book Antiqua" w:cs="Times New Roman"/>
        </w:rPr>
        <w:t xml:space="preserve"> for each </w:t>
      </w:r>
      <w:r w:rsidR="0091781B" w:rsidRPr="00A26795">
        <w:rPr>
          <w:rFonts w:ascii="Book Antiqua" w:eastAsia="MS PGothic" w:hAnsi="Book Antiqua" w:cs="Times New Roman"/>
        </w:rPr>
        <w:t>depth of invasion</w:t>
      </w:r>
      <w:r w:rsidRPr="00A26795">
        <w:rPr>
          <w:rFonts w:ascii="Book Antiqua" w:eastAsia="MS PGothic" w:hAnsi="Book Antiqua" w:cs="Times New Roman"/>
        </w:rPr>
        <w:t xml:space="preserve">. There was a higher incidence of </w:t>
      </w:r>
      <w:r w:rsidR="00F123F7" w:rsidRPr="00A26795">
        <w:rPr>
          <w:rFonts w:ascii="Book Antiqua" w:eastAsia="MS PGothic" w:hAnsi="Book Antiqua" w:cs="Times New Roman"/>
        </w:rPr>
        <w:t>LNM</w:t>
      </w:r>
      <w:r w:rsidRPr="00A26795">
        <w:rPr>
          <w:rFonts w:ascii="Book Antiqua" w:eastAsia="MS PGothic" w:hAnsi="Book Antiqua" w:cs="Times New Roman"/>
        </w:rPr>
        <w:t xml:space="preserve"> in patients with </w:t>
      </w:r>
      <w:r w:rsidR="00A67BC7" w:rsidRPr="00A26795">
        <w:rPr>
          <w:rFonts w:ascii="Book Antiqua" w:eastAsia="MS PGothic" w:hAnsi="Book Antiqua" w:cs="Times New Roman"/>
        </w:rPr>
        <w:t>p</w:t>
      </w:r>
      <w:r w:rsidRPr="00A26795">
        <w:rPr>
          <w:rFonts w:ascii="Book Antiqua" w:eastAsia="MS PGothic" w:hAnsi="Book Antiqua" w:cs="Times New Roman"/>
        </w:rPr>
        <w:t xml:space="preserve">T1b compared with </w:t>
      </w:r>
      <w:r w:rsidR="00A67BC7" w:rsidRPr="00A26795">
        <w:rPr>
          <w:rFonts w:ascii="Book Antiqua" w:eastAsia="MS PGothic" w:hAnsi="Book Antiqua" w:cs="Times New Roman"/>
        </w:rPr>
        <w:t>p</w:t>
      </w:r>
      <w:r w:rsidRPr="00A26795">
        <w:rPr>
          <w:rFonts w:ascii="Book Antiqua" w:eastAsia="MS PGothic" w:hAnsi="Book Antiqua" w:cs="Times New Roman"/>
        </w:rPr>
        <w:t xml:space="preserve">T1a disease; however, this was not significant (14.2% (10/70) </w:t>
      </w:r>
      <w:r w:rsidRPr="00A26795">
        <w:rPr>
          <w:rFonts w:ascii="Book Antiqua" w:eastAsia="MS PGothic" w:hAnsi="Book Antiqua" w:cs="Times New Roman"/>
          <w:i/>
        </w:rPr>
        <w:t>vs</w:t>
      </w:r>
      <w:r w:rsidRPr="00A26795">
        <w:rPr>
          <w:rFonts w:ascii="Book Antiqua" w:eastAsia="MS PGothic" w:hAnsi="Book Antiqua" w:cs="Times New Roman"/>
        </w:rPr>
        <w:t xml:space="preserve"> 6.6% (1/15), OR</w:t>
      </w:r>
      <w:r w:rsidR="00D118AC" w:rsidRPr="00A26795">
        <w:rPr>
          <w:rFonts w:ascii="Book Antiqua" w:eastAsia="宋体" w:hAnsi="Book Antiqua" w:cs="Times New Roman" w:hint="eastAsia"/>
          <w:lang w:eastAsia="zh-CN"/>
        </w:rPr>
        <w:t xml:space="preserve"> =</w:t>
      </w:r>
      <w:r w:rsidR="00D118AC" w:rsidRPr="00A26795">
        <w:rPr>
          <w:rFonts w:ascii="Book Antiqua" w:eastAsia="MS PGothic" w:hAnsi="Book Antiqua" w:cs="Times New Roman"/>
        </w:rPr>
        <w:t xml:space="preserve"> 2.3, 95%</w:t>
      </w:r>
      <w:r w:rsidRPr="00A26795">
        <w:rPr>
          <w:rFonts w:ascii="Book Antiqua" w:eastAsia="MS PGothic" w:hAnsi="Book Antiqua" w:cs="Times New Roman"/>
        </w:rPr>
        <w:t>CI</w:t>
      </w:r>
      <w:r w:rsidR="00D118AC" w:rsidRPr="00A26795">
        <w:rPr>
          <w:rFonts w:ascii="Book Antiqua" w:eastAsia="宋体" w:hAnsi="Book Antiqua" w:cs="Times New Roman" w:hint="eastAsia"/>
          <w:lang w:eastAsia="zh-CN"/>
        </w:rPr>
        <w:t>:</w:t>
      </w:r>
      <w:r w:rsidRPr="00A26795">
        <w:rPr>
          <w:rFonts w:ascii="Book Antiqua" w:eastAsia="MS PGothic" w:hAnsi="Book Antiqua" w:cs="Times New Roman"/>
        </w:rPr>
        <w:t xml:space="preserve"> 0.28–108.3, </w:t>
      </w:r>
      <w:r w:rsidRPr="00A26795">
        <w:rPr>
          <w:rFonts w:ascii="Book Antiqua" w:eastAsia="MS PGothic" w:hAnsi="Book Antiqua" w:cs="Times New Roman"/>
          <w:i/>
        </w:rPr>
        <w:t>P</w:t>
      </w:r>
      <w:r w:rsidRPr="00A26795">
        <w:rPr>
          <w:rFonts w:ascii="Book Antiqua" w:hAnsi="Book Antiqua" w:cs="Times New Roman"/>
        </w:rPr>
        <w:t xml:space="preserve"> = </w:t>
      </w:r>
      <w:r w:rsidRPr="00A26795">
        <w:rPr>
          <w:rFonts w:ascii="Book Antiqua" w:eastAsia="MS PGothic" w:hAnsi="Book Antiqua" w:cs="Times New Roman"/>
        </w:rPr>
        <w:t>0.67)</w:t>
      </w:r>
      <w:r w:rsidRPr="00A26795">
        <w:rPr>
          <w:rFonts w:ascii="Book Antiqua" w:hAnsi="Book Antiqua" w:cs="Times New Roman"/>
        </w:rPr>
        <w:t>. Furthermore, for the actual depth o</w:t>
      </w:r>
      <w:r w:rsidR="009B62B1" w:rsidRPr="00A26795">
        <w:rPr>
          <w:rFonts w:ascii="Book Antiqua" w:hAnsi="Book Antiqua" w:cs="Times New Roman"/>
        </w:rPr>
        <w:t>f invasion, the frequencies of LNM</w:t>
      </w:r>
      <w:r w:rsidRPr="00A26795">
        <w:rPr>
          <w:rFonts w:ascii="Book Antiqua" w:hAnsi="Book Antiqua" w:cs="Times New Roman"/>
        </w:rPr>
        <w:t xml:space="preserve"> were: &lt;</w:t>
      </w:r>
      <w:r w:rsidR="00D118AC" w:rsidRPr="00A26795">
        <w:rPr>
          <w:rFonts w:ascii="Book Antiqua" w:eastAsia="宋体" w:hAnsi="Book Antiqua" w:cs="Times New Roman" w:hint="eastAsia"/>
          <w:lang w:eastAsia="zh-CN"/>
        </w:rPr>
        <w:t xml:space="preserve"> </w:t>
      </w:r>
      <w:r w:rsidRPr="00A26795">
        <w:rPr>
          <w:rFonts w:ascii="Book Antiqua" w:hAnsi="Book Antiqua" w:cs="Times New Roman"/>
        </w:rPr>
        <w:t>500 µm, 3.3% (1/30</w:t>
      </w:r>
      <w:r w:rsidR="0046477A" w:rsidRPr="00A26795">
        <w:rPr>
          <w:rFonts w:ascii="Book Antiqua" w:hAnsi="Book Antiqua" w:cs="Times New Roman"/>
        </w:rPr>
        <w:t>, 95%CI</w:t>
      </w:r>
      <w:r w:rsidR="00D118AC" w:rsidRPr="00A26795">
        <w:rPr>
          <w:rFonts w:ascii="Book Antiqua" w:eastAsia="宋体" w:hAnsi="Book Antiqua" w:cs="Times New Roman" w:hint="eastAsia"/>
          <w:lang w:eastAsia="zh-CN"/>
        </w:rPr>
        <w:t>:</w:t>
      </w:r>
      <w:r w:rsidR="0046477A" w:rsidRPr="00A26795">
        <w:rPr>
          <w:rFonts w:ascii="Book Antiqua" w:hAnsi="Book Antiqua" w:cs="Times New Roman"/>
        </w:rPr>
        <w:t xml:space="preserve"> 0-9.7</w:t>
      </w:r>
      <w:r w:rsidRPr="00A26795">
        <w:rPr>
          <w:rFonts w:ascii="Book Antiqua" w:hAnsi="Book Antiqua" w:cs="Times New Roman"/>
        </w:rPr>
        <w:t xml:space="preserve">); </w:t>
      </w:r>
      <w:r w:rsidR="0095645C" w:rsidRPr="00A26795">
        <w:rPr>
          <w:rFonts w:ascii="Book Antiqua" w:hAnsi="Book Antiqua" w:cs="Times New Roman"/>
        </w:rPr>
        <w:t>&lt;</w:t>
      </w:r>
      <w:r w:rsidR="00D118AC" w:rsidRPr="00A26795">
        <w:rPr>
          <w:rFonts w:ascii="Book Antiqua" w:eastAsia="宋体" w:hAnsi="Book Antiqua" w:cs="Times New Roman" w:hint="eastAsia"/>
          <w:lang w:eastAsia="zh-CN"/>
        </w:rPr>
        <w:t xml:space="preserve"> </w:t>
      </w:r>
      <w:r w:rsidR="00D748F5" w:rsidRPr="00A26795">
        <w:rPr>
          <w:rFonts w:ascii="Book Antiqua" w:hAnsi="Book Antiqua" w:cs="Times New Roman"/>
        </w:rPr>
        <w:t>1000 µm, 4.3% (2/46</w:t>
      </w:r>
      <w:r w:rsidR="0046477A" w:rsidRPr="00A26795">
        <w:rPr>
          <w:rFonts w:ascii="Book Antiqua" w:hAnsi="Book Antiqua" w:cs="Times New Roman"/>
        </w:rPr>
        <w:t xml:space="preserve"> 95%CI</w:t>
      </w:r>
      <w:r w:rsidR="00D118AC" w:rsidRPr="00A26795">
        <w:rPr>
          <w:rFonts w:ascii="Book Antiqua" w:eastAsia="宋体" w:hAnsi="Book Antiqua" w:cs="Times New Roman" w:hint="eastAsia"/>
          <w:lang w:eastAsia="zh-CN"/>
        </w:rPr>
        <w:t>:</w:t>
      </w:r>
      <w:r w:rsidR="0046477A" w:rsidRPr="00A26795">
        <w:rPr>
          <w:rFonts w:ascii="Book Antiqua" w:hAnsi="Book Antiqua" w:cs="Times New Roman"/>
        </w:rPr>
        <w:t xml:space="preserve"> 0-10.2</w:t>
      </w:r>
      <w:r w:rsidR="00D748F5" w:rsidRPr="00A26795">
        <w:rPr>
          <w:rFonts w:ascii="Book Antiqua" w:hAnsi="Book Antiqua" w:cs="Times New Roman"/>
        </w:rPr>
        <w:t xml:space="preserve">) (Table </w:t>
      </w:r>
      <w:r w:rsidR="00A54FED" w:rsidRPr="00A26795">
        <w:rPr>
          <w:rFonts w:ascii="Book Antiqua" w:eastAsia="宋体" w:hAnsi="Book Antiqua" w:cs="Times New Roman" w:hint="eastAsia"/>
          <w:lang w:eastAsia="zh-CN"/>
        </w:rPr>
        <w:t>3</w:t>
      </w:r>
      <w:r w:rsidRPr="00A26795">
        <w:rPr>
          <w:rFonts w:ascii="Book Antiqua" w:hAnsi="Book Antiqua" w:cs="Times New Roman"/>
        </w:rPr>
        <w:t>).</w:t>
      </w:r>
    </w:p>
    <w:p w14:paraId="37873FA1" w14:textId="77777777" w:rsidR="00B43A2E" w:rsidRPr="00A26795" w:rsidRDefault="00B43A2E" w:rsidP="00752B58">
      <w:pPr>
        <w:spacing w:line="360" w:lineRule="auto"/>
        <w:jc w:val="both"/>
        <w:rPr>
          <w:rFonts w:ascii="Book Antiqua" w:hAnsi="Book Antiqua" w:cs="Times New Roman"/>
        </w:rPr>
      </w:pPr>
    </w:p>
    <w:p w14:paraId="5AA0E053" w14:textId="0D2D4702" w:rsidR="00B43A2E" w:rsidRPr="00A26795" w:rsidRDefault="00B43A2E" w:rsidP="00752B58">
      <w:pPr>
        <w:spacing w:line="360" w:lineRule="auto"/>
        <w:jc w:val="both"/>
        <w:rPr>
          <w:rFonts w:ascii="Book Antiqua" w:eastAsia="MS PGothic" w:hAnsi="Book Antiqua" w:cs="Times New Roman"/>
          <w:b/>
          <w:i/>
        </w:rPr>
      </w:pPr>
      <w:r w:rsidRPr="00A26795">
        <w:rPr>
          <w:rFonts w:ascii="Book Antiqua" w:hAnsi="Book Antiqua" w:cs="Times New Roman"/>
          <w:b/>
          <w:i/>
        </w:rPr>
        <w:t>Univariate and multivariate logistic regression</w:t>
      </w:r>
      <w:r w:rsidRPr="00A26795">
        <w:rPr>
          <w:rFonts w:ascii="Book Antiqua" w:eastAsia="MS PGothic" w:hAnsi="Book Antiqua" w:cs="Times New Roman"/>
          <w:b/>
          <w:i/>
        </w:rPr>
        <w:t xml:space="preserve"> of risk factors of </w:t>
      </w:r>
      <w:r w:rsidR="00F123F7" w:rsidRPr="00A26795">
        <w:rPr>
          <w:rFonts w:ascii="Book Antiqua" w:eastAsia="MS PGothic" w:hAnsi="Book Antiqua" w:cs="Times New Roman"/>
          <w:b/>
          <w:i/>
        </w:rPr>
        <w:t>LNM</w:t>
      </w:r>
    </w:p>
    <w:p w14:paraId="4235E374" w14:textId="689B4A60" w:rsidR="00B43A2E" w:rsidRPr="00647125" w:rsidRDefault="00B43A2E" w:rsidP="00752B58">
      <w:pPr>
        <w:spacing w:line="360" w:lineRule="auto"/>
        <w:jc w:val="both"/>
        <w:rPr>
          <w:rFonts w:ascii="Book Antiqua" w:eastAsia="宋体" w:hAnsi="Book Antiqua" w:cs="Times New Roman"/>
          <w:lang w:eastAsia="zh-CN"/>
        </w:rPr>
      </w:pPr>
      <w:r w:rsidRPr="00A26795">
        <w:rPr>
          <w:rFonts w:ascii="Book Antiqua" w:hAnsi="Book Antiqua" w:cs="Times New Roman"/>
        </w:rPr>
        <w:t>In the univariate analysis, poor</w:t>
      </w:r>
      <w:r w:rsidR="001A12AA" w:rsidRPr="00A26795">
        <w:rPr>
          <w:rFonts w:ascii="Book Antiqua" w:eastAsia="MS PGothic" w:hAnsi="Book Antiqua" w:cs="Times New Roman"/>
        </w:rPr>
        <w:t xml:space="preserve"> differentiation (OR 6.6, 95%</w:t>
      </w:r>
      <w:r w:rsidRPr="00A26795">
        <w:rPr>
          <w:rFonts w:ascii="Book Antiqua" w:eastAsia="MS PGothic" w:hAnsi="Book Antiqua" w:cs="Times New Roman"/>
        </w:rPr>
        <w:t>CI</w:t>
      </w:r>
      <w:r w:rsidR="001A12AA" w:rsidRPr="00A26795">
        <w:rPr>
          <w:rFonts w:ascii="Book Antiqua" w:eastAsia="宋体" w:hAnsi="Book Antiqua" w:cs="Times New Roman" w:hint="eastAsia"/>
          <w:lang w:eastAsia="zh-CN"/>
        </w:rPr>
        <w:t>:</w:t>
      </w:r>
      <w:r w:rsidRPr="00A26795">
        <w:rPr>
          <w:rFonts w:ascii="Book Antiqua" w:eastAsia="MS PGothic" w:hAnsi="Book Antiqua" w:cs="Times New Roman"/>
        </w:rPr>
        <w:t xml:space="preserve"> 1.29–33.7, </w:t>
      </w:r>
      <w:r w:rsidRPr="00A26795">
        <w:rPr>
          <w:rFonts w:ascii="Book Antiqua" w:eastAsia="MS PGothic" w:hAnsi="Book Antiqua" w:cs="Times New Roman"/>
          <w:i/>
        </w:rPr>
        <w:t>P</w:t>
      </w:r>
      <w:r w:rsidRPr="00A26795">
        <w:rPr>
          <w:rFonts w:ascii="Book Antiqua" w:eastAsia="MS PGothic" w:hAnsi="Book Antiqua" w:cs="Times New Roman"/>
        </w:rPr>
        <w:t xml:space="preserve"> = 0.01), and </w:t>
      </w:r>
      <w:proofErr w:type="spellStart"/>
      <w:r w:rsidRPr="00A26795">
        <w:rPr>
          <w:rFonts w:ascii="Book Antiqua" w:eastAsia="MS PGothic" w:hAnsi="Book Antiqua" w:cs="Times New Roman"/>
        </w:rPr>
        <w:t>lymphovascular</w:t>
      </w:r>
      <w:proofErr w:type="spellEnd"/>
      <w:r w:rsidRPr="00A26795">
        <w:rPr>
          <w:rFonts w:ascii="Book Antiqua" w:eastAsia="MS PGothic" w:hAnsi="Book Antiqua" w:cs="Times New Roman"/>
        </w:rPr>
        <w:t xml:space="preserve"> invasion (OR</w:t>
      </w:r>
      <w:r w:rsidR="00D118AC" w:rsidRPr="00A26795">
        <w:rPr>
          <w:rFonts w:ascii="Book Antiqua" w:eastAsia="宋体" w:hAnsi="Book Antiqua" w:cs="Times New Roman" w:hint="eastAsia"/>
          <w:lang w:eastAsia="zh-CN"/>
        </w:rPr>
        <w:t xml:space="preserve"> =</w:t>
      </w:r>
      <w:r w:rsidR="00D118AC" w:rsidRPr="00A26795">
        <w:rPr>
          <w:rFonts w:ascii="Book Antiqua" w:eastAsia="MS PGothic" w:hAnsi="Book Antiqua" w:cs="Times New Roman"/>
        </w:rPr>
        <w:t xml:space="preserve"> 5.1, 95%</w:t>
      </w:r>
      <w:r w:rsidRPr="00A26795">
        <w:rPr>
          <w:rFonts w:ascii="Book Antiqua" w:eastAsia="MS PGothic" w:hAnsi="Book Antiqua" w:cs="Times New Roman"/>
        </w:rPr>
        <w:t>CI</w:t>
      </w:r>
      <w:r w:rsidR="001A12AA" w:rsidRPr="00A26795">
        <w:rPr>
          <w:rFonts w:ascii="Book Antiqua" w:eastAsia="宋体" w:hAnsi="Book Antiqua" w:cs="Times New Roman" w:hint="eastAsia"/>
          <w:lang w:eastAsia="zh-CN"/>
        </w:rPr>
        <w:t>:</w:t>
      </w:r>
      <w:r w:rsidRPr="00A26795">
        <w:rPr>
          <w:rFonts w:ascii="Book Antiqua" w:eastAsia="MS PGothic" w:hAnsi="Book Antiqua" w:cs="Times New Roman"/>
        </w:rPr>
        <w:t xml:space="preserve"> 1.04–25.1, </w:t>
      </w:r>
      <w:r w:rsidRPr="00A26795">
        <w:rPr>
          <w:rFonts w:ascii="Book Antiqua" w:eastAsia="MS PGothic" w:hAnsi="Book Antiqua" w:cs="Times New Roman"/>
          <w:i/>
        </w:rPr>
        <w:t>P</w:t>
      </w:r>
      <w:r w:rsidR="005E37A5" w:rsidRPr="00A26795">
        <w:rPr>
          <w:rFonts w:ascii="Book Antiqua" w:eastAsia="MS PGothic" w:hAnsi="Book Antiqua" w:cs="Times New Roman"/>
        </w:rPr>
        <w:t xml:space="preserve"> = 0.02) were </w:t>
      </w:r>
      <w:r w:rsidRPr="00A26795">
        <w:rPr>
          <w:rFonts w:ascii="Book Antiqua" w:eastAsia="MS PGothic" w:hAnsi="Book Antiqua" w:cs="Times New Roman"/>
        </w:rPr>
        <w:t xml:space="preserve">risk factors for </w:t>
      </w:r>
      <w:r w:rsidR="00F123F7" w:rsidRPr="00A26795">
        <w:rPr>
          <w:rFonts w:ascii="Book Antiqua" w:eastAsia="MS PGothic" w:hAnsi="Book Antiqua" w:cs="Times New Roman"/>
        </w:rPr>
        <w:t>LNM</w:t>
      </w:r>
      <w:r w:rsidRPr="00A26795">
        <w:rPr>
          <w:rFonts w:ascii="Book Antiqua" w:eastAsia="MS PGothic" w:hAnsi="Book Antiqua" w:cs="Times New Roman"/>
        </w:rPr>
        <w:t>; tumor size &gt;</w:t>
      </w:r>
      <w:r w:rsidR="001A12AA" w:rsidRPr="00A26795">
        <w:rPr>
          <w:rFonts w:ascii="Book Antiqua" w:eastAsia="宋体" w:hAnsi="Book Antiqua" w:cs="Times New Roman" w:hint="eastAsia"/>
          <w:lang w:eastAsia="zh-CN"/>
        </w:rPr>
        <w:t xml:space="preserve"> </w:t>
      </w:r>
      <w:r w:rsidRPr="00A26795">
        <w:rPr>
          <w:rFonts w:ascii="Book Antiqua" w:eastAsia="MS PGothic" w:hAnsi="Book Antiqua" w:cs="Times New Roman"/>
        </w:rPr>
        <w:t xml:space="preserve">30 mm showed a tendency to be a risk factor (OR </w:t>
      </w:r>
      <w:r w:rsidR="001A12AA" w:rsidRPr="00A26795">
        <w:rPr>
          <w:rFonts w:ascii="Book Antiqua" w:eastAsia="宋体" w:hAnsi="Book Antiqua" w:cs="Times New Roman" w:hint="eastAsia"/>
          <w:lang w:eastAsia="zh-CN"/>
        </w:rPr>
        <w:t xml:space="preserve">= </w:t>
      </w:r>
      <w:r w:rsidRPr="00A26795">
        <w:rPr>
          <w:rFonts w:ascii="Book Antiqua" w:eastAsia="MS PGothic" w:hAnsi="Book Antiqua" w:cs="Times New Roman"/>
        </w:rPr>
        <w:t>3.1, 95%CI</w:t>
      </w:r>
      <w:r w:rsidR="001A12AA" w:rsidRPr="00A26795">
        <w:rPr>
          <w:rFonts w:ascii="Book Antiqua" w:eastAsia="宋体" w:hAnsi="Book Antiqua" w:cs="Times New Roman" w:hint="eastAsia"/>
          <w:lang w:eastAsia="zh-CN"/>
        </w:rPr>
        <w:t>:</w:t>
      </w:r>
      <w:r w:rsidRPr="00A26795">
        <w:rPr>
          <w:rFonts w:ascii="Book Antiqua" w:eastAsia="MS PGothic" w:hAnsi="Book Antiqua" w:cs="Times New Roman"/>
        </w:rPr>
        <w:t xml:space="preserve"> 0.72–14.8, </w:t>
      </w:r>
      <w:r w:rsidRPr="00A26795">
        <w:rPr>
          <w:rFonts w:ascii="Book Antiqua" w:eastAsia="MS PGothic" w:hAnsi="Book Antiqua" w:cs="Times New Roman"/>
          <w:i/>
        </w:rPr>
        <w:t>P</w:t>
      </w:r>
      <w:r w:rsidRPr="00A26795">
        <w:rPr>
          <w:rFonts w:ascii="Book Antiqua" w:eastAsia="MS PGothic" w:hAnsi="Book Antiqua" w:cs="Times New Roman"/>
        </w:rPr>
        <w:t xml:space="preserve"> = 0.08).</w:t>
      </w:r>
      <w:r w:rsidR="00306242" w:rsidRPr="00A26795">
        <w:rPr>
          <w:rFonts w:ascii="Book Antiqua" w:eastAsia="MS PGothic" w:hAnsi="Book Antiqua" w:cs="Times New Roman"/>
        </w:rPr>
        <w:t xml:space="preserve"> </w:t>
      </w:r>
      <w:r w:rsidRPr="00A26795">
        <w:rPr>
          <w:rFonts w:ascii="Book Antiqua" w:eastAsia="MS PGothic" w:hAnsi="Book Antiqua" w:cs="Times New Roman"/>
        </w:rPr>
        <w:t xml:space="preserve">Multivariate logistic regression analysis identified </w:t>
      </w:r>
      <w:r w:rsidRPr="00A26795">
        <w:rPr>
          <w:rFonts w:ascii="Book Antiqua" w:hAnsi="Book Antiqua" w:cs="Times New Roman"/>
        </w:rPr>
        <w:t xml:space="preserve">poor tumor differentiation </w:t>
      </w:r>
      <w:r w:rsidR="001A12AA" w:rsidRPr="00A26795">
        <w:rPr>
          <w:rFonts w:ascii="Book Antiqua" w:eastAsia="MS PGothic" w:hAnsi="Book Antiqua" w:cs="Times New Roman"/>
        </w:rPr>
        <w:t xml:space="preserve">(OR </w:t>
      </w:r>
      <w:r w:rsidR="001A12AA" w:rsidRPr="00A26795">
        <w:rPr>
          <w:rFonts w:ascii="Book Antiqua" w:eastAsia="宋体" w:hAnsi="Book Antiqua" w:cs="Times New Roman" w:hint="eastAsia"/>
          <w:lang w:eastAsia="zh-CN"/>
        </w:rPr>
        <w:t xml:space="preserve">= </w:t>
      </w:r>
      <w:r w:rsidR="001A12AA" w:rsidRPr="00A26795">
        <w:rPr>
          <w:rFonts w:ascii="Book Antiqua" w:eastAsia="MS PGothic" w:hAnsi="Book Antiqua" w:cs="Times New Roman"/>
        </w:rPr>
        <w:t>6.08, 95%</w:t>
      </w:r>
      <w:r w:rsidRPr="00A26795">
        <w:rPr>
          <w:rFonts w:ascii="Book Antiqua" w:eastAsia="MS PGothic" w:hAnsi="Book Antiqua" w:cs="Times New Roman"/>
        </w:rPr>
        <w:t>CI</w:t>
      </w:r>
      <w:r w:rsidR="001A12AA" w:rsidRPr="00A26795">
        <w:rPr>
          <w:rFonts w:ascii="Book Antiqua" w:eastAsia="宋体" w:hAnsi="Book Antiqua" w:cs="Times New Roman" w:hint="eastAsia"/>
          <w:lang w:eastAsia="zh-CN"/>
        </w:rPr>
        <w:t>:</w:t>
      </w:r>
      <w:r w:rsidRPr="00A26795">
        <w:rPr>
          <w:rFonts w:ascii="Book Antiqua" w:eastAsia="MS PGothic" w:hAnsi="Book Antiqua" w:cs="Times New Roman"/>
        </w:rPr>
        <w:t xml:space="preserve"> 1.4–26.4, </w:t>
      </w:r>
      <w:r w:rsidRPr="00A26795">
        <w:rPr>
          <w:rFonts w:ascii="Book Antiqua" w:eastAsia="MS PGothic" w:hAnsi="Book Antiqua" w:cs="Times New Roman"/>
          <w:i/>
        </w:rPr>
        <w:t>P</w:t>
      </w:r>
      <w:r w:rsidRPr="00A26795">
        <w:rPr>
          <w:rFonts w:ascii="Book Antiqua" w:eastAsia="MS PGothic" w:hAnsi="Book Antiqua" w:cs="Times New Roman"/>
        </w:rPr>
        <w:t xml:space="preserve"> = 0.01) </w:t>
      </w:r>
      <w:r w:rsidRPr="00A26795">
        <w:rPr>
          <w:rFonts w:ascii="Book Antiqua" w:hAnsi="Book Antiqua" w:cs="Times New Roman"/>
        </w:rPr>
        <w:t xml:space="preserve">and </w:t>
      </w:r>
      <w:proofErr w:type="spellStart"/>
      <w:r w:rsidRPr="00A26795">
        <w:rPr>
          <w:rFonts w:ascii="Book Antiqua" w:eastAsia="MS PGothic" w:hAnsi="Book Antiqua" w:cs="Times New Roman"/>
        </w:rPr>
        <w:t>lymphovascular</w:t>
      </w:r>
      <w:proofErr w:type="spellEnd"/>
      <w:r w:rsidRPr="00A26795">
        <w:rPr>
          <w:rFonts w:ascii="Book Antiqua" w:eastAsia="MS PGothic" w:hAnsi="Book Antiqua" w:cs="Times New Roman"/>
        </w:rPr>
        <w:t xml:space="preserve"> </w:t>
      </w:r>
      <w:r w:rsidRPr="00A26795">
        <w:rPr>
          <w:rFonts w:ascii="Book Antiqua" w:hAnsi="Book Antiqua" w:cs="Times New Roman"/>
        </w:rPr>
        <w:t>invasion</w:t>
      </w:r>
      <w:r w:rsidRPr="00A26795">
        <w:rPr>
          <w:rFonts w:ascii="Book Antiqua" w:eastAsia="MS PGothic" w:hAnsi="Book Antiqua" w:cs="Times New Roman"/>
        </w:rPr>
        <w:t xml:space="preserve"> (OR </w:t>
      </w:r>
      <w:r w:rsidR="001A12AA" w:rsidRPr="00A26795">
        <w:rPr>
          <w:rFonts w:ascii="Book Antiqua" w:eastAsia="宋体" w:hAnsi="Book Antiqua" w:cs="Times New Roman" w:hint="eastAsia"/>
          <w:lang w:eastAsia="zh-CN"/>
        </w:rPr>
        <w:t xml:space="preserve">= </w:t>
      </w:r>
      <w:r w:rsidRPr="00A26795">
        <w:rPr>
          <w:rFonts w:ascii="Book Antiqua" w:eastAsia="MS PGothic" w:hAnsi="Book Antiqua" w:cs="Times New Roman"/>
        </w:rPr>
        <w:t>4.66, 95%CI</w:t>
      </w:r>
      <w:r w:rsidR="001A12AA" w:rsidRPr="00A26795">
        <w:rPr>
          <w:rFonts w:ascii="Book Antiqua" w:eastAsia="宋体" w:hAnsi="Book Antiqua" w:cs="Times New Roman" w:hint="eastAsia"/>
          <w:lang w:eastAsia="zh-CN"/>
        </w:rPr>
        <w:t>:</w:t>
      </w:r>
      <w:r w:rsidRPr="00A26795">
        <w:rPr>
          <w:rFonts w:ascii="Book Antiqua" w:eastAsia="MS PGothic" w:hAnsi="Book Antiqua" w:cs="Times New Roman"/>
        </w:rPr>
        <w:t xml:space="preserve"> 1.09–19.9, </w:t>
      </w:r>
      <w:r w:rsidRPr="00A26795">
        <w:rPr>
          <w:rFonts w:ascii="Book Antiqua" w:eastAsia="MS PGothic" w:hAnsi="Book Antiqua" w:cs="Times New Roman"/>
          <w:i/>
        </w:rPr>
        <w:t>P</w:t>
      </w:r>
      <w:r w:rsidRPr="00A26795">
        <w:rPr>
          <w:rFonts w:ascii="Book Antiqua" w:eastAsia="MS PGothic" w:hAnsi="Book Antiqua" w:cs="Times New Roman"/>
        </w:rPr>
        <w:t xml:space="preserve"> = 0.03) as independent predictors of a positive lymph node stat</w:t>
      </w:r>
      <w:r w:rsidR="00D748F5" w:rsidRPr="00A26795">
        <w:rPr>
          <w:rFonts w:ascii="Book Antiqua" w:eastAsia="MS PGothic" w:hAnsi="Book Antiqua" w:cs="Times New Roman"/>
        </w:rPr>
        <w:t xml:space="preserve">us (Table </w:t>
      </w:r>
      <w:r w:rsidR="00A54FED" w:rsidRPr="00A26795">
        <w:rPr>
          <w:rFonts w:ascii="Book Antiqua" w:eastAsia="宋体" w:hAnsi="Book Antiqua" w:cs="Times New Roman" w:hint="eastAsia"/>
          <w:lang w:eastAsia="zh-CN"/>
        </w:rPr>
        <w:t>4</w:t>
      </w:r>
      <w:r w:rsidRPr="00A26795">
        <w:rPr>
          <w:rFonts w:ascii="Book Antiqua" w:eastAsia="MS PGothic" w:hAnsi="Book Antiqua" w:cs="Times New Roman"/>
        </w:rPr>
        <w:t>)</w:t>
      </w:r>
      <w:r w:rsidR="00647125">
        <w:rPr>
          <w:rFonts w:ascii="Book Antiqua" w:eastAsia="宋体" w:hAnsi="Book Antiqua" w:cs="Times New Roman" w:hint="eastAsia"/>
          <w:lang w:eastAsia="zh-CN"/>
        </w:rPr>
        <w:t>.</w:t>
      </w:r>
    </w:p>
    <w:p w14:paraId="2863B65A" w14:textId="77777777" w:rsidR="00B43A2E" w:rsidRPr="00A26795" w:rsidRDefault="00B43A2E" w:rsidP="00752B58">
      <w:pPr>
        <w:spacing w:line="360" w:lineRule="auto"/>
        <w:jc w:val="both"/>
        <w:rPr>
          <w:rFonts w:ascii="Book Antiqua" w:hAnsi="Book Antiqua" w:cs="Times New Roman"/>
          <w:i/>
        </w:rPr>
      </w:pPr>
    </w:p>
    <w:p w14:paraId="04D29929" w14:textId="7E148F23" w:rsidR="00B90FCE" w:rsidRPr="00A26795" w:rsidRDefault="00F123F7" w:rsidP="00752B58">
      <w:pPr>
        <w:spacing w:line="360" w:lineRule="auto"/>
        <w:jc w:val="both"/>
        <w:rPr>
          <w:rFonts w:ascii="Book Antiqua" w:hAnsi="Book Antiqua" w:cs="Times New Roman"/>
          <w:b/>
          <w:i/>
        </w:rPr>
      </w:pPr>
      <w:r w:rsidRPr="00A26795">
        <w:rPr>
          <w:rFonts w:ascii="Book Antiqua" w:eastAsiaTheme="minorEastAsia" w:hAnsi="Book Antiqua" w:cs="Times New Roman"/>
          <w:b/>
          <w:i/>
        </w:rPr>
        <w:t>Meta-data analysis of the frequencies of LNM</w:t>
      </w:r>
      <w:r w:rsidRPr="00A26795">
        <w:rPr>
          <w:rFonts w:ascii="Book Antiqua" w:hAnsi="Book Antiqua" w:cs="Times New Roman"/>
          <w:b/>
          <w:i/>
        </w:rPr>
        <w:t xml:space="preserve"> for </w:t>
      </w:r>
      <w:proofErr w:type="spellStart"/>
      <w:r w:rsidRPr="00A26795">
        <w:rPr>
          <w:rFonts w:ascii="Book Antiqua" w:hAnsi="Book Antiqua" w:cs="Times New Roman"/>
          <w:b/>
          <w:i/>
        </w:rPr>
        <w:t>Siewert</w:t>
      </w:r>
      <w:proofErr w:type="spellEnd"/>
      <w:r w:rsidRPr="00A26795">
        <w:rPr>
          <w:rFonts w:ascii="Book Antiqua" w:hAnsi="Book Antiqua" w:cs="Times New Roman"/>
          <w:b/>
          <w:i/>
        </w:rPr>
        <w:t xml:space="preserve"> types</w:t>
      </w:r>
      <w:r w:rsidRPr="00A26795">
        <w:rPr>
          <w:rFonts w:ascii="Book Antiqua" w:eastAsia="宋体" w:hAnsi="Book Antiqua" w:cs="Times New Roman"/>
          <w:b/>
          <w:i/>
        </w:rPr>
        <w:t xml:space="preserve"> I </w:t>
      </w:r>
      <w:r w:rsidRPr="00A26795">
        <w:rPr>
          <w:rFonts w:ascii="Book Antiqua" w:hAnsi="Book Antiqua" w:cs="Times New Roman"/>
          <w:b/>
          <w:i/>
        </w:rPr>
        <w:t xml:space="preserve">and </w:t>
      </w:r>
      <w:r w:rsidRPr="00A26795">
        <w:rPr>
          <w:rFonts w:ascii="Book Antiqua" w:eastAsia="宋体" w:hAnsi="Book Antiqua" w:cs="Times New Roman"/>
          <w:b/>
          <w:i/>
        </w:rPr>
        <w:t>II</w:t>
      </w:r>
      <w:r w:rsidRPr="00A26795">
        <w:rPr>
          <w:rFonts w:ascii="Book Antiqua" w:hAnsi="Book Antiqua" w:cs="Times New Roman"/>
          <w:b/>
          <w:i/>
        </w:rPr>
        <w:t xml:space="preserve"> pT1 adenocarcinoma</w:t>
      </w:r>
      <w:r w:rsidR="00935067" w:rsidRPr="00A26795">
        <w:rPr>
          <w:rFonts w:ascii="Book Antiqua" w:hAnsi="Book Antiqua" w:cs="Times New Roman"/>
          <w:b/>
          <w:i/>
        </w:rPr>
        <w:t>s</w:t>
      </w:r>
      <w:r w:rsidR="001675AE" w:rsidRPr="00A26795">
        <w:rPr>
          <w:rFonts w:ascii="Book Antiqua" w:eastAsia="宋体" w:hAnsi="Book Antiqua" w:cs="Times New Roman"/>
          <w:b/>
          <w:i/>
        </w:rPr>
        <w:t xml:space="preserve"> </w:t>
      </w:r>
    </w:p>
    <w:p w14:paraId="3494463E" w14:textId="67756335" w:rsidR="00EF6B75" w:rsidRPr="00A26795" w:rsidRDefault="00B90FCE" w:rsidP="00752B58">
      <w:pPr>
        <w:spacing w:line="360" w:lineRule="auto"/>
        <w:jc w:val="both"/>
        <w:rPr>
          <w:rFonts w:ascii="Book Antiqua" w:eastAsia="宋体" w:hAnsi="Book Antiqua" w:cs="Times New Roman"/>
          <w:lang w:eastAsia="zh-CN"/>
        </w:rPr>
      </w:pPr>
      <w:r w:rsidRPr="00A26795">
        <w:rPr>
          <w:rFonts w:ascii="Book Antiqua" w:hAnsi="Book Antiqua" w:cs="Times New Roman"/>
          <w:bCs/>
        </w:rPr>
        <w:t xml:space="preserve">In total, </w:t>
      </w:r>
      <w:r w:rsidR="00F03800" w:rsidRPr="00A26795">
        <w:rPr>
          <w:rFonts w:ascii="Book Antiqua" w:hAnsi="Book Antiqua" w:cs="Times New Roman"/>
          <w:bCs/>
        </w:rPr>
        <w:t xml:space="preserve">we could find </w:t>
      </w:r>
      <w:r w:rsidRPr="00A26795">
        <w:rPr>
          <w:rFonts w:ascii="Book Antiqua" w:hAnsi="Book Antiqua" w:cs="Times New Roman"/>
          <w:bCs/>
        </w:rPr>
        <w:t xml:space="preserve">only 5 </w:t>
      </w:r>
      <w:r w:rsidR="00F03800" w:rsidRPr="00A26795">
        <w:rPr>
          <w:rFonts w:ascii="Book Antiqua" w:hAnsi="Book Antiqua" w:cs="Times New Roman"/>
        </w:rPr>
        <w:t xml:space="preserve">articles </w:t>
      </w:r>
      <w:r w:rsidR="00B01F28" w:rsidRPr="00A26795">
        <w:rPr>
          <w:rFonts w:ascii="Book Antiqua" w:hAnsi="Book Antiqua" w:cs="Times New Roman"/>
        </w:rPr>
        <w:t xml:space="preserve">except for our study </w:t>
      </w:r>
      <w:r w:rsidR="00083D75" w:rsidRPr="00A26795">
        <w:rPr>
          <w:rFonts w:ascii="Book Antiqua" w:hAnsi="Book Antiqua" w:cs="Times New Roman"/>
        </w:rPr>
        <w:t>that</w:t>
      </w:r>
      <w:r w:rsidR="00F03800" w:rsidRPr="00A26795">
        <w:rPr>
          <w:rFonts w:ascii="Book Antiqua" w:hAnsi="Book Antiqua" w:cs="Times New Roman"/>
        </w:rPr>
        <w:t xml:space="preserve"> were mentioned about</w:t>
      </w:r>
      <w:r w:rsidR="00083D75" w:rsidRPr="00A26795">
        <w:rPr>
          <w:rFonts w:ascii="Book Antiqua" w:hAnsi="Book Antiqua" w:cs="Times New Roman"/>
        </w:rPr>
        <w:t xml:space="preserve"> </w:t>
      </w:r>
      <w:r w:rsidR="00F03800" w:rsidRPr="00A26795">
        <w:rPr>
          <w:rFonts w:ascii="Book Antiqua" w:hAnsi="Book Antiqua" w:cs="Times New Roman"/>
        </w:rPr>
        <w:t xml:space="preserve">the frequency of LNM for </w:t>
      </w:r>
      <w:proofErr w:type="spellStart"/>
      <w:r w:rsidR="00F03800" w:rsidRPr="00A26795">
        <w:rPr>
          <w:rFonts w:ascii="Book Antiqua" w:hAnsi="Book Antiqua" w:cs="Times New Roman"/>
        </w:rPr>
        <w:t>Siewert</w:t>
      </w:r>
      <w:proofErr w:type="spellEnd"/>
      <w:r w:rsidR="00F03800" w:rsidRPr="00A26795">
        <w:rPr>
          <w:rFonts w:ascii="Book Antiqua" w:hAnsi="Book Antiqua" w:cs="Times New Roman"/>
        </w:rPr>
        <w:t xml:space="preserve"> type</w:t>
      </w:r>
      <w:r w:rsidR="00F03800" w:rsidRPr="00A26795">
        <w:rPr>
          <w:rFonts w:ascii="Book Antiqua" w:eastAsia="宋体" w:hAnsi="Book Antiqua" w:cs="Times New Roman"/>
        </w:rPr>
        <w:t xml:space="preserve"> I </w:t>
      </w:r>
      <w:r w:rsidR="00F03800" w:rsidRPr="00A26795">
        <w:rPr>
          <w:rFonts w:ascii="Book Antiqua" w:hAnsi="Book Antiqua" w:cs="Times New Roman"/>
        </w:rPr>
        <w:t xml:space="preserve">and </w:t>
      </w:r>
      <w:r w:rsidR="00F03800" w:rsidRPr="00A26795">
        <w:rPr>
          <w:rFonts w:ascii="Book Antiqua" w:eastAsia="宋体" w:hAnsi="Book Antiqua" w:cs="Times New Roman"/>
        </w:rPr>
        <w:t>II</w:t>
      </w:r>
      <w:r w:rsidR="00F03800" w:rsidRPr="00A26795">
        <w:rPr>
          <w:rFonts w:ascii="Book Antiqua" w:hAnsi="Book Antiqua" w:cs="Times New Roman"/>
        </w:rPr>
        <w:t xml:space="preserve"> pT1 adenocarcinomas in the PubMed database from 2005 to 2015</w:t>
      </w:r>
      <w:r w:rsidR="00F03800" w:rsidRPr="00A26795">
        <w:rPr>
          <w:rFonts w:ascii="Book Antiqua" w:hAnsi="Book Antiqua" w:cs="Times New Roman"/>
          <w:bCs/>
        </w:rPr>
        <w:t>.</w:t>
      </w:r>
      <w:r w:rsidR="00476F14" w:rsidRPr="00A26795">
        <w:rPr>
          <w:rFonts w:ascii="Book Antiqua" w:hAnsi="Book Antiqua" w:cs="Times New Roman"/>
          <w:bCs/>
        </w:rPr>
        <w:t xml:space="preserve"> </w:t>
      </w:r>
      <w:r w:rsidR="00366794" w:rsidRPr="00A26795">
        <w:rPr>
          <w:rFonts w:ascii="Book Antiqua" w:hAnsi="Book Antiqua" w:cs="Times New Roman"/>
          <w:bCs/>
        </w:rPr>
        <w:t>T</w:t>
      </w:r>
      <w:r w:rsidR="00EF6B75" w:rsidRPr="00A26795">
        <w:rPr>
          <w:rFonts w:ascii="Book Antiqua" w:hAnsi="Book Antiqua" w:cs="Times New Roman"/>
          <w:bCs/>
        </w:rPr>
        <w:t xml:space="preserve">he overall </w:t>
      </w:r>
      <w:r w:rsidR="00F123F7" w:rsidRPr="00A26795">
        <w:rPr>
          <w:rFonts w:ascii="Book Antiqua" w:hAnsi="Book Antiqua" w:cs="Times New Roman"/>
        </w:rPr>
        <w:t>frequency</w:t>
      </w:r>
      <w:r w:rsidR="00B01F28" w:rsidRPr="00A26795">
        <w:rPr>
          <w:rFonts w:ascii="Book Antiqua" w:hAnsi="Book Antiqua" w:cs="Times New Roman"/>
        </w:rPr>
        <w:t xml:space="preserve"> of LNM was 3.38% (12/355</w:t>
      </w:r>
      <w:r w:rsidR="00366794" w:rsidRPr="00A26795">
        <w:rPr>
          <w:rFonts w:ascii="Book Antiqua" w:hAnsi="Book Antiqua" w:cs="Times New Roman"/>
        </w:rPr>
        <w:t xml:space="preserve">, </w:t>
      </w:r>
      <w:r w:rsidR="00B01F28" w:rsidRPr="00A26795">
        <w:rPr>
          <w:rFonts w:ascii="Book Antiqua" w:hAnsi="Book Antiqua" w:cs="Times New Roman"/>
        </w:rPr>
        <w:t>95%CI</w:t>
      </w:r>
      <w:r w:rsidR="001A12AA" w:rsidRPr="00A26795">
        <w:rPr>
          <w:rFonts w:ascii="Book Antiqua" w:eastAsia="宋体" w:hAnsi="Book Antiqua" w:cs="Times New Roman" w:hint="eastAsia"/>
          <w:lang w:eastAsia="zh-CN"/>
        </w:rPr>
        <w:t>:</w:t>
      </w:r>
      <w:r w:rsidR="00B01F28" w:rsidRPr="00A26795">
        <w:rPr>
          <w:rFonts w:ascii="Book Antiqua" w:hAnsi="Book Antiqua" w:cs="Times New Roman"/>
        </w:rPr>
        <w:t xml:space="preserve"> 1.5-5.2) for pT1a tumors and 20.7</w:t>
      </w:r>
      <w:r w:rsidR="00EF6B75" w:rsidRPr="00A26795">
        <w:rPr>
          <w:rFonts w:ascii="Book Antiqua" w:hAnsi="Book Antiqua" w:cs="Times New Roman"/>
        </w:rPr>
        <w:t xml:space="preserve">% </w:t>
      </w:r>
      <w:r w:rsidR="00EF6B75" w:rsidRPr="00A26795">
        <w:rPr>
          <w:rFonts w:ascii="Book Antiqua" w:hAnsi="Book Antiqua" w:cs="Times New Roman"/>
          <w:kern w:val="24"/>
        </w:rPr>
        <w:t>(</w:t>
      </w:r>
      <w:r w:rsidR="00B01F28" w:rsidRPr="00A26795">
        <w:rPr>
          <w:rFonts w:ascii="Book Antiqua" w:hAnsi="Book Antiqua" w:cs="Times New Roman"/>
          <w:kern w:val="24"/>
        </w:rPr>
        <w:t>91</w:t>
      </w:r>
      <w:r w:rsidR="00B01F28" w:rsidRPr="00A26795">
        <w:rPr>
          <w:rFonts w:ascii="Book Antiqua" w:hAnsi="Book Antiqua" w:cs="Times New Roman"/>
        </w:rPr>
        <w:t>/43</w:t>
      </w:r>
      <w:r w:rsidR="00EF6B75" w:rsidRPr="00A26795">
        <w:rPr>
          <w:rFonts w:ascii="Book Antiqua" w:hAnsi="Book Antiqua" w:cs="Times New Roman"/>
        </w:rPr>
        <w:t>8</w:t>
      </w:r>
      <w:r w:rsidR="00B01F28" w:rsidRPr="00A26795">
        <w:rPr>
          <w:rFonts w:ascii="Book Antiqua" w:hAnsi="Book Antiqua" w:cs="Times New Roman"/>
        </w:rPr>
        <w:t>, 95%CI</w:t>
      </w:r>
      <w:r w:rsidR="001A12AA" w:rsidRPr="00A26795">
        <w:rPr>
          <w:rFonts w:ascii="Book Antiqua" w:eastAsia="宋体" w:hAnsi="Book Antiqua" w:cs="Times New Roman" w:hint="eastAsia"/>
          <w:lang w:eastAsia="zh-CN"/>
        </w:rPr>
        <w:t>:</w:t>
      </w:r>
      <w:r w:rsidR="00B01F28" w:rsidRPr="00A26795">
        <w:rPr>
          <w:rFonts w:ascii="Book Antiqua" w:hAnsi="Book Antiqua" w:cs="Times New Roman"/>
        </w:rPr>
        <w:t xml:space="preserve"> 16.9-24.5</w:t>
      </w:r>
      <w:r w:rsidR="00F123F7" w:rsidRPr="00A26795">
        <w:rPr>
          <w:rFonts w:ascii="Book Antiqua" w:hAnsi="Book Antiqua" w:cs="Times New Roman"/>
        </w:rPr>
        <w:t xml:space="preserve">) for </w:t>
      </w:r>
      <w:r w:rsidR="00AC42C7" w:rsidRPr="00A26795">
        <w:rPr>
          <w:rFonts w:ascii="Book Antiqua" w:hAnsi="Book Antiqua" w:cs="Times New Roman"/>
        </w:rPr>
        <w:t>p</w:t>
      </w:r>
      <w:r w:rsidR="00F123F7" w:rsidRPr="00A26795">
        <w:rPr>
          <w:rFonts w:ascii="Book Antiqua" w:hAnsi="Book Antiqua" w:cs="Times New Roman"/>
        </w:rPr>
        <w:t xml:space="preserve">T1b tumors. </w:t>
      </w:r>
      <w:r w:rsidR="00F123F7" w:rsidRPr="00A26795">
        <w:rPr>
          <w:rFonts w:ascii="Book Antiqua" w:hAnsi="Book Antiqua" w:cs="Times New Roman"/>
        </w:rPr>
        <w:lastRenderedPageBreak/>
        <w:t xml:space="preserve">Furthermore, </w:t>
      </w:r>
      <w:r w:rsidR="00F03800" w:rsidRPr="00A26795">
        <w:rPr>
          <w:rFonts w:ascii="Book Antiqua" w:hAnsi="Book Antiqua" w:cs="Times New Roman"/>
        </w:rPr>
        <w:t xml:space="preserve">the frequencies of LNM were </w:t>
      </w:r>
      <w:r w:rsidR="00EF6B75" w:rsidRPr="00A26795">
        <w:rPr>
          <w:rFonts w:ascii="Book Antiqua" w:hAnsi="Book Antiqua" w:cs="Times New Roman"/>
        </w:rPr>
        <w:t>9.1% (4/44</w:t>
      </w:r>
      <w:r w:rsidR="00366794" w:rsidRPr="00A26795">
        <w:rPr>
          <w:rFonts w:ascii="Book Antiqua" w:hAnsi="Book Antiqua" w:cs="Times New Roman"/>
        </w:rPr>
        <w:t xml:space="preserve"> 95%CI</w:t>
      </w:r>
      <w:r w:rsidR="001A12AA" w:rsidRPr="00A26795">
        <w:rPr>
          <w:rFonts w:ascii="Book Antiqua" w:eastAsia="宋体" w:hAnsi="Book Antiqua" w:cs="Times New Roman" w:hint="eastAsia"/>
          <w:lang w:eastAsia="zh-CN"/>
        </w:rPr>
        <w:t>:</w:t>
      </w:r>
      <w:r w:rsidR="00366794" w:rsidRPr="00A26795">
        <w:rPr>
          <w:rFonts w:ascii="Book Antiqua" w:hAnsi="Book Antiqua" w:cs="Times New Roman"/>
        </w:rPr>
        <w:t xml:space="preserve"> 0.5-17.5</w:t>
      </w:r>
      <w:r w:rsidR="00EF6B75" w:rsidRPr="00A26795">
        <w:rPr>
          <w:rFonts w:ascii="Book Antiqua" w:hAnsi="Book Antiqua" w:cs="Times New Roman"/>
        </w:rPr>
        <w:t>) for SM1, 22.5% (7/31</w:t>
      </w:r>
      <w:r w:rsidR="00366794" w:rsidRPr="00A26795">
        <w:rPr>
          <w:rFonts w:ascii="Book Antiqua" w:hAnsi="Book Antiqua" w:cs="Times New Roman"/>
        </w:rPr>
        <w:t xml:space="preserve"> 95%CI</w:t>
      </w:r>
      <w:r w:rsidR="001A12AA" w:rsidRPr="00A26795">
        <w:rPr>
          <w:rFonts w:ascii="Book Antiqua" w:eastAsia="宋体" w:hAnsi="Book Antiqua" w:cs="Times New Roman" w:hint="eastAsia"/>
          <w:lang w:eastAsia="zh-CN"/>
        </w:rPr>
        <w:t>:</w:t>
      </w:r>
      <w:r w:rsidR="00366794" w:rsidRPr="00A26795">
        <w:rPr>
          <w:rFonts w:ascii="Book Antiqua" w:hAnsi="Book Antiqua" w:cs="Times New Roman"/>
        </w:rPr>
        <w:t xml:space="preserve"> 7.8-37.2</w:t>
      </w:r>
      <w:r w:rsidR="00EF6B75" w:rsidRPr="00A26795">
        <w:rPr>
          <w:rFonts w:ascii="Book Antiqua" w:hAnsi="Book Antiqua" w:cs="Times New Roman"/>
        </w:rPr>
        <w:t>) for SM2, and 43.9% (18/41</w:t>
      </w:r>
      <w:r w:rsidR="00366794" w:rsidRPr="00A26795">
        <w:rPr>
          <w:rFonts w:ascii="Book Antiqua" w:hAnsi="Book Antiqua" w:cs="Times New Roman"/>
        </w:rPr>
        <w:t xml:space="preserve"> 95%CI</w:t>
      </w:r>
      <w:r w:rsidR="001A12AA" w:rsidRPr="00A26795">
        <w:rPr>
          <w:rFonts w:ascii="Book Antiqua" w:eastAsia="宋体" w:hAnsi="Book Antiqua" w:cs="Times New Roman" w:hint="eastAsia"/>
          <w:lang w:eastAsia="zh-CN"/>
        </w:rPr>
        <w:t>:</w:t>
      </w:r>
      <w:r w:rsidR="00366794" w:rsidRPr="00A26795">
        <w:rPr>
          <w:rFonts w:ascii="Book Antiqua" w:hAnsi="Book Antiqua" w:cs="Times New Roman"/>
        </w:rPr>
        <w:t xml:space="preserve"> 27-59</w:t>
      </w:r>
      <w:r w:rsidR="00A54FED" w:rsidRPr="00A26795">
        <w:rPr>
          <w:rFonts w:ascii="Book Antiqua" w:hAnsi="Book Antiqua" w:cs="Times New Roman"/>
        </w:rPr>
        <w:t>) for SM3</w:t>
      </w:r>
      <w:r w:rsidR="009B62B1" w:rsidRPr="00A26795">
        <w:rPr>
          <w:rFonts w:ascii="Book Antiqua" w:hAnsi="Book Antiqua" w:cs="Times New Roman"/>
        </w:rPr>
        <w:t xml:space="preserve"> (Table </w:t>
      </w:r>
      <w:r w:rsidR="00A54FED" w:rsidRPr="00A26795">
        <w:rPr>
          <w:rFonts w:ascii="Book Antiqua" w:eastAsia="宋体" w:hAnsi="Book Antiqua" w:cs="Times New Roman" w:hint="eastAsia"/>
          <w:lang w:eastAsia="zh-CN"/>
        </w:rPr>
        <w:t>2</w:t>
      </w:r>
      <w:r w:rsidR="009B62B1" w:rsidRPr="00A26795">
        <w:rPr>
          <w:rFonts w:ascii="Book Antiqua" w:hAnsi="Book Antiqua" w:cs="Times New Roman"/>
        </w:rPr>
        <w:t>)</w:t>
      </w:r>
      <w:r w:rsidR="00A54FED" w:rsidRPr="00A26795">
        <w:rPr>
          <w:rFonts w:ascii="Book Antiqua" w:eastAsia="宋体" w:hAnsi="Book Antiqua" w:cs="Times New Roman" w:hint="eastAsia"/>
          <w:lang w:eastAsia="zh-CN"/>
        </w:rPr>
        <w:t>.</w:t>
      </w:r>
    </w:p>
    <w:p w14:paraId="248D07D7" w14:textId="77777777" w:rsidR="00EF6B75" w:rsidRPr="00A26795" w:rsidRDefault="00EF6B75" w:rsidP="00752B58">
      <w:pPr>
        <w:spacing w:line="360" w:lineRule="auto"/>
        <w:jc w:val="both"/>
        <w:rPr>
          <w:rFonts w:ascii="Book Antiqua" w:hAnsi="Book Antiqua" w:cs="Times New Roman"/>
        </w:rPr>
      </w:pPr>
    </w:p>
    <w:p w14:paraId="1457730A" w14:textId="77777777" w:rsidR="00B43A2E" w:rsidRPr="00A26795" w:rsidRDefault="00B43A2E" w:rsidP="00752B58">
      <w:pPr>
        <w:spacing w:line="360" w:lineRule="auto"/>
        <w:jc w:val="both"/>
        <w:rPr>
          <w:rFonts w:ascii="Book Antiqua" w:hAnsi="Book Antiqua" w:cs="Times New Roman"/>
          <w:b/>
          <w:caps/>
        </w:rPr>
      </w:pPr>
      <w:r w:rsidRPr="00A26795">
        <w:rPr>
          <w:rFonts w:ascii="Book Antiqua" w:hAnsi="Book Antiqua" w:cs="Times New Roman"/>
          <w:b/>
          <w:caps/>
        </w:rPr>
        <w:t>Discussion</w:t>
      </w:r>
    </w:p>
    <w:p w14:paraId="79E50006" w14:textId="64C740EC" w:rsidR="00B43A2E" w:rsidRPr="00A26795" w:rsidRDefault="006368D0" w:rsidP="00752B58">
      <w:pPr>
        <w:spacing w:line="360" w:lineRule="auto"/>
        <w:jc w:val="both"/>
        <w:rPr>
          <w:rFonts w:ascii="Book Antiqua" w:eastAsia="MS PGothic" w:hAnsi="Book Antiqua" w:cs="Times New Roman"/>
        </w:rPr>
      </w:pPr>
      <w:r w:rsidRPr="00A26795">
        <w:rPr>
          <w:rFonts w:ascii="Book Antiqua" w:hAnsi="Book Antiqua" w:cs="Times New Roman"/>
        </w:rPr>
        <w:t>Our date showed that t</w:t>
      </w:r>
      <w:r w:rsidR="00B43A2E" w:rsidRPr="00A26795">
        <w:rPr>
          <w:rFonts w:ascii="Book Antiqua" w:hAnsi="Book Antiqua" w:cs="Times New Roman"/>
        </w:rPr>
        <w:t xml:space="preserve">he frequency of </w:t>
      </w:r>
      <w:r w:rsidR="007F4200" w:rsidRPr="00A26795">
        <w:rPr>
          <w:rFonts w:ascii="Book Antiqua" w:hAnsi="Book Antiqua" w:cs="Times New Roman"/>
        </w:rPr>
        <w:t>LNM</w:t>
      </w:r>
      <w:r w:rsidR="00B43A2E" w:rsidRPr="00A26795">
        <w:rPr>
          <w:rFonts w:ascii="Book Antiqua" w:hAnsi="Book Antiqua" w:cs="Times New Roman"/>
        </w:rPr>
        <w:t xml:space="preserve"> was </w:t>
      </w:r>
      <w:r w:rsidR="00B43A2E" w:rsidRPr="00A26795">
        <w:rPr>
          <w:rFonts w:ascii="Book Antiqua" w:eastAsia="MS PGothic" w:hAnsi="Book Antiqua" w:cs="Times New Roman"/>
        </w:rPr>
        <w:t>14.2% (10/70</w:t>
      </w:r>
      <w:r w:rsidR="00B27BBC" w:rsidRPr="00A26795">
        <w:rPr>
          <w:rFonts w:ascii="Book Antiqua" w:eastAsia="MS PGothic" w:hAnsi="Book Antiqua" w:cs="Times New Roman"/>
        </w:rPr>
        <w:t>, 95%CI</w:t>
      </w:r>
      <w:r w:rsidR="001A12AA" w:rsidRPr="00A26795">
        <w:rPr>
          <w:rFonts w:ascii="Book Antiqua" w:eastAsia="宋体" w:hAnsi="Book Antiqua" w:cs="Times New Roman" w:hint="eastAsia"/>
          <w:lang w:eastAsia="zh-CN"/>
        </w:rPr>
        <w:t>:</w:t>
      </w:r>
      <w:r w:rsidR="00B27BBC" w:rsidRPr="00A26795">
        <w:rPr>
          <w:rFonts w:ascii="Book Antiqua" w:eastAsia="MS PGothic" w:hAnsi="Book Antiqua" w:cs="Times New Roman"/>
        </w:rPr>
        <w:t xml:space="preserve"> </w:t>
      </w:r>
      <w:r w:rsidR="009B0212" w:rsidRPr="00A26795">
        <w:rPr>
          <w:rFonts w:ascii="Book Antiqua" w:eastAsia="MS PGothic" w:hAnsi="Book Antiqua" w:cs="Times New Roman"/>
        </w:rPr>
        <w:t>6-22.4</w:t>
      </w:r>
      <w:r w:rsidR="00B43A2E" w:rsidRPr="00A26795">
        <w:rPr>
          <w:rFonts w:ascii="Book Antiqua" w:eastAsia="MS PGothic" w:hAnsi="Book Antiqua" w:cs="Times New Roman"/>
        </w:rPr>
        <w:t xml:space="preserve">) </w:t>
      </w:r>
      <w:r w:rsidR="00B43A2E" w:rsidRPr="00A26795">
        <w:rPr>
          <w:rFonts w:ascii="Book Antiqua" w:hAnsi="Book Antiqua" w:cs="Times New Roman"/>
        </w:rPr>
        <w:t xml:space="preserve">for </w:t>
      </w:r>
      <w:r w:rsidR="00AC42C7" w:rsidRPr="00A26795">
        <w:rPr>
          <w:rFonts w:ascii="Book Antiqua" w:hAnsi="Book Antiqua" w:cs="Times New Roman"/>
        </w:rPr>
        <w:t>p</w:t>
      </w:r>
      <w:r w:rsidR="00B43A2E" w:rsidRPr="00A26795">
        <w:rPr>
          <w:rFonts w:ascii="Book Antiqua" w:eastAsia="MS PGothic" w:hAnsi="Book Antiqua" w:cs="Times New Roman"/>
        </w:rPr>
        <w:t>T1b and 6.6% (1/15</w:t>
      </w:r>
      <w:r w:rsidR="00B27BBC" w:rsidRPr="00A26795">
        <w:rPr>
          <w:rFonts w:ascii="Book Antiqua" w:eastAsia="MS PGothic" w:hAnsi="Book Antiqua" w:cs="Times New Roman"/>
        </w:rPr>
        <w:t>, 95%CI</w:t>
      </w:r>
      <w:r w:rsidR="001A12AA" w:rsidRPr="00A26795">
        <w:rPr>
          <w:rFonts w:ascii="Book Antiqua" w:eastAsia="宋体" w:hAnsi="Book Antiqua" w:cs="Times New Roman" w:hint="eastAsia"/>
          <w:lang w:eastAsia="zh-CN"/>
        </w:rPr>
        <w:t>:</w:t>
      </w:r>
      <w:r w:rsidR="00B27BBC" w:rsidRPr="00A26795">
        <w:rPr>
          <w:rFonts w:ascii="Book Antiqua" w:eastAsia="MS PGothic" w:hAnsi="Book Antiqua" w:cs="Times New Roman"/>
        </w:rPr>
        <w:t xml:space="preserve"> </w:t>
      </w:r>
      <w:r w:rsidR="009B0212" w:rsidRPr="00A26795">
        <w:rPr>
          <w:rFonts w:ascii="Book Antiqua" w:eastAsia="MS PGothic" w:hAnsi="Book Antiqua" w:cs="Times New Roman"/>
        </w:rPr>
        <w:t>0-19.2</w:t>
      </w:r>
      <w:r w:rsidR="00B43A2E" w:rsidRPr="00A26795">
        <w:rPr>
          <w:rFonts w:ascii="Book Antiqua" w:eastAsia="MS PGothic" w:hAnsi="Book Antiqua" w:cs="Times New Roman"/>
        </w:rPr>
        <w:t xml:space="preserve">) for </w:t>
      </w:r>
      <w:r w:rsidR="00AC42C7" w:rsidRPr="00A26795">
        <w:rPr>
          <w:rFonts w:ascii="Book Antiqua" w:eastAsia="MS PGothic" w:hAnsi="Book Antiqua" w:cs="Times New Roman"/>
        </w:rPr>
        <w:t>p</w:t>
      </w:r>
      <w:r w:rsidR="00B43A2E" w:rsidRPr="00A26795">
        <w:rPr>
          <w:rFonts w:ascii="Book Antiqua" w:eastAsia="MS PGothic" w:hAnsi="Book Antiqua" w:cs="Times New Roman"/>
        </w:rPr>
        <w:t>T1a disease. T</w:t>
      </w:r>
      <w:r w:rsidR="00B43A2E" w:rsidRPr="00A26795">
        <w:rPr>
          <w:rFonts w:ascii="Book Antiqua" w:hAnsi="Book Antiqua" w:cs="Times New Roman"/>
        </w:rPr>
        <w:t xml:space="preserve">he frequencies of </w:t>
      </w:r>
      <w:r w:rsidR="007F4200" w:rsidRPr="00A26795">
        <w:rPr>
          <w:rFonts w:ascii="Book Antiqua" w:hAnsi="Book Antiqua" w:cs="Times New Roman"/>
        </w:rPr>
        <w:t xml:space="preserve">LNM </w:t>
      </w:r>
      <w:r w:rsidR="00B43A2E" w:rsidRPr="00A26795">
        <w:rPr>
          <w:rFonts w:ascii="Book Antiqua" w:hAnsi="Book Antiqua" w:cs="Times New Roman"/>
        </w:rPr>
        <w:t>were 3.3% (1/30</w:t>
      </w:r>
      <w:r w:rsidR="00B27BBC" w:rsidRPr="00A26795">
        <w:rPr>
          <w:rFonts w:ascii="Book Antiqua" w:hAnsi="Book Antiqua" w:cs="Times New Roman"/>
        </w:rPr>
        <w:t>, 95%CI</w:t>
      </w:r>
      <w:r w:rsidR="001A12AA" w:rsidRPr="00A26795">
        <w:rPr>
          <w:rFonts w:ascii="Book Antiqua" w:eastAsia="宋体" w:hAnsi="Book Antiqua" w:cs="Times New Roman" w:hint="eastAsia"/>
          <w:lang w:eastAsia="zh-CN"/>
        </w:rPr>
        <w:t>:</w:t>
      </w:r>
      <w:r w:rsidR="00B27BBC" w:rsidRPr="00A26795">
        <w:rPr>
          <w:rFonts w:ascii="Book Antiqua" w:hAnsi="Book Antiqua" w:cs="Times New Roman"/>
        </w:rPr>
        <w:t xml:space="preserve"> </w:t>
      </w:r>
      <w:r w:rsidR="009B0212" w:rsidRPr="00A26795">
        <w:rPr>
          <w:rFonts w:ascii="Book Antiqua" w:hAnsi="Book Antiqua" w:cs="Times New Roman"/>
        </w:rPr>
        <w:t>0-9.7</w:t>
      </w:r>
      <w:r w:rsidR="00B43A2E" w:rsidRPr="00A26795">
        <w:rPr>
          <w:rFonts w:ascii="Book Antiqua" w:hAnsi="Book Antiqua" w:cs="Times New Roman"/>
        </w:rPr>
        <w:t>) and 4.3% (2/46</w:t>
      </w:r>
      <w:r w:rsidR="00B27BBC" w:rsidRPr="00A26795">
        <w:rPr>
          <w:rFonts w:ascii="Book Antiqua" w:hAnsi="Book Antiqua" w:cs="Times New Roman"/>
        </w:rPr>
        <w:t>, 95%CI</w:t>
      </w:r>
      <w:r w:rsidR="00A26795">
        <w:rPr>
          <w:rFonts w:ascii="Book Antiqua" w:eastAsia="宋体" w:hAnsi="Book Antiqua" w:cs="Times New Roman" w:hint="eastAsia"/>
          <w:lang w:eastAsia="zh-CN"/>
        </w:rPr>
        <w:t>:</w:t>
      </w:r>
      <w:r w:rsidR="009B0212" w:rsidRPr="00A26795">
        <w:rPr>
          <w:rFonts w:ascii="Book Antiqua" w:hAnsi="Book Antiqua" w:cs="Times New Roman"/>
        </w:rPr>
        <w:t xml:space="preserve"> 0-10.2</w:t>
      </w:r>
      <w:r w:rsidR="00B43A2E" w:rsidRPr="00A26795">
        <w:rPr>
          <w:rFonts w:ascii="Book Antiqua" w:hAnsi="Book Antiqua" w:cs="Times New Roman"/>
        </w:rPr>
        <w:t>) for invasion depths of &lt;</w:t>
      </w:r>
      <w:r w:rsidR="001A12AA" w:rsidRPr="00A26795">
        <w:rPr>
          <w:rFonts w:ascii="Book Antiqua" w:eastAsia="宋体" w:hAnsi="Book Antiqua" w:cs="Times New Roman" w:hint="eastAsia"/>
          <w:lang w:eastAsia="zh-CN"/>
        </w:rPr>
        <w:t xml:space="preserve"> </w:t>
      </w:r>
      <w:r w:rsidR="00B43A2E" w:rsidRPr="00A26795">
        <w:rPr>
          <w:rFonts w:ascii="Book Antiqua" w:hAnsi="Book Antiqua" w:cs="Times New Roman"/>
        </w:rPr>
        <w:t>500 µm and &lt;</w:t>
      </w:r>
      <w:r w:rsidR="001A12AA" w:rsidRPr="00A26795">
        <w:rPr>
          <w:rFonts w:ascii="Book Antiqua" w:eastAsia="宋体" w:hAnsi="Book Antiqua" w:cs="Times New Roman" w:hint="eastAsia"/>
          <w:lang w:eastAsia="zh-CN"/>
        </w:rPr>
        <w:t xml:space="preserve"> </w:t>
      </w:r>
      <w:r w:rsidR="00B43A2E" w:rsidRPr="00A26795">
        <w:rPr>
          <w:rFonts w:ascii="Book Antiqua" w:hAnsi="Book Antiqua" w:cs="Times New Roman"/>
        </w:rPr>
        <w:t xml:space="preserve">1000 µm, respectively. Logistic regression multivariate analysis identified poor differentiation and </w:t>
      </w:r>
      <w:proofErr w:type="spellStart"/>
      <w:r w:rsidR="00B43A2E" w:rsidRPr="00A26795">
        <w:rPr>
          <w:rFonts w:ascii="Book Antiqua" w:eastAsia="MS PGothic" w:hAnsi="Book Antiqua" w:cs="Times New Roman"/>
        </w:rPr>
        <w:t>lymphovascular</w:t>
      </w:r>
      <w:proofErr w:type="spellEnd"/>
      <w:r w:rsidR="00B43A2E" w:rsidRPr="00A26795">
        <w:rPr>
          <w:rFonts w:ascii="Book Antiqua" w:eastAsia="MS PGothic" w:hAnsi="Book Antiqua" w:cs="Times New Roman"/>
        </w:rPr>
        <w:t xml:space="preserve"> </w:t>
      </w:r>
      <w:r w:rsidR="00B43A2E" w:rsidRPr="00A26795">
        <w:rPr>
          <w:rFonts w:ascii="Book Antiqua" w:hAnsi="Book Antiqua" w:cs="Times New Roman"/>
        </w:rPr>
        <w:t>invasion as independent risk factors</w:t>
      </w:r>
      <w:r w:rsidR="007F4200" w:rsidRPr="00A26795">
        <w:rPr>
          <w:rFonts w:ascii="Book Antiqua" w:hAnsi="Book Antiqua" w:cs="Times New Roman"/>
        </w:rPr>
        <w:t xml:space="preserve"> of LNM</w:t>
      </w:r>
      <w:r w:rsidR="00B43A2E" w:rsidRPr="00A26795">
        <w:rPr>
          <w:rFonts w:ascii="Book Antiqua" w:hAnsi="Book Antiqua" w:cs="Times New Roman"/>
        </w:rPr>
        <w:t>.</w:t>
      </w:r>
      <w:r w:rsidRPr="00A26795">
        <w:rPr>
          <w:rFonts w:ascii="Book Antiqua" w:hAnsi="Book Antiqua" w:cs="Times New Roman"/>
          <w:bCs/>
        </w:rPr>
        <w:t xml:space="preserve"> The overall </w:t>
      </w:r>
      <w:r w:rsidRPr="00A26795">
        <w:rPr>
          <w:rFonts w:ascii="Book Antiqua" w:hAnsi="Book Antiqua" w:cs="Times New Roman"/>
        </w:rPr>
        <w:t>frequency of LNM was 3.38% (12/355, 95%CI</w:t>
      </w:r>
      <w:r w:rsidR="001A12AA" w:rsidRPr="00A26795">
        <w:rPr>
          <w:rFonts w:ascii="Book Antiqua" w:eastAsia="宋体" w:hAnsi="Book Antiqua" w:cs="Times New Roman" w:hint="eastAsia"/>
          <w:lang w:eastAsia="zh-CN"/>
        </w:rPr>
        <w:t>:</w:t>
      </w:r>
      <w:r w:rsidRPr="00A26795">
        <w:rPr>
          <w:rFonts w:ascii="Book Antiqua" w:hAnsi="Book Antiqua" w:cs="Times New Roman"/>
        </w:rPr>
        <w:t xml:space="preserve"> 1.5-5.2) for pT1a tumors and 20.7% </w:t>
      </w:r>
      <w:r w:rsidRPr="00A26795">
        <w:rPr>
          <w:rFonts w:ascii="Book Antiqua" w:hAnsi="Book Antiqua" w:cs="Times New Roman"/>
          <w:kern w:val="24"/>
        </w:rPr>
        <w:t>(91</w:t>
      </w:r>
      <w:r w:rsidRPr="00A26795">
        <w:rPr>
          <w:rFonts w:ascii="Book Antiqua" w:hAnsi="Book Antiqua" w:cs="Times New Roman"/>
        </w:rPr>
        <w:t>/438, 95%CI</w:t>
      </w:r>
      <w:r w:rsidR="001A12AA" w:rsidRPr="00A26795">
        <w:rPr>
          <w:rFonts w:ascii="Book Antiqua" w:eastAsia="宋体" w:hAnsi="Book Antiqua" w:cs="Times New Roman" w:hint="eastAsia"/>
          <w:lang w:eastAsia="zh-CN"/>
        </w:rPr>
        <w:t>:</w:t>
      </w:r>
      <w:r w:rsidRPr="00A26795">
        <w:rPr>
          <w:rFonts w:ascii="Book Antiqua" w:hAnsi="Book Antiqua" w:cs="Times New Roman"/>
        </w:rPr>
        <w:t xml:space="preserve"> 16.9-24.5) for pT1b tumors in </w:t>
      </w:r>
      <w:r w:rsidR="00A26795" w:rsidRPr="00A26795">
        <w:rPr>
          <w:rFonts w:ascii="Book Antiqua" w:hAnsi="Book Antiqua" w:cs="Times New Roman"/>
        </w:rPr>
        <w:t>Meta</w:t>
      </w:r>
      <w:r w:rsidR="00A26795">
        <w:rPr>
          <w:rFonts w:ascii="Book Antiqua" w:eastAsia="宋体" w:hAnsi="Book Antiqua" w:cs="Times New Roman"/>
          <w:lang w:eastAsia="zh-CN"/>
        </w:rPr>
        <w:t>-</w:t>
      </w:r>
      <w:r w:rsidR="00A26795" w:rsidRPr="00A26795">
        <w:rPr>
          <w:rFonts w:ascii="Book Antiqua" w:hAnsi="Book Antiqua" w:cs="Times New Roman"/>
        </w:rPr>
        <w:t xml:space="preserve"> Analysis.</w:t>
      </w:r>
    </w:p>
    <w:p w14:paraId="45E2464C" w14:textId="1D6BD760" w:rsidR="00B43A2E" w:rsidRPr="00A26795" w:rsidRDefault="0091781B" w:rsidP="00752B58">
      <w:pPr>
        <w:spacing w:line="360" w:lineRule="auto"/>
        <w:jc w:val="both"/>
        <w:rPr>
          <w:rFonts w:ascii="Book Antiqua" w:eastAsia="宋体" w:hAnsi="Book Antiqua" w:cs="Times New Roman"/>
          <w:lang w:eastAsia="zh-CN"/>
        </w:rPr>
      </w:pPr>
      <w:r w:rsidRPr="00A26795">
        <w:rPr>
          <w:rFonts w:ascii="Book Antiqua" w:hAnsi="Book Antiqua" w:cs="Times New Roman"/>
        </w:rPr>
        <w:t xml:space="preserve">   As I mentioned before, fewer data of </w:t>
      </w:r>
      <w:r w:rsidR="007F4200" w:rsidRPr="00A26795">
        <w:rPr>
          <w:rFonts w:ascii="Book Antiqua" w:hAnsi="Book Antiqua" w:cs="Times New Roman"/>
        </w:rPr>
        <w:t>LNM</w:t>
      </w:r>
      <w:r w:rsidRPr="00A26795">
        <w:rPr>
          <w:rFonts w:ascii="Book Antiqua" w:hAnsi="Book Antiqua" w:cs="Times New Roman"/>
        </w:rPr>
        <w:t xml:space="preserve"> are available for </w:t>
      </w:r>
      <w:proofErr w:type="spellStart"/>
      <w:r w:rsidR="0046477A" w:rsidRPr="00A26795">
        <w:rPr>
          <w:rFonts w:ascii="Book Antiqua" w:hAnsi="Book Antiqua" w:cs="Times New Roman"/>
        </w:rPr>
        <w:t>Siewert</w:t>
      </w:r>
      <w:proofErr w:type="spellEnd"/>
      <w:r w:rsidR="0046477A" w:rsidRPr="00A26795">
        <w:rPr>
          <w:rFonts w:ascii="Book Antiqua" w:hAnsi="Book Antiqua" w:cs="Times New Roman"/>
        </w:rPr>
        <w:t xml:space="preserve"> </w:t>
      </w:r>
      <w:r w:rsidR="00083D75" w:rsidRPr="00A26795">
        <w:rPr>
          <w:rFonts w:ascii="Book Antiqua" w:hAnsi="Book Antiqua" w:cs="Times New Roman"/>
        </w:rPr>
        <w:t>type</w:t>
      </w:r>
      <w:r w:rsidR="00083D75" w:rsidRPr="00A26795">
        <w:rPr>
          <w:rFonts w:ascii="宋体" w:eastAsia="宋体" w:hAnsi="宋体" w:cs="宋体" w:hint="eastAsia"/>
        </w:rPr>
        <w:t>Ⅰ</w:t>
      </w:r>
      <w:r w:rsidR="00083D75" w:rsidRPr="00A26795">
        <w:rPr>
          <w:rFonts w:ascii="Book Antiqua" w:hAnsi="Book Antiqua" w:cs="Times New Roman"/>
        </w:rPr>
        <w:t xml:space="preserve">and </w:t>
      </w:r>
      <w:r w:rsidR="0046477A" w:rsidRPr="00A26795">
        <w:rPr>
          <w:rFonts w:ascii="Book Antiqua" w:hAnsi="Book Antiqua" w:cs="Times New Roman"/>
        </w:rPr>
        <w:t>type</w:t>
      </w:r>
      <w:r w:rsidR="0046477A" w:rsidRPr="00A26795">
        <w:rPr>
          <w:rFonts w:ascii="宋体" w:eastAsia="宋体" w:hAnsi="宋体" w:cs="宋体" w:hint="eastAsia"/>
        </w:rPr>
        <w:t>Ⅱ</w:t>
      </w:r>
      <w:r w:rsidR="00E5597E" w:rsidRPr="00A26795">
        <w:rPr>
          <w:rFonts w:ascii="Book Antiqua" w:hAnsi="Book Antiqua" w:cs="Times New Roman"/>
        </w:rPr>
        <w:t xml:space="preserve">pT1 </w:t>
      </w:r>
      <w:r w:rsidR="0046477A" w:rsidRPr="00A26795">
        <w:rPr>
          <w:rFonts w:ascii="Book Antiqua" w:hAnsi="Book Antiqua" w:cs="Times New Roman"/>
        </w:rPr>
        <w:t>adenocarcinoma</w:t>
      </w:r>
      <w:r w:rsidR="00935067" w:rsidRPr="00A26795">
        <w:rPr>
          <w:rFonts w:ascii="Book Antiqua" w:hAnsi="Book Antiqua" w:cs="Times New Roman"/>
        </w:rPr>
        <w:t>s</w:t>
      </w:r>
      <w:r w:rsidRPr="00A26795">
        <w:rPr>
          <w:rFonts w:ascii="Book Antiqua" w:hAnsi="Book Antiqua" w:cs="Times New Roman"/>
        </w:rPr>
        <w:t xml:space="preserve">. </w:t>
      </w:r>
      <w:r w:rsidR="00083D75" w:rsidRPr="00A26795">
        <w:rPr>
          <w:rFonts w:ascii="Book Antiqua" w:hAnsi="Book Antiqua" w:cs="Times New Roman"/>
        </w:rPr>
        <w:t>Especially, w</w:t>
      </w:r>
      <w:r w:rsidR="00E5597E" w:rsidRPr="00A26795">
        <w:rPr>
          <w:rFonts w:ascii="Book Antiqua" w:hAnsi="Book Antiqua" w:cs="Times New Roman"/>
        </w:rPr>
        <w:t xml:space="preserve">e could find only one report which mentioned the frequency of LNM for </w:t>
      </w:r>
      <w:proofErr w:type="spellStart"/>
      <w:r w:rsidR="00E5597E" w:rsidRPr="00A26795">
        <w:rPr>
          <w:rFonts w:ascii="Book Antiqua" w:hAnsi="Book Antiqua" w:cs="Times New Roman"/>
        </w:rPr>
        <w:t>Siewert</w:t>
      </w:r>
      <w:proofErr w:type="spellEnd"/>
      <w:r w:rsidR="00E5597E" w:rsidRPr="00A26795">
        <w:rPr>
          <w:rFonts w:ascii="Book Antiqua" w:hAnsi="Book Antiqua" w:cs="Times New Roman"/>
        </w:rPr>
        <w:t xml:space="preserve"> type</w:t>
      </w:r>
      <w:r w:rsidR="00E5597E" w:rsidRPr="00A26795">
        <w:rPr>
          <w:rFonts w:ascii="宋体" w:eastAsia="宋体" w:hAnsi="宋体" w:cs="宋体" w:hint="eastAsia"/>
        </w:rPr>
        <w:t>Ⅱ</w:t>
      </w:r>
      <w:r w:rsidR="00E5597E" w:rsidRPr="00A26795">
        <w:rPr>
          <w:rFonts w:ascii="Book Antiqua" w:hAnsi="Book Antiqua" w:cs="Times New Roman"/>
        </w:rPr>
        <w:t xml:space="preserve">pT1 adenocarcinoma using </w:t>
      </w:r>
      <w:proofErr w:type="spellStart"/>
      <w:r w:rsidR="00E5597E" w:rsidRPr="00A26795">
        <w:rPr>
          <w:rFonts w:ascii="Book Antiqua" w:hAnsi="Book Antiqua" w:cs="Times New Roman"/>
        </w:rPr>
        <w:t>pubmed</w:t>
      </w:r>
      <w:proofErr w:type="spellEnd"/>
      <w:r w:rsidR="00E5597E" w:rsidRPr="00A26795">
        <w:rPr>
          <w:rFonts w:ascii="Book Antiqua" w:hAnsi="Book Antiqua" w:cs="Times New Roman"/>
        </w:rPr>
        <w:t xml:space="preserve"> data base from 2005 to 2015</w:t>
      </w:r>
      <w:r w:rsidR="00273E10" w:rsidRPr="00A26795">
        <w:rPr>
          <w:rFonts w:ascii="Book Antiqua" w:hAnsi="Book Antiqua" w:cs="Times New Roman"/>
          <w:vertAlign w:val="superscript"/>
        </w:rPr>
        <w:t>2</w:t>
      </w:r>
      <w:r w:rsidR="00E5597E" w:rsidRPr="00A26795">
        <w:rPr>
          <w:rFonts w:ascii="Book Antiqua" w:hAnsi="Book Antiqua" w:cs="Times New Roman"/>
        </w:rPr>
        <w:t xml:space="preserve">. </w:t>
      </w:r>
      <w:r w:rsidR="00B43A2E" w:rsidRPr="00A26795">
        <w:rPr>
          <w:rFonts w:ascii="Book Antiqua" w:hAnsi="Book Antiqua" w:cs="Times New Roman"/>
        </w:rPr>
        <w:t>The study inclu</w:t>
      </w:r>
      <w:r w:rsidR="00E5597E" w:rsidRPr="00A26795">
        <w:rPr>
          <w:rFonts w:ascii="Book Antiqua" w:hAnsi="Book Antiqua" w:cs="Times New Roman"/>
        </w:rPr>
        <w:t>ded 453 patients: the incidence</w:t>
      </w:r>
      <w:r w:rsidR="00B43A2E" w:rsidRPr="00A26795">
        <w:rPr>
          <w:rFonts w:ascii="Book Antiqua" w:hAnsi="Book Antiqua" w:cs="Times New Roman"/>
        </w:rPr>
        <w:t xml:space="preserve"> of </w:t>
      </w:r>
      <w:r w:rsidR="007F4200" w:rsidRPr="00A26795">
        <w:rPr>
          <w:rFonts w:ascii="Book Antiqua" w:hAnsi="Book Antiqua" w:cs="Times New Roman"/>
        </w:rPr>
        <w:t xml:space="preserve">LNM </w:t>
      </w:r>
      <w:r w:rsidR="00B43A2E" w:rsidRPr="00A26795">
        <w:rPr>
          <w:rFonts w:ascii="Book Antiqua" w:hAnsi="Book Antiqua" w:cs="Times New Roman"/>
        </w:rPr>
        <w:t>was 9.5% (16/173</w:t>
      </w:r>
      <w:r w:rsidR="00B27BBC" w:rsidRPr="00A26795">
        <w:rPr>
          <w:rFonts w:ascii="Book Antiqua" w:hAnsi="Book Antiqua" w:cs="Times New Roman"/>
        </w:rPr>
        <w:t>, 95%CI</w:t>
      </w:r>
      <w:r w:rsidR="001A12AA" w:rsidRPr="00A26795">
        <w:rPr>
          <w:rFonts w:ascii="Book Antiqua" w:eastAsia="宋体" w:hAnsi="Book Antiqua" w:cs="Times New Roman" w:hint="eastAsia"/>
          <w:lang w:eastAsia="zh-CN"/>
        </w:rPr>
        <w:t>:</w:t>
      </w:r>
      <w:r w:rsidR="00B27BBC" w:rsidRPr="00A26795">
        <w:rPr>
          <w:rFonts w:ascii="Book Antiqua" w:hAnsi="Book Antiqua" w:cs="Times New Roman"/>
        </w:rPr>
        <w:t xml:space="preserve"> </w:t>
      </w:r>
      <w:r w:rsidR="009B0212" w:rsidRPr="00A26795">
        <w:rPr>
          <w:rFonts w:ascii="Book Antiqua" w:hAnsi="Book Antiqua" w:cs="Times New Roman"/>
        </w:rPr>
        <w:t>4.9-13.5</w:t>
      </w:r>
      <w:r w:rsidR="00B43A2E" w:rsidRPr="00A26795">
        <w:rPr>
          <w:rFonts w:ascii="Book Antiqua" w:hAnsi="Book Antiqua" w:cs="Times New Roman"/>
        </w:rPr>
        <w:t xml:space="preserve">) for pT1a tumors and 22.9% </w:t>
      </w:r>
      <w:r w:rsidR="00B43A2E" w:rsidRPr="00A26795">
        <w:rPr>
          <w:rFonts w:ascii="Book Antiqua" w:hAnsi="Book Antiqua" w:cs="Times New Roman"/>
          <w:kern w:val="24"/>
        </w:rPr>
        <w:t>(</w:t>
      </w:r>
      <w:r w:rsidR="00B10B5E" w:rsidRPr="00A26795">
        <w:rPr>
          <w:rFonts w:ascii="Book Antiqua" w:hAnsi="Book Antiqua" w:cs="Times New Roman"/>
        </w:rPr>
        <w:t>61/280</w:t>
      </w:r>
      <w:r w:rsidR="00B27BBC" w:rsidRPr="00A26795">
        <w:rPr>
          <w:rFonts w:ascii="Book Antiqua" w:hAnsi="Book Antiqua" w:cs="Times New Roman"/>
        </w:rPr>
        <w:t>, 95%CI</w:t>
      </w:r>
      <w:r w:rsidR="001A12AA" w:rsidRPr="00A26795">
        <w:rPr>
          <w:rFonts w:ascii="Book Antiqua" w:eastAsia="宋体" w:hAnsi="Book Antiqua" w:cs="Times New Roman" w:hint="eastAsia"/>
          <w:lang w:eastAsia="zh-CN"/>
        </w:rPr>
        <w:t>:</w:t>
      </w:r>
      <w:r w:rsidR="00B27BBC" w:rsidRPr="00A26795">
        <w:rPr>
          <w:rFonts w:ascii="Book Antiqua" w:hAnsi="Book Antiqua" w:cs="Times New Roman"/>
        </w:rPr>
        <w:t xml:space="preserve"> </w:t>
      </w:r>
      <w:r w:rsidR="009B0212" w:rsidRPr="00A26795">
        <w:rPr>
          <w:rFonts w:ascii="Book Antiqua" w:hAnsi="Book Antiqua" w:cs="Times New Roman"/>
        </w:rPr>
        <w:t>16.6-28.1</w:t>
      </w:r>
      <w:r w:rsidR="00B10B5E" w:rsidRPr="00A26795">
        <w:rPr>
          <w:rFonts w:ascii="Book Antiqua" w:hAnsi="Book Antiqua" w:cs="Times New Roman"/>
        </w:rPr>
        <w:t xml:space="preserve">) for </w:t>
      </w:r>
      <w:r w:rsidR="00AC42C7" w:rsidRPr="00A26795">
        <w:rPr>
          <w:rFonts w:ascii="Book Antiqua" w:hAnsi="Book Antiqua" w:cs="Times New Roman"/>
        </w:rPr>
        <w:t>p</w:t>
      </w:r>
      <w:r w:rsidR="00B10B5E" w:rsidRPr="00A26795">
        <w:rPr>
          <w:rFonts w:ascii="Book Antiqua" w:hAnsi="Book Antiqua" w:cs="Times New Roman"/>
        </w:rPr>
        <w:t>T1b tumors</w:t>
      </w:r>
      <w:r w:rsidR="00B43A2E" w:rsidRPr="00A26795">
        <w:rPr>
          <w:rFonts w:ascii="Book Antiqua" w:hAnsi="Book Antiqua" w:cs="Times New Roman"/>
        </w:rPr>
        <w:t xml:space="preserve">. Infiltration of the </w:t>
      </w:r>
      <w:r w:rsidR="00AC42C7" w:rsidRPr="00A26795">
        <w:rPr>
          <w:rFonts w:ascii="Book Antiqua" w:hAnsi="Book Antiqua" w:cs="Times New Roman"/>
        </w:rPr>
        <w:t>submucosa</w:t>
      </w:r>
      <w:r w:rsidR="00B43A2E" w:rsidRPr="00A26795">
        <w:rPr>
          <w:rFonts w:ascii="Book Antiqua" w:hAnsi="Book Antiqua" w:cs="Times New Roman"/>
        </w:rPr>
        <w:t xml:space="preserve">, tumor </w:t>
      </w:r>
      <w:r w:rsidRPr="00A26795">
        <w:rPr>
          <w:rFonts w:ascii="Book Antiqua" w:hAnsi="Book Antiqua" w:cs="Times New Roman"/>
        </w:rPr>
        <w:t xml:space="preserve">size of over </w:t>
      </w:r>
      <w:r w:rsidR="00B43A2E" w:rsidRPr="00A26795">
        <w:rPr>
          <w:rFonts w:ascii="Book Antiqua" w:hAnsi="Book Antiqua" w:cs="Times New Roman"/>
        </w:rPr>
        <w:t xml:space="preserve">10 mm, and poor tumor differentiation were independently associated with a risk of </w:t>
      </w:r>
      <w:r w:rsidRPr="00A26795">
        <w:rPr>
          <w:rFonts w:ascii="Book Antiqua" w:hAnsi="Book Antiqua" w:cs="Times New Roman"/>
        </w:rPr>
        <w:t>LNM</w:t>
      </w:r>
      <w:r w:rsidR="00B43A2E" w:rsidRPr="00A26795">
        <w:rPr>
          <w:rFonts w:ascii="Book Antiqua" w:hAnsi="Book Antiqua" w:cs="Times New Roman"/>
        </w:rPr>
        <w:t xml:space="preserve">. </w:t>
      </w:r>
      <w:r w:rsidRPr="00A26795">
        <w:rPr>
          <w:rFonts w:ascii="Book Antiqua" w:hAnsi="Book Antiqua" w:cs="Times New Roman"/>
          <w:bCs/>
        </w:rPr>
        <w:t>On the other hand</w:t>
      </w:r>
      <w:r w:rsidR="00B43A2E" w:rsidRPr="00A26795">
        <w:rPr>
          <w:rFonts w:ascii="Book Antiqua" w:hAnsi="Book Antiqua" w:cs="Times New Roman"/>
          <w:bCs/>
        </w:rPr>
        <w:t xml:space="preserve">, when the search was restricted to patients with </w:t>
      </w:r>
      <w:proofErr w:type="spellStart"/>
      <w:r w:rsidR="00B43A2E" w:rsidRPr="00A26795">
        <w:rPr>
          <w:rFonts w:ascii="Book Antiqua" w:hAnsi="Book Antiqua" w:cs="Times New Roman"/>
          <w:bCs/>
        </w:rPr>
        <w:t>Siewert</w:t>
      </w:r>
      <w:proofErr w:type="spellEnd"/>
      <w:r w:rsidR="00B43A2E" w:rsidRPr="00A26795">
        <w:rPr>
          <w:rFonts w:ascii="Book Antiqua" w:hAnsi="Book Antiqua" w:cs="Times New Roman"/>
          <w:bCs/>
        </w:rPr>
        <w:t xml:space="preserve"> type</w:t>
      </w:r>
      <w:r w:rsidR="00B43A2E" w:rsidRPr="00A26795">
        <w:rPr>
          <w:rFonts w:ascii="Book Antiqua" w:eastAsia="宋体" w:hAnsi="Book Antiqua" w:cs="Times New Roman"/>
          <w:bCs/>
        </w:rPr>
        <w:t xml:space="preserve"> I </w:t>
      </w:r>
      <w:r w:rsidR="00B43A2E" w:rsidRPr="00A26795">
        <w:rPr>
          <w:rFonts w:ascii="Book Antiqua" w:hAnsi="Book Antiqua" w:cs="Times New Roman"/>
          <w:bCs/>
        </w:rPr>
        <w:t xml:space="preserve">and </w:t>
      </w:r>
      <w:r w:rsidR="00B43A2E" w:rsidRPr="00A26795">
        <w:rPr>
          <w:rFonts w:ascii="Book Antiqua" w:eastAsia="宋体" w:hAnsi="Book Antiqua" w:cs="Times New Roman"/>
          <w:bCs/>
        </w:rPr>
        <w:t xml:space="preserve">II </w:t>
      </w:r>
      <w:r w:rsidR="00083D75" w:rsidRPr="00A26795">
        <w:rPr>
          <w:rFonts w:ascii="Book Antiqua" w:hAnsi="Book Antiqua" w:cs="Times New Roman"/>
        </w:rPr>
        <w:t>pT1 adenocarcinoma</w:t>
      </w:r>
      <w:r w:rsidR="00935067" w:rsidRPr="00A26795">
        <w:rPr>
          <w:rFonts w:ascii="Book Antiqua" w:hAnsi="Book Antiqua" w:cs="Times New Roman"/>
        </w:rPr>
        <w:t>s</w:t>
      </w:r>
      <w:r w:rsidR="00B43A2E" w:rsidRPr="00A26795">
        <w:rPr>
          <w:rFonts w:ascii="Book Antiqua" w:eastAsia="宋体" w:hAnsi="Book Antiqua" w:cs="Times New Roman"/>
          <w:bCs/>
        </w:rPr>
        <w:t xml:space="preserve"> (</w:t>
      </w:r>
      <w:r w:rsidR="00B43A2E" w:rsidRPr="00A26795">
        <w:rPr>
          <w:rFonts w:ascii="Book Antiqua" w:hAnsi="Book Antiqua" w:cs="Times New Roman"/>
          <w:bCs/>
        </w:rPr>
        <w:t xml:space="preserve">as in the present study), </w:t>
      </w:r>
      <w:r w:rsidR="0010245E" w:rsidRPr="00A26795">
        <w:rPr>
          <w:rFonts w:ascii="Book Antiqua" w:hAnsi="Book Antiqua" w:cs="Times New Roman"/>
          <w:bCs/>
        </w:rPr>
        <w:t xml:space="preserve">there were </w:t>
      </w:r>
      <w:r w:rsidR="00B43A2E" w:rsidRPr="00A26795">
        <w:rPr>
          <w:rFonts w:ascii="Book Antiqua" w:hAnsi="Book Antiqua" w:cs="Times New Roman"/>
          <w:bCs/>
        </w:rPr>
        <w:t xml:space="preserve">five reports that reviewed </w:t>
      </w:r>
      <w:r w:rsidR="0010245E" w:rsidRPr="00A26795">
        <w:rPr>
          <w:rFonts w:ascii="Book Antiqua" w:hAnsi="Book Antiqua" w:cs="Times New Roman"/>
          <w:bCs/>
        </w:rPr>
        <w:t xml:space="preserve">the frequency of </w:t>
      </w:r>
      <w:proofErr w:type="gramStart"/>
      <w:r w:rsidR="007F4200" w:rsidRPr="00A26795">
        <w:rPr>
          <w:rFonts w:ascii="Book Antiqua" w:hAnsi="Book Antiqua" w:cs="Times New Roman"/>
          <w:bCs/>
        </w:rPr>
        <w:t>LNM</w:t>
      </w:r>
      <w:r w:rsidR="001A12AA" w:rsidRPr="00A26795">
        <w:rPr>
          <w:rFonts w:ascii="Book Antiqua" w:eastAsia="宋体" w:hAnsi="Book Antiqua" w:cs="Times New Roman" w:hint="eastAsia"/>
          <w:vertAlign w:val="superscript"/>
          <w:lang w:eastAsia="zh-CN"/>
        </w:rPr>
        <w:t>[</w:t>
      </w:r>
      <w:proofErr w:type="gramEnd"/>
      <w:r w:rsidR="001A12AA" w:rsidRPr="00A26795">
        <w:rPr>
          <w:rFonts w:ascii="Book Antiqua" w:eastAsia="宋体" w:hAnsi="Book Antiqua" w:cs="Times New Roman" w:hint="eastAsia"/>
          <w:vertAlign w:val="superscript"/>
          <w:lang w:eastAsia="zh-CN"/>
        </w:rPr>
        <w:t>6-10]</w:t>
      </w:r>
      <w:r w:rsidR="00B43A2E" w:rsidRPr="00A26795">
        <w:rPr>
          <w:rFonts w:ascii="Book Antiqua" w:hAnsi="Book Antiqua" w:cs="Times New Roman"/>
          <w:bCs/>
        </w:rPr>
        <w:t>.</w:t>
      </w:r>
      <w:r w:rsidR="00B10B5E" w:rsidRPr="00A26795">
        <w:rPr>
          <w:rFonts w:ascii="Book Antiqua" w:hAnsi="Book Antiqua" w:cs="Times New Roman"/>
          <w:bCs/>
        </w:rPr>
        <w:t xml:space="preserve"> Table</w:t>
      </w:r>
      <w:r w:rsidR="001A12AA" w:rsidRPr="00A26795">
        <w:rPr>
          <w:rFonts w:ascii="Book Antiqua" w:eastAsia="宋体" w:hAnsi="Book Antiqua" w:cs="Times New Roman" w:hint="eastAsia"/>
          <w:bCs/>
          <w:lang w:eastAsia="zh-CN"/>
        </w:rPr>
        <w:t xml:space="preserve"> </w:t>
      </w:r>
      <w:r w:rsidR="00B10B5E" w:rsidRPr="00A26795">
        <w:rPr>
          <w:rFonts w:ascii="Book Antiqua" w:hAnsi="Book Antiqua" w:cs="Times New Roman"/>
          <w:bCs/>
        </w:rPr>
        <w:t>2</w:t>
      </w:r>
      <w:r w:rsidR="00A54FED" w:rsidRPr="00A26795">
        <w:rPr>
          <w:rFonts w:ascii="Book Antiqua" w:eastAsia="宋体" w:hAnsi="Book Antiqua" w:cs="Times New Roman" w:hint="eastAsia"/>
          <w:bCs/>
          <w:lang w:eastAsia="zh-CN"/>
        </w:rPr>
        <w:t xml:space="preserve"> and 3</w:t>
      </w:r>
      <w:r w:rsidR="00B43A2E" w:rsidRPr="00A26795">
        <w:rPr>
          <w:rFonts w:ascii="Book Antiqua" w:hAnsi="Book Antiqua" w:cs="Times New Roman"/>
          <w:bCs/>
        </w:rPr>
        <w:t xml:space="preserve"> shows summary data from those studies.</w:t>
      </w:r>
      <w:r w:rsidR="0010245E" w:rsidRPr="00A26795">
        <w:rPr>
          <w:rFonts w:ascii="Book Antiqua" w:hAnsi="Book Antiqua" w:cs="Times New Roman"/>
        </w:rPr>
        <w:t xml:space="preserve"> T</w:t>
      </w:r>
      <w:r w:rsidR="00B43A2E" w:rsidRPr="00A26795">
        <w:rPr>
          <w:rFonts w:ascii="Book Antiqua" w:hAnsi="Book Antiqua" w:cs="Times New Roman"/>
        </w:rPr>
        <w:t xml:space="preserve">here was an increase in the rate of </w:t>
      </w:r>
      <w:r w:rsidRPr="00A26795">
        <w:rPr>
          <w:rFonts w:ascii="Book Antiqua" w:hAnsi="Book Antiqua" w:cs="Times New Roman"/>
        </w:rPr>
        <w:t>LNM</w:t>
      </w:r>
      <w:r w:rsidR="00B43A2E" w:rsidRPr="00A26795">
        <w:rPr>
          <w:rFonts w:ascii="Book Antiqua" w:hAnsi="Book Antiqua" w:cs="Times New Roman"/>
        </w:rPr>
        <w:t xml:space="preserve"> with increasing SM category</w:t>
      </w:r>
      <w:r w:rsidR="00EF6B75" w:rsidRPr="00A26795">
        <w:rPr>
          <w:rFonts w:ascii="Book Antiqua" w:hAnsi="Book Antiqua" w:cs="Times New Roman"/>
        </w:rPr>
        <w:t xml:space="preserve">. </w:t>
      </w:r>
      <w:r w:rsidR="00B43A2E" w:rsidRPr="00A26795">
        <w:rPr>
          <w:rFonts w:ascii="Book Antiqua" w:hAnsi="Book Antiqua" w:cs="Times New Roman"/>
        </w:rPr>
        <w:t xml:space="preserve">In a study of the risk factors for </w:t>
      </w:r>
      <w:r w:rsidRPr="00A26795">
        <w:rPr>
          <w:rFonts w:ascii="Book Antiqua" w:hAnsi="Book Antiqua" w:cs="Times New Roman"/>
        </w:rPr>
        <w:t>LNM</w:t>
      </w:r>
      <w:r w:rsidR="00EE306E" w:rsidRPr="00A26795">
        <w:rPr>
          <w:rFonts w:ascii="Book Antiqua" w:hAnsi="Book Antiqua" w:cs="Times New Roman"/>
        </w:rPr>
        <w:t xml:space="preserve">, Lees </w:t>
      </w:r>
      <w:r w:rsidR="00EE306E" w:rsidRPr="00A26795">
        <w:rPr>
          <w:rFonts w:ascii="Book Antiqua" w:hAnsi="Book Antiqua" w:cs="Times New Roman"/>
          <w:i/>
        </w:rPr>
        <w:t xml:space="preserve">et </w:t>
      </w:r>
      <w:proofErr w:type="gramStart"/>
      <w:r w:rsidR="00EE306E" w:rsidRPr="00A26795">
        <w:rPr>
          <w:rFonts w:ascii="Book Antiqua" w:hAnsi="Book Antiqua" w:cs="Times New Roman"/>
          <w:i/>
        </w:rPr>
        <w:t>al</w:t>
      </w:r>
      <w:r w:rsidR="001A12AA" w:rsidRPr="00A26795">
        <w:rPr>
          <w:rFonts w:ascii="Book Antiqua" w:eastAsia="宋体" w:hAnsi="Book Antiqua" w:cs="Times New Roman" w:hint="eastAsia"/>
          <w:vertAlign w:val="superscript"/>
          <w:lang w:eastAsia="zh-CN"/>
        </w:rPr>
        <w:t>[</w:t>
      </w:r>
      <w:proofErr w:type="gramEnd"/>
      <w:r w:rsidR="001A12AA" w:rsidRPr="00A26795">
        <w:rPr>
          <w:rFonts w:ascii="Book Antiqua" w:eastAsia="宋体" w:hAnsi="Book Antiqua" w:cs="Times New Roman" w:hint="eastAsia"/>
          <w:vertAlign w:val="superscript"/>
          <w:lang w:eastAsia="zh-CN"/>
        </w:rPr>
        <w:t>10]</w:t>
      </w:r>
      <w:r w:rsidR="00EE306E" w:rsidRPr="00A26795">
        <w:rPr>
          <w:rFonts w:ascii="Book Antiqua" w:hAnsi="Book Antiqua" w:cs="Times New Roman"/>
        </w:rPr>
        <w:t xml:space="preserve"> </w:t>
      </w:r>
      <w:r w:rsidR="00B43A2E" w:rsidRPr="00A26795">
        <w:rPr>
          <w:rFonts w:ascii="Book Antiqua" w:hAnsi="Book Antiqua" w:cs="Times New Roman"/>
        </w:rPr>
        <w:t>described the features</w:t>
      </w:r>
      <w:r w:rsidRPr="00A26795">
        <w:rPr>
          <w:rFonts w:ascii="Book Antiqua" w:hAnsi="Book Antiqua" w:cs="Times New Roman"/>
        </w:rPr>
        <w:t xml:space="preserve"> of LNM</w:t>
      </w:r>
      <w:r w:rsidR="00B43A2E" w:rsidRPr="00A26795">
        <w:rPr>
          <w:rFonts w:ascii="Book Antiqua" w:hAnsi="Book Antiqua" w:cs="Times New Roman"/>
        </w:rPr>
        <w:t xml:space="preserve"> of a </w:t>
      </w:r>
      <w:r w:rsidR="00AC42C7" w:rsidRPr="00A26795">
        <w:rPr>
          <w:rFonts w:ascii="Book Antiqua" w:hAnsi="Book Antiqua" w:cs="Times New Roman"/>
        </w:rPr>
        <w:t>p</w:t>
      </w:r>
      <w:r w:rsidR="00B43A2E" w:rsidRPr="00A26795">
        <w:rPr>
          <w:rFonts w:ascii="Book Antiqua" w:hAnsi="Book Antiqua" w:cs="Times New Roman"/>
        </w:rPr>
        <w:t xml:space="preserve">T1a adenocarcinoma with </w:t>
      </w:r>
      <w:proofErr w:type="spellStart"/>
      <w:r w:rsidR="00B43A2E" w:rsidRPr="00A26795">
        <w:rPr>
          <w:rFonts w:ascii="Book Antiqua" w:hAnsi="Book Antiqua" w:cs="Times New Roman"/>
        </w:rPr>
        <w:t>lymphovascular</w:t>
      </w:r>
      <w:proofErr w:type="spellEnd"/>
      <w:r w:rsidR="00B43A2E" w:rsidRPr="00A26795">
        <w:rPr>
          <w:rFonts w:ascii="Book Antiqua" w:hAnsi="Book Antiqua" w:cs="Times New Roman"/>
        </w:rPr>
        <w:t xml:space="preserve"> invasion: a tumor size of 22 mm and poor differentiation. Barbour</w:t>
      </w:r>
      <w:r w:rsidR="00B43A2E" w:rsidRPr="00A26795">
        <w:rPr>
          <w:rFonts w:ascii="Book Antiqua" w:hAnsi="Book Antiqua" w:cs="Times New Roman"/>
          <w:i/>
        </w:rPr>
        <w:t xml:space="preserve"> et </w:t>
      </w:r>
      <w:proofErr w:type="gramStart"/>
      <w:r w:rsidR="00B43A2E" w:rsidRPr="00A26795">
        <w:rPr>
          <w:rFonts w:ascii="Book Antiqua" w:hAnsi="Book Antiqua" w:cs="Times New Roman"/>
          <w:i/>
        </w:rPr>
        <w:t>al</w:t>
      </w:r>
      <w:r w:rsidR="001A12AA" w:rsidRPr="00A26795">
        <w:rPr>
          <w:rFonts w:ascii="Book Antiqua" w:eastAsia="宋体" w:hAnsi="Book Antiqua" w:cs="Times New Roman" w:hint="eastAsia"/>
          <w:vertAlign w:val="superscript"/>
          <w:lang w:eastAsia="zh-CN"/>
        </w:rPr>
        <w:t>[</w:t>
      </w:r>
      <w:proofErr w:type="gramEnd"/>
      <w:r w:rsidR="001A12AA" w:rsidRPr="00A26795">
        <w:rPr>
          <w:rFonts w:ascii="Book Antiqua" w:eastAsia="宋体" w:hAnsi="Book Antiqua" w:cs="Times New Roman" w:hint="eastAsia"/>
          <w:vertAlign w:val="superscript"/>
          <w:lang w:eastAsia="zh-CN"/>
        </w:rPr>
        <w:t>7]</w:t>
      </w:r>
      <w:r w:rsidR="00B43A2E" w:rsidRPr="00A26795">
        <w:rPr>
          <w:rFonts w:ascii="Book Antiqua" w:hAnsi="Book Antiqua" w:cs="Times New Roman"/>
        </w:rPr>
        <w:t xml:space="preserve"> recommended that patients with </w:t>
      </w:r>
      <w:proofErr w:type="spellStart"/>
      <w:r w:rsidR="00B43A2E" w:rsidRPr="00A26795">
        <w:rPr>
          <w:rFonts w:ascii="Book Antiqua" w:eastAsia="MS PGothic" w:hAnsi="Book Antiqua" w:cs="Times New Roman"/>
        </w:rPr>
        <w:t>lymphovascular</w:t>
      </w:r>
      <w:proofErr w:type="spellEnd"/>
      <w:r w:rsidR="00B43A2E" w:rsidRPr="00A26795">
        <w:rPr>
          <w:rFonts w:ascii="Book Antiqua" w:eastAsia="MS PGothic" w:hAnsi="Book Antiqua" w:cs="Times New Roman"/>
        </w:rPr>
        <w:t xml:space="preserve"> </w:t>
      </w:r>
      <w:r w:rsidR="00B43A2E" w:rsidRPr="00A26795">
        <w:rPr>
          <w:rFonts w:ascii="Book Antiqua" w:hAnsi="Book Antiqua" w:cs="Times New Roman"/>
        </w:rPr>
        <w:t>invasion or poorly differentiated adenocarcinomas should undergo adjuvant chemotherapy after surgery.</w:t>
      </w:r>
      <w:r w:rsidR="001A12AA" w:rsidRPr="00A26795">
        <w:rPr>
          <w:rFonts w:ascii="Book Antiqua" w:eastAsia="宋体" w:hAnsi="Book Antiqua" w:cs="Times New Roman" w:hint="eastAsia"/>
          <w:vertAlign w:val="superscript"/>
          <w:lang w:eastAsia="zh-CN"/>
        </w:rPr>
        <w:t xml:space="preserve"> </w:t>
      </w:r>
    </w:p>
    <w:p w14:paraId="304EA39A" w14:textId="7DD754E3" w:rsidR="00B43A2E" w:rsidRPr="00A26795" w:rsidRDefault="00253573" w:rsidP="00752B58">
      <w:pPr>
        <w:spacing w:line="360" w:lineRule="auto"/>
        <w:jc w:val="both"/>
        <w:rPr>
          <w:rFonts w:ascii="Book Antiqua" w:hAnsi="Book Antiqua" w:cs="Times New Roman"/>
        </w:rPr>
      </w:pPr>
      <w:r w:rsidRPr="00A26795">
        <w:rPr>
          <w:rFonts w:ascii="Book Antiqua" w:hAnsi="Book Antiqua" w:cs="Times New Roman"/>
        </w:rPr>
        <w:t xml:space="preserve">  </w:t>
      </w:r>
      <w:r w:rsidR="007F4200" w:rsidRPr="00A26795">
        <w:rPr>
          <w:rFonts w:ascii="Book Antiqua" w:hAnsi="Book Antiqua" w:cs="Times New Roman"/>
        </w:rPr>
        <w:t xml:space="preserve"> </w:t>
      </w:r>
      <w:r w:rsidRPr="00A26795">
        <w:rPr>
          <w:rFonts w:ascii="Book Antiqua" w:hAnsi="Book Antiqua" w:cs="Times New Roman"/>
        </w:rPr>
        <w:t>Thus far</w:t>
      </w:r>
      <w:r w:rsidR="00B43A2E" w:rsidRPr="00A26795">
        <w:rPr>
          <w:rFonts w:ascii="Book Antiqua" w:hAnsi="Book Antiqua" w:cs="Times New Roman"/>
        </w:rPr>
        <w:t xml:space="preserve"> we described published data on each </w:t>
      </w:r>
      <w:r w:rsidR="007F4200" w:rsidRPr="00A26795">
        <w:rPr>
          <w:rFonts w:ascii="Book Antiqua" w:hAnsi="Book Antiqua" w:cs="Times New Roman"/>
        </w:rPr>
        <w:t xml:space="preserve">site of </w:t>
      </w:r>
      <w:r w:rsidR="00B43A2E" w:rsidRPr="00A26795">
        <w:rPr>
          <w:rFonts w:ascii="Book Antiqua" w:hAnsi="Book Antiqua" w:cs="Times New Roman"/>
        </w:rPr>
        <w:t>adenocarcinoma</w:t>
      </w:r>
      <w:r w:rsidR="007F4200" w:rsidRPr="00A26795">
        <w:rPr>
          <w:rFonts w:ascii="Book Antiqua" w:hAnsi="Book Antiqua" w:cs="Times New Roman"/>
        </w:rPr>
        <w:t>s</w:t>
      </w:r>
      <w:r w:rsidR="00B43A2E" w:rsidRPr="00A26795">
        <w:rPr>
          <w:rFonts w:ascii="Book Antiqua" w:hAnsi="Book Antiqua" w:cs="Times New Roman"/>
        </w:rPr>
        <w:t xml:space="preserve"> and then evaluated the frequency of </w:t>
      </w:r>
      <w:r w:rsidR="0091781B" w:rsidRPr="00A26795">
        <w:rPr>
          <w:rFonts w:ascii="Book Antiqua" w:hAnsi="Book Antiqua" w:cs="Times New Roman"/>
        </w:rPr>
        <w:t>LNM</w:t>
      </w:r>
      <w:r w:rsidR="00B43A2E" w:rsidRPr="00A26795">
        <w:rPr>
          <w:rFonts w:ascii="Book Antiqua" w:hAnsi="Book Antiqua" w:cs="Times New Roman"/>
        </w:rPr>
        <w:t xml:space="preserve"> for each invasion depth category for both </w:t>
      </w:r>
      <w:r w:rsidR="00083D75" w:rsidRPr="00A26795">
        <w:rPr>
          <w:rFonts w:ascii="Book Antiqua" w:hAnsi="Book Antiqua" w:cs="Times New Roman"/>
        </w:rPr>
        <w:t>BEA</w:t>
      </w:r>
      <w:r w:rsidR="007F4200" w:rsidRPr="00A26795">
        <w:rPr>
          <w:rFonts w:ascii="Book Antiqua" w:hAnsi="Book Antiqua" w:cs="Times New Roman"/>
        </w:rPr>
        <w:t xml:space="preserve"> </w:t>
      </w:r>
      <w:r w:rsidR="00B43A2E" w:rsidRPr="00A26795">
        <w:rPr>
          <w:rFonts w:ascii="Book Antiqua" w:hAnsi="Book Antiqua" w:cs="Times New Roman"/>
        </w:rPr>
        <w:t>and gastric adenocarcinoma.</w:t>
      </w:r>
      <w:r w:rsidR="0091781B" w:rsidRPr="00A26795">
        <w:rPr>
          <w:rFonts w:ascii="Book Antiqua" w:hAnsi="Book Antiqua" w:cs="Times New Roman"/>
        </w:rPr>
        <w:t xml:space="preserve"> </w:t>
      </w:r>
      <w:r w:rsidR="00B43A2E" w:rsidRPr="00A26795">
        <w:rPr>
          <w:rFonts w:ascii="Book Antiqua" w:hAnsi="Book Antiqua" w:cs="Times New Roman"/>
        </w:rPr>
        <w:t xml:space="preserve">Dunbar and </w:t>
      </w:r>
      <w:proofErr w:type="spellStart"/>
      <w:r w:rsidR="00B43A2E" w:rsidRPr="00A26795">
        <w:rPr>
          <w:rFonts w:ascii="Book Antiqua" w:hAnsi="Book Antiqua" w:cs="Times New Roman"/>
        </w:rPr>
        <w:t>Spechler</w:t>
      </w:r>
      <w:proofErr w:type="spellEnd"/>
      <w:r w:rsidR="00B43A2E" w:rsidRPr="00A26795">
        <w:rPr>
          <w:rFonts w:ascii="Book Antiqua" w:hAnsi="Book Antiqua" w:cs="Times New Roman"/>
        </w:rPr>
        <w:t xml:space="preserve"> reported the frequency of </w:t>
      </w:r>
      <w:r w:rsidR="0091781B" w:rsidRPr="00A26795">
        <w:rPr>
          <w:rFonts w:ascii="Book Antiqua" w:hAnsi="Book Antiqua" w:cs="Times New Roman"/>
        </w:rPr>
        <w:t>LNM</w:t>
      </w:r>
      <w:r w:rsidR="0010245E" w:rsidRPr="00A26795">
        <w:rPr>
          <w:rFonts w:ascii="Book Antiqua" w:hAnsi="Book Antiqua" w:cs="Times New Roman"/>
        </w:rPr>
        <w:t xml:space="preserve"> in B</w:t>
      </w:r>
      <w:r w:rsidR="00B43A2E" w:rsidRPr="00A26795">
        <w:rPr>
          <w:rFonts w:ascii="Book Antiqua" w:hAnsi="Book Antiqua" w:cs="Times New Roman"/>
        </w:rPr>
        <w:t>arrett</w:t>
      </w:r>
      <w:r w:rsidR="00B5233C" w:rsidRPr="00A26795">
        <w:rPr>
          <w:rFonts w:ascii="Book Antiqua" w:hAnsi="Book Antiqua" w:cs="Times New Roman"/>
        </w:rPr>
        <w:t xml:space="preserve">’s esophagus patients with high </w:t>
      </w:r>
      <w:r w:rsidR="00B43A2E" w:rsidRPr="00A26795">
        <w:rPr>
          <w:rFonts w:ascii="Book Antiqua" w:hAnsi="Book Antiqua" w:cs="Times New Roman"/>
        </w:rPr>
        <w:t xml:space="preserve">grade dysplasia (HGD) and </w:t>
      </w:r>
      <w:r w:rsidR="00AC42C7" w:rsidRPr="00A26795">
        <w:rPr>
          <w:rFonts w:ascii="Book Antiqua" w:hAnsi="Book Antiqua" w:cs="Times New Roman"/>
        </w:rPr>
        <w:t>pT1a</w:t>
      </w:r>
      <w:r w:rsidR="00B43A2E" w:rsidRPr="00A26795">
        <w:rPr>
          <w:rFonts w:ascii="Book Antiqua" w:hAnsi="Book Antiqua" w:cs="Times New Roman"/>
        </w:rPr>
        <w:t xml:space="preserve"> </w:t>
      </w:r>
      <w:r w:rsidR="00AC42C7" w:rsidRPr="00A26795">
        <w:rPr>
          <w:rFonts w:ascii="Book Antiqua" w:hAnsi="Book Antiqua" w:cs="Times New Roman"/>
        </w:rPr>
        <w:t>adeno</w:t>
      </w:r>
      <w:r w:rsidR="00B43A2E" w:rsidRPr="00A26795">
        <w:rPr>
          <w:rFonts w:ascii="Book Antiqua" w:hAnsi="Book Antiqua" w:cs="Times New Roman"/>
        </w:rPr>
        <w:t xml:space="preserve">carcinoma in a systematic </w:t>
      </w:r>
      <w:proofErr w:type="gramStart"/>
      <w:r w:rsidR="00B43A2E" w:rsidRPr="00A26795">
        <w:rPr>
          <w:rFonts w:ascii="Book Antiqua" w:hAnsi="Book Antiqua" w:cs="Times New Roman"/>
        </w:rPr>
        <w:t>review</w:t>
      </w:r>
      <w:r w:rsidR="001A12AA" w:rsidRPr="00A26795">
        <w:rPr>
          <w:rFonts w:ascii="Book Antiqua" w:eastAsia="宋体" w:hAnsi="Book Antiqua" w:cs="Times New Roman" w:hint="eastAsia"/>
          <w:vertAlign w:val="superscript"/>
          <w:lang w:eastAsia="zh-CN"/>
        </w:rPr>
        <w:t>[</w:t>
      </w:r>
      <w:proofErr w:type="gramEnd"/>
      <w:r w:rsidR="001A12AA" w:rsidRPr="00A26795">
        <w:rPr>
          <w:rFonts w:ascii="Book Antiqua" w:eastAsia="宋体" w:hAnsi="Book Antiqua" w:cs="Times New Roman" w:hint="eastAsia"/>
          <w:vertAlign w:val="superscript"/>
          <w:lang w:eastAsia="zh-CN"/>
        </w:rPr>
        <w:t>11]</w:t>
      </w:r>
      <w:r w:rsidR="00B43A2E" w:rsidRPr="00A26795">
        <w:rPr>
          <w:rFonts w:ascii="Book Antiqua" w:hAnsi="Book Antiqua" w:cs="Times New Roman"/>
        </w:rPr>
        <w:t>. In a total of 70 rele</w:t>
      </w:r>
      <w:r w:rsidR="0010245E" w:rsidRPr="00A26795">
        <w:rPr>
          <w:rFonts w:ascii="Book Antiqua" w:hAnsi="Book Antiqua" w:cs="Times New Roman"/>
        </w:rPr>
        <w:t xml:space="preserve">vant reports, there were </w:t>
      </w:r>
      <w:r w:rsidR="0010245E" w:rsidRPr="00A26795">
        <w:rPr>
          <w:rFonts w:ascii="Book Antiqua" w:hAnsi="Book Antiqua" w:cs="Times New Roman"/>
        </w:rPr>
        <w:lastRenderedPageBreak/>
        <w:t>1,874 B</w:t>
      </w:r>
      <w:r w:rsidR="00B43A2E" w:rsidRPr="00A26795">
        <w:rPr>
          <w:rFonts w:ascii="Book Antiqua" w:hAnsi="Book Antiqua" w:cs="Times New Roman"/>
        </w:rPr>
        <w:t xml:space="preserve">arrett’s esophagus patients who had undergone </w:t>
      </w:r>
      <w:proofErr w:type="spellStart"/>
      <w:r w:rsidR="00B43A2E" w:rsidRPr="00A26795">
        <w:rPr>
          <w:rFonts w:ascii="Book Antiqua" w:hAnsi="Book Antiqua" w:cs="Times New Roman"/>
        </w:rPr>
        <w:t>esoph</w:t>
      </w:r>
      <w:r w:rsidR="00AC42C7" w:rsidRPr="00A26795">
        <w:rPr>
          <w:rFonts w:ascii="Book Antiqua" w:hAnsi="Book Antiqua" w:cs="Times New Roman"/>
        </w:rPr>
        <w:t>agectomy</w:t>
      </w:r>
      <w:proofErr w:type="spellEnd"/>
      <w:r w:rsidR="00AC42C7" w:rsidRPr="00A26795">
        <w:rPr>
          <w:rFonts w:ascii="Book Antiqua" w:hAnsi="Book Antiqua" w:cs="Times New Roman"/>
        </w:rPr>
        <w:t xml:space="preserve"> for HGD or pT1a</w:t>
      </w:r>
      <w:r w:rsidR="00B43A2E" w:rsidRPr="00A26795">
        <w:rPr>
          <w:rFonts w:ascii="Book Antiqua" w:hAnsi="Book Antiqua" w:cs="Times New Roman"/>
        </w:rPr>
        <w:t xml:space="preserve"> </w:t>
      </w:r>
      <w:r w:rsidR="00AC42C7" w:rsidRPr="00A26795">
        <w:rPr>
          <w:rFonts w:ascii="Book Antiqua" w:hAnsi="Book Antiqua" w:cs="Times New Roman"/>
        </w:rPr>
        <w:t>adeno</w:t>
      </w:r>
      <w:r w:rsidR="00B43A2E" w:rsidRPr="00A26795">
        <w:rPr>
          <w:rFonts w:ascii="Book Antiqua" w:hAnsi="Book Antiqua" w:cs="Times New Roman"/>
        </w:rPr>
        <w:t xml:space="preserve">carcinoma. </w:t>
      </w:r>
      <w:r w:rsidR="0091781B" w:rsidRPr="00A26795">
        <w:rPr>
          <w:rFonts w:ascii="Book Antiqua" w:hAnsi="Book Antiqua" w:cs="Times New Roman"/>
        </w:rPr>
        <w:t>LNM</w:t>
      </w:r>
      <w:r w:rsidR="00B27BBC" w:rsidRPr="00A26795">
        <w:rPr>
          <w:rFonts w:ascii="Book Antiqua" w:hAnsi="Book Antiqua" w:cs="Times New Roman"/>
        </w:rPr>
        <w:t xml:space="preserve"> were </w:t>
      </w:r>
      <w:r w:rsidR="001A12AA" w:rsidRPr="00A26795">
        <w:rPr>
          <w:rFonts w:ascii="Book Antiqua" w:hAnsi="Book Antiqua" w:cs="Times New Roman"/>
        </w:rPr>
        <w:t>found in 26 patients (1.4%, 95%</w:t>
      </w:r>
      <w:r w:rsidR="00B27BBC" w:rsidRPr="00A26795">
        <w:rPr>
          <w:rFonts w:ascii="Book Antiqua" w:hAnsi="Book Antiqua" w:cs="Times New Roman"/>
        </w:rPr>
        <w:t>CI</w:t>
      </w:r>
      <w:r w:rsidR="001A12AA" w:rsidRPr="00A26795">
        <w:rPr>
          <w:rFonts w:ascii="Book Antiqua" w:eastAsia="宋体" w:hAnsi="Book Antiqua" w:cs="Times New Roman" w:hint="eastAsia"/>
          <w:lang w:eastAsia="zh-CN"/>
        </w:rPr>
        <w:t>:</w:t>
      </w:r>
      <w:r w:rsidR="00B27BBC" w:rsidRPr="00A26795">
        <w:rPr>
          <w:rFonts w:ascii="Book Antiqua" w:hAnsi="Book Antiqua" w:cs="Times New Roman"/>
        </w:rPr>
        <w:t xml:space="preserve"> 0.9–1.9</w:t>
      </w:r>
      <w:r w:rsidR="00B43A2E" w:rsidRPr="00A26795">
        <w:rPr>
          <w:rFonts w:ascii="Book Antiqua" w:hAnsi="Book Antiqua" w:cs="Times New Roman"/>
        </w:rPr>
        <w:t>). There were no metastases in the 524 patients with a final pathology diagnos</w:t>
      </w:r>
      <w:r w:rsidR="00B27BBC" w:rsidRPr="00A26795">
        <w:rPr>
          <w:rFonts w:ascii="Book Antiqua" w:hAnsi="Book Antiqua" w:cs="Times New Roman"/>
        </w:rPr>
        <w:t>is of HGD; in contrast, 26 (1.9</w:t>
      </w:r>
      <w:r w:rsidR="00B43A2E" w:rsidRPr="00A26795">
        <w:rPr>
          <w:rFonts w:ascii="Book Antiqua" w:hAnsi="Book Antiqua" w:cs="Times New Roman"/>
        </w:rPr>
        <w:t>%,</w:t>
      </w:r>
      <w:r w:rsidR="001A12AA" w:rsidRPr="00A26795">
        <w:rPr>
          <w:rFonts w:ascii="Book Antiqua" w:hAnsi="Book Antiqua" w:cs="Times New Roman"/>
        </w:rPr>
        <w:t xml:space="preserve"> 95%</w:t>
      </w:r>
      <w:r w:rsidR="00B27BBC" w:rsidRPr="00A26795">
        <w:rPr>
          <w:rFonts w:ascii="Book Antiqua" w:hAnsi="Book Antiqua" w:cs="Times New Roman"/>
        </w:rPr>
        <w:t>CI</w:t>
      </w:r>
      <w:r w:rsidR="001A12AA" w:rsidRPr="00A26795">
        <w:rPr>
          <w:rFonts w:ascii="Book Antiqua" w:eastAsia="宋体" w:hAnsi="Book Antiqua" w:cs="Times New Roman" w:hint="eastAsia"/>
          <w:lang w:eastAsia="zh-CN"/>
        </w:rPr>
        <w:t>:</w:t>
      </w:r>
      <w:r w:rsidR="00B27BBC" w:rsidRPr="00A26795">
        <w:rPr>
          <w:rFonts w:ascii="Book Antiqua" w:hAnsi="Book Antiqua" w:cs="Times New Roman"/>
        </w:rPr>
        <w:t xml:space="preserve"> 1.2–2.7</w:t>
      </w:r>
      <w:r w:rsidR="00647125">
        <w:rPr>
          <w:rFonts w:ascii="Book Antiqua" w:hAnsi="Book Antiqua" w:cs="Times New Roman"/>
        </w:rPr>
        <w:t>) of the 1</w:t>
      </w:r>
      <w:r w:rsidR="00B43A2E" w:rsidRPr="00A26795">
        <w:rPr>
          <w:rFonts w:ascii="Book Antiqua" w:hAnsi="Book Antiqua" w:cs="Times New Roman"/>
        </w:rPr>
        <w:t xml:space="preserve">350 </w:t>
      </w:r>
      <w:r w:rsidR="00AC42C7" w:rsidRPr="00A26795">
        <w:rPr>
          <w:rFonts w:ascii="Book Antiqua" w:hAnsi="Book Antiqua" w:cs="Times New Roman"/>
        </w:rPr>
        <w:t xml:space="preserve">patients with a final </w:t>
      </w:r>
      <w:r w:rsidR="00B43A2E" w:rsidRPr="00A26795">
        <w:rPr>
          <w:rFonts w:ascii="Book Antiqua" w:hAnsi="Book Antiqua" w:cs="Times New Roman"/>
        </w:rPr>
        <w:t>diagnosis of</w:t>
      </w:r>
      <w:r w:rsidR="00AC42C7" w:rsidRPr="00A26795">
        <w:rPr>
          <w:rFonts w:ascii="Book Antiqua" w:hAnsi="Book Antiqua" w:cs="Times New Roman"/>
        </w:rPr>
        <w:t xml:space="preserve"> p</w:t>
      </w:r>
      <w:r w:rsidR="007B0B0E" w:rsidRPr="00A26795">
        <w:rPr>
          <w:rFonts w:ascii="Book Antiqua" w:hAnsi="Book Antiqua" w:cs="Times New Roman"/>
        </w:rPr>
        <w:t>T1a</w:t>
      </w:r>
      <w:r w:rsidR="00B43A2E" w:rsidRPr="00A26795">
        <w:rPr>
          <w:rFonts w:ascii="Book Antiqua" w:hAnsi="Book Antiqua" w:cs="Times New Roman"/>
        </w:rPr>
        <w:t xml:space="preserve"> </w:t>
      </w:r>
      <w:r w:rsidR="007B0B0E" w:rsidRPr="00A26795">
        <w:rPr>
          <w:rFonts w:ascii="Book Antiqua" w:hAnsi="Book Antiqua" w:cs="Times New Roman"/>
        </w:rPr>
        <w:t>adeno</w:t>
      </w:r>
      <w:r w:rsidR="00B43A2E" w:rsidRPr="00A26795">
        <w:rPr>
          <w:rFonts w:ascii="Book Antiqua" w:hAnsi="Book Antiqua" w:cs="Times New Roman"/>
        </w:rPr>
        <w:t xml:space="preserve">carcinoma had </w:t>
      </w:r>
      <w:r w:rsidR="0091781B" w:rsidRPr="00A26795">
        <w:rPr>
          <w:rFonts w:ascii="Book Antiqua" w:hAnsi="Book Antiqua" w:cs="Times New Roman"/>
        </w:rPr>
        <w:t>LNM</w:t>
      </w:r>
      <w:r w:rsidR="00B43A2E" w:rsidRPr="00A26795">
        <w:rPr>
          <w:rFonts w:ascii="Book Antiqua" w:hAnsi="Book Antiqua" w:cs="Times New Roman"/>
        </w:rPr>
        <w:t xml:space="preserve">. </w:t>
      </w:r>
      <w:proofErr w:type="spellStart"/>
      <w:r w:rsidR="00B43A2E" w:rsidRPr="00A26795">
        <w:rPr>
          <w:rFonts w:ascii="Book Antiqua" w:hAnsi="Book Antiqua" w:cs="Times New Roman"/>
        </w:rPr>
        <w:t>Gotoda</w:t>
      </w:r>
      <w:proofErr w:type="spellEnd"/>
      <w:r w:rsidR="00B43A2E" w:rsidRPr="00A26795">
        <w:rPr>
          <w:rFonts w:ascii="Book Antiqua" w:hAnsi="Book Antiqua" w:cs="Times New Roman"/>
        </w:rPr>
        <w:t xml:space="preserve"> et al. reported the frequency of </w:t>
      </w:r>
      <w:r w:rsidR="0091781B" w:rsidRPr="00A26795">
        <w:rPr>
          <w:rFonts w:ascii="Book Antiqua" w:hAnsi="Book Antiqua" w:cs="Times New Roman"/>
        </w:rPr>
        <w:t>LNM</w:t>
      </w:r>
      <w:r w:rsidR="00B43A2E" w:rsidRPr="00A26795">
        <w:rPr>
          <w:rFonts w:ascii="Book Antiqua" w:hAnsi="Book Antiqua" w:cs="Times New Roman"/>
        </w:rPr>
        <w:t xml:space="preserve"> </w:t>
      </w:r>
      <w:r w:rsidR="00AC7A85" w:rsidRPr="00A26795">
        <w:rPr>
          <w:rFonts w:ascii="Book Antiqua" w:hAnsi="Book Antiqua" w:cs="Times New Roman"/>
        </w:rPr>
        <w:t xml:space="preserve">of </w:t>
      </w:r>
      <w:r w:rsidR="00AC42C7" w:rsidRPr="00A26795">
        <w:rPr>
          <w:rFonts w:ascii="Book Antiqua" w:hAnsi="Book Antiqua" w:cs="Times New Roman"/>
        </w:rPr>
        <w:t>p</w:t>
      </w:r>
      <w:r w:rsidR="007B0B0E" w:rsidRPr="00A26795">
        <w:rPr>
          <w:rFonts w:ascii="Book Antiqua" w:hAnsi="Book Antiqua" w:cs="Times New Roman"/>
        </w:rPr>
        <w:t>T1a</w:t>
      </w:r>
      <w:r w:rsidR="00AC7A85" w:rsidRPr="00A26795">
        <w:rPr>
          <w:rFonts w:ascii="Book Antiqua" w:hAnsi="Book Antiqua" w:cs="Times New Roman"/>
        </w:rPr>
        <w:t xml:space="preserve"> gastric </w:t>
      </w:r>
      <w:proofErr w:type="gramStart"/>
      <w:r w:rsidR="00AC7A85" w:rsidRPr="00A26795">
        <w:rPr>
          <w:rFonts w:ascii="Book Antiqua" w:hAnsi="Book Antiqua" w:cs="Times New Roman"/>
        </w:rPr>
        <w:t>cancer</w:t>
      </w:r>
      <w:r w:rsidR="001A12AA" w:rsidRPr="00A26795">
        <w:rPr>
          <w:rFonts w:ascii="Book Antiqua" w:eastAsia="宋体" w:hAnsi="Book Antiqua" w:cs="Times New Roman" w:hint="eastAsia"/>
          <w:vertAlign w:val="superscript"/>
          <w:lang w:eastAsia="zh-CN"/>
        </w:rPr>
        <w:t>[</w:t>
      </w:r>
      <w:proofErr w:type="gramEnd"/>
      <w:r w:rsidR="001A12AA" w:rsidRPr="00A26795">
        <w:rPr>
          <w:rFonts w:ascii="Book Antiqua" w:eastAsia="宋体" w:hAnsi="Book Antiqua" w:cs="Times New Roman" w:hint="eastAsia"/>
          <w:vertAlign w:val="superscript"/>
          <w:lang w:eastAsia="zh-CN"/>
        </w:rPr>
        <w:t>12]</w:t>
      </w:r>
      <w:r w:rsidR="00AC7A85" w:rsidRPr="00A26795">
        <w:rPr>
          <w:rFonts w:ascii="Book Antiqua" w:hAnsi="Book Antiqua" w:cs="Times New Roman"/>
        </w:rPr>
        <w:t>. O</w:t>
      </w:r>
      <w:r w:rsidR="00B43A2E" w:rsidRPr="00A26795">
        <w:rPr>
          <w:rFonts w:ascii="Book Antiqua" w:hAnsi="Book Antiqua" w:cs="Times New Roman"/>
        </w:rPr>
        <w:t xml:space="preserve">f the </w:t>
      </w:r>
      <w:r w:rsidR="00B43A2E" w:rsidRPr="00A26795">
        <w:rPr>
          <w:rFonts w:ascii="Book Antiqua" w:eastAsiaTheme="minorEastAsia" w:hAnsi="Book Antiqua" w:cs="Times New Roman"/>
        </w:rPr>
        <w:t xml:space="preserve">3016 </w:t>
      </w:r>
      <w:r w:rsidR="00AC42C7" w:rsidRPr="00A26795">
        <w:rPr>
          <w:rFonts w:ascii="Book Antiqua" w:eastAsiaTheme="minorEastAsia" w:hAnsi="Book Antiqua" w:cs="Times New Roman"/>
        </w:rPr>
        <w:t>p</w:t>
      </w:r>
      <w:r w:rsidR="007B0B0E" w:rsidRPr="00A26795">
        <w:rPr>
          <w:rFonts w:ascii="Book Antiqua" w:eastAsiaTheme="minorEastAsia" w:hAnsi="Book Antiqua" w:cs="Times New Roman"/>
        </w:rPr>
        <w:t>T1a</w:t>
      </w:r>
      <w:r w:rsidR="00B43A2E" w:rsidRPr="00A26795">
        <w:rPr>
          <w:rFonts w:ascii="Book Antiqua" w:eastAsiaTheme="minorEastAsia" w:hAnsi="Book Antiqua" w:cs="Times New Roman"/>
        </w:rPr>
        <w:t xml:space="preserve"> </w:t>
      </w:r>
      <w:r w:rsidR="00860967" w:rsidRPr="00A26795">
        <w:rPr>
          <w:rFonts w:ascii="Book Antiqua" w:eastAsiaTheme="minorEastAsia" w:hAnsi="Book Antiqua" w:cs="Times New Roman"/>
        </w:rPr>
        <w:t>cancers;</w:t>
      </w:r>
      <w:r w:rsidR="00B43A2E" w:rsidRPr="00A26795">
        <w:rPr>
          <w:rFonts w:ascii="Book Antiqua" w:eastAsiaTheme="minorEastAsia" w:hAnsi="Book Antiqua" w:cs="Times New Roman"/>
        </w:rPr>
        <w:t xml:space="preserve"> only 65 (2.2%</w:t>
      </w:r>
      <w:r w:rsidR="00B27BBC" w:rsidRPr="00A26795">
        <w:rPr>
          <w:rFonts w:ascii="Book Antiqua" w:eastAsiaTheme="minorEastAsia" w:hAnsi="Book Antiqua" w:cs="Times New Roman"/>
        </w:rPr>
        <w:t>, 95%CI</w:t>
      </w:r>
      <w:r w:rsidR="001A12AA" w:rsidRPr="00A26795">
        <w:rPr>
          <w:rFonts w:ascii="Book Antiqua" w:eastAsia="宋体" w:hAnsi="Book Antiqua" w:cs="Times New Roman" w:hint="eastAsia"/>
          <w:lang w:eastAsia="zh-CN"/>
        </w:rPr>
        <w:t>:</w:t>
      </w:r>
      <w:r w:rsidR="009B0212" w:rsidRPr="00A26795">
        <w:rPr>
          <w:rFonts w:ascii="Book Antiqua" w:eastAsiaTheme="minorEastAsia" w:hAnsi="Book Antiqua" w:cs="Times New Roman"/>
        </w:rPr>
        <w:t xml:space="preserve"> 1.6-2.6</w:t>
      </w:r>
      <w:r w:rsidR="00B43A2E" w:rsidRPr="00A26795">
        <w:rPr>
          <w:rFonts w:ascii="Book Antiqua" w:eastAsiaTheme="minorEastAsia" w:hAnsi="Book Antiqua" w:cs="Times New Roman"/>
        </w:rPr>
        <w:t xml:space="preserve">) </w:t>
      </w:r>
      <w:r w:rsidR="00AC7A85" w:rsidRPr="00A26795">
        <w:rPr>
          <w:rFonts w:ascii="Book Antiqua" w:eastAsiaTheme="minorEastAsia" w:hAnsi="Book Antiqua" w:cs="Times New Roman"/>
        </w:rPr>
        <w:t xml:space="preserve">patients </w:t>
      </w:r>
      <w:r w:rsidR="00B43A2E" w:rsidRPr="00A26795">
        <w:rPr>
          <w:rFonts w:ascii="Book Antiqua" w:eastAsiaTheme="minorEastAsia" w:hAnsi="Book Antiqua" w:cs="Times New Roman"/>
        </w:rPr>
        <w:t xml:space="preserve">were associated with regional </w:t>
      </w:r>
      <w:r w:rsidR="0091781B" w:rsidRPr="00A26795">
        <w:rPr>
          <w:rFonts w:ascii="Book Antiqua" w:eastAsiaTheme="minorEastAsia" w:hAnsi="Book Antiqua" w:cs="Times New Roman"/>
        </w:rPr>
        <w:t>LNM</w:t>
      </w:r>
      <w:r w:rsidR="00B43A2E" w:rsidRPr="00A26795">
        <w:rPr>
          <w:rFonts w:ascii="Book Antiqua" w:eastAsiaTheme="minorEastAsia" w:hAnsi="Book Antiqua" w:cs="Times New Roman"/>
        </w:rPr>
        <w:t>. Dep</w:t>
      </w:r>
      <w:r w:rsidR="0091781B" w:rsidRPr="00A26795">
        <w:rPr>
          <w:rFonts w:ascii="Book Antiqua" w:eastAsiaTheme="minorEastAsia" w:hAnsi="Book Antiqua" w:cs="Times New Roman"/>
        </w:rPr>
        <w:t xml:space="preserve">ressed or ulcerated lesions of over </w:t>
      </w:r>
      <w:r w:rsidR="00B43A2E" w:rsidRPr="00A26795">
        <w:rPr>
          <w:rFonts w:ascii="Book Antiqua" w:eastAsiaTheme="minorEastAsia" w:hAnsi="Book Antiqua" w:cs="Times New Roman"/>
        </w:rPr>
        <w:t xml:space="preserve">30 mm diameter, undifferentiated histology and invasion into lymph nodes or </w:t>
      </w:r>
      <w:proofErr w:type="spellStart"/>
      <w:r w:rsidR="00B43A2E" w:rsidRPr="00A26795">
        <w:rPr>
          <w:rFonts w:ascii="Book Antiqua" w:eastAsiaTheme="minorEastAsia" w:hAnsi="Book Antiqua" w:cs="Times New Roman"/>
        </w:rPr>
        <w:t>venules</w:t>
      </w:r>
      <w:proofErr w:type="spellEnd"/>
      <w:r w:rsidR="00B43A2E" w:rsidRPr="00A26795">
        <w:rPr>
          <w:rFonts w:ascii="Book Antiqua" w:eastAsiaTheme="minorEastAsia" w:hAnsi="Book Antiqua" w:cs="Times New Roman"/>
        </w:rPr>
        <w:t xml:space="preserve"> were associated with an increased risk of </w:t>
      </w:r>
      <w:r w:rsidR="0091781B" w:rsidRPr="00A26795">
        <w:rPr>
          <w:rFonts w:ascii="Book Antiqua" w:eastAsiaTheme="minorEastAsia" w:hAnsi="Book Antiqua" w:cs="Times New Roman"/>
        </w:rPr>
        <w:t>LNM</w:t>
      </w:r>
      <w:r w:rsidR="00B43A2E" w:rsidRPr="00A26795">
        <w:rPr>
          <w:rFonts w:ascii="Book Antiqua" w:eastAsiaTheme="minorEastAsia" w:hAnsi="Book Antiqua" w:cs="Times New Roman"/>
        </w:rPr>
        <w:t xml:space="preserve">. Therefore, </w:t>
      </w:r>
      <w:r w:rsidR="00B43A2E" w:rsidRPr="00A26795">
        <w:rPr>
          <w:rFonts w:ascii="Book Antiqua" w:hAnsi="Book Antiqua" w:cs="Times New Roman"/>
        </w:rPr>
        <w:t xml:space="preserve">the risk of unexpected </w:t>
      </w:r>
      <w:r w:rsidR="0091781B" w:rsidRPr="00A26795">
        <w:rPr>
          <w:rFonts w:ascii="Book Antiqua" w:hAnsi="Book Antiqua" w:cs="Times New Roman"/>
        </w:rPr>
        <w:t xml:space="preserve">LNM in </w:t>
      </w:r>
      <w:r w:rsidR="00143233" w:rsidRPr="00A26795">
        <w:rPr>
          <w:rFonts w:ascii="Book Antiqua" w:hAnsi="Book Antiqua" w:cs="Times New Roman"/>
        </w:rPr>
        <w:t xml:space="preserve">both </w:t>
      </w:r>
      <w:proofErr w:type="spellStart"/>
      <w:r w:rsidR="00624D4F" w:rsidRPr="00A26795">
        <w:rPr>
          <w:rFonts w:ascii="Book Antiqua" w:hAnsi="Book Antiqua" w:cs="Times New Roman"/>
        </w:rPr>
        <w:t>intramucosal</w:t>
      </w:r>
      <w:proofErr w:type="spellEnd"/>
      <w:r w:rsidR="00624D4F" w:rsidRPr="00A26795">
        <w:rPr>
          <w:rFonts w:ascii="Book Antiqua" w:hAnsi="Book Antiqua" w:cs="Times New Roman"/>
        </w:rPr>
        <w:t xml:space="preserve"> </w:t>
      </w:r>
      <w:r w:rsidR="00083D75" w:rsidRPr="00A26795">
        <w:rPr>
          <w:rFonts w:ascii="Book Antiqua" w:hAnsi="Book Antiqua" w:cs="Times New Roman"/>
        </w:rPr>
        <w:t>BEA</w:t>
      </w:r>
      <w:r w:rsidR="00B43A2E" w:rsidRPr="00A26795">
        <w:rPr>
          <w:rFonts w:ascii="Book Antiqua" w:hAnsi="Book Antiqua" w:cs="Times New Roman"/>
        </w:rPr>
        <w:t xml:space="preserve"> and gastric adenocarcinoma patients is in the range of 1</w:t>
      </w:r>
      <w:r w:rsidR="001A12AA" w:rsidRPr="00A26795">
        <w:rPr>
          <w:rFonts w:ascii="Book Antiqua" w:eastAsia="宋体" w:hAnsi="Book Antiqua" w:cs="Times New Roman" w:hint="eastAsia"/>
          <w:lang w:eastAsia="zh-CN"/>
        </w:rPr>
        <w:t>%</w:t>
      </w:r>
      <w:r w:rsidR="00B43A2E" w:rsidRPr="00A26795">
        <w:rPr>
          <w:rFonts w:ascii="Book Antiqua" w:hAnsi="Book Antiqua" w:cs="Times New Roman"/>
        </w:rPr>
        <w:t>–2%.</w:t>
      </w:r>
    </w:p>
    <w:p w14:paraId="53E706BD" w14:textId="7318E5E9" w:rsidR="00B43A2E" w:rsidRPr="00A26795" w:rsidRDefault="008929E4" w:rsidP="00752B58">
      <w:pPr>
        <w:spacing w:line="360" w:lineRule="auto"/>
        <w:jc w:val="both"/>
        <w:rPr>
          <w:rFonts w:ascii="Book Antiqua" w:hAnsi="Book Antiqua" w:cs="Times New Roman"/>
        </w:rPr>
      </w:pPr>
      <w:r w:rsidRPr="00A26795">
        <w:rPr>
          <w:rFonts w:ascii="Book Antiqua" w:hAnsi="Book Antiqua" w:cs="Times New Roman"/>
        </w:rPr>
        <w:t xml:space="preserve">  </w:t>
      </w:r>
      <w:r w:rsidR="00624D4F" w:rsidRPr="00A26795">
        <w:rPr>
          <w:rFonts w:ascii="Book Antiqua" w:hAnsi="Book Antiqua" w:cs="Times New Roman"/>
        </w:rPr>
        <w:t xml:space="preserve"> </w:t>
      </w:r>
      <w:r w:rsidR="0094220B" w:rsidRPr="00A26795">
        <w:rPr>
          <w:rFonts w:ascii="Book Antiqua" w:hAnsi="Book Antiqua" w:cs="Times New Roman"/>
        </w:rPr>
        <w:t xml:space="preserve"> </w:t>
      </w:r>
      <w:r w:rsidRPr="00A26795">
        <w:rPr>
          <w:rFonts w:ascii="Book Antiqua" w:hAnsi="Book Antiqua" w:cs="Times New Roman"/>
        </w:rPr>
        <w:t xml:space="preserve">On the other hand, </w:t>
      </w:r>
      <w:proofErr w:type="spellStart"/>
      <w:r w:rsidR="00B43A2E" w:rsidRPr="00A26795">
        <w:rPr>
          <w:rFonts w:ascii="Book Antiqua" w:hAnsi="Book Antiqua" w:cs="Times New Roman"/>
        </w:rPr>
        <w:t>Gockel</w:t>
      </w:r>
      <w:proofErr w:type="spellEnd"/>
      <w:r w:rsidR="00B43A2E" w:rsidRPr="00A26795">
        <w:rPr>
          <w:rFonts w:ascii="Book Antiqua" w:hAnsi="Book Antiqua" w:cs="Times New Roman"/>
          <w:i/>
        </w:rPr>
        <w:t xml:space="preserve"> et </w:t>
      </w:r>
      <w:proofErr w:type="gramStart"/>
      <w:r w:rsidR="00B43A2E" w:rsidRPr="00A26795">
        <w:rPr>
          <w:rFonts w:ascii="Book Antiqua" w:hAnsi="Book Antiqua" w:cs="Times New Roman"/>
          <w:i/>
        </w:rPr>
        <w:t>al</w:t>
      </w:r>
      <w:r w:rsidR="001A12AA" w:rsidRPr="00A26795">
        <w:rPr>
          <w:rFonts w:ascii="Book Antiqua" w:eastAsia="宋体" w:hAnsi="Book Antiqua" w:cs="Times New Roman" w:hint="eastAsia"/>
          <w:vertAlign w:val="superscript"/>
          <w:lang w:eastAsia="zh-CN"/>
        </w:rPr>
        <w:t>[</w:t>
      </w:r>
      <w:proofErr w:type="gramEnd"/>
      <w:r w:rsidR="001A12AA" w:rsidRPr="00A26795">
        <w:rPr>
          <w:rFonts w:ascii="Book Antiqua" w:eastAsia="宋体" w:hAnsi="Book Antiqua" w:cs="Times New Roman" w:hint="eastAsia"/>
          <w:vertAlign w:val="superscript"/>
          <w:lang w:eastAsia="zh-CN"/>
        </w:rPr>
        <w:t>13]</w:t>
      </w:r>
      <w:r w:rsidR="00B43A2E" w:rsidRPr="00A26795">
        <w:rPr>
          <w:rFonts w:ascii="Book Antiqua" w:hAnsi="Book Antiqua" w:cs="Times New Roman"/>
        </w:rPr>
        <w:t xml:space="preserve"> reported the risk of </w:t>
      </w:r>
      <w:r w:rsidR="0091781B" w:rsidRPr="00A26795">
        <w:rPr>
          <w:rFonts w:ascii="Book Antiqua" w:hAnsi="Book Antiqua" w:cs="Times New Roman"/>
        </w:rPr>
        <w:t>LNM</w:t>
      </w:r>
      <w:r w:rsidR="00AC42C7" w:rsidRPr="00A26795">
        <w:rPr>
          <w:rFonts w:ascii="Book Antiqua" w:hAnsi="Book Antiqua" w:cs="Times New Roman"/>
        </w:rPr>
        <w:t xml:space="preserve"> in pT1b</w:t>
      </w:r>
      <w:r w:rsidR="0094220B" w:rsidRPr="00A26795">
        <w:rPr>
          <w:rFonts w:ascii="Book Antiqua" w:hAnsi="Book Antiqua" w:cs="Times New Roman"/>
        </w:rPr>
        <w:t xml:space="preserve"> esophageal adenocarcinoma </w:t>
      </w:r>
      <w:r w:rsidR="00B43A2E" w:rsidRPr="00A26795">
        <w:rPr>
          <w:rFonts w:ascii="Book Antiqua" w:hAnsi="Book Antiqua" w:cs="Times New Roman"/>
        </w:rPr>
        <w:t xml:space="preserve">patients in a systematic review. The pooled outcomes for 7645 patients with esophageal </w:t>
      </w:r>
      <w:r w:rsidR="0091781B" w:rsidRPr="00A26795">
        <w:rPr>
          <w:rFonts w:ascii="Book Antiqua" w:hAnsi="Book Antiqua" w:cs="Times New Roman"/>
        </w:rPr>
        <w:t>adenocarcinoma</w:t>
      </w:r>
      <w:r w:rsidR="00B43A2E" w:rsidRPr="00A26795">
        <w:rPr>
          <w:rFonts w:ascii="Book Antiqua" w:hAnsi="Book Antiqua" w:cs="Times New Roman"/>
        </w:rPr>
        <w:t xml:space="preserve"> involv</w:t>
      </w:r>
      <w:r w:rsidR="00AC42C7" w:rsidRPr="00A26795">
        <w:rPr>
          <w:rFonts w:ascii="Book Antiqua" w:hAnsi="Book Antiqua" w:cs="Times New Roman"/>
        </w:rPr>
        <w:t>ing tumor infiltration to the submucosal</w:t>
      </w:r>
      <w:r w:rsidR="00B43A2E" w:rsidRPr="00A26795">
        <w:rPr>
          <w:rFonts w:ascii="Book Antiqua" w:hAnsi="Book Antiqua" w:cs="Times New Roman"/>
        </w:rPr>
        <w:t xml:space="preserve"> level were analyzed. Esophageal adenocarcinoma patients with SM1 lesions had the lowest incidence of </w:t>
      </w:r>
      <w:r w:rsidR="0091781B" w:rsidRPr="00A26795">
        <w:rPr>
          <w:rFonts w:ascii="Book Antiqua" w:hAnsi="Book Antiqua" w:cs="Times New Roman"/>
        </w:rPr>
        <w:t>LNM</w:t>
      </w:r>
      <w:r w:rsidR="00B43A2E" w:rsidRPr="00A26795">
        <w:rPr>
          <w:rFonts w:ascii="Book Antiqua" w:hAnsi="Book Antiqua" w:cs="Times New Roman"/>
        </w:rPr>
        <w:t xml:space="preserve">, and there was an increasing rate of </w:t>
      </w:r>
      <w:r w:rsidR="0091781B" w:rsidRPr="00A26795">
        <w:rPr>
          <w:rFonts w:ascii="Book Antiqua" w:hAnsi="Book Antiqua" w:cs="Times New Roman"/>
        </w:rPr>
        <w:t>LNM</w:t>
      </w:r>
      <w:r w:rsidR="00B43A2E" w:rsidRPr="00A26795">
        <w:rPr>
          <w:rFonts w:ascii="Book Antiqua" w:hAnsi="Book Antiqua" w:cs="Times New Roman"/>
        </w:rPr>
        <w:t xml:space="preserve"> with increasing depth of SM invasion: 6% (4/65</w:t>
      </w:r>
      <w:r w:rsidR="00B27BBC" w:rsidRPr="00A26795">
        <w:rPr>
          <w:rFonts w:ascii="Book Antiqua" w:hAnsi="Book Antiqua" w:cs="Times New Roman"/>
        </w:rPr>
        <w:t>, 95%CI</w:t>
      </w:r>
      <w:r w:rsidR="001A12AA" w:rsidRPr="00A26795">
        <w:rPr>
          <w:rFonts w:ascii="Book Antiqua" w:eastAsia="宋体" w:hAnsi="Book Antiqua" w:cs="Times New Roman" w:hint="eastAsia"/>
          <w:lang w:eastAsia="zh-CN"/>
        </w:rPr>
        <w:t>:</w:t>
      </w:r>
      <w:r w:rsidR="00B27BBC" w:rsidRPr="00A26795">
        <w:rPr>
          <w:rFonts w:ascii="Book Antiqua" w:hAnsi="Book Antiqua" w:cs="Times New Roman"/>
        </w:rPr>
        <w:t xml:space="preserve"> </w:t>
      </w:r>
      <w:r w:rsidR="009B0212" w:rsidRPr="00A26795">
        <w:rPr>
          <w:rFonts w:ascii="Book Antiqua" w:hAnsi="Book Antiqua" w:cs="Times New Roman"/>
        </w:rPr>
        <w:t>0.3-11.9</w:t>
      </w:r>
      <w:r w:rsidR="00B43A2E" w:rsidRPr="00A26795">
        <w:rPr>
          <w:rFonts w:ascii="Book Antiqua" w:hAnsi="Book Antiqua" w:cs="Times New Roman"/>
        </w:rPr>
        <w:t>) for SM1, 23% (10/44</w:t>
      </w:r>
      <w:r w:rsidR="00B27BBC" w:rsidRPr="00A26795">
        <w:rPr>
          <w:rFonts w:ascii="Book Antiqua" w:hAnsi="Book Antiqua" w:cs="Times New Roman"/>
        </w:rPr>
        <w:t>, 95%CI</w:t>
      </w:r>
      <w:r w:rsidR="001A12AA" w:rsidRPr="00A26795">
        <w:rPr>
          <w:rFonts w:ascii="Book Antiqua" w:eastAsia="宋体" w:hAnsi="Book Antiqua" w:cs="Times New Roman" w:hint="eastAsia"/>
          <w:lang w:eastAsia="zh-CN"/>
        </w:rPr>
        <w:t>:</w:t>
      </w:r>
      <w:r w:rsidR="00B27BBC" w:rsidRPr="00A26795">
        <w:rPr>
          <w:rFonts w:ascii="Book Antiqua" w:hAnsi="Book Antiqua" w:cs="Times New Roman"/>
        </w:rPr>
        <w:t xml:space="preserve"> </w:t>
      </w:r>
      <w:r w:rsidR="009B0212" w:rsidRPr="00A26795">
        <w:rPr>
          <w:rFonts w:ascii="Book Antiqua" w:hAnsi="Book Antiqua" w:cs="Times New Roman"/>
        </w:rPr>
        <w:t>10.3-35.1</w:t>
      </w:r>
      <w:r w:rsidR="00B43A2E" w:rsidRPr="00A26795">
        <w:rPr>
          <w:rFonts w:ascii="Book Antiqua" w:hAnsi="Book Antiqua" w:cs="Times New Roman"/>
        </w:rPr>
        <w:t>) for SM2, and 58% (33/57</w:t>
      </w:r>
      <w:r w:rsidR="00B27BBC" w:rsidRPr="00A26795">
        <w:rPr>
          <w:rFonts w:ascii="Book Antiqua" w:hAnsi="Book Antiqua" w:cs="Times New Roman"/>
        </w:rPr>
        <w:t>, 95%CI</w:t>
      </w:r>
      <w:r w:rsidR="001A12AA" w:rsidRPr="00A26795">
        <w:rPr>
          <w:rFonts w:ascii="Book Antiqua" w:eastAsia="宋体" w:hAnsi="Book Antiqua" w:cs="Times New Roman" w:hint="eastAsia"/>
          <w:lang w:eastAsia="zh-CN"/>
        </w:rPr>
        <w:t>:</w:t>
      </w:r>
      <w:r w:rsidR="00B27BBC" w:rsidRPr="00A26795">
        <w:rPr>
          <w:rFonts w:ascii="Book Antiqua" w:hAnsi="Book Antiqua" w:cs="Times New Roman"/>
        </w:rPr>
        <w:t xml:space="preserve"> </w:t>
      </w:r>
      <w:r w:rsidR="009B0212" w:rsidRPr="00A26795">
        <w:rPr>
          <w:rFonts w:ascii="Book Antiqua" w:hAnsi="Book Antiqua" w:cs="Times New Roman"/>
        </w:rPr>
        <w:t>45-70.7</w:t>
      </w:r>
      <w:r w:rsidR="00B43A2E" w:rsidRPr="00A26795">
        <w:rPr>
          <w:rFonts w:ascii="Book Antiqua" w:hAnsi="Book Antiqua" w:cs="Times New Roman"/>
        </w:rPr>
        <w:t>) for SM3. In ga</w:t>
      </w:r>
      <w:r w:rsidR="00AC42C7" w:rsidRPr="00A26795">
        <w:rPr>
          <w:rFonts w:ascii="Book Antiqua" w:hAnsi="Book Antiqua" w:cs="Times New Roman"/>
        </w:rPr>
        <w:t xml:space="preserve">stric </w:t>
      </w:r>
      <w:r w:rsidR="00B5233C" w:rsidRPr="00A26795">
        <w:rPr>
          <w:rFonts w:ascii="Book Antiqua" w:hAnsi="Book Antiqua" w:cs="Times New Roman"/>
        </w:rPr>
        <w:t>p</w:t>
      </w:r>
      <w:r w:rsidR="00AC42C7" w:rsidRPr="00A26795">
        <w:rPr>
          <w:rFonts w:ascii="Book Antiqua" w:hAnsi="Book Antiqua" w:cs="Times New Roman"/>
        </w:rPr>
        <w:t>T1b</w:t>
      </w:r>
      <w:r w:rsidR="0010245E" w:rsidRPr="00A26795">
        <w:rPr>
          <w:rFonts w:ascii="Book Antiqua" w:hAnsi="Book Antiqua" w:cs="Times New Roman"/>
        </w:rPr>
        <w:t xml:space="preserve"> adenocarcinoma</w:t>
      </w:r>
      <w:r w:rsidR="00B43A2E" w:rsidRPr="00A26795">
        <w:rPr>
          <w:rFonts w:ascii="Book Antiqua" w:hAnsi="Book Antiqua" w:cs="Times New Roman"/>
        </w:rPr>
        <w:t xml:space="preserve">, </w:t>
      </w:r>
      <w:proofErr w:type="spellStart"/>
      <w:r w:rsidR="00B43A2E" w:rsidRPr="00A26795">
        <w:rPr>
          <w:rFonts w:ascii="Book Antiqua" w:hAnsi="Book Antiqua" w:cs="Times New Roman"/>
        </w:rPr>
        <w:t>Gotoda</w:t>
      </w:r>
      <w:proofErr w:type="spellEnd"/>
      <w:r w:rsidR="00B43A2E" w:rsidRPr="00A26795">
        <w:rPr>
          <w:rFonts w:ascii="Book Antiqua" w:hAnsi="Book Antiqua" w:cs="Times New Roman"/>
        </w:rPr>
        <w:t xml:space="preserve"> </w:t>
      </w:r>
      <w:r w:rsidR="00B43A2E" w:rsidRPr="00A26795">
        <w:rPr>
          <w:rFonts w:ascii="Book Antiqua" w:hAnsi="Book Antiqua" w:cs="Times New Roman"/>
          <w:i/>
        </w:rPr>
        <w:t xml:space="preserve">et </w:t>
      </w:r>
      <w:proofErr w:type="gramStart"/>
      <w:r w:rsidR="00B43A2E" w:rsidRPr="00A26795">
        <w:rPr>
          <w:rFonts w:ascii="Book Antiqua" w:hAnsi="Book Antiqua" w:cs="Times New Roman"/>
          <w:i/>
        </w:rPr>
        <w:t>al</w:t>
      </w:r>
      <w:r w:rsidR="001A12AA" w:rsidRPr="00A26795">
        <w:rPr>
          <w:rFonts w:ascii="Book Antiqua" w:eastAsia="宋体" w:hAnsi="Book Antiqua" w:cs="Times New Roman" w:hint="eastAsia"/>
          <w:vertAlign w:val="superscript"/>
          <w:lang w:eastAsia="zh-CN"/>
        </w:rPr>
        <w:t>[</w:t>
      </w:r>
      <w:proofErr w:type="gramEnd"/>
      <w:r w:rsidR="001A12AA" w:rsidRPr="00A26795">
        <w:rPr>
          <w:rFonts w:ascii="Book Antiqua" w:eastAsia="宋体" w:hAnsi="Book Antiqua" w:cs="Times New Roman" w:hint="eastAsia"/>
          <w:vertAlign w:val="superscript"/>
          <w:lang w:eastAsia="zh-CN"/>
        </w:rPr>
        <w:t>12]</w:t>
      </w:r>
      <w:r w:rsidR="00B43A2E" w:rsidRPr="00A26795">
        <w:rPr>
          <w:rFonts w:ascii="Book Antiqua" w:hAnsi="Book Antiqua" w:cs="Times New Roman"/>
        </w:rPr>
        <w:t xml:space="preserve"> also reported </w:t>
      </w:r>
      <w:r w:rsidR="00B43A2E" w:rsidRPr="00A26795">
        <w:rPr>
          <w:rFonts w:ascii="Book Antiqua" w:eastAsiaTheme="minorEastAsia" w:hAnsi="Book Antiqua" w:cs="Times New Roman"/>
        </w:rPr>
        <w:t xml:space="preserve">that 2249 tumors had penetrated the </w:t>
      </w:r>
      <w:r w:rsidR="007F4200" w:rsidRPr="00A26795">
        <w:rPr>
          <w:rFonts w:ascii="Book Antiqua" w:eastAsiaTheme="minorEastAsia" w:hAnsi="Book Antiqua" w:cs="Times New Roman"/>
        </w:rPr>
        <w:t>SM</w:t>
      </w:r>
      <w:r w:rsidR="00B43A2E" w:rsidRPr="00A26795">
        <w:rPr>
          <w:rFonts w:ascii="Book Antiqua" w:eastAsiaTheme="minorEastAsia" w:hAnsi="Book Antiqua" w:cs="Times New Roman"/>
        </w:rPr>
        <w:t xml:space="preserve"> and 402 tumors invading the </w:t>
      </w:r>
      <w:r w:rsidR="007F4200" w:rsidRPr="00A26795">
        <w:rPr>
          <w:rFonts w:ascii="Book Antiqua" w:eastAsiaTheme="minorEastAsia" w:hAnsi="Book Antiqua" w:cs="Times New Roman"/>
        </w:rPr>
        <w:t>SM</w:t>
      </w:r>
      <w:r w:rsidR="00B43A2E" w:rsidRPr="00A26795">
        <w:rPr>
          <w:rFonts w:ascii="Book Antiqua" w:eastAsiaTheme="minorEastAsia" w:hAnsi="Book Antiqua" w:cs="Times New Roman"/>
        </w:rPr>
        <w:t xml:space="preserve"> (17.9%</w:t>
      </w:r>
      <w:r w:rsidR="00B27BBC" w:rsidRPr="00A26795">
        <w:rPr>
          <w:rFonts w:ascii="Book Antiqua" w:eastAsiaTheme="minorEastAsia" w:hAnsi="Book Antiqua" w:cs="Times New Roman"/>
        </w:rPr>
        <w:t>, 95%CI</w:t>
      </w:r>
      <w:r w:rsidR="001A12AA" w:rsidRPr="00A26795">
        <w:rPr>
          <w:rFonts w:ascii="Book Antiqua" w:eastAsia="宋体" w:hAnsi="Book Antiqua" w:cs="Times New Roman" w:hint="eastAsia"/>
          <w:lang w:eastAsia="zh-CN"/>
        </w:rPr>
        <w:t>:</w:t>
      </w:r>
      <w:r w:rsidR="00B27BBC" w:rsidRPr="00A26795">
        <w:rPr>
          <w:rFonts w:ascii="Book Antiqua" w:eastAsiaTheme="minorEastAsia" w:hAnsi="Book Antiqua" w:cs="Times New Roman"/>
        </w:rPr>
        <w:t xml:space="preserve"> </w:t>
      </w:r>
      <w:r w:rsidR="009B0212" w:rsidRPr="00A26795">
        <w:rPr>
          <w:rFonts w:ascii="Book Antiqua" w:eastAsiaTheme="minorEastAsia" w:hAnsi="Book Antiqua" w:cs="Times New Roman"/>
        </w:rPr>
        <w:t>16.2-19.4</w:t>
      </w:r>
      <w:r w:rsidR="00B43A2E" w:rsidRPr="00A26795">
        <w:rPr>
          <w:rFonts w:ascii="Book Antiqua" w:eastAsiaTheme="minorEastAsia" w:hAnsi="Book Antiqua" w:cs="Times New Roman"/>
        </w:rPr>
        <w:t xml:space="preserve">) were associated with </w:t>
      </w:r>
      <w:r w:rsidR="0091781B" w:rsidRPr="00A26795">
        <w:rPr>
          <w:rFonts w:ascii="Book Antiqua" w:eastAsiaTheme="minorEastAsia" w:hAnsi="Book Antiqua" w:cs="Times New Roman"/>
        </w:rPr>
        <w:t>LNM</w:t>
      </w:r>
      <w:r w:rsidR="00B43A2E" w:rsidRPr="00A26795">
        <w:rPr>
          <w:rFonts w:ascii="Book Antiqua" w:eastAsiaTheme="minorEastAsia" w:hAnsi="Book Antiqua" w:cs="Times New Roman"/>
        </w:rPr>
        <w:t xml:space="preserve">. There was a significant </w:t>
      </w:r>
      <w:r w:rsidR="0091781B" w:rsidRPr="00A26795">
        <w:rPr>
          <w:rFonts w:ascii="Book Antiqua" w:eastAsiaTheme="minorEastAsia" w:hAnsi="Book Antiqua" w:cs="Times New Roman"/>
        </w:rPr>
        <w:t xml:space="preserve">correlation of both tumor </w:t>
      </w:r>
      <w:proofErr w:type="gramStart"/>
      <w:r w:rsidR="0091781B" w:rsidRPr="00A26795">
        <w:rPr>
          <w:rFonts w:ascii="Book Antiqua" w:eastAsiaTheme="minorEastAsia" w:hAnsi="Book Antiqua" w:cs="Times New Roman"/>
        </w:rPr>
        <w:t>size</w:t>
      </w:r>
      <w:proofErr w:type="gramEnd"/>
      <w:r w:rsidR="0091781B" w:rsidRPr="00A26795">
        <w:rPr>
          <w:rFonts w:ascii="Book Antiqua" w:eastAsiaTheme="minorEastAsia" w:hAnsi="Book Antiqua" w:cs="Times New Roman"/>
        </w:rPr>
        <w:t xml:space="preserve"> over </w:t>
      </w:r>
      <w:r w:rsidR="00B43A2E" w:rsidRPr="00A26795">
        <w:rPr>
          <w:rFonts w:ascii="Book Antiqua" w:eastAsiaTheme="minorEastAsia" w:hAnsi="Book Antiqua" w:cs="Times New Roman"/>
        </w:rPr>
        <w:t xml:space="preserve">30 mm and </w:t>
      </w:r>
      <w:proofErr w:type="spellStart"/>
      <w:r w:rsidR="00B43A2E" w:rsidRPr="00A26795">
        <w:rPr>
          <w:rFonts w:ascii="Book Antiqua" w:eastAsiaTheme="minorEastAsia" w:hAnsi="Book Antiqua" w:cs="Times New Roman"/>
        </w:rPr>
        <w:t>lymphovascular</w:t>
      </w:r>
      <w:proofErr w:type="spellEnd"/>
      <w:r w:rsidR="00B43A2E" w:rsidRPr="00A26795">
        <w:rPr>
          <w:rFonts w:ascii="Book Antiqua" w:eastAsiaTheme="minorEastAsia" w:hAnsi="Book Antiqua" w:cs="Times New Roman"/>
        </w:rPr>
        <w:t xml:space="preserve"> involvement with an increased risk of </w:t>
      </w:r>
      <w:r w:rsidR="0091781B" w:rsidRPr="00A26795">
        <w:rPr>
          <w:rFonts w:ascii="Book Antiqua" w:eastAsiaTheme="minorEastAsia" w:hAnsi="Book Antiqua" w:cs="Times New Roman"/>
        </w:rPr>
        <w:t>LNM</w:t>
      </w:r>
      <w:r w:rsidR="00B43A2E" w:rsidRPr="00A26795">
        <w:rPr>
          <w:rFonts w:ascii="Book Antiqua" w:eastAsiaTheme="minorEastAsia" w:hAnsi="Book Antiqua" w:cs="Times New Roman"/>
        </w:rPr>
        <w:t xml:space="preserve">. In addition, cancers that penetrated deep into the </w:t>
      </w:r>
      <w:r w:rsidR="007F4200" w:rsidRPr="00A26795">
        <w:rPr>
          <w:rFonts w:ascii="Book Antiqua" w:eastAsiaTheme="minorEastAsia" w:hAnsi="Book Antiqua" w:cs="Times New Roman"/>
        </w:rPr>
        <w:t>SM</w:t>
      </w:r>
      <w:r w:rsidR="00B43A2E" w:rsidRPr="00A26795">
        <w:rPr>
          <w:rFonts w:ascii="Book Antiqua" w:eastAsiaTheme="minorEastAsia" w:hAnsi="Book Antiqua" w:cs="Times New Roman"/>
        </w:rPr>
        <w:t xml:space="preserve"> were the most likely to be associated with regional </w:t>
      </w:r>
      <w:r w:rsidR="0091781B" w:rsidRPr="00A26795">
        <w:rPr>
          <w:rFonts w:ascii="Book Antiqua" w:eastAsiaTheme="minorEastAsia" w:hAnsi="Book Antiqua" w:cs="Times New Roman"/>
        </w:rPr>
        <w:t>LNM</w:t>
      </w:r>
      <w:r w:rsidR="00B43A2E" w:rsidRPr="00A26795">
        <w:rPr>
          <w:rFonts w:ascii="Book Antiqua" w:eastAsiaTheme="minorEastAsia" w:hAnsi="Book Antiqua" w:cs="Times New Roman"/>
        </w:rPr>
        <w:t>.</w:t>
      </w:r>
    </w:p>
    <w:p w14:paraId="60FA588D" w14:textId="7D377039" w:rsidR="00B43A2E" w:rsidRDefault="008929E4" w:rsidP="00752B58">
      <w:pPr>
        <w:spacing w:line="360" w:lineRule="auto"/>
        <w:jc w:val="both"/>
        <w:rPr>
          <w:rFonts w:ascii="Book Antiqua" w:eastAsia="宋体" w:hAnsi="Book Antiqua" w:cs="Times New Roman"/>
          <w:lang w:eastAsia="zh-CN"/>
        </w:rPr>
      </w:pPr>
      <w:r w:rsidRPr="00A26795">
        <w:rPr>
          <w:rFonts w:ascii="Book Antiqua" w:hAnsi="Book Antiqua" w:cs="Times New Roman"/>
          <w:caps/>
        </w:rPr>
        <w:t xml:space="preserve">   </w:t>
      </w:r>
      <w:r w:rsidR="00B43A2E" w:rsidRPr="00A26795">
        <w:rPr>
          <w:rFonts w:ascii="Book Antiqua" w:hAnsi="Book Antiqua" w:cs="Times New Roman"/>
          <w:caps/>
        </w:rPr>
        <w:t>b</w:t>
      </w:r>
      <w:r w:rsidR="00B43A2E" w:rsidRPr="00A26795">
        <w:rPr>
          <w:rFonts w:ascii="Book Antiqua" w:hAnsi="Book Antiqua" w:cs="Times New Roman"/>
        </w:rPr>
        <w:t>ased on these r</w:t>
      </w:r>
      <w:r w:rsidR="00376925" w:rsidRPr="00A26795">
        <w:rPr>
          <w:rFonts w:ascii="Book Antiqua" w:hAnsi="Book Antiqua" w:cs="Times New Roman"/>
        </w:rPr>
        <w:t>esults, we currently consider ESD</w:t>
      </w:r>
      <w:r w:rsidR="00B43A2E" w:rsidRPr="00A26795">
        <w:rPr>
          <w:rFonts w:ascii="Book Antiqua" w:hAnsi="Book Antiqua" w:cs="Times New Roman"/>
        </w:rPr>
        <w:t xml:space="preserve"> to be a reasonable treatment for </w:t>
      </w:r>
      <w:proofErr w:type="spellStart"/>
      <w:r w:rsidR="00B43A2E" w:rsidRPr="00A26795">
        <w:rPr>
          <w:rFonts w:ascii="Book Antiqua" w:hAnsi="Book Antiqua" w:cs="Times New Roman"/>
        </w:rPr>
        <w:t>Siewert</w:t>
      </w:r>
      <w:proofErr w:type="spellEnd"/>
      <w:r w:rsidR="00B43A2E" w:rsidRPr="00A26795">
        <w:rPr>
          <w:rFonts w:ascii="Book Antiqua" w:hAnsi="Book Antiqua" w:cs="Times New Roman"/>
        </w:rPr>
        <w:t xml:space="preserve"> types</w:t>
      </w:r>
      <w:r w:rsidR="00B43A2E" w:rsidRPr="00A26795">
        <w:rPr>
          <w:rFonts w:ascii="Book Antiqua" w:eastAsia="宋体" w:hAnsi="Book Antiqua" w:cs="Times New Roman"/>
        </w:rPr>
        <w:t xml:space="preserve"> I </w:t>
      </w:r>
      <w:r w:rsidR="00B43A2E" w:rsidRPr="00A26795">
        <w:rPr>
          <w:rFonts w:ascii="Book Antiqua" w:hAnsi="Book Antiqua" w:cs="Times New Roman"/>
        </w:rPr>
        <w:t xml:space="preserve">and </w:t>
      </w:r>
      <w:r w:rsidR="00B43A2E" w:rsidRPr="00A26795">
        <w:rPr>
          <w:rFonts w:ascii="Book Antiqua" w:eastAsia="宋体" w:hAnsi="Book Antiqua" w:cs="Times New Roman"/>
        </w:rPr>
        <w:t xml:space="preserve">II </w:t>
      </w:r>
      <w:r w:rsidR="0010245E" w:rsidRPr="00A26795">
        <w:rPr>
          <w:rFonts w:ascii="Book Antiqua" w:hAnsi="Book Antiqua" w:cs="Times New Roman"/>
        </w:rPr>
        <w:t>T1a</w:t>
      </w:r>
      <w:r w:rsidR="00B43A2E" w:rsidRPr="00A26795">
        <w:rPr>
          <w:rFonts w:ascii="Book Antiqua" w:hAnsi="Book Antiqua" w:cs="Times New Roman"/>
        </w:rPr>
        <w:t xml:space="preserve"> adenocarcinoma</w:t>
      </w:r>
      <w:r w:rsidR="00E43959" w:rsidRPr="00A26795">
        <w:rPr>
          <w:rFonts w:ascii="Book Antiqua" w:hAnsi="Book Antiqua" w:cs="Times New Roman"/>
        </w:rPr>
        <w:t>s</w:t>
      </w:r>
      <w:r w:rsidR="00B43A2E" w:rsidRPr="00A26795">
        <w:rPr>
          <w:rFonts w:ascii="Book Antiqua" w:hAnsi="Book Antiqua" w:cs="Times New Roman"/>
        </w:rPr>
        <w:t xml:space="preserve"> that is well differentiat</w:t>
      </w:r>
      <w:r w:rsidR="00AF60A9" w:rsidRPr="00A26795">
        <w:rPr>
          <w:rFonts w:ascii="Book Antiqua" w:hAnsi="Book Antiqua" w:cs="Times New Roman"/>
        </w:rPr>
        <w:t xml:space="preserve">ed, limited to the mucosa, and within </w:t>
      </w:r>
      <w:r w:rsidR="00B43A2E" w:rsidRPr="00A26795">
        <w:rPr>
          <w:rFonts w:ascii="Book Antiqua" w:hAnsi="Book Antiqua" w:cs="Times New Roman"/>
        </w:rPr>
        <w:t xml:space="preserve">30 mm in diameter with no </w:t>
      </w:r>
      <w:proofErr w:type="spellStart"/>
      <w:r w:rsidR="00B43A2E" w:rsidRPr="00A26795">
        <w:rPr>
          <w:rFonts w:ascii="Book Antiqua" w:eastAsia="MS PGothic" w:hAnsi="Book Antiqua" w:cs="Times New Roman"/>
        </w:rPr>
        <w:t>lymphovascular</w:t>
      </w:r>
      <w:proofErr w:type="spellEnd"/>
      <w:r w:rsidR="00B43A2E" w:rsidRPr="00A26795">
        <w:rPr>
          <w:rFonts w:ascii="Book Antiqua" w:eastAsia="MS PGothic" w:hAnsi="Book Antiqua" w:cs="Times New Roman"/>
        </w:rPr>
        <w:t xml:space="preserve"> </w:t>
      </w:r>
      <w:r w:rsidR="001A12AA" w:rsidRPr="00A26795">
        <w:rPr>
          <w:rFonts w:ascii="Book Antiqua" w:hAnsi="Book Antiqua" w:cs="Times New Roman"/>
        </w:rPr>
        <w:t>invasion</w:t>
      </w:r>
      <w:r w:rsidR="00B43A2E" w:rsidRPr="00A26795">
        <w:rPr>
          <w:rFonts w:ascii="Book Antiqua" w:hAnsi="Book Antiqua" w:cs="Times New Roman"/>
        </w:rPr>
        <w:t xml:space="preserve"> </w:t>
      </w:r>
      <w:r w:rsidR="004E66AC" w:rsidRPr="00A26795">
        <w:rPr>
          <w:rFonts w:ascii="Book Antiqua" w:hAnsi="Book Antiqua" w:cs="Times New Roman"/>
        </w:rPr>
        <w:t>(Figure</w:t>
      </w:r>
      <w:r w:rsidR="00D054F5" w:rsidRPr="00A26795">
        <w:rPr>
          <w:rFonts w:ascii="Book Antiqua" w:hAnsi="Book Antiqua" w:cs="Times New Roman"/>
        </w:rPr>
        <w:t xml:space="preserve"> </w:t>
      </w:r>
      <w:r w:rsidR="004E66AC" w:rsidRPr="00A26795">
        <w:rPr>
          <w:rFonts w:ascii="Book Antiqua" w:hAnsi="Book Antiqua" w:cs="Times New Roman"/>
        </w:rPr>
        <w:t>1)</w:t>
      </w:r>
      <w:r w:rsidR="001A12AA" w:rsidRPr="00A26795">
        <w:rPr>
          <w:rFonts w:ascii="Book Antiqua" w:eastAsia="宋体" w:hAnsi="Book Antiqua" w:cs="Times New Roman" w:hint="eastAsia"/>
          <w:lang w:eastAsia="zh-CN"/>
        </w:rPr>
        <w:t xml:space="preserve">. </w:t>
      </w:r>
      <w:r w:rsidR="00B43A2E" w:rsidRPr="00A26795">
        <w:rPr>
          <w:rFonts w:ascii="Book Antiqua" w:hAnsi="Book Antiqua" w:cs="Times New Roman"/>
        </w:rPr>
        <w:t xml:space="preserve">In this study, although only one patient with </w:t>
      </w:r>
      <w:r w:rsidR="007F4200" w:rsidRPr="00A26795">
        <w:rPr>
          <w:rFonts w:ascii="Book Antiqua" w:hAnsi="Book Antiqua" w:cs="Times New Roman"/>
        </w:rPr>
        <w:t>LNM</w:t>
      </w:r>
      <w:r w:rsidR="007B0B0E" w:rsidRPr="00A26795">
        <w:rPr>
          <w:rFonts w:ascii="Book Antiqua" w:hAnsi="Book Antiqua" w:cs="Times New Roman"/>
        </w:rPr>
        <w:t xml:space="preserve"> had pT1a</w:t>
      </w:r>
      <w:r w:rsidR="00B43A2E" w:rsidRPr="00A26795">
        <w:rPr>
          <w:rFonts w:ascii="Book Antiqua" w:hAnsi="Book Antiqua" w:cs="Times New Roman"/>
        </w:rPr>
        <w:t xml:space="preserve"> adenocarcinoma, this patient had other risk factors for </w:t>
      </w:r>
      <w:r w:rsidR="007F4200" w:rsidRPr="00A26795">
        <w:rPr>
          <w:rFonts w:ascii="Book Antiqua" w:hAnsi="Book Antiqua" w:cs="Times New Roman"/>
        </w:rPr>
        <w:t>LNM</w:t>
      </w:r>
      <w:r w:rsidR="00B43A2E" w:rsidRPr="00A26795">
        <w:rPr>
          <w:rFonts w:ascii="Book Antiqua" w:hAnsi="Book Antiqua" w:cs="Times New Roman"/>
        </w:rPr>
        <w:t xml:space="preserve"> (Tumor </w:t>
      </w:r>
      <w:r w:rsidR="00E7121F" w:rsidRPr="00A26795">
        <w:rPr>
          <w:rFonts w:ascii="Book Antiqua" w:hAnsi="Book Antiqua" w:cs="Times New Roman"/>
        </w:rPr>
        <w:t>size was 82mm. P</w:t>
      </w:r>
      <w:r w:rsidR="00B43A2E" w:rsidRPr="00A26795">
        <w:rPr>
          <w:rFonts w:ascii="Book Antiqua" w:hAnsi="Book Antiqua" w:cs="Times New Roman"/>
        </w:rPr>
        <w:t>athology was mi</w:t>
      </w:r>
      <w:r w:rsidR="00E7121F" w:rsidRPr="00A26795">
        <w:rPr>
          <w:rFonts w:ascii="Book Antiqua" w:hAnsi="Book Antiqua" w:cs="Times New Roman"/>
        </w:rPr>
        <w:t xml:space="preserve">xed type of tubular adenocarcinoma </w:t>
      </w:r>
      <w:r w:rsidR="00B43A2E" w:rsidRPr="00A26795">
        <w:rPr>
          <w:rFonts w:ascii="Book Antiqua" w:hAnsi="Book Antiqua" w:cs="Times New Roman"/>
        </w:rPr>
        <w:t>a</w:t>
      </w:r>
      <w:r w:rsidR="00E7121F" w:rsidRPr="00A26795">
        <w:rPr>
          <w:rFonts w:ascii="Book Antiqua" w:hAnsi="Book Antiqua" w:cs="Times New Roman"/>
        </w:rPr>
        <w:t>nd signet cell adenocarcinoma. V</w:t>
      </w:r>
      <w:r w:rsidR="00B43A2E" w:rsidRPr="00A26795">
        <w:rPr>
          <w:rFonts w:ascii="Book Antiqua" w:hAnsi="Book Antiqua" w:cs="Times New Roman"/>
        </w:rPr>
        <w:t>ascular inv</w:t>
      </w:r>
      <w:r w:rsidR="00211DEF" w:rsidRPr="00A26795">
        <w:rPr>
          <w:rFonts w:ascii="Book Antiqua" w:hAnsi="Book Antiqua" w:cs="Times New Roman"/>
        </w:rPr>
        <w:t>asion was positive). On the other hand,</w:t>
      </w:r>
      <w:r w:rsidR="00B43A2E" w:rsidRPr="00A26795">
        <w:rPr>
          <w:rFonts w:ascii="Book Antiqua" w:hAnsi="Book Antiqua" w:cs="Times New Roman"/>
        </w:rPr>
        <w:t xml:space="preserve"> the frequency of </w:t>
      </w:r>
      <w:r w:rsidR="007F4200" w:rsidRPr="00A26795">
        <w:rPr>
          <w:rFonts w:ascii="Book Antiqua" w:hAnsi="Book Antiqua" w:cs="Times New Roman"/>
        </w:rPr>
        <w:t>LNM</w:t>
      </w:r>
      <w:r w:rsidR="00B43A2E" w:rsidRPr="00A26795">
        <w:rPr>
          <w:rFonts w:ascii="Book Antiqua" w:hAnsi="Book Antiqua" w:cs="Times New Roman"/>
        </w:rPr>
        <w:t xml:space="preserve"> was high in previous report on </w:t>
      </w:r>
      <w:r w:rsidR="007B0B0E" w:rsidRPr="00A26795">
        <w:rPr>
          <w:rFonts w:ascii="Book Antiqua" w:hAnsi="Book Antiqua" w:cs="Times New Roman"/>
        </w:rPr>
        <w:t>p</w:t>
      </w:r>
      <w:r w:rsidR="00B43A2E" w:rsidRPr="00A26795">
        <w:rPr>
          <w:rFonts w:ascii="Book Antiqua" w:hAnsi="Book Antiqua" w:cs="Times New Roman"/>
        </w:rPr>
        <w:t xml:space="preserve">T1b </w:t>
      </w:r>
      <w:proofErr w:type="gramStart"/>
      <w:r w:rsidR="00083D75" w:rsidRPr="00A26795">
        <w:rPr>
          <w:rFonts w:ascii="Book Antiqua" w:hAnsi="Book Antiqua" w:cs="Times New Roman"/>
        </w:rPr>
        <w:t>tumors,</w:t>
      </w:r>
      <w:proofErr w:type="gramEnd"/>
      <w:r w:rsidR="00083D75" w:rsidRPr="00A26795">
        <w:rPr>
          <w:rFonts w:ascii="Book Antiqua" w:hAnsi="Book Antiqua" w:cs="Times New Roman"/>
        </w:rPr>
        <w:t xml:space="preserve"> </w:t>
      </w:r>
      <w:r w:rsidR="00211DEF" w:rsidRPr="00A26795">
        <w:rPr>
          <w:rFonts w:ascii="Book Antiqua" w:hAnsi="Book Antiqua" w:cs="Times New Roman"/>
        </w:rPr>
        <w:t xml:space="preserve">therefore </w:t>
      </w:r>
      <w:r w:rsidR="00B43A2E" w:rsidRPr="00A26795">
        <w:rPr>
          <w:rFonts w:ascii="Book Antiqua" w:hAnsi="Book Antiqua" w:cs="Times New Roman"/>
        </w:rPr>
        <w:t xml:space="preserve">we think T1b tumors are not appropriate for ESD. </w:t>
      </w:r>
      <w:r w:rsidR="00B66E9D" w:rsidRPr="00A26795">
        <w:rPr>
          <w:rFonts w:ascii="Book Antiqua" w:hAnsi="Book Antiqua" w:cs="Times New Roman"/>
        </w:rPr>
        <w:t xml:space="preserve">Indeed, </w:t>
      </w:r>
      <w:r w:rsidR="00B43A2E" w:rsidRPr="00A26795">
        <w:rPr>
          <w:rFonts w:ascii="Book Antiqua" w:hAnsi="Book Antiqua" w:cs="Times New Roman"/>
        </w:rPr>
        <w:t xml:space="preserve">However, the frequency of </w:t>
      </w:r>
      <w:r w:rsidR="007F4200" w:rsidRPr="00A26795">
        <w:rPr>
          <w:rFonts w:ascii="Book Antiqua" w:hAnsi="Book Antiqua" w:cs="Times New Roman"/>
        </w:rPr>
        <w:t>LNM</w:t>
      </w:r>
      <w:r w:rsidR="00B43A2E" w:rsidRPr="00A26795">
        <w:rPr>
          <w:rFonts w:ascii="Book Antiqua" w:hAnsi="Book Antiqua" w:cs="Times New Roman"/>
        </w:rPr>
        <w:t xml:space="preserve"> wa</w:t>
      </w:r>
      <w:r w:rsidR="00AF60A9" w:rsidRPr="00A26795">
        <w:rPr>
          <w:rFonts w:ascii="Book Antiqua" w:hAnsi="Book Antiqua" w:cs="Times New Roman"/>
        </w:rPr>
        <w:t xml:space="preserve">s relatively low for tumors of within </w:t>
      </w:r>
      <w:r w:rsidR="00B43A2E" w:rsidRPr="00A26795">
        <w:rPr>
          <w:rFonts w:ascii="Book Antiqua" w:hAnsi="Book Antiqua" w:cs="Times New Roman"/>
        </w:rPr>
        <w:t xml:space="preserve">500 µm </w:t>
      </w:r>
      <w:r w:rsidR="007F4200" w:rsidRPr="00A26795">
        <w:rPr>
          <w:rFonts w:ascii="Book Antiqua" w:hAnsi="Book Antiqua" w:cs="Times New Roman"/>
        </w:rPr>
        <w:t xml:space="preserve">from </w:t>
      </w:r>
      <w:proofErr w:type="spellStart"/>
      <w:r w:rsidR="00CD1C8B" w:rsidRPr="00A26795">
        <w:rPr>
          <w:rFonts w:ascii="Book Antiqua" w:eastAsiaTheme="minorEastAsia" w:hAnsi="Book Antiqua" w:cs="Times New Roman"/>
        </w:rPr>
        <w:lastRenderedPageBreak/>
        <w:t>muscularis</w:t>
      </w:r>
      <w:proofErr w:type="spellEnd"/>
      <w:r w:rsidR="00CD1C8B" w:rsidRPr="00A26795">
        <w:rPr>
          <w:rFonts w:ascii="Book Antiqua" w:eastAsiaTheme="minorEastAsia" w:hAnsi="Book Antiqua" w:cs="Times New Roman"/>
        </w:rPr>
        <w:t xml:space="preserve"> mucosae</w:t>
      </w:r>
      <w:r w:rsidR="007F4200" w:rsidRPr="00A26795">
        <w:rPr>
          <w:rFonts w:ascii="Book Antiqua" w:hAnsi="Book Antiqua" w:cs="Times New Roman"/>
        </w:rPr>
        <w:t xml:space="preserve"> </w:t>
      </w:r>
      <w:r w:rsidR="00B43A2E" w:rsidRPr="00A26795">
        <w:rPr>
          <w:rFonts w:ascii="Book Antiqua" w:hAnsi="Book Antiqua" w:cs="Times New Roman"/>
        </w:rPr>
        <w:t>in this study (3.3%; 1/30</w:t>
      </w:r>
      <w:r w:rsidR="00B27BBC" w:rsidRPr="00A26795">
        <w:rPr>
          <w:rFonts w:ascii="Book Antiqua" w:hAnsi="Book Antiqua" w:cs="Times New Roman"/>
        </w:rPr>
        <w:t>, 95%CI</w:t>
      </w:r>
      <w:r w:rsidR="001A12AA" w:rsidRPr="00A26795">
        <w:rPr>
          <w:rFonts w:ascii="Book Antiqua" w:eastAsia="宋体" w:hAnsi="Book Antiqua" w:cs="Times New Roman" w:hint="eastAsia"/>
          <w:lang w:eastAsia="zh-CN"/>
        </w:rPr>
        <w:t>:</w:t>
      </w:r>
      <w:r w:rsidR="00B27BBC" w:rsidRPr="00A26795">
        <w:rPr>
          <w:rFonts w:ascii="Book Antiqua" w:hAnsi="Book Antiqua" w:cs="Times New Roman"/>
        </w:rPr>
        <w:t xml:space="preserve"> </w:t>
      </w:r>
      <w:r w:rsidR="009B0212" w:rsidRPr="00A26795">
        <w:rPr>
          <w:rFonts w:ascii="Book Antiqua" w:hAnsi="Book Antiqua" w:cs="Times New Roman"/>
        </w:rPr>
        <w:t>0-9.7</w:t>
      </w:r>
      <w:r w:rsidR="00B43A2E" w:rsidRPr="00A26795">
        <w:rPr>
          <w:rFonts w:ascii="Book Antiqua" w:hAnsi="Book Antiqua" w:cs="Times New Roman"/>
        </w:rPr>
        <w:t xml:space="preserve">). </w:t>
      </w:r>
      <w:proofErr w:type="spellStart"/>
      <w:r w:rsidR="00B43A2E" w:rsidRPr="00A26795">
        <w:rPr>
          <w:rFonts w:ascii="Book Antiqua" w:hAnsi="Book Antiqua" w:cs="Times New Roman"/>
        </w:rPr>
        <w:t>Gotoda</w:t>
      </w:r>
      <w:proofErr w:type="spellEnd"/>
      <w:r w:rsidR="00B43A2E" w:rsidRPr="00A26795">
        <w:rPr>
          <w:rFonts w:ascii="Book Antiqua" w:hAnsi="Book Antiqua" w:cs="Times New Roman"/>
          <w:i/>
        </w:rPr>
        <w:t xml:space="preserve"> et al</w:t>
      </w:r>
      <w:r w:rsidR="001A12AA" w:rsidRPr="00A26795">
        <w:rPr>
          <w:rFonts w:ascii="Book Antiqua" w:eastAsia="宋体" w:hAnsi="Book Antiqua" w:cs="Times New Roman" w:hint="eastAsia"/>
          <w:vertAlign w:val="superscript"/>
          <w:lang w:eastAsia="zh-CN"/>
        </w:rPr>
        <w:t>[12]</w:t>
      </w:r>
      <w:r w:rsidR="00B43A2E" w:rsidRPr="00A26795">
        <w:rPr>
          <w:rFonts w:ascii="Book Antiqua" w:hAnsi="Book Antiqua" w:cs="Times New Roman"/>
        </w:rPr>
        <w:t xml:space="preserve"> reported </w:t>
      </w:r>
      <w:r w:rsidR="00B43A2E" w:rsidRPr="00A26795">
        <w:rPr>
          <w:rFonts w:ascii="Book Antiqua" w:eastAsiaTheme="minorEastAsia" w:hAnsi="Book Antiqua" w:cs="Times New Roman"/>
        </w:rPr>
        <w:t>that 145 pat</w:t>
      </w:r>
      <w:r w:rsidR="0094220B" w:rsidRPr="00A26795">
        <w:rPr>
          <w:rFonts w:ascii="Book Antiqua" w:eastAsiaTheme="minorEastAsia" w:hAnsi="Book Antiqua" w:cs="Times New Roman"/>
        </w:rPr>
        <w:t xml:space="preserve">ients with a tumor size of </w:t>
      </w:r>
      <w:r w:rsidR="00AF60A9" w:rsidRPr="00A26795">
        <w:rPr>
          <w:rFonts w:ascii="Book Antiqua" w:eastAsiaTheme="minorEastAsia" w:hAnsi="Book Antiqua" w:cs="Times New Roman"/>
        </w:rPr>
        <w:t xml:space="preserve">under </w:t>
      </w:r>
      <w:r w:rsidR="00CD1C8B" w:rsidRPr="00A26795">
        <w:rPr>
          <w:rFonts w:ascii="Book Antiqua" w:eastAsiaTheme="minorEastAsia" w:hAnsi="Book Antiqua" w:cs="Times New Roman"/>
        </w:rPr>
        <w:t>30 mm,</w:t>
      </w:r>
      <w:r w:rsidR="00E7121F" w:rsidRPr="00A26795">
        <w:rPr>
          <w:rFonts w:ascii="Book Antiqua" w:eastAsiaTheme="minorEastAsia" w:hAnsi="Book Antiqua" w:cs="Times New Roman"/>
        </w:rPr>
        <w:t xml:space="preserve"> </w:t>
      </w:r>
      <w:r w:rsidR="00B43A2E" w:rsidRPr="00A26795">
        <w:rPr>
          <w:rFonts w:ascii="Book Antiqua" w:eastAsiaTheme="minorEastAsia" w:hAnsi="Book Antiqua" w:cs="Times New Roman"/>
        </w:rPr>
        <w:t xml:space="preserve">differentiated histology, no </w:t>
      </w:r>
      <w:proofErr w:type="spellStart"/>
      <w:r w:rsidR="00B43A2E" w:rsidRPr="00A26795">
        <w:rPr>
          <w:rFonts w:ascii="Book Antiqua" w:eastAsiaTheme="minorEastAsia" w:hAnsi="Book Antiqua" w:cs="Times New Roman"/>
        </w:rPr>
        <w:t>lymphovascular</w:t>
      </w:r>
      <w:proofErr w:type="spellEnd"/>
      <w:r w:rsidR="00B43A2E" w:rsidRPr="00A26795">
        <w:rPr>
          <w:rFonts w:ascii="Book Antiqua" w:eastAsiaTheme="minorEastAsia" w:hAnsi="Book Antiqua" w:cs="Times New Roman"/>
        </w:rPr>
        <w:t xml:space="preserve"> i</w:t>
      </w:r>
      <w:r w:rsidR="00CD1C8B" w:rsidRPr="00A26795">
        <w:rPr>
          <w:rFonts w:ascii="Book Antiqua" w:eastAsiaTheme="minorEastAsia" w:hAnsi="Book Antiqua" w:cs="Times New Roman"/>
        </w:rPr>
        <w:t>nvasion, and submucosal</w:t>
      </w:r>
      <w:r w:rsidR="00AF60A9" w:rsidRPr="00A26795">
        <w:rPr>
          <w:rFonts w:ascii="Book Antiqua" w:eastAsiaTheme="minorEastAsia" w:hAnsi="Book Antiqua" w:cs="Times New Roman"/>
        </w:rPr>
        <w:t xml:space="preserve"> penetration of under </w:t>
      </w:r>
      <w:r w:rsidR="00B43A2E" w:rsidRPr="00A26795">
        <w:rPr>
          <w:rFonts w:ascii="Book Antiqua" w:eastAsiaTheme="minorEastAsia" w:hAnsi="Book Antiqua" w:cs="Times New Roman"/>
        </w:rPr>
        <w:t>50</w:t>
      </w:r>
      <w:r w:rsidR="00B43A2E" w:rsidRPr="00A26795">
        <w:rPr>
          <w:rFonts w:ascii="Book Antiqua" w:hAnsi="Book Antiqua" w:cs="Times New Roman"/>
        </w:rPr>
        <w:t>0 µm</w:t>
      </w:r>
      <w:r w:rsidR="00B43A2E" w:rsidRPr="00A26795">
        <w:rPr>
          <w:rFonts w:ascii="Book Antiqua" w:eastAsiaTheme="minorEastAsia" w:hAnsi="Book Antiqua" w:cs="Times New Roman"/>
        </w:rPr>
        <w:t xml:space="preserve"> were entirely f</w:t>
      </w:r>
      <w:r w:rsidR="001A12AA" w:rsidRPr="00A26795">
        <w:rPr>
          <w:rFonts w:ascii="Book Antiqua" w:eastAsiaTheme="minorEastAsia" w:hAnsi="Book Antiqua" w:cs="Times New Roman"/>
        </w:rPr>
        <w:t>ree of nodal metastasis (95%</w:t>
      </w:r>
      <w:r w:rsidR="00B27BBC" w:rsidRPr="00A26795">
        <w:rPr>
          <w:rFonts w:ascii="Book Antiqua" w:eastAsiaTheme="minorEastAsia" w:hAnsi="Book Antiqua" w:cs="Times New Roman"/>
        </w:rPr>
        <w:t>CI</w:t>
      </w:r>
      <w:r w:rsidR="001A12AA" w:rsidRPr="00A26795">
        <w:rPr>
          <w:rFonts w:ascii="Book Antiqua" w:eastAsia="宋体" w:hAnsi="Book Antiqua" w:cs="Times New Roman" w:hint="eastAsia"/>
          <w:lang w:eastAsia="zh-CN"/>
        </w:rPr>
        <w:t>:</w:t>
      </w:r>
      <w:r w:rsidR="00B43A2E" w:rsidRPr="00A26795">
        <w:rPr>
          <w:rFonts w:ascii="Book Antiqua" w:eastAsiaTheme="minorEastAsia" w:hAnsi="Book Antiqua" w:cs="Times New Roman"/>
        </w:rPr>
        <w:t xml:space="preserve"> 0–2.5%). Furthermore, </w:t>
      </w:r>
      <w:r w:rsidR="009B62B1" w:rsidRPr="00A26795">
        <w:rPr>
          <w:rFonts w:ascii="Book Antiqua" w:eastAsiaTheme="minorEastAsia" w:hAnsi="Book Antiqua" w:cs="Times New Roman"/>
        </w:rPr>
        <w:t xml:space="preserve">although </w:t>
      </w:r>
      <w:r w:rsidR="00B43A2E" w:rsidRPr="00A26795">
        <w:rPr>
          <w:rFonts w:ascii="Book Antiqua" w:eastAsiaTheme="minorEastAsia" w:hAnsi="Book Antiqua" w:cs="Times New Roman"/>
        </w:rPr>
        <w:t xml:space="preserve">the 5-year survival rate for </w:t>
      </w:r>
      <w:r w:rsidR="00CD1C8B" w:rsidRPr="00A26795">
        <w:rPr>
          <w:rFonts w:ascii="Book Antiqua" w:eastAsiaTheme="minorEastAsia" w:hAnsi="Book Antiqua" w:cs="Times New Roman"/>
        </w:rPr>
        <w:t>p</w:t>
      </w:r>
      <w:r w:rsidR="00B43A2E" w:rsidRPr="00A26795">
        <w:rPr>
          <w:rFonts w:ascii="Book Antiqua" w:eastAsiaTheme="minorEastAsia" w:hAnsi="Book Antiqua" w:cs="Times New Roman"/>
        </w:rPr>
        <w:t>T1b gastric cancer patients (except for death caused other disease) was 96.7%</w:t>
      </w:r>
      <w:r w:rsidR="001A12AA" w:rsidRPr="00A26795">
        <w:rPr>
          <w:rFonts w:ascii="Book Antiqua" w:eastAsia="宋体" w:hAnsi="Book Antiqua" w:cs="Times New Roman" w:hint="eastAsia"/>
          <w:vertAlign w:val="superscript"/>
          <w:lang w:eastAsia="zh-CN"/>
        </w:rPr>
        <w:t>[14]</w:t>
      </w:r>
      <w:r w:rsidR="00B43A2E" w:rsidRPr="00A26795">
        <w:rPr>
          <w:rFonts w:ascii="Book Antiqua" w:eastAsiaTheme="minorEastAsia" w:hAnsi="Book Antiqua" w:cs="Times New Roman"/>
        </w:rPr>
        <w:t xml:space="preserve">, and </w:t>
      </w:r>
      <w:proofErr w:type="spellStart"/>
      <w:r w:rsidR="00B43A2E" w:rsidRPr="00A26795">
        <w:rPr>
          <w:rFonts w:ascii="Book Antiqua" w:eastAsiaTheme="minorEastAsia" w:hAnsi="Book Antiqua" w:cs="Times New Roman"/>
        </w:rPr>
        <w:t>esophagectomy</w:t>
      </w:r>
      <w:proofErr w:type="spellEnd"/>
      <w:r w:rsidR="00B43A2E" w:rsidRPr="00A26795">
        <w:rPr>
          <w:rFonts w:ascii="Book Antiqua" w:eastAsiaTheme="minorEastAsia" w:hAnsi="Book Antiqua" w:cs="Times New Roman"/>
        </w:rPr>
        <w:t xml:space="preserve"> has a mortality rate that is 2</w:t>
      </w:r>
      <w:r w:rsidR="001A12AA" w:rsidRPr="00A26795">
        <w:rPr>
          <w:rFonts w:ascii="Book Antiqua" w:eastAsia="宋体" w:hAnsi="Book Antiqua" w:cs="Times New Roman" w:hint="eastAsia"/>
          <w:lang w:eastAsia="zh-CN"/>
        </w:rPr>
        <w:t>%</w:t>
      </w:r>
      <w:r w:rsidR="00B43A2E" w:rsidRPr="00A26795">
        <w:rPr>
          <w:rFonts w:ascii="Book Antiqua" w:eastAsiaTheme="minorEastAsia" w:hAnsi="Book Antiqua" w:cs="Times New Roman"/>
        </w:rPr>
        <w:t xml:space="preserve">–11% higher than that of </w:t>
      </w:r>
      <w:proofErr w:type="gramStart"/>
      <w:r w:rsidR="00B43A2E" w:rsidRPr="00A26795">
        <w:rPr>
          <w:rFonts w:ascii="Book Antiqua" w:eastAsiaTheme="minorEastAsia" w:hAnsi="Book Antiqua" w:cs="Times New Roman"/>
        </w:rPr>
        <w:t>gastrectomy</w:t>
      </w:r>
      <w:r w:rsidR="001A12AA" w:rsidRPr="00A26795">
        <w:rPr>
          <w:rFonts w:ascii="Book Antiqua" w:eastAsia="宋体" w:hAnsi="Book Antiqua" w:cs="Times New Roman" w:hint="eastAsia"/>
          <w:vertAlign w:val="superscript"/>
          <w:lang w:eastAsia="zh-CN"/>
        </w:rPr>
        <w:t>[</w:t>
      </w:r>
      <w:proofErr w:type="gramEnd"/>
      <w:r w:rsidR="001A12AA" w:rsidRPr="00A26795">
        <w:rPr>
          <w:rFonts w:ascii="Book Antiqua" w:eastAsia="宋体" w:hAnsi="Book Antiqua" w:cs="Times New Roman" w:hint="eastAsia"/>
          <w:vertAlign w:val="superscript"/>
          <w:lang w:eastAsia="zh-CN"/>
        </w:rPr>
        <w:t>3,15,16]</w:t>
      </w:r>
      <w:r w:rsidR="00B43A2E" w:rsidRPr="00A26795">
        <w:rPr>
          <w:rFonts w:ascii="Book Antiqua" w:eastAsiaTheme="minorEastAsia" w:hAnsi="Book Antiqua" w:cs="Times New Roman"/>
        </w:rPr>
        <w:t xml:space="preserve">. </w:t>
      </w:r>
      <w:r w:rsidR="00B43A2E" w:rsidRPr="00A26795">
        <w:rPr>
          <w:rFonts w:ascii="Book Antiqua" w:hAnsi="Book Antiqua" w:cs="Times New Roman"/>
        </w:rPr>
        <w:t xml:space="preserve">Therefore, </w:t>
      </w:r>
      <w:r w:rsidR="00D260F7" w:rsidRPr="00A26795">
        <w:rPr>
          <w:rFonts w:ascii="Book Antiqua" w:hAnsi="Book Antiqua" w:cs="Times New Roman"/>
        </w:rPr>
        <w:t xml:space="preserve">diagnostic ESD </w:t>
      </w:r>
      <w:r w:rsidR="00AF60A9" w:rsidRPr="00A26795">
        <w:rPr>
          <w:rFonts w:ascii="Book Antiqua" w:hAnsi="Book Antiqua" w:cs="Times New Roman"/>
        </w:rPr>
        <w:t xml:space="preserve">could </w:t>
      </w:r>
      <w:r w:rsidR="00D260F7" w:rsidRPr="00A26795">
        <w:rPr>
          <w:rFonts w:ascii="Book Antiqua" w:hAnsi="Book Antiqua" w:cs="Times New Roman"/>
        </w:rPr>
        <w:t xml:space="preserve">be </w:t>
      </w:r>
      <w:r w:rsidR="00AF60A9" w:rsidRPr="00A26795">
        <w:rPr>
          <w:rFonts w:ascii="Book Antiqua" w:hAnsi="Book Antiqua" w:cs="Times New Roman"/>
        </w:rPr>
        <w:t xml:space="preserve">a treatment option </w:t>
      </w:r>
      <w:r w:rsidR="00B43A2E" w:rsidRPr="00A26795">
        <w:rPr>
          <w:rFonts w:ascii="Book Antiqua" w:hAnsi="Book Antiqua" w:cs="Times New Roman"/>
        </w:rPr>
        <w:t>for patients with</w:t>
      </w:r>
      <w:r w:rsidR="007B0B0E" w:rsidRPr="00A26795">
        <w:rPr>
          <w:rFonts w:ascii="Book Antiqua" w:hAnsi="Book Antiqua" w:cs="Times New Roman"/>
        </w:rPr>
        <w:t xml:space="preserve"> </w:t>
      </w:r>
      <w:r w:rsidR="00AF60A9" w:rsidRPr="00A26795">
        <w:rPr>
          <w:rFonts w:ascii="Book Antiqua" w:hAnsi="Book Antiqua" w:cs="Times New Roman"/>
        </w:rPr>
        <w:t xml:space="preserve">T1b tumors, especially those within </w:t>
      </w:r>
      <w:r w:rsidR="00B43A2E" w:rsidRPr="00A26795">
        <w:rPr>
          <w:rFonts w:ascii="Book Antiqua" w:hAnsi="Book Antiqua" w:cs="Times New Roman"/>
        </w:rPr>
        <w:t>500 µm</w:t>
      </w:r>
      <w:r w:rsidR="007F4200" w:rsidRPr="00A26795">
        <w:rPr>
          <w:rFonts w:ascii="Book Antiqua" w:hAnsi="Book Antiqua" w:cs="Times New Roman"/>
        </w:rPr>
        <w:t xml:space="preserve"> from </w:t>
      </w:r>
      <w:proofErr w:type="spellStart"/>
      <w:r w:rsidR="00CD1C8B" w:rsidRPr="00A26795">
        <w:rPr>
          <w:rFonts w:ascii="Book Antiqua" w:eastAsiaTheme="minorEastAsia" w:hAnsi="Book Antiqua" w:cs="Times New Roman"/>
        </w:rPr>
        <w:t>muscularis</w:t>
      </w:r>
      <w:proofErr w:type="spellEnd"/>
      <w:r w:rsidR="00CD1C8B" w:rsidRPr="00A26795">
        <w:rPr>
          <w:rFonts w:ascii="Book Antiqua" w:eastAsiaTheme="minorEastAsia" w:hAnsi="Book Antiqua" w:cs="Times New Roman"/>
        </w:rPr>
        <w:t xml:space="preserve"> mucosae</w:t>
      </w:r>
      <w:r w:rsidR="0018741E" w:rsidRPr="00A26795">
        <w:rPr>
          <w:rFonts w:ascii="Book Antiqua" w:hAnsi="Book Antiqua" w:cs="Times New Roman"/>
        </w:rPr>
        <w:t xml:space="preserve"> without </w:t>
      </w:r>
      <w:r w:rsidR="0010245E" w:rsidRPr="00A26795">
        <w:rPr>
          <w:rFonts w:ascii="Book Antiqua" w:hAnsi="Book Antiqua" w:cs="Times New Roman"/>
        </w:rPr>
        <w:t>other risk factors of LNM</w:t>
      </w:r>
      <w:r w:rsidR="00B43A2E" w:rsidRPr="00A26795">
        <w:rPr>
          <w:rFonts w:ascii="Book Antiqua" w:hAnsi="Book Antiqua" w:cs="Times New Roman"/>
        </w:rPr>
        <w:t>, according to the patient’s overall status and</w:t>
      </w:r>
      <w:r w:rsidR="001A12AA" w:rsidRPr="00A26795">
        <w:rPr>
          <w:rFonts w:ascii="Book Antiqua" w:hAnsi="Book Antiqua" w:cs="Times New Roman"/>
        </w:rPr>
        <w:t xml:space="preserve"> the presence of comorbidities</w:t>
      </w:r>
      <w:r w:rsidR="004F38AE" w:rsidRPr="00A26795">
        <w:rPr>
          <w:rFonts w:ascii="Book Antiqua" w:hAnsi="Book Antiqua" w:cs="Times New Roman"/>
        </w:rPr>
        <w:t xml:space="preserve"> </w:t>
      </w:r>
      <w:r w:rsidR="004E66AC" w:rsidRPr="00A26795">
        <w:rPr>
          <w:rFonts w:ascii="Book Antiqua" w:hAnsi="Book Antiqua" w:cs="Times New Roman"/>
        </w:rPr>
        <w:t>(Figure</w:t>
      </w:r>
      <w:r w:rsidR="00EF5262" w:rsidRPr="00A26795">
        <w:rPr>
          <w:rFonts w:ascii="Book Antiqua" w:hAnsi="Book Antiqua" w:cs="Times New Roman"/>
        </w:rPr>
        <w:t xml:space="preserve"> </w:t>
      </w:r>
      <w:r w:rsidR="004E66AC" w:rsidRPr="00A26795">
        <w:rPr>
          <w:rFonts w:ascii="Book Antiqua" w:hAnsi="Book Antiqua" w:cs="Times New Roman"/>
        </w:rPr>
        <w:t>1)</w:t>
      </w:r>
      <w:r w:rsidR="001A12AA" w:rsidRPr="00A26795">
        <w:rPr>
          <w:rFonts w:ascii="Book Antiqua" w:eastAsia="宋体" w:hAnsi="Book Antiqua" w:cs="Times New Roman" w:hint="eastAsia"/>
          <w:lang w:eastAsia="zh-CN"/>
        </w:rPr>
        <w:t xml:space="preserve">. </w:t>
      </w:r>
      <w:r w:rsidR="004F38AE" w:rsidRPr="00A26795">
        <w:rPr>
          <w:rFonts w:ascii="Book Antiqua" w:hAnsi="Book Antiqua" w:cs="Times New Roman"/>
        </w:rPr>
        <w:t>Even so, i</w:t>
      </w:r>
      <w:r w:rsidR="0018741E" w:rsidRPr="00A26795">
        <w:rPr>
          <w:rFonts w:ascii="Book Antiqua" w:hAnsi="Book Antiqua" w:cs="Times New Roman"/>
        </w:rPr>
        <w:t>t is difficult to diagnose</w:t>
      </w:r>
      <w:r w:rsidR="00612CD1" w:rsidRPr="00A26795">
        <w:rPr>
          <w:rFonts w:ascii="Book Antiqua" w:hAnsi="Book Antiqua" w:cs="Times New Roman"/>
        </w:rPr>
        <w:t xml:space="preserve"> invasion depth</w:t>
      </w:r>
      <w:r w:rsidR="0018741E" w:rsidRPr="00A26795">
        <w:rPr>
          <w:rFonts w:ascii="Book Antiqua" w:hAnsi="Book Antiqua" w:cs="Times New Roman"/>
        </w:rPr>
        <w:t xml:space="preserve"> correctly </w:t>
      </w:r>
      <w:r w:rsidR="0016319E" w:rsidRPr="00A26795">
        <w:rPr>
          <w:rFonts w:ascii="Book Antiqua" w:hAnsi="Book Antiqua" w:cs="Times New Roman"/>
        </w:rPr>
        <w:t>before ESD</w:t>
      </w:r>
      <w:r w:rsidR="004A34F6" w:rsidRPr="00A26795">
        <w:rPr>
          <w:rFonts w:ascii="Book Antiqua" w:hAnsi="Book Antiqua" w:cs="Times New Roman"/>
        </w:rPr>
        <w:t xml:space="preserve"> in this range</w:t>
      </w:r>
      <w:r w:rsidR="004F38AE" w:rsidRPr="00A26795">
        <w:rPr>
          <w:rFonts w:ascii="Book Antiqua" w:hAnsi="Book Antiqua" w:cs="Times New Roman"/>
        </w:rPr>
        <w:t xml:space="preserve">. </w:t>
      </w:r>
      <w:r w:rsidR="00B43A2E" w:rsidRPr="00A26795">
        <w:rPr>
          <w:rFonts w:ascii="Book Antiqua" w:hAnsi="Book Antiqua" w:cs="Times New Roman"/>
        </w:rPr>
        <w:t>More patients undergoing surgery should be persuaded to accept ESD.</w:t>
      </w:r>
    </w:p>
    <w:p w14:paraId="7D6EEEE9" w14:textId="77777777" w:rsidR="00752B58" w:rsidRPr="00752B58" w:rsidRDefault="00752B58" w:rsidP="00752B58">
      <w:pPr>
        <w:spacing w:line="360" w:lineRule="auto"/>
        <w:jc w:val="both"/>
        <w:rPr>
          <w:rFonts w:ascii="Book Antiqua" w:eastAsia="宋体" w:hAnsi="Book Antiqua" w:cs="Times New Roman"/>
          <w:lang w:eastAsia="zh-CN"/>
        </w:rPr>
      </w:pPr>
    </w:p>
    <w:p w14:paraId="2DB30E17" w14:textId="77777777" w:rsidR="00752B58" w:rsidRPr="00752B58" w:rsidRDefault="00752B58" w:rsidP="00752B58">
      <w:pPr>
        <w:spacing w:line="360" w:lineRule="auto"/>
        <w:jc w:val="both"/>
        <w:rPr>
          <w:rFonts w:ascii="Book Antiqua" w:hAnsi="Book Antiqua"/>
          <w:b/>
        </w:rPr>
      </w:pPr>
      <w:bookmarkStart w:id="17" w:name="OLE_LINK595"/>
      <w:bookmarkStart w:id="18" w:name="OLE_LINK596"/>
      <w:r w:rsidRPr="00752B58">
        <w:rPr>
          <w:rFonts w:ascii="Book Antiqua" w:hAnsi="Book Antiqua"/>
          <w:b/>
        </w:rPr>
        <w:t>COMMENTS</w:t>
      </w:r>
    </w:p>
    <w:p w14:paraId="5D7F2901" w14:textId="3C924C55" w:rsidR="00752B58" w:rsidRPr="00752B58" w:rsidRDefault="00752B58" w:rsidP="00752B58">
      <w:pPr>
        <w:spacing w:line="360" w:lineRule="auto"/>
        <w:jc w:val="both"/>
        <w:rPr>
          <w:rFonts w:ascii="Book Antiqua" w:hAnsi="Book Antiqua"/>
          <w:b/>
          <w:bCs/>
        </w:rPr>
      </w:pPr>
      <w:r w:rsidRPr="00752B58">
        <w:rPr>
          <w:rFonts w:ascii="Book Antiqua" w:hAnsi="Book Antiqua"/>
          <w:b/>
          <w:bCs/>
          <w:i/>
        </w:rPr>
        <w:t>Background</w:t>
      </w:r>
    </w:p>
    <w:p w14:paraId="3D34B5B6" w14:textId="786B973E" w:rsidR="00752B58" w:rsidRPr="00752B58" w:rsidRDefault="00752B58" w:rsidP="00752B58">
      <w:pPr>
        <w:spacing w:line="360" w:lineRule="auto"/>
        <w:jc w:val="both"/>
        <w:rPr>
          <w:rFonts w:ascii="Book Antiqua" w:eastAsia="宋体" w:hAnsi="Book Antiqua"/>
          <w:lang w:eastAsia="zh-CN"/>
        </w:rPr>
      </w:pPr>
      <w:r w:rsidRPr="00752B58">
        <w:rPr>
          <w:rFonts w:ascii="Book Antiqua" w:hAnsi="Book Antiqua"/>
        </w:rPr>
        <w:t>Barrett's esophagus is most often diagnosed in people who have long term gastroesophageal reflux disease (GERD), which is a chronic regurgitation of acid from the stomach into the lower esophagus. It is associated with an increased risk of developing esophageal adenocarcinoma. The frequency of Barrett’s esophageal adenocarcinoma (BEA) from Barrett’s esophagus is about 0.5% per year. However, the frequency of BEA is thought to be increasing because of the Westernization of dietary habits, obesity, and increased frequency of GERD associated with a decreasing frequency of Helicobacter pylori (</w:t>
      </w:r>
      <w:r w:rsidRPr="00752B58">
        <w:rPr>
          <w:rFonts w:ascii="Book Antiqua" w:hAnsi="Book Antiqua"/>
          <w:i/>
        </w:rPr>
        <w:t>H. pylori</w:t>
      </w:r>
      <w:r w:rsidRPr="00752B58">
        <w:rPr>
          <w:rFonts w:ascii="Book Antiqua" w:hAnsi="Book Antiqua"/>
        </w:rPr>
        <w:t>) infection in Japan.</w:t>
      </w:r>
    </w:p>
    <w:p w14:paraId="53873424" w14:textId="77777777" w:rsidR="00752B58" w:rsidRPr="00752B58" w:rsidRDefault="00752B58" w:rsidP="00752B58">
      <w:pPr>
        <w:spacing w:line="360" w:lineRule="auto"/>
        <w:jc w:val="both"/>
        <w:rPr>
          <w:rFonts w:ascii="Book Antiqua" w:eastAsia="宋体" w:hAnsi="Book Antiqua"/>
          <w:b/>
          <w:bCs/>
          <w:lang w:eastAsia="zh-CN"/>
        </w:rPr>
      </w:pPr>
    </w:p>
    <w:p w14:paraId="2A2BD7AB" w14:textId="04E82C10" w:rsidR="00752B58" w:rsidRPr="00752B58" w:rsidRDefault="00752B58" w:rsidP="00752B58">
      <w:pPr>
        <w:spacing w:line="360" w:lineRule="auto"/>
        <w:jc w:val="both"/>
        <w:rPr>
          <w:rFonts w:ascii="Book Antiqua" w:hAnsi="Book Antiqua"/>
          <w:b/>
          <w:bCs/>
        </w:rPr>
      </w:pPr>
      <w:r w:rsidRPr="00752B58">
        <w:rPr>
          <w:rFonts w:ascii="Book Antiqua" w:hAnsi="Book Antiqua"/>
          <w:b/>
          <w:bCs/>
          <w:i/>
        </w:rPr>
        <w:t>Research frontiers</w:t>
      </w:r>
    </w:p>
    <w:p w14:paraId="0D0CC3CC" w14:textId="35720DB8" w:rsidR="00752B58" w:rsidRDefault="00752B58" w:rsidP="00752B58">
      <w:pPr>
        <w:spacing w:line="360" w:lineRule="auto"/>
        <w:jc w:val="both"/>
        <w:rPr>
          <w:rFonts w:ascii="Book Antiqua" w:eastAsia="宋体" w:hAnsi="Book Antiqua" w:cs="Times New Roman"/>
          <w:lang w:eastAsia="zh-CN"/>
        </w:rPr>
      </w:pPr>
      <w:r w:rsidRPr="00A26795">
        <w:rPr>
          <w:rFonts w:ascii="Book Antiqua" w:hAnsi="Book Antiqua" w:cs="Times New Roman"/>
        </w:rPr>
        <w:t>If the frequency of LNM and the risk factors driving this process in this range can be determined, then patient treatment can be stratified: ESD can be offered to patients with tumors that have a low frequency of LNM; and surgical resection can be offered to patients with tumors that have a high frequency of LNM.</w:t>
      </w:r>
    </w:p>
    <w:p w14:paraId="7385108D" w14:textId="77777777" w:rsidR="00752B58" w:rsidRPr="00752B58" w:rsidRDefault="00752B58" w:rsidP="00752B58">
      <w:pPr>
        <w:spacing w:line="360" w:lineRule="auto"/>
        <w:jc w:val="both"/>
        <w:rPr>
          <w:rFonts w:ascii="Book Antiqua" w:eastAsia="宋体" w:hAnsi="Book Antiqua"/>
          <w:b/>
          <w:highlight w:val="yellow"/>
          <w:lang w:eastAsia="zh-CN"/>
        </w:rPr>
      </w:pPr>
    </w:p>
    <w:p w14:paraId="3DC02F51" w14:textId="5B6C83B8" w:rsidR="00752B58" w:rsidRPr="00752B58" w:rsidRDefault="00752B58" w:rsidP="00752B58">
      <w:pPr>
        <w:spacing w:line="360" w:lineRule="auto"/>
        <w:jc w:val="both"/>
        <w:rPr>
          <w:rFonts w:ascii="Book Antiqua" w:hAnsi="Book Antiqua"/>
          <w:b/>
          <w:bCs/>
        </w:rPr>
      </w:pPr>
      <w:r w:rsidRPr="00752B58">
        <w:rPr>
          <w:rFonts w:ascii="Book Antiqua" w:hAnsi="Book Antiqua"/>
          <w:b/>
          <w:bCs/>
          <w:i/>
        </w:rPr>
        <w:t>Innovations and breakthroughs</w:t>
      </w:r>
    </w:p>
    <w:p w14:paraId="495EBF26" w14:textId="4421B012" w:rsidR="00752B58" w:rsidRPr="00A26795" w:rsidRDefault="00752B58" w:rsidP="00752B58">
      <w:pPr>
        <w:spacing w:line="360" w:lineRule="auto"/>
        <w:jc w:val="both"/>
        <w:rPr>
          <w:rFonts w:ascii="Book Antiqua" w:eastAsia="MS PGothic" w:hAnsi="Book Antiqua" w:cs="Times New Roman"/>
        </w:rPr>
      </w:pPr>
      <w:r w:rsidRPr="00752B58">
        <w:rPr>
          <w:rFonts w:ascii="Book Antiqua" w:eastAsia="宋体" w:hAnsi="Book Antiqua" w:cs="Times New Roman"/>
          <w:lang w:eastAsia="zh-CN"/>
        </w:rPr>
        <w:lastRenderedPageBreak/>
        <w:t>These</w:t>
      </w:r>
      <w:r w:rsidRPr="00752B58">
        <w:rPr>
          <w:rFonts w:ascii="Book Antiqua" w:hAnsi="Book Antiqua" w:cs="Times New Roman"/>
        </w:rPr>
        <w:t xml:space="preserve"> date showed that the frequency of LNM was </w:t>
      </w:r>
      <w:r w:rsidRPr="00752B58">
        <w:rPr>
          <w:rFonts w:ascii="Book Antiqua" w:eastAsia="MS PGothic" w:hAnsi="Book Antiqua" w:cs="Times New Roman"/>
        </w:rPr>
        <w:t>14.2% (10/70, 95%CI</w:t>
      </w:r>
      <w:r w:rsidRPr="00752B58">
        <w:rPr>
          <w:rFonts w:ascii="Book Antiqua" w:eastAsia="宋体" w:hAnsi="Book Antiqua" w:cs="Times New Roman" w:hint="eastAsia"/>
          <w:lang w:eastAsia="zh-CN"/>
        </w:rPr>
        <w:t>:</w:t>
      </w:r>
      <w:r w:rsidRPr="00752B58">
        <w:rPr>
          <w:rFonts w:ascii="Book Antiqua" w:eastAsia="MS PGothic" w:hAnsi="Book Antiqua" w:cs="Times New Roman"/>
        </w:rPr>
        <w:t xml:space="preserve"> 6-22.4) </w:t>
      </w:r>
      <w:r w:rsidRPr="00752B58">
        <w:rPr>
          <w:rFonts w:ascii="Book Antiqua" w:hAnsi="Book Antiqua" w:cs="Times New Roman"/>
        </w:rPr>
        <w:t>for p</w:t>
      </w:r>
      <w:r w:rsidRPr="00752B58">
        <w:rPr>
          <w:rFonts w:ascii="Book Antiqua" w:eastAsia="MS PGothic" w:hAnsi="Book Antiqua" w:cs="Times New Roman"/>
        </w:rPr>
        <w:t>T1b and 6.6% (1/15, 95%CI</w:t>
      </w:r>
      <w:r w:rsidRPr="00752B58">
        <w:rPr>
          <w:rFonts w:ascii="Book Antiqua" w:eastAsia="宋体" w:hAnsi="Book Antiqua" w:cs="Times New Roman" w:hint="eastAsia"/>
          <w:lang w:eastAsia="zh-CN"/>
        </w:rPr>
        <w:t>:</w:t>
      </w:r>
      <w:r w:rsidRPr="00752B58">
        <w:rPr>
          <w:rFonts w:ascii="Book Antiqua" w:eastAsia="MS PGothic" w:hAnsi="Book Antiqua" w:cs="Times New Roman"/>
        </w:rPr>
        <w:t xml:space="preserve"> 0-19.2) for pT1a disease. T</w:t>
      </w:r>
      <w:r w:rsidRPr="00752B58">
        <w:rPr>
          <w:rFonts w:ascii="Book Antiqua" w:hAnsi="Book Antiqua" w:cs="Times New Roman"/>
        </w:rPr>
        <w:t>he frequencies of LNM were 3.3% (1/30, 95%CI</w:t>
      </w:r>
      <w:r w:rsidRPr="00752B58">
        <w:rPr>
          <w:rFonts w:ascii="Book Antiqua" w:eastAsia="宋体" w:hAnsi="Book Antiqua" w:cs="Times New Roman" w:hint="eastAsia"/>
          <w:lang w:eastAsia="zh-CN"/>
        </w:rPr>
        <w:t>:</w:t>
      </w:r>
      <w:r w:rsidRPr="00752B58">
        <w:rPr>
          <w:rFonts w:ascii="Book Antiqua" w:hAnsi="Book Antiqua" w:cs="Times New Roman"/>
        </w:rPr>
        <w:t xml:space="preserve"> 0-9.7) and 4.3% (2/46, 95%CI</w:t>
      </w:r>
      <w:r w:rsidRPr="00752B58">
        <w:rPr>
          <w:rFonts w:ascii="Book Antiqua" w:eastAsia="宋体" w:hAnsi="Book Antiqua" w:cs="Times New Roman" w:hint="eastAsia"/>
          <w:lang w:eastAsia="zh-CN"/>
        </w:rPr>
        <w:t>:</w:t>
      </w:r>
      <w:r w:rsidRPr="00752B58">
        <w:rPr>
          <w:rFonts w:ascii="Book Antiqua" w:hAnsi="Book Antiqua" w:cs="Times New Roman"/>
        </w:rPr>
        <w:t xml:space="preserve"> 0-10.2) for invasion depths of &lt;</w:t>
      </w:r>
      <w:r w:rsidRPr="00752B58">
        <w:rPr>
          <w:rFonts w:ascii="Book Antiqua" w:eastAsia="宋体" w:hAnsi="Book Antiqua" w:cs="Times New Roman" w:hint="eastAsia"/>
          <w:lang w:eastAsia="zh-CN"/>
        </w:rPr>
        <w:t xml:space="preserve"> </w:t>
      </w:r>
      <w:r w:rsidRPr="00752B58">
        <w:rPr>
          <w:rFonts w:ascii="Book Antiqua" w:hAnsi="Book Antiqua" w:cs="Times New Roman"/>
        </w:rPr>
        <w:t>500 µm and &lt;</w:t>
      </w:r>
      <w:r w:rsidRPr="00752B58">
        <w:rPr>
          <w:rFonts w:ascii="Book Antiqua" w:eastAsia="宋体" w:hAnsi="Book Antiqua" w:cs="Times New Roman" w:hint="eastAsia"/>
          <w:lang w:eastAsia="zh-CN"/>
        </w:rPr>
        <w:t xml:space="preserve"> </w:t>
      </w:r>
      <w:r w:rsidRPr="00752B58">
        <w:rPr>
          <w:rFonts w:ascii="Book Antiqua" w:hAnsi="Book Antiqua" w:cs="Times New Roman"/>
        </w:rPr>
        <w:t xml:space="preserve">1000 µm, respectively. Logistic regression multivariate analysis identified poor differentiation and </w:t>
      </w:r>
      <w:proofErr w:type="spellStart"/>
      <w:r w:rsidRPr="00752B58">
        <w:rPr>
          <w:rFonts w:ascii="Book Antiqua" w:eastAsia="MS PGothic" w:hAnsi="Book Antiqua" w:cs="Times New Roman"/>
        </w:rPr>
        <w:t>lymphov</w:t>
      </w:r>
      <w:r w:rsidRPr="00A26795">
        <w:rPr>
          <w:rFonts w:ascii="Book Antiqua" w:eastAsia="MS PGothic" w:hAnsi="Book Antiqua" w:cs="Times New Roman"/>
        </w:rPr>
        <w:t>ascular</w:t>
      </w:r>
      <w:proofErr w:type="spellEnd"/>
      <w:r w:rsidRPr="00A26795">
        <w:rPr>
          <w:rFonts w:ascii="Book Antiqua" w:eastAsia="MS PGothic" w:hAnsi="Book Antiqua" w:cs="Times New Roman"/>
        </w:rPr>
        <w:t xml:space="preserve"> </w:t>
      </w:r>
      <w:r w:rsidRPr="00A26795">
        <w:rPr>
          <w:rFonts w:ascii="Book Antiqua" w:hAnsi="Book Antiqua" w:cs="Times New Roman"/>
        </w:rPr>
        <w:t>invasion as independent risk factors of LNM.</w:t>
      </w:r>
      <w:r w:rsidRPr="00A26795">
        <w:rPr>
          <w:rFonts w:ascii="Book Antiqua" w:hAnsi="Book Antiqua" w:cs="Times New Roman"/>
          <w:bCs/>
        </w:rPr>
        <w:t xml:space="preserve"> The overall </w:t>
      </w:r>
      <w:r w:rsidRPr="00A26795">
        <w:rPr>
          <w:rFonts w:ascii="Book Antiqua" w:hAnsi="Book Antiqua" w:cs="Times New Roman"/>
        </w:rPr>
        <w:t>frequency of LNM was 3.38% (12/355, 95%CI</w:t>
      </w:r>
      <w:r w:rsidRPr="00A26795">
        <w:rPr>
          <w:rFonts w:ascii="Book Antiqua" w:eastAsia="宋体" w:hAnsi="Book Antiqua" w:cs="Times New Roman" w:hint="eastAsia"/>
          <w:lang w:eastAsia="zh-CN"/>
        </w:rPr>
        <w:t>:</w:t>
      </w:r>
      <w:r w:rsidRPr="00A26795">
        <w:rPr>
          <w:rFonts w:ascii="Book Antiqua" w:hAnsi="Book Antiqua" w:cs="Times New Roman"/>
        </w:rPr>
        <w:t xml:space="preserve"> 1.5-5.2) for pT1a tumors and 20.7% </w:t>
      </w:r>
      <w:r w:rsidRPr="00A26795">
        <w:rPr>
          <w:rFonts w:ascii="Book Antiqua" w:hAnsi="Book Antiqua" w:cs="Times New Roman"/>
          <w:kern w:val="24"/>
        </w:rPr>
        <w:t>(91</w:t>
      </w:r>
      <w:r w:rsidRPr="00A26795">
        <w:rPr>
          <w:rFonts w:ascii="Book Antiqua" w:hAnsi="Book Antiqua" w:cs="Times New Roman"/>
        </w:rPr>
        <w:t>/438, 95%CI</w:t>
      </w:r>
      <w:r w:rsidRPr="00A26795">
        <w:rPr>
          <w:rFonts w:ascii="Book Antiqua" w:eastAsia="宋体" w:hAnsi="Book Antiqua" w:cs="Times New Roman" w:hint="eastAsia"/>
          <w:lang w:eastAsia="zh-CN"/>
        </w:rPr>
        <w:t>:</w:t>
      </w:r>
      <w:r w:rsidRPr="00A26795">
        <w:rPr>
          <w:rFonts w:ascii="Book Antiqua" w:hAnsi="Book Antiqua" w:cs="Times New Roman"/>
        </w:rPr>
        <w:t xml:space="preserve"> 16.9-24.5) for pT1b tumors in Meta</w:t>
      </w:r>
      <w:r>
        <w:rPr>
          <w:rFonts w:ascii="Book Antiqua" w:eastAsia="宋体" w:hAnsi="Book Antiqua" w:cs="Times New Roman"/>
          <w:lang w:eastAsia="zh-CN"/>
        </w:rPr>
        <w:t>-</w:t>
      </w:r>
      <w:r w:rsidRPr="00A26795">
        <w:rPr>
          <w:rFonts w:ascii="Book Antiqua" w:hAnsi="Book Antiqua" w:cs="Times New Roman"/>
        </w:rPr>
        <w:t xml:space="preserve"> Analysis.</w:t>
      </w:r>
    </w:p>
    <w:p w14:paraId="19732551" w14:textId="77777777" w:rsidR="00752B58" w:rsidRPr="00752B58" w:rsidRDefault="00752B58" w:rsidP="00752B58">
      <w:pPr>
        <w:spacing w:line="360" w:lineRule="auto"/>
        <w:jc w:val="both"/>
        <w:rPr>
          <w:rFonts w:ascii="Book Antiqua" w:hAnsi="Book Antiqua"/>
          <w:b/>
          <w:highlight w:val="yellow"/>
        </w:rPr>
      </w:pPr>
    </w:p>
    <w:p w14:paraId="716B4D38" w14:textId="401AB0CB" w:rsidR="00752B58" w:rsidRPr="00752B58" w:rsidRDefault="00752B58" w:rsidP="00752B58">
      <w:pPr>
        <w:spacing w:line="360" w:lineRule="auto"/>
        <w:jc w:val="both"/>
        <w:rPr>
          <w:rFonts w:ascii="Book Antiqua" w:hAnsi="Book Antiqua"/>
          <w:b/>
          <w:bCs/>
        </w:rPr>
      </w:pPr>
      <w:r w:rsidRPr="00752B58">
        <w:rPr>
          <w:rFonts w:ascii="Book Antiqua" w:hAnsi="Book Antiqua"/>
          <w:b/>
          <w:bCs/>
          <w:i/>
        </w:rPr>
        <w:t>Applications</w:t>
      </w:r>
    </w:p>
    <w:p w14:paraId="5505EA8E" w14:textId="19800414" w:rsidR="00752B58" w:rsidRDefault="00752B58" w:rsidP="00752B58">
      <w:pPr>
        <w:spacing w:line="360" w:lineRule="auto"/>
        <w:jc w:val="both"/>
        <w:rPr>
          <w:rFonts w:ascii="Book Antiqua" w:eastAsia="宋体" w:hAnsi="Book Antiqua" w:cs="Times New Roman"/>
          <w:lang w:eastAsia="zh-CN"/>
        </w:rPr>
      </w:pPr>
      <w:r w:rsidRPr="00752B58">
        <w:rPr>
          <w:rFonts w:ascii="Book Antiqua" w:eastAsia="宋体" w:hAnsi="Book Antiqua" w:cs="Times New Roman"/>
          <w:lang w:eastAsia="zh-CN"/>
        </w:rPr>
        <w:t>T</w:t>
      </w:r>
      <w:r w:rsidRPr="00752B58">
        <w:rPr>
          <w:rFonts w:ascii="Book Antiqua" w:eastAsia="宋体" w:hAnsi="Book Antiqua" w:cs="Times New Roman" w:hint="eastAsia"/>
          <w:lang w:eastAsia="zh-CN"/>
        </w:rPr>
        <w:t>he authors</w:t>
      </w:r>
      <w:r w:rsidRPr="00752B58">
        <w:rPr>
          <w:rFonts w:ascii="Book Antiqua" w:hAnsi="Book Antiqua" w:cs="Times New Roman"/>
        </w:rPr>
        <w:t xml:space="preserve"> evaluated </w:t>
      </w:r>
      <w:r w:rsidRPr="00752B58">
        <w:rPr>
          <w:rFonts w:ascii="Book Antiqua" w:eastAsiaTheme="minorEastAsia" w:hAnsi="Book Antiqua" w:cs="Times New Roman"/>
        </w:rPr>
        <w:t>the frequencies of LNM</w:t>
      </w:r>
      <w:r w:rsidRPr="00752B58">
        <w:rPr>
          <w:rFonts w:ascii="Book Antiqua" w:hAnsi="Book Antiqua" w:cs="Times New Roman"/>
        </w:rPr>
        <w:t xml:space="preserve"> for </w:t>
      </w:r>
      <w:proofErr w:type="spellStart"/>
      <w:r w:rsidRPr="00752B58">
        <w:rPr>
          <w:rFonts w:ascii="Book Antiqua" w:hAnsi="Book Antiqua" w:cs="Times New Roman"/>
        </w:rPr>
        <w:t>Siewert</w:t>
      </w:r>
      <w:proofErr w:type="spellEnd"/>
      <w:r w:rsidRPr="00752B58">
        <w:rPr>
          <w:rFonts w:ascii="Book Antiqua" w:hAnsi="Book Antiqua" w:cs="Times New Roman"/>
        </w:rPr>
        <w:t xml:space="preserve"> type I and type II pT1 adenocarcinomas in meta-data analysis.</w:t>
      </w:r>
    </w:p>
    <w:p w14:paraId="4426086C" w14:textId="77777777" w:rsidR="00752B58" w:rsidRPr="00752B58" w:rsidRDefault="00752B58" w:rsidP="00752B58">
      <w:pPr>
        <w:spacing w:line="360" w:lineRule="auto"/>
        <w:jc w:val="both"/>
        <w:rPr>
          <w:rFonts w:ascii="Book Antiqua" w:eastAsia="宋体" w:hAnsi="Book Antiqua"/>
          <w:b/>
          <w:i/>
          <w:lang w:eastAsia="zh-CN"/>
        </w:rPr>
      </w:pPr>
      <w:bookmarkStart w:id="19" w:name="OLE_LINK13"/>
      <w:bookmarkStart w:id="20" w:name="OLE_LINK323"/>
      <w:bookmarkStart w:id="21" w:name="OLE_LINK349"/>
      <w:bookmarkStart w:id="22" w:name="OLE_LINK377"/>
      <w:bookmarkStart w:id="23" w:name="OLE_LINK386"/>
      <w:bookmarkStart w:id="24" w:name="OLE_LINK400"/>
      <w:bookmarkStart w:id="25" w:name="OLE_LINK416"/>
      <w:bookmarkStart w:id="26" w:name="OLE_LINK512"/>
    </w:p>
    <w:p w14:paraId="021DE025" w14:textId="77777777" w:rsidR="00752B58" w:rsidRPr="00752B58" w:rsidRDefault="00752B58" w:rsidP="00752B58">
      <w:pPr>
        <w:spacing w:line="360" w:lineRule="auto"/>
        <w:jc w:val="both"/>
        <w:rPr>
          <w:rFonts w:ascii="Book Antiqua" w:hAnsi="Book Antiqua"/>
          <w:b/>
          <w:i/>
        </w:rPr>
      </w:pPr>
      <w:bookmarkStart w:id="27" w:name="OLE_LINK598"/>
      <w:bookmarkStart w:id="28" w:name="OLE_LINK599"/>
      <w:r w:rsidRPr="00752B58">
        <w:rPr>
          <w:rFonts w:ascii="Book Antiqua" w:hAnsi="Book Antiqua"/>
          <w:b/>
          <w:i/>
        </w:rPr>
        <w:t>Peer</w:t>
      </w:r>
      <w:r w:rsidRPr="00752B58">
        <w:rPr>
          <w:rFonts w:ascii="Book Antiqua" w:hAnsi="Book Antiqua" w:hint="eastAsia"/>
          <w:b/>
          <w:i/>
        </w:rPr>
        <w:t>-</w:t>
      </w:r>
      <w:r w:rsidRPr="00752B58">
        <w:rPr>
          <w:rFonts w:ascii="Book Antiqua" w:hAnsi="Book Antiqua"/>
          <w:b/>
          <w:i/>
        </w:rPr>
        <w:t>review</w:t>
      </w:r>
    </w:p>
    <w:bookmarkEnd w:id="17"/>
    <w:bookmarkEnd w:id="18"/>
    <w:bookmarkEnd w:id="19"/>
    <w:bookmarkEnd w:id="20"/>
    <w:bookmarkEnd w:id="21"/>
    <w:bookmarkEnd w:id="22"/>
    <w:bookmarkEnd w:id="23"/>
    <w:bookmarkEnd w:id="24"/>
    <w:bookmarkEnd w:id="25"/>
    <w:bookmarkEnd w:id="26"/>
    <w:bookmarkEnd w:id="27"/>
    <w:bookmarkEnd w:id="28"/>
    <w:p w14:paraId="78E828B7" w14:textId="5D2B0BD0" w:rsidR="00752B58" w:rsidRPr="00752B58" w:rsidRDefault="00752B58" w:rsidP="00752B58">
      <w:pPr>
        <w:snapToGrid/>
        <w:jc w:val="both"/>
        <w:rPr>
          <w:rFonts w:ascii="Book Antiqua" w:hAnsi="Book Antiqua" w:cs="Times New Roman"/>
          <w:caps/>
        </w:rPr>
      </w:pPr>
      <w:r w:rsidRPr="00752B58">
        <w:rPr>
          <w:rFonts w:ascii="Book Antiqua" w:eastAsia="宋体" w:hAnsi="Book Antiqua" w:cs="Times New Roman" w:hint="eastAsia"/>
          <w:caps/>
          <w:lang w:eastAsia="zh-CN"/>
        </w:rPr>
        <w:t>T</w:t>
      </w:r>
      <w:r w:rsidRPr="00752B58">
        <w:rPr>
          <w:rFonts w:ascii="Book Antiqua" w:hAnsi="Book Antiqua" w:cs="Times New Roman"/>
        </w:rPr>
        <w:t xml:space="preserve">his paper has shown accurate incidence of lymph nodes metastasis of esophageal adenocarcinomas. Their study provides us important information related to treatment of esophageal adenocarcinomas. </w:t>
      </w:r>
      <w:r w:rsidRPr="00752B58">
        <w:rPr>
          <w:rFonts w:ascii="Book Antiqua" w:hAnsi="Book Antiqua" w:cs="Times New Roman"/>
          <w:caps/>
        </w:rPr>
        <w:br w:type="page"/>
      </w:r>
    </w:p>
    <w:p w14:paraId="3C1AC395" w14:textId="51F9D834" w:rsidR="00F965BB" w:rsidRPr="00A26795" w:rsidRDefault="00B43A2E" w:rsidP="00752B58">
      <w:pPr>
        <w:spacing w:line="360" w:lineRule="auto"/>
        <w:jc w:val="both"/>
        <w:rPr>
          <w:rFonts w:ascii="Book Antiqua" w:eastAsiaTheme="minorEastAsia" w:hAnsi="Book Antiqua" w:cs="Times New Roman"/>
        </w:rPr>
      </w:pPr>
      <w:r w:rsidRPr="00A26795">
        <w:rPr>
          <w:rFonts w:ascii="Book Antiqua" w:hAnsi="Book Antiqua" w:cs="Times New Roman"/>
          <w:b/>
          <w:caps/>
        </w:rPr>
        <w:lastRenderedPageBreak/>
        <w:t>References</w:t>
      </w:r>
    </w:p>
    <w:p w14:paraId="48800FD2"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1</w:t>
      </w:r>
      <w:r w:rsidRPr="00A26795">
        <w:rPr>
          <w:rFonts w:ascii="Book Antiqua" w:eastAsia="宋体" w:hAnsi="Book Antiqua" w:cs="宋体"/>
        </w:rPr>
        <w:t> </w:t>
      </w:r>
      <w:proofErr w:type="spellStart"/>
      <w:r w:rsidRPr="00AF4FF1">
        <w:rPr>
          <w:rFonts w:ascii="Book Antiqua" w:eastAsia="宋体" w:hAnsi="Book Antiqua" w:cs="宋体"/>
          <w:b/>
          <w:bCs/>
        </w:rPr>
        <w:t>Curvers</w:t>
      </w:r>
      <w:proofErr w:type="spellEnd"/>
      <w:r w:rsidRPr="00AF4FF1">
        <w:rPr>
          <w:rFonts w:ascii="Book Antiqua" w:eastAsia="宋体" w:hAnsi="Book Antiqua" w:cs="宋体"/>
          <w:b/>
          <w:bCs/>
        </w:rPr>
        <w:t xml:space="preserve"> WL</w:t>
      </w:r>
      <w:r w:rsidRPr="00AF4FF1">
        <w:rPr>
          <w:rFonts w:ascii="Book Antiqua" w:eastAsia="宋体" w:hAnsi="Book Antiqua" w:cs="宋体"/>
        </w:rPr>
        <w:t xml:space="preserve">, ten Kate FJ, </w:t>
      </w:r>
      <w:proofErr w:type="spellStart"/>
      <w:r w:rsidRPr="00AF4FF1">
        <w:rPr>
          <w:rFonts w:ascii="Book Antiqua" w:eastAsia="宋体" w:hAnsi="Book Antiqua" w:cs="宋体"/>
        </w:rPr>
        <w:t>Krishnadath</w:t>
      </w:r>
      <w:proofErr w:type="spellEnd"/>
      <w:r w:rsidRPr="00AF4FF1">
        <w:rPr>
          <w:rFonts w:ascii="Book Antiqua" w:eastAsia="宋体" w:hAnsi="Book Antiqua" w:cs="宋体"/>
        </w:rPr>
        <w:t xml:space="preserve"> KK, </w:t>
      </w:r>
      <w:proofErr w:type="spellStart"/>
      <w:r w:rsidRPr="00AF4FF1">
        <w:rPr>
          <w:rFonts w:ascii="Book Antiqua" w:eastAsia="宋体" w:hAnsi="Book Antiqua" w:cs="宋体"/>
        </w:rPr>
        <w:t>Visser</w:t>
      </w:r>
      <w:proofErr w:type="spellEnd"/>
      <w:r w:rsidRPr="00AF4FF1">
        <w:rPr>
          <w:rFonts w:ascii="Book Antiqua" w:eastAsia="宋体" w:hAnsi="Book Antiqua" w:cs="宋体"/>
        </w:rPr>
        <w:t xml:space="preserve"> M, </w:t>
      </w:r>
      <w:proofErr w:type="spellStart"/>
      <w:r w:rsidRPr="00AF4FF1">
        <w:rPr>
          <w:rFonts w:ascii="Book Antiqua" w:eastAsia="宋体" w:hAnsi="Book Antiqua" w:cs="宋体"/>
        </w:rPr>
        <w:t>Elzer</w:t>
      </w:r>
      <w:proofErr w:type="spellEnd"/>
      <w:r w:rsidRPr="00AF4FF1">
        <w:rPr>
          <w:rFonts w:ascii="Book Antiqua" w:eastAsia="宋体" w:hAnsi="Book Antiqua" w:cs="宋体"/>
        </w:rPr>
        <w:t xml:space="preserve"> B, </w:t>
      </w:r>
      <w:proofErr w:type="spellStart"/>
      <w:r w:rsidRPr="00AF4FF1">
        <w:rPr>
          <w:rFonts w:ascii="Book Antiqua" w:eastAsia="宋体" w:hAnsi="Book Antiqua" w:cs="宋体"/>
        </w:rPr>
        <w:t>Baak</w:t>
      </w:r>
      <w:proofErr w:type="spellEnd"/>
      <w:r w:rsidRPr="00AF4FF1">
        <w:rPr>
          <w:rFonts w:ascii="Book Antiqua" w:eastAsia="宋体" w:hAnsi="Book Antiqua" w:cs="宋体"/>
        </w:rPr>
        <w:t xml:space="preserve"> LC, </w:t>
      </w:r>
      <w:proofErr w:type="spellStart"/>
      <w:r w:rsidRPr="00AF4FF1">
        <w:rPr>
          <w:rFonts w:ascii="Book Antiqua" w:eastAsia="宋体" w:hAnsi="Book Antiqua" w:cs="宋体"/>
        </w:rPr>
        <w:t>Bohmer</w:t>
      </w:r>
      <w:proofErr w:type="spellEnd"/>
      <w:r w:rsidRPr="00AF4FF1">
        <w:rPr>
          <w:rFonts w:ascii="Book Antiqua" w:eastAsia="宋体" w:hAnsi="Book Antiqua" w:cs="宋体"/>
        </w:rPr>
        <w:t xml:space="preserve"> C, </w:t>
      </w:r>
      <w:proofErr w:type="spellStart"/>
      <w:r w:rsidRPr="00AF4FF1">
        <w:rPr>
          <w:rFonts w:ascii="Book Antiqua" w:eastAsia="宋体" w:hAnsi="Book Antiqua" w:cs="宋体"/>
        </w:rPr>
        <w:t>Mallant-Hent</w:t>
      </w:r>
      <w:proofErr w:type="spellEnd"/>
      <w:r w:rsidRPr="00AF4FF1">
        <w:rPr>
          <w:rFonts w:ascii="Book Antiqua" w:eastAsia="宋体" w:hAnsi="Book Antiqua" w:cs="宋体"/>
        </w:rPr>
        <w:t xml:space="preserve"> RC, van </w:t>
      </w:r>
      <w:proofErr w:type="spellStart"/>
      <w:r w:rsidRPr="00AF4FF1">
        <w:rPr>
          <w:rFonts w:ascii="Book Antiqua" w:eastAsia="宋体" w:hAnsi="Book Antiqua" w:cs="宋体"/>
        </w:rPr>
        <w:t>Oijen</w:t>
      </w:r>
      <w:proofErr w:type="spellEnd"/>
      <w:r w:rsidRPr="00AF4FF1">
        <w:rPr>
          <w:rFonts w:ascii="Book Antiqua" w:eastAsia="宋体" w:hAnsi="Book Antiqua" w:cs="宋体"/>
        </w:rPr>
        <w:t xml:space="preserve"> A, </w:t>
      </w:r>
      <w:proofErr w:type="spellStart"/>
      <w:r w:rsidRPr="00AF4FF1">
        <w:rPr>
          <w:rFonts w:ascii="Book Antiqua" w:eastAsia="宋体" w:hAnsi="Book Antiqua" w:cs="宋体"/>
        </w:rPr>
        <w:t>Naber</w:t>
      </w:r>
      <w:proofErr w:type="spellEnd"/>
      <w:r w:rsidRPr="00AF4FF1">
        <w:rPr>
          <w:rFonts w:ascii="Book Antiqua" w:eastAsia="宋体" w:hAnsi="Book Antiqua" w:cs="宋体"/>
        </w:rPr>
        <w:t xml:space="preserve"> AH, </w:t>
      </w:r>
      <w:proofErr w:type="spellStart"/>
      <w:r w:rsidRPr="00AF4FF1">
        <w:rPr>
          <w:rFonts w:ascii="Book Antiqua" w:eastAsia="宋体" w:hAnsi="Book Antiqua" w:cs="宋体"/>
        </w:rPr>
        <w:t>Scholten</w:t>
      </w:r>
      <w:proofErr w:type="spellEnd"/>
      <w:r w:rsidRPr="00AF4FF1">
        <w:rPr>
          <w:rFonts w:ascii="Book Antiqua" w:eastAsia="宋体" w:hAnsi="Book Antiqua" w:cs="宋体"/>
        </w:rPr>
        <w:t xml:space="preserve"> P, Busch OR, </w:t>
      </w:r>
      <w:proofErr w:type="spellStart"/>
      <w:r w:rsidRPr="00AF4FF1">
        <w:rPr>
          <w:rFonts w:ascii="Book Antiqua" w:eastAsia="宋体" w:hAnsi="Book Antiqua" w:cs="宋体"/>
        </w:rPr>
        <w:t>Blaauwgeers</w:t>
      </w:r>
      <w:proofErr w:type="spellEnd"/>
      <w:r w:rsidRPr="00AF4FF1">
        <w:rPr>
          <w:rFonts w:ascii="Book Antiqua" w:eastAsia="宋体" w:hAnsi="Book Antiqua" w:cs="宋体"/>
        </w:rPr>
        <w:t xml:space="preserve"> HG, Meijer GA, Bergman JJ. Low-grade dysplasia in Barrett's esophagus: </w:t>
      </w:r>
      <w:proofErr w:type="spellStart"/>
      <w:r w:rsidRPr="00AF4FF1">
        <w:rPr>
          <w:rFonts w:ascii="Book Antiqua" w:eastAsia="宋体" w:hAnsi="Book Antiqua" w:cs="宋体"/>
        </w:rPr>
        <w:t>overdiagnosed</w:t>
      </w:r>
      <w:proofErr w:type="spellEnd"/>
      <w:r w:rsidRPr="00AF4FF1">
        <w:rPr>
          <w:rFonts w:ascii="Book Antiqua" w:eastAsia="宋体" w:hAnsi="Book Antiqua" w:cs="宋体"/>
        </w:rPr>
        <w:t xml:space="preserve"> and underestimated.</w:t>
      </w:r>
      <w:r w:rsidRPr="00A26795">
        <w:rPr>
          <w:rFonts w:ascii="Book Antiqua" w:eastAsia="宋体" w:hAnsi="Book Antiqua" w:cs="宋体"/>
        </w:rPr>
        <w:t> </w:t>
      </w:r>
      <w:r w:rsidRPr="00AF4FF1">
        <w:rPr>
          <w:rFonts w:ascii="Book Antiqua" w:eastAsia="宋体" w:hAnsi="Book Antiqua" w:cs="宋体"/>
          <w:i/>
          <w:iCs/>
        </w:rPr>
        <w:t xml:space="preserve">Am J </w:t>
      </w:r>
      <w:proofErr w:type="spellStart"/>
      <w:r w:rsidRPr="00AF4FF1">
        <w:rPr>
          <w:rFonts w:ascii="Book Antiqua" w:eastAsia="宋体" w:hAnsi="Book Antiqua" w:cs="宋体"/>
          <w:i/>
          <w:iCs/>
        </w:rPr>
        <w:t>Gastroenterol</w:t>
      </w:r>
      <w:proofErr w:type="spellEnd"/>
      <w:r w:rsidRPr="00A26795">
        <w:rPr>
          <w:rFonts w:ascii="Book Antiqua" w:eastAsia="宋体" w:hAnsi="Book Antiqua" w:cs="宋体"/>
        </w:rPr>
        <w:t> </w:t>
      </w:r>
      <w:r w:rsidRPr="00AF4FF1">
        <w:rPr>
          <w:rFonts w:ascii="Book Antiqua" w:eastAsia="宋体" w:hAnsi="Book Antiqua" w:cs="宋体"/>
        </w:rPr>
        <w:t>2010;</w:t>
      </w:r>
      <w:r w:rsidRPr="00A26795">
        <w:rPr>
          <w:rFonts w:ascii="Book Antiqua" w:eastAsia="宋体" w:hAnsi="Book Antiqua" w:cs="宋体"/>
        </w:rPr>
        <w:t> </w:t>
      </w:r>
      <w:r w:rsidRPr="00AF4FF1">
        <w:rPr>
          <w:rFonts w:ascii="Book Antiqua" w:eastAsia="宋体" w:hAnsi="Book Antiqua" w:cs="宋体"/>
          <w:b/>
          <w:bCs/>
        </w:rPr>
        <w:t>105</w:t>
      </w:r>
      <w:r w:rsidRPr="00AF4FF1">
        <w:rPr>
          <w:rFonts w:ascii="Book Antiqua" w:eastAsia="宋体" w:hAnsi="Book Antiqua" w:cs="宋体"/>
        </w:rPr>
        <w:t>: 1523-1530 [PMID: 20461069 DOI: 10.1038/ajg.2010.171]</w:t>
      </w:r>
    </w:p>
    <w:p w14:paraId="73EBC892"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2</w:t>
      </w:r>
      <w:r w:rsidRPr="00A26795">
        <w:rPr>
          <w:rFonts w:ascii="Book Antiqua" w:eastAsia="宋体" w:hAnsi="Book Antiqua" w:cs="宋体"/>
        </w:rPr>
        <w:t> </w:t>
      </w:r>
      <w:proofErr w:type="spellStart"/>
      <w:r w:rsidRPr="00AF4FF1">
        <w:rPr>
          <w:rFonts w:ascii="Book Antiqua" w:eastAsia="宋体" w:hAnsi="Book Antiqua" w:cs="宋体"/>
          <w:b/>
          <w:bCs/>
        </w:rPr>
        <w:t>Dubecz</w:t>
      </w:r>
      <w:proofErr w:type="spellEnd"/>
      <w:r w:rsidRPr="00AF4FF1">
        <w:rPr>
          <w:rFonts w:ascii="Book Antiqua" w:eastAsia="宋体" w:hAnsi="Book Antiqua" w:cs="宋体"/>
          <w:b/>
          <w:bCs/>
        </w:rPr>
        <w:t xml:space="preserve"> A</w:t>
      </w:r>
      <w:r w:rsidRPr="00AF4FF1">
        <w:rPr>
          <w:rFonts w:ascii="Book Antiqua" w:eastAsia="宋体" w:hAnsi="Book Antiqua" w:cs="宋体"/>
        </w:rPr>
        <w:t xml:space="preserve">, Kern M, </w:t>
      </w:r>
      <w:proofErr w:type="spellStart"/>
      <w:r w:rsidRPr="00AF4FF1">
        <w:rPr>
          <w:rFonts w:ascii="Book Antiqua" w:eastAsia="宋体" w:hAnsi="Book Antiqua" w:cs="宋体"/>
        </w:rPr>
        <w:t>Solymosi</w:t>
      </w:r>
      <w:proofErr w:type="spellEnd"/>
      <w:r w:rsidRPr="00AF4FF1">
        <w:rPr>
          <w:rFonts w:ascii="Book Antiqua" w:eastAsia="宋体" w:hAnsi="Book Antiqua" w:cs="宋体"/>
        </w:rPr>
        <w:t xml:space="preserve"> N, </w:t>
      </w:r>
      <w:proofErr w:type="spellStart"/>
      <w:r w:rsidRPr="00AF4FF1">
        <w:rPr>
          <w:rFonts w:ascii="Book Antiqua" w:eastAsia="宋体" w:hAnsi="Book Antiqua" w:cs="宋体"/>
        </w:rPr>
        <w:t>Schweigert</w:t>
      </w:r>
      <w:proofErr w:type="spellEnd"/>
      <w:r w:rsidRPr="00AF4FF1">
        <w:rPr>
          <w:rFonts w:ascii="Book Antiqua" w:eastAsia="宋体" w:hAnsi="Book Antiqua" w:cs="宋体"/>
        </w:rPr>
        <w:t xml:space="preserve"> M, Stein HJ. Predictors of Lymph Node Metastasis in Surgically Resected T1 Esophageal Cancer.</w:t>
      </w:r>
      <w:r w:rsidRPr="00A26795">
        <w:rPr>
          <w:rFonts w:ascii="Book Antiqua" w:eastAsia="宋体" w:hAnsi="Book Antiqua" w:cs="宋体"/>
        </w:rPr>
        <w:t> </w:t>
      </w:r>
      <w:r w:rsidRPr="00AF4FF1">
        <w:rPr>
          <w:rFonts w:ascii="Book Antiqua" w:eastAsia="宋体" w:hAnsi="Book Antiqua" w:cs="宋体"/>
          <w:i/>
          <w:iCs/>
        </w:rPr>
        <w:t xml:space="preserve">Ann </w:t>
      </w:r>
      <w:proofErr w:type="spellStart"/>
      <w:r w:rsidRPr="00AF4FF1">
        <w:rPr>
          <w:rFonts w:ascii="Book Antiqua" w:eastAsia="宋体" w:hAnsi="Book Antiqua" w:cs="宋体"/>
          <w:i/>
          <w:iCs/>
        </w:rPr>
        <w:t>Thorac</w:t>
      </w:r>
      <w:proofErr w:type="spellEnd"/>
      <w:r w:rsidRPr="00AF4FF1">
        <w:rPr>
          <w:rFonts w:ascii="Book Antiqua" w:eastAsia="宋体" w:hAnsi="Book Antiqua" w:cs="宋体"/>
          <w:i/>
          <w:iCs/>
        </w:rPr>
        <w:t xml:space="preserve"> </w:t>
      </w:r>
      <w:proofErr w:type="spellStart"/>
      <w:r w:rsidRPr="00AF4FF1">
        <w:rPr>
          <w:rFonts w:ascii="Book Antiqua" w:eastAsia="宋体" w:hAnsi="Book Antiqua" w:cs="宋体"/>
          <w:i/>
          <w:iCs/>
        </w:rPr>
        <w:t>Surg</w:t>
      </w:r>
      <w:proofErr w:type="spellEnd"/>
      <w:r w:rsidRPr="00A26795">
        <w:rPr>
          <w:rFonts w:ascii="Book Antiqua" w:eastAsia="宋体" w:hAnsi="Book Antiqua" w:cs="宋体"/>
        </w:rPr>
        <w:t> </w:t>
      </w:r>
      <w:r w:rsidRPr="00AF4FF1">
        <w:rPr>
          <w:rFonts w:ascii="Book Antiqua" w:eastAsia="宋体" w:hAnsi="Book Antiqua" w:cs="宋体"/>
        </w:rPr>
        <w:t>2015;</w:t>
      </w:r>
      <w:r w:rsidRPr="00A26795">
        <w:rPr>
          <w:rFonts w:ascii="Book Antiqua" w:eastAsia="宋体" w:hAnsi="Book Antiqua" w:cs="宋体"/>
        </w:rPr>
        <w:t> </w:t>
      </w:r>
      <w:r w:rsidRPr="00AF4FF1">
        <w:rPr>
          <w:rFonts w:ascii="Book Antiqua" w:eastAsia="宋体" w:hAnsi="Book Antiqua" w:cs="宋体"/>
          <w:b/>
          <w:bCs/>
        </w:rPr>
        <w:t>99</w:t>
      </w:r>
      <w:r w:rsidRPr="00AF4FF1">
        <w:rPr>
          <w:rFonts w:ascii="Book Antiqua" w:eastAsia="宋体" w:hAnsi="Book Antiqua" w:cs="宋体"/>
        </w:rPr>
        <w:t>: 1879-185; discussion 1886 [PMID: 25929888]</w:t>
      </w:r>
    </w:p>
    <w:p w14:paraId="377A8EB6"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3</w:t>
      </w:r>
      <w:r w:rsidRPr="00A26795">
        <w:rPr>
          <w:rFonts w:ascii="Book Antiqua" w:eastAsia="宋体" w:hAnsi="Book Antiqua" w:cs="宋体"/>
        </w:rPr>
        <w:t> </w:t>
      </w:r>
      <w:proofErr w:type="spellStart"/>
      <w:r w:rsidRPr="00AF4FF1">
        <w:rPr>
          <w:rFonts w:ascii="Book Antiqua" w:eastAsia="宋体" w:hAnsi="Book Antiqua" w:cs="宋体"/>
          <w:b/>
          <w:bCs/>
        </w:rPr>
        <w:t>Rüdiger</w:t>
      </w:r>
      <w:proofErr w:type="spellEnd"/>
      <w:r w:rsidRPr="00AF4FF1">
        <w:rPr>
          <w:rFonts w:ascii="Book Antiqua" w:eastAsia="宋体" w:hAnsi="Book Antiqua" w:cs="宋体"/>
          <w:b/>
          <w:bCs/>
        </w:rPr>
        <w:t xml:space="preserve"> </w:t>
      </w:r>
      <w:proofErr w:type="spellStart"/>
      <w:r w:rsidRPr="00AF4FF1">
        <w:rPr>
          <w:rFonts w:ascii="Book Antiqua" w:eastAsia="宋体" w:hAnsi="Book Antiqua" w:cs="宋体"/>
          <w:b/>
          <w:bCs/>
        </w:rPr>
        <w:t>Siewert</w:t>
      </w:r>
      <w:proofErr w:type="spellEnd"/>
      <w:r w:rsidRPr="00AF4FF1">
        <w:rPr>
          <w:rFonts w:ascii="Book Antiqua" w:eastAsia="宋体" w:hAnsi="Book Antiqua" w:cs="宋体"/>
          <w:b/>
          <w:bCs/>
        </w:rPr>
        <w:t xml:space="preserve"> J</w:t>
      </w:r>
      <w:r w:rsidRPr="00AF4FF1">
        <w:rPr>
          <w:rFonts w:ascii="Book Antiqua" w:eastAsia="宋体" w:hAnsi="Book Antiqua" w:cs="宋体"/>
        </w:rPr>
        <w:t xml:space="preserve">, </w:t>
      </w:r>
      <w:proofErr w:type="spellStart"/>
      <w:r w:rsidRPr="00AF4FF1">
        <w:rPr>
          <w:rFonts w:ascii="Book Antiqua" w:eastAsia="宋体" w:hAnsi="Book Antiqua" w:cs="宋体"/>
        </w:rPr>
        <w:t>Feith</w:t>
      </w:r>
      <w:proofErr w:type="spellEnd"/>
      <w:r w:rsidRPr="00AF4FF1">
        <w:rPr>
          <w:rFonts w:ascii="Book Antiqua" w:eastAsia="宋体" w:hAnsi="Book Antiqua" w:cs="宋体"/>
        </w:rPr>
        <w:t xml:space="preserve"> M, Werner M, Stein HJ. Adenocarcinoma of the </w:t>
      </w:r>
      <w:proofErr w:type="spellStart"/>
      <w:r w:rsidRPr="00AF4FF1">
        <w:rPr>
          <w:rFonts w:ascii="Book Antiqua" w:eastAsia="宋体" w:hAnsi="Book Antiqua" w:cs="宋体"/>
        </w:rPr>
        <w:t>esophagogastric</w:t>
      </w:r>
      <w:proofErr w:type="spellEnd"/>
      <w:r w:rsidRPr="00AF4FF1">
        <w:rPr>
          <w:rFonts w:ascii="Book Antiqua" w:eastAsia="宋体" w:hAnsi="Book Antiqua" w:cs="宋体"/>
        </w:rPr>
        <w:t xml:space="preserve"> junction: results of surgical therapy based on anatomical/topographic classification in 1,002 consecutive patients.</w:t>
      </w:r>
      <w:r w:rsidRPr="00A26795">
        <w:rPr>
          <w:rFonts w:ascii="Book Antiqua" w:eastAsia="宋体" w:hAnsi="Book Antiqua" w:cs="宋体"/>
        </w:rPr>
        <w:t> </w:t>
      </w:r>
      <w:r w:rsidRPr="00AF4FF1">
        <w:rPr>
          <w:rFonts w:ascii="Book Antiqua" w:eastAsia="宋体" w:hAnsi="Book Antiqua" w:cs="宋体"/>
          <w:i/>
          <w:iCs/>
        </w:rPr>
        <w:t xml:space="preserve">Ann </w:t>
      </w:r>
      <w:proofErr w:type="spellStart"/>
      <w:r w:rsidRPr="00AF4FF1">
        <w:rPr>
          <w:rFonts w:ascii="Book Antiqua" w:eastAsia="宋体" w:hAnsi="Book Antiqua" w:cs="宋体"/>
          <w:i/>
          <w:iCs/>
        </w:rPr>
        <w:t>Surg</w:t>
      </w:r>
      <w:proofErr w:type="spellEnd"/>
      <w:r w:rsidRPr="00A26795">
        <w:rPr>
          <w:rFonts w:ascii="Book Antiqua" w:eastAsia="宋体" w:hAnsi="Book Antiqua" w:cs="宋体"/>
        </w:rPr>
        <w:t> </w:t>
      </w:r>
      <w:r w:rsidRPr="00AF4FF1">
        <w:rPr>
          <w:rFonts w:ascii="Book Antiqua" w:eastAsia="宋体" w:hAnsi="Book Antiqua" w:cs="宋体"/>
        </w:rPr>
        <w:t>2000;</w:t>
      </w:r>
      <w:r w:rsidRPr="00A26795">
        <w:rPr>
          <w:rFonts w:ascii="Book Antiqua" w:eastAsia="宋体" w:hAnsi="Book Antiqua" w:cs="宋体"/>
        </w:rPr>
        <w:t> </w:t>
      </w:r>
      <w:r w:rsidRPr="00AF4FF1">
        <w:rPr>
          <w:rFonts w:ascii="Book Antiqua" w:eastAsia="宋体" w:hAnsi="Book Antiqua" w:cs="宋体"/>
          <w:b/>
          <w:bCs/>
        </w:rPr>
        <w:t>232</w:t>
      </w:r>
      <w:r w:rsidRPr="00AF4FF1">
        <w:rPr>
          <w:rFonts w:ascii="Book Antiqua" w:eastAsia="宋体" w:hAnsi="Book Antiqua" w:cs="宋体"/>
        </w:rPr>
        <w:t>: 353-361 [PMID: 10973385 DOI: 10.1097/00000658-200009000-00007]</w:t>
      </w:r>
    </w:p>
    <w:p w14:paraId="73C1B7C0"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4</w:t>
      </w:r>
      <w:r w:rsidRPr="00A26795">
        <w:rPr>
          <w:rFonts w:ascii="Book Antiqua" w:eastAsia="宋体" w:hAnsi="Book Antiqua" w:cs="宋体"/>
        </w:rPr>
        <w:t> </w:t>
      </w:r>
      <w:r w:rsidRPr="00AF4FF1">
        <w:rPr>
          <w:rFonts w:ascii="Book Antiqua" w:eastAsia="宋体" w:hAnsi="Book Antiqua" w:cs="宋体"/>
          <w:b/>
          <w:bCs/>
        </w:rPr>
        <w:t>Horii T</w:t>
      </w:r>
      <w:r w:rsidRPr="00AF4FF1">
        <w:rPr>
          <w:rFonts w:ascii="Book Antiqua" w:eastAsia="宋体" w:hAnsi="Book Antiqua" w:cs="宋体"/>
        </w:rPr>
        <w:t xml:space="preserve">, Koike T, Abe Y, Kikuchi R, </w:t>
      </w:r>
      <w:proofErr w:type="spellStart"/>
      <w:r w:rsidRPr="00AF4FF1">
        <w:rPr>
          <w:rFonts w:ascii="Book Antiqua" w:eastAsia="宋体" w:hAnsi="Book Antiqua" w:cs="宋体"/>
        </w:rPr>
        <w:t>Unakami</w:t>
      </w:r>
      <w:proofErr w:type="spellEnd"/>
      <w:r w:rsidRPr="00AF4FF1">
        <w:rPr>
          <w:rFonts w:ascii="Book Antiqua" w:eastAsia="宋体" w:hAnsi="Book Antiqua" w:cs="宋体"/>
        </w:rPr>
        <w:t xml:space="preserve"> H, </w:t>
      </w:r>
      <w:proofErr w:type="spellStart"/>
      <w:r w:rsidRPr="00AF4FF1">
        <w:rPr>
          <w:rFonts w:ascii="Book Antiqua" w:eastAsia="宋体" w:hAnsi="Book Antiqua" w:cs="宋体"/>
        </w:rPr>
        <w:t>Iijima</w:t>
      </w:r>
      <w:proofErr w:type="spellEnd"/>
      <w:r w:rsidRPr="00AF4FF1">
        <w:rPr>
          <w:rFonts w:ascii="Book Antiqua" w:eastAsia="宋体" w:hAnsi="Book Antiqua" w:cs="宋体"/>
        </w:rPr>
        <w:t xml:space="preserve"> K, </w:t>
      </w:r>
      <w:proofErr w:type="spellStart"/>
      <w:r w:rsidRPr="00AF4FF1">
        <w:rPr>
          <w:rFonts w:ascii="Book Antiqua" w:eastAsia="宋体" w:hAnsi="Book Antiqua" w:cs="宋体"/>
        </w:rPr>
        <w:t>Imatani</w:t>
      </w:r>
      <w:proofErr w:type="spellEnd"/>
      <w:r w:rsidRPr="00AF4FF1">
        <w:rPr>
          <w:rFonts w:ascii="Book Antiqua" w:eastAsia="宋体" w:hAnsi="Book Antiqua" w:cs="宋体"/>
        </w:rPr>
        <w:t xml:space="preserve"> A, </w:t>
      </w:r>
      <w:proofErr w:type="spellStart"/>
      <w:r w:rsidRPr="00AF4FF1">
        <w:rPr>
          <w:rFonts w:ascii="Book Antiqua" w:eastAsia="宋体" w:hAnsi="Book Antiqua" w:cs="宋体"/>
        </w:rPr>
        <w:t>Ohara</w:t>
      </w:r>
      <w:proofErr w:type="spellEnd"/>
      <w:r w:rsidRPr="00AF4FF1">
        <w:rPr>
          <w:rFonts w:ascii="Book Antiqua" w:eastAsia="宋体" w:hAnsi="Book Antiqua" w:cs="宋体"/>
        </w:rPr>
        <w:t xml:space="preserve"> S, </w:t>
      </w:r>
      <w:proofErr w:type="spellStart"/>
      <w:r w:rsidRPr="00AF4FF1">
        <w:rPr>
          <w:rFonts w:ascii="Book Antiqua" w:eastAsia="宋体" w:hAnsi="Book Antiqua" w:cs="宋体"/>
        </w:rPr>
        <w:t>Shimosegawa</w:t>
      </w:r>
      <w:proofErr w:type="spellEnd"/>
      <w:r w:rsidRPr="00AF4FF1">
        <w:rPr>
          <w:rFonts w:ascii="Book Antiqua" w:eastAsia="宋体" w:hAnsi="Book Antiqua" w:cs="宋体"/>
        </w:rPr>
        <w:t xml:space="preserve"> T. Two distinct types of cancer of different origin may be mixed in gastroesophageal junction adenocarcinomas in Japan: evidence from direct evaluation of gastric acid secretion.</w:t>
      </w:r>
      <w:r w:rsidRPr="00A26795">
        <w:rPr>
          <w:rFonts w:ascii="Book Antiqua" w:eastAsia="宋体" w:hAnsi="Book Antiqua" w:cs="宋体"/>
        </w:rPr>
        <w:t> </w:t>
      </w:r>
      <w:proofErr w:type="spellStart"/>
      <w:r w:rsidRPr="00AF4FF1">
        <w:rPr>
          <w:rFonts w:ascii="Book Antiqua" w:eastAsia="宋体" w:hAnsi="Book Antiqua" w:cs="宋体"/>
          <w:i/>
          <w:iCs/>
        </w:rPr>
        <w:t>Scand</w:t>
      </w:r>
      <w:proofErr w:type="spellEnd"/>
      <w:r w:rsidRPr="00AF4FF1">
        <w:rPr>
          <w:rFonts w:ascii="Book Antiqua" w:eastAsia="宋体" w:hAnsi="Book Antiqua" w:cs="宋体"/>
          <w:i/>
          <w:iCs/>
        </w:rPr>
        <w:t xml:space="preserve"> J </w:t>
      </w:r>
      <w:proofErr w:type="spellStart"/>
      <w:r w:rsidRPr="00AF4FF1">
        <w:rPr>
          <w:rFonts w:ascii="Book Antiqua" w:eastAsia="宋体" w:hAnsi="Book Antiqua" w:cs="宋体"/>
          <w:i/>
          <w:iCs/>
        </w:rPr>
        <w:t>Gastroenterol</w:t>
      </w:r>
      <w:proofErr w:type="spellEnd"/>
      <w:r w:rsidRPr="00A26795">
        <w:rPr>
          <w:rFonts w:ascii="Book Antiqua" w:eastAsia="宋体" w:hAnsi="Book Antiqua" w:cs="宋体"/>
        </w:rPr>
        <w:t> </w:t>
      </w:r>
      <w:r w:rsidRPr="00AF4FF1">
        <w:rPr>
          <w:rFonts w:ascii="Book Antiqua" w:eastAsia="宋体" w:hAnsi="Book Antiqua" w:cs="宋体"/>
        </w:rPr>
        <w:t>2011;</w:t>
      </w:r>
      <w:r w:rsidRPr="00A26795">
        <w:rPr>
          <w:rFonts w:ascii="Book Antiqua" w:eastAsia="宋体" w:hAnsi="Book Antiqua" w:cs="宋体"/>
        </w:rPr>
        <w:t> </w:t>
      </w:r>
      <w:r w:rsidRPr="00AF4FF1">
        <w:rPr>
          <w:rFonts w:ascii="Book Antiqua" w:eastAsia="宋体" w:hAnsi="Book Antiqua" w:cs="宋体"/>
          <w:b/>
          <w:bCs/>
        </w:rPr>
        <w:t>46</w:t>
      </w:r>
      <w:r w:rsidRPr="00AF4FF1">
        <w:rPr>
          <w:rFonts w:ascii="Book Antiqua" w:eastAsia="宋体" w:hAnsi="Book Antiqua" w:cs="宋体"/>
        </w:rPr>
        <w:t>: 710-719 [PMID: 21446884 DOI: 10.3109/00365521.2011.565069]</w:t>
      </w:r>
    </w:p>
    <w:p w14:paraId="69B34692" w14:textId="77777777" w:rsidR="001A12AA" w:rsidRPr="00AF4FF1" w:rsidRDefault="001A12AA" w:rsidP="00752B58">
      <w:pPr>
        <w:spacing w:line="360" w:lineRule="auto"/>
        <w:jc w:val="both"/>
        <w:rPr>
          <w:rFonts w:ascii="Book Antiqua" w:eastAsia="宋体" w:hAnsi="Book Antiqua" w:cs="宋体"/>
        </w:rPr>
      </w:pPr>
      <w:proofErr w:type="gramStart"/>
      <w:r w:rsidRPr="00AF4FF1">
        <w:rPr>
          <w:rFonts w:ascii="Book Antiqua" w:eastAsia="宋体" w:hAnsi="Book Antiqua" w:cs="宋体"/>
        </w:rPr>
        <w:t xml:space="preserve">5 </w:t>
      </w:r>
      <w:r w:rsidRPr="00A26795">
        <w:rPr>
          <w:rFonts w:ascii="Book Antiqua" w:eastAsia="宋体" w:hAnsi="Book Antiqua" w:cs="宋体"/>
          <w:b/>
        </w:rPr>
        <w:t>Japanese Gastric Cancer Association.</w:t>
      </w:r>
      <w:proofErr w:type="gramEnd"/>
      <w:r w:rsidRPr="00A26795">
        <w:rPr>
          <w:rFonts w:ascii="Book Antiqua" w:eastAsia="宋体" w:hAnsi="Book Antiqua" w:cs="宋体" w:hint="eastAsia"/>
        </w:rPr>
        <w:t xml:space="preserve"> </w:t>
      </w:r>
      <w:r w:rsidRPr="00AF4FF1">
        <w:rPr>
          <w:rFonts w:ascii="Book Antiqua" w:eastAsia="宋体" w:hAnsi="Book Antiqua" w:cs="宋体"/>
        </w:rPr>
        <w:t xml:space="preserve">Japanese classification of gastric carcinoma: 3rd English </w:t>
      </w:r>
      <w:bookmarkStart w:id="29" w:name="_GoBack"/>
      <w:r w:rsidRPr="00AF4FF1">
        <w:rPr>
          <w:rFonts w:ascii="Book Antiqua" w:eastAsia="宋体" w:hAnsi="Book Antiqua" w:cs="宋体"/>
        </w:rPr>
        <w:t>edition</w:t>
      </w:r>
      <w:bookmarkEnd w:id="29"/>
      <w:r w:rsidRPr="00AF4FF1">
        <w:rPr>
          <w:rFonts w:ascii="Book Antiqua" w:eastAsia="宋体" w:hAnsi="Book Antiqua" w:cs="宋体"/>
        </w:rPr>
        <w:t>.</w:t>
      </w:r>
      <w:r w:rsidRPr="00A26795">
        <w:rPr>
          <w:rFonts w:ascii="Book Antiqua" w:eastAsia="宋体" w:hAnsi="Book Antiqua" w:cs="宋体"/>
        </w:rPr>
        <w:t> </w:t>
      </w:r>
      <w:r w:rsidRPr="00AF4FF1">
        <w:rPr>
          <w:rFonts w:ascii="Book Antiqua" w:eastAsia="宋体" w:hAnsi="Book Antiqua" w:cs="宋体"/>
          <w:i/>
          <w:iCs/>
        </w:rPr>
        <w:t>Gastric Cancer</w:t>
      </w:r>
      <w:r w:rsidRPr="00A26795">
        <w:rPr>
          <w:rFonts w:ascii="Book Antiqua" w:eastAsia="宋体" w:hAnsi="Book Antiqua" w:cs="宋体"/>
        </w:rPr>
        <w:t> </w:t>
      </w:r>
      <w:r w:rsidRPr="00AF4FF1">
        <w:rPr>
          <w:rFonts w:ascii="Book Antiqua" w:eastAsia="宋体" w:hAnsi="Book Antiqua" w:cs="宋体"/>
        </w:rPr>
        <w:t>2011;</w:t>
      </w:r>
      <w:r w:rsidRPr="00A26795">
        <w:rPr>
          <w:rFonts w:ascii="Book Antiqua" w:eastAsia="宋体" w:hAnsi="Book Antiqua" w:cs="宋体"/>
        </w:rPr>
        <w:t> </w:t>
      </w:r>
      <w:r w:rsidRPr="00AF4FF1">
        <w:rPr>
          <w:rFonts w:ascii="Book Antiqua" w:eastAsia="宋体" w:hAnsi="Book Antiqua" w:cs="宋体"/>
          <w:b/>
          <w:bCs/>
        </w:rPr>
        <w:t>14</w:t>
      </w:r>
      <w:r w:rsidRPr="00AF4FF1">
        <w:rPr>
          <w:rFonts w:ascii="Book Antiqua" w:eastAsia="宋体" w:hAnsi="Book Antiqua" w:cs="宋体"/>
        </w:rPr>
        <w:t>: 101-112 [PMID: 21573743 DOI: 10.1007/s10120-011-0041-5]</w:t>
      </w:r>
    </w:p>
    <w:p w14:paraId="1DA7389E"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6</w:t>
      </w:r>
      <w:r w:rsidRPr="00A26795">
        <w:rPr>
          <w:rFonts w:ascii="Book Antiqua" w:eastAsia="宋体" w:hAnsi="Book Antiqua" w:cs="宋体"/>
        </w:rPr>
        <w:t> </w:t>
      </w:r>
      <w:proofErr w:type="spellStart"/>
      <w:r w:rsidRPr="00AF4FF1">
        <w:rPr>
          <w:rFonts w:ascii="Book Antiqua" w:eastAsia="宋体" w:hAnsi="Book Antiqua" w:cs="宋体"/>
          <w:b/>
          <w:bCs/>
        </w:rPr>
        <w:t>Westerterp</w:t>
      </w:r>
      <w:proofErr w:type="spellEnd"/>
      <w:r w:rsidRPr="00AF4FF1">
        <w:rPr>
          <w:rFonts w:ascii="Book Antiqua" w:eastAsia="宋体" w:hAnsi="Book Antiqua" w:cs="宋体"/>
          <w:b/>
          <w:bCs/>
        </w:rPr>
        <w:t xml:space="preserve"> M</w:t>
      </w:r>
      <w:r w:rsidRPr="00AF4FF1">
        <w:rPr>
          <w:rFonts w:ascii="Book Antiqua" w:eastAsia="宋体" w:hAnsi="Book Antiqua" w:cs="宋体"/>
        </w:rPr>
        <w:t xml:space="preserve">, </w:t>
      </w:r>
      <w:proofErr w:type="spellStart"/>
      <w:r w:rsidRPr="00AF4FF1">
        <w:rPr>
          <w:rFonts w:ascii="Book Antiqua" w:eastAsia="宋体" w:hAnsi="Book Antiqua" w:cs="宋体"/>
        </w:rPr>
        <w:t>Koppert</w:t>
      </w:r>
      <w:proofErr w:type="spellEnd"/>
      <w:r w:rsidRPr="00AF4FF1">
        <w:rPr>
          <w:rFonts w:ascii="Book Antiqua" w:eastAsia="宋体" w:hAnsi="Book Antiqua" w:cs="宋体"/>
        </w:rPr>
        <w:t xml:space="preserve"> LB, </w:t>
      </w:r>
      <w:proofErr w:type="spellStart"/>
      <w:r w:rsidRPr="00AF4FF1">
        <w:rPr>
          <w:rFonts w:ascii="Book Antiqua" w:eastAsia="宋体" w:hAnsi="Book Antiqua" w:cs="宋体"/>
        </w:rPr>
        <w:t>Buskens</w:t>
      </w:r>
      <w:proofErr w:type="spellEnd"/>
      <w:r w:rsidRPr="00AF4FF1">
        <w:rPr>
          <w:rFonts w:ascii="Book Antiqua" w:eastAsia="宋体" w:hAnsi="Book Antiqua" w:cs="宋体"/>
        </w:rPr>
        <w:t xml:space="preserve"> CJ, </w:t>
      </w:r>
      <w:proofErr w:type="spellStart"/>
      <w:r w:rsidRPr="00AF4FF1">
        <w:rPr>
          <w:rFonts w:ascii="Book Antiqua" w:eastAsia="宋体" w:hAnsi="Book Antiqua" w:cs="宋体"/>
        </w:rPr>
        <w:t>Tilanus</w:t>
      </w:r>
      <w:proofErr w:type="spellEnd"/>
      <w:r w:rsidRPr="00AF4FF1">
        <w:rPr>
          <w:rFonts w:ascii="Book Antiqua" w:eastAsia="宋体" w:hAnsi="Book Antiqua" w:cs="宋体"/>
        </w:rPr>
        <w:t xml:space="preserve"> HW, ten Kate FJ, Bergman JJ, </w:t>
      </w:r>
      <w:proofErr w:type="spellStart"/>
      <w:r w:rsidRPr="00AF4FF1">
        <w:rPr>
          <w:rFonts w:ascii="Book Antiqua" w:eastAsia="宋体" w:hAnsi="Book Antiqua" w:cs="宋体"/>
        </w:rPr>
        <w:t>Siersema</w:t>
      </w:r>
      <w:proofErr w:type="spellEnd"/>
      <w:r w:rsidRPr="00AF4FF1">
        <w:rPr>
          <w:rFonts w:ascii="Book Antiqua" w:eastAsia="宋体" w:hAnsi="Book Antiqua" w:cs="宋体"/>
        </w:rPr>
        <w:t xml:space="preserve"> PD, van </w:t>
      </w:r>
      <w:proofErr w:type="spellStart"/>
      <w:r w:rsidRPr="00AF4FF1">
        <w:rPr>
          <w:rFonts w:ascii="Book Antiqua" w:eastAsia="宋体" w:hAnsi="Book Antiqua" w:cs="宋体"/>
        </w:rPr>
        <w:t>Dekken</w:t>
      </w:r>
      <w:proofErr w:type="spellEnd"/>
      <w:r w:rsidRPr="00AF4FF1">
        <w:rPr>
          <w:rFonts w:ascii="Book Antiqua" w:eastAsia="宋体" w:hAnsi="Book Antiqua" w:cs="宋体"/>
        </w:rPr>
        <w:t xml:space="preserve"> H, van </w:t>
      </w:r>
      <w:proofErr w:type="spellStart"/>
      <w:r w:rsidRPr="00AF4FF1">
        <w:rPr>
          <w:rFonts w:ascii="Book Antiqua" w:eastAsia="宋体" w:hAnsi="Book Antiqua" w:cs="宋体"/>
        </w:rPr>
        <w:t>Lanschot</w:t>
      </w:r>
      <w:proofErr w:type="spellEnd"/>
      <w:r w:rsidRPr="00AF4FF1">
        <w:rPr>
          <w:rFonts w:ascii="Book Antiqua" w:eastAsia="宋体" w:hAnsi="Book Antiqua" w:cs="宋体"/>
        </w:rPr>
        <w:t xml:space="preserve"> JJ. </w:t>
      </w:r>
      <w:proofErr w:type="gramStart"/>
      <w:r w:rsidRPr="00AF4FF1">
        <w:rPr>
          <w:rFonts w:ascii="Book Antiqua" w:eastAsia="宋体" w:hAnsi="Book Antiqua" w:cs="宋体"/>
        </w:rPr>
        <w:t>Outcome of surgical treatment for early adenocarcinoma of the esophagus or gastro-esophageal junction.</w:t>
      </w:r>
      <w:proofErr w:type="gramEnd"/>
      <w:r w:rsidRPr="00A26795">
        <w:rPr>
          <w:rFonts w:ascii="Book Antiqua" w:eastAsia="宋体" w:hAnsi="Book Antiqua" w:cs="宋体"/>
        </w:rPr>
        <w:t> </w:t>
      </w:r>
      <w:proofErr w:type="spellStart"/>
      <w:r w:rsidRPr="00AF4FF1">
        <w:rPr>
          <w:rFonts w:ascii="Book Antiqua" w:eastAsia="宋体" w:hAnsi="Book Antiqua" w:cs="宋体"/>
          <w:i/>
          <w:iCs/>
        </w:rPr>
        <w:t>Virchows</w:t>
      </w:r>
      <w:proofErr w:type="spellEnd"/>
      <w:r w:rsidRPr="00AF4FF1">
        <w:rPr>
          <w:rFonts w:ascii="Book Antiqua" w:eastAsia="宋体" w:hAnsi="Book Antiqua" w:cs="宋体"/>
          <w:i/>
          <w:iCs/>
        </w:rPr>
        <w:t xml:space="preserve"> Arch</w:t>
      </w:r>
      <w:r w:rsidRPr="00A26795">
        <w:rPr>
          <w:rFonts w:ascii="Book Antiqua" w:eastAsia="宋体" w:hAnsi="Book Antiqua" w:cs="宋体"/>
        </w:rPr>
        <w:t> </w:t>
      </w:r>
      <w:r w:rsidRPr="00AF4FF1">
        <w:rPr>
          <w:rFonts w:ascii="Book Antiqua" w:eastAsia="宋体" w:hAnsi="Book Antiqua" w:cs="宋体"/>
        </w:rPr>
        <w:t>2005;</w:t>
      </w:r>
      <w:r w:rsidRPr="00A26795">
        <w:rPr>
          <w:rFonts w:ascii="Book Antiqua" w:eastAsia="宋体" w:hAnsi="Book Antiqua" w:cs="宋体"/>
        </w:rPr>
        <w:t> </w:t>
      </w:r>
      <w:r w:rsidRPr="00AF4FF1">
        <w:rPr>
          <w:rFonts w:ascii="Book Antiqua" w:eastAsia="宋体" w:hAnsi="Book Antiqua" w:cs="宋体"/>
          <w:b/>
          <w:bCs/>
        </w:rPr>
        <w:t>446</w:t>
      </w:r>
      <w:r w:rsidRPr="00AF4FF1">
        <w:rPr>
          <w:rFonts w:ascii="Book Antiqua" w:eastAsia="宋体" w:hAnsi="Book Antiqua" w:cs="宋体"/>
        </w:rPr>
        <w:t>: 497-504 [PMID: 15838647 DOI: 10.1007/s00428-005-1243-1]</w:t>
      </w:r>
    </w:p>
    <w:p w14:paraId="3333B641"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7</w:t>
      </w:r>
      <w:r w:rsidRPr="00A26795">
        <w:rPr>
          <w:rFonts w:ascii="Book Antiqua" w:eastAsia="宋体" w:hAnsi="Book Antiqua" w:cs="宋体"/>
        </w:rPr>
        <w:t> </w:t>
      </w:r>
      <w:r w:rsidRPr="00AF4FF1">
        <w:rPr>
          <w:rFonts w:ascii="Book Antiqua" w:eastAsia="宋体" w:hAnsi="Book Antiqua" w:cs="宋体"/>
          <w:b/>
          <w:bCs/>
        </w:rPr>
        <w:t>Barbour AP</w:t>
      </w:r>
      <w:r w:rsidRPr="00AF4FF1">
        <w:rPr>
          <w:rFonts w:ascii="Book Antiqua" w:eastAsia="宋体" w:hAnsi="Book Antiqua" w:cs="宋体"/>
        </w:rPr>
        <w:t xml:space="preserve">, Jones M, Brown I, </w:t>
      </w:r>
      <w:proofErr w:type="spellStart"/>
      <w:r w:rsidRPr="00AF4FF1">
        <w:rPr>
          <w:rFonts w:ascii="Book Antiqua" w:eastAsia="宋体" w:hAnsi="Book Antiqua" w:cs="宋体"/>
        </w:rPr>
        <w:t>Gotley</w:t>
      </w:r>
      <w:proofErr w:type="spellEnd"/>
      <w:r w:rsidRPr="00AF4FF1">
        <w:rPr>
          <w:rFonts w:ascii="Book Antiqua" w:eastAsia="宋体" w:hAnsi="Book Antiqua" w:cs="宋体"/>
        </w:rPr>
        <w:t xml:space="preserve"> DC, Martin I, Thomas J, </w:t>
      </w:r>
      <w:proofErr w:type="spellStart"/>
      <w:r w:rsidRPr="00AF4FF1">
        <w:rPr>
          <w:rFonts w:ascii="Book Antiqua" w:eastAsia="宋体" w:hAnsi="Book Antiqua" w:cs="宋体"/>
        </w:rPr>
        <w:t>Clouston</w:t>
      </w:r>
      <w:proofErr w:type="spellEnd"/>
      <w:r w:rsidRPr="00AF4FF1">
        <w:rPr>
          <w:rFonts w:ascii="Book Antiqua" w:eastAsia="宋体" w:hAnsi="Book Antiqua" w:cs="宋体"/>
        </w:rPr>
        <w:t xml:space="preserve"> A, Smithers BM. Risk stratification for early esophageal adenocarcinoma: analysis of lymphatic spread and prognostic factors.</w:t>
      </w:r>
      <w:r w:rsidRPr="00A26795">
        <w:rPr>
          <w:rFonts w:ascii="Book Antiqua" w:eastAsia="宋体" w:hAnsi="Book Antiqua" w:cs="宋体"/>
        </w:rPr>
        <w:t> </w:t>
      </w:r>
      <w:r w:rsidRPr="00AF4FF1">
        <w:rPr>
          <w:rFonts w:ascii="Book Antiqua" w:eastAsia="宋体" w:hAnsi="Book Antiqua" w:cs="宋体"/>
          <w:i/>
          <w:iCs/>
        </w:rPr>
        <w:t xml:space="preserve">Ann </w:t>
      </w:r>
      <w:proofErr w:type="spellStart"/>
      <w:r w:rsidRPr="00AF4FF1">
        <w:rPr>
          <w:rFonts w:ascii="Book Antiqua" w:eastAsia="宋体" w:hAnsi="Book Antiqua" w:cs="宋体"/>
          <w:i/>
          <w:iCs/>
        </w:rPr>
        <w:t>Surg</w:t>
      </w:r>
      <w:proofErr w:type="spellEnd"/>
      <w:r w:rsidRPr="00AF4FF1">
        <w:rPr>
          <w:rFonts w:ascii="Book Antiqua" w:eastAsia="宋体" w:hAnsi="Book Antiqua" w:cs="宋体"/>
          <w:i/>
          <w:iCs/>
        </w:rPr>
        <w:t xml:space="preserve"> </w:t>
      </w:r>
      <w:proofErr w:type="spellStart"/>
      <w:r w:rsidRPr="00AF4FF1">
        <w:rPr>
          <w:rFonts w:ascii="Book Antiqua" w:eastAsia="宋体" w:hAnsi="Book Antiqua" w:cs="宋体"/>
          <w:i/>
          <w:iCs/>
        </w:rPr>
        <w:t>Oncol</w:t>
      </w:r>
      <w:proofErr w:type="spellEnd"/>
      <w:r w:rsidRPr="00A26795">
        <w:rPr>
          <w:rFonts w:ascii="Book Antiqua" w:eastAsia="宋体" w:hAnsi="Book Antiqua" w:cs="宋体"/>
        </w:rPr>
        <w:t> </w:t>
      </w:r>
      <w:r w:rsidRPr="00AF4FF1">
        <w:rPr>
          <w:rFonts w:ascii="Book Antiqua" w:eastAsia="宋体" w:hAnsi="Book Antiqua" w:cs="宋体"/>
        </w:rPr>
        <w:t>2010;</w:t>
      </w:r>
      <w:r w:rsidRPr="00A26795">
        <w:rPr>
          <w:rFonts w:ascii="Book Antiqua" w:eastAsia="宋体" w:hAnsi="Book Antiqua" w:cs="宋体"/>
        </w:rPr>
        <w:t> </w:t>
      </w:r>
      <w:r w:rsidRPr="00AF4FF1">
        <w:rPr>
          <w:rFonts w:ascii="Book Antiqua" w:eastAsia="宋体" w:hAnsi="Book Antiqua" w:cs="宋体"/>
          <w:b/>
          <w:bCs/>
        </w:rPr>
        <w:t>17</w:t>
      </w:r>
      <w:r w:rsidRPr="00AF4FF1">
        <w:rPr>
          <w:rFonts w:ascii="Book Antiqua" w:eastAsia="宋体" w:hAnsi="Book Antiqua" w:cs="宋体"/>
        </w:rPr>
        <w:t>: 2494-2502 [PMID: 20349213 DOI: 10.1245/s10434-010-1025-0]</w:t>
      </w:r>
    </w:p>
    <w:p w14:paraId="61E39F92"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8</w:t>
      </w:r>
      <w:r w:rsidRPr="00A26795">
        <w:rPr>
          <w:rFonts w:ascii="Book Antiqua" w:eastAsia="宋体" w:hAnsi="Book Antiqua" w:cs="宋体"/>
        </w:rPr>
        <w:t> </w:t>
      </w:r>
      <w:r w:rsidRPr="00AF4FF1">
        <w:rPr>
          <w:rFonts w:ascii="Book Antiqua" w:eastAsia="宋体" w:hAnsi="Book Antiqua" w:cs="宋体"/>
          <w:b/>
          <w:bCs/>
        </w:rPr>
        <w:t>Leers JM</w:t>
      </w:r>
      <w:r w:rsidRPr="00AF4FF1">
        <w:rPr>
          <w:rFonts w:ascii="Book Antiqua" w:eastAsia="宋体" w:hAnsi="Book Antiqua" w:cs="宋体"/>
        </w:rPr>
        <w:t xml:space="preserve">, </w:t>
      </w:r>
      <w:proofErr w:type="spellStart"/>
      <w:r w:rsidRPr="00AF4FF1">
        <w:rPr>
          <w:rFonts w:ascii="Book Antiqua" w:eastAsia="宋体" w:hAnsi="Book Antiqua" w:cs="宋体"/>
        </w:rPr>
        <w:t>DeMeester</w:t>
      </w:r>
      <w:proofErr w:type="spellEnd"/>
      <w:r w:rsidRPr="00AF4FF1">
        <w:rPr>
          <w:rFonts w:ascii="Book Antiqua" w:eastAsia="宋体" w:hAnsi="Book Antiqua" w:cs="宋体"/>
        </w:rPr>
        <w:t xml:space="preserve"> SR, </w:t>
      </w:r>
      <w:proofErr w:type="spellStart"/>
      <w:r w:rsidRPr="00AF4FF1">
        <w:rPr>
          <w:rFonts w:ascii="Book Antiqua" w:eastAsia="宋体" w:hAnsi="Book Antiqua" w:cs="宋体"/>
        </w:rPr>
        <w:t>Oezcelik</w:t>
      </w:r>
      <w:proofErr w:type="spellEnd"/>
      <w:r w:rsidRPr="00AF4FF1">
        <w:rPr>
          <w:rFonts w:ascii="Book Antiqua" w:eastAsia="宋体" w:hAnsi="Book Antiqua" w:cs="宋体"/>
        </w:rPr>
        <w:t xml:space="preserve"> A, </w:t>
      </w:r>
      <w:proofErr w:type="spellStart"/>
      <w:r w:rsidRPr="00AF4FF1">
        <w:rPr>
          <w:rFonts w:ascii="Book Antiqua" w:eastAsia="宋体" w:hAnsi="Book Antiqua" w:cs="宋体"/>
        </w:rPr>
        <w:t>Klipfel</w:t>
      </w:r>
      <w:proofErr w:type="spellEnd"/>
      <w:r w:rsidRPr="00AF4FF1">
        <w:rPr>
          <w:rFonts w:ascii="Book Antiqua" w:eastAsia="宋体" w:hAnsi="Book Antiqua" w:cs="宋体"/>
        </w:rPr>
        <w:t xml:space="preserve"> N, </w:t>
      </w:r>
      <w:proofErr w:type="spellStart"/>
      <w:r w:rsidRPr="00AF4FF1">
        <w:rPr>
          <w:rFonts w:ascii="Book Antiqua" w:eastAsia="宋体" w:hAnsi="Book Antiqua" w:cs="宋体"/>
        </w:rPr>
        <w:t>Ayazi</w:t>
      </w:r>
      <w:proofErr w:type="spellEnd"/>
      <w:r w:rsidRPr="00AF4FF1">
        <w:rPr>
          <w:rFonts w:ascii="Book Antiqua" w:eastAsia="宋体" w:hAnsi="Book Antiqua" w:cs="宋体"/>
        </w:rPr>
        <w:t xml:space="preserve"> S, Abate E, </w:t>
      </w:r>
      <w:proofErr w:type="spellStart"/>
      <w:r w:rsidRPr="00AF4FF1">
        <w:rPr>
          <w:rFonts w:ascii="Book Antiqua" w:eastAsia="宋体" w:hAnsi="Book Antiqua" w:cs="宋体"/>
        </w:rPr>
        <w:t>Zehetner</w:t>
      </w:r>
      <w:proofErr w:type="spellEnd"/>
      <w:r w:rsidRPr="00AF4FF1">
        <w:rPr>
          <w:rFonts w:ascii="Book Antiqua" w:eastAsia="宋体" w:hAnsi="Book Antiqua" w:cs="宋体"/>
        </w:rPr>
        <w:t xml:space="preserve"> J, Lipham JC, Chan L, Hagen JA, </w:t>
      </w:r>
      <w:proofErr w:type="spellStart"/>
      <w:r w:rsidRPr="00AF4FF1">
        <w:rPr>
          <w:rFonts w:ascii="Book Antiqua" w:eastAsia="宋体" w:hAnsi="Book Antiqua" w:cs="宋体"/>
        </w:rPr>
        <w:t>DeMeester</w:t>
      </w:r>
      <w:proofErr w:type="spellEnd"/>
      <w:r w:rsidRPr="00AF4FF1">
        <w:rPr>
          <w:rFonts w:ascii="Book Antiqua" w:eastAsia="宋体" w:hAnsi="Book Antiqua" w:cs="宋体"/>
        </w:rPr>
        <w:t xml:space="preserve"> TR. The prevalence of lymph node metastases in </w:t>
      </w:r>
      <w:r w:rsidRPr="00AF4FF1">
        <w:rPr>
          <w:rFonts w:ascii="Book Antiqua" w:eastAsia="宋体" w:hAnsi="Book Antiqua" w:cs="宋体"/>
        </w:rPr>
        <w:lastRenderedPageBreak/>
        <w:t xml:space="preserve">patients with T1 esophageal adenocarcinoma a retrospective review of </w:t>
      </w:r>
      <w:proofErr w:type="spellStart"/>
      <w:r w:rsidRPr="00AF4FF1">
        <w:rPr>
          <w:rFonts w:ascii="Book Antiqua" w:eastAsia="宋体" w:hAnsi="Book Antiqua" w:cs="宋体"/>
        </w:rPr>
        <w:t>esophagectomy</w:t>
      </w:r>
      <w:proofErr w:type="spellEnd"/>
      <w:r w:rsidRPr="00AF4FF1">
        <w:rPr>
          <w:rFonts w:ascii="Book Antiqua" w:eastAsia="宋体" w:hAnsi="Book Antiqua" w:cs="宋体"/>
        </w:rPr>
        <w:t xml:space="preserve"> specimens.</w:t>
      </w:r>
      <w:r w:rsidRPr="00A26795">
        <w:rPr>
          <w:rFonts w:ascii="Book Antiqua" w:eastAsia="宋体" w:hAnsi="Book Antiqua" w:cs="宋体"/>
        </w:rPr>
        <w:t> </w:t>
      </w:r>
      <w:r w:rsidRPr="00AF4FF1">
        <w:rPr>
          <w:rFonts w:ascii="Book Antiqua" w:eastAsia="宋体" w:hAnsi="Book Antiqua" w:cs="宋体"/>
          <w:i/>
          <w:iCs/>
        </w:rPr>
        <w:t xml:space="preserve">Ann </w:t>
      </w:r>
      <w:proofErr w:type="spellStart"/>
      <w:r w:rsidRPr="00AF4FF1">
        <w:rPr>
          <w:rFonts w:ascii="Book Antiqua" w:eastAsia="宋体" w:hAnsi="Book Antiqua" w:cs="宋体"/>
          <w:i/>
          <w:iCs/>
        </w:rPr>
        <w:t>Surg</w:t>
      </w:r>
      <w:proofErr w:type="spellEnd"/>
      <w:r w:rsidRPr="00A26795">
        <w:rPr>
          <w:rFonts w:ascii="Book Antiqua" w:eastAsia="宋体" w:hAnsi="Book Antiqua" w:cs="宋体"/>
        </w:rPr>
        <w:t> </w:t>
      </w:r>
      <w:r w:rsidRPr="00AF4FF1">
        <w:rPr>
          <w:rFonts w:ascii="Book Antiqua" w:eastAsia="宋体" w:hAnsi="Book Antiqua" w:cs="宋体"/>
        </w:rPr>
        <w:t>2011;</w:t>
      </w:r>
      <w:r w:rsidRPr="00A26795">
        <w:rPr>
          <w:rFonts w:ascii="Book Antiqua" w:eastAsia="宋体" w:hAnsi="Book Antiqua" w:cs="宋体"/>
        </w:rPr>
        <w:t> </w:t>
      </w:r>
      <w:r w:rsidRPr="00AF4FF1">
        <w:rPr>
          <w:rFonts w:ascii="Book Antiqua" w:eastAsia="宋体" w:hAnsi="Book Antiqua" w:cs="宋体"/>
          <w:b/>
          <w:bCs/>
        </w:rPr>
        <w:t>253</w:t>
      </w:r>
      <w:r w:rsidRPr="00AF4FF1">
        <w:rPr>
          <w:rFonts w:ascii="Book Antiqua" w:eastAsia="宋体" w:hAnsi="Book Antiqua" w:cs="宋体"/>
        </w:rPr>
        <w:t>: 271-278 [PMID: 21119508 DOI: 10.1097/SLA.0b013e3181fbad42]</w:t>
      </w:r>
    </w:p>
    <w:p w14:paraId="746D9A93" w14:textId="38854C95" w:rsidR="001A12AA" w:rsidRPr="00AF4FF1" w:rsidRDefault="001A12AA" w:rsidP="00752B58">
      <w:pPr>
        <w:spacing w:line="360" w:lineRule="auto"/>
        <w:jc w:val="both"/>
        <w:rPr>
          <w:rFonts w:ascii="Book Antiqua" w:eastAsia="宋体" w:hAnsi="Book Antiqua" w:cs="宋体"/>
        </w:rPr>
      </w:pPr>
      <w:proofErr w:type="gramStart"/>
      <w:r w:rsidRPr="00AF4FF1">
        <w:rPr>
          <w:rFonts w:ascii="Book Antiqua" w:eastAsia="宋体" w:hAnsi="Book Antiqua" w:cs="宋体"/>
        </w:rPr>
        <w:t>9</w:t>
      </w:r>
      <w:r w:rsidRPr="00A26795">
        <w:rPr>
          <w:rFonts w:ascii="Book Antiqua" w:eastAsia="宋体" w:hAnsi="Book Antiqua" w:cs="宋体"/>
        </w:rPr>
        <w:t> </w:t>
      </w:r>
      <w:r w:rsidRPr="00AF4FF1">
        <w:rPr>
          <w:rFonts w:ascii="Book Antiqua" w:eastAsia="宋体" w:hAnsi="Book Antiqua" w:cs="宋体"/>
          <w:b/>
          <w:bCs/>
        </w:rPr>
        <w:t>Griffin SM</w:t>
      </w:r>
      <w:r w:rsidRPr="00AF4FF1">
        <w:rPr>
          <w:rFonts w:ascii="Book Antiqua" w:eastAsia="宋体" w:hAnsi="Book Antiqua" w:cs="宋体"/>
        </w:rPr>
        <w:t>, Burt AD, Jennings NA.</w:t>
      </w:r>
      <w:proofErr w:type="gramEnd"/>
      <w:r w:rsidRPr="00AF4FF1">
        <w:rPr>
          <w:rFonts w:ascii="Book Antiqua" w:eastAsia="宋体" w:hAnsi="Book Antiqua" w:cs="宋体"/>
        </w:rPr>
        <w:t xml:space="preserve"> </w:t>
      </w:r>
      <w:proofErr w:type="gramStart"/>
      <w:r w:rsidRPr="00AF4FF1">
        <w:rPr>
          <w:rFonts w:ascii="Book Antiqua" w:eastAsia="宋体" w:hAnsi="Book Antiqua" w:cs="宋体"/>
        </w:rPr>
        <w:t>Lymph node metastasis in early esophageal adenocarcinoma.</w:t>
      </w:r>
      <w:proofErr w:type="gramEnd"/>
      <w:r w:rsidRPr="00A26795">
        <w:rPr>
          <w:rFonts w:ascii="Book Antiqua" w:eastAsia="宋体" w:hAnsi="Book Antiqua" w:cs="宋体"/>
        </w:rPr>
        <w:t> </w:t>
      </w:r>
      <w:r w:rsidRPr="00AF4FF1">
        <w:rPr>
          <w:rFonts w:ascii="Book Antiqua" w:eastAsia="宋体" w:hAnsi="Book Antiqua" w:cs="宋体"/>
          <w:i/>
          <w:iCs/>
        </w:rPr>
        <w:t xml:space="preserve">Ann </w:t>
      </w:r>
      <w:proofErr w:type="spellStart"/>
      <w:r w:rsidRPr="00AF4FF1">
        <w:rPr>
          <w:rFonts w:ascii="Book Antiqua" w:eastAsia="宋体" w:hAnsi="Book Antiqua" w:cs="宋体"/>
          <w:i/>
          <w:iCs/>
        </w:rPr>
        <w:t>Surg</w:t>
      </w:r>
      <w:proofErr w:type="spellEnd"/>
      <w:r w:rsidRPr="00A26795">
        <w:rPr>
          <w:rFonts w:ascii="Book Antiqua" w:eastAsia="宋体" w:hAnsi="Book Antiqua" w:cs="宋体"/>
        </w:rPr>
        <w:t> </w:t>
      </w:r>
      <w:r w:rsidRPr="00AF4FF1">
        <w:rPr>
          <w:rFonts w:ascii="Book Antiqua" w:eastAsia="宋体" w:hAnsi="Book Antiqua" w:cs="宋体"/>
        </w:rPr>
        <w:t>2011;</w:t>
      </w:r>
      <w:r w:rsidRPr="00A26795">
        <w:rPr>
          <w:rFonts w:ascii="Book Antiqua" w:eastAsia="宋体" w:hAnsi="Book Antiqua" w:cs="宋体"/>
        </w:rPr>
        <w:t> </w:t>
      </w:r>
      <w:r w:rsidRPr="00AF4FF1">
        <w:rPr>
          <w:rFonts w:ascii="Book Antiqua" w:eastAsia="宋体" w:hAnsi="Book Antiqua" w:cs="宋体"/>
          <w:b/>
          <w:bCs/>
        </w:rPr>
        <w:t>254</w:t>
      </w:r>
      <w:r w:rsidRPr="00AF4FF1">
        <w:rPr>
          <w:rFonts w:ascii="Book Antiqua" w:eastAsia="宋体" w:hAnsi="Book Antiqua" w:cs="宋体"/>
        </w:rPr>
        <w:t>: 731-</w:t>
      </w:r>
      <w:r w:rsidR="001B24F4">
        <w:rPr>
          <w:rFonts w:ascii="Book Antiqua" w:eastAsia="宋体" w:hAnsi="Book Antiqua" w:cs="宋体" w:hint="eastAsia"/>
          <w:lang w:eastAsia="zh-CN"/>
        </w:rPr>
        <w:t>7</w:t>
      </w:r>
      <w:r w:rsidRPr="00AF4FF1">
        <w:rPr>
          <w:rFonts w:ascii="Book Antiqua" w:eastAsia="宋体" w:hAnsi="Book Antiqua" w:cs="宋体"/>
        </w:rPr>
        <w:t>76; discussion 731-</w:t>
      </w:r>
      <w:r w:rsidR="001B24F4">
        <w:rPr>
          <w:rFonts w:ascii="Book Antiqua" w:eastAsia="宋体" w:hAnsi="Book Antiqua" w:cs="宋体" w:hint="eastAsia"/>
          <w:lang w:eastAsia="zh-CN"/>
        </w:rPr>
        <w:t>7</w:t>
      </w:r>
      <w:r w:rsidRPr="00AF4FF1">
        <w:rPr>
          <w:rFonts w:ascii="Book Antiqua" w:eastAsia="宋体" w:hAnsi="Book Antiqua" w:cs="宋体"/>
        </w:rPr>
        <w:t>76; [PMID: 21997815 DOI: 10.1097/SLA.0b013e318236048b]</w:t>
      </w:r>
    </w:p>
    <w:p w14:paraId="2BCFE0E1"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10</w:t>
      </w:r>
      <w:r w:rsidRPr="00A26795">
        <w:rPr>
          <w:rFonts w:ascii="Book Antiqua" w:eastAsia="宋体" w:hAnsi="Book Antiqua" w:cs="宋体"/>
        </w:rPr>
        <w:t> </w:t>
      </w:r>
      <w:r w:rsidRPr="00AF4FF1">
        <w:rPr>
          <w:rFonts w:ascii="Book Antiqua" w:eastAsia="宋体" w:hAnsi="Book Antiqua" w:cs="宋体"/>
          <w:b/>
          <w:bCs/>
        </w:rPr>
        <w:t>Lee L</w:t>
      </w:r>
      <w:r w:rsidRPr="00AF4FF1">
        <w:rPr>
          <w:rFonts w:ascii="Book Antiqua" w:eastAsia="宋体" w:hAnsi="Book Antiqua" w:cs="宋体"/>
        </w:rPr>
        <w:t xml:space="preserve">, </w:t>
      </w:r>
      <w:proofErr w:type="spellStart"/>
      <w:r w:rsidRPr="00AF4FF1">
        <w:rPr>
          <w:rFonts w:ascii="Book Antiqua" w:eastAsia="宋体" w:hAnsi="Book Antiqua" w:cs="宋体"/>
        </w:rPr>
        <w:t>Ronellenfitsch</w:t>
      </w:r>
      <w:proofErr w:type="spellEnd"/>
      <w:r w:rsidRPr="00AF4FF1">
        <w:rPr>
          <w:rFonts w:ascii="Book Antiqua" w:eastAsia="宋体" w:hAnsi="Book Antiqua" w:cs="宋体"/>
        </w:rPr>
        <w:t xml:space="preserve"> U, Hofstetter WL, Darling G, </w:t>
      </w:r>
      <w:proofErr w:type="spellStart"/>
      <w:r w:rsidRPr="00AF4FF1">
        <w:rPr>
          <w:rFonts w:ascii="Book Antiqua" w:eastAsia="宋体" w:hAnsi="Book Antiqua" w:cs="宋体"/>
        </w:rPr>
        <w:t>Gaiser</w:t>
      </w:r>
      <w:proofErr w:type="spellEnd"/>
      <w:r w:rsidRPr="00AF4FF1">
        <w:rPr>
          <w:rFonts w:ascii="Book Antiqua" w:eastAsia="宋体" w:hAnsi="Book Antiqua" w:cs="宋体"/>
        </w:rPr>
        <w:t xml:space="preserve"> T, Lippert C, Gilbert S, </w:t>
      </w:r>
      <w:proofErr w:type="spellStart"/>
      <w:r w:rsidRPr="00AF4FF1">
        <w:rPr>
          <w:rFonts w:ascii="Book Antiqua" w:eastAsia="宋体" w:hAnsi="Book Antiqua" w:cs="宋体"/>
        </w:rPr>
        <w:t>Seely</w:t>
      </w:r>
      <w:proofErr w:type="spellEnd"/>
      <w:r w:rsidRPr="00AF4FF1">
        <w:rPr>
          <w:rFonts w:ascii="Book Antiqua" w:eastAsia="宋体" w:hAnsi="Book Antiqua" w:cs="宋体"/>
        </w:rPr>
        <w:t xml:space="preserve"> AJ, Mulder DS, </w:t>
      </w:r>
      <w:proofErr w:type="spellStart"/>
      <w:r w:rsidRPr="00AF4FF1">
        <w:rPr>
          <w:rFonts w:ascii="Book Antiqua" w:eastAsia="宋体" w:hAnsi="Book Antiqua" w:cs="宋体"/>
        </w:rPr>
        <w:t>Ferri</w:t>
      </w:r>
      <w:proofErr w:type="spellEnd"/>
      <w:r w:rsidRPr="00AF4FF1">
        <w:rPr>
          <w:rFonts w:ascii="Book Antiqua" w:eastAsia="宋体" w:hAnsi="Book Antiqua" w:cs="宋体"/>
        </w:rPr>
        <w:t xml:space="preserve"> LE. Predicting lymph node metastases in early esophageal adenocarcinoma using a simple scoring system.</w:t>
      </w:r>
      <w:r w:rsidRPr="00A26795">
        <w:rPr>
          <w:rFonts w:ascii="Book Antiqua" w:eastAsia="宋体" w:hAnsi="Book Antiqua" w:cs="宋体"/>
        </w:rPr>
        <w:t> </w:t>
      </w:r>
      <w:r w:rsidRPr="00AF4FF1">
        <w:rPr>
          <w:rFonts w:ascii="Book Antiqua" w:eastAsia="宋体" w:hAnsi="Book Antiqua" w:cs="宋体"/>
          <w:i/>
          <w:iCs/>
        </w:rPr>
        <w:t xml:space="preserve">J Am </w:t>
      </w:r>
      <w:proofErr w:type="spellStart"/>
      <w:r w:rsidRPr="00AF4FF1">
        <w:rPr>
          <w:rFonts w:ascii="Book Antiqua" w:eastAsia="宋体" w:hAnsi="Book Antiqua" w:cs="宋体"/>
          <w:i/>
          <w:iCs/>
        </w:rPr>
        <w:t>Coll</w:t>
      </w:r>
      <w:proofErr w:type="spellEnd"/>
      <w:r w:rsidRPr="00AF4FF1">
        <w:rPr>
          <w:rFonts w:ascii="Book Antiqua" w:eastAsia="宋体" w:hAnsi="Book Antiqua" w:cs="宋体"/>
          <w:i/>
          <w:iCs/>
        </w:rPr>
        <w:t xml:space="preserve"> </w:t>
      </w:r>
      <w:proofErr w:type="spellStart"/>
      <w:r w:rsidRPr="00AF4FF1">
        <w:rPr>
          <w:rFonts w:ascii="Book Antiqua" w:eastAsia="宋体" w:hAnsi="Book Antiqua" w:cs="宋体"/>
          <w:i/>
          <w:iCs/>
        </w:rPr>
        <w:t>Surg</w:t>
      </w:r>
      <w:proofErr w:type="spellEnd"/>
      <w:r w:rsidRPr="00A26795">
        <w:rPr>
          <w:rFonts w:ascii="Book Antiqua" w:eastAsia="宋体" w:hAnsi="Book Antiqua" w:cs="宋体"/>
        </w:rPr>
        <w:t> </w:t>
      </w:r>
      <w:r w:rsidRPr="00AF4FF1">
        <w:rPr>
          <w:rFonts w:ascii="Book Antiqua" w:eastAsia="宋体" w:hAnsi="Book Antiqua" w:cs="宋体"/>
        </w:rPr>
        <w:t>2013;</w:t>
      </w:r>
      <w:r w:rsidRPr="00A26795">
        <w:rPr>
          <w:rFonts w:ascii="Book Antiqua" w:eastAsia="宋体" w:hAnsi="Book Antiqua" w:cs="宋体"/>
        </w:rPr>
        <w:t> </w:t>
      </w:r>
      <w:r w:rsidRPr="00AF4FF1">
        <w:rPr>
          <w:rFonts w:ascii="Book Antiqua" w:eastAsia="宋体" w:hAnsi="Book Antiqua" w:cs="宋体"/>
          <w:b/>
          <w:bCs/>
        </w:rPr>
        <w:t>217</w:t>
      </w:r>
      <w:r w:rsidRPr="00AF4FF1">
        <w:rPr>
          <w:rFonts w:ascii="Book Antiqua" w:eastAsia="宋体" w:hAnsi="Book Antiqua" w:cs="宋体"/>
        </w:rPr>
        <w:t>: 191-199 [PMID: 23659947 DOI: 10.1016/j.jamcollsurg.2013.03.015]</w:t>
      </w:r>
    </w:p>
    <w:p w14:paraId="60F2EBBB" w14:textId="0C51913B" w:rsidR="001A12AA" w:rsidRPr="00AF4FF1" w:rsidRDefault="001A12AA" w:rsidP="00752B58">
      <w:pPr>
        <w:spacing w:line="360" w:lineRule="auto"/>
        <w:jc w:val="both"/>
        <w:rPr>
          <w:rFonts w:ascii="Book Antiqua" w:eastAsia="宋体" w:hAnsi="Book Antiqua" w:cs="宋体"/>
        </w:rPr>
      </w:pPr>
      <w:proofErr w:type="gramStart"/>
      <w:r w:rsidRPr="00AF4FF1">
        <w:rPr>
          <w:rFonts w:ascii="Book Antiqua" w:eastAsia="宋体" w:hAnsi="Book Antiqua" w:cs="宋体"/>
        </w:rPr>
        <w:t>11</w:t>
      </w:r>
      <w:r w:rsidRPr="00A26795">
        <w:rPr>
          <w:rFonts w:ascii="Book Antiqua" w:eastAsia="宋体" w:hAnsi="Book Antiqua" w:cs="宋体"/>
        </w:rPr>
        <w:t> </w:t>
      </w:r>
      <w:r w:rsidRPr="00AF4FF1">
        <w:rPr>
          <w:rFonts w:ascii="Book Antiqua" w:eastAsia="宋体" w:hAnsi="Book Antiqua" w:cs="宋体"/>
          <w:b/>
          <w:bCs/>
        </w:rPr>
        <w:t>Dunbar KB</w:t>
      </w:r>
      <w:r w:rsidRPr="00AF4FF1">
        <w:rPr>
          <w:rFonts w:ascii="Book Antiqua" w:eastAsia="宋体" w:hAnsi="Book Antiqua" w:cs="宋体"/>
        </w:rPr>
        <w:t xml:space="preserve">, </w:t>
      </w:r>
      <w:proofErr w:type="spellStart"/>
      <w:r w:rsidRPr="00AF4FF1">
        <w:rPr>
          <w:rFonts w:ascii="Book Antiqua" w:eastAsia="宋体" w:hAnsi="Book Antiqua" w:cs="宋体"/>
        </w:rPr>
        <w:t>Spechler</w:t>
      </w:r>
      <w:proofErr w:type="spellEnd"/>
      <w:r w:rsidRPr="00AF4FF1">
        <w:rPr>
          <w:rFonts w:ascii="Book Antiqua" w:eastAsia="宋体" w:hAnsi="Book Antiqua" w:cs="宋体"/>
        </w:rPr>
        <w:t xml:space="preserve"> SJ.</w:t>
      </w:r>
      <w:proofErr w:type="gramEnd"/>
      <w:r w:rsidRPr="00AF4FF1">
        <w:rPr>
          <w:rFonts w:ascii="Book Antiqua" w:eastAsia="宋体" w:hAnsi="Book Antiqua" w:cs="宋体"/>
        </w:rPr>
        <w:t xml:space="preserve"> The risk of lymph-node metastases in patients with high-grade dysplasia or </w:t>
      </w:r>
      <w:proofErr w:type="spellStart"/>
      <w:r w:rsidRPr="00AF4FF1">
        <w:rPr>
          <w:rFonts w:ascii="Book Antiqua" w:eastAsia="宋体" w:hAnsi="Book Antiqua" w:cs="宋体"/>
        </w:rPr>
        <w:t>intramucosal</w:t>
      </w:r>
      <w:proofErr w:type="spellEnd"/>
      <w:r w:rsidRPr="00AF4FF1">
        <w:rPr>
          <w:rFonts w:ascii="Book Antiqua" w:eastAsia="宋体" w:hAnsi="Book Antiqua" w:cs="宋体"/>
        </w:rPr>
        <w:t xml:space="preserve"> carcinoma in Barrett's esophagus: a systematic review.</w:t>
      </w:r>
      <w:r w:rsidRPr="00A26795">
        <w:rPr>
          <w:rFonts w:ascii="Book Antiqua" w:eastAsia="宋体" w:hAnsi="Book Antiqua" w:cs="宋体"/>
        </w:rPr>
        <w:t> </w:t>
      </w:r>
      <w:r w:rsidRPr="00AF4FF1">
        <w:rPr>
          <w:rFonts w:ascii="Book Antiqua" w:eastAsia="宋体" w:hAnsi="Book Antiqua" w:cs="宋体"/>
          <w:i/>
          <w:iCs/>
        </w:rPr>
        <w:t xml:space="preserve">Am J </w:t>
      </w:r>
      <w:proofErr w:type="spellStart"/>
      <w:r w:rsidRPr="00AF4FF1">
        <w:rPr>
          <w:rFonts w:ascii="Book Antiqua" w:eastAsia="宋体" w:hAnsi="Book Antiqua" w:cs="宋体"/>
          <w:i/>
          <w:iCs/>
        </w:rPr>
        <w:t>Gastroenterol</w:t>
      </w:r>
      <w:proofErr w:type="spellEnd"/>
      <w:r w:rsidRPr="00A26795">
        <w:rPr>
          <w:rFonts w:ascii="Book Antiqua" w:eastAsia="宋体" w:hAnsi="Book Antiqua" w:cs="宋体"/>
        </w:rPr>
        <w:t> </w:t>
      </w:r>
      <w:r w:rsidRPr="00AF4FF1">
        <w:rPr>
          <w:rFonts w:ascii="Book Antiqua" w:eastAsia="宋体" w:hAnsi="Book Antiqua" w:cs="宋体"/>
        </w:rPr>
        <w:t>2012;</w:t>
      </w:r>
      <w:r w:rsidRPr="00A26795">
        <w:rPr>
          <w:rFonts w:ascii="Book Antiqua" w:eastAsia="宋体" w:hAnsi="Book Antiqua" w:cs="宋体"/>
        </w:rPr>
        <w:t> </w:t>
      </w:r>
      <w:r w:rsidRPr="00AF4FF1">
        <w:rPr>
          <w:rFonts w:ascii="Book Antiqua" w:eastAsia="宋体" w:hAnsi="Book Antiqua" w:cs="宋体"/>
          <w:b/>
          <w:bCs/>
        </w:rPr>
        <w:t>107</w:t>
      </w:r>
      <w:r w:rsidRPr="00AF4FF1">
        <w:rPr>
          <w:rFonts w:ascii="Book Antiqua" w:eastAsia="宋体" w:hAnsi="Book Antiqua" w:cs="宋体"/>
        </w:rPr>
        <w:t>: 850-</w:t>
      </w:r>
      <w:r w:rsidR="001B24F4">
        <w:rPr>
          <w:rFonts w:ascii="Book Antiqua" w:eastAsia="宋体" w:hAnsi="Book Antiqua" w:cs="宋体" w:hint="eastAsia"/>
          <w:lang w:eastAsia="zh-CN"/>
        </w:rPr>
        <w:t>8</w:t>
      </w:r>
      <w:r w:rsidRPr="00AF4FF1">
        <w:rPr>
          <w:rFonts w:ascii="Book Antiqua" w:eastAsia="宋体" w:hAnsi="Book Antiqua" w:cs="宋体"/>
        </w:rPr>
        <w:t>62; quiz 863 [PMID: 22488081 DOI: 10.1038/ajg.2012.78]</w:t>
      </w:r>
    </w:p>
    <w:p w14:paraId="624A5686"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12</w:t>
      </w:r>
      <w:r w:rsidRPr="00A26795">
        <w:rPr>
          <w:rFonts w:ascii="Book Antiqua" w:eastAsia="宋体" w:hAnsi="Book Antiqua" w:cs="宋体"/>
        </w:rPr>
        <w:t> </w:t>
      </w:r>
      <w:proofErr w:type="spellStart"/>
      <w:r w:rsidRPr="00AF4FF1">
        <w:rPr>
          <w:rFonts w:ascii="Book Antiqua" w:eastAsia="宋体" w:hAnsi="Book Antiqua" w:cs="宋体"/>
          <w:b/>
          <w:bCs/>
        </w:rPr>
        <w:t>Gotoda</w:t>
      </w:r>
      <w:proofErr w:type="spellEnd"/>
      <w:r w:rsidRPr="00AF4FF1">
        <w:rPr>
          <w:rFonts w:ascii="Book Antiqua" w:eastAsia="宋体" w:hAnsi="Book Antiqua" w:cs="宋体"/>
          <w:b/>
          <w:bCs/>
        </w:rPr>
        <w:t xml:space="preserve"> T</w:t>
      </w:r>
      <w:r w:rsidRPr="00AF4FF1">
        <w:rPr>
          <w:rFonts w:ascii="Book Antiqua" w:eastAsia="宋体" w:hAnsi="Book Antiqua" w:cs="宋体"/>
        </w:rPr>
        <w:t xml:space="preserve">, Yanagisawa A, </w:t>
      </w:r>
      <w:proofErr w:type="spellStart"/>
      <w:r w:rsidRPr="00AF4FF1">
        <w:rPr>
          <w:rFonts w:ascii="Book Antiqua" w:eastAsia="宋体" w:hAnsi="Book Antiqua" w:cs="宋体"/>
        </w:rPr>
        <w:t>Sasako</w:t>
      </w:r>
      <w:proofErr w:type="spellEnd"/>
      <w:r w:rsidRPr="00AF4FF1">
        <w:rPr>
          <w:rFonts w:ascii="Book Antiqua" w:eastAsia="宋体" w:hAnsi="Book Antiqua" w:cs="宋体"/>
        </w:rPr>
        <w:t xml:space="preserve"> M, Ono H, Nakanishi Y, </w:t>
      </w:r>
      <w:proofErr w:type="spellStart"/>
      <w:r w:rsidRPr="00AF4FF1">
        <w:rPr>
          <w:rFonts w:ascii="Book Antiqua" w:eastAsia="宋体" w:hAnsi="Book Antiqua" w:cs="宋体"/>
        </w:rPr>
        <w:t>Shimoda</w:t>
      </w:r>
      <w:proofErr w:type="spellEnd"/>
      <w:r w:rsidRPr="00AF4FF1">
        <w:rPr>
          <w:rFonts w:ascii="Book Antiqua" w:eastAsia="宋体" w:hAnsi="Book Antiqua" w:cs="宋体"/>
        </w:rPr>
        <w:t xml:space="preserve"> T, Kato Y. Incidence of lymph node metastasis from early gastric cancer: estimation with a large number of cases at two large centers.</w:t>
      </w:r>
      <w:r w:rsidRPr="00A26795">
        <w:rPr>
          <w:rFonts w:ascii="Book Antiqua" w:eastAsia="宋体" w:hAnsi="Book Antiqua" w:cs="宋体"/>
        </w:rPr>
        <w:t> </w:t>
      </w:r>
      <w:r w:rsidRPr="00AF4FF1">
        <w:rPr>
          <w:rFonts w:ascii="Book Antiqua" w:eastAsia="宋体" w:hAnsi="Book Antiqua" w:cs="宋体"/>
          <w:i/>
          <w:iCs/>
        </w:rPr>
        <w:t>Gastric Cancer</w:t>
      </w:r>
      <w:r w:rsidRPr="00A26795">
        <w:rPr>
          <w:rFonts w:ascii="Book Antiqua" w:eastAsia="宋体" w:hAnsi="Book Antiqua" w:cs="宋体"/>
        </w:rPr>
        <w:t> </w:t>
      </w:r>
      <w:r w:rsidRPr="00AF4FF1">
        <w:rPr>
          <w:rFonts w:ascii="Book Antiqua" w:eastAsia="宋体" w:hAnsi="Book Antiqua" w:cs="宋体"/>
        </w:rPr>
        <w:t>2000;</w:t>
      </w:r>
      <w:r w:rsidRPr="00A26795">
        <w:rPr>
          <w:rFonts w:ascii="Book Antiqua" w:eastAsia="宋体" w:hAnsi="Book Antiqua" w:cs="宋体"/>
        </w:rPr>
        <w:t> </w:t>
      </w:r>
      <w:r w:rsidRPr="00AF4FF1">
        <w:rPr>
          <w:rFonts w:ascii="Book Antiqua" w:eastAsia="宋体" w:hAnsi="Book Antiqua" w:cs="宋体"/>
          <w:b/>
          <w:bCs/>
        </w:rPr>
        <w:t>3</w:t>
      </w:r>
      <w:r w:rsidRPr="00AF4FF1">
        <w:rPr>
          <w:rFonts w:ascii="Book Antiqua" w:eastAsia="宋体" w:hAnsi="Book Antiqua" w:cs="宋体"/>
        </w:rPr>
        <w:t>: 219-225 [PMID: 11984739 DOI: 10.1007/PL00011720]</w:t>
      </w:r>
    </w:p>
    <w:p w14:paraId="58E63A9B"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13</w:t>
      </w:r>
      <w:r w:rsidRPr="00A26795">
        <w:rPr>
          <w:rFonts w:ascii="Book Antiqua" w:eastAsia="宋体" w:hAnsi="Book Antiqua" w:cs="宋体"/>
        </w:rPr>
        <w:t> </w:t>
      </w:r>
      <w:proofErr w:type="spellStart"/>
      <w:r w:rsidRPr="00AF4FF1">
        <w:rPr>
          <w:rFonts w:ascii="Book Antiqua" w:eastAsia="宋体" w:hAnsi="Book Antiqua" w:cs="宋体"/>
          <w:b/>
          <w:bCs/>
        </w:rPr>
        <w:t>Gockel</w:t>
      </w:r>
      <w:proofErr w:type="spellEnd"/>
      <w:r w:rsidRPr="00AF4FF1">
        <w:rPr>
          <w:rFonts w:ascii="Book Antiqua" w:eastAsia="宋体" w:hAnsi="Book Antiqua" w:cs="宋体"/>
          <w:b/>
          <w:bCs/>
        </w:rPr>
        <w:t xml:space="preserve"> I</w:t>
      </w:r>
      <w:r w:rsidRPr="00AF4FF1">
        <w:rPr>
          <w:rFonts w:ascii="Book Antiqua" w:eastAsia="宋体" w:hAnsi="Book Antiqua" w:cs="宋体"/>
        </w:rPr>
        <w:t xml:space="preserve">, </w:t>
      </w:r>
      <w:proofErr w:type="spellStart"/>
      <w:r w:rsidRPr="00AF4FF1">
        <w:rPr>
          <w:rFonts w:ascii="Book Antiqua" w:eastAsia="宋体" w:hAnsi="Book Antiqua" w:cs="宋体"/>
        </w:rPr>
        <w:t>Sgourakis</w:t>
      </w:r>
      <w:proofErr w:type="spellEnd"/>
      <w:r w:rsidRPr="00AF4FF1">
        <w:rPr>
          <w:rFonts w:ascii="Book Antiqua" w:eastAsia="宋体" w:hAnsi="Book Antiqua" w:cs="宋体"/>
        </w:rPr>
        <w:t xml:space="preserve"> G, </w:t>
      </w:r>
      <w:proofErr w:type="spellStart"/>
      <w:r w:rsidRPr="00AF4FF1">
        <w:rPr>
          <w:rFonts w:ascii="Book Antiqua" w:eastAsia="宋体" w:hAnsi="Book Antiqua" w:cs="宋体"/>
        </w:rPr>
        <w:t>Lyros</w:t>
      </w:r>
      <w:proofErr w:type="spellEnd"/>
      <w:r w:rsidRPr="00AF4FF1">
        <w:rPr>
          <w:rFonts w:ascii="Book Antiqua" w:eastAsia="宋体" w:hAnsi="Book Antiqua" w:cs="宋体"/>
        </w:rPr>
        <w:t xml:space="preserve"> O, </w:t>
      </w:r>
      <w:proofErr w:type="spellStart"/>
      <w:r w:rsidRPr="00AF4FF1">
        <w:rPr>
          <w:rFonts w:ascii="Book Antiqua" w:eastAsia="宋体" w:hAnsi="Book Antiqua" w:cs="宋体"/>
        </w:rPr>
        <w:t>Polotzek</w:t>
      </w:r>
      <w:proofErr w:type="spellEnd"/>
      <w:r w:rsidRPr="00AF4FF1">
        <w:rPr>
          <w:rFonts w:ascii="Book Antiqua" w:eastAsia="宋体" w:hAnsi="Book Antiqua" w:cs="宋体"/>
        </w:rPr>
        <w:t xml:space="preserve"> U, </w:t>
      </w:r>
      <w:proofErr w:type="spellStart"/>
      <w:r w:rsidRPr="00AF4FF1">
        <w:rPr>
          <w:rFonts w:ascii="Book Antiqua" w:eastAsia="宋体" w:hAnsi="Book Antiqua" w:cs="宋体"/>
        </w:rPr>
        <w:t>Schimanski</w:t>
      </w:r>
      <w:proofErr w:type="spellEnd"/>
      <w:r w:rsidRPr="00AF4FF1">
        <w:rPr>
          <w:rFonts w:ascii="Book Antiqua" w:eastAsia="宋体" w:hAnsi="Book Antiqua" w:cs="宋体"/>
        </w:rPr>
        <w:t xml:space="preserve"> CC, Lang H, </w:t>
      </w:r>
      <w:proofErr w:type="spellStart"/>
      <w:r w:rsidRPr="00AF4FF1">
        <w:rPr>
          <w:rFonts w:ascii="Book Antiqua" w:eastAsia="宋体" w:hAnsi="Book Antiqua" w:cs="宋体"/>
        </w:rPr>
        <w:t>Hoppo</w:t>
      </w:r>
      <w:proofErr w:type="spellEnd"/>
      <w:r w:rsidRPr="00AF4FF1">
        <w:rPr>
          <w:rFonts w:ascii="Book Antiqua" w:eastAsia="宋体" w:hAnsi="Book Antiqua" w:cs="宋体"/>
        </w:rPr>
        <w:t xml:space="preserve"> T, </w:t>
      </w:r>
      <w:proofErr w:type="spellStart"/>
      <w:r w:rsidRPr="00AF4FF1">
        <w:rPr>
          <w:rFonts w:ascii="Book Antiqua" w:eastAsia="宋体" w:hAnsi="Book Antiqua" w:cs="宋体"/>
        </w:rPr>
        <w:t>Jobe</w:t>
      </w:r>
      <w:proofErr w:type="spellEnd"/>
      <w:r w:rsidRPr="00AF4FF1">
        <w:rPr>
          <w:rFonts w:ascii="Book Antiqua" w:eastAsia="宋体" w:hAnsi="Book Antiqua" w:cs="宋体"/>
        </w:rPr>
        <w:t xml:space="preserve"> BA. Risk of lymph node metastasis in submucosal esophageal cancer: a review of surgically resected patients.</w:t>
      </w:r>
      <w:r w:rsidRPr="00A26795">
        <w:rPr>
          <w:rFonts w:ascii="Book Antiqua" w:eastAsia="宋体" w:hAnsi="Book Antiqua" w:cs="宋体"/>
        </w:rPr>
        <w:t> </w:t>
      </w:r>
      <w:r w:rsidRPr="00AF4FF1">
        <w:rPr>
          <w:rFonts w:ascii="Book Antiqua" w:eastAsia="宋体" w:hAnsi="Book Antiqua" w:cs="宋体"/>
          <w:i/>
          <w:iCs/>
        </w:rPr>
        <w:t xml:space="preserve">Expert Rev </w:t>
      </w:r>
      <w:proofErr w:type="spellStart"/>
      <w:r w:rsidRPr="00AF4FF1">
        <w:rPr>
          <w:rFonts w:ascii="Book Antiqua" w:eastAsia="宋体" w:hAnsi="Book Antiqua" w:cs="宋体"/>
          <w:i/>
          <w:iCs/>
        </w:rPr>
        <w:t>Gastroenterol</w:t>
      </w:r>
      <w:proofErr w:type="spellEnd"/>
      <w:r w:rsidRPr="00AF4FF1">
        <w:rPr>
          <w:rFonts w:ascii="Book Antiqua" w:eastAsia="宋体" w:hAnsi="Book Antiqua" w:cs="宋体"/>
          <w:i/>
          <w:iCs/>
        </w:rPr>
        <w:t xml:space="preserve"> </w:t>
      </w:r>
      <w:proofErr w:type="spellStart"/>
      <w:r w:rsidRPr="00AF4FF1">
        <w:rPr>
          <w:rFonts w:ascii="Book Antiqua" w:eastAsia="宋体" w:hAnsi="Book Antiqua" w:cs="宋体"/>
          <w:i/>
          <w:iCs/>
        </w:rPr>
        <w:t>Hepatol</w:t>
      </w:r>
      <w:proofErr w:type="spellEnd"/>
      <w:r w:rsidRPr="00A26795">
        <w:rPr>
          <w:rFonts w:ascii="Book Antiqua" w:eastAsia="宋体" w:hAnsi="Book Antiqua" w:cs="宋体"/>
        </w:rPr>
        <w:t> </w:t>
      </w:r>
      <w:r w:rsidRPr="00AF4FF1">
        <w:rPr>
          <w:rFonts w:ascii="Book Antiqua" w:eastAsia="宋体" w:hAnsi="Book Antiqua" w:cs="宋体"/>
        </w:rPr>
        <w:t>2011;</w:t>
      </w:r>
      <w:r w:rsidRPr="00A26795">
        <w:rPr>
          <w:rFonts w:ascii="Book Antiqua" w:eastAsia="宋体" w:hAnsi="Book Antiqua" w:cs="宋体"/>
        </w:rPr>
        <w:t> </w:t>
      </w:r>
      <w:r w:rsidRPr="00AF4FF1">
        <w:rPr>
          <w:rFonts w:ascii="Book Antiqua" w:eastAsia="宋体" w:hAnsi="Book Antiqua" w:cs="宋体"/>
          <w:b/>
          <w:bCs/>
        </w:rPr>
        <w:t>5</w:t>
      </w:r>
      <w:r w:rsidRPr="00AF4FF1">
        <w:rPr>
          <w:rFonts w:ascii="Book Antiqua" w:eastAsia="宋体" w:hAnsi="Book Antiqua" w:cs="宋体"/>
        </w:rPr>
        <w:t>: 371-384 [PMID: 21651355 DOI: 10.1586/egh.11.33]</w:t>
      </w:r>
    </w:p>
    <w:p w14:paraId="136323AE"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14</w:t>
      </w:r>
      <w:r w:rsidRPr="00AF4FF1">
        <w:rPr>
          <w:rFonts w:ascii="Book Antiqua" w:eastAsia="宋体" w:hAnsi="Book Antiqua" w:cs="宋体"/>
          <w:b/>
        </w:rPr>
        <w:t xml:space="preserve"> </w:t>
      </w:r>
      <w:proofErr w:type="spellStart"/>
      <w:r w:rsidRPr="00AF4FF1">
        <w:rPr>
          <w:rFonts w:ascii="Book Antiqua" w:eastAsia="宋体" w:hAnsi="Book Antiqua" w:cs="宋体"/>
          <w:b/>
        </w:rPr>
        <w:t>Sasako</w:t>
      </w:r>
      <w:proofErr w:type="spellEnd"/>
      <w:r w:rsidRPr="00AF4FF1">
        <w:rPr>
          <w:rFonts w:ascii="Book Antiqua" w:eastAsia="宋体" w:hAnsi="Book Antiqua" w:cs="宋体"/>
          <w:b/>
        </w:rPr>
        <w:t xml:space="preserve"> M</w:t>
      </w:r>
      <w:r w:rsidRPr="00AF4FF1">
        <w:rPr>
          <w:rFonts w:ascii="Book Antiqua" w:eastAsia="宋体" w:hAnsi="Book Antiqua" w:cs="宋体"/>
        </w:rPr>
        <w:t xml:space="preserve">, Kinoshita T, Maruyama K. </w:t>
      </w:r>
      <w:proofErr w:type="gramStart"/>
      <w:r w:rsidRPr="00AF4FF1">
        <w:rPr>
          <w:rFonts w:ascii="Book Antiqua" w:eastAsia="宋体" w:hAnsi="Book Antiqua" w:cs="宋体"/>
        </w:rPr>
        <w:t>The prognosis of early gastric cancer.</w:t>
      </w:r>
      <w:proofErr w:type="gramEnd"/>
      <w:r w:rsidRPr="00A26795">
        <w:rPr>
          <w:rFonts w:ascii="Book Antiqua" w:eastAsia="宋体" w:hAnsi="Book Antiqua" w:cs="宋体" w:hint="eastAsia"/>
        </w:rPr>
        <w:t xml:space="preserve"> </w:t>
      </w:r>
      <w:r w:rsidRPr="00AF4FF1">
        <w:rPr>
          <w:rFonts w:ascii="Book Antiqua" w:eastAsia="宋体" w:hAnsi="Book Antiqua" w:cs="宋体"/>
          <w:i/>
        </w:rPr>
        <w:t xml:space="preserve">Stomach </w:t>
      </w:r>
      <w:proofErr w:type="spellStart"/>
      <w:r w:rsidRPr="00AF4FF1">
        <w:rPr>
          <w:rFonts w:ascii="Book Antiqua" w:eastAsia="宋体" w:hAnsi="Book Antiqua" w:cs="宋体"/>
          <w:i/>
        </w:rPr>
        <w:t>Intest</w:t>
      </w:r>
      <w:proofErr w:type="spellEnd"/>
      <w:r w:rsidRPr="00A26795">
        <w:rPr>
          <w:rFonts w:ascii="Book Antiqua" w:eastAsia="宋体" w:hAnsi="Book Antiqua" w:cs="宋体" w:hint="eastAsia"/>
          <w:i/>
        </w:rPr>
        <w:t xml:space="preserve"> </w:t>
      </w:r>
      <w:r w:rsidRPr="00AF4FF1">
        <w:rPr>
          <w:rFonts w:ascii="Book Antiqua" w:eastAsia="宋体" w:hAnsi="Book Antiqua" w:cs="宋体"/>
        </w:rPr>
        <w:t xml:space="preserve">1983; </w:t>
      </w:r>
      <w:r w:rsidRPr="00AF4FF1">
        <w:rPr>
          <w:rFonts w:ascii="Book Antiqua" w:eastAsia="宋体" w:hAnsi="Book Antiqua" w:cs="宋体"/>
          <w:b/>
        </w:rPr>
        <w:t>28</w:t>
      </w:r>
      <w:r w:rsidRPr="00AF4FF1">
        <w:rPr>
          <w:rFonts w:ascii="Book Antiqua" w:eastAsia="宋体" w:hAnsi="Book Antiqua" w:cs="宋体"/>
        </w:rPr>
        <w:t>: 139–</w:t>
      </w:r>
      <w:r w:rsidRPr="00A26795">
        <w:rPr>
          <w:rFonts w:ascii="Book Antiqua" w:eastAsia="宋体" w:hAnsi="Book Antiqua" w:cs="宋体" w:hint="eastAsia"/>
        </w:rPr>
        <w:t>1</w:t>
      </w:r>
      <w:r w:rsidRPr="00A26795">
        <w:rPr>
          <w:rFonts w:ascii="Book Antiqua" w:eastAsia="宋体" w:hAnsi="Book Antiqua" w:cs="宋体"/>
        </w:rPr>
        <w:t>46</w:t>
      </w:r>
    </w:p>
    <w:p w14:paraId="5D5C75BE" w14:textId="77777777" w:rsidR="001A12AA" w:rsidRPr="00AF4FF1" w:rsidRDefault="001A12AA" w:rsidP="00752B58">
      <w:pPr>
        <w:spacing w:line="360" w:lineRule="auto"/>
        <w:jc w:val="both"/>
        <w:rPr>
          <w:rFonts w:ascii="Book Antiqua" w:eastAsia="宋体" w:hAnsi="Book Antiqua" w:cs="宋体"/>
        </w:rPr>
      </w:pPr>
      <w:r w:rsidRPr="00AF4FF1">
        <w:rPr>
          <w:rFonts w:ascii="Book Antiqua" w:eastAsia="宋体" w:hAnsi="Book Antiqua" w:cs="宋体"/>
        </w:rPr>
        <w:t>16</w:t>
      </w:r>
      <w:r w:rsidRPr="00A26795">
        <w:rPr>
          <w:rFonts w:ascii="Book Antiqua" w:eastAsia="宋体" w:hAnsi="Book Antiqua" w:cs="宋体"/>
        </w:rPr>
        <w:t> </w:t>
      </w:r>
      <w:r w:rsidRPr="00AF4FF1">
        <w:rPr>
          <w:rFonts w:ascii="Book Antiqua" w:eastAsia="宋体" w:hAnsi="Book Antiqua" w:cs="宋体"/>
          <w:b/>
          <w:bCs/>
        </w:rPr>
        <w:t>Yamashita H</w:t>
      </w:r>
      <w:r w:rsidRPr="00AF4FF1">
        <w:rPr>
          <w:rFonts w:ascii="Book Antiqua" w:eastAsia="宋体" w:hAnsi="Book Antiqua" w:cs="宋体"/>
        </w:rPr>
        <w:t xml:space="preserve">, </w:t>
      </w:r>
      <w:proofErr w:type="spellStart"/>
      <w:r w:rsidRPr="00AF4FF1">
        <w:rPr>
          <w:rFonts w:ascii="Book Antiqua" w:eastAsia="宋体" w:hAnsi="Book Antiqua" w:cs="宋体"/>
        </w:rPr>
        <w:t>Katai</w:t>
      </w:r>
      <w:proofErr w:type="spellEnd"/>
      <w:r w:rsidRPr="00AF4FF1">
        <w:rPr>
          <w:rFonts w:ascii="Book Antiqua" w:eastAsia="宋体" w:hAnsi="Book Antiqua" w:cs="宋体"/>
        </w:rPr>
        <w:t xml:space="preserve"> H, Morita S, Saka M, Taniguchi H, </w:t>
      </w:r>
      <w:proofErr w:type="spellStart"/>
      <w:r w:rsidRPr="00AF4FF1">
        <w:rPr>
          <w:rFonts w:ascii="Book Antiqua" w:eastAsia="宋体" w:hAnsi="Book Antiqua" w:cs="宋体"/>
        </w:rPr>
        <w:t>Fukagawa</w:t>
      </w:r>
      <w:proofErr w:type="spellEnd"/>
      <w:r w:rsidRPr="00AF4FF1">
        <w:rPr>
          <w:rFonts w:ascii="Book Antiqua" w:eastAsia="宋体" w:hAnsi="Book Antiqua" w:cs="宋体"/>
        </w:rPr>
        <w:t xml:space="preserve"> T. Optimal extent of lymph node dissection for </w:t>
      </w:r>
      <w:proofErr w:type="spellStart"/>
      <w:r w:rsidRPr="00AF4FF1">
        <w:rPr>
          <w:rFonts w:ascii="Book Antiqua" w:eastAsia="宋体" w:hAnsi="Book Antiqua" w:cs="宋体"/>
        </w:rPr>
        <w:t>Siewert</w:t>
      </w:r>
      <w:proofErr w:type="spellEnd"/>
      <w:r w:rsidRPr="00AF4FF1">
        <w:rPr>
          <w:rFonts w:ascii="Book Antiqua" w:eastAsia="宋体" w:hAnsi="Book Antiqua" w:cs="宋体"/>
        </w:rPr>
        <w:t xml:space="preserve"> type II </w:t>
      </w:r>
      <w:proofErr w:type="spellStart"/>
      <w:r w:rsidRPr="00AF4FF1">
        <w:rPr>
          <w:rFonts w:ascii="Book Antiqua" w:eastAsia="宋体" w:hAnsi="Book Antiqua" w:cs="宋体"/>
        </w:rPr>
        <w:t>esophagogastric</w:t>
      </w:r>
      <w:proofErr w:type="spellEnd"/>
      <w:r w:rsidRPr="00AF4FF1">
        <w:rPr>
          <w:rFonts w:ascii="Book Antiqua" w:eastAsia="宋体" w:hAnsi="Book Antiqua" w:cs="宋体"/>
        </w:rPr>
        <w:t xml:space="preserve"> junction carcinoma.</w:t>
      </w:r>
      <w:r w:rsidRPr="00A26795">
        <w:rPr>
          <w:rFonts w:ascii="Book Antiqua" w:eastAsia="宋体" w:hAnsi="Book Antiqua" w:cs="宋体"/>
        </w:rPr>
        <w:t> </w:t>
      </w:r>
      <w:r w:rsidRPr="00AF4FF1">
        <w:rPr>
          <w:rFonts w:ascii="Book Antiqua" w:eastAsia="宋体" w:hAnsi="Book Antiqua" w:cs="宋体"/>
          <w:i/>
          <w:iCs/>
        </w:rPr>
        <w:t xml:space="preserve">Ann </w:t>
      </w:r>
      <w:proofErr w:type="spellStart"/>
      <w:r w:rsidRPr="00AF4FF1">
        <w:rPr>
          <w:rFonts w:ascii="Book Antiqua" w:eastAsia="宋体" w:hAnsi="Book Antiqua" w:cs="宋体"/>
          <w:i/>
          <w:iCs/>
        </w:rPr>
        <w:t>Surg</w:t>
      </w:r>
      <w:proofErr w:type="spellEnd"/>
      <w:r w:rsidRPr="00A26795">
        <w:rPr>
          <w:rFonts w:ascii="Book Antiqua" w:eastAsia="宋体" w:hAnsi="Book Antiqua" w:cs="宋体"/>
        </w:rPr>
        <w:t> </w:t>
      </w:r>
      <w:r w:rsidRPr="00AF4FF1">
        <w:rPr>
          <w:rFonts w:ascii="Book Antiqua" w:eastAsia="宋体" w:hAnsi="Book Antiqua" w:cs="宋体"/>
        </w:rPr>
        <w:t>2011;</w:t>
      </w:r>
      <w:r w:rsidRPr="00A26795">
        <w:rPr>
          <w:rFonts w:ascii="Book Antiqua" w:eastAsia="宋体" w:hAnsi="Book Antiqua" w:cs="宋体"/>
        </w:rPr>
        <w:t> </w:t>
      </w:r>
      <w:r w:rsidRPr="00AF4FF1">
        <w:rPr>
          <w:rFonts w:ascii="Book Antiqua" w:eastAsia="宋体" w:hAnsi="Book Antiqua" w:cs="宋体"/>
          <w:b/>
          <w:bCs/>
        </w:rPr>
        <w:t>254</w:t>
      </w:r>
      <w:r w:rsidRPr="00AF4FF1">
        <w:rPr>
          <w:rFonts w:ascii="Book Antiqua" w:eastAsia="宋体" w:hAnsi="Book Antiqua" w:cs="宋体"/>
        </w:rPr>
        <w:t>: 274-280 [PMID: 21772128 DOI: 10.1097/SLA.0b013e3182263911]</w:t>
      </w:r>
    </w:p>
    <w:p w14:paraId="3F1DE851" w14:textId="77777777" w:rsidR="001A12AA" w:rsidRPr="00A26795" w:rsidRDefault="001A12AA" w:rsidP="00752B58">
      <w:pPr>
        <w:spacing w:line="360" w:lineRule="auto"/>
        <w:jc w:val="both"/>
        <w:rPr>
          <w:rFonts w:ascii="Book Antiqua" w:hAnsi="Book Antiqua"/>
        </w:rPr>
      </w:pPr>
    </w:p>
    <w:p w14:paraId="65A3FA8B" w14:textId="72729770" w:rsidR="001A12AA" w:rsidRPr="00A26795" w:rsidRDefault="001A12AA" w:rsidP="005D05E1">
      <w:pPr>
        <w:pStyle w:val="ListParagraph"/>
        <w:spacing w:line="360" w:lineRule="auto"/>
        <w:ind w:right="120" w:firstLineChars="0" w:firstLine="0"/>
        <w:jc w:val="right"/>
        <w:rPr>
          <w:rFonts w:ascii="Book Antiqua" w:eastAsia="宋体" w:hAnsi="Book Antiqua"/>
          <w:b/>
          <w:bCs/>
          <w:color w:val="000000"/>
          <w:lang w:eastAsia="zh-CN"/>
        </w:rPr>
      </w:pPr>
      <w:r w:rsidRPr="00A26795">
        <w:rPr>
          <w:rStyle w:val="Strong"/>
          <w:rFonts w:ascii="Book Antiqua" w:hAnsi="Book Antiqua" w:cs="Arial"/>
          <w:bCs w:val="0"/>
          <w:noProof/>
          <w:color w:val="000000"/>
        </w:rPr>
        <w:t>P-Reviewer</w:t>
      </w:r>
      <w:r w:rsidRPr="00A26795">
        <w:rPr>
          <w:rStyle w:val="Strong"/>
          <w:rFonts w:ascii="Book Antiqua" w:eastAsia="宋体" w:hAnsi="Book Antiqua" w:cs="Arial"/>
          <w:bCs w:val="0"/>
          <w:noProof/>
          <w:color w:val="000000"/>
          <w:lang w:eastAsia="zh-CN"/>
        </w:rPr>
        <w:t>:</w:t>
      </w:r>
      <w:r w:rsidRPr="00A26795">
        <w:rPr>
          <w:rFonts w:ascii="Book Antiqua" w:hAnsi="Book Antiqua"/>
          <w:bCs/>
          <w:color w:val="000000"/>
        </w:rPr>
        <w:t xml:space="preserve"> </w:t>
      </w:r>
      <w:r w:rsidR="00A26795" w:rsidRPr="00A26795">
        <w:rPr>
          <w:rFonts w:ascii="Book Antiqua" w:hAnsi="Book Antiqua"/>
          <w:bCs/>
          <w:color w:val="000000"/>
        </w:rPr>
        <w:t>Matsuda</w:t>
      </w:r>
      <w:r w:rsidR="00A26795" w:rsidRPr="00A26795">
        <w:rPr>
          <w:rFonts w:ascii="Book Antiqua" w:eastAsia="宋体" w:hAnsi="Book Antiqua" w:hint="eastAsia"/>
          <w:bCs/>
          <w:color w:val="000000"/>
          <w:lang w:eastAsia="zh-CN"/>
        </w:rPr>
        <w:t xml:space="preserve"> </w:t>
      </w:r>
      <w:r w:rsidR="00A26795" w:rsidRPr="00A26795">
        <w:rPr>
          <w:rFonts w:ascii="Book Antiqua" w:hAnsi="Book Antiqua"/>
          <w:bCs/>
          <w:color w:val="000000"/>
        </w:rPr>
        <w:t xml:space="preserve">Y  </w:t>
      </w:r>
      <w:r w:rsidRPr="00A26795">
        <w:rPr>
          <w:rFonts w:ascii="Book Antiqua" w:hAnsi="Book Antiqua"/>
          <w:b/>
          <w:bCs/>
          <w:color w:val="000000"/>
        </w:rPr>
        <w:t>S-Editor</w:t>
      </w:r>
      <w:r w:rsidRPr="00A26795">
        <w:rPr>
          <w:rFonts w:ascii="Book Antiqua" w:eastAsia="宋体" w:hAnsi="Book Antiqua"/>
          <w:b/>
          <w:bCs/>
          <w:color w:val="000000"/>
          <w:lang w:eastAsia="zh-CN"/>
        </w:rPr>
        <w:t>:</w:t>
      </w:r>
      <w:r w:rsidRPr="00A26795">
        <w:rPr>
          <w:rFonts w:ascii="Book Antiqua" w:hAnsi="Book Antiqua"/>
          <w:bCs/>
          <w:color w:val="000000"/>
        </w:rPr>
        <w:t xml:space="preserve"> </w:t>
      </w:r>
      <w:r w:rsidRPr="00A26795">
        <w:rPr>
          <w:rFonts w:ascii="Book Antiqua" w:eastAsia="宋体" w:hAnsi="Book Antiqua"/>
          <w:bCs/>
          <w:color w:val="000000"/>
          <w:lang w:eastAsia="zh-CN"/>
        </w:rPr>
        <w:t>Qi Y</w:t>
      </w:r>
      <w:r w:rsidR="00A26795" w:rsidRPr="00A26795">
        <w:rPr>
          <w:rFonts w:ascii="Book Antiqua" w:hAnsi="Book Antiqua"/>
          <w:b/>
          <w:bCs/>
          <w:color w:val="000000"/>
        </w:rPr>
        <w:t xml:space="preserve"> </w:t>
      </w:r>
      <w:r w:rsidRPr="00A26795">
        <w:rPr>
          <w:rFonts w:ascii="Book Antiqua" w:hAnsi="Book Antiqua"/>
          <w:b/>
          <w:bCs/>
          <w:color w:val="000000"/>
        </w:rPr>
        <w:t xml:space="preserve"> L-Editor</w:t>
      </w:r>
      <w:r w:rsidRPr="00A26795">
        <w:rPr>
          <w:rFonts w:ascii="Book Antiqua" w:eastAsia="宋体" w:hAnsi="Book Antiqua"/>
          <w:b/>
          <w:bCs/>
          <w:color w:val="000000"/>
          <w:lang w:eastAsia="zh-CN"/>
        </w:rPr>
        <w:t>:</w:t>
      </w:r>
      <w:r w:rsidRPr="00A26795">
        <w:rPr>
          <w:rFonts w:ascii="Book Antiqua" w:hAnsi="Book Antiqua"/>
          <w:b/>
          <w:bCs/>
          <w:color w:val="000000"/>
        </w:rPr>
        <w:t xml:space="preserve">   E-Editor</w:t>
      </w:r>
      <w:r w:rsidRPr="00A26795">
        <w:rPr>
          <w:rFonts w:ascii="Book Antiqua" w:eastAsia="宋体" w:hAnsi="Book Antiqua"/>
          <w:b/>
          <w:bCs/>
          <w:color w:val="000000"/>
          <w:lang w:eastAsia="zh-CN"/>
        </w:rPr>
        <w:t>:</w:t>
      </w:r>
    </w:p>
    <w:p w14:paraId="0F8A0150" w14:textId="77777777" w:rsidR="005D7F4A" w:rsidRPr="00A26795" w:rsidRDefault="005D7F4A" w:rsidP="00752B58">
      <w:pPr>
        <w:spacing w:line="360" w:lineRule="auto"/>
        <w:jc w:val="both"/>
        <w:rPr>
          <w:rFonts w:ascii="Book Antiqua" w:eastAsiaTheme="minorEastAsia" w:hAnsi="Book Antiqua" w:cs="Times New Roman"/>
          <w:lang w:val="it-IT"/>
        </w:rPr>
      </w:pPr>
    </w:p>
    <w:p w14:paraId="687A1465" w14:textId="77777777" w:rsidR="00900899" w:rsidRPr="00A26795" w:rsidRDefault="00900899" w:rsidP="00752B58">
      <w:pPr>
        <w:spacing w:line="360" w:lineRule="auto"/>
        <w:jc w:val="both"/>
        <w:rPr>
          <w:rFonts w:ascii="Book Antiqua" w:eastAsiaTheme="minorEastAsia" w:hAnsi="Book Antiqua" w:cs="Times New Roman"/>
        </w:rPr>
      </w:pPr>
    </w:p>
    <w:p w14:paraId="3B16E4E1" w14:textId="77777777" w:rsidR="00A26795" w:rsidRPr="00A26795" w:rsidRDefault="00A26795" w:rsidP="00752B58">
      <w:pPr>
        <w:snapToGrid/>
        <w:spacing w:line="360" w:lineRule="auto"/>
        <w:jc w:val="both"/>
        <w:rPr>
          <w:rFonts w:ascii="Book Antiqua" w:eastAsiaTheme="minorEastAsia" w:hAnsi="Book Antiqua" w:cs="Times New Roman"/>
          <w:b/>
        </w:rPr>
      </w:pPr>
      <w:r w:rsidRPr="00A26795">
        <w:rPr>
          <w:rFonts w:ascii="Book Antiqua" w:eastAsiaTheme="minorEastAsia" w:hAnsi="Book Antiqua" w:cs="Times New Roman"/>
          <w:b/>
        </w:rPr>
        <w:br w:type="page"/>
      </w:r>
    </w:p>
    <w:p w14:paraId="76311148" w14:textId="77777777" w:rsidR="00A26795" w:rsidRPr="00A26795" w:rsidRDefault="00A26795" w:rsidP="00752B58">
      <w:pPr>
        <w:spacing w:line="360" w:lineRule="auto"/>
        <w:jc w:val="both"/>
        <w:rPr>
          <w:rFonts w:ascii="Book Antiqua" w:eastAsia="宋体" w:hAnsi="Book Antiqua" w:cs="Times New Roman"/>
          <w:b/>
          <w:lang w:eastAsia="zh-CN"/>
        </w:rPr>
      </w:pPr>
      <w:r w:rsidRPr="00A26795">
        <w:rPr>
          <w:noProof/>
          <w:lang w:eastAsia="en-US"/>
        </w:rPr>
        <w:lastRenderedPageBreak/>
        <w:drawing>
          <wp:inline distT="0" distB="0" distL="0" distR="0" wp14:anchorId="5A11223E" wp14:editId="5E5B78AB">
            <wp:extent cx="5486400" cy="4060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060190"/>
                    </a:xfrm>
                    <a:prstGeom prst="rect">
                      <a:avLst/>
                    </a:prstGeom>
                  </pic:spPr>
                </pic:pic>
              </a:graphicData>
            </a:graphic>
          </wp:inline>
        </w:drawing>
      </w:r>
    </w:p>
    <w:p w14:paraId="71E3FDB7" w14:textId="5370FD34" w:rsidR="005D7F4A" w:rsidRPr="00A26795" w:rsidRDefault="005D7F4A" w:rsidP="00752B58">
      <w:pPr>
        <w:spacing w:line="360" w:lineRule="auto"/>
        <w:jc w:val="both"/>
        <w:rPr>
          <w:rFonts w:ascii="Book Antiqua" w:eastAsia="宋体" w:hAnsi="Book Antiqua"/>
          <w:b/>
          <w:lang w:eastAsia="zh-CN"/>
        </w:rPr>
      </w:pPr>
      <w:r w:rsidRPr="00A26795">
        <w:rPr>
          <w:rFonts w:ascii="Book Antiqua" w:eastAsiaTheme="minorEastAsia" w:hAnsi="Book Antiqua" w:cs="Times New Roman"/>
          <w:b/>
        </w:rPr>
        <w:t xml:space="preserve">Figure 1 </w:t>
      </w:r>
      <w:r w:rsidR="00825A34" w:rsidRPr="00A26795">
        <w:rPr>
          <w:rFonts w:ascii="Book Antiqua" w:eastAsiaTheme="minorEastAsia" w:hAnsi="Book Antiqua" w:cs="Times New Roman"/>
          <w:b/>
        </w:rPr>
        <w:t>Our strategy</w:t>
      </w:r>
      <w:r w:rsidR="00900899" w:rsidRPr="00A26795">
        <w:rPr>
          <w:rFonts w:ascii="Book Antiqua" w:eastAsiaTheme="minorEastAsia" w:hAnsi="Book Antiqua" w:cs="Times New Roman"/>
          <w:b/>
        </w:rPr>
        <w:t xml:space="preserve"> of endoscopic submucosal dissection</w:t>
      </w:r>
      <w:r w:rsidR="00825A34" w:rsidRPr="00A26795">
        <w:rPr>
          <w:rFonts w:ascii="Book Antiqua" w:eastAsiaTheme="minorEastAsia" w:hAnsi="Book Antiqua" w:cs="Times New Roman"/>
          <w:b/>
        </w:rPr>
        <w:t xml:space="preserve"> for T1 </w:t>
      </w:r>
      <w:proofErr w:type="spellStart"/>
      <w:r w:rsidR="00825A34" w:rsidRPr="00A26795">
        <w:rPr>
          <w:rFonts w:ascii="Book Antiqua" w:hAnsi="Book Antiqua"/>
          <w:b/>
        </w:rPr>
        <w:t>Siewert</w:t>
      </w:r>
      <w:proofErr w:type="spellEnd"/>
      <w:r w:rsidR="00825A34" w:rsidRPr="00A26795">
        <w:rPr>
          <w:rFonts w:ascii="Book Antiqua" w:hAnsi="Book Antiqua"/>
          <w:b/>
        </w:rPr>
        <w:t xml:space="preserve"> type </w:t>
      </w:r>
      <w:r w:rsidR="00825A34" w:rsidRPr="00A26795">
        <w:rPr>
          <w:rFonts w:ascii="宋体" w:eastAsia="宋体" w:hAnsi="宋体" w:cs="宋体" w:hint="eastAsia"/>
          <w:b/>
        </w:rPr>
        <w:t>Ⅰ</w:t>
      </w:r>
      <w:r w:rsidR="00825A34" w:rsidRPr="00A26795">
        <w:rPr>
          <w:rFonts w:ascii="Book Antiqua" w:hAnsi="Book Antiqua" w:cs="Lucida Grande"/>
          <w:b/>
        </w:rPr>
        <w:t xml:space="preserve"> </w:t>
      </w:r>
      <w:r w:rsidR="00825A34" w:rsidRPr="00A26795">
        <w:rPr>
          <w:rFonts w:ascii="Book Antiqua" w:hAnsi="Book Antiqua"/>
          <w:b/>
        </w:rPr>
        <w:t xml:space="preserve">and type </w:t>
      </w:r>
      <w:r w:rsidR="00825A34" w:rsidRPr="00A26795">
        <w:rPr>
          <w:rFonts w:ascii="宋体" w:eastAsia="宋体" w:hAnsi="宋体" w:cs="宋体" w:hint="eastAsia"/>
          <w:b/>
        </w:rPr>
        <w:t>Ⅱ</w:t>
      </w:r>
      <w:r w:rsidR="00825A34" w:rsidRPr="00A26795">
        <w:rPr>
          <w:rFonts w:ascii="Book Antiqua" w:hAnsi="Book Antiqua"/>
          <w:b/>
        </w:rPr>
        <w:t xml:space="preserve"> adenocarcinomas</w:t>
      </w:r>
      <w:r w:rsidR="001A12AA" w:rsidRPr="00A26795">
        <w:rPr>
          <w:rFonts w:ascii="Book Antiqua" w:eastAsia="宋体" w:hAnsi="Book Antiqua" w:hint="eastAsia"/>
          <w:b/>
          <w:lang w:eastAsia="zh-CN"/>
        </w:rPr>
        <w:t>.</w:t>
      </w:r>
    </w:p>
    <w:p w14:paraId="1903EB0C" w14:textId="77777777" w:rsidR="00900899" w:rsidRPr="00A26795" w:rsidRDefault="00900899" w:rsidP="00752B58">
      <w:pPr>
        <w:spacing w:line="360" w:lineRule="auto"/>
        <w:jc w:val="both"/>
        <w:rPr>
          <w:rFonts w:ascii="Book Antiqua" w:hAnsi="Book Antiqua"/>
        </w:rPr>
      </w:pPr>
    </w:p>
    <w:p w14:paraId="189C880B" w14:textId="00D23300" w:rsidR="001A12AA" w:rsidRPr="00A26795" w:rsidRDefault="001A12AA" w:rsidP="00752B58">
      <w:pPr>
        <w:snapToGrid/>
        <w:spacing w:line="360" w:lineRule="auto"/>
        <w:jc w:val="both"/>
        <w:rPr>
          <w:rFonts w:ascii="Book Antiqua" w:eastAsiaTheme="minorEastAsia" w:hAnsi="Book Antiqua" w:cs="Times New Roman"/>
        </w:rPr>
      </w:pPr>
      <w:r w:rsidRPr="00A26795">
        <w:rPr>
          <w:rFonts w:ascii="Book Antiqua" w:eastAsiaTheme="minorEastAsia" w:hAnsi="Book Antiqua" w:cs="Times New Roman"/>
        </w:rPr>
        <w:br w:type="page"/>
      </w:r>
    </w:p>
    <w:p w14:paraId="1AFB298B" w14:textId="77777777" w:rsidR="004C437E" w:rsidRPr="00A26795" w:rsidRDefault="004C437E" w:rsidP="00752B58">
      <w:pPr>
        <w:spacing w:line="360" w:lineRule="auto"/>
        <w:jc w:val="both"/>
        <w:rPr>
          <w:rFonts w:ascii="Book Antiqua" w:eastAsiaTheme="minorEastAsia" w:hAnsi="Book Antiqua" w:cs="Times New Roman"/>
        </w:rPr>
      </w:pPr>
    </w:p>
    <w:p w14:paraId="6FC8235D" w14:textId="05D2BE11" w:rsidR="004C437E" w:rsidRPr="00A26795" w:rsidRDefault="001A12AA" w:rsidP="00752B58">
      <w:pPr>
        <w:spacing w:line="360" w:lineRule="auto"/>
        <w:jc w:val="both"/>
        <w:rPr>
          <w:rFonts w:ascii="Book Antiqua" w:eastAsia="Times New Roman" w:hAnsi="Book Antiqua" w:cs="Times New Roman"/>
          <w:b/>
          <w:color w:val="000000"/>
          <w:lang w:eastAsia="en-GB"/>
        </w:rPr>
      </w:pPr>
      <w:r w:rsidRPr="00A26795">
        <w:rPr>
          <w:rFonts w:ascii="Book Antiqua" w:hAnsi="Book Antiqua"/>
          <w:b/>
        </w:rPr>
        <w:t>Table 1</w:t>
      </w:r>
      <w:r w:rsidR="004C437E" w:rsidRPr="00A26795">
        <w:rPr>
          <w:rFonts w:ascii="Book Antiqua" w:hAnsi="Book Antiqua"/>
          <w:b/>
        </w:rPr>
        <w:t xml:space="preserve"> Characteristics of patients with </w:t>
      </w:r>
      <w:proofErr w:type="spellStart"/>
      <w:r w:rsidR="004C437E" w:rsidRPr="00A26795">
        <w:rPr>
          <w:rFonts w:ascii="Book Antiqua" w:hAnsi="Book Antiqua"/>
          <w:b/>
        </w:rPr>
        <w:t>Siewert</w:t>
      </w:r>
      <w:proofErr w:type="spellEnd"/>
      <w:r w:rsidR="004C437E" w:rsidRPr="00A26795">
        <w:rPr>
          <w:rFonts w:ascii="Book Antiqua" w:hAnsi="Book Antiqua"/>
          <w:b/>
        </w:rPr>
        <w:t xml:space="preserve"> type I</w:t>
      </w:r>
      <w:r w:rsidR="004C437E" w:rsidRPr="00A26795">
        <w:rPr>
          <w:rFonts w:ascii="Book Antiqua" w:hAnsi="Book Antiqua" w:cs="Times New Roman"/>
          <w:b/>
        </w:rPr>
        <w:t xml:space="preserve"> and </w:t>
      </w:r>
      <w:r w:rsidR="004C437E" w:rsidRPr="00A26795">
        <w:rPr>
          <w:rFonts w:ascii="Book Antiqua" w:hAnsi="Book Antiqua"/>
          <w:b/>
        </w:rPr>
        <w:t>II</w:t>
      </w:r>
      <w:r w:rsidR="004C437E" w:rsidRPr="00A26795">
        <w:rPr>
          <w:rFonts w:ascii="Book Antiqua" w:hAnsi="Book Antiqua" w:cs="Times New Roman"/>
          <w:b/>
        </w:rPr>
        <w:t xml:space="preserve"> p</w:t>
      </w:r>
      <w:r w:rsidR="004C437E" w:rsidRPr="00A26795">
        <w:rPr>
          <w:rFonts w:ascii="Book Antiqua" w:eastAsia="Times New Roman" w:hAnsi="Book Antiqua" w:cs="Times New Roman"/>
          <w:b/>
          <w:color w:val="000000"/>
          <w:lang w:eastAsia="en-GB"/>
        </w:rPr>
        <w:t>T1 adenocarcinomas</w:t>
      </w:r>
    </w:p>
    <w:tbl>
      <w:tblPr>
        <w:tblW w:w="5402" w:type="dxa"/>
        <w:tblInd w:w="93" w:type="dxa"/>
        <w:tblLook w:val="04A0" w:firstRow="1" w:lastRow="0" w:firstColumn="1" w:lastColumn="0" w:noHBand="0" w:noVBand="1"/>
      </w:tblPr>
      <w:tblGrid>
        <w:gridCol w:w="3984"/>
        <w:gridCol w:w="1418"/>
      </w:tblGrid>
      <w:tr w:rsidR="004C437E" w:rsidRPr="00A26795" w14:paraId="7D5E4493" w14:textId="77777777" w:rsidTr="00E5117B">
        <w:trPr>
          <w:trHeight w:val="227"/>
        </w:trPr>
        <w:tc>
          <w:tcPr>
            <w:tcW w:w="3984" w:type="dxa"/>
            <w:tcBorders>
              <w:top w:val="single" w:sz="4" w:space="0" w:color="auto"/>
              <w:bottom w:val="single" w:sz="4" w:space="0" w:color="auto"/>
              <w:right w:val="nil"/>
            </w:tcBorders>
            <w:shd w:val="clear" w:color="auto" w:fill="auto"/>
            <w:noWrap/>
            <w:hideMark/>
          </w:tcPr>
          <w:p w14:paraId="6C018F9C" w14:textId="77777777" w:rsidR="004C437E" w:rsidRPr="00A26795" w:rsidRDefault="004C437E" w:rsidP="00752B58">
            <w:pPr>
              <w:spacing w:line="360" w:lineRule="auto"/>
              <w:jc w:val="both"/>
              <w:rPr>
                <w:rFonts w:ascii="Book Antiqua" w:eastAsia="Times New Roman" w:hAnsi="Book Antiqua" w:cs="Times New Roman"/>
                <w:b/>
                <w:bCs/>
                <w:color w:val="000000"/>
                <w:lang w:eastAsia="en-GB"/>
              </w:rPr>
            </w:pPr>
            <w:r w:rsidRPr="00A26795">
              <w:rPr>
                <w:rFonts w:ascii="Book Antiqua" w:eastAsia="Times New Roman" w:hAnsi="Book Antiqua" w:cs="Times New Roman"/>
                <w:b/>
                <w:bCs/>
                <w:color w:val="000000"/>
                <w:lang w:eastAsia="en-GB"/>
              </w:rPr>
              <w:t>Characteristic</w:t>
            </w:r>
          </w:p>
        </w:tc>
        <w:tc>
          <w:tcPr>
            <w:tcW w:w="1418" w:type="dxa"/>
            <w:tcBorders>
              <w:top w:val="single" w:sz="4" w:space="0" w:color="auto"/>
              <w:left w:val="nil"/>
              <w:bottom w:val="single" w:sz="4" w:space="0" w:color="auto"/>
            </w:tcBorders>
            <w:shd w:val="clear" w:color="auto" w:fill="auto"/>
            <w:noWrap/>
            <w:hideMark/>
          </w:tcPr>
          <w:p w14:paraId="12EF3202" w14:textId="77777777" w:rsidR="004C437E" w:rsidRPr="00A26795" w:rsidRDefault="004C437E" w:rsidP="00752B58">
            <w:pPr>
              <w:spacing w:line="360" w:lineRule="auto"/>
              <w:jc w:val="both"/>
              <w:rPr>
                <w:rFonts w:ascii="Book Antiqua" w:eastAsia="Times New Roman" w:hAnsi="Book Antiqua" w:cs="Times New Roman"/>
                <w:b/>
                <w:bCs/>
                <w:color w:val="000000"/>
                <w:lang w:eastAsia="en-GB"/>
              </w:rPr>
            </w:pPr>
            <w:r w:rsidRPr="00A26795">
              <w:rPr>
                <w:rFonts w:ascii="Book Antiqua" w:eastAsia="Times New Roman" w:hAnsi="Book Antiqua" w:cs="Times New Roman"/>
                <w:b/>
                <w:bCs/>
                <w:color w:val="000000"/>
                <w:lang w:eastAsia="en-GB"/>
              </w:rPr>
              <w:t>Data</w:t>
            </w:r>
          </w:p>
        </w:tc>
      </w:tr>
      <w:tr w:rsidR="004C437E" w:rsidRPr="00A26795" w14:paraId="1BCCB5BC" w14:textId="77777777" w:rsidTr="00E5117B">
        <w:trPr>
          <w:trHeight w:val="227"/>
        </w:trPr>
        <w:tc>
          <w:tcPr>
            <w:tcW w:w="3984" w:type="dxa"/>
            <w:tcBorders>
              <w:top w:val="single" w:sz="4" w:space="0" w:color="auto"/>
              <w:right w:val="nil"/>
            </w:tcBorders>
            <w:shd w:val="clear" w:color="auto" w:fill="auto"/>
            <w:noWrap/>
            <w:hideMark/>
          </w:tcPr>
          <w:p w14:paraId="2479B10B" w14:textId="77777777" w:rsidR="004C437E" w:rsidRPr="00A26795" w:rsidRDefault="004C437E" w:rsidP="00752B58">
            <w:pPr>
              <w:spacing w:line="360" w:lineRule="auto"/>
              <w:jc w:val="both"/>
              <w:rPr>
                <w:rFonts w:ascii="Book Antiqua" w:eastAsia="Times New Roman" w:hAnsi="Book Antiqua" w:cs="Times New Roman"/>
                <w:i/>
                <w:iCs/>
                <w:color w:val="000000"/>
                <w:lang w:eastAsia="en-GB"/>
              </w:rPr>
            </w:pPr>
            <w:r w:rsidRPr="00A26795">
              <w:rPr>
                <w:rFonts w:ascii="Book Antiqua" w:eastAsia="Times New Roman" w:hAnsi="Book Antiqua" w:cs="Times New Roman"/>
                <w:i/>
                <w:iCs/>
                <w:color w:val="000000"/>
                <w:lang w:eastAsia="en-GB"/>
              </w:rPr>
              <w:t>n</w:t>
            </w:r>
          </w:p>
        </w:tc>
        <w:tc>
          <w:tcPr>
            <w:tcW w:w="1418" w:type="dxa"/>
            <w:tcBorders>
              <w:top w:val="single" w:sz="4" w:space="0" w:color="auto"/>
              <w:left w:val="nil"/>
            </w:tcBorders>
            <w:shd w:val="clear" w:color="auto" w:fill="auto"/>
            <w:noWrap/>
            <w:hideMark/>
          </w:tcPr>
          <w:p w14:paraId="6B89AD5D"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85</w:t>
            </w:r>
          </w:p>
        </w:tc>
        <w:bookmarkStart w:id="30" w:name="Editing"/>
        <w:bookmarkEnd w:id="30"/>
      </w:tr>
      <w:tr w:rsidR="004C437E" w:rsidRPr="00A26795" w14:paraId="6FAA2036" w14:textId="77777777" w:rsidTr="00E5117B">
        <w:trPr>
          <w:trHeight w:val="227"/>
        </w:trPr>
        <w:tc>
          <w:tcPr>
            <w:tcW w:w="3984" w:type="dxa"/>
            <w:tcBorders>
              <w:bottom w:val="nil"/>
              <w:right w:val="nil"/>
            </w:tcBorders>
            <w:shd w:val="clear" w:color="auto" w:fill="auto"/>
            <w:noWrap/>
            <w:hideMark/>
          </w:tcPr>
          <w:p w14:paraId="1764A4F9"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Median age (range), y</w:t>
            </w:r>
          </w:p>
        </w:tc>
        <w:tc>
          <w:tcPr>
            <w:tcW w:w="1418" w:type="dxa"/>
            <w:tcBorders>
              <w:left w:val="nil"/>
              <w:bottom w:val="nil"/>
            </w:tcBorders>
            <w:shd w:val="clear" w:color="auto" w:fill="auto"/>
            <w:noWrap/>
            <w:hideMark/>
          </w:tcPr>
          <w:p w14:paraId="0B19965D"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67 (38-84)</w:t>
            </w:r>
          </w:p>
        </w:tc>
      </w:tr>
      <w:tr w:rsidR="004C437E" w:rsidRPr="00A26795" w14:paraId="4E88D725" w14:textId="77777777" w:rsidTr="00E5117B">
        <w:trPr>
          <w:trHeight w:val="227"/>
        </w:trPr>
        <w:tc>
          <w:tcPr>
            <w:tcW w:w="3984" w:type="dxa"/>
            <w:tcBorders>
              <w:top w:val="nil"/>
              <w:bottom w:val="nil"/>
              <w:right w:val="nil"/>
            </w:tcBorders>
            <w:shd w:val="clear" w:color="auto" w:fill="auto"/>
            <w:noWrap/>
            <w:hideMark/>
          </w:tcPr>
          <w:p w14:paraId="6CA29AD2"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 xml:space="preserve">Male sex, </w:t>
            </w:r>
            <w:r w:rsidRPr="00A26795">
              <w:rPr>
                <w:rFonts w:ascii="Book Antiqua" w:eastAsia="Times New Roman" w:hAnsi="Book Antiqua" w:cs="Times New Roman"/>
                <w:i/>
                <w:color w:val="000000"/>
                <w:lang w:eastAsia="en-GB"/>
              </w:rPr>
              <w:t>n</w:t>
            </w:r>
            <w:r w:rsidRPr="00A26795">
              <w:rPr>
                <w:rFonts w:ascii="Book Antiqua" w:eastAsia="Times New Roman" w:hAnsi="Book Antiqua" w:cs="Times New Roman"/>
                <w:color w:val="000000"/>
                <w:lang w:eastAsia="en-GB"/>
              </w:rPr>
              <w:t xml:space="preserve"> (%)</w:t>
            </w:r>
          </w:p>
        </w:tc>
        <w:tc>
          <w:tcPr>
            <w:tcW w:w="1418" w:type="dxa"/>
            <w:tcBorders>
              <w:top w:val="nil"/>
              <w:left w:val="nil"/>
              <w:bottom w:val="nil"/>
            </w:tcBorders>
            <w:shd w:val="clear" w:color="auto" w:fill="auto"/>
            <w:noWrap/>
            <w:hideMark/>
          </w:tcPr>
          <w:p w14:paraId="351A5703"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69 (81.1)</w:t>
            </w:r>
          </w:p>
        </w:tc>
      </w:tr>
      <w:tr w:rsidR="004C437E" w:rsidRPr="00A26795" w14:paraId="426F85E7" w14:textId="77777777" w:rsidTr="00E5117B">
        <w:trPr>
          <w:trHeight w:val="227"/>
        </w:trPr>
        <w:tc>
          <w:tcPr>
            <w:tcW w:w="3984" w:type="dxa"/>
            <w:tcBorders>
              <w:top w:val="nil"/>
              <w:bottom w:val="nil"/>
              <w:right w:val="nil"/>
            </w:tcBorders>
            <w:shd w:val="clear" w:color="auto" w:fill="auto"/>
            <w:noWrap/>
            <w:hideMark/>
          </w:tcPr>
          <w:p w14:paraId="72B28419"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 xml:space="preserve">Depth, </w:t>
            </w:r>
            <w:r w:rsidRPr="00A26795">
              <w:rPr>
                <w:rFonts w:ascii="Book Antiqua" w:eastAsia="Times New Roman" w:hAnsi="Book Antiqua" w:cs="Times New Roman"/>
                <w:i/>
                <w:color w:val="000000"/>
                <w:lang w:eastAsia="en-GB"/>
              </w:rPr>
              <w:t>n</w:t>
            </w:r>
            <w:r w:rsidRPr="00A26795">
              <w:rPr>
                <w:rFonts w:ascii="Book Antiqua" w:eastAsia="Times New Roman" w:hAnsi="Book Antiqua" w:cs="Times New Roman"/>
                <w:color w:val="000000"/>
                <w:lang w:eastAsia="en-GB"/>
              </w:rPr>
              <w:t xml:space="preserve"> (%) </w:t>
            </w:r>
          </w:p>
        </w:tc>
        <w:tc>
          <w:tcPr>
            <w:tcW w:w="1418" w:type="dxa"/>
            <w:tcBorders>
              <w:top w:val="nil"/>
              <w:left w:val="nil"/>
              <w:bottom w:val="nil"/>
            </w:tcBorders>
            <w:shd w:val="clear" w:color="auto" w:fill="auto"/>
            <w:noWrap/>
            <w:hideMark/>
          </w:tcPr>
          <w:p w14:paraId="4582B53C"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p>
        </w:tc>
      </w:tr>
      <w:tr w:rsidR="004C437E" w:rsidRPr="00A26795" w14:paraId="0B6D3C18" w14:textId="77777777" w:rsidTr="00E5117B">
        <w:trPr>
          <w:trHeight w:val="227"/>
        </w:trPr>
        <w:tc>
          <w:tcPr>
            <w:tcW w:w="3984" w:type="dxa"/>
            <w:tcBorders>
              <w:top w:val="nil"/>
              <w:bottom w:val="nil"/>
              <w:right w:val="nil"/>
            </w:tcBorders>
            <w:shd w:val="clear" w:color="auto" w:fill="auto"/>
            <w:noWrap/>
            <w:hideMark/>
          </w:tcPr>
          <w:p w14:paraId="4B70D738" w14:textId="12FF6C41" w:rsidR="004C437E" w:rsidRPr="00A26795" w:rsidRDefault="004C437E" w:rsidP="005D05E1">
            <w:pPr>
              <w:spacing w:line="360" w:lineRule="auto"/>
              <w:ind w:firstLineChars="50" w:firstLine="12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T1a</w:t>
            </w:r>
          </w:p>
        </w:tc>
        <w:tc>
          <w:tcPr>
            <w:tcW w:w="1418" w:type="dxa"/>
            <w:tcBorders>
              <w:top w:val="nil"/>
              <w:left w:val="nil"/>
              <w:bottom w:val="nil"/>
            </w:tcBorders>
            <w:shd w:val="clear" w:color="auto" w:fill="auto"/>
            <w:noWrap/>
            <w:hideMark/>
          </w:tcPr>
          <w:p w14:paraId="42FD5330"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22 (25.9)</w:t>
            </w:r>
          </w:p>
        </w:tc>
      </w:tr>
      <w:tr w:rsidR="004C437E" w:rsidRPr="00A26795" w14:paraId="5328B98C" w14:textId="77777777" w:rsidTr="00E5117B">
        <w:trPr>
          <w:trHeight w:val="227"/>
        </w:trPr>
        <w:tc>
          <w:tcPr>
            <w:tcW w:w="3984" w:type="dxa"/>
            <w:tcBorders>
              <w:top w:val="nil"/>
              <w:bottom w:val="nil"/>
              <w:right w:val="nil"/>
            </w:tcBorders>
            <w:shd w:val="clear" w:color="auto" w:fill="auto"/>
            <w:noWrap/>
            <w:hideMark/>
          </w:tcPr>
          <w:p w14:paraId="78A72E85" w14:textId="0F490873" w:rsidR="004C437E" w:rsidRPr="00A26795" w:rsidRDefault="004C437E" w:rsidP="005D05E1">
            <w:pPr>
              <w:spacing w:line="360" w:lineRule="auto"/>
              <w:ind w:firstLineChars="50" w:firstLine="12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T1b</w:t>
            </w:r>
          </w:p>
        </w:tc>
        <w:tc>
          <w:tcPr>
            <w:tcW w:w="1418" w:type="dxa"/>
            <w:tcBorders>
              <w:top w:val="nil"/>
              <w:left w:val="nil"/>
              <w:bottom w:val="nil"/>
            </w:tcBorders>
            <w:shd w:val="clear" w:color="auto" w:fill="auto"/>
            <w:noWrap/>
            <w:hideMark/>
          </w:tcPr>
          <w:p w14:paraId="40B0A14C"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63 (74.1)</w:t>
            </w:r>
          </w:p>
        </w:tc>
      </w:tr>
      <w:tr w:rsidR="004C437E" w:rsidRPr="00A26795" w14:paraId="30D7F56A" w14:textId="77777777" w:rsidTr="00E5117B">
        <w:trPr>
          <w:trHeight w:val="227"/>
        </w:trPr>
        <w:tc>
          <w:tcPr>
            <w:tcW w:w="3984" w:type="dxa"/>
            <w:tcBorders>
              <w:top w:val="nil"/>
              <w:bottom w:val="nil"/>
              <w:right w:val="nil"/>
            </w:tcBorders>
            <w:shd w:val="clear" w:color="auto" w:fill="auto"/>
            <w:noWrap/>
            <w:hideMark/>
          </w:tcPr>
          <w:p w14:paraId="5C632100"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 xml:space="preserve">Differentiation, </w:t>
            </w:r>
            <w:r w:rsidRPr="00A26795">
              <w:rPr>
                <w:rFonts w:ascii="Book Antiqua" w:eastAsia="Times New Roman" w:hAnsi="Book Antiqua" w:cs="Times New Roman"/>
                <w:i/>
                <w:color w:val="000000"/>
                <w:lang w:eastAsia="en-GB"/>
              </w:rPr>
              <w:t>n</w:t>
            </w:r>
            <w:r w:rsidRPr="00A26795">
              <w:rPr>
                <w:rFonts w:ascii="Book Antiqua" w:eastAsia="Times New Roman" w:hAnsi="Book Antiqua" w:cs="Times New Roman"/>
                <w:color w:val="000000"/>
                <w:lang w:eastAsia="en-GB"/>
              </w:rPr>
              <w:t xml:space="preserve"> (%)</w:t>
            </w:r>
          </w:p>
        </w:tc>
        <w:tc>
          <w:tcPr>
            <w:tcW w:w="1418" w:type="dxa"/>
            <w:tcBorders>
              <w:top w:val="nil"/>
              <w:left w:val="nil"/>
              <w:bottom w:val="nil"/>
            </w:tcBorders>
            <w:shd w:val="clear" w:color="auto" w:fill="auto"/>
            <w:noWrap/>
            <w:hideMark/>
          </w:tcPr>
          <w:p w14:paraId="61F5E17A"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p>
        </w:tc>
      </w:tr>
      <w:tr w:rsidR="004C437E" w:rsidRPr="00A26795" w14:paraId="1F10ABA0" w14:textId="77777777" w:rsidTr="00E5117B">
        <w:trPr>
          <w:trHeight w:val="227"/>
        </w:trPr>
        <w:tc>
          <w:tcPr>
            <w:tcW w:w="3984" w:type="dxa"/>
            <w:tcBorders>
              <w:top w:val="nil"/>
              <w:bottom w:val="nil"/>
              <w:right w:val="nil"/>
            </w:tcBorders>
            <w:shd w:val="clear" w:color="auto" w:fill="auto"/>
            <w:noWrap/>
            <w:hideMark/>
          </w:tcPr>
          <w:p w14:paraId="67EEB328" w14:textId="7FD5DC6B" w:rsidR="004C437E" w:rsidRPr="00A26795" w:rsidRDefault="004C437E" w:rsidP="005D05E1">
            <w:pPr>
              <w:spacing w:line="360" w:lineRule="auto"/>
              <w:ind w:firstLineChars="50" w:firstLine="12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Differentiated</w:t>
            </w:r>
          </w:p>
        </w:tc>
        <w:tc>
          <w:tcPr>
            <w:tcW w:w="1418" w:type="dxa"/>
            <w:tcBorders>
              <w:top w:val="nil"/>
              <w:left w:val="nil"/>
              <w:bottom w:val="nil"/>
            </w:tcBorders>
            <w:shd w:val="clear" w:color="auto" w:fill="auto"/>
            <w:noWrap/>
            <w:hideMark/>
          </w:tcPr>
          <w:p w14:paraId="4B5BE298"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72 (84.7)</w:t>
            </w:r>
          </w:p>
        </w:tc>
      </w:tr>
      <w:tr w:rsidR="004C437E" w:rsidRPr="00A26795" w14:paraId="3D991120" w14:textId="77777777" w:rsidTr="00E5117B">
        <w:trPr>
          <w:trHeight w:val="227"/>
        </w:trPr>
        <w:tc>
          <w:tcPr>
            <w:tcW w:w="3984" w:type="dxa"/>
            <w:tcBorders>
              <w:top w:val="nil"/>
              <w:bottom w:val="nil"/>
              <w:right w:val="nil"/>
            </w:tcBorders>
            <w:shd w:val="clear" w:color="auto" w:fill="auto"/>
            <w:noWrap/>
            <w:hideMark/>
          </w:tcPr>
          <w:p w14:paraId="5D94DAC3" w14:textId="4A76015D" w:rsidR="004C437E" w:rsidRPr="00A26795" w:rsidRDefault="004C437E" w:rsidP="005D05E1">
            <w:pPr>
              <w:spacing w:line="360" w:lineRule="auto"/>
              <w:ind w:firstLineChars="50" w:firstLine="12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Undifferentiated</w:t>
            </w:r>
          </w:p>
        </w:tc>
        <w:tc>
          <w:tcPr>
            <w:tcW w:w="1418" w:type="dxa"/>
            <w:tcBorders>
              <w:top w:val="nil"/>
              <w:left w:val="nil"/>
              <w:bottom w:val="nil"/>
            </w:tcBorders>
            <w:shd w:val="clear" w:color="auto" w:fill="auto"/>
            <w:noWrap/>
            <w:hideMark/>
          </w:tcPr>
          <w:p w14:paraId="3299492D"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13 (15.3)</w:t>
            </w:r>
          </w:p>
        </w:tc>
      </w:tr>
      <w:tr w:rsidR="004C437E" w:rsidRPr="00A26795" w14:paraId="6489DCE4" w14:textId="77777777" w:rsidTr="00E5117B">
        <w:trPr>
          <w:trHeight w:val="227"/>
        </w:trPr>
        <w:tc>
          <w:tcPr>
            <w:tcW w:w="3984" w:type="dxa"/>
            <w:tcBorders>
              <w:top w:val="nil"/>
              <w:bottom w:val="nil"/>
              <w:right w:val="nil"/>
            </w:tcBorders>
            <w:shd w:val="clear" w:color="auto" w:fill="auto"/>
            <w:noWrap/>
            <w:hideMark/>
          </w:tcPr>
          <w:p w14:paraId="3432C0EF"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Median size, (SD), mm</w:t>
            </w:r>
          </w:p>
        </w:tc>
        <w:tc>
          <w:tcPr>
            <w:tcW w:w="1418" w:type="dxa"/>
            <w:tcBorders>
              <w:top w:val="nil"/>
              <w:left w:val="nil"/>
              <w:bottom w:val="nil"/>
            </w:tcBorders>
            <w:shd w:val="clear" w:color="auto" w:fill="auto"/>
            <w:noWrap/>
            <w:hideMark/>
          </w:tcPr>
          <w:p w14:paraId="1A204F2B"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26 (±14.6)</w:t>
            </w:r>
          </w:p>
        </w:tc>
      </w:tr>
      <w:tr w:rsidR="004C437E" w:rsidRPr="00A26795" w14:paraId="19610911" w14:textId="77777777" w:rsidTr="00E5117B">
        <w:trPr>
          <w:trHeight w:val="227"/>
        </w:trPr>
        <w:tc>
          <w:tcPr>
            <w:tcW w:w="3984" w:type="dxa"/>
            <w:tcBorders>
              <w:top w:val="nil"/>
              <w:bottom w:val="nil"/>
              <w:right w:val="nil"/>
            </w:tcBorders>
            <w:shd w:val="clear" w:color="auto" w:fill="auto"/>
            <w:noWrap/>
            <w:hideMark/>
          </w:tcPr>
          <w:p w14:paraId="17EC007B"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proofErr w:type="spellStart"/>
            <w:r w:rsidRPr="00A26795">
              <w:rPr>
                <w:rFonts w:ascii="Book Antiqua" w:eastAsia="Times New Roman" w:hAnsi="Book Antiqua" w:cs="Times New Roman"/>
                <w:color w:val="000000"/>
                <w:lang w:eastAsia="en-GB"/>
              </w:rPr>
              <w:t>Lymphovascular</w:t>
            </w:r>
            <w:proofErr w:type="spellEnd"/>
            <w:r w:rsidRPr="00A26795">
              <w:rPr>
                <w:rFonts w:ascii="Book Antiqua" w:eastAsia="Times New Roman" w:hAnsi="Book Antiqua" w:cs="Times New Roman"/>
                <w:color w:val="000000"/>
                <w:lang w:eastAsia="en-GB"/>
              </w:rPr>
              <w:t xml:space="preserve"> invasion, </w:t>
            </w:r>
            <w:r w:rsidRPr="00A26795">
              <w:rPr>
                <w:rFonts w:ascii="Book Antiqua" w:eastAsia="Times New Roman" w:hAnsi="Book Antiqua" w:cs="Times New Roman"/>
                <w:i/>
                <w:iCs/>
                <w:color w:val="000000"/>
                <w:lang w:eastAsia="en-GB"/>
              </w:rPr>
              <w:t>n</w:t>
            </w:r>
            <w:r w:rsidRPr="00A26795">
              <w:rPr>
                <w:rFonts w:ascii="Book Antiqua" w:eastAsia="Times New Roman" w:hAnsi="Book Antiqua" w:cs="Times New Roman"/>
                <w:color w:val="000000"/>
                <w:lang w:eastAsia="en-GB"/>
              </w:rPr>
              <w:t xml:space="preserve"> (%)</w:t>
            </w:r>
          </w:p>
        </w:tc>
        <w:tc>
          <w:tcPr>
            <w:tcW w:w="1418" w:type="dxa"/>
            <w:tcBorders>
              <w:top w:val="nil"/>
              <w:left w:val="nil"/>
              <w:bottom w:val="nil"/>
            </w:tcBorders>
            <w:shd w:val="clear" w:color="auto" w:fill="auto"/>
            <w:noWrap/>
            <w:hideMark/>
          </w:tcPr>
          <w:p w14:paraId="53DB2681"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50 (58.8)</w:t>
            </w:r>
          </w:p>
        </w:tc>
      </w:tr>
      <w:tr w:rsidR="004C437E" w:rsidRPr="00A26795" w14:paraId="730A7C92" w14:textId="77777777" w:rsidTr="00E5117B">
        <w:trPr>
          <w:trHeight w:val="227"/>
        </w:trPr>
        <w:tc>
          <w:tcPr>
            <w:tcW w:w="3984" w:type="dxa"/>
            <w:tcBorders>
              <w:top w:val="nil"/>
              <w:bottom w:val="nil"/>
              <w:right w:val="nil"/>
            </w:tcBorders>
            <w:shd w:val="clear" w:color="auto" w:fill="auto"/>
            <w:noWrap/>
            <w:hideMark/>
          </w:tcPr>
          <w:p w14:paraId="3AA5A1B9"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 xml:space="preserve">Underlying Barrett's esophagus, </w:t>
            </w:r>
            <w:r w:rsidRPr="00A26795">
              <w:rPr>
                <w:rFonts w:ascii="Book Antiqua" w:eastAsia="Times New Roman" w:hAnsi="Book Antiqua" w:cs="Times New Roman"/>
                <w:i/>
                <w:iCs/>
                <w:color w:val="000000"/>
                <w:lang w:eastAsia="en-GB"/>
              </w:rPr>
              <w:t>n</w:t>
            </w:r>
            <w:r w:rsidRPr="00A26795">
              <w:rPr>
                <w:rFonts w:ascii="Book Antiqua" w:eastAsia="Times New Roman" w:hAnsi="Book Antiqua" w:cs="Times New Roman"/>
                <w:color w:val="000000"/>
                <w:lang w:eastAsia="en-GB"/>
              </w:rPr>
              <w:t xml:space="preserve"> (%)</w:t>
            </w:r>
          </w:p>
        </w:tc>
        <w:tc>
          <w:tcPr>
            <w:tcW w:w="1418" w:type="dxa"/>
            <w:tcBorders>
              <w:top w:val="nil"/>
              <w:left w:val="nil"/>
              <w:bottom w:val="nil"/>
            </w:tcBorders>
            <w:shd w:val="clear" w:color="auto" w:fill="auto"/>
            <w:noWrap/>
            <w:hideMark/>
          </w:tcPr>
          <w:p w14:paraId="7F3A1A28"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43 (50.5)</w:t>
            </w:r>
          </w:p>
        </w:tc>
      </w:tr>
      <w:tr w:rsidR="004C437E" w:rsidRPr="00A26795" w14:paraId="6FCB1925" w14:textId="77777777" w:rsidTr="00E5117B">
        <w:trPr>
          <w:trHeight w:val="227"/>
        </w:trPr>
        <w:tc>
          <w:tcPr>
            <w:tcW w:w="3984" w:type="dxa"/>
            <w:tcBorders>
              <w:top w:val="nil"/>
              <w:bottom w:val="single" w:sz="4" w:space="0" w:color="auto"/>
              <w:right w:val="nil"/>
            </w:tcBorders>
            <w:shd w:val="clear" w:color="auto" w:fill="auto"/>
            <w:noWrap/>
            <w:hideMark/>
          </w:tcPr>
          <w:p w14:paraId="7459D99B"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 xml:space="preserve">Lymph node metastasis, </w:t>
            </w:r>
            <w:r w:rsidRPr="00A26795">
              <w:rPr>
                <w:rFonts w:ascii="Book Antiqua" w:eastAsia="Times New Roman" w:hAnsi="Book Antiqua" w:cs="Times New Roman"/>
                <w:i/>
                <w:color w:val="000000"/>
                <w:lang w:eastAsia="en-GB"/>
              </w:rPr>
              <w:t>n</w:t>
            </w:r>
            <w:r w:rsidRPr="00A26795">
              <w:rPr>
                <w:rFonts w:ascii="Book Antiqua" w:eastAsia="Times New Roman" w:hAnsi="Book Antiqua" w:cs="Times New Roman"/>
                <w:color w:val="000000"/>
                <w:lang w:eastAsia="en-GB"/>
              </w:rPr>
              <w:t xml:space="preserve"> (%)</w:t>
            </w:r>
          </w:p>
        </w:tc>
        <w:tc>
          <w:tcPr>
            <w:tcW w:w="1418" w:type="dxa"/>
            <w:tcBorders>
              <w:top w:val="nil"/>
              <w:left w:val="nil"/>
              <w:bottom w:val="single" w:sz="4" w:space="0" w:color="auto"/>
            </w:tcBorders>
            <w:shd w:val="clear" w:color="auto" w:fill="auto"/>
            <w:noWrap/>
            <w:hideMark/>
          </w:tcPr>
          <w:p w14:paraId="35FE1728"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11 (12.9)</w:t>
            </w:r>
          </w:p>
        </w:tc>
      </w:tr>
    </w:tbl>
    <w:p w14:paraId="5D908272" w14:textId="77777777" w:rsidR="004C437E" w:rsidRPr="00A26795" w:rsidRDefault="004C437E" w:rsidP="00752B58">
      <w:pPr>
        <w:spacing w:line="360" w:lineRule="auto"/>
        <w:jc w:val="both"/>
        <w:rPr>
          <w:rFonts w:ascii="Book Antiqua" w:hAnsi="Book Antiqua" w:cs="Times New Roman"/>
        </w:rPr>
      </w:pPr>
    </w:p>
    <w:p w14:paraId="0FD9316A" w14:textId="77777777" w:rsidR="00A54FED" w:rsidRPr="00A26795" w:rsidRDefault="00A54FED" w:rsidP="00752B58">
      <w:pPr>
        <w:snapToGrid/>
        <w:spacing w:line="360" w:lineRule="auto"/>
        <w:jc w:val="both"/>
        <w:rPr>
          <w:rFonts w:ascii="Book Antiqua" w:hAnsi="Book Antiqua"/>
          <w:b/>
        </w:rPr>
      </w:pPr>
      <w:r w:rsidRPr="00A26795">
        <w:rPr>
          <w:rFonts w:ascii="Book Antiqua" w:hAnsi="Book Antiqua"/>
          <w:b/>
        </w:rPr>
        <w:br w:type="page"/>
      </w:r>
    </w:p>
    <w:p w14:paraId="0D48AEE3" w14:textId="43FB041A" w:rsidR="004C437E" w:rsidRPr="00A26795" w:rsidRDefault="004C437E" w:rsidP="00752B58">
      <w:pPr>
        <w:spacing w:line="360" w:lineRule="auto"/>
        <w:jc w:val="both"/>
        <w:rPr>
          <w:rFonts w:ascii="Book Antiqua" w:hAnsi="Book Antiqua"/>
          <w:b/>
        </w:rPr>
      </w:pPr>
      <w:r w:rsidRPr="00A26795">
        <w:rPr>
          <w:rFonts w:ascii="Book Antiqua" w:hAnsi="Book Antiqua"/>
          <w:b/>
        </w:rPr>
        <w:lastRenderedPageBreak/>
        <w:t xml:space="preserve">Table </w:t>
      </w:r>
      <w:r w:rsidR="00A54FED" w:rsidRPr="00A26795">
        <w:rPr>
          <w:rFonts w:ascii="Book Antiqua" w:eastAsia="宋体" w:hAnsi="Book Antiqua" w:hint="eastAsia"/>
          <w:b/>
          <w:lang w:eastAsia="zh-CN"/>
        </w:rPr>
        <w:t>2</w:t>
      </w:r>
      <w:r w:rsidRPr="00A26795">
        <w:rPr>
          <w:rFonts w:ascii="Book Antiqua" w:hAnsi="Book Antiqua"/>
          <w:b/>
        </w:rPr>
        <w:t xml:space="preserve"> Studies of patients who underwent surgery for </w:t>
      </w:r>
      <w:proofErr w:type="spellStart"/>
      <w:r w:rsidRPr="00A26795">
        <w:rPr>
          <w:rFonts w:ascii="Book Antiqua" w:hAnsi="Book Antiqua"/>
          <w:b/>
        </w:rPr>
        <w:t>Siewert</w:t>
      </w:r>
      <w:proofErr w:type="spellEnd"/>
      <w:r w:rsidRPr="00A26795">
        <w:rPr>
          <w:rFonts w:ascii="Book Antiqua" w:hAnsi="Book Antiqua"/>
          <w:b/>
        </w:rPr>
        <w:t xml:space="preserve"> type I and II pT1 adenocarcinomas with lymph node status </w:t>
      </w:r>
    </w:p>
    <w:tbl>
      <w:tblPr>
        <w:tblW w:w="13609" w:type="dxa"/>
        <w:tblInd w:w="-318" w:type="dxa"/>
        <w:tblLayout w:type="fixed"/>
        <w:tblLook w:val="04A0" w:firstRow="1" w:lastRow="0" w:firstColumn="1" w:lastColumn="0" w:noHBand="0" w:noVBand="1"/>
      </w:tblPr>
      <w:tblGrid>
        <w:gridCol w:w="1844"/>
        <w:gridCol w:w="709"/>
        <w:gridCol w:w="2126"/>
        <w:gridCol w:w="2126"/>
        <w:gridCol w:w="2835"/>
        <w:gridCol w:w="1276"/>
        <w:gridCol w:w="1276"/>
        <w:gridCol w:w="1417"/>
      </w:tblGrid>
      <w:tr w:rsidR="004E66AC" w:rsidRPr="00A26795" w14:paraId="0B8B532C" w14:textId="77777777" w:rsidTr="00A26795">
        <w:trPr>
          <w:trHeight w:val="20"/>
        </w:trPr>
        <w:tc>
          <w:tcPr>
            <w:tcW w:w="1844" w:type="dxa"/>
            <w:tcBorders>
              <w:top w:val="single" w:sz="4" w:space="0" w:color="auto"/>
              <w:bottom w:val="single" w:sz="4" w:space="0" w:color="auto"/>
            </w:tcBorders>
            <w:shd w:val="clear" w:color="auto" w:fill="auto"/>
            <w:hideMark/>
          </w:tcPr>
          <w:p w14:paraId="1D4D130D" w14:textId="42D2B029" w:rsidR="004E66AC" w:rsidRPr="00A26795" w:rsidRDefault="00A26795" w:rsidP="00752B58">
            <w:pPr>
              <w:spacing w:line="360" w:lineRule="auto"/>
              <w:jc w:val="both"/>
              <w:rPr>
                <w:rFonts w:ascii="Book Antiqua" w:eastAsia="宋体" w:hAnsi="Book Antiqua" w:cs="Times New Roman"/>
                <w:b/>
                <w:color w:val="000000"/>
                <w:lang w:eastAsia="zh-CN"/>
              </w:rPr>
            </w:pPr>
            <w:r w:rsidRPr="00A26795">
              <w:rPr>
                <w:rFonts w:ascii="Book Antiqua" w:eastAsia="宋体" w:hAnsi="Book Antiqua" w:cs="Times New Roman" w:hint="eastAsia"/>
                <w:b/>
                <w:color w:val="000000"/>
                <w:lang w:eastAsia="zh-CN"/>
              </w:rPr>
              <w:t>Ref.</w:t>
            </w:r>
          </w:p>
        </w:tc>
        <w:tc>
          <w:tcPr>
            <w:tcW w:w="709" w:type="dxa"/>
            <w:tcBorders>
              <w:top w:val="single" w:sz="4" w:space="0" w:color="auto"/>
              <w:bottom w:val="single" w:sz="4" w:space="0" w:color="auto"/>
            </w:tcBorders>
            <w:shd w:val="clear" w:color="auto" w:fill="auto"/>
            <w:hideMark/>
          </w:tcPr>
          <w:p w14:paraId="30E08C27" w14:textId="77777777" w:rsidR="004E66AC" w:rsidRPr="00A26795" w:rsidRDefault="004E66AC" w:rsidP="00752B58">
            <w:pPr>
              <w:spacing w:line="360" w:lineRule="auto"/>
              <w:jc w:val="both"/>
              <w:rPr>
                <w:rFonts w:ascii="Book Antiqua" w:eastAsia="Times New Roman" w:hAnsi="Book Antiqua" w:cs="Times New Roman"/>
                <w:b/>
                <w:i/>
                <w:color w:val="000000"/>
                <w:lang w:eastAsia="en-GB"/>
              </w:rPr>
            </w:pPr>
            <w:r w:rsidRPr="00A26795">
              <w:rPr>
                <w:rFonts w:ascii="Book Antiqua" w:eastAsia="Times New Roman" w:hAnsi="Book Antiqua" w:cs="Times New Roman"/>
                <w:b/>
                <w:i/>
                <w:color w:val="000000"/>
                <w:lang w:eastAsia="en-GB"/>
              </w:rPr>
              <w:t>n</w:t>
            </w:r>
          </w:p>
        </w:tc>
        <w:tc>
          <w:tcPr>
            <w:tcW w:w="2126" w:type="dxa"/>
            <w:tcBorders>
              <w:top w:val="single" w:sz="4" w:space="0" w:color="auto"/>
              <w:bottom w:val="single" w:sz="4" w:space="0" w:color="auto"/>
            </w:tcBorders>
            <w:shd w:val="clear" w:color="auto" w:fill="auto"/>
            <w:hideMark/>
          </w:tcPr>
          <w:p w14:paraId="316D7103" w14:textId="77777777" w:rsidR="004E66AC" w:rsidRPr="00A26795" w:rsidRDefault="004E66AC" w:rsidP="00752B58">
            <w:pPr>
              <w:spacing w:line="360" w:lineRule="auto"/>
              <w:jc w:val="both"/>
              <w:rPr>
                <w:rFonts w:ascii="Book Antiqua" w:eastAsia="Times New Roman" w:hAnsi="Book Antiqua" w:cs="Times New Roman"/>
                <w:b/>
                <w:color w:val="000000"/>
                <w:lang w:eastAsia="en-GB"/>
              </w:rPr>
            </w:pPr>
            <w:proofErr w:type="spellStart"/>
            <w:r w:rsidRPr="00A26795">
              <w:rPr>
                <w:rFonts w:ascii="Book Antiqua" w:eastAsia="Times New Roman" w:hAnsi="Book Antiqua" w:cs="Times New Roman"/>
                <w:b/>
                <w:color w:val="000000"/>
                <w:lang w:eastAsia="en-GB"/>
              </w:rPr>
              <w:t>Siewert</w:t>
            </w:r>
            <w:proofErr w:type="spellEnd"/>
            <w:r w:rsidRPr="00A26795">
              <w:rPr>
                <w:rFonts w:ascii="Book Antiqua" w:eastAsia="Times New Roman" w:hAnsi="Book Antiqua" w:cs="Times New Roman"/>
                <w:b/>
                <w:color w:val="000000"/>
                <w:lang w:eastAsia="en-GB"/>
              </w:rPr>
              <w:t xml:space="preserve"> classification</w:t>
            </w:r>
          </w:p>
        </w:tc>
        <w:tc>
          <w:tcPr>
            <w:tcW w:w="2126" w:type="dxa"/>
            <w:tcBorders>
              <w:top w:val="single" w:sz="4" w:space="0" w:color="auto"/>
              <w:bottom w:val="single" w:sz="4" w:space="0" w:color="auto"/>
            </w:tcBorders>
            <w:shd w:val="clear" w:color="auto" w:fill="auto"/>
          </w:tcPr>
          <w:p w14:paraId="4E954672" w14:textId="77777777" w:rsidR="004E66AC" w:rsidRPr="00A26795" w:rsidRDefault="004E66AC" w:rsidP="00752B58">
            <w:pPr>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color w:val="000000"/>
                <w:lang w:eastAsia="en-GB"/>
              </w:rPr>
              <w:t xml:space="preserve">  TNM classification</w:t>
            </w:r>
          </w:p>
        </w:tc>
        <w:tc>
          <w:tcPr>
            <w:tcW w:w="6804" w:type="dxa"/>
            <w:gridSpan w:val="4"/>
            <w:tcBorders>
              <w:top w:val="single" w:sz="4" w:space="0" w:color="auto"/>
              <w:bottom w:val="single" w:sz="4" w:space="0" w:color="auto"/>
            </w:tcBorders>
            <w:shd w:val="clear" w:color="auto" w:fill="auto"/>
          </w:tcPr>
          <w:p w14:paraId="4FBC72C2" w14:textId="77777777" w:rsidR="004E66AC" w:rsidRPr="00A26795" w:rsidRDefault="004E66AC" w:rsidP="00752B58">
            <w:pPr>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color w:val="000000"/>
                <w:lang w:eastAsia="en-GB"/>
              </w:rPr>
              <w:t xml:space="preserve">    SM subdivision</w:t>
            </w:r>
          </w:p>
        </w:tc>
      </w:tr>
      <w:tr w:rsidR="004E66AC" w:rsidRPr="00A26795" w14:paraId="20A7C66B" w14:textId="77777777" w:rsidTr="00A26795">
        <w:trPr>
          <w:trHeight w:val="439"/>
        </w:trPr>
        <w:tc>
          <w:tcPr>
            <w:tcW w:w="1844" w:type="dxa"/>
            <w:tcBorders>
              <w:top w:val="single" w:sz="4" w:space="0" w:color="auto"/>
            </w:tcBorders>
            <w:shd w:val="clear" w:color="auto" w:fill="auto"/>
          </w:tcPr>
          <w:p w14:paraId="7B027887"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p>
        </w:tc>
        <w:tc>
          <w:tcPr>
            <w:tcW w:w="709" w:type="dxa"/>
            <w:tcBorders>
              <w:top w:val="single" w:sz="4" w:space="0" w:color="auto"/>
            </w:tcBorders>
            <w:shd w:val="clear" w:color="auto" w:fill="auto"/>
          </w:tcPr>
          <w:p w14:paraId="28D6C011" w14:textId="77777777" w:rsidR="004E66AC" w:rsidRPr="00A26795" w:rsidRDefault="004E66AC" w:rsidP="00752B58">
            <w:pPr>
              <w:spacing w:line="360" w:lineRule="auto"/>
              <w:jc w:val="both"/>
              <w:rPr>
                <w:rFonts w:ascii="Book Antiqua" w:eastAsia="Times New Roman" w:hAnsi="Book Antiqua" w:cs="Times New Roman"/>
                <w:i/>
                <w:color w:val="000000"/>
                <w:lang w:eastAsia="en-GB"/>
              </w:rPr>
            </w:pPr>
          </w:p>
        </w:tc>
        <w:tc>
          <w:tcPr>
            <w:tcW w:w="2126" w:type="dxa"/>
            <w:tcBorders>
              <w:top w:val="single" w:sz="4" w:space="0" w:color="auto"/>
            </w:tcBorders>
            <w:shd w:val="clear" w:color="auto" w:fill="auto"/>
          </w:tcPr>
          <w:p w14:paraId="51930ABD"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p>
        </w:tc>
        <w:tc>
          <w:tcPr>
            <w:tcW w:w="2126" w:type="dxa"/>
            <w:tcBorders>
              <w:top w:val="single" w:sz="4" w:space="0" w:color="auto"/>
            </w:tcBorders>
            <w:shd w:val="clear" w:color="auto" w:fill="auto"/>
          </w:tcPr>
          <w:p w14:paraId="110FE834"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 xml:space="preserve">T1a, </w:t>
            </w:r>
            <w:r w:rsidRPr="00A26795">
              <w:rPr>
                <w:rFonts w:ascii="Book Antiqua" w:eastAsia="Times New Roman" w:hAnsi="Book Antiqua" w:cs="Times New Roman"/>
                <w:i/>
                <w:color w:val="000000"/>
                <w:lang w:eastAsia="en-GB"/>
              </w:rPr>
              <w:t>n</w:t>
            </w:r>
            <w:r w:rsidRPr="00A26795">
              <w:rPr>
                <w:rFonts w:ascii="Book Antiqua" w:eastAsia="Times New Roman" w:hAnsi="Book Antiqua" w:cs="Times New Roman"/>
                <w:color w:val="000000"/>
                <w:lang w:eastAsia="en-GB"/>
              </w:rPr>
              <w:t xml:space="preserve"> (%)</w:t>
            </w:r>
          </w:p>
        </w:tc>
        <w:tc>
          <w:tcPr>
            <w:tcW w:w="2835" w:type="dxa"/>
            <w:tcBorders>
              <w:top w:val="single" w:sz="4" w:space="0" w:color="auto"/>
            </w:tcBorders>
            <w:shd w:val="clear" w:color="auto" w:fill="auto"/>
          </w:tcPr>
          <w:p w14:paraId="2A4BC9D1" w14:textId="34336EF5" w:rsidR="004E66AC" w:rsidRPr="00A26795" w:rsidRDefault="004E66AC" w:rsidP="00752B58">
            <w:pPr>
              <w:spacing w:line="360" w:lineRule="auto"/>
              <w:jc w:val="both"/>
              <w:rPr>
                <w:rFonts w:ascii="Book Antiqua" w:eastAsia="Times New Roman" w:hAnsi="Book Antiqua" w:cs="Times New Roman"/>
                <w:color w:val="000000"/>
              </w:rPr>
            </w:pPr>
            <w:r w:rsidRPr="00A26795">
              <w:rPr>
                <w:rFonts w:ascii="Book Antiqua" w:eastAsia="Times New Roman" w:hAnsi="Book Antiqua" w:cs="Times New Roman"/>
                <w:color w:val="000000"/>
                <w:lang w:eastAsia="en-GB"/>
              </w:rPr>
              <w:t xml:space="preserve">T1b, </w:t>
            </w:r>
            <w:r w:rsidR="00A54FED" w:rsidRPr="00A26795">
              <w:rPr>
                <w:rFonts w:ascii="Book Antiqua" w:eastAsia="Times New Roman" w:hAnsi="Book Antiqua" w:cs="Times New Roman"/>
                <w:i/>
                <w:color w:val="000000"/>
                <w:lang w:eastAsia="en-GB"/>
              </w:rPr>
              <w:t>n</w:t>
            </w:r>
            <w:r w:rsidR="00A54FED" w:rsidRPr="00A26795">
              <w:rPr>
                <w:rFonts w:ascii="Book Antiqua" w:eastAsia="Times New Roman" w:hAnsi="Book Antiqua" w:cs="Times New Roman"/>
                <w:color w:val="000000"/>
                <w:lang w:eastAsia="en-GB"/>
              </w:rPr>
              <w:t xml:space="preserve"> (%)</w:t>
            </w:r>
            <w:r w:rsidRPr="00A26795">
              <w:rPr>
                <w:rFonts w:ascii="Book Antiqua" w:eastAsia="Times New Roman" w:hAnsi="Book Antiqua" w:cs="Times New Roman"/>
                <w:color w:val="000000"/>
                <w:lang w:eastAsia="en-GB"/>
              </w:rPr>
              <w:t xml:space="preserve">   </w:t>
            </w:r>
          </w:p>
        </w:tc>
        <w:tc>
          <w:tcPr>
            <w:tcW w:w="1276" w:type="dxa"/>
            <w:tcBorders>
              <w:top w:val="single" w:sz="4" w:space="0" w:color="auto"/>
            </w:tcBorders>
            <w:shd w:val="clear" w:color="auto" w:fill="auto"/>
          </w:tcPr>
          <w:p w14:paraId="388A0FDF"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SM1, n (%)</w:t>
            </w:r>
          </w:p>
        </w:tc>
        <w:tc>
          <w:tcPr>
            <w:tcW w:w="1276" w:type="dxa"/>
            <w:tcBorders>
              <w:top w:val="single" w:sz="4" w:space="0" w:color="auto"/>
            </w:tcBorders>
            <w:shd w:val="clear" w:color="auto" w:fill="auto"/>
          </w:tcPr>
          <w:p w14:paraId="238FB9A7"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SM2, n (%)</w:t>
            </w:r>
          </w:p>
        </w:tc>
        <w:tc>
          <w:tcPr>
            <w:tcW w:w="1417" w:type="dxa"/>
            <w:tcBorders>
              <w:top w:val="single" w:sz="4" w:space="0" w:color="auto"/>
            </w:tcBorders>
            <w:shd w:val="clear" w:color="auto" w:fill="auto"/>
          </w:tcPr>
          <w:p w14:paraId="5BD1F4C3"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SM3, n (%)</w:t>
            </w:r>
          </w:p>
        </w:tc>
      </w:tr>
      <w:tr w:rsidR="004E66AC" w:rsidRPr="00A26795" w14:paraId="2CBBC470" w14:textId="77777777" w:rsidTr="00A26795">
        <w:trPr>
          <w:trHeight w:val="20"/>
        </w:trPr>
        <w:tc>
          <w:tcPr>
            <w:tcW w:w="1844" w:type="dxa"/>
            <w:tcBorders>
              <w:top w:val="nil"/>
            </w:tcBorders>
            <w:shd w:val="clear" w:color="auto" w:fill="auto"/>
            <w:hideMark/>
          </w:tcPr>
          <w:p w14:paraId="5F73A7B9" w14:textId="58FCCA1A" w:rsidR="004E66AC" w:rsidRPr="00A26795" w:rsidRDefault="004E66AC" w:rsidP="00752B58">
            <w:pPr>
              <w:spacing w:line="360" w:lineRule="auto"/>
              <w:jc w:val="both"/>
              <w:rPr>
                <w:rFonts w:ascii="Book Antiqua" w:eastAsia="宋体" w:hAnsi="Book Antiqua" w:cs="Times New Roman"/>
                <w:color w:val="000000"/>
                <w:lang w:eastAsia="zh-CN"/>
              </w:rPr>
            </w:pPr>
            <w:proofErr w:type="spellStart"/>
            <w:r w:rsidRPr="00A26795">
              <w:rPr>
                <w:rFonts w:ascii="Book Antiqua" w:eastAsia="Times New Roman" w:hAnsi="Book Antiqua" w:cs="Times New Roman"/>
                <w:color w:val="000000"/>
                <w:lang w:eastAsia="en-GB"/>
              </w:rPr>
              <w:t>Westerterp</w:t>
            </w:r>
            <w:proofErr w:type="spellEnd"/>
            <w:r w:rsidRPr="00A26795">
              <w:rPr>
                <w:rFonts w:ascii="Book Antiqua" w:eastAsia="Times New Roman" w:hAnsi="Book Antiqua" w:cs="Times New Roman"/>
                <w:color w:val="000000"/>
                <w:lang w:eastAsia="en-GB"/>
              </w:rPr>
              <w:t xml:space="preserve"> </w:t>
            </w:r>
            <w:r w:rsidR="00A26795" w:rsidRPr="00A26795">
              <w:rPr>
                <w:rFonts w:ascii="Book Antiqua" w:eastAsia="宋体" w:hAnsi="Book Antiqua" w:cs="Times New Roman" w:hint="eastAsia"/>
                <w:i/>
                <w:color w:val="000000"/>
                <w:lang w:eastAsia="zh-CN"/>
              </w:rPr>
              <w:t>et al</w:t>
            </w:r>
            <w:r w:rsidR="00A26795" w:rsidRPr="00A26795">
              <w:rPr>
                <w:rFonts w:ascii="Book Antiqua" w:eastAsia="宋体" w:hAnsi="Book Antiqua" w:cs="Times New Roman" w:hint="eastAsia"/>
                <w:color w:val="000000"/>
                <w:vertAlign w:val="superscript"/>
                <w:lang w:eastAsia="zh-CN"/>
              </w:rPr>
              <w:t>[6]</w:t>
            </w:r>
          </w:p>
        </w:tc>
        <w:tc>
          <w:tcPr>
            <w:tcW w:w="709" w:type="dxa"/>
            <w:tcBorders>
              <w:top w:val="nil"/>
            </w:tcBorders>
            <w:shd w:val="clear" w:color="auto" w:fill="auto"/>
            <w:hideMark/>
          </w:tcPr>
          <w:p w14:paraId="72F64E87"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120</w:t>
            </w:r>
          </w:p>
        </w:tc>
        <w:tc>
          <w:tcPr>
            <w:tcW w:w="2126" w:type="dxa"/>
            <w:tcBorders>
              <w:top w:val="nil"/>
            </w:tcBorders>
            <w:shd w:val="clear" w:color="auto" w:fill="auto"/>
            <w:hideMark/>
          </w:tcPr>
          <w:p w14:paraId="6E2F8794"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I, II</w:t>
            </w:r>
          </w:p>
        </w:tc>
        <w:tc>
          <w:tcPr>
            <w:tcW w:w="2126" w:type="dxa"/>
            <w:tcBorders>
              <w:top w:val="nil"/>
            </w:tcBorders>
            <w:shd w:val="clear" w:color="auto" w:fill="auto"/>
            <w:hideMark/>
          </w:tcPr>
          <w:p w14:paraId="30712065"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1/54 (1.8%)</w:t>
            </w:r>
          </w:p>
        </w:tc>
        <w:tc>
          <w:tcPr>
            <w:tcW w:w="2835" w:type="dxa"/>
            <w:tcBorders>
              <w:top w:val="nil"/>
            </w:tcBorders>
            <w:shd w:val="clear" w:color="auto" w:fill="auto"/>
            <w:hideMark/>
          </w:tcPr>
          <w:p w14:paraId="7EF47E42"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18/66 (27.2%)</w:t>
            </w:r>
          </w:p>
        </w:tc>
        <w:tc>
          <w:tcPr>
            <w:tcW w:w="1276" w:type="dxa"/>
            <w:tcBorders>
              <w:top w:val="nil"/>
            </w:tcBorders>
            <w:shd w:val="clear" w:color="auto" w:fill="auto"/>
            <w:hideMark/>
          </w:tcPr>
          <w:p w14:paraId="049C9354"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0/25 (0%)</w:t>
            </w:r>
          </w:p>
        </w:tc>
        <w:tc>
          <w:tcPr>
            <w:tcW w:w="1276" w:type="dxa"/>
            <w:tcBorders>
              <w:top w:val="nil"/>
            </w:tcBorders>
            <w:shd w:val="clear" w:color="auto" w:fill="auto"/>
            <w:hideMark/>
          </w:tcPr>
          <w:p w14:paraId="05CCBFFB"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6/23 (20%)</w:t>
            </w:r>
          </w:p>
        </w:tc>
        <w:tc>
          <w:tcPr>
            <w:tcW w:w="1417" w:type="dxa"/>
            <w:tcBorders>
              <w:top w:val="nil"/>
            </w:tcBorders>
            <w:shd w:val="clear" w:color="auto" w:fill="auto"/>
            <w:hideMark/>
          </w:tcPr>
          <w:p w14:paraId="1AEDB815"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12/18 (56%)</w:t>
            </w:r>
          </w:p>
        </w:tc>
      </w:tr>
      <w:tr w:rsidR="004E66AC" w:rsidRPr="00A26795" w14:paraId="0DD8E998" w14:textId="77777777" w:rsidTr="00A26795">
        <w:trPr>
          <w:trHeight w:val="20"/>
        </w:trPr>
        <w:tc>
          <w:tcPr>
            <w:tcW w:w="1844" w:type="dxa"/>
            <w:tcBorders>
              <w:top w:val="nil"/>
            </w:tcBorders>
            <w:shd w:val="clear" w:color="auto" w:fill="auto"/>
            <w:hideMark/>
          </w:tcPr>
          <w:p w14:paraId="3A6BC91D" w14:textId="0F86D5E6" w:rsidR="004E66AC" w:rsidRPr="00A26795" w:rsidRDefault="004E66AC" w:rsidP="00752B58">
            <w:pPr>
              <w:spacing w:line="360" w:lineRule="auto"/>
              <w:jc w:val="both"/>
              <w:rPr>
                <w:rFonts w:ascii="Book Antiqua" w:eastAsia="Times New Roman" w:hAnsi="Book Antiqua" w:cs="Times New Roman"/>
                <w:color w:val="000000"/>
                <w:vertAlign w:val="superscript"/>
                <w:lang w:eastAsia="en-GB"/>
              </w:rPr>
            </w:pPr>
            <w:r w:rsidRPr="00A26795">
              <w:rPr>
                <w:rFonts w:ascii="Book Antiqua" w:eastAsia="Times New Roman" w:hAnsi="Book Antiqua" w:cs="Times New Roman"/>
                <w:color w:val="000000"/>
                <w:lang w:eastAsia="en-GB"/>
              </w:rPr>
              <w:t>Barbour</w:t>
            </w:r>
            <w:r w:rsidR="00A26795" w:rsidRPr="00A26795">
              <w:rPr>
                <w:rFonts w:ascii="Book Antiqua" w:eastAsia="宋体" w:hAnsi="Book Antiqua" w:cs="Times New Roman" w:hint="eastAsia"/>
                <w:i/>
                <w:color w:val="000000"/>
                <w:lang w:eastAsia="zh-CN"/>
              </w:rPr>
              <w:t xml:space="preserve"> et al</w:t>
            </w:r>
            <w:r w:rsidR="00A26795" w:rsidRPr="00A26795">
              <w:rPr>
                <w:rFonts w:ascii="Book Antiqua" w:eastAsia="宋体" w:hAnsi="Book Antiqua" w:cs="Times New Roman" w:hint="eastAsia"/>
                <w:color w:val="000000"/>
                <w:vertAlign w:val="superscript"/>
                <w:lang w:eastAsia="zh-CN"/>
              </w:rPr>
              <w:t>[7]</w:t>
            </w:r>
          </w:p>
        </w:tc>
        <w:tc>
          <w:tcPr>
            <w:tcW w:w="709" w:type="dxa"/>
            <w:tcBorders>
              <w:top w:val="nil"/>
            </w:tcBorders>
            <w:shd w:val="clear" w:color="auto" w:fill="auto"/>
            <w:hideMark/>
          </w:tcPr>
          <w:p w14:paraId="540F41DD"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85</w:t>
            </w:r>
          </w:p>
        </w:tc>
        <w:tc>
          <w:tcPr>
            <w:tcW w:w="2126" w:type="dxa"/>
            <w:tcBorders>
              <w:top w:val="nil"/>
            </w:tcBorders>
            <w:shd w:val="clear" w:color="auto" w:fill="auto"/>
            <w:hideMark/>
          </w:tcPr>
          <w:p w14:paraId="685E9D70"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I, II</w:t>
            </w:r>
          </w:p>
        </w:tc>
        <w:tc>
          <w:tcPr>
            <w:tcW w:w="2126" w:type="dxa"/>
            <w:tcBorders>
              <w:top w:val="nil"/>
            </w:tcBorders>
            <w:shd w:val="clear" w:color="auto" w:fill="auto"/>
            <w:hideMark/>
          </w:tcPr>
          <w:p w14:paraId="10CACFF2"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0/35 (0%)</w:t>
            </w:r>
          </w:p>
        </w:tc>
        <w:tc>
          <w:tcPr>
            <w:tcW w:w="2835" w:type="dxa"/>
            <w:tcBorders>
              <w:top w:val="nil"/>
            </w:tcBorders>
            <w:shd w:val="clear" w:color="auto" w:fill="auto"/>
            <w:hideMark/>
          </w:tcPr>
          <w:p w14:paraId="4F982CDD"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9/50 (18%)</w:t>
            </w:r>
          </w:p>
        </w:tc>
        <w:tc>
          <w:tcPr>
            <w:tcW w:w="1276" w:type="dxa"/>
            <w:tcBorders>
              <w:top w:val="nil"/>
            </w:tcBorders>
            <w:shd w:val="clear" w:color="auto" w:fill="auto"/>
            <w:hideMark/>
          </w:tcPr>
          <w:p w14:paraId="1BFDEBBC"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lang w:eastAsia="en-GB"/>
              </w:rPr>
              <w:t>-</w:t>
            </w:r>
          </w:p>
        </w:tc>
        <w:tc>
          <w:tcPr>
            <w:tcW w:w="1276" w:type="dxa"/>
            <w:tcBorders>
              <w:top w:val="nil"/>
            </w:tcBorders>
            <w:shd w:val="clear" w:color="auto" w:fill="auto"/>
            <w:hideMark/>
          </w:tcPr>
          <w:p w14:paraId="77494FC7"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lang w:eastAsia="en-GB"/>
              </w:rPr>
              <w:t>-</w:t>
            </w:r>
          </w:p>
        </w:tc>
        <w:tc>
          <w:tcPr>
            <w:tcW w:w="1417" w:type="dxa"/>
            <w:tcBorders>
              <w:top w:val="nil"/>
            </w:tcBorders>
            <w:shd w:val="clear" w:color="auto" w:fill="auto"/>
            <w:hideMark/>
          </w:tcPr>
          <w:p w14:paraId="5286863E"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lang w:eastAsia="en-GB"/>
              </w:rPr>
              <w:t>-</w:t>
            </w:r>
          </w:p>
        </w:tc>
      </w:tr>
      <w:tr w:rsidR="004E66AC" w:rsidRPr="00A26795" w14:paraId="1ECCDF77" w14:textId="77777777" w:rsidTr="00A26795">
        <w:trPr>
          <w:trHeight w:val="20"/>
        </w:trPr>
        <w:tc>
          <w:tcPr>
            <w:tcW w:w="1844" w:type="dxa"/>
            <w:tcBorders>
              <w:top w:val="nil"/>
            </w:tcBorders>
            <w:shd w:val="clear" w:color="auto" w:fill="auto"/>
            <w:hideMark/>
          </w:tcPr>
          <w:p w14:paraId="5586235D" w14:textId="0A7E8A28" w:rsidR="004E66AC" w:rsidRPr="00A26795" w:rsidRDefault="004E66AC" w:rsidP="00752B58">
            <w:pPr>
              <w:spacing w:line="360" w:lineRule="auto"/>
              <w:jc w:val="both"/>
              <w:rPr>
                <w:rFonts w:ascii="Book Antiqua" w:eastAsia="Times New Roman" w:hAnsi="Book Antiqua" w:cs="Times New Roman"/>
                <w:color w:val="000000"/>
                <w:vertAlign w:val="superscript"/>
                <w:lang w:eastAsia="en-GB"/>
              </w:rPr>
            </w:pPr>
            <w:r w:rsidRPr="00A26795">
              <w:rPr>
                <w:rFonts w:ascii="Book Antiqua" w:eastAsia="Times New Roman" w:hAnsi="Book Antiqua" w:cs="Times New Roman"/>
                <w:color w:val="000000"/>
                <w:lang w:eastAsia="en-GB"/>
              </w:rPr>
              <w:t xml:space="preserve">Lees </w:t>
            </w:r>
            <w:r w:rsidR="00A26795" w:rsidRPr="00A26795">
              <w:rPr>
                <w:rFonts w:ascii="Book Antiqua" w:eastAsia="宋体" w:hAnsi="Book Antiqua" w:cs="Times New Roman" w:hint="eastAsia"/>
                <w:i/>
                <w:color w:val="000000"/>
                <w:lang w:eastAsia="zh-CN"/>
              </w:rPr>
              <w:t>et al</w:t>
            </w:r>
            <w:r w:rsidR="00A26795" w:rsidRPr="00A26795">
              <w:rPr>
                <w:rFonts w:ascii="Book Antiqua" w:eastAsia="宋体" w:hAnsi="Book Antiqua" w:cs="Times New Roman" w:hint="eastAsia"/>
                <w:color w:val="000000"/>
                <w:vertAlign w:val="superscript"/>
                <w:lang w:eastAsia="zh-CN"/>
              </w:rPr>
              <w:t>[8]</w:t>
            </w:r>
          </w:p>
        </w:tc>
        <w:tc>
          <w:tcPr>
            <w:tcW w:w="709" w:type="dxa"/>
            <w:tcBorders>
              <w:top w:val="nil"/>
            </w:tcBorders>
            <w:shd w:val="clear" w:color="auto" w:fill="auto"/>
            <w:hideMark/>
          </w:tcPr>
          <w:p w14:paraId="16079B00"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126</w:t>
            </w:r>
          </w:p>
        </w:tc>
        <w:tc>
          <w:tcPr>
            <w:tcW w:w="2126" w:type="dxa"/>
            <w:tcBorders>
              <w:top w:val="nil"/>
            </w:tcBorders>
            <w:shd w:val="clear" w:color="auto" w:fill="auto"/>
            <w:hideMark/>
          </w:tcPr>
          <w:p w14:paraId="3CD21E46"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I, II</w:t>
            </w:r>
          </w:p>
        </w:tc>
        <w:tc>
          <w:tcPr>
            <w:tcW w:w="2126" w:type="dxa"/>
            <w:tcBorders>
              <w:top w:val="nil"/>
            </w:tcBorders>
            <w:shd w:val="clear" w:color="auto" w:fill="auto"/>
            <w:hideMark/>
          </w:tcPr>
          <w:p w14:paraId="63E04403"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1/75 (1.3%)</w:t>
            </w:r>
          </w:p>
        </w:tc>
        <w:tc>
          <w:tcPr>
            <w:tcW w:w="2835" w:type="dxa"/>
            <w:tcBorders>
              <w:top w:val="nil"/>
            </w:tcBorders>
            <w:shd w:val="clear" w:color="auto" w:fill="auto"/>
            <w:hideMark/>
          </w:tcPr>
          <w:p w14:paraId="2D9E061A"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11/51 (21.6%)</w:t>
            </w:r>
          </w:p>
        </w:tc>
        <w:tc>
          <w:tcPr>
            <w:tcW w:w="1276" w:type="dxa"/>
            <w:tcBorders>
              <w:top w:val="nil"/>
            </w:tcBorders>
            <w:shd w:val="clear" w:color="auto" w:fill="auto"/>
            <w:hideMark/>
          </w:tcPr>
          <w:p w14:paraId="225CD336"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4/19(21%)</w:t>
            </w:r>
          </w:p>
        </w:tc>
        <w:tc>
          <w:tcPr>
            <w:tcW w:w="1276" w:type="dxa"/>
            <w:tcBorders>
              <w:top w:val="nil"/>
            </w:tcBorders>
            <w:shd w:val="clear" w:color="auto" w:fill="auto"/>
            <w:hideMark/>
          </w:tcPr>
          <w:p w14:paraId="5E1F8832"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1/9 (11.1%)</w:t>
            </w:r>
          </w:p>
        </w:tc>
        <w:tc>
          <w:tcPr>
            <w:tcW w:w="1417" w:type="dxa"/>
            <w:tcBorders>
              <w:top w:val="nil"/>
            </w:tcBorders>
            <w:shd w:val="clear" w:color="auto" w:fill="auto"/>
            <w:hideMark/>
          </w:tcPr>
          <w:p w14:paraId="7AB8CE3C"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6/23 (26.1%)</w:t>
            </w:r>
          </w:p>
        </w:tc>
      </w:tr>
      <w:tr w:rsidR="004E66AC" w:rsidRPr="00A26795" w14:paraId="605F0D69" w14:textId="77777777" w:rsidTr="00A26795">
        <w:trPr>
          <w:trHeight w:val="20"/>
        </w:trPr>
        <w:tc>
          <w:tcPr>
            <w:tcW w:w="1844" w:type="dxa"/>
            <w:tcBorders>
              <w:top w:val="nil"/>
            </w:tcBorders>
            <w:shd w:val="clear" w:color="auto" w:fill="auto"/>
            <w:hideMark/>
          </w:tcPr>
          <w:p w14:paraId="34A5A1E3" w14:textId="2B4AE9FB" w:rsidR="004E66AC" w:rsidRPr="00A26795" w:rsidRDefault="004E66AC" w:rsidP="00752B58">
            <w:pPr>
              <w:spacing w:line="360" w:lineRule="auto"/>
              <w:jc w:val="both"/>
              <w:rPr>
                <w:rFonts w:ascii="Book Antiqua" w:eastAsia="Times New Roman" w:hAnsi="Book Antiqua" w:cs="Times New Roman"/>
                <w:color w:val="000000"/>
                <w:vertAlign w:val="superscript"/>
                <w:lang w:eastAsia="en-GB"/>
              </w:rPr>
            </w:pPr>
            <w:r w:rsidRPr="00A26795">
              <w:rPr>
                <w:rFonts w:ascii="Book Antiqua" w:eastAsia="Times New Roman" w:hAnsi="Book Antiqua" w:cs="Times New Roman"/>
                <w:color w:val="000000"/>
                <w:lang w:eastAsia="en-GB"/>
              </w:rPr>
              <w:t xml:space="preserve">Griffin </w:t>
            </w:r>
            <w:r w:rsidR="00A26795" w:rsidRPr="00A26795">
              <w:rPr>
                <w:rFonts w:ascii="Book Antiqua" w:eastAsia="宋体" w:hAnsi="Book Antiqua" w:cs="Times New Roman" w:hint="eastAsia"/>
                <w:i/>
                <w:color w:val="000000"/>
                <w:lang w:eastAsia="zh-CN"/>
              </w:rPr>
              <w:t>et al</w:t>
            </w:r>
            <w:r w:rsidR="00A26795" w:rsidRPr="00A26795">
              <w:rPr>
                <w:rFonts w:ascii="Book Antiqua" w:eastAsia="宋体" w:hAnsi="Book Antiqua" w:cs="Times New Roman" w:hint="eastAsia"/>
                <w:color w:val="000000"/>
                <w:vertAlign w:val="superscript"/>
                <w:lang w:eastAsia="zh-CN"/>
              </w:rPr>
              <w:t>[9]</w:t>
            </w:r>
          </w:p>
        </w:tc>
        <w:tc>
          <w:tcPr>
            <w:tcW w:w="709" w:type="dxa"/>
            <w:tcBorders>
              <w:top w:val="nil"/>
            </w:tcBorders>
            <w:shd w:val="clear" w:color="auto" w:fill="auto"/>
            <w:hideMark/>
          </w:tcPr>
          <w:p w14:paraId="51404A25"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119</w:t>
            </w:r>
          </w:p>
        </w:tc>
        <w:tc>
          <w:tcPr>
            <w:tcW w:w="2126" w:type="dxa"/>
            <w:tcBorders>
              <w:top w:val="nil"/>
            </w:tcBorders>
            <w:shd w:val="clear" w:color="auto" w:fill="auto"/>
            <w:hideMark/>
          </w:tcPr>
          <w:p w14:paraId="2A694EA0"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I, II</w:t>
            </w:r>
          </w:p>
        </w:tc>
        <w:tc>
          <w:tcPr>
            <w:tcW w:w="2126" w:type="dxa"/>
            <w:tcBorders>
              <w:top w:val="nil"/>
            </w:tcBorders>
            <w:shd w:val="clear" w:color="auto" w:fill="auto"/>
            <w:hideMark/>
          </w:tcPr>
          <w:p w14:paraId="24FA1A28"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0/54 (0%)</w:t>
            </w:r>
          </w:p>
        </w:tc>
        <w:tc>
          <w:tcPr>
            <w:tcW w:w="2835" w:type="dxa"/>
            <w:tcBorders>
              <w:top w:val="nil"/>
            </w:tcBorders>
            <w:shd w:val="clear" w:color="auto" w:fill="auto"/>
            <w:hideMark/>
          </w:tcPr>
          <w:p w14:paraId="29CA35B1"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8/65 (12.3%)</w:t>
            </w:r>
          </w:p>
        </w:tc>
        <w:tc>
          <w:tcPr>
            <w:tcW w:w="1276" w:type="dxa"/>
            <w:tcBorders>
              <w:top w:val="nil"/>
            </w:tcBorders>
            <w:shd w:val="clear" w:color="auto" w:fill="auto"/>
            <w:hideMark/>
          </w:tcPr>
          <w:p w14:paraId="4D7A93E1"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lang w:eastAsia="en-GB"/>
              </w:rPr>
              <w:t>-</w:t>
            </w:r>
          </w:p>
        </w:tc>
        <w:tc>
          <w:tcPr>
            <w:tcW w:w="1276" w:type="dxa"/>
            <w:tcBorders>
              <w:top w:val="nil"/>
            </w:tcBorders>
            <w:shd w:val="clear" w:color="auto" w:fill="auto"/>
            <w:hideMark/>
          </w:tcPr>
          <w:p w14:paraId="7287EAA3"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lang w:eastAsia="en-GB"/>
              </w:rPr>
              <w:t>-</w:t>
            </w:r>
          </w:p>
        </w:tc>
        <w:tc>
          <w:tcPr>
            <w:tcW w:w="1417" w:type="dxa"/>
            <w:tcBorders>
              <w:top w:val="nil"/>
            </w:tcBorders>
            <w:shd w:val="clear" w:color="auto" w:fill="auto"/>
            <w:hideMark/>
          </w:tcPr>
          <w:p w14:paraId="63416F7E"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lang w:eastAsia="en-GB"/>
              </w:rPr>
              <w:t>-</w:t>
            </w:r>
          </w:p>
        </w:tc>
      </w:tr>
      <w:tr w:rsidR="004E66AC" w:rsidRPr="00A26795" w14:paraId="01908824" w14:textId="77777777" w:rsidTr="00A26795">
        <w:trPr>
          <w:trHeight w:val="20"/>
        </w:trPr>
        <w:tc>
          <w:tcPr>
            <w:tcW w:w="1844" w:type="dxa"/>
            <w:tcBorders>
              <w:top w:val="nil"/>
            </w:tcBorders>
            <w:shd w:val="clear" w:color="auto" w:fill="auto"/>
            <w:hideMark/>
          </w:tcPr>
          <w:p w14:paraId="399270C7" w14:textId="5431FB43" w:rsidR="004E66AC" w:rsidRPr="00A26795" w:rsidRDefault="004E66AC" w:rsidP="00752B58">
            <w:pPr>
              <w:spacing w:line="360" w:lineRule="auto"/>
              <w:jc w:val="both"/>
              <w:rPr>
                <w:rFonts w:ascii="Book Antiqua" w:eastAsia="Times New Roman" w:hAnsi="Book Antiqua" w:cs="Times New Roman"/>
                <w:color w:val="000000"/>
                <w:vertAlign w:val="superscript"/>
                <w:lang w:eastAsia="en-GB"/>
              </w:rPr>
            </w:pPr>
            <w:r w:rsidRPr="00A26795">
              <w:rPr>
                <w:rFonts w:ascii="Book Antiqua" w:eastAsia="Times New Roman" w:hAnsi="Book Antiqua" w:cs="Times New Roman"/>
                <w:color w:val="000000"/>
                <w:lang w:eastAsia="en-GB"/>
              </w:rPr>
              <w:t xml:space="preserve">Lee </w:t>
            </w:r>
            <w:r w:rsidR="00A26795" w:rsidRPr="00A26795">
              <w:rPr>
                <w:rFonts w:ascii="Book Antiqua" w:eastAsia="宋体" w:hAnsi="Book Antiqua" w:cs="Times New Roman" w:hint="eastAsia"/>
                <w:i/>
                <w:color w:val="000000"/>
                <w:lang w:eastAsia="zh-CN"/>
              </w:rPr>
              <w:t>et al</w:t>
            </w:r>
            <w:r w:rsidR="00A26795" w:rsidRPr="00A26795">
              <w:rPr>
                <w:rFonts w:ascii="Book Antiqua" w:eastAsia="宋体" w:hAnsi="Book Antiqua" w:cs="Times New Roman" w:hint="eastAsia"/>
                <w:color w:val="000000"/>
                <w:vertAlign w:val="superscript"/>
                <w:lang w:eastAsia="zh-CN"/>
              </w:rPr>
              <w:t>[10]</w:t>
            </w:r>
          </w:p>
        </w:tc>
        <w:tc>
          <w:tcPr>
            <w:tcW w:w="709" w:type="dxa"/>
            <w:tcBorders>
              <w:top w:val="nil"/>
            </w:tcBorders>
            <w:shd w:val="clear" w:color="auto" w:fill="auto"/>
            <w:hideMark/>
          </w:tcPr>
          <w:p w14:paraId="41FD50E5"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258</w:t>
            </w:r>
          </w:p>
        </w:tc>
        <w:tc>
          <w:tcPr>
            <w:tcW w:w="2126" w:type="dxa"/>
            <w:tcBorders>
              <w:top w:val="nil"/>
            </w:tcBorders>
            <w:shd w:val="clear" w:color="auto" w:fill="auto"/>
            <w:hideMark/>
          </w:tcPr>
          <w:p w14:paraId="2E15296C"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I, II</w:t>
            </w:r>
          </w:p>
        </w:tc>
        <w:tc>
          <w:tcPr>
            <w:tcW w:w="2126" w:type="dxa"/>
            <w:tcBorders>
              <w:top w:val="nil"/>
            </w:tcBorders>
            <w:shd w:val="clear" w:color="auto" w:fill="auto"/>
            <w:hideMark/>
          </w:tcPr>
          <w:p w14:paraId="7CE2F1F7"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9/122 (7.3%)</w:t>
            </w:r>
          </w:p>
        </w:tc>
        <w:tc>
          <w:tcPr>
            <w:tcW w:w="2835" w:type="dxa"/>
            <w:tcBorders>
              <w:top w:val="nil"/>
            </w:tcBorders>
            <w:shd w:val="clear" w:color="auto" w:fill="auto"/>
            <w:hideMark/>
          </w:tcPr>
          <w:p w14:paraId="296999DA"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35/136 (25.7%)</w:t>
            </w:r>
          </w:p>
        </w:tc>
        <w:tc>
          <w:tcPr>
            <w:tcW w:w="1276" w:type="dxa"/>
            <w:tcBorders>
              <w:top w:val="nil"/>
            </w:tcBorders>
            <w:shd w:val="clear" w:color="auto" w:fill="auto"/>
            <w:hideMark/>
          </w:tcPr>
          <w:p w14:paraId="53400341"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lang w:eastAsia="en-GB"/>
              </w:rPr>
              <w:t>-</w:t>
            </w:r>
          </w:p>
        </w:tc>
        <w:tc>
          <w:tcPr>
            <w:tcW w:w="1276" w:type="dxa"/>
            <w:tcBorders>
              <w:top w:val="nil"/>
            </w:tcBorders>
            <w:shd w:val="clear" w:color="auto" w:fill="auto"/>
            <w:hideMark/>
          </w:tcPr>
          <w:p w14:paraId="59C9C441"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lang w:eastAsia="en-GB"/>
              </w:rPr>
              <w:t>-</w:t>
            </w:r>
          </w:p>
        </w:tc>
        <w:tc>
          <w:tcPr>
            <w:tcW w:w="1417" w:type="dxa"/>
            <w:tcBorders>
              <w:top w:val="nil"/>
            </w:tcBorders>
            <w:shd w:val="clear" w:color="auto" w:fill="auto"/>
            <w:hideMark/>
          </w:tcPr>
          <w:p w14:paraId="2C7AE42E"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lang w:eastAsia="en-GB"/>
              </w:rPr>
              <w:t>-</w:t>
            </w:r>
          </w:p>
        </w:tc>
      </w:tr>
      <w:tr w:rsidR="004E66AC" w:rsidRPr="00A26795" w14:paraId="3B7238D6" w14:textId="77777777" w:rsidTr="00A26795">
        <w:trPr>
          <w:trHeight w:val="69"/>
        </w:trPr>
        <w:tc>
          <w:tcPr>
            <w:tcW w:w="1844" w:type="dxa"/>
            <w:shd w:val="clear" w:color="auto" w:fill="auto"/>
            <w:hideMark/>
          </w:tcPr>
          <w:p w14:paraId="20C36EDF"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Present study</w:t>
            </w:r>
          </w:p>
        </w:tc>
        <w:tc>
          <w:tcPr>
            <w:tcW w:w="709" w:type="dxa"/>
            <w:shd w:val="clear" w:color="auto" w:fill="auto"/>
            <w:hideMark/>
          </w:tcPr>
          <w:p w14:paraId="048137C9"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85</w:t>
            </w:r>
          </w:p>
        </w:tc>
        <w:tc>
          <w:tcPr>
            <w:tcW w:w="2126" w:type="dxa"/>
            <w:shd w:val="clear" w:color="auto" w:fill="auto"/>
            <w:hideMark/>
          </w:tcPr>
          <w:p w14:paraId="6C45BFAB"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I, II</w:t>
            </w:r>
          </w:p>
        </w:tc>
        <w:tc>
          <w:tcPr>
            <w:tcW w:w="2126" w:type="dxa"/>
            <w:shd w:val="clear" w:color="auto" w:fill="auto"/>
            <w:hideMark/>
          </w:tcPr>
          <w:p w14:paraId="4AD6FAAB"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1/15 (6.6%)</w:t>
            </w:r>
          </w:p>
        </w:tc>
        <w:tc>
          <w:tcPr>
            <w:tcW w:w="2835" w:type="dxa"/>
            <w:shd w:val="clear" w:color="auto" w:fill="auto"/>
            <w:hideMark/>
          </w:tcPr>
          <w:p w14:paraId="345B57CD"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10/70 (14.2%)</w:t>
            </w:r>
          </w:p>
        </w:tc>
        <w:tc>
          <w:tcPr>
            <w:tcW w:w="1276" w:type="dxa"/>
            <w:shd w:val="clear" w:color="auto" w:fill="auto"/>
            <w:hideMark/>
          </w:tcPr>
          <w:p w14:paraId="2F44199B"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0/7 (0%)</w:t>
            </w:r>
          </w:p>
        </w:tc>
        <w:tc>
          <w:tcPr>
            <w:tcW w:w="1276" w:type="dxa"/>
            <w:shd w:val="clear" w:color="auto" w:fill="auto"/>
            <w:hideMark/>
          </w:tcPr>
          <w:p w14:paraId="629729BF"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4/43 (9.3%)</w:t>
            </w:r>
          </w:p>
        </w:tc>
        <w:tc>
          <w:tcPr>
            <w:tcW w:w="1417" w:type="dxa"/>
            <w:shd w:val="clear" w:color="auto" w:fill="auto"/>
            <w:hideMark/>
          </w:tcPr>
          <w:p w14:paraId="5C296771"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6/20 (30%)</w:t>
            </w:r>
          </w:p>
        </w:tc>
      </w:tr>
      <w:tr w:rsidR="004E66AC" w:rsidRPr="00A26795" w14:paraId="4974195C" w14:textId="77777777" w:rsidTr="00A26795">
        <w:trPr>
          <w:trHeight w:val="770"/>
        </w:trPr>
        <w:tc>
          <w:tcPr>
            <w:tcW w:w="1844" w:type="dxa"/>
            <w:tcBorders>
              <w:bottom w:val="single" w:sz="4" w:space="0" w:color="auto"/>
            </w:tcBorders>
            <w:shd w:val="clear" w:color="auto" w:fill="auto"/>
            <w:hideMark/>
          </w:tcPr>
          <w:p w14:paraId="27FB3AF7"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lang w:eastAsia="en-GB"/>
              </w:rPr>
              <w:t>Total</w:t>
            </w:r>
          </w:p>
        </w:tc>
        <w:tc>
          <w:tcPr>
            <w:tcW w:w="709" w:type="dxa"/>
            <w:tcBorders>
              <w:bottom w:val="single" w:sz="4" w:space="0" w:color="auto"/>
            </w:tcBorders>
            <w:shd w:val="clear" w:color="auto" w:fill="auto"/>
            <w:hideMark/>
          </w:tcPr>
          <w:p w14:paraId="6C11EBAC"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color w:val="000000"/>
                <w:lang w:eastAsia="en-GB"/>
              </w:rPr>
              <w:t>793</w:t>
            </w:r>
          </w:p>
        </w:tc>
        <w:tc>
          <w:tcPr>
            <w:tcW w:w="2126" w:type="dxa"/>
            <w:tcBorders>
              <w:bottom w:val="single" w:sz="4" w:space="0" w:color="auto"/>
            </w:tcBorders>
            <w:shd w:val="clear" w:color="auto" w:fill="auto"/>
            <w:hideMark/>
          </w:tcPr>
          <w:p w14:paraId="068B0C71" w14:textId="77777777" w:rsidR="004E66AC" w:rsidRPr="00A26795" w:rsidRDefault="004E66AC" w:rsidP="00752B58">
            <w:pPr>
              <w:spacing w:line="360" w:lineRule="auto"/>
              <w:jc w:val="both"/>
              <w:rPr>
                <w:rFonts w:ascii="Book Antiqua" w:eastAsia="Times New Roman" w:hAnsi="Book Antiqua" w:cs="Times New Roman"/>
                <w:lang w:eastAsia="en-GB"/>
              </w:rPr>
            </w:pPr>
            <w:r w:rsidRPr="00A26795">
              <w:rPr>
                <w:rFonts w:ascii="Book Antiqua" w:eastAsia="Times New Roman" w:hAnsi="Book Antiqua" w:cs="Times New Roman"/>
                <w:color w:val="000000"/>
                <w:lang w:eastAsia="en-GB"/>
              </w:rPr>
              <w:t>I, II</w:t>
            </w:r>
          </w:p>
        </w:tc>
        <w:tc>
          <w:tcPr>
            <w:tcW w:w="2126" w:type="dxa"/>
            <w:tcBorders>
              <w:bottom w:val="single" w:sz="4" w:space="0" w:color="auto"/>
            </w:tcBorders>
            <w:shd w:val="clear" w:color="auto" w:fill="auto"/>
            <w:hideMark/>
          </w:tcPr>
          <w:p w14:paraId="1F68EE58"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12/355</w:t>
            </w:r>
          </w:p>
          <w:p w14:paraId="178C6EA7"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(3.4%, 95%CI: 1.5-5.2)</w:t>
            </w:r>
          </w:p>
        </w:tc>
        <w:tc>
          <w:tcPr>
            <w:tcW w:w="2835" w:type="dxa"/>
            <w:tcBorders>
              <w:bottom w:val="single" w:sz="4" w:space="0" w:color="auto"/>
            </w:tcBorders>
            <w:shd w:val="clear" w:color="auto" w:fill="auto"/>
            <w:hideMark/>
          </w:tcPr>
          <w:p w14:paraId="017DB77E"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91/438</w:t>
            </w:r>
          </w:p>
          <w:p w14:paraId="4EF50070"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(20.7%, 95%CI: 16.9-24.5)</w:t>
            </w:r>
          </w:p>
        </w:tc>
        <w:tc>
          <w:tcPr>
            <w:tcW w:w="1276" w:type="dxa"/>
            <w:tcBorders>
              <w:bottom w:val="single" w:sz="4" w:space="0" w:color="auto"/>
            </w:tcBorders>
            <w:shd w:val="clear" w:color="auto" w:fill="auto"/>
            <w:hideMark/>
          </w:tcPr>
          <w:p w14:paraId="281EB436"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p>
        </w:tc>
        <w:tc>
          <w:tcPr>
            <w:tcW w:w="1276" w:type="dxa"/>
            <w:tcBorders>
              <w:bottom w:val="single" w:sz="4" w:space="0" w:color="auto"/>
            </w:tcBorders>
            <w:shd w:val="clear" w:color="auto" w:fill="auto"/>
            <w:hideMark/>
          </w:tcPr>
          <w:p w14:paraId="3CF453A9"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p>
        </w:tc>
        <w:tc>
          <w:tcPr>
            <w:tcW w:w="1417" w:type="dxa"/>
            <w:tcBorders>
              <w:bottom w:val="single" w:sz="4" w:space="0" w:color="auto"/>
              <w:right w:val="single" w:sz="8" w:space="0" w:color="FFFFFF"/>
            </w:tcBorders>
            <w:shd w:val="clear" w:color="auto" w:fill="auto"/>
            <w:hideMark/>
          </w:tcPr>
          <w:p w14:paraId="043A3E49"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p>
        </w:tc>
      </w:tr>
    </w:tbl>
    <w:p w14:paraId="3B40B891" w14:textId="2B3CB915" w:rsidR="004E66AC" w:rsidRPr="00A26795" w:rsidRDefault="004E66AC" w:rsidP="00752B58">
      <w:pPr>
        <w:spacing w:line="360" w:lineRule="auto"/>
        <w:jc w:val="both"/>
        <w:rPr>
          <w:rFonts w:ascii="Book Antiqua" w:hAnsi="Book Antiqua" w:cs="Times New Roman"/>
          <w:color w:val="464646"/>
        </w:rPr>
      </w:pPr>
      <w:r w:rsidRPr="00A26795">
        <w:rPr>
          <w:rFonts w:ascii="Book Antiqua" w:hAnsi="Book Antiqua" w:cs="Times New Roman"/>
        </w:rPr>
        <w:t>TNM</w:t>
      </w:r>
      <w:r w:rsidR="00A54FED" w:rsidRPr="00A26795">
        <w:rPr>
          <w:rFonts w:ascii="Book Antiqua" w:eastAsia="宋体" w:hAnsi="Book Antiqua" w:cs="Times New Roman" w:hint="eastAsia"/>
          <w:lang w:eastAsia="zh-CN"/>
        </w:rPr>
        <w:t>:</w:t>
      </w:r>
      <w:r w:rsidRPr="00A26795">
        <w:rPr>
          <w:rFonts w:ascii="Book Antiqua" w:hAnsi="Book Antiqua" w:cs="Times New Roman"/>
        </w:rPr>
        <w:t xml:space="preserve"> </w:t>
      </w:r>
      <w:r w:rsidR="00A54FED" w:rsidRPr="00A26795">
        <w:rPr>
          <w:rFonts w:ascii="Book Antiqua" w:hAnsi="Book Antiqua" w:cs="Times New Roman"/>
        </w:rPr>
        <w:t>Tumor</w:t>
      </w:r>
      <w:r w:rsidRPr="00A26795">
        <w:rPr>
          <w:rFonts w:ascii="Book Antiqua" w:hAnsi="Book Antiqua" w:cs="Times New Roman"/>
        </w:rPr>
        <w:t>–node–metastasis; SM</w:t>
      </w:r>
      <w:r w:rsidR="00A54FED" w:rsidRPr="00A26795">
        <w:rPr>
          <w:rFonts w:ascii="Book Antiqua" w:eastAsia="宋体" w:hAnsi="Book Antiqua" w:cs="Times New Roman" w:hint="eastAsia"/>
          <w:lang w:eastAsia="zh-CN"/>
        </w:rPr>
        <w:t>:</w:t>
      </w:r>
      <w:r w:rsidRPr="00A26795">
        <w:rPr>
          <w:rFonts w:ascii="Book Antiqua" w:hAnsi="Book Antiqua" w:cs="Times New Roman"/>
        </w:rPr>
        <w:t xml:space="preserve"> </w:t>
      </w:r>
      <w:r w:rsidR="00A54FED" w:rsidRPr="00A26795">
        <w:rPr>
          <w:rFonts w:ascii="Book Antiqua" w:hAnsi="Book Antiqua" w:cs="Times New Roman"/>
        </w:rPr>
        <w:t>Submucosal</w:t>
      </w:r>
      <w:r w:rsidRPr="00A26795">
        <w:rPr>
          <w:rFonts w:ascii="Book Antiqua" w:hAnsi="Book Antiqua" w:cs="Times New Roman"/>
        </w:rPr>
        <w:t>; SM</w:t>
      </w:r>
      <w:r w:rsidR="00A54FED" w:rsidRPr="00A26795">
        <w:rPr>
          <w:rFonts w:ascii="Book Antiqua" w:eastAsia="宋体" w:hAnsi="Book Antiqua" w:cs="Times New Roman" w:hint="eastAsia"/>
          <w:lang w:eastAsia="zh-CN"/>
        </w:rPr>
        <w:t>:</w:t>
      </w:r>
      <w:r w:rsidRPr="00A26795">
        <w:rPr>
          <w:rFonts w:ascii="Book Antiqua" w:hAnsi="Book Antiqua" w:cs="Times New Roman"/>
        </w:rPr>
        <w:t xml:space="preserve"> </w:t>
      </w:r>
      <w:r w:rsidR="00A54FED" w:rsidRPr="00A26795">
        <w:rPr>
          <w:rFonts w:ascii="Book Antiqua" w:eastAsia="Times New Roman" w:hAnsi="Book Antiqua" w:cs="Times New Roman"/>
          <w:color w:val="000000"/>
          <w:lang w:eastAsia="en-GB"/>
        </w:rPr>
        <w:t>Subdivision</w:t>
      </w:r>
      <w:r w:rsidR="00A54FED" w:rsidRPr="00A26795">
        <w:rPr>
          <w:rFonts w:ascii="Book Antiqua" w:hAnsi="Book Antiqua" w:cs="Times New Roman"/>
        </w:rPr>
        <w:t xml:space="preserve"> </w:t>
      </w:r>
      <w:r w:rsidRPr="00A26795">
        <w:rPr>
          <w:rFonts w:ascii="Book Antiqua" w:hAnsi="Book Antiqua" w:cs="Times New Roman"/>
        </w:rPr>
        <w:t>defines 3 sections of eq</w:t>
      </w:r>
      <w:r w:rsidR="00A54FED" w:rsidRPr="00A26795">
        <w:rPr>
          <w:rFonts w:ascii="Book Antiqua" w:hAnsi="Book Antiqua" w:cs="Times New Roman"/>
        </w:rPr>
        <w:t>uivalent thickness of submucosa</w:t>
      </w:r>
      <w:r w:rsidRPr="00A26795">
        <w:rPr>
          <w:rFonts w:ascii="Book Antiqua" w:hAnsi="Book Antiqua" w:cs="Times New Roman"/>
        </w:rPr>
        <w:t xml:space="preserve">: </w:t>
      </w:r>
      <w:r w:rsidRPr="00A26795">
        <w:rPr>
          <w:rFonts w:ascii="Book Antiqua" w:hAnsi="Book Antiqua" w:cs="Times New Roman"/>
          <w:iCs/>
        </w:rPr>
        <w:t>superficial</w:t>
      </w:r>
      <w:r w:rsidRPr="00A26795">
        <w:rPr>
          <w:rFonts w:ascii="Book Antiqua" w:hAnsi="Book Antiqua" w:cs="Times New Roman"/>
        </w:rPr>
        <w:t xml:space="preserve"> (SM1), middle (SM2) and deep (SM3).</w:t>
      </w:r>
    </w:p>
    <w:p w14:paraId="5535675A" w14:textId="77777777" w:rsidR="004C437E" w:rsidRPr="00A26795" w:rsidRDefault="004C437E" w:rsidP="00752B58">
      <w:pPr>
        <w:spacing w:line="360" w:lineRule="auto"/>
        <w:jc w:val="both"/>
        <w:rPr>
          <w:rFonts w:ascii="Book Antiqua" w:hAnsi="Book Antiqua" w:cs="Times New Roman"/>
        </w:rPr>
      </w:pPr>
    </w:p>
    <w:p w14:paraId="5DBB82ED" w14:textId="77777777" w:rsidR="00A54FED" w:rsidRPr="00A26795" w:rsidRDefault="00A54FED" w:rsidP="00752B58">
      <w:pPr>
        <w:snapToGrid/>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color w:val="000000"/>
          <w:lang w:eastAsia="en-GB"/>
        </w:rPr>
        <w:br w:type="page"/>
      </w:r>
    </w:p>
    <w:p w14:paraId="7CCAC175" w14:textId="34348412" w:rsidR="004C437E" w:rsidRPr="00A26795" w:rsidRDefault="004C437E" w:rsidP="00752B58">
      <w:pPr>
        <w:spacing w:line="360" w:lineRule="auto"/>
        <w:jc w:val="both"/>
        <w:rPr>
          <w:rFonts w:ascii="Book Antiqua" w:eastAsia="宋体" w:hAnsi="Book Antiqua" w:cs="Times New Roman"/>
          <w:b/>
          <w:color w:val="000000"/>
          <w:lang w:eastAsia="zh-CN"/>
        </w:rPr>
      </w:pPr>
      <w:r w:rsidRPr="00A26795">
        <w:rPr>
          <w:rFonts w:ascii="Book Antiqua" w:eastAsia="Times New Roman" w:hAnsi="Book Antiqua" w:cs="Times New Roman"/>
          <w:b/>
          <w:color w:val="000000"/>
          <w:lang w:eastAsia="en-GB"/>
        </w:rPr>
        <w:lastRenderedPageBreak/>
        <w:t xml:space="preserve">Table </w:t>
      </w:r>
      <w:r w:rsidR="00A54FED" w:rsidRPr="00A26795">
        <w:rPr>
          <w:rFonts w:ascii="Book Antiqua" w:eastAsia="宋体" w:hAnsi="Book Antiqua" w:cs="Times New Roman" w:hint="eastAsia"/>
          <w:b/>
          <w:color w:val="000000"/>
          <w:lang w:eastAsia="zh-CN"/>
        </w:rPr>
        <w:t xml:space="preserve">3 </w:t>
      </w:r>
      <w:r w:rsidR="00A54FED" w:rsidRPr="00A26795">
        <w:rPr>
          <w:rFonts w:ascii="Book Antiqua" w:eastAsia="Times New Roman" w:hAnsi="Book Antiqua" w:cs="Times New Roman"/>
          <w:b/>
          <w:color w:val="000000"/>
          <w:lang w:eastAsia="en-GB"/>
        </w:rPr>
        <w:t xml:space="preserve">Frequencies </w:t>
      </w:r>
      <w:r w:rsidRPr="00A26795">
        <w:rPr>
          <w:rFonts w:ascii="Book Antiqua" w:eastAsia="Times New Roman" w:hAnsi="Book Antiqua" w:cs="Times New Roman"/>
          <w:b/>
          <w:color w:val="000000"/>
          <w:lang w:eastAsia="en-GB"/>
        </w:rPr>
        <w:t xml:space="preserve">of lymph node metastasis and </w:t>
      </w:r>
      <w:proofErr w:type="spellStart"/>
      <w:r w:rsidRPr="00A26795">
        <w:rPr>
          <w:rFonts w:ascii="Book Antiqua" w:eastAsia="Times New Roman" w:hAnsi="Book Antiqua" w:cs="Times New Roman"/>
          <w:b/>
          <w:color w:val="000000"/>
          <w:lang w:eastAsia="en-GB"/>
        </w:rPr>
        <w:t>lymphvascular</w:t>
      </w:r>
      <w:proofErr w:type="spellEnd"/>
      <w:r w:rsidRPr="00A26795">
        <w:rPr>
          <w:rFonts w:ascii="Book Antiqua" w:eastAsia="Times New Roman" w:hAnsi="Book Antiqua" w:cs="Times New Roman"/>
          <w:b/>
          <w:color w:val="000000"/>
          <w:lang w:eastAsia="en-GB"/>
        </w:rPr>
        <w:t xml:space="preserve"> invasion per depth of invasion in this study</w:t>
      </w:r>
    </w:p>
    <w:p w14:paraId="7D9A9682" w14:textId="77777777" w:rsidR="00A54FED" w:rsidRPr="00A26795" w:rsidRDefault="00A54FED" w:rsidP="00752B58">
      <w:pPr>
        <w:spacing w:line="360" w:lineRule="auto"/>
        <w:jc w:val="both"/>
        <w:rPr>
          <w:rFonts w:ascii="Book Antiqua" w:eastAsia="宋体" w:hAnsi="Book Antiqua" w:cs="Times New Roman"/>
          <w:b/>
          <w:lang w:eastAsia="zh-CN"/>
        </w:rPr>
      </w:pPr>
    </w:p>
    <w:tbl>
      <w:tblPr>
        <w:tblW w:w="12475" w:type="dxa"/>
        <w:tblInd w:w="-318" w:type="dxa"/>
        <w:tblLayout w:type="fixed"/>
        <w:tblLook w:val="04A0" w:firstRow="1" w:lastRow="0" w:firstColumn="1" w:lastColumn="0" w:noHBand="0" w:noVBand="1"/>
      </w:tblPr>
      <w:tblGrid>
        <w:gridCol w:w="2978"/>
        <w:gridCol w:w="3118"/>
        <w:gridCol w:w="2694"/>
        <w:gridCol w:w="3685"/>
      </w:tblGrid>
      <w:tr w:rsidR="004E66AC" w:rsidRPr="00A26795" w14:paraId="36449F40" w14:textId="77777777" w:rsidTr="00A54FED">
        <w:trPr>
          <w:trHeight w:val="20"/>
        </w:trPr>
        <w:tc>
          <w:tcPr>
            <w:tcW w:w="2978" w:type="dxa"/>
            <w:tcBorders>
              <w:top w:val="single" w:sz="4" w:space="0" w:color="auto"/>
              <w:bottom w:val="single" w:sz="4" w:space="0" w:color="auto"/>
              <w:right w:val="nil"/>
            </w:tcBorders>
            <w:shd w:val="clear" w:color="auto" w:fill="auto"/>
            <w:hideMark/>
          </w:tcPr>
          <w:p w14:paraId="5EA851D9" w14:textId="77777777" w:rsidR="004E66AC" w:rsidRPr="00A26795" w:rsidRDefault="004E66AC" w:rsidP="00752B58">
            <w:pPr>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color w:val="000000"/>
                <w:lang w:eastAsia="en-GB"/>
              </w:rPr>
              <w:t>Invasion depth (</w:t>
            </w:r>
            <w:proofErr w:type="spellStart"/>
            <w:r w:rsidRPr="00A26795">
              <w:rPr>
                <w:rFonts w:ascii="Book Antiqua" w:eastAsia="Times New Roman" w:hAnsi="Book Antiqua" w:cs="STIXGeneral"/>
                <w:b/>
                <w:color w:val="000000"/>
              </w:rPr>
              <w:t>μ</w:t>
            </w:r>
            <w:r w:rsidRPr="00A26795">
              <w:rPr>
                <w:rFonts w:ascii="Book Antiqua" w:eastAsia="Times New Roman" w:hAnsi="Book Antiqua" w:cs="Times New Roman"/>
                <w:b/>
                <w:color w:val="000000"/>
                <w:lang w:eastAsia="en-GB"/>
              </w:rPr>
              <w:t>m</w:t>
            </w:r>
            <w:proofErr w:type="spellEnd"/>
            <w:r w:rsidRPr="00A26795">
              <w:rPr>
                <w:rFonts w:ascii="Book Antiqua" w:eastAsia="Times New Roman" w:hAnsi="Book Antiqua" w:cs="Times New Roman"/>
                <w:b/>
                <w:color w:val="000000"/>
                <w:lang w:eastAsia="en-GB"/>
              </w:rPr>
              <w:t>)</w:t>
            </w:r>
          </w:p>
        </w:tc>
        <w:tc>
          <w:tcPr>
            <w:tcW w:w="3118" w:type="dxa"/>
            <w:tcBorders>
              <w:top w:val="single" w:sz="4" w:space="0" w:color="auto"/>
              <w:left w:val="nil"/>
              <w:bottom w:val="single" w:sz="4" w:space="0" w:color="auto"/>
              <w:right w:val="nil"/>
            </w:tcBorders>
            <w:shd w:val="clear" w:color="auto" w:fill="auto"/>
            <w:hideMark/>
          </w:tcPr>
          <w:p w14:paraId="7A58ECB6" w14:textId="77777777" w:rsidR="004E66AC" w:rsidRPr="00A26795" w:rsidRDefault="004E66AC" w:rsidP="00752B58">
            <w:pPr>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color w:val="000000"/>
                <w:lang w:eastAsia="en-GB"/>
              </w:rPr>
              <w:t>Lymphatic invasion frequency</w:t>
            </w:r>
          </w:p>
        </w:tc>
        <w:tc>
          <w:tcPr>
            <w:tcW w:w="2694" w:type="dxa"/>
            <w:tcBorders>
              <w:top w:val="single" w:sz="4" w:space="0" w:color="auto"/>
              <w:left w:val="nil"/>
              <w:bottom w:val="single" w:sz="4" w:space="0" w:color="auto"/>
              <w:right w:val="nil"/>
            </w:tcBorders>
            <w:shd w:val="clear" w:color="auto" w:fill="auto"/>
            <w:hideMark/>
          </w:tcPr>
          <w:p w14:paraId="407DFE20" w14:textId="77777777" w:rsidR="004E66AC" w:rsidRPr="00A26795" w:rsidRDefault="004E66AC" w:rsidP="00752B58">
            <w:pPr>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color w:val="000000"/>
                <w:lang w:eastAsia="en-GB"/>
              </w:rPr>
              <w:t>Venous invasion frequency</w:t>
            </w:r>
          </w:p>
        </w:tc>
        <w:tc>
          <w:tcPr>
            <w:tcW w:w="3685" w:type="dxa"/>
            <w:tcBorders>
              <w:top w:val="single" w:sz="4" w:space="0" w:color="auto"/>
              <w:left w:val="nil"/>
              <w:bottom w:val="single" w:sz="4" w:space="0" w:color="auto"/>
            </w:tcBorders>
            <w:shd w:val="clear" w:color="auto" w:fill="auto"/>
            <w:hideMark/>
          </w:tcPr>
          <w:p w14:paraId="3C8ADCC7" w14:textId="77777777" w:rsidR="004E66AC" w:rsidRPr="00A26795" w:rsidRDefault="004E66AC" w:rsidP="00752B58">
            <w:pPr>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color w:val="000000"/>
                <w:lang w:eastAsia="en-GB"/>
              </w:rPr>
              <w:t>Frequency of lymph node metastasis</w:t>
            </w:r>
          </w:p>
        </w:tc>
      </w:tr>
      <w:tr w:rsidR="004E66AC" w:rsidRPr="00A26795" w14:paraId="635DD4BD" w14:textId="77777777" w:rsidTr="00A54FED">
        <w:trPr>
          <w:trHeight w:val="470"/>
        </w:trPr>
        <w:tc>
          <w:tcPr>
            <w:tcW w:w="2978" w:type="dxa"/>
            <w:tcBorders>
              <w:top w:val="single" w:sz="4" w:space="0" w:color="auto"/>
              <w:right w:val="nil"/>
            </w:tcBorders>
            <w:shd w:val="clear" w:color="auto" w:fill="auto"/>
            <w:noWrap/>
            <w:hideMark/>
          </w:tcPr>
          <w:p w14:paraId="019E35BE" w14:textId="2E8D0651"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SM &lt;</w:t>
            </w:r>
            <w:r w:rsidR="00A54FED" w:rsidRPr="00A26795">
              <w:rPr>
                <w:rFonts w:ascii="Book Antiqua" w:eastAsia="宋体" w:hAnsi="Book Antiqua" w:cs="Times New Roman" w:hint="eastAsia"/>
                <w:color w:val="000000"/>
                <w:lang w:eastAsia="zh-CN"/>
              </w:rPr>
              <w:t xml:space="preserve"> </w:t>
            </w:r>
            <w:r w:rsidRPr="00A26795">
              <w:rPr>
                <w:rFonts w:ascii="Book Antiqua" w:eastAsia="Times New Roman" w:hAnsi="Book Antiqua" w:cs="Times New Roman"/>
                <w:color w:val="000000"/>
                <w:lang w:eastAsia="en-GB"/>
              </w:rPr>
              <w:t xml:space="preserve">500, </w:t>
            </w:r>
            <w:r w:rsidRPr="00A26795">
              <w:rPr>
                <w:rFonts w:ascii="Book Antiqua" w:eastAsia="Times New Roman" w:hAnsi="Book Antiqua" w:cs="Times New Roman"/>
                <w:i/>
                <w:color w:val="000000"/>
                <w:lang w:eastAsia="en-GB"/>
              </w:rPr>
              <w:t xml:space="preserve">n </w:t>
            </w:r>
            <w:r w:rsidRPr="00A26795">
              <w:rPr>
                <w:rFonts w:ascii="Book Antiqua" w:eastAsia="Times New Roman" w:hAnsi="Book Antiqua" w:cs="Times New Roman"/>
                <w:color w:val="000000"/>
                <w:lang w:eastAsia="en-GB"/>
              </w:rPr>
              <w:t>(%, 95%CI)</w:t>
            </w:r>
          </w:p>
        </w:tc>
        <w:tc>
          <w:tcPr>
            <w:tcW w:w="3118" w:type="dxa"/>
            <w:tcBorders>
              <w:top w:val="single" w:sz="4" w:space="0" w:color="auto"/>
              <w:left w:val="nil"/>
              <w:right w:val="nil"/>
            </w:tcBorders>
            <w:shd w:val="clear" w:color="auto" w:fill="auto"/>
            <w:noWrap/>
            <w:hideMark/>
          </w:tcPr>
          <w:p w14:paraId="2D80652F"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7/30 (23.3%, 8.1-38.4)</w:t>
            </w:r>
          </w:p>
        </w:tc>
        <w:tc>
          <w:tcPr>
            <w:tcW w:w="2694" w:type="dxa"/>
            <w:tcBorders>
              <w:top w:val="single" w:sz="4" w:space="0" w:color="auto"/>
              <w:left w:val="nil"/>
              <w:right w:val="nil"/>
            </w:tcBorders>
            <w:shd w:val="clear" w:color="auto" w:fill="auto"/>
            <w:noWrap/>
            <w:hideMark/>
          </w:tcPr>
          <w:p w14:paraId="31B68788"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2/30 (6.6%, 0-15.5)</w:t>
            </w:r>
          </w:p>
        </w:tc>
        <w:tc>
          <w:tcPr>
            <w:tcW w:w="3685" w:type="dxa"/>
            <w:tcBorders>
              <w:top w:val="single" w:sz="4" w:space="0" w:color="auto"/>
              <w:left w:val="nil"/>
            </w:tcBorders>
            <w:shd w:val="clear" w:color="auto" w:fill="auto"/>
            <w:noWrap/>
            <w:hideMark/>
          </w:tcPr>
          <w:p w14:paraId="427A2803"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1/30 (3.3%, 0-9.7)</w:t>
            </w:r>
          </w:p>
        </w:tc>
      </w:tr>
      <w:tr w:rsidR="004E66AC" w:rsidRPr="00A26795" w14:paraId="39ADA1C2" w14:textId="77777777" w:rsidTr="00A54FED">
        <w:trPr>
          <w:trHeight w:val="389"/>
        </w:trPr>
        <w:tc>
          <w:tcPr>
            <w:tcW w:w="2978" w:type="dxa"/>
            <w:tcBorders>
              <w:top w:val="nil"/>
              <w:bottom w:val="single" w:sz="4" w:space="0" w:color="auto"/>
              <w:right w:val="nil"/>
            </w:tcBorders>
            <w:shd w:val="clear" w:color="auto" w:fill="auto"/>
            <w:noWrap/>
            <w:hideMark/>
          </w:tcPr>
          <w:p w14:paraId="21B7507F" w14:textId="73382C76"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SM &lt;</w:t>
            </w:r>
            <w:r w:rsidR="00A54FED" w:rsidRPr="00A26795">
              <w:rPr>
                <w:rFonts w:ascii="Book Antiqua" w:eastAsia="宋体" w:hAnsi="Book Antiqua" w:cs="Times New Roman" w:hint="eastAsia"/>
                <w:color w:val="000000"/>
                <w:lang w:eastAsia="zh-CN"/>
              </w:rPr>
              <w:t xml:space="preserve"> </w:t>
            </w:r>
            <w:r w:rsidRPr="00A26795">
              <w:rPr>
                <w:rFonts w:ascii="Book Antiqua" w:eastAsia="Times New Roman" w:hAnsi="Book Antiqua" w:cs="Times New Roman"/>
                <w:color w:val="000000"/>
                <w:lang w:eastAsia="en-GB"/>
              </w:rPr>
              <w:t xml:space="preserve">1000, </w:t>
            </w:r>
            <w:r w:rsidRPr="00A26795">
              <w:rPr>
                <w:rFonts w:ascii="Book Antiqua" w:eastAsia="Times New Roman" w:hAnsi="Book Antiqua" w:cs="Times New Roman"/>
                <w:i/>
                <w:color w:val="000000"/>
                <w:lang w:eastAsia="en-GB"/>
              </w:rPr>
              <w:t>n</w:t>
            </w:r>
            <w:r w:rsidRPr="00A26795">
              <w:rPr>
                <w:rFonts w:ascii="Book Antiqua" w:eastAsia="Times New Roman" w:hAnsi="Book Antiqua" w:cs="Times New Roman"/>
                <w:color w:val="000000"/>
                <w:lang w:eastAsia="en-GB"/>
              </w:rPr>
              <w:t xml:space="preserve"> (%, 95%CI)</w:t>
            </w:r>
          </w:p>
        </w:tc>
        <w:tc>
          <w:tcPr>
            <w:tcW w:w="3118" w:type="dxa"/>
            <w:tcBorders>
              <w:top w:val="nil"/>
              <w:left w:val="nil"/>
              <w:bottom w:val="single" w:sz="4" w:space="0" w:color="auto"/>
              <w:right w:val="nil"/>
            </w:tcBorders>
            <w:shd w:val="clear" w:color="auto" w:fill="auto"/>
            <w:noWrap/>
            <w:hideMark/>
          </w:tcPr>
          <w:p w14:paraId="1097D8F4"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11/46 (23.9%, 11.5-36.2)</w:t>
            </w:r>
          </w:p>
        </w:tc>
        <w:tc>
          <w:tcPr>
            <w:tcW w:w="2694" w:type="dxa"/>
            <w:tcBorders>
              <w:top w:val="nil"/>
              <w:left w:val="nil"/>
              <w:bottom w:val="single" w:sz="4" w:space="0" w:color="auto"/>
              <w:right w:val="nil"/>
            </w:tcBorders>
            <w:shd w:val="clear" w:color="auto" w:fill="auto"/>
            <w:noWrap/>
            <w:hideMark/>
          </w:tcPr>
          <w:p w14:paraId="2C6AC0B0"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7/46 (15.2%, 4.5-25.5)</w:t>
            </w:r>
          </w:p>
        </w:tc>
        <w:tc>
          <w:tcPr>
            <w:tcW w:w="3685" w:type="dxa"/>
            <w:tcBorders>
              <w:top w:val="nil"/>
              <w:left w:val="nil"/>
              <w:bottom w:val="single" w:sz="4" w:space="0" w:color="auto"/>
            </w:tcBorders>
            <w:shd w:val="clear" w:color="auto" w:fill="auto"/>
            <w:noWrap/>
            <w:hideMark/>
          </w:tcPr>
          <w:p w14:paraId="166EF4AF" w14:textId="77777777" w:rsidR="004E66AC" w:rsidRPr="00A26795" w:rsidRDefault="004E66AC"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2/46 (4.3%, 0-10.2)</w:t>
            </w:r>
          </w:p>
        </w:tc>
      </w:tr>
    </w:tbl>
    <w:p w14:paraId="5189FC12" w14:textId="2E10578A" w:rsidR="004C437E" w:rsidRPr="00A26795" w:rsidRDefault="004C437E" w:rsidP="00752B58">
      <w:pPr>
        <w:spacing w:line="360" w:lineRule="auto"/>
        <w:jc w:val="both"/>
        <w:rPr>
          <w:rFonts w:ascii="Book Antiqua" w:eastAsia="宋体" w:hAnsi="Book Antiqua" w:cs="Times New Roman"/>
          <w:lang w:eastAsia="zh-CN"/>
        </w:rPr>
      </w:pPr>
      <w:r w:rsidRPr="00A26795">
        <w:rPr>
          <w:rFonts w:ascii="Book Antiqua" w:hAnsi="Book Antiqua" w:cs="Times New Roman"/>
        </w:rPr>
        <w:t>SM</w:t>
      </w:r>
      <w:r w:rsidR="00A54FED" w:rsidRPr="00A26795">
        <w:rPr>
          <w:rFonts w:ascii="Book Antiqua" w:eastAsia="宋体" w:hAnsi="Book Antiqua" w:cs="Times New Roman" w:hint="eastAsia"/>
          <w:lang w:eastAsia="zh-CN"/>
        </w:rPr>
        <w:t>:</w:t>
      </w:r>
      <w:r w:rsidRPr="00A26795">
        <w:rPr>
          <w:rFonts w:ascii="Book Antiqua" w:hAnsi="Book Antiqua" w:cs="Times New Roman"/>
        </w:rPr>
        <w:t xml:space="preserve"> </w:t>
      </w:r>
      <w:r w:rsidR="00A54FED" w:rsidRPr="00A26795">
        <w:rPr>
          <w:rFonts w:ascii="Book Antiqua" w:hAnsi="Book Antiqua" w:cs="Times New Roman"/>
        </w:rPr>
        <w:t>Submucosal</w:t>
      </w:r>
      <w:r w:rsidR="00A54FED" w:rsidRPr="00A26795">
        <w:rPr>
          <w:rFonts w:ascii="Book Antiqua" w:eastAsia="宋体" w:hAnsi="Book Antiqua" w:cs="Times New Roman" w:hint="eastAsia"/>
          <w:lang w:eastAsia="zh-CN"/>
        </w:rPr>
        <w:t>.</w:t>
      </w:r>
    </w:p>
    <w:p w14:paraId="35980E6A" w14:textId="77777777" w:rsidR="004C437E" w:rsidRPr="00A26795" w:rsidRDefault="004C437E" w:rsidP="00752B58">
      <w:pPr>
        <w:spacing w:line="360" w:lineRule="auto"/>
        <w:jc w:val="both"/>
        <w:rPr>
          <w:rFonts w:ascii="Book Antiqua" w:hAnsi="Book Antiqua"/>
        </w:rPr>
      </w:pPr>
    </w:p>
    <w:p w14:paraId="1A89A875" w14:textId="77777777" w:rsidR="00A54FED" w:rsidRPr="00A26795" w:rsidRDefault="00A54FED" w:rsidP="00752B58">
      <w:pPr>
        <w:snapToGrid/>
        <w:spacing w:line="360" w:lineRule="auto"/>
        <w:jc w:val="both"/>
        <w:rPr>
          <w:rFonts w:ascii="Book Antiqua" w:hAnsi="Book Antiqua"/>
          <w:b/>
        </w:rPr>
      </w:pPr>
      <w:r w:rsidRPr="00A26795">
        <w:rPr>
          <w:rFonts w:ascii="Book Antiqua" w:hAnsi="Book Antiqua"/>
          <w:b/>
        </w:rPr>
        <w:br w:type="page"/>
      </w:r>
    </w:p>
    <w:p w14:paraId="0A21FF7A" w14:textId="126A7EA8" w:rsidR="004C437E" w:rsidRPr="00A26795" w:rsidRDefault="00A54FED" w:rsidP="00752B58">
      <w:pPr>
        <w:spacing w:line="360" w:lineRule="auto"/>
        <w:jc w:val="both"/>
        <w:rPr>
          <w:rFonts w:ascii="Book Antiqua" w:hAnsi="Book Antiqua" w:cs="Times New Roman"/>
          <w:b/>
        </w:rPr>
      </w:pPr>
      <w:r w:rsidRPr="00A26795">
        <w:rPr>
          <w:rFonts w:ascii="Book Antiqua" w:hAnsi="Book Antiqua"/>
          <w:b/>
        </w:rPr>
        <w:lastRenderedPageBreak/>
        <w:t xml:space="preserve">Table </w:t>
      </w:r>
      <w:r w:rsidRPr="00A26795">
        <w:rPr>
          <w:rFonts w:ascii="Book Antiqua" w:eastAsia="宋体" w:hAnsi="Book Antiqua" w:hint="eastAsia"/>
          <w:b/>
          <w:lang w:eastAsia="zh-CN"/>
        </w:rPr>
        <w:t>4</w:t>
      </w:r>
      <w:r w:rsidR="004C437E" w:rsidRPr="00A26795">
        <w:rPr>
          <w:rFonts w:ascii="Book Antiqua" w:hAnsi="Book Antiqua"/>
          <w:b/>
        </w:rPr>
        <w:t xml:space="preserve"> U</w:t>
      </w:r>
      <w:r w:rsidR="004C437E" w:rsidRPr="00A26795">
        <w:rPr>
          <w:rFonts w:ascii="Book Antiqua" w:eastAsia="Times New Roman" w:hAnsi="Book Antiqua" w:cs="Times New Roman"/>
          <w:b/>
          <w:color w:val="000000"/>
          <w:lang w:eastAsia="en-GB"/>
        </w:rPr>
        <w:t>nivariate and multivariate analysis of potential risk factors for lymph node metastasis</w:t>
      </w:r>
    </w:p>
    <w:tbl>
      <w:tblPr>
        <w:tblW w:w="9087" w:type="dxa"/>
        <w:tblInd w:w="93" w:type="dxa"/>
        <w:tblLayout w:type="fixed"/>
        <w:tblLook w:val="04A0" w:firstRow="1" w:lastRow="0" w:firstColumn="1" w:lastColumn="0" w:noHBand="0" w:noVBand="1"/>
      </w:tblPr>
      <w:tblGrid>
        <w:gridCol w:w="5118"/>
        <w:gridCol w:w="851"/>
        <w:gridCol w:w="992"/>
        <w:gridCol w:w="1134"/>
        <w:gridCol w:w="992"/>
      </w:tblGrid>
      <w:tr w:rsidR="004C437E" w:rsidRPr="00A26795" w14:paraId="4752F385" w14:textId="77777777" w:rsidTr="00E5117B">
        <w:trPr>
          <w:trHeight w:val="20"/>
        </w:trPr>
        <w:tc>
          <w:tcPr>
            <w:tcW w:w="5118" w:type="dxa"/>
            <w:tcBorders>
              <w:top w:val="single" w:sz="4" w:space="0" w:color="auto"/>
              <w:bottom w:val="single" w:sz="4" w:space="0" w:color="auto"/>
              <w:right w:val="nil"/>
            </w:tcBorders>
            <w:shd w:val="clear" w:color="auto" w:fill="auto"/>
            <w:noWrap/>
            <w:hideMark/>
          </w:tcPr>
          <w:p w14:paraId="55529E45" w14:textId="77777777" w:rsidR="004C437E" w:rsidRPr="00A26795" w:rsidRDefault="004C437E" w:rsidP="00752B58">
            <w:pPr>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color w:val="000000"/>
                <w:lang w:eastAsia="en-GB"/>
              </w:rPr>
              <w:t>Statistical test</w:t>
            </w:r>
          </w:p>
        </w:tc>
        <w:tc>
          <w:tcPr>
            <w:tcW w:w="851" w:type="dxa"/>
            <w:tcBorders>
              <w:top w:val="single" w:sz="4" w:space="0" w:color="auto"/>
              <w:left w:val="nil"/>
              <w:bottom w:val="single" w:sz="4" w:space="0" w:color="auto"/>
              <w:right w:val="nil"/>
            </w:tcBorders>
            <w:shd w:val="clear" w:color="auto" w:fill="auto"/>
            <w:noWrap/>
            <w:hideMark/>
          </w:tcPr>
          <w:p w14:paraId="5D8EAAAF" w14:textId="77777777" w:rsidR="004C437E" w:rsidRPr="00A26795" w:rsidRDefault="004C437E" w:rsidP="00752B58">
            <w:pPr>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color w:val="000000"/>
                <w:lang w:eastAsia="en-GB"/>
              </w:rPr>
              <w:t>OR</w:t>
            </w:r>
          </w:p>
        </w:tc>
        <w:tc>
          <w:tcPr>
            <w:tcW w:w="992" w:type="dxa"/>
            <w:tcBorders>
              <w:top w:val="single" w:sz="4" w:space="0" w:color="auto"/>
              <w:left w:val="nil"/>
              <w:bottom w:val="single" w:sz="4" w:space="0" w:color="auto"/>
              <w:right w:val="nil"/>
            </w:tcBorders>
            <w:shd w:val="clear" w:color="auto" w:fill="auto"/>
            <w:noWrap/>
            <w:hideMark/>
          </w:tcPr>
          <w:p w14:paraId="4536F1D0" w14:textId="238F266C" w:rsidR="004C437E" w:rsidRPr="00A26795" w:rsidRDefault="00A54FED" w:rsidP="00752B58">
            <w:pPr>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color w:val="000000"/>
                <w:lang w:eastAsia="en-GB"/>
              </w:rPr>
              <w:t>Lower 95%</w:t>
            </w:r>
            <w:r w:rsidR="004C437E" w:rsidRPr="00A26795">
              <w:rPr>
                <w:rFonts w:ascii="Book Antiqua" w:eastAsia="Times New Roman" w:hAnsi="Book Antiqua" w:cs="Times New Roman"/>
                <w:b/>
                <w:color w:val="000000"/>
                <w:lang w:eastAsia="en-GB"/>
              </w:rPr>
              <w:t>CI</w:t>
            </w:r>
          </w:p>
        </w:tc>
        <w:tc>
          <w:tcPr>
            <w:tcW w:w="1134" w:type="dxa"/>
            <w:tcBorders>
              <w:top w:val="single" w:sz="4" w:space="0" w:color="auto"/>
              <w:left w:val="nil"/>
              <w:bottom w:val="single" w:sz="4" w:space="0" w:color="auto"/>
              <w:right w:val="nil"/>
            </w:tcBorders>
            <w:shd w:val="clear" w:color="auto" w:fill="auto"/>
            <w:noWrap/>
            <w:hideMark/>
          </w:tcPr>
          <w:p w14:paraId="67E7842A" w14:textId="353D09EA" w:rsidR="004C437E" w:rsidRPr="00A26795" w:rsidRDefault="00A54FED" w:rsidP="00752B58">
            <w:pPr>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color w:val="000000"/>
                <w:lang w:eastAsia="en-GB"/>
              </w:rPr>
              <w:t>Upper 95%</w:t>
            </w:r>
            <w:r w:rsidR="004C437E" w:rsidRPr="00A26795">
              <w:rPr>
                <w:rFonts w:ascii="Book Antiqua" w:eastAsia="Times New Roman" w:hAnsi="Book Antiqua" w:cs="Times New Roman"/>
                <w:b/>
                <w:color w:val="000000"/>
                <w:lang w:eastAsia="en-GB"/>
              </w:rPr>
              <w:t>CI</w:t>
            </w:r>
          </w:p>
        </w:tc>
        <w:tc>
          <w:tcPr>
            <w:tcW w:w="992" w:type="dxa"/>
            <w:tcBorders>
              <w:top w:val="single" w:sz="4" w:space="0" w:color="auto"/>
              <w:left w:val="nil"/>
              <w:bottom w:val="single" w:sz="4" w:space="0" w:color="auto"/>
            </w:tcBorders>
            <w:shd w:val="clear" w:color="auto" w:fill="auto"/>
            <w:noWrap/>
            <w:hideMark/>
          </w:tcPr>
          <w:p w14:paraId="37C623AA" w14:textId="77777777" w:rsidR="004C437E" w:rsidRPr="00A26795" w:rsidRDefault="004C437E" w:rsidP="00752B58">
            <w:pPr>
              <w:spacing w:line="360" w:lineRule="auto"/>
              <w:jc w:val="both"/>
              <w:rPr>
                <w:rFonts w:ascii="Book Antiqua" w:eastAsia="Times New Roman" w:hAnsi="Book Antiqua" w:cs="Times New Roman"/>
                <w:b/>
                <w:color w:val="000000"/>
                <w:lang w:eastAsia="en-GB"/>
              </w:rPr>
            </w:pPr>
            <w:r w:rsidRPr="00A26795">
              <w:rPr>
                <w:rFonts w:ascii="Book Antiqua" w:eastAsia="Times New Roman" w:hAnsi="Book Antiqua" w:cs="Times New Roman"/>
                <w:b/>
                <w:i/>
                <w:color w:val="000000"/>
                <w:lang w:eastAsia="en-GB"/>
              </w:rPr>
              <w:t>P</w:t>
            </w:r>
            <w:r w:rsidRPr="00A26795">
              <w:rPr>
                <w:rFonts w:ascii="Book Antiqua" w:eastAsia="Times New Roman" w:hAnsi="Book Antiqua" w:cs="Times New Roman"/>
                <w:b/>
                <w:color w:val="000000"/>
                <w:lang w:eastAsia="en-GB"/>
              </w:rPr>
              <w:t xml:space="preserve"> value</w:t>
            </w:r>
          </w:p>
        </w:tc>
      </w:tr>
      <w:tr w:rsidR="004C437E" w:rsidRPr="00A26795" w14:paraId="7411319D" w14:textId="77777777" w:rsidTr="00E5117B">
        <w:trPr>
          <w:trHeight w:val="20"/>
        </w:trPr>
        <w:tc>
          <w:tcPr>
            <w:tcW w:w="5118" w:type="dxa"/>
            <w:tcBorders>
              <w:top w:val="nil"/>
              <w:bottom w:val="nil"/>
              <w:right w:val="nil"/>
            </w:tcBorders>
            <w:shd w:val="clear" w:color="auto" w:fill="auto"/>
            <w:noWrap/>
          </w:tcPr>
          <w:p w14:paraId="54550916"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Univariate analysis</w:t>
            </w:r>
          </w:p>
        </w:tc>
        <w:tc>
          <w:tcPr>
            <w:tcW w:w="851" w:type="dxa"/>
            <w:tcBorders>
              <w:top w:val="nil"/>
              <w:left w:val="nil"/>
              <w:bottom w:val="nil"/>
              <w:right w:val="nil"/>
            </w:tcBorders>
            <w:shd w:val="clear" w:color="auto" w:fill="auto"/>
            <w:noWrap/>
          </w:tcPr>
          <w:p w14:paraId="5D4A6DAD"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p>
        </w:tc>
        <w:tc>
          <w:tcPr>
            <w:tcW w:w="992" w:type="dxa"/>
            <w:tcBorders>
              <w:top w:val="nil"/>
              <w:left w:val="nil"/>
              <w:bottom w:val="nil"/>
              <w:right w:val="nil"/>
            </w:tcBorders>
            <w:shd w:val="clear" w:color="auto" w:fill="auto"/>
            <w:noWrap/>
          </w:tcPr>
          <w:p w14:paraId="0B5E7A24"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p>
        </w:tc>
        <w:tc>
          <w:tcPr>
            <w:tcW w:w="1134" w:type="dxa"/>
            <w:tcBorders>
              <w:top w:val="nil"/>
              <w:left w:val="nil"/>
              <w:bottom w:val="nil"/>
              <w:right w:val="nil"/>
            </w:tcBorders>
            <w:shd w:val="clear" w:color="auto" w:fill="auto"/>
            <w:noWrap/>
          </w:tcPr>
          <w:p w14:paraId="428066F5"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p>
        </w:tc>
        <w:tc>
          <w:tcPr>
            <w:tcW w:w="992" w:type="dxa"/>
            <w:tcBorders>
              <w:top w:val="nil"/>
              <w:left w:val="nil"/>
              <w:bottom w:val="nil"/>
            </w:tcBorders>
            <w:shd w:val="clear" w:color="auto" w:fill="auto"/>
            <w:noWrap/>
          </w:tcPr>
          <w:p w14:paraId="52FAA177"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p>
        </w:tc>
      </w:tr>
      <w:tr w:rsidR="004C437E" w:rsidRPr="00A26795" w14:paraId="46A8816F" w14:textId="77777777" w:rsidTr="00E5117B">
        <w:trPr>
          <w:trHeight w:val="20"/>
        </w:trPr>
        <w:tc>
          <w:tcPr>
            <w:tcW w:w="5118" w:type="dxa"/>
            <w:tcBorders>
              <w:top w:val="nil"/>
              <w:bottom w:val="nil"/>
              <w:right w:val="nil"/>
            </w:tcBorders>
            <w:shd w:val="clear" w:color="auto" w:fill="auto"/>
            <w:noWrap/>
            <w:hideMark/>
          </w:tcPr>
          <w:p w14:paraId="52A936A4" w14:textId="6107C356" w:rsidR="004C437E" w:rsidRPr="00A26795" w:rsidRDefault="004C437E" w:rsidP="005D05E1">
            <w:pPr>
              <w:spacing w:line="360" w:lineRule="auto"/>
              <w:ind w:firstLineChars="50" w:firstLine="12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Age (&lt;</w:t>
            </w:r>
            <w:r w:rsidR="00A54FED" w:rsidRPr="00A26795">
              <w:rPr>
                <w:rFonts w:ascii="Book Antiqua" w:eastAsia="宋体" w:hAnsi="Book Antiqua" w:cs="Times New Roman" w:hint="eastAsia"/>
                <w:color w:val="000000"/>
                <w:lang w:eastAsia="zh-CN"/>
              </w:rPr>
              <w:t xml:space="preserve"> </w:t>
            </w:r>
            <w:r w:rsidRPr="00A26795">
              <w:rPr>
                <w:rFonts w:ascii="Book Antiqua" w:eastAsia="Times New Roman" w:hAnsi="Book Antiqua" w:cs="Times New Roman"/>
                <w:color w:val="000000"/>
                <w:lang w:eastAsia="en-GB"/>
              </w:rPr>
              <w:t xml:space="preserve">70 or </w:t>
            </w:r>
            <w:r w:rsidRPr="00A26795">
              <w:rPr>
                <w:rFonts w:ascii="Book Antiqua" w:eastAsia="Times New Roman" w:hAnsi="Book Antiqua" w:cs="Cambria Math"/>
                <w:color w:val="000000"/>
                <w:lang w:eastAsia="en-GB"/>
              </w:rPr>
              <w:t>≥</w:t>
            </w:r>
            <w:r w:rsidR="00A54FED" w:rsidRPr="00A26795">
              <w:rPr>
                <w:rFonts w:ascii="Book Antiqua" w:eastAsia="宋体" w:hAnsi="Book Antiqua" w:cs="Cambria Math" w:hint="eastAsia"/>
                <w:color w:val="000000"/>
                <w:lang w:eastAsia="zh-CN"/>
              </w:rPr>
              <w:t xml:space="preserve"> </w:t>
            </w:r>
            <w:r w:rsidRPr="00A26795">
              <w:rPr>
                <w:rFonts w:ascii="Book Antiqua" w:eastAsia="Times New Roman" w:hAnsi="Book Antiqua" w:cs="Times New Roman"/>
                <w:color w:val="000000"/>
                <w:lang w:eastAsia="en-GB"/>
              </w:rPr>
              <w:t xml:space="preserve">70 </w:t>
            </w:r>
            <w:proofErr w:type="spellStart"/>
            <w:r w:rsidR="00A54FED" w:rsidRPr="00A26795">
              <w:rPr>
                <w:rFonts w:ascii="Book Antiqua" w:eastAsia="宋体" w:hAnsi="Book Antiqua" w:cs="Times New Roman" w:hint="eastAsia"/>
                <w:color w:val="000000"/>
                <w:lang w:eastAsia="zh-CN"/>
              </w:rPr>
              <w:t>yr</w:t>
            </w:r>
            <w:proofErr w:type="spellEnd"/>
            <w:r w:rsidRPr="00A26795">
              <w:rPr>
                <w:rFonts w:ascii="Book Antiqua" w:eastAsia="Times New Roman" w:hAnsi="Book Antiqua" w:cs="Times New Roman"/>
                <w:color w:val="000000"/>
                <w:lang w:eastAsia="en-GB"/>
              </w:rPr>
              <w:t>)</w:t>
            </w:r>
          </w:p>
        </w:tc>
        <w:tc>
          <w:tcPr>
            <w:tcW w:w="851" w:type="dxa"/>
            <w:tcBorders>
              <w:top w:val="nil"/>
              <w:left w:val="nil"/>
              <w:bottom w:val="nil"/>
              <w:right w:val="nil"/>
            </w:tcBorders>
            <w:shd w:val="clear" w:color="auto" w:fill="auto"/>
            <w:noWrap/>
            <w:hideMark/>
          </w:tcPr>
          <w:p w14:paraId="40A20CEA"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0.32</w:t>
            </w:r>
          </w:p>
        </w:tc>
        <w:tc>
          <w:tcPr>
            <w:tcW w:w="992" w:type="dxa"/>
            <w:tcBorders>
              <w:top w:val="nil"/>
              <w:left w:val="nil"/>
              <w:bottom w:val="nil"/>
              <w:right w:val="nil"/>
            </w:tcBorders>
            <w:shd w:val="clear" w:color="auto" w:fill="auto"/>
            <w:noWrap/>
            <w:hideMark/>
          </w:tcPr>
          <w:p w14:paraId="23D656F5"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0.03</w:t>
            </w:r>
          </w:p>
        </w:tc>
        <w:tc>
          <w:tcPr>
            <w:tcW w:w="1134" w:type="dxa"/>
            <w:tcBorders>
              <w:top w:val="nil"/>
              <w:left w:val="nil"/>
              <w:bottom w:val="nil"/>
              <w:right w:val="nil"/>
            </w:tcBorders>
            <w:shd w:val="clear" w:color="auto" w:fill="auto"/>
            <w:noWrap/>
            <w:hideMark/>
          </w:tcPr>
          <w:p w14:paraId="70D2C8B2"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1.75</w:t>
            </w:r>
          </w:p>
        </w:tc>
        <w:tc>
          <w:tcPr>
            <w:tcW w:w="992" w:type="dxa"/>
            <w:tcBorders>
              <w:top w:val="nil"/>
              <w:left w:val="nil"/>
              <w:bottom w:val="nil"/>
            </w:tcBorders>
            <w:shd w:val="clear" w:color="auto" w:fill="auto"/>
            <w:noWrap/>
            <w:hideMark/>
          </w:tcPr>
          <w:p w14:paraId="616A50BE"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0.19</w:t>
            </w:r>
          </w:p>
        </w:tc>
      </w:tr>
      <w:tr w:rsidR="004C437E" w:rsidRPr="00A26795" w14:paraId="047B7EDA" w14:textId="77777777" w:rsidTr="00E5117B">
        <w:trPr>
          <w:trHeight w:val="20"/>
        </w:trPr>
        <w:tc>
          <w:tcPr>
            <w:tcW w:w="5118" w:type="dxa"/>
            <w:tcBorders>
              <w:top w:val="nil"/>
              <w:bottom w:val="nil"/>
              <w:right w:val="nil"/>
            </w:tcBorders>
            <w:shd w:val="clear" w:color="auto" w:fill="auto"/>
            <w:noWrap/>
            <w:hideMark/>
          </w:tcPr>
          <w:p w14:paraId="497A5531" w14:textId="01DDAC83" w:rsidR="004C437E" w:rsidRPr="00A26795" w:rsidRDefault="004C437E" w:rsidP="005D05E1">
            <w:pPr>
              <w:spacing w:line="360" w:lineRule="auto"/>
              <w:ind w:firstLineChars="50" w:firstLine="12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Sex (male or female)</w:t>
            </w:r>
          </w:p>
        </w:tc>
        <w:tc>
          <w:tcPr>
            <w:tcW w:w="851" w:type="dxa"/>
            <w:tcBorders>
              <w:top w:val="nil"/>
              <w:left w:val="nil"/>
              <w:bottom w:val="nil"/>
              <w:right w:val="nil"/>
            </w:tcBorders>
            <w:shd w:val="clear" w:color="auto" w:fill="auto"/>
            <w:noWrap/>
            <w:hideMark/>
          </w:tcPr>
          <w:p w14:paraId="752318C8"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1.04</w:t>
            </w:r>
          </w:p>
        </w:tc>
        <w:tc>
          <w:tcPr>
            <w:tcW w:w="992" w:type="dxa"/>
            <w:tcBorders>
              <w:top w:val="nil"/>
              <w:left w:val="nil"/>
              <w:bottom w:val="nil"/>
              <w:right w:val="nil"/>
            </w:tcBorders>
            <w:shd w:val="clear" w:color="auto" w:fill="auto"/>
            <w:noWrap/>
            <w:hideMark/>
          </w:tcPr>
          <w:p w14:paraId="5E7AA4A5"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0.18</w:t>
            </w:r>
          </w:p>
        </w:tc>
        <w:tc>
          <w:tcPr>
            <w:tcW w:w="1134" w:type="dxa"/>
            <w:tcBorders>
              <w:top w:val="nil"/>
              <w:left w:val="nil"/>
              <w:bottom w:val="nil"/>
              <w:right w:val="nil"/>
            </w:tcBorders>
            <w:shd w:val="clear" w:color="auto" w:fill="auto"/>
            <w:noWrap/>
            <w:hideMark/>
          </w:tcPr>
          <w:p w14:paraId="220B2EAD"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11</w:t>
            </w:r>
          </w:p>
        </w:tc>
        <w:tc>
          <w:tcPr>
            <w:tcW w:w="992" w:type="dxa"/>
            <w:tcBorders>
              <w:top w:val="nil"/>
              <w:left w:val="nil"/>
              <w:bottom w:val="nil"/>
            </w:tcBorders>
            <w:shd w:val="clear" w:color="auto" w:fill="auto"/>
            <w:noWrap/>
            <w:hideMark/>
          </w:tcPr>
          <w:p w14:paraId="220A696F"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w:t>
            </w:r>
          </w:p>
        </w:tc>
      </w:tr>
      <w:tr w:rsidR="004C437E" w:rsidRPr="00A26795" w14:paraId="0E8A1E9C" w14:textId="77777777" w:rsidTr="00E5117B">
        <w:trPr>
          <w:trHeight w:val="20"/>
        </w:trPr>
        <w:tc>
          <w:tcPr>
            <w:tcW w:w="5118" w:type="dxa"/>
            <w:tcBorders>
              <w:top w:val="nil"/>
              <w:bottom w:val="nil"/>
              <w:right w:val="nil"/>
            </w:tcBorders>
            <w:shd w:val="clear" w:color="auto" w:fill="auto"/>
            <w:noWrap/>
            <w:hideMark/>
          </w:tcPr>
          <w:p w14:paraId="10BE152A" w14:textId="302FD124" w:rsidR="004C437E" w:rsidRPr="00A26795" w:rsidRDefault="004C437E" w:rsidP="005D05E1">
            <w:pPr>
              <w:spacing w:line="360" w:lineRule="auto"/>
              <w:ind w:firstLineChars="50" w:firstLine="12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Location of tumor center (</w:t>
            </w:r>
            <w:proofErr w:type="spellStart"/>
            <w:r w:rsidRPr="00A26795">
              <w:rPr>
                <w:rFonts w:ascii="Book Antiqua" w:eastAsia="Times New Roman" w:hAnsi="Book Antiqua" w:cs="Times New Roman"/>
                <w:color w:val="000000"/>
                <w:lang w:eastAsia="en-GB"/>
              </w:rPr>
              <w:t>Siewert</w:t>
            </w:r>
            <w:proofErr w:type="spellEnd"/>
            <w:r w:rsidRPr="00A26795">
              <w:rPr>
                <w:rFonts w:ascii="Book Antiqua" w:eastAsia="Times New Roman" w:hAnsi="Book Antiqua" w:cs="Times New Roman"/>
                <w:color w:val="000000"/>
                <w:lang w:eastAsia="en-GB"/>
              </w:rPr>
              <w:t xml:space="preserve"> </w:t>
            </w:r>
            <w:r w:rsidRPr="00A26795">
              <w:rPr>
                <w:rFonts w:ascii="Book Antiqua" w:hAnsi="Book Antiqua"/>
              </w:rPr>
              <w:t>type I or</w:t>
            </w:r>
            <w:r w:rsidRPr="00A26795">
              <w:rPr>
                <w:rFonts w:ascii="Book Antiqua" w:hAnsi="Book Antiqua" w:cs="Times New Roman"/>
              </w:rPr>
              <w:t xml:space="preserve"> II)</w:t>
            </w:r>
          </w:p>
        </w:tc>
        <w:tc>
          <w:tcPr>
            <w:tcW w:w="851" w:type="dxa"/>
            <w:tcBorders>
              <w:top w:val="nil"/>
              <w:left w:val="nil"/>
              <w:bottom w:val="nil"/>
              <w:right w:val="nil"/>
            </w:tcBorders>
            <w:shd w:val="clear" w:color="auto" w:fill="auto"/>
            <w:noWrap/>
            <w:hideMark/>
          </w:tcPr>
          <w:p w14:paraId="673EA6ED"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2.1</w:t>
            </w:r>
          </w:p>
        </w:tc>
        <w:tc>
          <w:tcPr>
            <w:tcW w:w="992" w:type="dxa"/>
            <w:tcBorders>
              <w:top w:val="nil"/>
              <w:left w:val="nil"/>
              <w:bottom w:val="nil"/>
              <w:right w:val="nil"/>
            </w:tcBorders>
            <w:shd w:val="clear" w:color="auto" w:fill="auto"/>
            <w:noWrap/>
            <w:hideMark/>
          </w:tcPr>
          <w:p w14:paraId="6996B48D"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0.31</w:t>
            </w:r>
          </w:p>
        </w:tc>
        <w:tc>
          <w:tcPr>
            <w:tcW w:w="1134" w:type="dxa"/>
            <w:tcBorders>
              <w:top w:val="nil"/>
              <w:left w:val="nil"/>
              <w:bottom w:val="nil"/>
              <w:right w:val="nil"/>
            </w:tcBorders>
            <w:shd w:val="clear" w:color="auto" w:fill="auto"/>
            <w:noWrap/>
            <w:hideMark/>
          </w:tcPr>
          <w:p w14:paraId="559978FC"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10.8</w:t>
            </w:r>
          </w:p>
        </w:tc>
        <w:tc>
          <w:tcPr>
            <w:tcW w:w="992" w:type="dxa"/>
            <w:tcBorders>
              <w:top w:val="nil"/>
              <w:left w:val="nil"/>
              <w:bottom w:val="nil"/>
            </w:tcBorders>
            <w:shd w:val="clear" w:color="auto" w:fill="auto"/>
            <w:noWrap/>
            <w:hideMark/>
          </w:tcPr>
          <w:p w14:paraId="7BC34DBC"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0.37</w:t>
            </w:r>
          </w:p>
        </w:tc>
      </w:tr>
      <w:tr w:rsidR="004C437E" w:rsidRPr="00A26795" w14:paraId="5E39E671" w14:textId="77777777" w:rsidTr="00E5117B">
        <w:trPr>
          <w:trHeight w:val="20"/>
        </w:trPr>
        <w:tc>
          <w:tcPr>
            <w:tcW w:w="5118" w:type="dxa"/>
            <w:tcBorders>
              <w:top w:val="nil"/>
              <w:bottom w:val="nil"/>
              <w:right w:val="nil"/>
            </w:tcBorders>
            <w:shd w:val="clear" w:color="auto" w:fill="auto"/>
            <w:noWrap/>
            <w:hideMark/>
          </w:tcPr>
          <w:p w14:paraId="63C4FD25" w14:textId="35772AB9" w:rsidR="004C437E" w:rsidRPr="00A26795" w:rsidRDefault="004C437E" w:rsidP="005D05E1">
            <w:pPr>
              <w:spacing w:line="360" w:lineRule="auto"/>
              <w:ind w:firstLineChars="100" w:firstLine="24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Depth of invasion (M or SM)</w:t>
            </w:r>
          </w:p>
        </w:tc>
        <w:tc>
          <w:tcPr>
            <w:tcW w:w="851" w:type="dxa"/>
            <w:tcBorders>
              <w:top w:val="nil"/>
              <w:left w:val="nil"/>
              <w:bottom w:val="nil"/>
              <w:right w:val="nil"/>
            </w:tcBorders>
            <w:shd w:val="clear" w:color="auto" w:fill="auto"/>
            <w:noWrap/>
            <w:hideMark/>
          </w:tcPr>
          <w:p w14:paraId="1730504E"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2.3</w:t>
            </w:r>
          </w:p>
        </w:tc>
        <w:tc>
          <w:tcPr>
            <w:tcW w:w="992" w:type="dxa"/>
            <w:tcBorders>
              <w:top w:val="nil"/>
              <w:left w:val="nil"/>
              <w:bottom w:val="nil"/>
              <w:right w:val="nil"/>
            </w:tcBorders>
            <w:shd w:val="clear" w:color="auto" w:fill="auto"/>
            <w:noWrap/>
            <w:hideMark/>
          </w:tcPr>
          <w:p w14:paraId="33858E56"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0.28</w:t>
            </w:r>
          </w:p>
        </w:tc>
        <w:tc>
          <w:tcPr>
            <w:tcW w:w="1134" w:type="dxa"/>
            <w:tcBorders>
              <w:top w:val="nil"/>
              <w:left w:val="nil"/>
              <w:bottom w:val="nil"/>
              <w:right w:val="nil"/>
            </w:tcBorders>
            <w:shd w:val="clear" w:color="auto" w:fill="auto"/>
            <w:noWrap/>
            <w:hideMark/>
          </w:tcPr>
          <w:p w14:paraId="25B25674"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108.3</w:t>
            </w:r>
          </w:p>
        </w:tc>
        <w:tc>
          <w:tcPr>
            <w:tcW w:w="992" w:type="dxa"/>
            <w:tcBorders>
              <w:top w:val="nil"/>
              <w:left w:val="nil"/>
              <w:bottom w:val="nil"/>
            </w:tcBorders>
            <w:shd w:val="clear" w:color="auto" w:fill="auto"/>
            <w:noWrap/>
            <w:hideMark/>
          </w:tcPr>
          <w:p w14:paraId="45AB787B"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0.67</w:t>
            </w:r>
          </w:p>
        </w:tc>
      </w:tr>
      <w:tr w:rsidR="004C437E" w:rsidRPr="00A26795" w14:paraId="4EEC2188" w14:textId="77777777" w:rsidTr="00E5117B">
        <w:trPr>
          <w:trHeight w:val="20"/>
        </w:trPr>
        <w:tc>
          <w:tcPr>
            <w:tcW w:w="5118" w:type="dxa"/>
            <w:tcBorders>
              <w:top w:val="nil"/>
              <w:bottom w:val="nil"/>
              <w:right w:val="nil"/>
            </w:tcBorders>
            <w:shd w:val="clear" w:color="auto" w:fill="auto"/>
            <w:noWrap/>
            <w:hideMark/>
          </w:tcPr>
          <w:p w14:paraId="6E4A5C22" w14:textId="37AEC11E" w:rsidR="004C437E" w:rsidRPr="00A26795" w:rsidRDefault="004C437E" w:rsidP="005D05E1">
            <w:pPr>
              <w:spacing w:line="360" w:lineRule="auto"/>
              <w:ind w:firstLineChars="50" w:firstLine="12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 xml:space="preserve"> Depth of invasion (≥</w:t>
            </w:r>
            <w:r w:rsidR="00A54FED" w:rsidRPr="00A26795">
              <w:rPr>
                <w:rFonts w:ascii="Book Antiqua" w:eastAsia="宋体" w:hAnsi="Book Antiqua" w:cs="Times New Roman" w:hint="eastAsia"/>
                <w:color w:val="000000"/>
                <w:lang w:eastAsia="zh-CN"/>
              </w:rPr>
              <w:t xml:space="preserve"> </w:t>
            </w:r>
            <w:r w:rsidRPr="00A26795">
              <w:rPr>
                <w:rFonts w:ascii="Book Antiqua" w:eastAsia="Times New Roman" w:hAnsi="Book Antiqua" w:cs="Times New Roman"/>
                <w:color w:val="000000"/>
                <w:lang w:eastAsia="en-GB"/>
              </w:rPr>
              <w:t>500 µm or &lt;</w:t>
            </w:r>
            <w:r w:rsidR="00A54FED" w:rsidRPr="00A26795">
              <w:rPr>
                <w:rFonts w:ascii="Book Antiqua" w:eastAsia="宋体" w:hAnsi="Book Antiqua" w:cs="Times New Roman" w:hint="eastAsia"/>
                <w:color w:val="000000"/>
                <w:lang w:eastAsia="zh-CN"/>
              </w:rPr>
              <w:t xml:space="preserve"> </w:t>
            </w:r>
            <w:r w:rsidRPr="00A26795">
              <w:rPr>
                <w:rFonts w:ascii="Book Antiqua" w:eastAsia="Times New Roman" w:hAnsi="Book Antiqua" w:cs="Times New Roman"/>
                <w:color w:val="000000"/>
                <w:lang w:eastAsia="en-GB"/>
              </w:rPr>
              <w:t>500 µm)</w:t>
            </w:r>
          </w:p>
        </w:tc>
        <w:tc>
          <w:tcPr>
            <w:tcW w:w="851" w:type="dxa"/>
            <w:tcBorders>
              <w:top w:val="nil"/>
              <w:left w:val="nil"/>
              <w:bottom w:val="nil"/>
              <w:right w:val="nil"/>
            </w:tcBorders>
            <w:shd w:val="clear" w:color="auto" w:fill="auto"/>
            <w:noWrap/>
            <w:hideMark/>
          </w:tcPr>
          <w:p w14:paraId="35BD7173"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4.89</w:t>
            </w:r>
          </w:p>
        </w:tc>
        <w:tc>
          <w:tcPr>
            <w:tcW w:w="992" w:type="dxa"/>
            <w:tcBorders>
              <w:top w:val="nil"/>
              <w:left w:val="nil"/>
              <w:bottom w:val="nil"/>
              <w:right w:val="nil"/>
            </w:tcBorders>
            <w:shd w:val="clear" w:color="auto" w:fill="auto"/>
            <w:noWrap/>
            <w:hideMark/>
          </w:tcPr>
          <w:p w14:paraId="3FB60E3C"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0.58</w:t>
            </w:r>
          </w:p>
        </w:tc>
        <w:tc>
          <w:tcPr>
            <w:tcW w:w="1134" w:type="dxa"/>
            <w:tcBorders>
              <w:top w:val="nil"/>
              <w:left w:val="nil"/>
              <w:bottom w:val="nil"/>
              <w:right w:val="nil"/>
            </w:tcBorders>
            <w:shd w:val="clear" w:color="auto" w:fill="auto"/>
            <w:noWrap/>
            <w:hideMark/>
          </w:tcPr>
          <w:p w14:paraId="464CFC3F"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40.8</w:t>
            </w:r>
          </w:p>
        </w:tc>
        <w:tc>
          <w:tcPr>
            <w:tcW w:w="992" w:type="dxa"/>
            <w:tcBorders>
              <w:top w:val="nil"/>
              <w:left w:val="nil"/>
              <w:bottom w:val="nil"/>
            </w:tcBorders>
            <w:shd w:val="clear" w:color="auto" w:fill="auto"/>
            <w:noWrap/>
            <w:hideMark/>
          </w:tcPr>
          <w:p w14:paraId="1275DEAC"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0.14</w:t>
            </w:r>
          </w:p>
        </w:tc>
      </w:tr>
      <w:tr w:rsidR="004C437E" w:rsidRPr="00A26795" w14:paraId="765BCA82" w14:textId="77777777" w:rsidTr="00E5117B">
        <w:trPr>
          <w:trHeight w:val="20"/>
        </w:trPr>
        <w:tc>
          <w:tcPr>
            <w:tcW w:w="5118" w:type="dxa"/>
            <w:tcBorders>
              <w:top w:val="nil"/>
              <w:bottom w:val="nil"/>
              <w:right w:val="nil"/>
            </w:tcBorders>
            <w:shd w:val="clear" w:color="auto" w:fill="auto"/>
            <w:noWrap/>
            <w:hideMark/>
          </w:tcPr>
          <w:p w14:paraId="53CF4F53" w14:textId="4633616F" w:rsidR="004C437E" w:rsidRPr="00A26795" w:rsidRDefault="004C437E" w:rsidP="005D05E1">
            <w:pPr>
              <w:spacing w:line="360" w:lineRule="auto"/>
              <w:ind w:firstLineChars="100" w:firstLine="24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Differentiation (undifferentiated or differentiated)</w:t>
            </w:r>
          </w:p>
        </w:tc>
        <w:tc>
          <w:tcPr>
            <w:tcW w:w="851" w:type="dxa"/>
            <w:tcBorders>
              <w:top w:val="nil"/>
              <w:left w:val="nil"/>
              <w:bottom w:val="nil"/>
              <w:right w:val="nil"/>
            </w:tcBorders>
            <w:shd w:val="clear" w:color="auto" w:fill="auto"/>
            <w:noWrap/>
            <w:hideMark/>
          </w:tcPr>
          <w:p w14:paraId="5322F2BA"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6.6</w:t>
            </w:r>
          </w:p>
        </w:tc>
        <w:tc>
          <w:tcPr>
            <w:tcW w:w="992" w:type="dxa"/>
            <w:tcBorders>
              <w:top w:val="nil"/>
              <w:left w:val="nil"/>
              <w:bottom w:val="nil"/>
              <w:right w:val="nil"/>
            </w:tcBorders>
            <w:shd w:val="clear" w:color="auto" w:fill="auto"/>
            <w:noWrap/>
            <w:hideMark/>
          </w:tcPr>
          <w:p w14:paraId="7EC69FA9"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1.29</w:t>
            </w:r>
          </w:p>
        </w:tc>
        <w:tc>
          <w:tcPr>
            <w:tcW w:w="1134" w:type="dxa"/>
            <w:tcBorders>
              <w:top w:val="nil"/>
              <w:left w:val="nil"/>
              <w:bottom w:val="nil"/>
              <w:right w:val="nil"/>
            </w:tcBorders>
            <w:shd w:val="clear" w:color="auto" w:fill="auto"/>
            <w:noWrap/>
            <w:hideMark/>
          </w:tcPr>
          <w:p w14:paraId="24E80B49"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33.7</w:t>
            </w:r>
          </w:p>
        </w:tc>
        <w:tc>
          <w:tcPr>
            <w:tcW w:w="992" w:type="dxa"/>
            <w:tcBorders>
              <w:top w:val="nil"/>
              <w:left w:val="nil"/>
              <w:bottom w:val="nil"/>
            </w:tcBorders>
            <w:shd w:val="clear" w:color="auto" w:fill="auto"/>
            <w:noWrap/>
            <w:hideMark/>
          </w:tcPr>
          <w:p w14:paraId="7505B0C7"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0.01</w:t>
            </w:r>
          </w:p>
        </w:tc>
      </w:tr>
      <w:tr w:rsidR="004C437E" w:rsidRPr="00A26795" w14:paraId="11E4E45C" w14:textId="77777777" w:rsidTr="00E5117B">
        <w:trPr>
          <w:trHeight w:val="20"/>
        </w:trPr>
        <w:tc>
          <w:tcPr>
            <w:tcW w:w="5118" w:type="dxa"/>
            <w:tcBorders>
              <w:top w:val="nil"/>
              <w:bottom w:val="nil"/>
              <w:right w:val="nil"/>
            </w:tcBorders>
            <w:shd w:val="clear" w:color="auto" w:fill="auto"/>
            <w:noWrap/>
            <w:hideMark/>
          </w:tcPr>
          <w:p w14:paraId="3A74E61F" w14:textId="3C2DA861" w:rsidR="004C437E" w:rsidRPr="00A26795" w:rsidRDefault="004C437E" w:rsidP="005D05E1">
            <w:pPr>
              <w:spacing w:line="360" w:lineRule="auto"/>
              <w:ind w:firstLineChars="100" w:firstLine="24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Tumor size (&lt;</w:t>
            </w:r>
            <w:r w:rsidR="00A54FED" w:rsidRPr="00A26795">
              <w:rPr>
                <w:rFonts w:ascii="Book Antiqua" w:eastAsia="宋体" w:hAnsi="Book Antiqua" w:cs="Times New Roman" w:hint="eastAsia"/>
                <w:color w:val="000000"/>
                <w:lang w:eastAsia="zh-CN"/>
              </w:rPr>
              <w:t xml:space="preserve"> </w:t>
            </w:r>
            <w:r w:rsidRPr="00A26795">
              <w:rPr>
                <w:rFonts w:ascii="Book Antiqua" w:eastAsia="Times New Roman" w:hAnsi="Book Antiqua" w:cs="Times New Roman"/>
                <w:color w:val="000000"/>
                <w:lang w:eastAsia="en-GB"/>
              </w:rPr>
              <w:t xml:space="preserve">30 mm or </w:t>
            </w:r>
            <w:r w:rsidRPr="00A26795">
              <w:rPr>
                <w:rFonts w:ascii="Book Antiqua" w:eastAsia="Times New Roman" w:hAnsi="Book Antiqua" w:cs="Cambria Math"/>
                <w:color w:val="000000"/>
                <w:lang w:eastAsia="en-GB"/>
              </w:rPr>
              <w:t>≥</w:t>
            </w:r>
            <w:r w:rsidR="00A54FED" w:rsidRPr="00A26795">
              <w:rPr>
                <w:rFonts w:ascii="Book Antiqua" w:eastAsia="宋体" w:hAnsi="Book Antiqua" w:cs="Cambria Math" w:hint="eastAsia"/>
                <w:color w:val="000000"/>
                <w:lang w:eastAsia="zh-CN"/>
              </w:rPr>
              <w:t xml:space="preserve"> </w:t>
            </w:r>
            <w:r w:rsidRPr="00A26795">
              <w:rPr>
                <w:rFonts w:ascii="Book Antiqua" w:eastAsia="Times New Roman" w:hAnsi="Book Antiqua" w:cs="Times New Roman"/>
                <w:color w:val="000000"/>
                <w:lang w:eastAsia="en-GB"/>
              </w:rPr>
              <w:t>30 mm)</w:t>
            </w:r>
          </w:p>
        </w:tc>
        <w:tc>
          <w:tcPr>
            <w:tcW w:w="851" w:type="dxa"/>
            <w:tcBorders>
              <w:top w:val="nil"/>
              <w:left w:val="nil"/>
              <w:bottom w:val="nil"/>
              <w:right w:val="nil"/>
            </w:tcBorders>
            <w:shd w:val="clear" w:color="auto" w:fill="auto"/>
            <w:noWrap/>
            <w:hideMark/>
          </w:tcPr>
          <w:p w14:paraId="31AD07B5"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3.1</w:t>
            </w:r>
          </w:p>
        </w:tc>
        <w:tc>
          <w:tcPr>
            <w:tcW w:w="992" w:type="dxa"/>
            <w:tcBorders>
              <w:top w:val="nil"/>
              <w:left w:val="nil"/>
              <w:bottom w:val="nil"/>
              <w:right w:val="nil"/>
            </w:tcBorders>
            <w:shd w:val="clear" w:color="auto" w:fill="auto"/>
            <w:noWrap/>
            <w:hideMark/>
          </w:tcPr>
          <w:p w14:paraId="560D796D"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0.72</w:t>
            </w:r>
          </w:p>
        </w:tc>
        <w:tc>
          <w:tcPr>
            <w:tcW w:w="1134" w:type="dxa"/>
            <w:tcBorders>
              <w:top w:val="nil"/>
              <w:left w:val="nil"/>
              <w:bottom w:val="nil"/>
              <w:right w:val="nil"/>
            </w:tcBorders>
            <w:shd w:val="clear" w:color="auto" w:fill="auto"/>
            <w:noWrap/>
            <w:hideMark/>
          </w:tcPr>
          <w:p w14:paraId="5DF84029"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14.8</w:t>
            </w:r>
          </w:p>
        </w:tc>
        <w:tc>
          <w:tcPr>
            <w:tcW w:w="992" w:type="dxa"/>
            <w:tcBorders>
              <w:top w:val="nil"/>
              <w:left w:val="nil"/>
              <w:bottom w:val="nil"/>
            </w:tcBorders>
            <w:shd w:val="clear" w:color="auto" w:fill="auto"/>
            <w:noWrap/>
            <w:hideMark/>
          </w:tcPr>
          <w:p w14:paraId="17C23E83"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0.08</w:t>
            </w:r>
          </w:p>
        </w:tc>
      </w:tr>
      <w:tr w:rsidR="004C437E" w:rsidRPr="00A26795" w14:paraId="570F2FEE" w14:textId="77777777" w:rsidTr="00E5117B">
        <w:trPr>
          <w:trHeight w:val="20"/>
        </w:trPr>
        <w:tc>
          <w:tcPr>
            <w:tcW w:w="5118" w:type="dxa"/>
            <w:tcBorders>
              <w:top w:val="nil"/>
              <w:bottom w:val="nil"/>
              <w:right w:val="nil"/>
            </w:tcBorders>
            <w:shd w:val="clear" w:color="auto" w:fill="auto"/>
            <w:noWrap/>
            <w:hideMark/>
          </w:tcPr>
          <w:p w14:paraId="15195CD0" w14:textId="3EA16EE6" w:rsidR="004C437E" w:rsidRPr="00A26795" w:rsidRDefault="004C437E" w:rsidP="005D05E1">
            <w:pPr>
              <w:spacing w:line="360" w:lineRule="auto"/>
              <w:ind w:firstLineChars="100" w:firstLine="24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Macroscopic tumor type (elevated or depressed)</w:t>
            </w:r>
          </w:p>
        </w:tc>
        <w:tc>
          <w:tcPr>
            <w:tcW w:w="851" w:type="dxa"/>
            <w:tcBorders>
              <w:top w:val="nil"/>
              <w:left w:val="nil"/>
              <w:bottom w:val="nil"/>
              <w:right w:val="nil"/>
            </w:tcBorders>
            <w:shd w:val="clear" w:color="auto" w:fill="auto"/>
            <w:noWrap/>
            <w:hideMark/>
          </w:tcPr>
          <w:p w14:paraId="090A64AB"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1.43</w:t>
            </w:r>
          </w:p>
        </w:tc>
        <w:tc>
          <w:tcPr>
            <w:tcW w:w="992" w:type="dxa"/>
            <w:tcBorders>
              <w:top w:val="nil"/>
              <w:left w:val="nil"/>
              <w:bottom w:val="nil"/>
              <w:right w:val="nil"/>
            </w:tcBorders>
            <w:shd w:val="clear" w:color="auto" w:fill="auto"/>
            <w:noWrap/>
            <w:hideMark/>
          </w:tcPr>
          <w:p w14:paraId="6EC4A413"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0.31</w:t>
            </w:r>
          </w:p>
        </w:tc>
        <w:tc>
          <w:tcPr>
            <w:tcW w:w="1134" w:type="dxa"/>
            <w:tcBorders>
              <w:top w:val="nil"/>
              <w:left w:val="nil"/>
              <w:bottom w:val="nil"/>
              <w:right w:val="nil"/>
            </w:tcBorders>
            <w:shd w:val="clear" w:color="auto" w:fill="auto"/>
            <w:noWrap/>
            <w:hideMark/>
          </w:tcPr>
          <w:p w14:paraId="08D75056"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9.1</w:t>
            </w:r>
          </w:p>
        </w:tc>
        <w:tc>
          <w:tcPr>
            <w:tcW w:w="992" w:type="dxa"/>
            <w:tcBorders>
              <w:top w:val="nil"/>
              <w:left w:val="nil"/>
              <w:bottom w:val="nil"/>
            </w:tcBorders>
            <w:shd w:val="clear" w:color="auto" w:fill="auto"/>
            <w:noWrap/>
            <w:hideMark/>
          </w:tcPr>
          <w:p w14:paraId="4731A837"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0.74</w:t>
            </w:r>
          </w:p>
        </w:tc>
      </w:tr>
      <w:tr w:rsidR="004C437E" w:rsidRPr="00A26795" w14:paraId="34AF250A" w14:textId="77777777" w:rsidTr="00E5117B">
        <w:trPr>
          <w:trHeight w:val="20"/>
        </w:trPr>
        <w:tc>
          <w:tcPr>
            <w:tcW w:w="5118" w:type="dxa"/>
            <w:tcBorders>
              <w:top w:val="nil"/>
              <w:bottom w:val="nil"/>
              <w:right w:val="nil"/>
            </w:tcBorders>
            <w:shd w:val="clear" w:color="auto" w:fill="auto"/>
            <w:noWrap/>
            <w:hideMark/>
          </w:tcPr>
          <w:p w14:paraId="7CAE9127" w14:textId="52284957" w:rsidR="004C437E" w:rsidRPr="00A26795" w:rsidRDefault="004C437E" w:rsidP="005D05E1">
            <w:pPr>
              <w:spacing w:line="360" w:lineRule="auto"/>
              <w:ind w:firstLineChars="100" w:firstLine="24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Ulceration (yes or no)</w:t>
            </w:r>
          </w:p>
        </w:tc>
        <w:tc>
          <w:tcPr>
            <w:tcW w:w="851" w:type="dxa"/>
            <w:tcBorders>
              <w:top w:val="nil"/>
              <w:left w:val="nil"/>
              <w:bottom w:val="nil"/>
              <w:right w:val="nil"/>
            </w:tcBorders>
            <w:shd w:val="clear" w:color="auto" w:fill="auto"/>
            <w:noWrap/>
            <w:hideMark/>
          </w:tcPr>
          <w:p w14:paraId="50038140"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1.91</w:t>
            </w:r>
          </w:p>
        </w:tc>
        <w:tc>
          <w:tcPr>
            <w:tcW w:w="992" w:type="dxa"/>
            <w:tcBorders>
              <w:top w:val="nil"/>
              <w:left w:val="nil"/>
              <w:bottom w:val="nil"/>
              <w:right w:val="nil"/>
            </w:tcBorders>
            <w:shd w:val="clear" w:color="auto" w:fill="auto"/>
            <w:noWrap/>
            <w:hideMark/>
          </w:tcPr>
          <w:p w14:paraId="3182464C"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0.44</w:t>
            </w:r>
          </w:p>
        </w:tc>
        <w:tc>
          <w:tcPr>
            <w:tcW w:w="1134" w:type="dxa"/>
            <w:tcBorders>
              <w:top w:val="nil"/>
              <w:left w:val="nil"/>
              <w:bottom w:val="nil"/>
              <w:right w:val="nil"/>
            </w:tcBorders>
            <w:shd w:val="clear" w:color="auto" w:fill="auto"/>
            <w:noWrap/>
            <w:hideMark/>
          </w:tcPr>
          <w:p w14:paraId="6DCFA77A"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8.7</w:t>
            </w:r>
          </w:p>
        </w:tc>
        <w:tc>
          <w:tcPr>
            <w:tcW w:w="992" w:type="dxa"/>
            <w:tcBorders>
              <w:top w:val="nil"/>
              <w:left w:val="nil"/>
              <w:bottom w:val="nil"/>
            </w:tcBorders>
            <w:shd w:val="clear" w:color="auto" w:fill="auto"/>
            <w:noWrap/>
            <w:hideMark/>
          </w:tcPr>
          <w:p w14:paraId="5258D34D"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0.33</w:t>
            </w:r>
          </w:p>
        </w:tc>
      </w:tr>
      <w:tr w:rsidR="004C437E" w:rsidRPr="00A26795" w14:paraId="2E22CC9F" w14:textId="77777777" w:rsidTr="00E5117B">
        <w:trPr>
          <w:trHeight w:val="20"/>
        </w:trPr>
        <w:tc>
          <w:tcPr>
            <w:tcW w:w="5118" w:type="dxa"/>
            <w:tcBorders>
              <w:top w:val="nil"/>
              <w:right w:val="nil"/>
            </w:tcBorders>
            <w:shd w:val="clear" w:color="auto" w:fill="auto"/>
            <w:noWrap/>
            <w:hideMark/>
          </w:tcPr>
          <w:p w14:paraId="3E2CB1F9" w14:textId="6E927C00" w:rsidR="004C437E" w:rsidRPr="00A26795" w:rsidRDefault="004C437E" w:rsidP="005D05E1">
            <w:pPr>
              <w:spacing w:line="360" w:lineRule="auto"/>
              <w:ind w:firstLineChars="100" w:firstLine="24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Barrett’s esophageal adenocarcinoma (yes or no)</w:t>
            </w:r>
          </w:p>
        </w:tc>
        <w:tc>
          <w:tcPr>
            <w:tcW w:w="851" w:type="dxa"/>
            <w:tcBorders>
              <w:top w:val="nil"/>
              <w:left w:val="nil"/>
              <w:right w:val="nil"/>
            </w:tcBorders>
            <w:shd w:val="clear" w:color="auto" w:fill="auto"/>
            <w:noWrap/>
            <w:hideMark/>
          </w:tcPr>
          <w:p w14:paraId="53B45FEB"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0.79</w:t>
            </w:r>
          </w:p>
        </w:tc>
        <w:tc>
          <w:tcPr>
            <w:tcW w:w="992" w:type="dxa"/>
            <w:tcBorders>
              <w:top w:val="nil"/>
              <w:left w:val="nil"/>
              <w:right w:val="nil"/>
            </w:tcBorders>
            <w:shd w:val="clear" w:color="auto" w:fill="auto"/>
            <w:noWrap/>
            <w:hideMark/>
          </w:tcPr>
          <w:p w14:paraId="49D098A1"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0.17</w:t>
            </w:r>
          </w:p>
        </w:tc>
        <w:tc>
          <w:tcPr>
            <w:tcW w:w="1134" w:type="dxa"/>
            <w:tcBorders>
              <w:top w:val="nil"/>
              <w:left w:val="nil"/>
              <w:right w:val="nil"/>
            </w:tcBorders>
            <w:shd w:val="clear" w:color="auto" w:fill="auto"/>
            <w:noWrap/>
            <w:hideMark/>
          </w:tcPr>
          <w:p w14:paraId="627C45A8"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3.42</w:t>
            </w:r>
          </w:p>
        </w:tc>
        <w:tc>
          <w:tcPr>
            <w:tcW w:w="992" w:type="dxa"/>
            <w:tcBorders>
              <w:top w:val="nil"/>
              <w:left w:val="nil"/>
            </w:tcBorders>
            <w:shd w:val="clear" w:color="auto" w:fill="auto"/>
            <w:noWrap/>
            <w:hideMark/>
          </w:tcPr>
          <w:p w14:paraId="548930D2"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0.75</w:t>
            </w:r>
          </w:p>
        </w:tc>
      </w:tr>
      <w:tr w:rsidR="004C437E" w:rsidRPr="00A26795" w14:paraId="64E35B63" w14:textId="77777777" w:rsidTr="00E5117B">
        <w:trPr>
          <w:trHeight w:val="20"/>
        </w:trPr>
        <w:tc>
          <w:tcPr>
            <w:tcW w:w="5118" w:type="dxa"/>
            <w:tcBorders>
              <w:top w:val="nil"/>
              <w:right w:val="nil"/>
            </w:tcBorders>
            <w:shd w:val="clear" w:color="auto" w:fill="auto"/>
            <w:noWrap/>
            <w:hideMark/>
          </w:tcPr>
          <w:p w14:paraId="0810AB8F" w14:textId="04ABED56" w:rsidR="004C437E" w:rsidRPr="00A26795" w:rsidRDefault="004C437E" w:rsidP="005D05E1">
            <w:pPr>
              <w:spacing w:line="360" w:lineRule="auto"/>
              <w:ind w:firstLineChars="100" w:firstLine="240"/>
              <w:jc w:val="both"/>
              <w:rPr>
                <w:rFonts w:ascii="Book Antiqua" w:eastAsia="Times New Roman" w:hAnsi="Book Antiqua" w:cs="Times New Roman"/>
                <w:color w:val="000000"/>
                <w:lang w:eastAsia="en-GB"/>
              </w:rPr>
            </w:pPr>
            <w:proofErr w:type="spellStart"/>
            <w:r w:rsidRPr="00A26795">
              <w:rPr>
                <w:rFonts w:ascii="Book Antiqua" w:eastAsia="Times New Roman" w:hAnsi="Book Antiqua" w:cs="Times New Roman"/>
                <w:color w:val="000000"/>
                <w:lang w:eastAsia="en-GB"/>
              </w:rPr>
              <w:t>Lymphovascular</w:t>
            </w:r>
            <w:proofErr w:type="spellEnd"/>
            <w:r w:rsidRPr="00A26795">
              <w:rPr>
                <w:rFonts w:ascii="Book Antiqua" w:eastAsia="Times New Roman" w:hAnsi="Book Antiqua" w:cs="Times New Roman"/>
                <w:color w:val="000000"/>
                <w:lang w:eastAsia="en-GB"/>
              </w:rPr>
              <w:t xml:space="preserve"> invasion (yes or no)</w:t>
            </w:r>
          </w:p>
        </w:tc>
        <w:tc>
          <w:tcPr>
            <w:tcW w:w="851" w:type="dxa"/>
            <w:tcBorders>
              <w:top w:val="nil"/>
              <w:left w:val="nil"/>
              <w:right w:val="nil"/>
            </w:tcBorders>
            <w:shd w:val="clear" w:color="auto" w:fill="auto"/>
            <w:noWrap/>
            <w:hideMark/>
          </w:tcPr>
          <w:p w14:paraId="02923E7B"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5.1</w:t>
            </w:r>
          </w:p>
        </w:tc>
        <w:tc>
          <w:tcPr>
            <w:tcW w:w="992" w:type="dxa"/>
            <w:tcBorders>
              <w:top w:val="nil"/>
              <w:left w:val="nil"/>
              <w:right w:val="nil"/>
            </w:tcBorders>
            <w:shd w:val="clear" w:color="auto" w:fill="auto"/>
            <w:noWrap/>
            <w:hideMark/>
          </w:tcPr>
          <w:p w14:paraId="3F73AAA2"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1.04</w:t>
            </w:r>
          </w:p>
        </w:tc>
        <w:tc>
          <w:tcPr>
            <w:tcW w:w="1134" w:type="dxa"/>
            <w:tcBorders>
              <w:top w:val="nil"/>
              <w:left w:val="nil"/>
              <w:right w:val="nil"/>
            </w:tcBorders>
            <w:shd w:val="clear" w:color="auto" w:fill="auto"/>
            <w:noWrap/>
            <w:hideMark/>
          </w:tcPr>
          <w:p w14:paraId="5365DA4D"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25.1</w:t>
            </w:r>
          </w:p>
        </w:tc>
        <w:tc>
          <w:tcPr>
            <w:tcW w:w="992" w:type="dxa"/>
            <w:tcBorders>
              <w:top w:val="nil"/>
              <w:left w:val="nil"/>
            </w:tcBorders>
            <w:shd w:val="clear" w:color="auto" w:fill="auto"/>
            <w:noWrap/>
            <w:hideMark/>
          </w:tcPr>
          <w:p w14:paraId="05749777"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0.02</w:t>
            </w:r>
          </w:p>
        </w:tc>
      </w:tr>
      <w:tr w:rsidR="004C437E" w:rsidRPr="00A26795" w14:paraId="114D0209" w14:textId="77777777" w:rsidTr="00E5117B">
        <w:trPr>
          <w:trHeight w:val="20"/>
        </w:trPr>
        <w:tc>
          <w:tcPr>
            <w:tcW w:w="5118" w:type="dxa"/>
            <w:tcBorders>
              <w:top w:val="nil"/>
              <w:right w:val="nil"/>
            </w:tcBorders>
            <w:shd w:val="clear" w:color="auto" w:fill="auto"/>
            <w:noWrap/>
            <w:hideMark/>
          </w:tcPr>
          <w:p w14:paraId="0135D6C9"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Multivariate analysis</w:t>
            </w:r>
          </w:p>
        </w:tc>
        <w:tc>
          <w:tcPr>
            <w:tcW w:w="851" w:type="dxa"/>
            <w:tcBorders>
              <w:top w:val="nil"/>
              <w:left w:val="nil"/>
              <w:right w:val="nil"/>
            </w:tcBorders>
            <w:shd w:val="clear" w:color="auto" w:fill="auto"/>
            <w:noWrap/>
          </w:tcPr>
          <w:p w14:paraId="097D8D21"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p>
        </w:tc>
        <w:tc>
          <w:tcPr>
            <w:tcW w:w="992" w:type="dxa"/>
            <w:tcBorders>
              <w:top w:val="nil"/>
              <w:left w:val="nil"/>
              <w:right w:val="nil"/>
            </w:tcBorders>
            <w:shd w:val="clear" w:color="auto" w:fill="auto"/>
            <w:noWrap/>
          </w:tcPr>
          <w:p w14:paraId="309BCFA1"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p>
        </w:tc>
        <w:tc>
          <w:tcPr>
            <w:tcW w:w="1134" w:type="dxa"/>
            <w:tcBorders>
              <w:top w:val="nil"/>
              <w:left w:val="nil"/>
              <w:right w:val="nil"/>
            </w:tcBorders>
            <w:shd w:val="clear" w:color="auto" w:fill="auto"/>
            <w:noWrap/>
          </w:tcPr>
          <w:p w14:paraId="64793202"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p>
        </w:tc>
        <w:tc>
          <w:tcPr>
            <w:tcW w:w="992" w:type="dxa"/>
            <w:tcBorders>
              <w:top w:val="nil"/>
              <w:left w:val="nil"/>
            </w:tcBorders>
            <w:shd w:val="clear" w:color="auto" w:fill="auto"/>
            <w:noWrap/>
          </w:tcPr>
          <w:p w14:paraId="1880691B"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p>
        </w:tc>
      </w:tr>
      <w:tr w:rsidR="004C437E" w:rsidRPr="00A26795" w14:paraId="6934EA87" w14:textId="77777777" w:rsidTr="00E5117B">
        <w:trPr>
          <w:trHeight w:val="20"/>
        </w:trPr>
        <w:tc>
          <w:tcPr>
            <w:tcW w:w="5118" w:type="dxa"/>
            <w:tcBorders>
              <w:top w:val="nil"/>
              <w:bottom w:val="nil"/>
              <w:right w:val="nil"/>
            </w:tcBorders>
            <w:shd w:val="clear" w:color="auto" w:fill="auto"/>
            <w:noWrap/>
            <w:hideMark/>
          </w:tcPr>
          <w:p w14:paraId="5253C2D9" w14:textId="52BCADEB" w:rsidR="004C437E" w:rsidRPr="00A26795" w:rsidRDefault="004C437E" w:rsidP="005D05E1">
            <w:pPr>
              <w:spacing w:line="360" w:lineRule="auto"/>
              <w:ind w:firstLineChars="100" w:firstLine="240"/>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Differentiation (undifferentiated or differentiated)</w:t>
            </w:r>
          </w:p>
        </w:tc>
        <w:tc>
          <w:tcPr>
            <w:tcW w:w="851" w:type="dxa"/>
            <w:tcBorders>
              <w:top w:val="nil"/>
              <w:left w:val="nil"/>
              <w:bottom w:val="nil"/>
              <w:right w:val="nil"/>
            </w:tcBorders>
            <w:shd w:val="clear" w:color="auto" w:fill="auto"/>
            <w:noWrap/>
            <w:hideMark/>
          </w:tcPr>
          <w:p w14:paraId="7266E5C8"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6.08</w:t>
            </w:r>
          </w:p>
        </w:tc>
        <w:tc>
          <w:tcPr>
            <w:tcW w:w="992" w:type="dxa"/>
            <w:tcBorders>
              <w:top w:val="nil"/>
              <w:left w:val="nil"/>
              <w:bottom w:val="nil"/>
              <w:right w:val="nil"/>
            </w:tcBorders>
            <w:shd w:val="clear" w:color="auto" w:fill="auto"/>
            <w:noWrap/>
            <w:hideMark/>
          </w:tcPr>
          <w:p w14:paraId="708A1986"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1.4</w:t>
            </w:r>
          </w:p>
        </w:tc>
        <w:tc>
          <w:tcPr>
            <w:tcW w:w="1134" w:type="dxa"/>
            <w:tcBorders>
              <w:top w:val="nil"/>
              <w:left w:val="nil"/>
              <w:bottom w:val="nil"/>
              <w:right w:val="nil"/>
            </w:tcBorders>
            <w:shd w:val="clear" w:color="auto" w:fill="auto"/>
            <w:noWrap/>
            <w:hideMark/>
          </w:tcPr>
          <w:p w14:paraId="7D020ADC"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26.4</w:t>
            </w:r>
          </w:p>
        </w:tc>
        <w:tc>
          <w:tcPr>
            <w:tcW w:w="992" w:type="dxa"/>
            <w:tcBorders>
              <w:top w:val="nil"/>
              <w:left w:val="nil"/>
              <w:bottom w:val="nil"/>
            </w:tcBorders>
            <w:shd w:val="clear" w:color="auto" w:fill="auto"/>
            <w:noWrap/>
            <w:hideMark/>
          </w:tcPr>
          <w:p w14:paraId="52678A63"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0.01</w:t>
            </w:r>
          </w:p>
        </w:tc>
      </w:tr>
      <w:tr w:rsidR="004C437E" w:rsidRPr="00A26795" w14:paraId="2D3B7835" w14:textId="77777777" w:rsidTr="00E5117B">
        <w:trPr>
          <w:trHeight w:val="20"/>
        </w:trPr>
        <w:tc>
          <w:tcPr>
            <w:tcW w:w="5118" w:type="dxa"/>
            <w:tcBorders>
              <w:top w:val="nil"/>
              <w:bottom w:val="single" w:sz="4" w:space="0" w:color="auto"/>
              <w:right w:val="nil"/>
            </w:tcBorders>
            <w:shd w:val="clear" w:color="auto" w:fill="auto"/>
            <w:noWrap/>
            <w:hideMark/>
          </w:tcPr>
          <w:p w14:paraId="2E1632D5" w14:textId="2B68FA9F" w:rsidR="004C437E" w:rsidRPr="00A26795" w:rsidRDefault="004C437E" w:rsidP="005D05E1">
            <w:pPr>
              <w:spacing w:line="360" w:lineRule="auto"/>
              <w:ind w:firstLineChars="100" w:firstLine="240"/>
              <w:jc w:val="both"/>
              <w:rPr>
                <w:rFonts w:ascii="Book Antiqua" w:eastAsia="Times New Roman" w:hAnsi="Book Antiqua" w:cs="Times New Roman"/>
                <w:color w:val="000000"/>
                <w:lang w:eastAsia="en-GB"/>
              </w:rPr>
            </w:pPr>
            <w:proofErr w:type="spellStart"/>
            <w:r w:rsidRPr="00A26795">
              <w:rPr>
                <w:rFonts w:ascii="Book Antiqua" w:eastAsia="Times New Roman" w:hAnsi="Book Antiqua" w:cs="Times New Roman"/>
                <w:color w:val="000000"/>
                <w:lang w:eastAsia="en-GB"/>
              </w:rPr>
              <w:t>Lymphovascular</w:t>
            </w:r>
            <w:proofErr w:type="spellEnd"/>
            <w:r w:rsidRPr="00A26795">
              <w:rPr>
                <w:rFonts w:ascii="Book Antiqua" w:eastAsia="Times New Roman" w:hAnsi="Book Antiqua" w:cs="Times New Roman"/>
                <w:color w:val="000000"/>
                <w:lang w:eastAsia="en-GB"/>
              </w:rPr>
              <w:t xml:space="preserve"> invasion (yes or no)</w:t>
            </w:r>
          </w:p>
        </w:tc>
        <w:tc>
          <w:tcPr>
            <w:tcW w:w="851" w:type="dxa"/>
            <w:tcBorders>
              <w:top w:val="nil"/>
              <w:left w:val="nil"/>
              <w:bottom w:val="single" w:sz="4" w:space="0" w:color="auto"/>
              <w:right w:val="nil"/>
            </w:tcBorders>
            <w:shd w:val="clear" w:color="auto" w:fill="auto"/>
            <w:noWrap/>
            <w:hideMark/>
          </w:tcPr>
          <w:p w14:paraId="24A8DD89"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4.66</w:t>
            </w:r>
          </w:p>
        </w:tc>
        <w:tc>
          <w:tcPr>
            <w:tcW w:w="992" w:type="dxa"/>
            <w:tcBorders>
              <w:top w:val="nil"/>
              <w:left w:val="nil"/>
              <w:bottom w:val="single" w:sz="4" w:space="0" w:color="auto"/>
              <w:right w:val="nil"/>
            </w:tcBorders>
            <w:shd w:val="clear" w:color="auto" w:fill="auto"/>
            <w:noWrap/>
            <w:hideMark/>
          </w:tcPr>
          <w:p w14:paraId="7D47A788"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1.09</w:t>
            </w:r>
          </w:p>
        </w:tc>
        <w:tc>
          <w:tcPr>
            <w:tcW w:w="1134" w:type="dxa"/>
            <w:tcBorders>
              <w:top w:val="nil"/>
              <w:left w:val="nil"/>
              <w:bottom w:val="single" w:sz="4" w:space="0" w:color="auto"/>
              <w:right w:val="nil"/>
            </w:tcBorders>
            <w:shd w:val="clear" w:color="auto" w:fill="auto"/>
            <w:noWrap/>
            <w:hideMark/>
          </w:tcPr>
          <w:p w14:paraId="40F319A5"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19.9</w:t>
            </w:r>
          </w:p>
        </w:tc>
        <w:tc>
          <w:tcPr>
            <w:tcW w:w="992" w:type="dxa"/>
            <w:tcBorders>
              <w:top w:val="nil"/>
              <w:left w:val="nil"/>
              <w:bottom w:val="single" w:sz="4" w:space="0" w:color="auto"/>
            </w:tcBorders>
            <w:shd w:val="clear" w:color="auto" w:fill="auto"/>
            <w:noWrap/>
            <w:hideMark/>
          </w:tcPr>
          <w:p w14:paraId="492BB7EA" w14:textId="77777777" w:rsidR="004C437E" w:rsidRPr="00A26795" w:rsidRDefault="004C437E" w:rsidP="00752B58">
            <w:pPr>
              <w:spacing w:line="360" w:lineRule="auto"/>
              <w:jc w:val="both"/>
              <w:rPr>
                <w:rFonts w:ascii="Book Antiqua" w:eastAsia="Times New Roman" w:hAnsi="Book Antiqua" w:cs="Times New Roman"/>
                <w:color w:val="000000"/>
                <w:lang w:eastAsia="en-GB"/>
              </w:rPr>
            </w:pPr>
            <w:r w:rsidRPr="00A26795">
              <w:rPr>
                <w:rFonts w:ascii="Book Antiqua" w:eastAsia="Times New Roman" w:hAnsi="Book Antiqua" w:cs="Times New Roman"/>
                <w:color w:val="000000"/>
                <w:lang w:eastAsia="en-GB"/>
              </w:rPr>
              <w:t>0.03</w:t>
            </w:r>
          </w:p>
        </w:tc>
      </w:tr>
    </w:tbl>
    <w:p w14:paraId="481BDBB2" w14:textId="3E73C1B6" w:rsidR="004C437E" w:rsidRPr="00A54FED" w:rsidRDefault="004C437E" w:rsidP="00752B58">
      <w:pPr>
        <w:spacing w:line="360" w:lineRule="auto"/>
        <w:jc w:val="both"/>
        <w:rPr>
          <w:rFonts w:ascii="Book Antiqua" w:eastAsia="宋体" w:hAnsi="Book Antiqua" w:cs="Times New Roman"/>
          <w:lang w:eastAsia="zh-CN"/>
        </w:rPr>
      </w:pPr>
      <w:r w:rsidRPr="00A26795">
        <w:rPr>
          <w:rFonts w:ascii="Book Antiqua" w:hAnsi="Book Antiqua" w:cs="Times New Roman"/>
        </w:rPr>
        <w:t>M</w:t>
      </w:r>
      <w:r w:rsidR="00A54FED" w:rsidRPr="00A26795">
        <w:rPr>
          <w:rFonts w:ascii="Book Antiqua" w:eastAsia="宋体" w:hAnsi="Book Antiqua" w:cs="Times New Roman" w:hint="eastAsia"/>
          <w:lang w:eastAsia="zh-CN"/>
        </w:rPr>
        <w:t>:</w:t>
      </w:r>
      <w:r w:rsidRPr="00A26795">
        <w:rPr>
          <w:rFonts w:ascii="Book Antiqua" w:hAnsi="Book Antiqua" w:cs="Times New Roman"/>
        </w:rPr>
        <w:t xml:space="preserve"> </w:t>
      </w:r>
      <w:r w:rsidR="00A54FED" w:rsidRPr="00A26795">
        <w:rPr>
          <w:rFonts w:ascii="Book Antiqua" w:hAnsi="Book Antiqua" w:cs="Times New Roman"/>
        </w:rPr>
        <w:t>Mucosal</w:t>
      </w:r>
      <w:r w:rsidRPr="00A26795">
        <w:rPr>
          <w:rFonts w:ascii="Book Antiqua" w:hAnsi="Book Antiqua" w:cs="Times New Roman"/>
        </w:rPr>
        <w:t>; SM</w:t>
      </w:r>
      <w:r w:rsidR="00A54FED" w:rsidRPr="00A26795">
        <w:rPr>
          <w:rFonts w:ascii="Book Antiqua" w:eastAsia="宋体" w:hAnsi="Book Antiqua" w:cs="Times New Roman" w:hint="eastAsia"/>
          <w:lang w:eastAsia="zh-CN"/>
        </w:rPr>
        <w:t>:</w:t>
      </w:r>
      <w:r w:rsidRPr="00A26795">
        <w:rPr>
          <w:rFonts w:ascii="Book Antiqua" w:hAnsi="Book Antiqua" w:cs="Times New Roman"/>
        </w:rPr>
        <w:t xml:space="preserve"> </w:t>
      </w:r>
      <w:r w:rsidR="00A54FED" w:rsidRPr="00A26795">
        <w:rPr>
          <w:rFonts w:ascii="Book Antiqua" w:hAnsi="Book Antiqua" w:cs="Times New Roman"/>
        </w:rPr>
        <w:t>Submucosal</w:t>
      </w:r>
      <w:r w:rsidR="00A54FED" w:rsidRPr="00A26795">
        <w:rPr>
          <w:rFonts w:ascii="Book Antiqua" w:eastAsia="宋体" w:hAnsi="Book Antiqua" w:cs="Times New Roman" w:hint="eastAsia"/>
          <w:lang w:eastAsia="zh-CN"/>
        </w:rPr>
        <w:t>;</w:t>
      </w:r>
      <w:r w:rsidR="00A54FED" w:rsidRPr="00A26795">
        <w:rPr>
          <w:rFonts w:ascii="Book Antiqua" w:hAnsi="Book Antiqua" w:cs="Times New Roman"/>
        </w:rPr>
        <w:t xml:space="preserve"> </w:t>
      </w:r>
      <w:r w:rsidRPr="00A26795">
        <w:rPr>
          <w:rFonts w:ascii="Book Antiqua" w:hAnsi="Book Antiqua" w:cs="Times New Roman"/>
        </w:rPr>
        <w:t xml:space="preserve">OR: </w:t>
      </w:r>
      <w:r w:rsidR="00A54FED" w:rsidRPr="00A26795">
        <w:rPr>
          <w:rFonts w:ascii="Book Antiqua" w:hAnsi="Book Antiqua" w:cs="Times New Roman"/>
        </w:rPr>
        <w:t xml:space="preserve">Odds </w:t>
      </w:r>
      <w:r w:rsidRPr="00A26795">
        <w:rPr>
          <w:rFonts w:ascii="Book Antiqua" w:hAnsi="Book Antiqua" w:cs="Times New Roman"/>
        </w:rPr>
        <w:t>ratio</w:t>
      </w:r>
      <w:r w:rsidR="00A54FED" w:rsidRPr="00A26795">
        <w:rPr>
          <w:rFonts w:ascii="Book Antiqua" w:eastAsia="宋体" w:hAnsi="Book Antiqua" w:cs="Times New Roman" w:hint="eastAsia"/>
          <w:lang w:eastAsia="zh-CN"/>
        </w:rPr>
        <w:t>.</w:t>
      </w:r>
    </w:p>
    <w:p w14:paraId="06774D0F" w14:textId="77777777" w:rsidR="00752B58" w:rsidRPr="00A54FED" w:rsidRDefault="00752B58">
      <w:pPr>
        <w:spacing w:line="360" w:lineRule="auto"/>
        <w:jc w:val="both"/>
        <w:rPr>
          <w:rFonts w:ascii="Book Antiqua" w:eastAsia="宋体" w:hAnsi="Book Antiqua" w:cs="Times New Roman"/>
          <w:lang w:eastAsia="zh-CN"/>
        </w:rPr>
      </w:pPr>
    </w:p>
    <w:sectPr w:rsidR="00752B58" w:rsidRPr="00A54FED" w:rsidSect="00D118AC">
      <w:footerReference w:type="even" r:id="rId13"/>
      <w:footerReference w:type="default" r:id="rId14"/>
      <w:pgSz w:w="12240" w:h="15840" w:code="1"/>
      <w:pgMar w:top="1080" w:right="1440" w:bottom="1080" w:left="1440" w:header="850" w:footer="994"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4F551" w14:textId="77777777" w:rsidR="00AA2B9D" w:rsidRDefault="00AA2B9D" w:rsidP="00D17BF6">
      <w:r>
        <w:separator/>
      </w:r>
    </w:p>
  </w:endnote>
  <w:endnote w:type="continuationSeparator" w:id="0">
    <w:p w14:paraId="33B95C09" w14:textId="77777777" w:rsidR="00AA2B9D" w:rsidRDefault="00AA2B9D" w:rsidP="00D1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µ'C0å⁄">
    <w:altName w:val="ＭＳ 明朝"/>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PGothic">
    <w:altName w:val="ＭＳ Ｐゴシック"/>
    <w:charset w:val="80"/>
    <w:family w:val="swiss"/>
    <w:pitch w:val="variable"/>
    <w:sig w:usb0="E00002FF" w:usb1="6AC7FDFB" w:usb2="00000012" w:usb3="00000000" w:csb0="0002009F" w:csb1="00000000"/>
  </w:font>
  <w:font w:name="STIXGeneral">
    <w:altName w:val="Arial Unicode MS"/>
    <w:charset w:val="00"/>
    <w:family w:val="auto"/>
    <w:pitch w:val="variable"/>
    <w:sig w:usb0="00000000" w:usb1="4203FDFF" w:usb2="02000020" w:usb3="00000000" w:csb0="803F01FF" w:csb1="00000000"/>
  </w:font>
  <w:font w:name="Meiryo">
    <w:altName w:val="メイリオ"/>
    <w:charset w:val="80"/>
    <w:family w:val="swiss"/>
    <w:pitch w:val="variable"/>
    <w:sig w:usb0="E10102FF" w:usb1="EAC7FFFF" w:usb2="0001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D8AC" w14:textId="77777777" w:rsidR="0056460E" w:rsidRDefault="0056460E" w:rsidP="00D17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C58DD" w14:textId="77777777" w:rsidR="0056460E" w:rsidRDefault="0056460E" w:rsidP="00D17B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9DCC2" w14:textId="77777777" w:rsidR="0056460E" w:rsidRDefault="0056460E" w:rsidP="00D17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141">
      <w:rPr>
        <w:rStyle w:val="PageNumber"/>
        <w:noProof/>
      </w:rPr>
      <w:t>20</w:t>
    </w:r>
    <w:r>
      <w:rPr>
        <w:rStyle w:val="PageNumber"/>
      </w:rPr>
      <w:fldChar w:fldCharType="end"/>
    </w:r>
  </w:p>
  <w:p w14:paraId="5BA23E38" w14:textId="77777777" w:rsidR="0056460E" w:rsidRDefault="0056460E" w:rsidP="00D17B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21750" w14:textId="77777777" w:rsidR="00AA2B9D" w:rsidRDefault="00AA2B9D" w:rsidP="00D17BF6">
      <w:r>
        <w:separator/>
      </w:r>
    </w:p>
  </w:footnote>
  <w:footnote w:type="continuationSeparator" w:id="0">
    <w:p w14:paraId="265AA456" w14:textId="77777777" w:rsidR="00AA2B9D" w:rsidRDefault="00AA2B9D" w:rsidP="00D17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2E"/>
    <w:rsid w:val="000025B5"/>
    <w:rsid w:val="00015343"/>
    <w:rsid w:val="00042273"/>
    <w:rsid w:val="000554EE"/>
    <w:rsid w:val="00060CC3"/>
    <w:rsid w:val="0007019B"/>
    <w:rsid w:val="00083D75"/>
    <w:rsid w:val="0008406D"/>
    <w:rsid w:val="000B653C"/>
    <w:rsid w:val="000E6E4A"/>
    <w:rsid w:val="000F11A2"/>
    <w:rsid w:val="000F2A34"/>
    <w:rsid w:val="001023C9"/>
    <w:rsid w:val="0010245E"/>
    <w:rsid w:val="0010371B"/>
    <w:rsid w:val="0010635A"/>
    <w:rsid w:val="00111A2D"/>
    <w:rsid w:val="00143233"/>
    <w:rsid w:val="0016319E"/>
    <w:rsid w:val="001675AE"/>
    <w:rsid w:val="001854B7"/>
    <w:rsid w:val="0018741E"/>
    <w:rsid w:val="001956C5"/>
    <w:rsid w:val="001A12AA"/>
    <w:rsid w:val="001B24F4"/>
    <w:rsid w:val="001B3642"/>
    <w:rsid w:val="001E2401"/>
    <w:rsid w:val="001F1510"/>
    <w:rsid w:val="00211DEF"/>
    <w:rsid w:val="00217564"/>
    <w:rsid w:val="002210E5"/>
    <w:rsid w:val="002333AE"/>
    <w:rsid w:val="0023784A"/>
    <w:rsid w:val="00245734"/>
    <w:rsid w:val="00246A08"/>
    <w:rsid w:val="00253573"/>
    <w:rsid w:val="00273E10"/>
    <w:rsid w:val="00280118"/>
    <w:rsid w:val="0028407F"/>
    <w:rsid w:val="002903E4"/>
    <w:rsid w:val="002C1EC3"/>
    <w:rsid w:val="002C3E9E"/>
    <w:rsid w:val="002C7309"/>
    <w:rsid w:val="002D1A8A"/>
    <w:rsid w:val="002D6F77"/>
    <w:rsid w:val="002E4A4F"/>
    <w:rsid w:val="00306242"/>
    <w:rsid w:val="00317199"/>
    <w:rsid w:val="00324B3D"/>
    <w:rsid w:val="00366794"/>
    <w:rsid w:val="00367347"/>
    <w:rsid w:val="00376925"/>
    <w:rsid w:val="00390D60"/>
    <w:rsid w:val="003A4D25"/>
    <w:rsid w:val="003A5BF6"/>
    <w:rsid w:val="003C0111"/>
    <w:rsid w:val="003C6448"/>
    <w:rsid w:val="003D1EC9"/>
    <w:rsid w:val="003F27E1"/>
    <w:rsid w:val="003F52E6"/>
    <w:rsid w:val="00403F29"/>
    <w:rsid w:val="004054F8"/>
    <w:rsid w:val="00407046"/>
    <w:rsid w:val="00413141"/>
    <w:rsid w:val="0042718A"/>
    <w:rsid w:val="00447A0E"/>
    <w:rsid w:val="0046105B"/>
    <w:rsid w:val="0046477A"/>
    <w:rsid w:val="0047057D"/>
    <w:rsid w:val="00475294"/>
    <w:rsid w:val="004754E5"/>
    <w:rsid w:val="00476F14"/>
    <w:rsid w:val="00491B25"/>
    <w:rsid w:val="004A34F6"/>
    <w:rsid w:val="004A5EEB"/>
    <w:rsid w:val="004C23D5"/>
    <w:rsid w:val="004C437E"/>
    <w:rsid w:val="004D291D"/>
    <w:rsid w:val="004D76F0"/>
    <w:rsid w:val="004E5F7B"/>
    <w:rsid w:val="004E66AC"/>
    <w:rsid w:val="004F38AE"/>
    <w:rsid w:val="00501F76"/>
    <w:rsid w:val="00512BB6"/>
    <w:rsid w:val="00534F5C"/>
    <w:rsid w:val="00551385"/>
    <w:rsid w:val="00561845"/>
    <w:rsid w:val="0056460E"/>
    <w:rsid w:val="00572159"/>
    <w:rsid w:val="00573E41"/>
    <w:rsid w:val="00574768"/>
    <w:rsid w:val="00577CE7"/>
    <w:rsid w:val="005D05E1"/>
    <w:rsid w:val="005D3F90"/>
    <w:rsid w:val="005D7F4A"/>
    <w:rsid w:val="005E37A5"/>
    <w:rsid w:val="005F7979"/>
    <w:rsid w:val="00602664"/>
    <w:rsid w:val="0060631C"/>
    <w:rsid w:val="00612CD1"/>
    <w:rsid w:val="00624D4F"/>
    <w:rsid w:val="006368D0"/>
    <w:rsid w:val="00647125"/>
    <w:rsid w:val="00656DDD"/>
    <w:rsid w:val="00656EF7"/>
    <w:rsid w:val="00672A0B"/>
    <w:rsid w:val="00695134"/>
    <w:rsid w:val="006C2196"/>
    <w:rsid w:val="006D34C0"/>
    <w:rsid w:val="006E26CB"/>
    <w:rsid w:val="006F334C"/>
    <w:rsid w:val="00714415"/>
    <w:rsid w:val="0072004B"/>
    <w:rsid w:val="007428E5"/>
    <w:rsid w:val="00750698"/>
    <w:rsid w:val="00752B58"/>
    <w:rsid w:val="007705D4"/>
    <w:rsid w:val="007B0B0E"/>
    <w:rsid w:val="007B4FDE"/>
    <w:rsid w:val="007C4C2C"/>
    <w:rsid w:val="007C5AEC"/>
    <w:rsid w:val="007C60E1"/>
    <w:rsid w:val="007E1AF5"/>
    <w:rsid w:val="007F4200"/>
    <w:rsid w:val="008078EA"/>
    <w:rsid w:val="008246F3"/>
    <w:rsid w:val="00825A34"/>
    <w:rsid w:val="00832D08"/>
    <w:rsid w:val="00853AAD"/>
    <w:rsid w:val="00860967"/>
    <w:rsid w:val="00865D31"/>
    <w:rsid w:val="0089261A"/>
    <w:rsid w:val="008929E4"/>
    <w:rsid w:val="008B3669"/>
    <w:rsid w:val="008D2CFA"/>
    <w:rsid w:val="008D6FAD"/>
    <w:rsid w:val="00900203"/>
    <w:rsid w:val="00900899"/>
    <w:rsid w:val="00915E8D"/>
    <w:rsid w:val="0091781B"/>
    <w:rsid w:val="009328C3"/>
    <w:rsid w:val="00933D98"/>
    <w:rsid w:val="00935067"/>
    <w:rsid w:val="0094220B"/>
    <w:rsid w:val="0095645C"/>
    <w:rsid w:val="00971271"/>
    <w:rsid w:val="009852D6"/>
    <w:rsid w:val="009A6056"/>
    <w:rsid w:val="009B0212"/>
    <w:rsid w:val="009B21F6"/>
    <w:rsid w:val="009B62B1"/>
    <w:rsid w:val="009C46BA"/>
    <w:rsid w:val="009D318A"/>
    <w:rsid w:val="009F69E6"/>
    <w:rsid w:val="00A14948"/>
    <w:rsid w:val="00A1625E"/>
    <w:rsid w:val="00A170DF"/>
    <w:rsid w:val="00A26795"/>
    <w:rsid w:val="00A36449"/>
    <w:rsid w:val="00A54FED"/>
    <w:rsid w:val="00A67BC7"/>
    <w:rsid w:val="00A824BB"/>
    <w:rsid w:val="00A962A6"/>
    <w:rsid w:val="00AA2B9D"/>
    <w:rsid w:val="00AB232B"/>
    <w:rsid w:val="00AB4C35"/>
    <w:rsid w:val="00AC42C7"/>
    <w:rsid w:val="00AC64FF"/>
    <w:rsid w:val="00AC7934"/>
    <w:rsid w:val="00AC7A85"/>
    <w:rsid w:val="00AE367C"/>
    <w:rsid w:val="00AE6071"/>
    <w:rsid w:val="00AE7556"/>
    <w:rsid w:val="00AF60A9"/>
    <w:rsid w:val="00B01F28"/>
    <w:rsid w:val="00B03D3A"/>
    <w:rsid w:val="00B10B5E"/>
    <w:rsid w:val="00B176BF"/>
    <w:rsid w:val="00B215E3"/>
    <w:rsid w:val="00B27BBC"/>
    <w:rsid w:val="00B42A0E"/>
    <w:rsid w:val="00B42BF7"/>
    <w:rsid w:val="00B43A2E"/>
    <w:rsid w:val="00B5233C"/>
    <w:rsid w:val="00B66E9D"/>
    <w:rsid w:val="00B90FCE"/>
    <w:rsid w:val="00BA289A"/>
    <w:rsid w:val="00BA744B"/>
    <w:rsid w:val="00BF58F8"/>
    <w:rsid w:val="00C03D7D"/>
    <w:rsid w:val="00C41A0F"/>
    <w:rsid w:val="00C53F60"/>
    <w:rsid w:val="00C929B1"/>
    <w:rsid w:val="00C96F22"/>
    <w:rsid w:val="00CD088B"/>
    <w:rsid w:val="00CD1C8B"/>
    <w:rsid w:val="00CD31BD"/>
    <w:rsid w:val="00CE0ACD"/>
    <w:rsid w:val="00CF7735"/>
    <w:rsid w:val="00D054F5"/>
    <w:rsid w:val="00D118AC"/>
    <w:rsid w:val="00D15464"/>
    <w:rsid w:val="00D17BF6"/>
    <w:rsid w:val="00D20CFB"/>
    <w:rsid w:val="00D260F7"/>
    <w:rsid w:val="00D6633C"/>
    <w:rsid w:val="00D748F5"/>
    <w:rsid w:val="00D8220C"/>
    <w:rsid w:val="00D9791F"/>
    <w:rsid w:val="00DA2E0A"/>
    <w:rsid w:val="00DD3C09"/>
    <w:rsid w:val="00DD4514"/>
    <w:rsid w:val="00DD4942"/>
    <w:rsid w:val="00E25223"/>
    <w:rsid w:val="00E42504"/>
    <w:rsid w:val="00E43959"/>
    <w:rsid w:val="00E43A0F"/>
    <w:rsid w:val="00E5117B"/>
    <w:rsid w:val="00E5597E"/>
    <w:rsid w:val="00E7121F"/>
    <w:rsid w:val="00EE1611"/>
    <w:rsid w:val="00EE306E"/>
    <w:rsid w:val="00EF0121"/>
    <w:rsid w:val="00EF5262"/>
    <w:rsid w:val="00EF6B75"/>
    <w:rsid w:val="00F03800"/>
    <w:rsid w:val="00F123F7"/>
    <w:rsid w:val="00F22B60"/>
    <w:rsid w:val="00F338AE"/>
    <w:rsid w:val="00F55F29"/>
    <w:rsid w:val="00F57A08"/>
    <w:rsid w:val="00F965BB"/>
    <w:rsid w:val="00FA39AA"/>
    <w:rsid w:val="00FB057F"/>
    <w:rsid w:val="00FB715E"/>
    <w:rsid w:val="00FE0B8F"/>
    <w:rsid w:val="00FE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FD52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2E"/>
    <w:pPr>
      <w:snapToGrid w:val="0"/>
    </w:pPr>
    <w:rPr>
      <w:rFonts w:ascii="Calibri" w:eastAsia="MS Mincho"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2E"/>
    <w:rPr>
      <w:color w:val="0000FF" w:themeColor="hyperlink"/>
      <w:u w:val="single"/>
    </w:rPr>
  </w:style>
  <w:style w:type="paragraph" w:styleId="Footer">
    <w:name w:val="footer"/>
    <w:basedOn w:val="Normal"/>
    <w:link w:val="FooterChar"/>
    <w:uiPriority w:val="99"/>
    <w:unhideWhenUsed/>
    <w:rsid w:val="00D17BF6"/>
    <w:pPr>
      <w:tabs>
        <w:tab w:val="center" w:pos="4252"/>
        <w:tab w:val="right" w:pos="8504"/>
      </w:tabs>
    </w:pPr>
  </w:style>
  <w:style w:type="character" w:customStyle="1" w:styleId="FooterChar">
    <w:name w:val="Footer Char"/>
    <w:basedOn w:val="DefaultParagraphFont"/>
    <w:link w:val="Footer"/>
    <w:uiPriority w:val="99"/>
    <w:rsid w:val="00D17BF6"/>
    <w:rPr>
      <w:rFonts w:ascii="Calibri" w:eastAsia="MS Mincho" w:hAnsi="Calibri" w:cs="Calibri"/>
      <w:kern w:val="0"/>
    </w:rPr>
  </w:style>
  <w:style w:type="character" w:styleId="PageNumber">
    <w:name w:val="page number"/>
    <w:basedOn w:val="DefaultParagraphFont"/>
    <w:uiPriority w:val="99"/>
    <w:semiHidden/>
    <w:unhideWhenUsed/>
    <w:rsid w:val="00D17BF6"/>
  </w:style>
  <w:style w:type="paragraph" w:styleId="Header">
    <w:name w:val="header"/>
    <w:basedOn w:val="Normal"/>
    <w:link w:val="HeaderChar"/>
    <w:uiPriority w:val="99"/>
    <w:unhideWhenUsed/>
    <w:rsid w:val="00083D75"/>
    <w:pPr>
      <w:tabs>
        <w:tab w:val="center" w:pos="4252"/>
        <w:tab w:val="right" w:pos="8504"/>
      </w:tabs>
    </w:pPr>
  </w:style>
  <w:style w:type="character" w:customStyle="1" w:styleId="HeaderChar">
    <w:name w:val="Header Char"/>
    <w:basedOn w:val="DefaultParagraphFont"/>
    <w:link w:val="Header"/>
    <w:uiPriority w:val="99"/>
    <w:rsid w:val="00083D75"/>
    <w:rPr>
      <w:rFonts w:ascii="Calibri" w:eastAsia="MS Mincho" w:hAnsi="Calibri" w:cs="Calibri"/>
      <w:kern w:val="0"/>
    </w:rPr>
  </w:style>
  <w:style w:type="paragraph" w:styleId="NormalWeb">
    <w:name w:val="Normal (Web)"/>
    <w:basedOn w:val="Normal"/>
    <w:uiPriority w:val="99"/>
    <w:semiHidden/>
    <w:unhideWhenUsed/>
    <w:rsid w:val="00825A34"/>
    <w:pPr>
      <w:snapToGrid/>
      <w:spacing w:before="100" w:beforeAutospacing="1" w:after="100" w:afterAutospacing="1"/>
    </w:pPr>
    <w:rPr>
      <w:rFonts w:ascii="Times" w:eastAsiaTheme="minorEastAsia" w:hAnsi="Times" w:cs="Times New Roman"/>
      <w:sz w:val="20"/>
      <w:szCs w:val="20"/>
    </w:rPr>
  </w:style>
  <w:style w:type="character" w:styleId="Strong">
    <w:name w:val="Strong"/>
    <w:uiPriority w:val="22"/>
    <w:qFormat/>
    <w:rsid w:val="001A12AA"/>
    <w:rPr>
      <w:b/>
      <w:bCs/>
    </w:rPr>
  </w:style>
  <w:style w:type="paragraph" w:styleId="ListParagraph">
    <w:name w:val="List Paragraph"/>
    <w:basedOn w:val="Normal"/>
    <w:uiPriority w:val="34"/>
    <w:qFormat/>
    <w:rsid w:val="001A12AA"/>
    <w:pPr>
      <w:suppressAutoHyphens/>
      <w:snapToGrid/>
      <w:ind w:firstLineChars="200" w:firstLine="420"/>
    </w:pPr>
    <w:rPr>
      <w:rFonts w:ascii="Times New Roman" w:eastAsia="Lucida Sans Unicode" w:hAnsi="Times New Roman" w:cs="Mangal"/>
      <w:kern w:val="1"/>
      <w:szCs w:val="21"/>
      <w:lang w:val="it-IT" w:eastAsia="hi-IN" w:bidi="hi-IN"/>
    </w:rPr>
  </w:style>
  <w:style w:type="paragraph" w:styleId="BalloonText">
    <w:name w:val="Balloon Text"/>
    <w:basedOn w:val="Normal"/>
    <w:link w:val="BalloonTextChar"/>
    <w:uiPriority w:val="99"/>
    <w:semiHidden/>
    <w:unhideWhenUsed/>
    <w:rsid w:val="00A26795"/>
    <w:rPr>
      <w:sz w:val="18"/>
      <w:szCs w:val="18"/>
    </w:rPr>
  </w:style>
  <w:style w:type="character" w:customStyle="1" w:styleId="BalloonTextChar">
    <w:name w:val="Balloon Text Char"/>
    <w:basedOn w:val="DefaultParagraphFont"/>
    <w:link w:val="BalloonText"/>
    <w:uiPriority w:val="99"/>
    <w:semiHidden/>
    <w:rsid w:val="00A26795"/>
    <w:rPr>
      <w:rFonts w:ascii="Calibri" w:eastAsia="MS Mincho" w:hAnsi="Calibri" w:cs="Calibri"/>
      <w:kern w:val="0"/>
      <w:sz w:val="18"/>
      <w:szCs w:val="18"/>
    </w:rPr>
  </w:style>
  <w:style w:type="character" w:styleId="CommentReference">
    <w:name w:val="annotation reference"/>
    <w:basedOn w:val="DefaultParagraphFont"/>
    <w:unhideWhenUsed/>
    <w:rsid w:val="004D76F0"/>
    <w:rPr>
      <w:sz w:val="21"/>
      <w:szCs w:val="21"/>
    </w:rPr>
  </w:style>
  <w:style w:type="paragraph" w:styleId="CommentText">
    <w:name w:val="annotation text"/>
    <w:basedOn w:val="Normal"/>
    <w:link w:val="CommentTextChar"/>
    <w:unhideWhenUsed/>
    <w:rsid w:val="004D76F0"/>
  </w:style>
  <w:style w:type="character" w:customStyle="1" w:styleId="CommentTextChar">
    <w:name w:val="Comment Text Char"/>
    <w:basedOn w:val="DefaultParagraphFont"/>
    <w:link w:val="CommentText"/>
    <w:rsid w:val="004D76F0"/>
    <w:rPr>
      <w:rFonts w:ascii="Calibri" w:eastAsia="MS Mincho" w:hAnsi="Calibri" w:cs="Calibri"/>
      <w:kern w:val="0"/>
    </w:rPr>
  </w:style>
  <w:style w:type="paragraph" w:styleId="CommentSubject">
    <w:name w:val="annotation subject"/>
    <w:basedOn w:val="CommentText"/>
    <w:next w:val="CommentText"/>
    <w:link w:val="CommentSubjectChar"/>
    <w:uiPriority w:val="99"/>
    <w:semiHidden/>
    <w:unhideWhenUsed/>
    <w:rsid w:val="004D76F0"/>
    <w:rPr>
      <w:b/>
      <w:bCs/>
    </w:rPr>
  </w:style>
  <w:style w:type="character" w:customStyle="1" w:styleId="CommentSubjectChar">
    <w:name w:val="Comment Subject Char"/>
    <w:basedOn w:val="CommentTextChar"/>
    <w:link w:val="CommentSubject"/>
    <w:uiPriority w:val="99"/>
    <w:semiHidden/>
    <w:rsid w:val="004D76F0"/>
    <w:rPr>
      <w:rFonts w:ascii="Calibri" w:eastAsia="MS Mincho" w:hAnsi="Calibri" w:cs="Calibri"/>
      <w:b/>
      <w:bCs/>
      <w:kern w:val="0"/>
    </w:rPr>
  </w:style>
  <w:style w:type="character" w:styleId="Emphasis">
    <w:name w:val="Emphasis"/>
    <w:qFormat/>
    <w:rsid w:val="0041314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2E"/>
    <w:pPr>
      <w:snapToGrid w:val="0"/>
    </w:pPr>
    <w:rPr>
      <w:rFonts w:ascii="Calibri" w:eastAsia="MS Mincho"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2E"/>
    <w:rPr>
      <w:color w:val="0000FF" w:themeColor="hyperlink"/>
      <w:u w:val="single"/>
    </w:rPr>
  </w:style>
  <w:style w:type="paragraph" w:styleId="Footer">
    <w:name w:val="footer"/>
    <w:basedOn w:val="Normal"/>
    <w:link w:val="FooterChar"/>
    <w:uiPriority w:val="99"/>
    <w:unhideWhenUsed/>
    <w:rsid w:val="00D17BF6"/>
    <w:pPr>
      <w:tabs>
        <w:tab w:val="center" w:pos="4252"/>
        <w:tab w:val="right" w:pos="8504"/>
      </w:tabs>
    </w:pPr>
  </w:style>
  <w:style w:type="character" w:customStyle="1" w:styleId="FooterChar">
    <w:name w:val="Footer Char"/>
    <w:basedOn w:val="DefaultParagraphFont"/>
    <w:link w:val="Footer"/>
    <w:uiPriority w:val="99"/>
    <w:rsid w:val="00D17BF6"/>
    <w:rPr>
      <w:rFonts w:ascii="Calibri" w:eastAsia="MS Mincho" w:hAnsi="Calibri" w:cs="Calibri"/>
      <w:kern w:val="0"/>
    </w:rPr>
  </w:style>
  <w:style w:type="character" w:styleId="PageNumber">
    <w:name w:val="page number"/>
    <w:basedOn w:val="DefaultParagraphFont"/>
    <w:uiPriority w:val="99"/>
    <w:semiHidden/>
    <w:unhideWhenUsed/>
    <w:rsid w:val="00D17BF6"/>
  </w:style>
  <w:style w:type="paragraph" w:styleId="Header">
    <w:name w:val="header"/>
    <w:basedOn w:val="Normal"/>
    <w:link w:val="HeaderChar"/>
    <w:uiPriority w:val="99"/>
    <w:unhideWhenUsed/>
    <w:rsid w:val="00083D75"/>
    <w:pPr>
      <w:tabs>
        <w:tab w:val="center" w:pos="4252"/>
        <w:tab w:val="right" w:pos="8504"/>
      </w:tabs>
    </w:pPr>
  </w:style>
  <w:style w:type="character" w:customStyle="1" w:styleId="HeaderChar">
    <w:name w:val="Header Char"/>
    <w:basedOn w:val="DefaultParagraphFont"/>
    <w:link w:val="Header"/>
    <w:uiPriority w:val="99"/>
    <w:rsid w:val="00083D75"/>
    <w:rPr>
      <w:rFonts w:ascii="Calibri" w:eastAsia="MS Mincho" w:hAnsi="Calibri" w:cs="Calibri"/>
      <w:kern w:val="0"/>
    </w:rPr>
  </w:style>
  <w:style w:type="paragraph" w:styleId="NormalWeb">
    <w:name w:val="Normal (Web)"/>
    <w:basedOn w:val="Normal"/>
    <w:uiPriority w:val="99"/>
    <w:semiHidden/>
    <w:unhideWhenUsed/>
    <w:rsid w:val="00825A34"/>
    <w:pPr>
      <w:snapToGrid/>
      <w:spacing w:before="100" w:beforeAutospacing="1" w:after="100" w:afterAutospacing="1"/>
    </w:pPr>
    <w:rPr>
      <w:rFonts w:ascii="Times" w:eastAsiaTheme="minorEastAsia" w:hAnsi="Times" w:cs="Times New Roman"/>
      <w:sz w:val="20"/>
      <w:szCs w:val="20"/>
    </w:rPr>
  </w:style>
  <w:style w:type="character" w:styleId="Strong">
    <w:name w:val="Strong"/>
    <w:uiPriority w:val="22"/>
    <w:qFormat/>
    <w:rsid w:val="001A12AA"/>
    <w:rPr>
      <w:b/>
      <w:bCs/>
    </w:rPr>
  </w:style>
  <w:style w:type="paragraph" w:styleId="ListParagraph">
    <w:name w:val="List Paragraph"/>
    <w:basedOn w:val="Normal"/>
    <w:uiPriority w:val="34"/>
    <w:qFormat/>
    <w:rsid w:val="001A12AA"/>
    <w:pPr>
      <w:suppressAutoHyphens/>
      <w:snapToGrid/>
      <w:ind w:firstLineChars="200" w:firstLine="420"/>
    </w:pPr>
    <w:rPr>
      <w:rFonts w:ascii="Times New Roman" w:eastAsia="Lucida Sans Unicode" w:hAnsi="Times New Roman" w:cs="Mangal"/>
      <w:kern w:val="1"/>
      <w:szCs w:val="21"/>
      <w:lang w:val="it-IT" w:eastAsia="hi-IN" w:bidi="hi-IN"/>
    </w:rPr>
  </w:style>
  <w:style w:type="paragraph" w:styleId="BalloonText">
    <w:name w:val="Balloon Text"/>
    <w:basedOn w:val="Normal"/>
    <w:link w:val="BalloonTextChar"/>
    <w:uiPriority w:val="99"/>
    <w:semiHidden/>
    <w:unhideWhenUsed/>
    <w:rsid w:val="00A26795"/>
    <w:rPr>
      <w:sz w:val="18"/>
      <w:szCs w:val="18"/>
    </w:rPr>
  </w:style>
  <w:style w:type="character" w:customStyle="1" w:styleId="BalloonTextChar">
    <w:name w:val="Balloon Text Char"/>
    <w:basedOn w:val="DefaultParagraphFont"/>
    <w:link w:val="BalloonText"/>
    <w:uiPriority w:val="99"/>
    <w:semiHidden/>
    <w:rsid w:val="00A26795"/>
    <w:rPr>
      <w:rFonts w:ascii="Calibri" w:eastAsia="MS Mincho" w:hAnsi="Calibri" w:cs="Calibri"/>
      <w:kern w:val="0"/>
      <w:sz w:val="18"/>
      <w:szCs w:val="18"/>
    </w:rPr>
  </w:style>
  <w:style w:type="character" w:styleId="CommentReference">
    <w:name w:val="annotation reference"/>
    <w:basedOn w:val="DefaultParagraphFont"/>
    <w:unhideWhenUsed/>
    <w:rsid w:val="004D76F0"/>
    <w:rPr>
      <w:sz w:val="21"/>
      <w:szCs w:val="21"/>
    </w:rPr>
  </w:style>
  <w:style w:type="paragraph" w:styleId="CommentText">
    <w:name w:val="annotation text"/>
    <w:basedOn w:val="Normal"/>
    <w:link w:val="CommentTextChar"/>
    <w:unhideWhenUsed/>
    <w:rsid w:val="004D76F0"/>
  </w:style>
  <w:style w:type="character" w:customStyle="1" w:styleId="CommentTextChar">
    <w:name w:val="Comment Text Char"/>
    <w:basedOn w:val="DefaultParagraphFont"/>
    <w:link w:val="CommentText"/>
    <w:rsid w:val="004D76F0"/>
    <w:rPr>
      <w:rFonts w:ascii="Calibri" w:eastAsia="MS Mincho" w:hAnsi="Calibri" w:cs="Calibri"/>
      <w:kern w:val="0"/>
    </w:rPr>
  </w:style>
  <w:style w:type="paragraph" w:styleId="CommentSubject">
    <w:name w:val="annotation subject"/>
    <w:basedOn w:val="CommentText"/>
    <w:next w:val="CommentText"/>
    <w:link w:val="CommentSubjectChar"/>
    <w:uiPriority w:val="99"/>
    <w:semiHidden/>
    <w:unhideWhenUsed/>
    <w:rsid w:val="004D76F0"/>
    <w:rPr>
      <w:b/>
      <w:bCs/>
    </w:rPr>
  </w:style>
  <w:style w:type="character" w:customStyle="1" w:styleId="CommentSubjectChar">
    <w:name w:val="Comment Subject Char"/>
    <w:basedOn w:val="CommentTextChar"/>
    <w:link w:val="CommentSubject"/>
    <w:uiPriority w:val="99"/>
    <w:semiHidden/>
    <w:rsid w:val="004D76F0"/>
    <w:rPr>
      <w:rFonts w:ascii="Calibri" w:eastAsia="MS Mincho" w:hAnsi="Calibri" w:cs="Calibri"/>
      <w:b/>
      <w:bCs/>
      <w:kern w:val="0"/>
    </w:rPr>
  </w:style>
  <w:style w:type="character" w:styleId="Emphasis">
    <w:name w:val="Emphasis"/>
    <w:qFormat/>
    <w:rsid w:val="0041314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2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jje.weblio.jp/content/squamous+cell+carcinoma"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nko.fujisaki@jfcr.or.jp" TargetMode="External"/><Relationship Id="rId9" Type="http://schemas.openxmlformats.org/officeDocument/2006/relationships/hyperlink" Target="http://ejje.weblio.jp/content/squamous+cell+carcinoma" TargetMode="External"/><Relationship Id="rId10" Type="http://schemas.openxmlformats.org/officeDocument/2006/relationships/hyperlink" Target="http://ejje.weblio.jp/content/intestinal+metaplasia"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E708-A5BA-9740-A912-42A8279B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4225</Words>
  <Characters>24089</Characters>
  <Application>Microsoft Macintosh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gankennariake</Company>
  <LinksUpToDate>false</LinksUpToDate>
  <CharactersWithSpaces>28258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 osumi</dc:creator>
  <cp:keywords/>
  <dc:description/>
  <cp:lastModifiedBy>Na Ma</cp:lastModifiedBy>
  <cp:revision>2</cp:revision>
  <cp:lastPrinted>2016-05-10T09:33:00Z</cp:lastPrinted>
  <dcterms:created xsi:type="dcterms:W3CDTF">2016-10-23T23:29:00Z</dcterms:created>
  <dcterms:modified xsi:type="dcterms:W3CDTF">2016-10-23T23:29:00Z</dcterms:modified>
</cp:coreProperties>
</file>